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F884A" w14:textId="77777777" w:rsidR="00104029" w:rsidRDefault="00104029" w:rsidP="00225A07">
      <w:pPr>
        <w:tabs>
          <w:tab w:val="left" w:pos="4320"/>
        </w:tabs>
        <w:jc w:val="center"/>
        <w:rPr>
          <w:rFonts w:ascii="Calibri" w:eastAsia="Calibri" w:hAnsi="Calibri" w:cs="Calibri"/>
          <w:b/>
          <w:sz w:val="36"/>
          <w:szCs w:val="36"/>
        </w:rPr>
      </w:pPr>
    </w:p>
    <w:p w14:paraId="7F34EF37" w14:textId="0D38B982" w:rsidR="00104029" w:rsidRDefault="00104029" w:rsidP="00225A07">
      <w:pPr>
        <w:tabs>
          <w:tab w:val="left" w:pos="4320"/>
        </w:tabs>
        <w:jc w:val="center"/>
        <w:rPr>
          <w:rFonts w:ascii="Calibri" w:eastAsia="Calibri" w:hAnsi="Calibri" w:cs="Calibri"/>
          <w:b/>
          <w:sz w:val="36"/>
          <w:szCs w:val="36"/>
        </w:rPr>
      </w:pPr>
    </w:p>
    <w:p w14:paraId="197D94AE" w14:textId="345B30D8" w:rsidR="00104029" w:rsidRDefault="00104029" w:rsidP="00225A07">
      <w:pPr>
        <w:tabs>
          <w:tab w:val="left" w:pos="4320"/>
        </w:tabs>
        <w:jc w:val="center"/>
        <w:rPr>
          <w:rFonts w:ascii="Calibri" w:eastAsia="Calibri" w:hAnsi="Calibri" w:cs="Calibri"/>
          <w:b/>
          <w:sz w:val="36"/>
          <w:szCs w:val="36"/>
        </w:rPr>
      </w:pPr>
    </w:p>
    <w:p w14:paraId="7B40BAE6" w14:textId="24365235" w:rsidR="00104029" w:rsidRDefault="00104029" w:rsidP="00225A07">
      <w:pPr>
        <w:tabs>
          <w:tab w:val="left" w:pos="4320"/>
        </w:tabs>
        <w:jc w:val="center"/>
        <w:rPr>
          <w:rFonts w:ascii="Calibri" w:eastAsia="Calibri" w:hAnsi="Calibri" w:cs="Calibri"/>
          <w:b/>
          <w:sz w:val="36"/>
          <w:szCs w:val="36"/>
        </w:rPr>
      </w:pPr>
    </w:p>
    <w:p w14:paraId="2A76D71C" w14:textId="36D264C8" w:rsidR="00104029" w:rsidRDefault="00104029" w:rsidP="00225A07">
      <w:pPr>
        <w:tabs>
          <w:tab w:val="left" w:pos="4320"/>
        </w:tabs>
        <w:jc w:val="center"/>
        <w:rPr>
          <w:rFonts w:ascii="Calibri" w:eastAsia="Calibri" w:hAnsi="Calibri" w:cs="Calibri"/>
          <w:b/>
          <w:sz w:val="36"/>
          <w:szCs w:val="36"/>
        </w:rPr>
      </w:pPr>
    </w:p>
    <w:p w14:paraId="6C91D19E" w14:textId="1FA83BC4" w:rsidR="00104029" w:rsidRDefault="00104029" w:rsidP="00225A07">
      <w:pPr>
        <w:tabs>
          <w:tab w:val="left" w:pos="4320"/>
        </w:tabs>
        <w:jc w:val="center"/>
        <w:rPr>
          <w:rFonts w:ascii="Calibri" w:eastAsia="Calibri" w:hAnsi="Calibri" w:cs="Calibri"/>
          <w:b/>
          <w:sz w:val="36"/>
          <w:szCs w:val="36"/>
        </w:rPr>
      </w:pPr>
    </w:p>
    <w:p w14:paraId="0C052811" w14:textId="08DF9C57" w:rsidR="00104029" w:rsidRDefault="00104029" w:rsidP="00225A07">
      <w:pPr>
        <w:tabs>
          <w:tab w:val="left" w:pos="4320"/>
        </w:tabs>
        <w:jc w:val="center"/>
        <w:rPr>
          <w:rFonts w:ascii="Calibri" w:eastAsia="Calibri" w:hAnsi="Calibri" w:cs="Calibri"/>
          <w:b/>
          <w:sz w:val="36"/>
          <w:szCs w:val="36"/>
        </w:rPr>
      </w:pPr>
    </w:p>
    <w:p w14:paraId="59C93470" w14:textId="02A3A493" w:rsidR="00104029" w:rsidRDefault="00104029" w:rsidP="00225A07">
      <w:pPr>
        <w:tabs>
          <w:tab w:val="left" w:pos="4320"/>
        </w:tabs>
        <w:jc w:val="center"/>
        <w:rPr>
          <w:rFonts w:ascii="Calibri" w:eastAsia="Calibri" w:hAnsi="Calibri" w:cs="Calibri"/>
          <w:b/>
          <w:sz w:val="36"/>
          <w:szCs w:val="36"/>
        </w:rPr>
      </w:pPr>
    </w:p>
    <w:p w14:paraId="2533A6D5" w14:textId="4D5AA298" w:rsidR="00225A07" w:rsidRPr="008E2B88" w:rsidRDefault="00225A07" w:rsidP="008E2B88">
      <w:pPr>
        <w:pStyle w:val="Heading1"/>
        <w:rPr>
          <w:rFonts w:eastAsia="Calibri"/>
        </w:rPr>
      </w:pPr>
      <w:r w:rsidRPr="008E2B88">
        <w:t xml:space="preserve">Escuelas Públicas de Holyoke </w:t>
      </w:r>
    </w:p>
    <w:p w14:paraId="499408A7" w14:textId="6AD09B36" w:rsidR="00225A07" w:rsidRPr="008E2B88" w:rsidRDefault="00225A07" w:rsidP="008E2B88">
      <w:pPr>
        <w:pStyle w:val="Heading1"/>
        <w:rPr>
          <w:rFonts w:eastAsia="Calibri"/>
        </w:rPr>
      </w:pPr>
      <w:r w:rsidRPr="008E2B88">
        <w:t>Plan de Reestructuración del distrito para escuelas con bajo desempeño crónico</w:t>
      </w:r>
    </w:p>
    <w:p w14:paraId="4F1CCF40" w14:textId="3AA875AC" w:rsidR="00225A07" w:rsidRPr="008E2B88" w:rsidRDefault="00225A07" w:rsidP="008E2B88">
      <w:pPr>
        <w:pStyle w:val="Heading1"/>
        <w:rPr>
          <w:rFonts w:eastAsia="Calibri"/>
        </w:rPr>
      </w:pPr>
      <w:r w:rsidRPr="008E2B88">
        <w:t>Plan Renovado 2022</w:t>
      </w:r>
    </w:p>
    <w:p w14:paraId="1F47A943" w14:textId="77777777" w:rsidR="00225A07" w:rsidRDefault="00225A07" w:rsidP="00225A07">
      <w:pPr>
        <w:jc w:val="center"/>
        <w:rPr>
          <w:b/>
          <w:sz w:val="32"/>
          <w:szCs w:val="32"/>
        </w:rPr>
      </w:pPr>
    </w:p>
    <w:p w14:paraId="1B352F1B" w14:textId="77777777" w:rsidR="00225A07" w:rsidRDefault="00225A07" w:rsidP="00225A07"/>
    <w:p w14:paraId="625CE863" w14:textId="77777777" w:rsidR="00225A07" w:rsidRDefault="00225A07" w:rsidP="00225A07"/>
    <w:p w14:paraId="214C060B" w14:textId="77777777" w:rsidR="00225A07" w:rsidRDefault="00225A07" w:rsidP="00225A07"/>
    <w:p w14:paraId="7C9092EF" w14:textId="77777777" w:rsidR="00225A07" w:rsidRDefault="00225A07" w:rsidP="00225A07">
      <w:pPr>
        <w:jc w:val="center"/>
      </w:pPr>
    </w:p>
    <w:p w14:paraId="5161CAD7" w14:textId="77777777" w:rsidR="00225A07" w:rsidRDefault="00225A07" w:rsidP="00225A07">
      <w:pPr>
        <w:jc w:val="center"/>
      </w:pPr>
    </w:p>
    <w:p w14:paraId="2FAF893A" w14:textId="5FED2A09" w:rsidR="00225A07" w:rsidRDefault="00225A07" w:rsidP="00225A07">
      <w:pPr>
        <w:jc w:val="center"/>
      </w:pPr>
    </w:p>
    <w:p w14:paraId="2872885E" w14:textId="77777777" w:rsidR="000E7D76" w:rsidRDefault="000E7D76" w:rsidP="00225A07">
      <w:pPr>
        <w:jc w:val="center"/>
      </w:pPr>
    </w:p>
    <w:p w14:paraId="7C3037DB" w14:textId="77777777" w:rsidR="00225A07" w:rsidRDefault="00225A07" w:rsidP="00225A07">
      <w:pPr>
        <w:jc w:val="center"/>
      </w:pPr>
    </w:p>
    <w:p w14:paraId="60DBB8D4" w14:textId="77777777" w:rsidR="00225A07" w:rsidRDefault="00225A07" w:rsidP="00225A07">
      <w:pPr>
        <w:jc w:val="center"/>
      </w:pPr>
    </w:p>
    <w:p w14:paraId="684E88FC" w14:textId="77777777" w:rsidR="00225A07" w:rsidRDefault="00225A07" w:rsidP="00225A07">
      <w:pPr>
        <w:jc w:val="center"/>
      </w:pPr>
    </w:p>
    <w:p w14:paraId="27EA21EF" w14:textId="77777777" w:rsidR="00225A07" w:rsidRDefault="00225A07" w:rsidP="00225A07">
      <w:pPr>
        <w:jc w:val="center"/>
        <w:rPr>
          <w:rFonts w:ascii="Calibri" w:eastAsia="Calibri" w:hAnsi="Calibri" w:cs="Calibri"/>
        </w:rPr>
      </w:pPr>
    </w:p>
    <w:p w14:paraId="5C24A75D" w14:textId="77777777" w:rsidR="00225A07" w:rsidRDefault="00225A07" w:rsidP="00225A07">
      <w:pPr>
        <w:jc w:val="center"/>
        <w:rPr>
          <w:rFonts w:ascii="Calibri" w:eastAsia="Calibri" w:hAnsi="Calibri" w:cs="Calibri"/>
        </w:rPr>
      </w:pPr>
    </w:p>
    <w:p w14:paraId="053576F3" w14:textId="77777777" w:rsidR="00225A07" w:rsidRDefault="00225A07" w:rsidP="00225A07">
      <w:pPr>
        <w:jc w:val="center"/>
        <w:rPr>
          <w:rFonts w:ascii="Calibri" w:eastAsia="Calibri" w:hAnsi="Calibri" w:cs="Calibri"/>
        </w:rPr>
      </w:pPr>
    </w:p>
    <w:p w14:paraId="6F210BC9" w14:textId="77777777" w:rsidR="00225A07" w:rsidRDefault="00225A07" w:rsidP="00225A07">
      <w:pPr>
        <w:jc w:val="center"/>
        <w:rPr>
          <w:rFonts w:ascii="Calibri" w:eastAsia="Calibri" w:hAnsi="Calibri" w:cs="Calibri"/>
        </w:rPr>
      </w:pPr>
    </w:p>
    <w:p w14:paraId="61CE111C" w14:textId="77777777" w:rsidR="00225A07" w:rsidRDefault="00225A07" w:rsidP="00225A07">
      <w:pPr>
        <w:jc w:val="center"/>
        <w:rPr>
          <w:rFonts w:ascii="Calibri" w:eastAsia="Calibri" w:hAnsi="Calibri" w:cs="Calibri"/>
        </w:rPr>
      </w:pPr>
    </w:p>
    <w:p w14:paraId="39733903" w14:textId="77777777" w:rsidR="00225A07" w:rsidRDefault="00225A07" w:rsidP="00225A07">
      <w:pPr>
        <w:jc w:val="center"/>
        <w:rPr>
          <w:rFonts w:ascii="Calibri" w:eastAsia="Calibri" w:hAnsi="Calibri" w:cs="Calibri"/>
        </w:rPr>
      </w:pPr>
    </w:p>
    <w:p w14:paraId="1AA0873B" w14:textId="77777777" w:rsidR="00225A07" w:rsidRDefault="00225A07" w:rsidP="00225A07">
      <w:pPr>
        <w:jc w:val="center"/>
        <w:rPr>
          <w:rFonts w:ascii="Calibri" w:eastAsia="Calibri" w:hAnsi="Calibri" w:cs="Calibri"/>
        </w:rPr>
      </w:pPr>
    </w:p>
    <w:p w14:paraId="0602B97A" w14:textId="636D474C" w:rsidR="004553CE" w:rsidRDefault="0076262F" w:rsidP="004553CE">
      <w:pPr>
        <w:jc w:val="center"/>
        <w:rPr>
          <w:rFonts w:ascii="Calibri" w:hAnsi="Calibri"/>
        </w:rPr>
      </w:pPr>
      <w:r>
        <w:rPr>
          <w:rFonts w:ascii="Calibri" w:hAnsi="Calibri"/>
        </w:rPr>
        <w:t>16 de diciembre de 2022</w:t>
      </w:r>
      <w:r>
        <w:rPr>
          <w:rFonts w:ascii="Calibri" w:hAnsi="Calibri"/>
        </w:rPr>
        <w:br/>
      </w:r>
      <w:r>
        <w:rPr>
          <w:rFonts w:ascii="Calibri" w:hAnsi="Calibri"/>
        </w:rPr>
        <w:br/>
      </w:r>
      <w:r>
        <w:rPr>
          <w:rFonts w:ascii="Calibri" w:hAnsi="Calibri"/>
        </w:rPr>
        <w:br/>
      </w:r>
    </w:p>
    <w:tbl>
      <w:tblPr>
        <w:tblStyle w:val="TableGrid"/>
        <w:tblW w:w="0" w:type="auto"/>
        <w:tblLook w:val="04A0" w:firstRow="1" w:lastRow="0" w:firstColumn="1" w:lastColumn="0" w:noHBand="0" w:noVBand="1"/>
      </w:tblPr>
      <w:tblGrid>
        <w:gridCol w:w="4874"/>
        <w:gridCol w:w="4875"/>
      </w:tblGrid>
      <w:tr w:rsidR="004553CE" w14:paraId="5A3BE87A" w14:textId="77777777" w:rsidTr="004553CE">
        <w:trPr>
          <w:trHeight w:val="980"/>
        </w:trPr>
        <w:tc>
          <w:tcPr>
            <w:tcW w:w="4874" w:type="dxa"/>
          </w:tcPr>
          <w:p w14:paraId="370C6B0D" w14:textId="3AAE0B71" w:rsidR="004553CE" w:rsidRDefault="004553CE" w:rsidP="00463881">
            <w:pPr>
              <w:tabs>
                <w:tab w:val="right" w:pos="9360"/>
              </w:tabs>
              <w:spacing w:after="200" w:line="276" w:lineRule="auto"/>
              <w:rPr>
                <w:rFonts w:ascii="Calibri" w:hAnsi="Calibri"/>
              </w:rPr>
            </w:pPr>
            <w:r>
              <w:rPr>
                <w:rFonts w:ascii="Calibri" w:hAnsi="Calibri"/>
                <w:noProof/>
              </w:rPr>
              <w:drawing>
                <wp:inline distT="114300" distB="114300" distL="114300" distR="114300" wp14:anchorId="41F9CABD" wp14:editId="62F8B5C9">
                  <wp:extent cx="2144251" cy="389111"/>
                  <wp:effectExtent l="0" t="0" r="0" b="0"/>
                  <wp:docPr id="1" name="image4.jpg" descr="Holyoke Public Schools logo"/>
                  <wp:cNvGraphicFramePr/>
                  <a:graphic xmlns:a="http://schemas.openxmlformats.org/drawingml/2006/main">
                    <a:graphicData uri="http://schemas.openxmlformats.org/drawingml/2006/picture">
                      <pic:pic xmlns:pic="http://schemas.openxmlformats.org/drawingml/2006/picture">
                        <pic:nvPicPr>
                          <pic:cNvPr id="1" name="image4.jpg" descr="Holyoke Public Schools logo"/>
                          <pic:cNvPicPr preferRelativeResize="0"/>
                        </pic:nvPicPr>
                        <pic:blipFill>
                          <a:blip r:embed="rId11"/>
                          <a:srcRect/>
                          <a:stretch>
                            <a:fillRect/>
                          </a:stretch>
                        </pic:blipFill>
                        <pic:spPr>
                          <a:xfrm>
                            <a:off x="0" y="0"/>
                            <a:ext cx="2144251" cy="389111"/>
                          </a:xfrm>
                          <a:prstGeom prst="rect">
                            <a:avLst/>
                          </a:prstGeom>
                          <a:ln/>
                        </pic:spPr>
                      </pic:pic>
                    </a:graphicData>
                  </a:graphic>
                </wp:inline>
              </w:drawing>
            </w:r>
          </w:p>
        </w:tc>
        <w:tc>
          <w:tcPr>
            <w:tcW w:w="4875" w:type="dxa"/>
          </w:tcPr>
          <w:p w14:paraId="7273A989" w14:textId="081EE62D" w:rsidR="004553CE" w:rsidRDefault="004553CE" w:rsidP="004553CE">
            <w:pPr>
              <w:tabs>
                <w:tab w:val="right" w:pos="9360"/>
              </w:tabs>
              <w:spacing w:after="200" w:line="276" w:lineRule="auto"/>
              <w:jc w:val="right"/>
              <w:rPr>
                <w:rFonts w:ascii="Calibri" w:hAnsi="Calibri"/>
              </w:rPr>
            </w:pPr>
            <w:r>
              <w:rPr>
                <w:rFonts w:ascii="Calibri" w:hAnsi="Calibri"/>
                <w:noProof/>
              </w:rPr>
              <w:drawing>
                <wp:inline distT="0" distB="0" distL="0" distR="0" wp14:anchorId="2470F556" wp14:editId="60BD858B">
                  <wp:extent cx="1060450" cy="633423"/>
                  <wp:effectExtent l="0" t="0" r="635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0450" cy="633423"/>
                          </a:xfrm>
                          <a:prstGeom prst="rect">
                            <a:avLst/>
                          </a:prstGeom>
                        </pic:spPr>
                      </pic:pic>
                    </a:graphicData>
                  </a:graphic>
                </wp:inline>
              </w:drawing>
            </w:r>
          </w:p>
        </w:tc>
      </w:tr>
    </w:tbl>
    <w:p w14:paraId="5778A356" w14:textId="1DEC256A" w:rsidR="008C3A6B" w:rsidRPr="00B93EAF" w:rsidRDefault="00783771" w:rsidP="008C3A6B">
      <w:pPr>
        <w:rPr>
          <w:rFonts w:ascii="Calibri" w:eastAsia="Calibri" w:hAnsi="Calibri" w:cs="Calibri"/>
          <w:sz w:val="20"/>
          <w:szCs w:val="20"/>
        </w:rPr>
      </w:pPr>
      <w:r w:rsidRPr="00B93EAF">
        <w:rPr>
          <w:rFonts w:ascii="Calibri" w:hAnsi="Calibri"/>
          <w:sz w:val="20"/>
          <w:szCs w:val="22"/>
        </w:rPr>
        <w:lastRenderedPageBreak/>
        <w:t>16 de diciembre de 2022</w:t>
      </w:r>
    </w:p>
    <w:p w14:paraId="4A1F0B9C" w14:textId="77777777" w:rsidR="008C3A6B" w:rsidRPr="00B93EAF" w:rsidRDefault="008C3A6B" w:rsidP="008C3A6B">
      <w:pPr>
        <w:rPr>
          <w:rFonts w:ascii="Calibri" w:eastAsia="Calibri" w:hAnsi="Calibri" w:cs="Calibri"/>
          <w:sz w:val="20"/>
          <w:szCs w:val="20"/>
        </w:rPr>
      </w:pPr>
    </w:p>
    <w:p w14:paraId="6AD3D1BD" w14:textId="77777777" w:rsidR="00EE472A" w:rsidRPr="00B93EAF" w:rsidRDefault="00EE472A" w:rsidP="00EE472A">
      <w:pPr>
        <w:rPr>
          <w:rFonts w:ascii="Calibri" w:eastAsia="Calibri" w:hAnsi="Calibri" w:cs="Calibri"/>
          <w:sz w:val="20"/>
          <w:szCs w:val="20"/>
        </w:rPr>
      </w:pPr>
      <w:r w:rsidRPr="00B93EAF">
        <w:rPr>
          <w:rFonts w:ascii="Calibri" w:hAnsi="Calibri"/>
          <w:sz w:val="20"/>
          <w:szCs w:val="22"/>
        </w:rPr>
        <w:t>Estimada comunidad de Holyoke:</w:t>
      </w:r>
    </w:p>
    <w:p w14:paraId="5B223A04" w14:textId="77777777" w:rsidR="00EE472A" w:rsidRPr="00B93EAF" w:rsidRDefault="00EE472A" w:rsidP="00EE472A">
      <w:pPr>
        <w:rPr>
          <w:rFonts w:ascii="Calibri" w:eastAsia="Calibri" w:hAnsi="Calibri" w:cs="Calibri"/>
          <w:sz w:val="20"/>
          <w:szCs w:val="20"/>
        </w:rPr>
      </w:pPr>
    </w:p>
    <w:p w14:paraId="4B189D1E" w14:textId="07DBE784" w:rsidR="00EE472A" w:rsidRPr="00B93EAF" w:rsidRDefault="00EE472A" w:rsidP="00EE472A">
      <w:pPr>
        <w:rPr>
          <w:rFonts w:ascii="Calibri" w:eastAsia="Calibri" w:hAnsi="Calibri" w:cs="Calibri"/>
          <w:sz w:val="20"/>
          <w:szCs w:val="20"/>
        </w:rPr>
      </w:pPr>
      <w:r w:rsidRPr="00B93EAF">
        <w:rPr>
          <w:rFonts w:ascii="Calibri" w:hAnsi="Calibri"/>
          <w:sz w:val="20"/>
          <w:szCs w:val="22"/>
        </w:rPr>
        <w:t xml:space="preserve">Nos enorgullece compartir el progreso que ha logrado Escuelas Públicas de Holyoke (HPS) desde el lanzamiento del plan de reestructuración del distrito en 2015. HPS es una comunidad diversa y solidaria que prioriza las necesidades de los estudiantes. Ante los desafíos sin precedentes causados por la pandemia de COVID-19, el distrito ha profundizado sus compromisos para brindar a todos los estudiantes de Holyoke acceso a una amplia gama de oportunidades en la vida, la carrera y la universidad. Con perseverancia y resiliencia, los estudiantes de Holyoke están cerrando las brechas con el resto del estado en lo que respecta a su crecimiento en relación a las evaluaciones académicas estatales. Más estudiantes de Holyoke se están graduando con diplomas de escuela secundaria que reflejan su dominio de las habilidades del siglo XXI, obtenidas a través de experiencias de aprendizaje relacionadas con el trabajo del mundo.  </w:t>
      </w:r>
    </w:p>
    <w:p w14:paraId="0A5076CC" w14:textId="77777777" w:rsidR="00EE472A" w:rsidRPr="00B93EAF" w:rsidRDefault="00EE472A" w:rsidP="00EE472A">
      <w:pPr>
        <w:rPr>
          <w:rFonts w:ascii="Calibri" w:eastAsia="Calibri" w:hAnsi="Calibri" w:cs="Calibri"/>
          <w:sz w:val="20"/>
          <w:szCs w:val="20"/>
        </w:rPr>
      </w:pPr>
    </w:p>
    <w:p w14:paraId="4BEA1CFE" w14:textId="12867C35" w:rsidR="00EE472A" w:rsidRPr="00B93EAF" w:rsidRDefault="00EE472A" w:rsidP="00EE472A">
      <w:pPr>
        <w:rPr>
          <w:rFonts w:ascii="Calibri" w:eastAsia="Calibri" w:hAnsi="Calibri" w:cs="Calibri"/>
          <w:sz w:val="20"/>
          <w:szCs w:val="20"/>
        </w:rPr>
      </w:pPr>
      <w:r w:rsidRPr="00B93EAF">
        <w:rPr>
          <w:rFonts w:ascii="Calibri" w:hAnsi="Calibri"/>
          <w:sz w:val="20"/>
          <w:szCs w:val="22"/>
        </w:rPr>
        <w:t>El corazón de nuestros esfuerzos de reestructuración es la creencia de que un cambio extraordinario es posible cuando todos trabajamos juntos y ponemos a los estudiantes en el centro de todo lo que hacemos. Como proclama nuestro nuevo eslogan del distrito: ¡</w:t>
      </w:r>
      <w:r w:rsidRPr="00B93EAF">
        <w:rPr>
          <w:rFonts w:ascii="Calibri" w:hAnsi="Calibri"/>
          <w:b/>
          <w:sz w:val="20"/>
          <w:szCs w:val="22"/>
        </w:rPr>
        <w:t>Juntos Podemos! Together We Can!</w:t>
      </w:r>
      <w:r w:rsidRPr="00B93EAF">
        <w:rPr>
          <w:rFonts w:ascii="Calibri" w:hAnsi="Calibri"/>
          <w:sz w:val="20"/>
          <w:szCs w:val="22"/>
        </w:rPr>
        <w:t xml:space="preserve">    </w:t>
      </w:r>
    </w:p>
    <w:p w14:paraId="6F670E8B" w14:textId="77777777" w:rsidR="00EE472A" w:rsidRPr="00B93EAF" w:rsidRDefault="00EE472A" w:rsidP="00EE472A">
      <w:pPr>
        <w:rPr>
          <w:rFonts w:ascii="Calibri" w:eastAsia="Calibri" w:hAnsi="Calibri" w:cs="Calibri"/>
          <w:sz w:val="20"/>
          <w:szCs w:val="20"/>
        </w:rPr>
      </w:pPr>
    </w:p>
    <w:p w14:paraId="5FA5D544" w14:textId="10EBD112" w:rsidR="00EE472A" w:rsidRPr="00B93EAF" w:rsidRDefault="00EE472A" w:rsidP="00EE472A">
      <w:pPr>
        <w:rPr>
          <w:rFonts w:ascii="Calibri" w:eastAsia="Calibri" w:hAnsi="Calibri" w:cs="Calibri"/>
          <w:sz w:val="20"/>
          <w:szCs w:val="20"/>
        </w:rPr>
      </w:pPr>
      <w:r w:rsidRPr="00B93EAF">
        <w:rPr>
          <w:rFonts w:ascii="Calibri" w:hAnsi="Calibri"/>
          <w:sz w:val="20"/>
          <w:szCs w:val="22"/>
        </w:rPr>
        <w:t xml:space="preserve">Si bien HPS ha logrado un progreso constante en algunas áreas clave durante los últimos siete años, debemos continuar esforzándonos para que todos los estudiantes alcancen el nivel de capacidad acorde a su grado, en todas las materias. Durante el año escolar 2021-2022, HPS desarrolló un nuevo </w:t>
      </w:r>
      <w:hyperlink r:id="rId13" w:history="1">
        <w:r w:rsidRPr="00B93EAF">
          <w:rPr>
            <w:rStyle w:val="Hyperlink"/>
            <w:rFonts w:ascii="Calibri" w:hAnsi="Calibri"/>
            <w:sz w:val="20"/>
            <w:szCs w:val="22"/>
          </w:rPr>
          <w:t>plan estratégico</w:t>
        </w:r>
      </w:hyperlink>
      <w:r w:rsidRPr="00B93EAF">
        <w:rPr>
          <w:rFonts w:ascii="Calibri" w:hAnsi="Calibri"/>
          <w:sz w:val="20"/>
          <w:szCs w:val="22"/>
        </w:rPr>
        <w:t xml:space="preserve"> multianual, titulado “Moving Forward Together” (Avanzando Juntos), para aprovechar los puntos fuertes existentes y abordar sin demoras los desafíos que se avecinan.</w:t>
      </w:r>
      <w:r w:rsidR="00A972EA" w:rsidRPr="00B93EAF">
        <w:rPr>
          <w:rStyle w:val="FootnoteReference"/>
          <w:rFonts w:ascii="Calibri" w:eastAsia="Calibri" w:hAnsi="Calibri" w:cs="Calibri"/>
          <w:sz w:val="20"/>
          <w:szCs w:val="20"/>
        </w:rPr>
        <w:footnoteReference w:id="2"/>
      </w:r>
      <w:r w:rsidRPr="00B93EAF">
        <w:rPr>
          <w:rFonts w:ascii="Calibri" w:hAnsi="Calibri"/>
          <w:sz w:val="20"/>
          <w:szCs w:val="22"/>
        </w:rPr>
        <w:t xml:space="preserve"> Más de 1,500 miembros de la comunidad de Holyoke contribuyeron con sus voces a este plan, a través de un proceso de participación comunitaria de un año de duración, dirigido por el Receptor Anthony Soto. Al volver a involucrar a las partes interesadas de la comunidad con las prioridades estratégicas del trabajo de reestructuración del distrito, el transcurso del plan “Moving Forward Together” (Avanzando Juntos) ha fortalecido la coalición que sostendrá en el futuro los éxitos de la reestructuración del distrito.</w:t>
      </w:r>
    </w:p>
    <w:p w14:paraId="77F38BC2" w14:textId="77777777" w:rsidR="00EE472A" w:rsidRPr="00B93EAF" w:rsidRDefault="00EE472A" w:rsidP="00EE472A">
      <w:pPr>
        <w:rPr>
          <w:rFonts w:ascii="Calibri" w:eastAsia="Calibri" w:hAnsi="Calibri" w:cs="Calibri"/>
          <w:sz w:val="20"/>
          <w:szCs w:val="20"/>
        </w:rPr>
      </w:pPr>
    </w:p>
    <w:p w14:paraId="3E3630B5" w14:textId="1BC8C69C" w:rsidR="008C3A6B" w:rsidRPr="00B93EAF" w:rsidRDefault="00EE472A" w:rsidP="008C3A6B">
      <w:pPr>
        <w:rPr>
          <w:rFonts w:ascii="Calibri" w:eastAsia="Calibri" w:hAnsi="Calibri" w:cs="Calibri"/>
          <w:sz w:val="20"/>
          <w:szCs w:val="20"/>
        </w:rPr>
      </w:pPr>
      <w:r w:rsidRPr="00B93EAF">
        <w:rPr>
          <w:rFonts w:ascii="Calibri" w:hAnsi="Calibri"/>
          <w:sz w:val="20"/>
          <w:szCs w:val="22"/>
        </w:rPr>
        <w:t>Adjunta a esta carta se encuentra la renovación por tres años del Plan de Reestructuración de octubre de 2018 para HPS. Al igual que en la renovación del plan de 2018, hemos incluido actualizaciones que describen las áreas en las que el distrito ha progresado hasta la fecha, y brindamos detalles sobre la implementación del plan de reestructuración en el futuro. En plena alineación con el (concepto de Avanzar Juntos Moving Forward Together) del distrito, este plan refleja nuestra hoja de ruta para continuar con el trabajo de reestructuración del distrito en los próximos años. A través de este trabajo, HPS aspira a convertirse en un sistema escolar de alto desempeño donde los estudiantes alcancen su máximo potencial, los educadores sean una inspiración, las familias sean copartícipes, y la comunidad prospere. Continuaremos solicitando el apoyo de todos los miembros de la comunidad de Holyoke para hacer realidad esta visión.</w:t>
      </w:r>
    </w:p>
    <w:p w14:paraId="1709AE15" w14:textId="77777777" w:rsidR="002A2412" w:rsidRPr="00B93EAF" w:rsidRDefault="002A2412" w:rsidP="008C3A6B">
      <w:pPr>
        <w:rPr>
          <w:rFonts w:ascii="Calibri" w:eastAsia="Calibri" w:hAnsi="Calibri" w:cs="Calibri"/>
          <w:sz w:val="20"/>
          <w:szCs w:val="20"/>
        </w:rPr>
      </w:pPr>
    </w:p>
    <w:p w14:paraId="5B8AC8C7" w14:textId="77777777" w:rsidR="002A2412" w:rsidRPr="00B93EAF" w:rsidRDefault="002A2412" w:rsidP="008C3A6B">
      <w:pPr>
        <w:rPr>
          <w:rFonts w:ascii="Calibri" w:eastAsia="Calibri" w:hAnsi="Calibri" w:cs="Calibri"/>
          <w:sz w:val="20"/>
          <w:szCs w:val="20"/>
        </w:rPr>
      </w:pPr>
    </w:p>
    <w:p w14:paraId="3FF76912" w14:textId="6968261B" w:rsidR="008C3A6B" w:rsidRPr="00B93EAF" w:rsidRDefault="008C3A6B" w:rsidP="008C3A6B">
      <w:pPr>
        <w:rPr>
          <w:rFonts w:ascii="Calibri" w:eastAsia="Calibri" w:hAnsi="Calibri" w:cs="Calibri"/>
          <w:sz w:val="20"/>
          <w:szCs w:val="20"/>
        </w:rPr>
      </w:pPr>
      <w:r w:rsidRPr="00B93EAF">
        <w:rPr>
          <w:rFonts w:ascii="Calibri" w:hAnsi="Calibri"/>
          <w:sz w:val="20"/>
          <w:szCs w:val="22"/>
        </w:rPr>
        <w:t>Atentamente,</w:t>
      </w:r>
    </w:p>
    <w:p w14:paraId="11869ECD" w14:textId="77777777" w:rsidR="008C3A6B" w:rsidRPr="00B93EAF" w:rsidRDefault="008C3A6B" w:rsidP="008C3A6B">
      <w:pPr>
        <w:rPr>
          <w:rFonts w:ascii="Calibri" w:eastAsia="Calibri" w:hAnsi="Calibri" w:cs="Calibri"/>
          <w:sz w:val="20"/>
          <w:szCs w:val="20"/>
        </w:rPr>
      </w:pPr>
    </w:p>
    <w:p w14:paraId="7486C7FB" w14:textId="2D72A4B2" w:rsidR="008C3A6B" w:rsidRDefault="008C3A6B" w:rsidP="008C3A6B">
      <w:pPr>
        <w:rPr>
          <w:noProof/>
          <w:sz w:val="22"/>
          <w:szCs w:val="22"/>
        </w:rPr>
      </w:pPr>
      <w:r w:rsidRPr="00B93EAF">
        <w:rPr>
          <w:rFonts w:ascii="Calibri" w:hAnsi="Calibri"/>
          <w:b/>
          <w:sz w:val="20"/>
          <w:szCs w:val="22"/>
        </w:rPr>
        <w:tab/>
        <w:t xml:space="preserve">                       </w:t>
      </w:r>
    </w:p>
    <w:p w14:paraId="222509B9" w14:textId="7F285AB3" w:rsidR="00BB7B81" w:rsidRDefault="00BB7B81" w:rsidP="008C3A6B">
      <w:pPr>
        <w:rPr>
          <w:noProof/>
          <w:sz w:val="22"/>
          <w:szCs w:val="22"/>
        </w:rPr>
      </w:pPr>
    </w:p>
    <w:p w14:paraId="4A2C7D5D" w14:textId="77777777" w:rsidR="00BB7B81" w:rsidRPr="00B93EAF" w:rsidRDefault="00BB7B81" w:rsidP="008C3A6B">
      <w:pPr>
        <w:rPr>
          <w:rFonts w:ascii="Calibri" w:eastAsia="Calibri" w:hAnsi="Calibri" w:cs="Calibri"/>
          <w:b/>
          <w:sz w:val="20"/>
          <w:szCs w:val="20"/>
        </w:rPr>
      </w:pPr>
    </w:p>
    <w:p w14:paraId="71B2DA26" w14:textId="77777777" w:rsidR="008C3A6B" w:rsidRPr="00B93EAF" w:rsidRDefault="008C3A6B" w:rsidP="008C3A6B">
      <w:pPr>
        <w:rPr>
          <w:rFonts w:ascii="Calibri" w:eastAsia="Calibri" w:hAnsi="Calibri" w:cs="Calibri"/>
          <w:b/>
          <w:sz w:val="20"/>
          <w:szCs w:val="20"/>
        </w:rPr>
      </w:pPr>
      <w:r w:rsidRPr="00B93EAF">
        <w:rPr>
          <w:rFonts w:ascii="Calibri" w:hAnsi="Calibri"/>
          <w:sz w:val="20"/>
          <w:szCs w:val="22"/>
        </w:rPr>
        <w:t>Anthony Soto</w:t>
      </w:r>
      <w:r w:rsidRPr="00B93EAF">
        <w:rPr>
          <w:rFonts w:ascii="Calibri" w:hAnsi="Calibri"/>
          <w:sz w:val="20"/>
          <w:szCs w:val="22"/>
        </w:rPr>
        <w:tab/>
      </w:r>
      <w:r w:rsidRPr="00B93EAF">
        <w:rPr>
          <w:rFonts w:ascii="Calibri" w:hAnsi="Calibri"/>
          <w:sz w:val="20"/>
          <w:szCs w:val="22"/>
        </w:rPr>
        <w:tab/>
      </w:r>
      <w:r w:rsidRPr="00B93EAF">
        <w:rPr>
          <w:rFonts w:ascii="Calibri" w:hAnsi="Calibri"/>
          <w:sz w:val="20"/>
          <w:szCs w:val="22"/>
        </w:rPr>
        <w:tab/>
      </w:r>
      <w:r w:rsidRPr="00B93EAF">
        <w:rPr>
          <w:rFonts w:ascii="Calibri" w:hAnsi="Calibri"/>
          <w:sz w:val="20"/>
          <w:szCs w:val="22"/>
        </w:rPr>
        <w:tab/>
      </w:r>
      <w:r w:rsidRPr="00B93EAF">
        <w:rPr>
          <w:rFonts w:ascii="Calibri" w:hAnsi="Calibri"/>
          <w:sz w:val="20"/>
          <w:szCs w:val="22"/>
        </w:rPr>
        <w:tab/>
        <w:t>Jeffrey C. Riley</w:t>
      </w:r>
    </w:p>
    <w:p w14:paraId="7567C848" w14:textId="3EAAE33A" w:rsidR="008C3A6B" w:rsidRPr="00B93EAF" w:rsidRDefault="008C3A6B" w:rsidP="008C3A6B">
      <w:pPr>
        <w:rPr>
          <w:rFonts w:ascii="Calibri" w:eastAsia="Calibri" w:hAnsi="Calibri" w:cs="Calibri"/>
          <w:sz w:val="20"/>
          <w:szCs w:val="20"/>
        </w:rPr>
      </w:pPr>
      <w:r w:rsidRPr="00B93EAF">
        <w:rPr>
          <w:rFonts w:ascii="Calibri" w:hAnsi="Calibri"/>
          <w:sz w:val="20"/>
          <w:szCs w:val="22"/>
        </w:rPr>
        <w:t>Receptor/Superintendente</w:t>
      </w:r>
      <w:r w:rsidRPr="00B93EAF">
        <w:rPr>
          <w:rFonts w:ascii="Calibri" w:hAnsi="Calibri"/>
          <w:sz w:val="20"/>
          <w:szCs w:val="22"/>
        </w:rPr>
        <w:tab/>
      </w:r>
      <w:r w:rsidRPr="00B93EAF">
        <w:rPr>
          <w:rFonts w:ascii="Calibri" w:hAnsi="Calibri"/>
          <w:sz w:val="20"/>
          <w:szCs w:val="22"/>
        </w:rPr>
        <w:tab/>
      </w:r>
      <w:r w:rsidR="00B93EAF">
        <w:rPr>
          <w:rFonts w:ascii="Calibri" w:hAnsi="Calibri"/>
          <w:sz w:val="20"/>
          <w:szCs w:val="22"/>
        </w:rPr>
        <w:t xml:space="preserve">                </w:t>
      </w:r>
      <w:r w:rsidRPr="00B93EAF">
        <w:rPr>
          <w:rFonts w:ascii="Calibri" w:hAnsi="Calibri"/>
          <w:sz w:val="20"/>
          <w:szCs w:val="22"/>
        </w:rPr>
        <w:t>Comisionado</w:t>
      </w:r>
    </w:p>
    <w:p w14:paraId="297B6253" w14:textId="77777777" w:rsidR="008C3A6B" w:rsidRPr="00B93EAF" w:rsidRDefault="008C3A6B" w:rsidP="008C3A6B">
      <w:pPr>
        <w:rPr>
          <w:rFonts w:ascii="Calibri" w:eastAsia="Calibri" w:hAnsi="Calibri" w:cs="Calibri"/>
          <w:b/>
          <w:sz w:val="20"/>
          <w:szCs w:val="20"/>
        </w:rPr>
        <w:sectPr w:rsidR="008C3A6B" w:rsidRPr="00B93EAF" w:rsidSect="00B93EAF">
          <w:footerReference w:type="default" r:id="rId14"/>
          <w:footerReference w:type="first" r:id="rId15"/>
          <w:pgSz w:w="12240" w:h="15840"/>
          <w:pgMar w:top="1440" w:right="1041" w:bottom="1440" w:left="1440" w:header="720" w:footer="720" w:gutter="0"/>
          <w:pgNumType w:start="1"/>
          <w:cols w:space="720"/>
          <w:titlePg/>
        </w:sectPr>
      </w:pPr>
      <w:r w:rsidRPr="00B93EAF">
        <w:rPr>
          <w:rFonts w:ascii="Calibri" w:hAnsi="Calibri"/>
          <w:sz w:val="20"/>
          <w:szCs w:val="22"/>
        </w:rPr>
        <w:t>Escuelas Públicas de Holyoke</w:t>
      </w:r>
      <w:r w:rsidRPr="00B93EAF">
        <w:rPr>
          <w:rFonts w:ascii="Calibri" w:hAnsi="Calibri"/>
          <w:sz w:val="20"/>
          <w:szCs w:val="22"/>
        </w:rPr>
        <w:tab/>
      </w:r>
      <w:r w:rsidRPr="00B93EAF">
        <w:rPr>
          <w:rFonts w:ascii="Calibri" w:hAnsi="Calibri"/>
          <w:sz w:val="20"/>
          <w:szCs w:val="22"/>
        </w:rPr>
        <w:tab/>
      </w:r>
      <w:r w:rsidRPr="00B93EAF">
        <w:rPr>
          <w:rFonts w:ascii="Calibri" w:hAnsi="Calibri"/>
          <w:sz w:val="20"/>
          <w:szCs w:val="22"/>
        </w:rPr>
        <w:tab/>
        <w:t>Departamento de Educación Primaria y Secundaria</w:t>
      </w:r>
    </w:p>
    <w:p w14:paraId="7D77E0D7" w14:textId="77777777" w:rsidR="008C3A6B" w:rsidRPr="00B437B8" w:rsidRDefault="008C3A6B" w:rsidP="35D70F4D">
      <w:pPr>
        <w:spacing w:after="200" w:line="276" w:lineRule="auto"/>
        <w:rPr>
          <w:rFonts w:ascii="Calibri" w:eastAsia="Calibri" w:hAnsi="Calibri" w:cs="Calibri"/>
          <w:b/>
          <w:bCs/>
          <w:sz w:val="20"/>
          <w:szCs w:val="20"/>
        </w:rPr>
      </w:pPr>
      <w:r w:rsidRPr="00B93EAF">
        <w:rPr>
          <w:sz w:val="22"/>
          <w:szCs w:val="22"/>
        </w:rPr>
        <w:br w:type="page"/>
      </w:r>
      <w:r w:rsidRPr="00B437B8">
        <w:rPr>
          <w:rFonts w:ascii="Calibri" w:hAnsi="Calibri"/>
          <w:b/>
          <w:sz w:val="20"/>
          <w:szCs w:val="20"/>
        </w:rPr>
        <w:lastRenderedPageBreak/>
        <w:t>Resumen ejecutivo</w:t>
      </w:r>
    </w:p>
    <w:p w14:paraId="323A7B41" w14:textId="23E402A7" w:rsidR="007A53E6" w:rsidRPr="00B437B8" w:rsidRDefault="007A53E6" w:rsidP="35D70F4D">
      <w:pPr>
        <w:spacing w:after="200"/>
        <w:rPr>
          <w:rFonts w:asciiTheme="minorHAnsi" w:hAnsiTheme="minorHAnsi" w:cstheme="minorBidi"/>
          <w:sz w:val="20"/>
          <w:szCs w:val="20"/>
        </w:rPr>
      </w:pPr>
      <w:r w:rsidRPr="00B437B8">
        <w:rPr>
          <w:rFonts w:asciiTheme="minorHAnsi" w:hAnsiTheme="minorHAnsi"/>
          <w:sz w:val="20"/>
          <w:szCs w:val="20"/>
        </w:rPr>
        <w:t>En abril de 2015, la Junta de Educación Primaria y Secundaria de Massachusetts realizó una votación donde se determinó que Escuelas Públicas de Holoyoke (HPS) es un distrito de “desempeño bajo crónico”, lo que hizo que se le asignara una receptoría estatal al distrito.</w:t>
      </w:r>
      <w:r w:rsidR="006877B4" w:rsidRPr="00B437B8">
        <w:rPr>
          <w:rStyle w:val="FootnoteReference"/>
          <w:rFonts w:asciiTheme="minorHAnsi" w:hAnsiTheme="minorHAnsi" w:cstheme="minorHAnsi"/>
          <w:sz w:val="20"/>
          <w:szCs w:val="20"/>
        </w:rPr>
        <w:footnoteReference w:id="3"/>
      </w:r>
      <w:r w:rsidRPr="00B437B8">
        <w:rPr>
          <w:rFonts w:asciiTheme="minorHAnsi" w:hAnsiTheme="minorHAnsi"/>
          <w:sz w:val="20"/>
          <w:szCs w:val="20"/>
        </w:rPr>
        <w:t xml:space="preserve"> Esta designación brindó la oportunidad de transformar el distrito de uno de los de menor desempeño en el estado, a un distrito extraordinario con un alto desempeño sostenido. En julio de 2015, por designación del Comisionado Mitchell Chester, Stephen K. Zrike Jr. se convirtió en Receptor de HPS. En octubre de 2015, después de los aportes de las partes interesadas locales, el Comisionado Chester y el Receptor Zrike presentaron un Plan de Reestructuración con un enfoque claro para transformar el distrito. En abril de 2018, Jeffrey C. Riley fue nombrado Comisionado de Educación Primaria y Secundaria. En octubre de 2018, el Receptor Zrike y el Comisionado Riley renovaron el Plan de Reestructuración por un período adicional de tres años, a fin de brindar tiempo adicional para que las estrategias implementadas alcancen una aplicación total y uniforme en todas las escuelas de HPS, y continúen mejorando el desemepño estudiantil en todo el distrito.</w:t>
      </w:r>
      <w:r w:rsidR="00A83C21" w:rsidRPr="00B437B8">
        <w:rPr>
          <w:rStyle w:val="FootnoteReference"/>
          <w:rFonts w:asciiTheme="minorHAnsi" w:hAnsiTheme="minorHAnsi" w:cstheme="minorHAnsi"/>
          <w:sz w:val="20"/>
          <w:szCs w:val="20"/>
        </w:rPr>
        <w:footnoteReference w:id="4"/>
      </w:r>
      <w:r w:rsidRPr="00B437B8">
        <w:rPr>
          <w:rFonts w:asciiTheme="minorHAnsi" w:hAnsiTheme="minorHAnsi"/>
          <w:sz w:val="20"/>
          <w:szCs w:val="20"/>
        </w:rPr>
        <w:t xml:space="preserve">  </w:t>
      </w:r>
    </w:p>
    <w:p w14:paraId="089739D5" w14:textId="3A1D1924" w:rsidR="007A53E6" w:rsidRPr="00B437B8" w:rsidRDefault="007A53E6" w:rsidP="006E7C8E">
      <w:pPr>
        <w:spacing w:after="200"/>
        <w:rPr>
          <w:rFonts w:asciiTheme="minorHAnsi" w:hAnsiTheme="minorHAnsi" w:cstheme="minorBidi"/>
          <w:sz w:val="20"/>
          <w:szCs w:val="20"/>
        </w:rPr>
      </w:pPr>
      <w:r w:rsidRPr="00B437B8">
        <w:rPr>
          <w:rFonts w:asciiTheme="minorHAnsi" w:hAnsiTheme="minorHAnsi"/>
          <w:sz w:val="20"/>
          <w:szCs w:val="20"/>
        </w:rPr>
        <w:t>En diciembre de 2019, el Receptor Zrike anunció que dejaría el cargo de Receptor a fines de junio de 2020. En julio de 2020, por designación del Comisionado Riley, el Dr. Alberto Vázquez Matos asumió como Receptor de HPS, y se desempeñó en este cargo hasta su renuncia en marzo de 2021.</w:t>
      </w:r>
    </w:p>
    <w:p w14:paraId="7CBA77D5" w14:textId="2C2AE554" w:rsidR="0088695E" w:rsidRPr="00B437B8" w:rsidRDefault="007A53E6" w:rsidP="008C3A6B">
      <w:pPr>
        <w:rPr>
          <w:rFonts w:asciiTheme="minorHAnsi" w:hAnsiTheme="minorHAnsi" w:cstheme="minorBidi"/>
          <w:sz w:val="20"/>
          <w:szCs w:val="20"/>
        </w:rPr>
      </w:pPr>
      <w:r w:rsidRPr="00B437B8">
        <w:rPr>
          <w:rFonts w:asciiTheme="minorHAnsi" w:hAnsiTheme="minorHAnsi"/>
          <w:sz w:val="20"/>
          <w:szCs w:val="20"/>
        </w:rPr>
        <w:t>En julio de 2021, después de los aportes de las partes interesadas locales, el Comisionado Riley nombró al Sr. Anthony Soto como Receptor de HPS, cargo en el que se había desempeñado de manera interina desde marzo de 2021. Desde su nombramiento como Receptor, el Receptor Soto ha involucrado a la comunidad de Holyoke en un proceso reflexivo y deliberado de planificación estratégica. En agosto de 2022, esta colaboración comunitaria produjo un nuevo plan estratégico multianual para el distrito, titulado "Moving Forward Together" (Avanzando Juntos).</w:t>
      </w:r>
      <w:r w:rsidR="00B27783" w:rsidRPr="00B437B8">
        <w:rPr>
          <w:rStyle w:val="FootnoteReference"/>
          <w:rFonts w:asciiTheme="minorHAnsi" w:hAnsiTheme="minorHAnsi" w:cstheme="minorHAnsi"/>
          <w:sz w:val="20"/>
          <w:szCs w:val="20"/>
        </w:rPr>
        <w:footnoteReference w:id="5"/>
      </w:r>
      <w:r w:rsidRPr="00B437B8">
        <w:rPr>
          <w:rFonts w:asciiTheme="minorHAnsi" w:hAnsiTheme="minorHAnsi"/>
          <w:sz w:val="20"/>
          <w:szCs w:val="20"/>
        </w:rPr>
        <w:t xml:space="preserve"> Con el respaldo de los conocimientos obtenidos a través de este proceso impulsado por la comunidad, el Receptor Soto y el Comisionado Riley están renovando el Plan de Reestructuración por un período adicional de tres años, en plena consonancia con el nuevo plan estratégico del distrito.</w:t>
      </w:r>
    </w:p>
    <w:p w14:paraId="4A789F6D" w14:textId="77777777" w:rsidR="002611B1" w:rsidRPr="00B437B8" w:rsidRDefault="002611B1" w:rsidP="002611B1">
      <w:pPr>
        <w:rPr>
          <w:rFonts w:asciiTheme="minorHAnsi" w:hAnsiTheme="minorHAnsi"/>
          <w:sz w:val="20"/>
          <w:szCs w:val="20"/>
        </w:rPr>
      </w:pPr>
    </w:p>
    <w:p w14:paraId="108FC794" w14:textId="28CE1D0C" w:rsidR="00564C57" w:rsidRPr="00B437B8" w:rsidRDefault="3772F2A6" w:rsidP="7961418B">
      <w:pPr>
        <w:rPr>
          <w:rFonts w:asciiTheme="minorHAnsi" w:hAnsiTheme="minorHAnsi"/>
          <w:sz w:val="20"/>
          <w:szCs w:val="20"/>
        </w:rPr>
      </w:pPr>
      <w:r w:rsidRPr="00B437B8">
        <w:rPr>
          <w:rFonts w:asciiTheme="minorHAnsi" w:hAnsiTheme="minorHAnsi"/>
          <w:sz w:val="20"/>
          <w:szCs w:val="20"/>
        </w:rPr>
        <w:t>El 26 de septiembre de 2022, el Comisionado Riley ejerció su autoridad según 603 CMR 2.06 (10)(d) para sacar a la Morgan Full Service Community School en Holyoke de la condición de escuela con “desempeño bajo crónico”, según designación concurrente del distrito de “desempeño bajo crónico”.</w:t>
      </w:r>
      <w:r w:rsidR="00952D11" w:rsidRPr="00B437B8">
        <w:rPr>
          <w:rStyle w:val="FootnoteReference"/>
          <w:rFonts w:asciiTheme="minorHAnsi" w:hAnsiTheme="minorHAnsi"/>
          <w:sz w:val="20"/>
          <w:szCs w:val="20"/>
        </w:rPr>
        <w:footnoteReference w:id="6"/>
      </w:r>
      <w:r w:rsidRPr="00B437B8">
        <w:rPr>
          <w:rFonts w:asciiTheme="minorHAnsi" w:hAnsiTheme="minorHAnsi"/>
          <w:sz w:val="20"/>
          <w:szCs w:val="20"/>
        </w:rPr>
        <w:t xml:space="preserve"> Este cambio técnico significa que los esfuerzos de transformación estratégica en curso en la Morgan School están totalmente alineados y respaldados por el Plan de Reestructuración del distrito.  Al integrar proactivamente los apoyos para la reestructuración de Morgan en el Plan de Reestructuración del distrito, el Comisionado y el Receptor están sentando las bases para la sustentabilidad a largo plazo de las mejoras en Morgan.     </w:t>
      </w:r>
    </w:p>
    <w:p w14:paraId="56EE5716" w14:textId="77777777" w:rsidR="00564C57" w:rsidRPr="00B437B8" w:rsidRDefault="00564C57" w:rsidP="002611B1">
      <w:pPr>
        <w:rPr>
          <w:rFonts w:asciiTheme="minorHAnsi" w:hAnsiTheme="minorHAnsi"/>
          <w:sz w:val="20"/>
          <w:szCs w:val="20"/>
        </w:rPr>
      </w:pPr>
    </w:p>
    <w:p w14:paraId="2439B050" w14:textId="664276EE" w:rsidR="00E72804" w:rsidRPr="00B437B8" w:rsidRDefault="002611B1" w:rsidP="35D70F4D">
      <w:pPr>
        <w:rPr>
          <w:rFonts w:asciiTheme="minorHAnsi" w:hAnsiTheme="minorHAnsi"/>
          <w:sz w:val="20"/>
          <w:szCs w:val="20"/>
        </w:rPr>
      </w:pPr>
      <w:r w:rsidRPr="00B437B8">
        <w:rPr>
          <w:rFonts w:asciiTheme="minorHAnsi" w:hAnsiTheme="minorHAnsi"/>
          <w:sz w:val="20"/>
          <w:szCs w:val="20"/>
        </w:rPr>
        <w:t xml:space="preserve">El Receptor se reunirá periódicamente con el Alcalde de Holyoke y otros funcionarios de la ciudad para revisar el desempeño del distrito. En el año escolar 2024-2025, o antes, el Comisionado y el Receptor se reunirán con los funcionarios de la ciudad para analizar posibles vías para salir de la receptoría tras el vencimiento del plan renovado. Este análisis incluirá estrategias y opciones para garantizar que los nuevos programas y políticas, implementados como parte de la reestructuración del distrito, se conserven en su totalidad después de salir de la receptoría. El final de la receptoría seguirá estando condicionado al cumplimiento de los requisitos del estatuto y los reglamentos de la </w:t>
      </w:r>
      <w:r w:rsidRPr="00B437B8">
        <w:rPr>
          <w:rFonts w:asciiTheme="minorHAnsi" w:hAnsiTheme="minorHAnsi"/>
          <w:sz w:val="20"/>
          <w:szCs w:val="20"/>
        </w:rPr>
        <w:lastRenderedPageBreak/>
        <w:t>receptoría, incluido que el distrito haya logrado suficiente progreso académico y se haya institucionalizado un cambio positivo para garantizar el crecimiento y los resultados sostenibles.</w:t>
      </w:r>
    </w:p>
    <w:p w14:paraId="04502D71" w14:textId="56555F66" w:rsidR="008C3A6B" w:rsidRPr="00B437B8" w:rsidRDefault="007A53E6" w:rsidP="008C3A6B">
      <w:pPr>
        <w:rPr>
          <w:rFonts w:ascii="Calibri" w:eastAsia="Calibri" w:hAnsi="Calibri" w:cs="Calibri"/>
          <w:sz w:val="20"/>
          <w:szCs w:val="20"/>
        </w:rPr>
      </w:pPr>
      <w:r w:rsidRPr="00B437B8">
        <w:rPr>
          <w:sz w:val="20"/>
          <w:szCs w:val="20"/>
        </w:rPr>
        <w:t xml:space="preserve">     </w:t>
      </w:r>
    </w:p>
    <w:p w14:paraId="12EBFEFA" w14:textId="02131FAD" w:rsidR="008C3A6B" w:rsidRPr="00B437B8" w:rsidRDefault="008C3A6B" w:rsidP="008C3A6B">
      <w:pPr>
        <w:rPr>
          <w:rFonts w:ascii="Calibri" w:eastAsia="Calibri" w:hAnsi="Calibri" w:cs="Calibri"/>
          <w:sz w:val="20"/>
          <w:szCs w:val="20"/>
          <w:highlight w:val="white"/>
        </w:rPr>
      </w:pPr>
      <w:r w:rsidRPr="00B437B8">
        <w:rPr>
          <w:rFonts w:ascii="Calibri" w:hAnsi="Calibri"/>
          <w:sz w:val="20"/>
          <w:szCs w:val="20"/>
          <w:highlight w:val="white"/>
        </w:rPr>
        <w:t xml:space="preserve">HPS mantiene su compromiso con las estrategias esenciales establecidas en el Plan de Reestructuración de 2015, que encauzó la firme convicción de que </w:t>
      </w:r>
      <w:r w:rsidRPr="00B437B8">
        <w:rPr>
          <w:rFonts w:ascii="Calibri" w:hAnsi="Calibri"/>
          <w:i/>
          <w:sz w:val="20"/>
          <w:szCs w:val="20"/>
          <w:highlight w:val="white"/>
        </w:rPr>
        <w:t>todos</w:t>
      </w:r>
      <w:r w:rsidRPr="00B437B8">
        <w:rPr>
          <w:rFonts w:ascii="Calibri" w:hAnsi="Calibri"/>
          <w:sz w:val="20"/>
          <w:szCs w:val="20"/>
          <w:highlight w:val="white"/>
        </w:rPr>
        <w:t xml:space="preserve"> los estudiantes de Holyoke merecen una educación de primer nivel. En esta renovación del Plan, HPS reflexiona sobre los progresos logrados hasta la fecha e identifica áreas en las que el distrito puede profundizar su atención. HPS continuará su progreso en la implementación de estrategias en cinco áreas prioritarias principales:</w:t>
      </w:r>
      <w:r w:rsidR="00690810" w:rsidRPr="00B437B8">
        <w:rPr>
          <w:rStyle w:val="FootnoteReference"/>
          <w:rFonts w:ascii="Calibri" w:eastAsia="Calibri" w:hAnsi="Calibri" w:cs="Calibri"/>
          <w:sz w:val="20"/>
          <w:szCs w:val="20"/>
          <w:highlight w:val="white"/>
        </w:rPr>
        <w:footnoteReference w:id="7"/>
      </w:r>
    </w:p>
    <w:p w14:paraId="5E0E4828" w14:textId="77777777" w:rsidR="006B413E" w:rsidRPr="00B437B8" w:rsidRDefault="006B413E" w:rsidP="008C3A6B">
      <w:pPr>
        <w:rPr>
          <w:rFonts w:ascii="Calibri" w:eastAsia="Calibri" w:hAnsi="Calibri" w:cs="Calibri"/>
          <w:sz w:val="20"/>
          <w:szCs w:val="20"/>
          <w:highlight w:val="white"/>
        </w:rPr>
      </w:pPr>
    </w:p>
    <w:p w14:paraId="072FBBD8" w14:textId="0E33DFCA" w:rsidR="008C3A6B" w:rsidRPr="00B437B8" w:rsidRDefault="008C3A6B" w:rsidP="008C3A6B">
      <w:pPr>
        <w:numPr>
          <w:ilvl w:val="0"/>
          <w:numId w:val="2"/>
        </w:numPr>
        <w:rPr>
          <w:rFonts w:ascii="Calibri" w:eastAsia="Calibri" w:hAnsi="Calibri" w:cs="Calibri"/>
          <w:sz w:val="20"/>
          <w:szCs w:val="20"/>
          <w:highlight w:val="white"/>
        </w:rPr>
      </w:pPr>
      <w:r w:rsidRPr="00B437B8">
        <w:rPr>
          <w:rFonts w:ascii="Calibri" w:hAnsi="Calibri"/>
          <w:sz w:val="20"/>
          <w:szCs w:val="20"/>
          <w:highlight w:val="white"/>
        </w:rPr>
        <w:t>Área prioritaria 1: Instrucción de alta calidad para todos</w:t>
      </w:r>
    </w:p>
    <w:p w14:paraId="4D460691" w14:textId="77777777" w:rsidR="008C3A6B" w:rsidRPr="00B437B8" w:rsidRDefault="008C3A6B" w:rsidP="008C3A6B">
      <w:pPr>
        <w:numPr>
          <w:ilvl w:val="0"/>
          <w:numId w:val="2"/>
        </w:numPr>
        <w:rPr>
          <w:rFonts w:ascii="Calibri" w:eastAsia="Calibri" w:hAnsi="Calibri" w:cs="Calibri"/>
          <w:sz w:val="20"/>
          <w:szCs w:val="20"/>
          <w:highlight w:val="white"/>
        </w:rPr>
      </w:pPr>
      <w:r w:rsidRPr="00B437B8">
        <w:rPr>
          <w:rFonts w:ascii="Calibri" w:hAnsi="Calibri"/>
          <w:sz w:val="20"/>
          <w:szCs w:val="20"/>
          <w:highlight w:val="white"/>
        </w:rPr>
        <w:t>Área prioritaria 2: Trayectorias personalizadas</w:t>
      </w:r>
    </w:p>
    <w:p w14:paraId="1276C2E2" w14:textId="77777777" w:rsidR="008C3A6B" w:rsidRPr="00B437B8" w:rsidRDefault="008C3A6B" w:rsidP="008C3A6B">
      <w:pPr>
        <w:numPr>
          <w:ilvl w:val="0"/>
          <w:numId w:val="2"/>
        </w:numPr>
        <w:rPr>
          <w:rFonts w:ascii="Calibri" w:eastAsia="Calibri" w:hAnsi="Calibri" w:cs="Calibri"/>
          <w:sz w:val="20"/>
          <w:szCs w:val="20"/>
          <w:highlight w:val="white"/>
        </w:rPr>
      </w:pPr>
      <w:r w:rsidRPr="00B437B8">
        <w:rPr>
          <w:rFonts w:ascii="Calibri" w:hAnsi="Calibri"/>
          <w:sz w:val="20"/>
          <w:szCs w:val="20"/>
          <w:highlight w:val="white"/>
        </w:rPr>
        <w:t>Área prioritaria 3: Participación familiar y comunitaria</w:t>
      </w:r>
    </w:p>
    <w:p w14:paraId="711F16F7" w14:textId="77777777" w:rsidR="008C3A6B" w:rsidRPr="00B437B8" w:rsidRDefault="008C3A6B" w:rsidP="008C3A6B">
      <w:pPr>
        <w:numPr>
          <w:ilvl w:val="0"/>
          <w:numId w:val="2"/>
        </w:numPr>
        <w:rPr>
          <w:rFonts w:ascii="Calibri" w:eastAsia="Calibri" w:hAnsi="Calibri" w:cs="Calibri"/>
          <w:sz w:val="20"/>
          <w:szCs w:val="20"/>
          <w:highlight w:val="white"/>
        </w:rPr>
      </w:pPr>
      <w:r w:rsidRPr="00B437B8">
        <w:rPr>
          <w:rFonts w:ascii="Calibri" w:hAnsi="Calibri"/>
          <w:sz w:val="20"/>
          <w:szCs w:val="20"/>
          <w:highlight w:val="white"/>
        </w:rPr>
        <w:t>Área prioritaria 4: Fuerza laboral próspera y eficaz</w:t>
      </w:r>
    </w:p>
    <w:p w14:paraId="50C0EAC7" w14:textId="77777777" w:rsidR="008C3A6B" w:rsidRPr="00B437B8" w:rsidRDefault="008C3A6B" w:rsidP="008C3A6B">
      <w:pPr>
        <w:numPr>
          <w:ilvl w:val="0"/>
          <w:numId w:val="2"/>
        </w:numPr>
        <w:spacing w:after="200"/>
        <w:rPr>
          <w:rFonts w:ascii="Calibri" w:eastAsia="Calibri" w:hAnsi="Calibri" w:cs="Calibri"/>
          <w:sz w:val="20"/>
          <w:szCs w:val="20"/>
          <w:highlight w:val="white"/>
        </w:rPr>
      </w:pPr>
      <w:r w:rsidRPr="00B437B8">
        <w:rPr>
          <w:rFonts w:ascii="Calibri" w:hAnsi="Calibri"/>
          <w:sz w:val="20"/>
          <w:szCs w:val="20"/>
          <w:highlight w:val="white"/>
        </w:rPr>
        <w:t xml:space="preserve">Área prioritaria 5: Apoyar el empoderamiento de las escuelas </w:t>
      </w:r>
    </w:p>
    <w:p w14:paraId="13FBC79C" w14:textId="77777777" w:rsidR="008C3A6B" w:rsidRPr="00B437B8" w:rsidRDefault="008C3A6B" w:rsidP="008C3A6B">
      <w:pPr>
        <w:rPr>
          <w:rFonts w:ascii="Calibri" w:eastAsia="Calibri" w:hAnsi="Calibri" w:cs="Calibri"/>
          <w:sz w:val="20"/>
          <w:szCs w:val="20"/>
          <w:highlight w:val="white"/>
        </w:rPr>
      </w:pPr>
      <w:r w:rsidRPr="00B437B8">
        <w:rPr>
          <w:rFonts w:ascii="Calibri" w:hAnsi="Calibri"/>
          <w:sz w:val="20"/>
          <w:szCs w:val="20"/>
          <w:highlight w:val="white"/>
        </w:rPr>
        <w:t xml:space="preserve">En el Plan de Reestructuración renovado, el distrito continuará con la implementación de un conjunto ambicioso de reformas con los siguientes ejes: </w:t>
      </w:r>
    </w:p>
    <w:p w14:paraId="3D25740E" w14:textId="77777777" w:rsidR="008C3A6B" w:rsidRPr="00B437B8" w:rsidRDefault="008C3A6B" w:rsidP="008C3A6B">
      <w:pPr>
        <w:rPr>
          <w:rFonts w:ascii="Calibri" w:eastAsia="Calibri" w:hAnsi="Calibri" w:cs="Calibri"/>
          <w:sz w:val="20"/>
          <w:szCs w:val="20"/>
          <w:highlight w:val="white"/>
        </w:rPr>
      </w:pPr>
    </w:p>
    <w:p w14:paraId="60E20265" w14:textId="77777777" w:rsidR="008C3A6B" w:rsidRPr="00B437B8" w:rsidRDefault="008C3A6B" w:rsidP="008C3A6B">
      <w:pPr>
        <w:numPr>
          <w:ilvl w:val="0"/>
          <w:numId w:val="8"/>
        </w:numPr>
        <w:pBdr>
          <w:top w:val="nil"/>
          <w:left w:val="nil"/>
          <w:bottom w:val="nil"/>
          <w:right w:val="nil"/>
          <w:between w:val="nil"/>
        </w:pBdr>
        <w:rPr>
          <w:rFonts w:ascii="Calibri" w:eastAsia="Calibri" w:hAnsi="Calibri" w:cs="Calibri"/>
          <w:color w:val="000000"/>
          <w:sz w:val="20"/>
          <w:szCs w:val="20"/>
          <w:highlight w:val="white"/>
        </w:rPr>
      </w:pPr>
      <w:r w:rsidRPr="00B437B8">
        <w:rPr>
          <w:rFonts w:ascii="Calibri" w:hAnsi="Calibri"/>
          <w:color w:val="000000"/>
          <w:sz w:val="20"/>
          <w:szCs w:val="20"/>
          <w:highlight w:val="white"/>
        </w:rPr>
        <w:t>Construir sobre lo que está funcionando</w:t>
      </w:r>
      <w:r w:rsidRPr="00B437B8">
        <w:rPr>
          <w:rFonts w:ascii="Calibri" w:hAnsi="Calibri"/>
          <w:sz w:val="20"/>
          <w:szCs w:val="20"/>
          <w:highlight w:val="white"/>
        </w:rPr>
        <w:t xml:space="preserve"> y luchar por el progreso continuo</w:t>
      </w:r>
    </w:p>
    <w:p w14:paraId="5982B734" w14:textId="77777777" w:rsidR="008C3A6B" w:rsidRPr="00B437B8" w:rsidRDefault="008C3A6B" w:rsidP="008C3A6B">
      <w:pPr>
        <w:numPr>
          <w:ilvl w:val="0"/>
          <w:numId w:val="8"/>
        </w:numPr>
        <w:pBdr>
          <w:top w:val="nil"/>
          <w:left w:val="nil"/>
          <w:bottom w:val="nil"/>
          <w:right w:val="nil"/>
          <w:between w:val="nil"/>
        </w:pBdr>
        <w:rPr>
          <w:rFonts w:ascii="Calibri" w:eastAsia="Calibri" w:hAnsi="Calibri" w:cs="Calibri"/>
          <w:color w:val="000000"/>
          <w:sz w:val="20"/>
          <w:szCs w:val="20"/>
          <w:highlight w:val="white"/>
        </w:rPr>
      </w:pPr>
      <w:r w:rsidRPr="00B437B8">
        <w:rPr>
          <w:rFonts w:ascii="Calibri" w:hAnsi="Calibri"/>
          <w:sz w:val="20"/>
          <w:szCs w:val="20"/>
          <w:highlight w:val="white"/>
        </w:rPr>
        <w:t xml:space="preserve">Apoyar al personal para implementar un cambio positivo en su comunidad escolar y/o departamento, mientras se mantiene </w:t>
      </w:r>
      <w:r w:rsidRPr="00B437B8">
        <w:rPr>
          <w:rFonts w:ascii="Calibri" w:hAnsi="Calibri"/>
          <w:color w:val="000000"/>
          <w:sz w:val="20"/>
          <w:szCs w:val="20"/>
          <w:highlight w:val="white"/>
        </w:rPr>
        <w:t>su responsabilidad por los resultados</w:t>
      </w:r>
    </w:p>
    <w:p w14:paraId="06BB2FEB" w14:textId="77777777" w:rsidR="008C3A6B" w:rsidRPr="00B437B8" w:rsidRDefault="008C3A6B" w:rsidP="008C3A6B">
      <w:pPr>
        <w:numPr>
          <w:ilvl w:val="0"/>
          <w:numId w:val="8"/>
        </w:numPr>
        <w:pBdr>
          <w:top w:val="nil"/>
          <w:left w:val="nil"/>
          <w:bottom w:val="nil"/>
          <w:right w:val="nil"/>
          <w:between w:val="nil"/>
        </w:pBdr>
        <w:rPr>
          <w:rFonts w:ascii="Calibri" w:eastAsia="Calibri" w:hAnsi="Calibri" w:cs="Calibri"/>
          <w:color w:val="000000"/>
          <w:sz w:val="20"/>
          <w:szCs w:val="20"/>
          <w:highlight w:val="white"/>
        </w:rPr>
      </w:pPr>
      <w:r w:rsidRPr="00B437B8">
        <w:rPr>
          <w:rFonts w:ascii="Calibri" w:hAnsi="Calibri"/>
          <w:color w:val="000000"/>
          <w:sz w:val="20"/>
          <w:szCs w:val="20"/>
          <w:highlight w:val="white"/>
        </w:rPr>
        <w:t>Involucrar a las familias como participantes activos, reparando relaciones y generando confianza en el distrito</w:t>
      </w:r>
    </w:p>
    <w:p w14:paraId="5629FEAC" w14:textId="77777777" w:rsidR="008C3A6B" w:rsidRPr="00B437B8" w:rsidRDefault="008C3A6B" w:rsidP="008C3A6B">
      <w:pPr>
        <w:numPr>
          <w:ilvl w:val="0"/>
          <w:numId w:val="8"/>
        </w:numPr>
        <w:pBdr>
          <w:top w:val="nil"/>
          <w:left w:val="nil"/>
          <w:bottom w:val="nil"/>
          <w:right w:val="nil"/>
          <w:between w:val="nil"/>
        </w:pBdr>
        <w:rPr>
          <w:rFonts w:ascii="Calibri" w:eastAsia="Calibri" w:hAnsi="Calibri" w:cs="Calibri"/>
          <w:sz w:val="20"/>
          <w:szCs w:val="20"/>
          <w:highlight w:val="white"/>
        </w:rPr>
      </w:pPr>
      <w:r w:rsidRPr="00B437B8">
        <w:rPr>
          <w:rFonts w:ascii="Calibri" w:hAnsi="Calibri"/>
          <w:sz w:val="20"/>
          <w:szCs w:val="20"/>
          <w:highlight w:val="white"/>
        </w:rPr>
        <w:t>Hacer realidad los compromisos de equidad de HPS en todo lo que hace el distrito</w:t>
      </w:r>
    </w:p>
    <w:p w14:paraId="241BDE15" w14:textId="77777777" w:rsidR="008C3A6B" w:rsidRPr="00B437B8" w:rsidRDefault="008C3A6B" w:rsidP="008C3A6B">
      <w:pPr>
        <w:rPr>
          <w:rFonts w:ascii="Calibri" w:eastAsia="Calibri" w:hAnsi="Calibri" w:cs="Calibri"/>
          <w:sz w:val="22"/>
          <w:szCs w:val="22"/>
          <w:highlight w:val="white"/>
        </w:rPr>
      </w:pPr>
    </w:p>
    <w:p w14:paraId="5C239E0C" w14:textId="745877A5" w:rsidR="008C3A6B" w:rsidRPr="00B437B8" w:rsidRDefault="008C3A6B" w:rsidP="008C3A6B">
      <w:pPr>
        <w:rPr>
          <w:rFonts w:ascii="Calibri" w:eastAsia="Calibri" w:hAnsi="Calibri" w:cs="Calibri"/>
          <w:sz w:val="20"/>
          <w:szCs w:val="20"/>
          <w:highlight w:val="white"/>
        </w:rPr>
      </w:pPr>
      <w:r w:rsidRPr="00B437B8">
        <w:rPr>
          <w:rFonts w:ascii="Calibri" w:hAnsi="Calibri"/>
          <w:sz w:val="20"/>
          <w:szCs w:val="20"/>
          <w:highlight w:val="white"/>
        </w:rPr>
        <w:t>Después de siete años del inicio de la reestructuración, el distrito ha comenzado una transformación hacia un sistema de escuelas de alto desempeño. Si bien la pandemia de COVID-19 ha tenido un impacto devastador en muchas personas, familias y comunidades, y ha creado un camino más turbulento hacia la mejora, HPS se compromete a continuar trabajando diligentemente para abordar las necesidades socioemocionales y de aprendizaje no satisfechas que han surgido. En los últimos siete años, el distrito ha progresado en muchas de las metas establecidas en el Plan de Reestructuración de 2015. Concretamente, el distrito logró lo siguiente:</w:t>
      </w:r>
    </w:p>
    <w:p w14:paraId="5D732B11" w14:textId="77777777" w:rsidR="008C3A6B" w:rsidRPr="00B437B8" w:rsidRDefault="008C3A6B" w:rsidP="008C3A6B">
      <w:pPr>
        <w:rPr>
          <w:rFonts w:ascii="Calibri" w:eastAsia="Calibri" w:hAnsi="Calibri" w:cs="Calibri"/>
          <w:sz w:val="20"/>
          <w:szCs w:val="20"/>
          <w:highlight w:val="white"/>
        </w:rPr>
      </w:pPr>
    </w:p>
    <w:p w14:paraId="083D108A" w14:textId="00F2E32A" w:rsidR="002A0000" w:rsidRPr="00B437B8" w:rsidRDefault="002A0000" w:rsidP="002A0000">
      <w:pPr>
        <w:numPr>
          <w:ilvl w:val="0"/>
          <w:numId w:val="17"/>
        </w:numPr>
        <w:rPr>
          <w:rFonts w:ascii="Calibri" w:eastAsia="Calibri" w:hAnsi="Calibri" w:cs="Calibri"/>
          <w:sz w:val="20"/>
          <w:szCs w:val="20"/>
          <w:highlight w:val="white"/>
        </w:rPr>
      </w:pPr>
      <w:r w:rsidRPr="00B437B8">
        <w:rPr>
          <w:rFonts w:ascii="Calibri" w:hAnsi="Calibri"/>
          <w:sz w:val="20"/>
          <w:szCs w:val="20"/>
          <w:highlight w:val="white"/>
        </w:rPr>
        <w:t>Un aumento de 16.4 puntos en la tasa de graduación entre todos los estudiantes del grupo de noveno grado del distrito, del 62 % en 2015 al 76.4 % en 2021;</w:t>
      </w:r>
    </w:p>
    <w:p w14:paraId="7B9BC95D" w14:textId="448D8583" w:rsidR="005166E5" w:rsidRPr="00B437B8" w:rsidRDefault="00900747" w:rsidP="00463881">
      <w:pPr>
        <w:numPr>
          <w:ilvl w:val="1"/>
          <w:numId w:val="17"/>
        </w:numPr>
        <w:rPr>
          <w:rFonts w:ascii="Calibri" w:eastAsia="Calibri" w:hAnsi="Calibri" w:cs="Calibri"/>
          <w:sz w:val="20"/>
          <w:szCs w:val="20"/>
          <w:highlight w:val="white"/>
        </w:rPr>
      </w:pPr>
      <w:r w:rsidRPr="00B437B8">
        <w:rPr>
          <w:rFonts w:ascii="Calibri" w:hAnsi="Calibri"/>
          <w:sz w:val="20"/>
          <w:szCs w:val="20"/>
          <w:highlight w:val="white"/>
        </w:rPr>
        <w:t xml:space="preserve">Esta mejora en la tasa general de graduación incluye un aumento de 32.1 puntos entre los estudiantes identificados como aprendices de inglés (de 35.5 % a 67.6 %) y un aumento de 31.5 puntos entre los estudiantes con discapacidades (32.1 % a 63.6 %);  </w:t>
      </w:r>
    </w:p>
    <w:p w14:paraId="29B02AA4" w14:textId="01017D3B" w:rsidR="002A0000" w:rsidRPr="00B437B8" w:rsidRDefault="002A0000" w:rsidP="002A0000">
      <w:pPr>
        <w:numPr>
          <w:ilvl w:val="0"/>
          <w:numId w:val="17"/>
        </w:numPr>
        <w:rPr>
          <w:rFonts w:ascii="Calibri" w:eastAsia="Calibri" w:hAnsi="Calibri" w:cs="Calibri"/>
          <w:sz w:val="20"/>
          <w:szCs w:val="20"/>
          <w:highlight w:val="white"/>
        </w:rPr>
      </w:pPr>
      <w:r w:rsidRPr="00B437B8">
        <w:rPr>
          <w:rFonts w:ascii="Calibri" w:hAnsi="Calibri"/>
          <w:sz w:val="20"/>
          <w:szCs w:val="20"/>
          <w:highlight w:val="white"/>
        </w:rPr>
        <w:t>Reducción de la tasa de abandono a un promedio de 5.1 % durante el período de receptoría, en comparación con el promedio de 7.7 % durante los tres años inmediatamente anteriores a la receptoría;</w:t>
      </w:r>
    </w:p>
    <w:p w14:paraId="26481CEB" w14:textId="656445F9" w:rsidR="008C3A6B" w:rsidRPr="00B437B8" w:rsidRDefault="008C3A6B" w:rsidP="008C3A6B">
      <w:pPr>
        <w:numPr>
          <w:ilvl w:val="0"/>
          <w:numId w:val="17"/>
        </w:numPr>
        <w:rPr>
          <w:rFonts w:ascii="Calibri" w:eastAsia="Calibri" w:hAnsi="Calibri" w:cs="Calibri"/>
          <w:sz w:val="20"/>
          <w:szCs w:val="20"/>
          <w:highlight w:val="white"/>
        </w:rPr>
      </w:pPr>
      <w:r w:rsidRPr="00B437B8">
        <w:rPr>
          <w:rFonts w:ascii="Calibri" w:hAnsi="Calibri"/>
          <w:sz w:val="20"/>
          <w:szCs w:val="20"/>
          <w:highlight w:val="white"/>
        </w:rPr>
        <w:t>Aceleración del aprendizaje de los estudiantes en Lengua y Literatura Inglesa (ELA), según lo medido por el Percentil de Crecimiento Estudiantil (SGP) promedio en la evaluación de MCAS de Lengua y Literatura Inglesa del grado 10, que aumentó de 43 a 47 entre 2018</w:t>
      </w:r>
      <w:r w:rsidR="000466B8" w:rsidRPr="00B437B8">
        <w:rPr>
          <w:rStyle w:val="FootnoteReference"/>
          <w:rFonts w:ascii="Calibri" w:eastAsia="Calibri" w:hAnsi="Calibri" w:cs="Calibri"/>
          <w:sz w:val="20"/>
          <w:szCs w:val="20"/>
          <w:highlight w:val="white"/>
        </w:rPr>
        <w:footnoteReference w:id="8"/>
      </w:r>
      <w:r w:rsidRPr="00B437B8">
        <w:rPr>
          <w:rFonts w:ascii="Calibri" w:hAnsi="Calibri"/>
          <w:sz w:val="20"/>
          <w:szCs w:val="20"/>
          <w:highlight w:val="white"/>
        </w:rPr>
        <w:t xml:space="preserve"> y 2022, un período que incluyó más de dos años de interrupciones pandémicas; </w:t>
      </w:r>
    </w:p>
    <w:p w14:paraId="775C1F17" w14:textId="1FD62213" w:rsidR="004A230F" w:rsidRPr="00B437B8" w:rsidRDefault="004A230F" w:rsidP="00463881">
      <w:pPr>
        <w:numPr>
          <w:ilvl w:val="1"/>
          <w:numId w:val="17"/>
        </w:numPr>
        <w:rPr>
          <w:rFonts w:ascii="Calibri" w:eastAsia="Calibri" w:hAnsi="Calibri" w:cs="Calibri"/>
          <w:sz w:val="20"/>
          <w:szCs w:val="20"/>
          <w:highlight w:val="white"/>
        </w:rPr>
      </w:pPr>
      <w:r w:rsidRPr="00B437B8">
        <w:rPr>
          <w:rFonts w:ascii="Calibri" w:hAnsi="Calibri"/>
          <w:sz w:val="20"/>
          <w:szCs w:val="20"/>
          <w:highlight w:val="white"/>
        </w:rPr>
        <w:lastRenderedPageBreak/>
        <w:t xml:space="preserve">Durante el mismo período, el SGP promedio en ELA del grado 10 obtenido por los estudiantes que eran aprendices de inglés, actuales o anteriores, aumentó de 37 a 47, cerrando por completo la brecha del SGP para este subgrupo de estudiantes dentro del distrito; </w:t>
      </w:r>
    </w:p>
    <w:p w14:paraId="3CB6468C" w14:textId="7DE0A3EE" w:rsidR="001C2527" w:rsidRPr="00B437B8" w:rsidRDefault="00F40138" w:rsidP="00F35A72">
      <w:pPr>
        <w:numPr>
          <w:ilvl w:val="0"/>
          <w:numId w:val="17"/>
        </w:numPr>
        <w:rPr>
          <w:rFonts w:ascii="Calibri" w:eastAsia="Calibri" w:hAnsi="Calibri" w:cs="Calibri"/>
          <w:sz w:val="20"/>
          <w:szCs w:val="20"/>
          <w:highlight w:val="white"/>
        </w:rPr>
      </w:pPr>
      <w:r w:rsidRPr="00B437B8">
        <w:rPr>
          <w:rFonts w:ascii="Calibri" w:hAnsi="Calibri"/>
          <w:sz w:val="20"/>
          <w:szCs w:val="20"/>
          <w:highlight w:val="white"/>
        </w:rPr>
        <w:t>Más del doble del porcentaje de estudiantes de los grados 10.°-12.° inscritos en cursos avanzados, del 16 % en 2015 al 35 % en 2022;</w:t>
      </w:r>
    </w:p>
    <w:p w14:paraId="2E720A35" w14:textId="7E14099E" w:rsidR="00F35A72" w:rsidRPr="00B437B8" w:rsidRDefault="004626DC" w:rsidP="00F35A72">
      <w:pPr>
        <w:numPr>
          <w:ilvl w:val="0"/>
          <w:numId w:val="17"/>
        </w:numPr>
        <w:rPr>
          <w:rFonts w:ascii="Calibri" w:eastAsia="Calibri" w:hAnsi="Calibri" w:cs="Calibri"/>
          <w:sz w:val="20"/>
          <w:szCs w:val="20"/>
          <w:highlight w:val="white"/>
        </w:rPr>
      </w:pPr>
      <w:r w:rsidRPr="00B437B8">
        <w:rPr>
          <w:rFonts w:asciiTheme="minorHAnsi" w:hAnsiTheme="minorHAnsi"/>
          <w:sz w:val="20"/>
          <w:szCs w:val="20"/>
        </w:rPr>
        <w:t xml:space="preserve">Duplicar la proporción de estudiantes de color entre todos los estudiantes de HPS inscritos en cursos avanzados, de </w:t>
      </w:r>
      <w:r w:rsidRPr="00B437B8">
        <w:rPr>
          <w:rFonts w:ascii="Calibri" w:hAnsi="Calibri"/>
          <w:sz w:val="20"/>
          <w:szCs w:val="20"/>
          <w:highlight w:val="white"/>
        </w:rPr>
        <w:t>42 % de los estudiantes matriculados en el año escolar 2014-2015 al 85 % en 2021-2022, de modo que la composición demográfica de los estudiantes matriculados en cursos avanzados ahora refleja el alumnado como un todo;</w:t>
      </w:r>
    </w:p>
    <w:p w14:paraId="378A32DF" w14:textId="1231ACC0" w:rsidR="008C3A6B" w:rsidRPr="00B437B8" w:rsidRDefault="008C3A6B" w:rsidP="008C3A6B">
      <w:pPr>
        <w:numPr>
          <w:ilvl w:val="0"/>
          <w:numId w:val="17"/>
        </w:numPr>
        <w:rPr>
          <w:rFonts w:ascii="Calibri" w:eastAsia="Calibri" w:hAnsi="Calibri" w:cs="Calibri"/>
          <w:sz w:val="20"/>
          <w:szCs w:val="20"/>
          <w:highlight w:val="white"/>
        </w:rPr>
      </w:pPr>
      <w:r w:rsidRPr="00B437B8">
        <w:rPr>
          <w:rFonts w:ascii="Calibri" w:hAnsi="Calibri"/>
          <w:sz w:val="20"/>
          <w:szCs w:val="20"/>
          <w:highlight w:val="white"/>
        </w:rPr>
        <w:t>Expansión del programa de dos idiomas (inglés/español) en tres escuelas primarias, con el 17 % de los estudiantes de prekindergarten-8 inscritos en programas de dos idiomas en el año escolar 2021-2022;</w:t>
      </w:r>
    </w:p>
    <w:p w14:paraId="337D71ED" w14:textId="010DEBF7" w:rsidR="00625F65" w:rsidRPr="00B437B8" w:rsidRDefault="00D325BC" w:rsidP="008C3A6B">
      <w:pPr>
        <w:numPr>
          <w:ilvl w:val="0"/>
          <w:numId w:val="17"/>
        </w:numPr>
        <w:rPr>
          <w:rFonts w:ascii="Calibri" w:eastAsia="Calibri" w:hAnsi="Calibri" w:cs="Calibri"/>
          <w:sz w:val="20"/>
          <w:szCs w:val="20"/>
          <w:highlight w:val="white"/>
        </w:rPr>
      </w:pPr>
      <w:r w:rsidRPr="00B437B8">
        <w:rPr>
          <w:rFonts w:ascii="Calibri" w:hAnsi="Calibri"/>
          <w:sz w:val="20"/>
          <w:szCs w:val="20"/>
        </w:rPr>
        <w:t>Expansión de la programación de prekindergarten para ofrecer más de 500 asientos a las familias en 2022, a través de aulas operadas por el distrito o por socios</w:t>
      </w:r>
      <w:r w:rsidRPr="00B437B8">
        <w:rPr>
          <w:rFonts w:ascii="Calibri" w:hAnsi="Calibri"/>
          <w:sz w:val="20"/>
          <w:szCs w:val="20"/>
          <w:highlight w:val="white"/>
        </w:rPr>
        <w:t>;</w:t>
      </w:r>
    </w:p>
    <w:p w14:paraId="36AD11F1" w14:textId="62D9CEE6" w:rsidR="001D5248" w:rsidRPr="00B437B8" w:rsidRDefault="007E57D2">
      <w:pPr>
        <w:numPr>
          <w:ilvl w:val="0"/>
          <w:numId w:val="17"/>
        </w:numPr>
        <w:rPr>
          <w:rFonts w:ascii="Calibri" w:eastAsia="Calibri" w:hAnsi="Calibri" w:cs="Calibri"/>
          <w:sz w:val="20"/>
          <w:szCs w:val="20"/>
          <w:highlight w:val="white"/>
        </w:rPr>
      </w:pPr>
      <w:r w:rsidRPr="00B437B8">
        <w:rPr>
          <w:rFonts w:ascii="Calibri" w:hAnsi="Calibri"/>
          <w:sz w:val="20"/>
          <w:szCs w:val="20"/>
          <w:highlight w:val="white"/>
        </w:rPr>
        <w:t>Un aumento de 15 puntos en el porcentaje de docentes de color, del 13 % en 2015 al 28 % en 2021;</w:t>
      </w:r>
    </w:p>
    <w:p w14:paraId="16DE36E9" w14:textId="4B30BCD3" w:rsidR="008C3A6B" w:rsidRPr="00B437B8" w:rsidRDefault="00CE5B27" w:rsidP="008C3A6B">
      <w:pPr>
        <w:numPr>
          <w:ilvl w:val="0"/>
          <w:numId w:val="17"/>
        </w:numPr>
        <w:rPr>
          <w:rFonts w:ascii="Calibri" w:eastAsia="Calibri" w:hAnsi="Calibri" w:cs="Calibri"/>
          <w:sz w:val="20"/>
          <w:szCs w:val="20"/>
          <w:highlight w:val="white"/>
        </w:rPr>
      </w:pPr>
      <w:r w:rsidRPr="00B437B8">
        <w:rPr>
          <w:rFonts w:asciiTheme="minorHAnsi" w:hAnsiTheme="minorHAnsi"/>
          <w:sz w:val="20"/>
          <w:szCs w:val="20"/>
        </w:rPr>
        <w:t xml:space="preserve">Inversión acumulada superior </w:t>
      </w:r>
      <w:r w:rsidRPr="00B437B8">
        <w:rPr>
          <w:rFonts w:ascii="Calibri" w:hAnsi="Calibri"/>
          <w:sz w:val="20"/>
          <w:szCs w:val="20"/>
          <w:highlight w:val="white"/>
        </w:rPr>
        <w:t xml:space="preserve">a los $20 millones en infraestructura física de las escuelas. </w:t>
      </w:r>
    </w:p>
    <w:p w14:paraId="7B51611B" w14:textId="77777777" w:rsidR="006E7209" w:rsidRPr="00B437B8" w:rsidRDefault="006E7209" w:rsidP="008C3A6B">
      <w:pPr>
        <w:shd w:val="clear" w:color="auto" w:fill="FFFFFF"/>
        <w:rPr>
          <w:rFonts w:ascii="Calibri" w:eastAsia="Calibri" w:hAnsi="Calibri" w:cs="Calibri"/>
          <w:sz w:val="20"/>
          <w:szCs w:val="20"/>
          <w:highlight w:val="white"/>
        </w:rPr>
      </w:pPr>
    </w:p>
    <w:p w14:paraId="2F76F08D" w14:textId="1E43307D" w:rsidR="35C67996" w:rsidRPr="00B437B8" w:rsidRDefault="35C67996" w:rsidP="375B4BC7">
      <w:pPr>
        <w:shd w:val="clear" w:color="auto" w:fill="FFFFFF" w:themeFill="background1"/>
        <w:rPr>
          <w:rFonts w:ascii="Arial" w:eastAsia="Arial" w:hAnsi="Arial" w:cs="Arial"/>
          <w:color w:val="000000" w:themeColor="text1"/>
          <w:sz w:val="20"/>
          <w:szCs w:val="20"/>
        </w:rPr>
      </w:pPr>
      <w:r w:rsidRPr="00B437B8">
        <w:rPr>
          <w:rFonts w:ascii="Calibri" w:hAnsi="Calibri"/>
          <w:sz w:val="20"/>
          <w:szCs w:val="20"/>
          <w:highlight w:val="white"/>
        </w:rPr>
        <w:t xml:space="preserve">Para consolidar estos logros a largo plazo, al tiempo que se persiguen con ahínco otros objetivos que aún no se han alcanzado, el distrito seguirá apoyándose en sus sistemas para controlar los avances hacia los objetivos anuales y en la toma de decisiones basada en datos en todos los niveles. Durante los últimos siete años, el distrito ha institucionalizado muchos sistemas y estructuras para apoyar el progreso continuo, </w:t>
      </w:r>
      <w:r w:rsidRPr="00B437B8">
        <w:rPr>
          <w:rFonts w:ascii="Calibri" w:hAnsi="Calibri"/>
          <w:color w:val="000000" w:themeColor="text1"/>
          <w:sz w:val="20"/>
          <w:szCs w:val="20"/>
        </w:rPr>
        <w:t>incluyendo la creación de un departamento de datos; instituir evaluaciones intermedias; recopilar y analizar datos académicos, de observación y culturales y del entorno, de múltiples fuentes; utilizar tableros de datos; desarrollar prácticas comunes de liderazgo instructivo para administradores escolares y docentes expertos; apoyar a los docentes y líderes para ejecutar reuniones de equipo de planificación y datos; y garantizar la revisión y planificación continua de datos por parte del liderazgo de HPS.</w:t>
      </w:r>
      <w:r w:rsidRPr="00B437B8">
        <w:rPr>
          <w:rFonts w:ascii="Arial" w:hAnsi="Arial"/>
          <w:color w:val="222222"/>
          <w:sz w:val="20"/>
          <w:szCs w:val="20"/>
        </w:rPr>
        <w:t xml:space="preserve"> </w:t>
      </w:r>
    </w:p>
    <w:p w14:paraId="1C4C0E70" w14:textId="472D4380" w:rsidR="008C3A6B" w:rsidRPr="00B437B8" w:rsidRDefault="008C2803" w:rsidP="008C3A6B">
      <w:pPr>
        <w:shd w:val="clear" w:color="auto" w:fill="FFFFFF"/>
        <w:rPr>
          <w:rFonts w:ascii="Calibri" w:eastAsia="Calibri" w:hAnsi="Calibri" w:cs="Calibri"/>
          <w:sz w:val="20"/>
          <w:szCs w:val="20"/>
          <w:shd w:val="clear" w:color="auto" w:fill="D9EAD3"/>
        </w:rPr>
      </w:pPr>
      <w:r w:rsidRPr="00B437B8">
        <w:rPr>
          <w:rFonts w:ascii="Calibri" w:hAnsi="Calibri"/>
          <w:sz w:val="20"/>
          <w:szCs w:val="20"/>
          <w:highlight w:val="white"/>
        </w:rPr>
        <w:t xml:space="preserve">  </w:t>
      </w:r>
    </w:p>
    <w:p w14:paraId="2CD2AD24" w14:textId="783C4118" w:rsidR="008C3A6B" w:rsidRPr="00B437B8" w:rsidRDefault="00351644" w:rsidP="106086DD">
      <w:pPr>
        <w:shd w:val="clear" w:color="auto" w:fill="FFFFFF" w:themeFill="background1"/>
        <w:rPr>
          <w:rFonts w:ascii="Calibri" w:eastAsia="Calibri" w:hAnsi="Calibri" w:cs="Calibri"/>
          <w:sz w:val="20"/>
          <w:szCs w:val="20"/>
          <w:highlight w:val="white"/>
        </w:rPr>
      </w:pPr>
      <w:sdt>
        <w:sdtPr>
          <w:rPr>
            <w:sz w:val="20"/>
            <w:szCs w:val="20"/>
          </w:rPr>
          <w:tag w:val="goog_rdk_3"/>
          <w:id w:val="1988126380"/>
          <w:placeholder>
            <w:docPart w:val="F05046B2D99D4964A4CE3353A87DD041"/>
          </w:placeholder>
          <w:showingPlcHdr/>
        </w:sdtPr>
        <w:sdtEndPr/>
        <w:sdtContent/>
      </w:sdt>
      <w:r w:rsidR="004F7BBA" w:rsidRPr="00B437B8">
        <w:rPr>
          <w:rFonts w:ascii="Calibri" w:hAnsi="Calibri"/>
          <w:sz w:val="20"/>
          <w:szCs w:val="20"/>
          <w:highlight w:val="white"/>
        </w:rPr>
        <w:t>En su primer año como Superintendente, el Sr. Anthony Soto colaboró con la comunidad para crear un plan de entrada a corto plazo y un plan estratégico a largo plazo para establecer una visión compartida clara para la próxima fase de transformación del distrito.</w:t>
      </w:r>
      <w:r w:rsidR="008008E2" w:rsidRPr="00B437B8">
        <w:rPr>
          <w:rStyle w:val="FootnoteReference"/>
          <w:rFonts w:ascii="Calibri" w:eastAsia="Calibri" w:hAnsi="Calibri" w:cs="Calibri"/>
          <w:sz w:val="20"/>
          <w:szCs w:val="20"/>
          <w:highlight w:val="white"/>
        </w:rPr>
        <w:footnoteReference w:id="9"/>
      </w:r>
      <w:r w:rsidR="004F7BBA" w:rsidRPr="00B437B8">
        <w:rPr>
          <w:rFonts w:ascii="Calibri" w:hAnsi="Calibri"/>
          <w:sz w:val="20"/>
          <w:szCs w:val="20"/>
          <w:highlight w:val="white"/>
        </w:rPr>
        <w:t xml:space="preserve"> Desde conversaciones individuales y en grupos pequeños hasta visitas a las aulas y revisiones de documentos, el Superintendente Soto buscó comprender qué está funcionando en Holyoke y qué debe mejorarse. También pidió sugerencias para el futuro. Visitó casi 100 aulas y escuchó a más de 1150 partes interesadas. En febrero de 2022, publicó un informe de hallazgos del plan de entrada en el que se detallaban los puntos fuertes y las áreas de crecimiento del distrito, junto con preguntas esenciales para guiar los próximos pasos. Luego, reclutó un Comité Directivo de 14 miembros, compuesto por líderes escolares y del distrito, para desarrollar un plan estratégico. También reclutó a otros 31 miembros del personal, estudiantes y familiares para que formaran parte de un Comité Asesor para compartir aportes y comentarios durante todo el proceso. Durante un período de </w:t>
      </w:r>
      <w:r w:rsidR="004F7BBA" w:rsidRPr="00B437B8">
        <w:rPr>
          <w:rFonts w:ascii="Calibri" w:hAnsi="Calibri"/>
          <w:sz w:val="20"/>
          <w:szCs w:val="20"/>
        </w:rPr>
        <w:t>cuatro</w:t>
      </w:r>
      <w:r w:rsidR="004F7BBA" w:rsidRPr="00B437B8">
        <w:rPr>
          <w:rFonts w:ascii="Calibri" w:hAnsi="Calibri"/>
          <w:sz w:val="20"/>
          <w:szCs w:val="20"/>
          <w:highlight w:val="white"/>
        </w:rPr>
        <w:t xml:space="preserve"> meses, ambos comités se reunieron cinco veces, y el Superintendente Soto también organizó tres reuniones de "Moving Forward" para que el personal, las familias y los miembros de la comunidad ofrecieran su opinión sobre una versión preliminar del plan estratégico. Luego de un taller de verano en el que 25 miembros de la comunidad ayudaron a refinar el perfil aspiracional de los estudiantes de HPS, la versión final del </w:t>
      </w:r>
      <w:hyperlink r:id="rId16" w:history="1">
        <w:r w:rsidR="004F7BBA" w:rsidRPr="00B437B8">
          <w:rPr>
            <w:rStyle w:val="Hyperlink"/>
            <w:rFonts w:ascii="Calibri" w:hAnsi="Calibri"/>
            <w:sz w:val="20"/>
            <w:szCs w:val="20"/>
            <w:highlight w:val="white"/>
          </w:rPr>
          <w:t>plan estratégico</w:t>
        </w:r>
      </w:hyperlink>
      <w:r w:rsidR="004F7BBA" w:rsidRPr="00B437B8">
        <w:rPr>
          <w:rFonts w:ascii="Calibri" w:hAnsi="Calibri"/>
          <w:sz w:val="20"/>
          <w:szCs w:val="20"/>
          <w:highlight w:val="white"/>
        </w:rPr>
        <w:t xml:space="preserve"> multianual titulado "Moving Forward Together" (Avanzando Juntos) se lanzó el 22 de agosto de 2022. El plan estratégico refleja los conocimientos colectivos de la comunidad, siete años después de haber recibido la receptoría, y articula un sólido camino a seguir para Holyoke. </w:t>
      </w:r>
    </w:p>
    <w:p w14:paraId="2948F860" w14:textId="77777777" w:rsidR="008C3A6B" w:rsidRPr="00B437B8" w:rsidRDefault="008C3A6B" w:rsidP="008C3A6B">
      <w:pPr>
        <w:shd w:val="clear" w:color="auto" w:fill="FFFFFF"/>
        <w:rPr>
          <w:rFonts w:ascii="Calibri" w:eastAsia="Calibri" w:hAnsi="Calibri" w:cs="Calibri"/>
          <w:sz w:val="20"/>
          <w:szCs w:val="20"/>
          <w:highlight w:val="white"/>
        </w:rPr>
      </w:pPr>
      <w:r w:rsidRPr="00B437B8">
        <w:rPr>
          <w:rFonts w:ascii="Calibri" w:hAnsi="Calibri"/>
          <w:sz w:val="20"/>
          <w:szCs w:val="20"/>
          <w:highlight w:val="white"/>
        </w:rPr>
        <w:t xml:space="preserve">  </w:t>
      </w:r>
    </w:p>
    <w:p w14:paraId="6F6D3A7D" w14:textId="77777777" w:rsidR="008C3A6B" w:rsidRPr="00B437B8" w:rsidRDefault="008C3A6B" w:rsidP="008C3A6B">
      <w:pPr>
        <w:pBdr>
          <w:top w:val="nil"/>
          <w:left w:val="nil"/>
          <w:bottom w:val="nil"/>
          <w:right w:val="nil"/>
          <w:between w:val="nil"/>
        </w:pBdr>
        <w:rPr>
          <w:rFonts w:ascii="Calibri" w:eastAsia="Calibri" w:hAnsi="Calibri" w:cs="Calibri"/>
          <w:color w:val="000000"/>
          <w:sz w:val="20"/>
          <w:szCs w:val="20"/>
          <w:u w:val="single"/>
        </w:rPr>
      </w:pPr>
      <w:r w:rsidRPr="00B437B8">
        <w:rPr>
          <w:rFonts w:ascii="Calibri" w:hAnsi="Calibri"/>
          <w:color w:val="000000"/>
          <w:sz w:val="20"/>
          <w:szCs w:val="20"/>
          <w:u w:val="single"/>
        </w:rPr>
        <w:t xml:space="preserve">Visión y </w:t>
      </w:r>
      <w:r w:rsidRPr="00B437B8">
        <w:rPr>
          <w:rFonts w:ascii="Calibri" w:hAnsi="Calibri"/>
          <w:sz w:val="20"/>
          <w:szCs w:val="20"/>
          <w:u w:val="single"/>
        </w:rPr>
        <w:t>Misión</w:t>
      </w:r>
    </w:p>
    <w:p w14:paraId="4C69AF6A" w14:textId="77777777" w:rsidR="008C3A6B" w:rsidRPr="00B437B8" w:rsidRDefault="008C3A6B" w:rsidP="008C3A6B">
      <w:pPr>
        <w:rPr>
          <w:rFonts w:ascii="Calibri" w:eastAsia="Calibri" w:hAnsi="Calibri" w:cs="Calibri"/>
          <w:sz w:val="20"/>
          <w:szCs w:val="20"/>
        </w:rPr>
      </w:pPr>
    </w:p>
    <w:p w14:paraId="0D7B65D4" w14:textId="67CDB30D" w:rsidR="008C3A6B" w:rsidRPr="00B437B8" w:rsidRDefault="00351644" w:rsidP="008C3A6B">
      <w:pPr>
        <w:rPr>
          <w:rFonts w:ascii="Calibri" w:eastAsia="Calibri" w:hAnsi="Calibri" w:cs="Calibri"/>
          <w:sz w:val="20"/>
          <w:szCs w:val="20"/>
        </w:rPr>
      </w:pPr>
      <w:sdt>
        <w:sdtPr>
          <w:rPr>
            <w:sz w:val="20"/>
            <w:szCs w:val="20"/>
          </w:rPr>
          <w:tag w:val="goog_rdk_4"/>
          <w:id w:val="1813441370"/>
          <w:placeholder>
            <w:docPart w:val="F05046B2D99D4964A4CE3353A87DD041"/>
          </w:placeholder>
          <w:showingPlcHdr/>
        </w:sdtPr>
        <w:sdtEndPr/>
        <w:sdtContent/>
      </w:sdt>
      <w:r w:rsidR="004F7BBA" w:rsidRPr="00B437B8">
        <w:rPr>
          <w:rFonts w:ascii="Calibri" w:hAnsi="Calibri"/>
          <w:sz w:val="20"/>
          <w:szCs w:val="20"/>
        </w:rPr>
        <w:t xml:space="preserve">Como parte del desarrollo del plan estratégico, el Comité Asesor y el Comité Directivo revisaron el Plan de Reestructuración y el plan estratégico existentes, para garantizar que el vocabulario representara al distrito en 2022, ya que el mundo y HPS han cambiado desde 2015. Finalmente, los Comités decidieron reorientar la visión y la misión </w:t>
      </w:r>
      <w:r w:rsidR="004F7BBA" w:rsidRPr="00B437B8">
        <w:rPr>
          <w:rFonts w:ascii="Calibri" w:hAnsi="Calibri"/>
          <w:sz w:val="20"/>
          <w:szCs w:val="20"/>
        </w:rPr>
        <w:lastRenderedPageBreak/>
        <w:t xml:space="preserve">para ser más inclusivos con todos los estudiantes, y las muchas elecciones que los estudiantes pueden hacer a lo largo de sus viajes educativos dentro de Escuelas Públicas de Holyoke y posteriormente.  </w:t>
      </w:r>
    </w:p>
    <w:p w14:paraId="51FE3435" w14:textId="77777777" w:rsidR="008C3A6B" w:rsidRPr="00B437B8" w:rsidRDefault="008C3A6B" w:rsidP="008C3A6B">
      <w:pPr>
        <w:rPr>
          <w:rFonts w:ascii="Calibri" w:eastAsia="Calibri" w:hAnsi="Calibri" w:cs="Calibri"/>
          <w:sz w:val="20"/>
          <w:szCs w:val="20"/>
        </w:rPr>
      </w:pPr>
    </w:p>
    <w:p w14:paraId="2025A5F4" w14:textId="77777777" w:rsidR="008C3A6B" w:rsidRPr="00B437B8" w:rsidRDefault="008C3A6B" w:rsidP="008C3A6B">
      <w:pPr>
        <w:rPr>
          <w:rFonts w:ascii="Calibri" w:eastAsia="Calibri" w:hAnsi="Calibri" w:cs="Calibri"/>
          <w:b/>
          <w:sz w:val="20"/>
          <w:szCs w:val="20"/>
        </w:rPr>
      </w:pPr>
      <w:r w:rsidRPr="00B437B8">
        <w:rPr>
          <w:rFonts w:ascii="Calibri" w:hAnsi="Calibri"/>
          <w:sz w:val="20"/>
          <w:szCs w:val="20"/>
        </w:rPr>
        <w:t xml:space="preserve">La visión dibuja un panorama para el futuro. </w:t>
      </w:r>
      <w:r w:rsidRPr="00B437B8">
        <w:rPr>
          <w:rFonts w:ascii="Calibri" w:hAnsi="Calibri"/>
          <w:b/>
          <w:sz w:val="20"/>
          <w:szCs w:val="20"/>
        </w:rPr>
        <w:t>HPS es un sistema escolar de alto desempeño donde los estudiantes alcanzan su máximo potencial, los educadores son una inspiración, las familias son copartícipes y la comunidad prospera.</w:t>
      </w:r>
    </w:p>
    <w:p w14:paraId="5F5C4D2B" w14:textId="77777777" w:rsidR="008C3A6B" w:rsidRPr="00B437B8" w:rsidRDefault="008C3A6B" w:rsidP="008C3A6B">
      <w:pPr>
        <w:rPr>
          <w:rFonts w:ascii="Calibri" w:eastAsia="Calibri" w:hAnsi="Calibri" w:cs="Calibri"/>
          <w:sz w:val="20"/>
          <w:szCs w:val="20"/>
        </w:rPr>
      </w:pPr>
    </w:p>
    <w:p w14:paraId="7309480E" w14:textId="77777777" w:rsidR="008C3A6B" w:rsidRPr="00B437B8" w:rsidRDefault="008C3A6B" w:rsidP="008C3A6B">
      <w:pPr>
        <w:rPr>
          <w:rFonts w:ascii="Calibri" w:eastAsia="Calibri" w:hAnsi="Calibri" w:cs="Calibri"/>
          <w:b/>
          <w:sz w:val="20"/>
          <w:szCs w:val="20"/>
        </w:rPr>
      </w:pPr>
      <w:r w:rsidRPr="00B437B8">
        <w:rPr>
          <w:rFonts w:ascii="Calibri" w:hAnsi="Calibri"/>
          <w:sz w:val="20"/>
          <w:szCs w:val="20"/>
        </w:rPr>
        <w:t xml:space="preserve">La misión explica por qué existe el sistema escolar. </w:t>
      </w:r>
      <w:r w:rsidRPr="00B437B8">
        <w:rPr>
          <w:rFonts w:ascii="Calibri" w:hAnsi="Calibri"/>
          <w:b/>
          <w:sz w:val="20"/>
          <w:szCs w:val="20"/>
        </w:rPr>
        <w:t>A través de una educación equitativa y de alta calidad, y relaciones de confianza, todos los estudiantes de Holyoke desarrollan las habilidades y acceden a las oportunidades de graduarse de la escuela secundaria, listos para la vida, la carrera y la universidad.</w:t>
      </w:r>
    </w:p>
    <w:p w14:paraId="461E2E55" w14:textId="77777777" w:rsidR="008C3A6B" w:rsidRPr="00B437B8" w:rsidRDefault="008C3A6B" w:rsidP="008C3A6B">
      <w:pPr>
        <w:rPr>
          <w:rFonts w:ascii="Calibri" w:eastAsia="Calibri" w:hAnsi="Calibri" w:cs="Calibri"/>
          <w:sz w:val="20"/>
          <w:szCs w:val="20"/>
        </w:rPr>
      </w:pPr>
    </w:p>
    <w:p w14:paraId="0EE4466D" w14:textId="57F432B4" w:rsidR="008C3A6B" w:rsidRPr="00B437B8" w:rsidRDefault="006C6C59" w:rsidP="008C3A6B">
      <w:pPr>
        <w:rPr>
          <w:rFonts w:ascii="Calibri" w:eastAsia="Calibri" w:hAnsi="Calibri" w:cs="Calibri"/>
          <w:b/>
          <w:bCs/>
          <w:sz w:val="20"/>
          <w:szCs w:val="20"/>
        </w:rPr>
      </w:pPr>
      <w:r w:rsidRPr="00B437B8">
        <w:rPr>
          <w:rFonts w:ascii="Calibri" w:hAnsi="Calibri"/>
          <w:sz w:val="20"/>
          <w:szCs w:val="20"/>
        </w:rPr>
        <w:t xml:space="preserve">Cada palabra en las declaraciones anteriores fue debatida y escogida cuidadosamente. En ambas declaraciones, HPS establece, sin reservas, expectativas para educadores y estudiantes, al tiempo que reconoce que para lograr estas altas expectativas, el personal de HPS debe trabajar en conjunto, y apoyarse mutuamente y a los estudiantes. Estos sentimientos han dado lugar al nuevo eslogan del distrito, sugerido por un miembro del Comité Asesor: </w:t>
      </w:r>
      <w:r w:rsidRPr="00B437B8">
        <w:rPr>
          <w:rFonts w:ascii="Calibri" w:hAnsi="Calibri"/>
          <w:b/>
          <w:sz w:val="20"/>
          <w:szCs w:val="20"/>
        </w:rPr>
        <w:t>¡Juntos Podemos! Together we can!</w:t>
      </w:r>
    </w:p>
    <w:p w14:paraId="666E8B60" w14:textId="77777777" w:rsidR="008C3A6B" w:rsidRPr="00B437B8" w:rsidRDefault="008C3A6B" w:rsidP="008C3A6B">
      <w:pPr>
        <w:rPr>
          <w:rFonts w:ascii="Calibri" w:eastAsia="Calibri" w:hAnsi="Calibri" w:cs="Calibri"/>
          <w:sz w:val="20"/>
          <w:szCs w:val="20"/>
        </w:rPr>
      </w:pPr>
    </w:p>
    <w:p w14:paraId="39E5E287" w14:textId="77777777" w:rsidR="008C3A6B" w:rsidRPr="00B437B8" w:rsidRDefault="008C3A6B" w:rsidP="008C3A6B">
      <w:pPr>
        <w:rPr>
          <w:rFonts w:ascii="Calibri" w:eastAsia="Calibri" w:hAnsi="Calibri" w:cs="Calibri"/>
          <w:sz w:val="20"/>
          <w:szCs w:val="20"/>
          <w:u w:val="single"/>
        </w:rPr>
      </w:pPr>
      <w:r w:rsidRPr="00B437B8">
        <w:rPr>
          <w:rFonts w:ascii="Calibri" w:hAnsi="Calibri"/>
          <w:sz w:val="20"/>
          <w:szCs w:val="20"/>
          <w:u w:val="single"/>
        </w:rPr>
        <w:t>Compromisos de Equidad</w:t>
      </w:r>
    </w:p>
    <w:p w14:paraId="43302A29" w14:textId="42D3600F" w:rsidR="008C3A6B" w:rsidRPr="00B437B8" w:rsidRDefault="008C3A6B" w:rsidP="008C3A6B">
      <w:pPr>
        <w:rPr>
          <w:rFonts w:ascii="Calibri" w:eastAsia="Calibri" w:hAnsi="Calibri" w:cs="Calibri"/>
          <w:sz w:val="20"/>
          <w:szCs w:val="20"/>
        </w:rPr>
      </w:pPr>
      <w:r w:rsidRPr="00B437B8">
        <w:rPr>
          <w:rFonts w:ascii="Calibri" w:hAnsi="Calibri"/>
          <w:sz w:val="20"/>
          <w:szCs w:val="20"/>
        </w:rPr>
        <w:t xml:space="preserve">Los “Compromisos de Equidad” son compromisos hechos para abordar los desafíos sistémicos de equidad. Los miembros del personal de HPS deben reconocer los prejuicios individuales, y el impacto que el racismo y otras formas de opresión tienen en las instituciones. Luego, los miembros del personal de HPS deben trabajar como individuos y como comunidad para combatir activamente las injusticias. Los Compromisos de Equidad articulan el tipo de personas que los miembros del personal de HPS se esfuerzan por ser y que reconocen que el crecimiento es un proceso. Los Compromisos de Equidad a continuación se redactaron en primera persona para representar el vocabulario exacto utilizado por el distrito.    </w:t>
      </w:r>
    </w:p>
    <w:p w14:paraId="29CE4DEC" w14:textId="77777777" w:rsidR="008C3A6B" w:rsidRPr="00B437B8" w:rsidRDefault="008C3A6B" w:rsidP="008C3A6B">
      <w:pPr>
        <w:rPr>
          <w:rFonts w:ascii="Calibri" w:eastAsia="Calibri" w:hAnsi="Calibri" w:cs="Calibri"/>
          <w:color w:val="0000FF"/>
          <w:sz w:val="20"/>
          <w:szCs w:val="20"/>
        </w:rPr>
      </w:pPr>
      <w:r w:rsidRPr="00B437B8">
        <w:rPr>
          <w:rFonts w:ascii="Calibri" w:hAnsi="Calibri"/>
          <w:sz w:val="20"/>
          <w:szCs w:val="20"/>
        </w:rPr>
        <w:t xml:space="preserve"> </w:t>
      </w:r>
    </w:p>
    <w:p w14:paraId="6A902735" w14:textId="77777777" w:rsidR="008C3A6B" w:rsidRPr="00B437B8" w:rsidRDefault="008C3A6B" w:rsidP="008C3A6B">
      <w:pPr>
        <w:numPr>
          <w:ilvl w:val="0"/>
          <w:numId w:val="9"/>
        </w:numPr>
        <w:rPr>
          <w:rFonts w:ascii="Calibri" w:eastAsia="Calibri" w:hAnsi="Calibri" w:cs="Calibri"/>
          <w:sz w:val="20"/>
          <w:szCs w:val="20"/>
        </w:rPr>
      </w:pPr>
      <w:r w:rsidRPr="00B437B8">
        <w:rPr>
          <w:rFonts w:ascii="Calibri" w:hAnsi="Calibri"/>
          <w:sz w:val="20"/>
          <w:szCs w:val="20"/>
        </w:rPr>
        <w:t xml:space="preserve">Construimos conscientemente una comunidad que es </w:t>
      </w:r>
      <w:r w:rsidRPr="00B437B8">
        <w:rPr>
          <w:rFonts w:ascii="Calibri" w:hAnsi="Calibri"/>
          <w:b/>
          <w:sz w:val="20"/>
          <w:szCs w:val="20"/>
        </w:rPr>
        <w:t>antirracista, inclusiva y sensible a las diferentes culturas</w:t>
      </w:r>
      <w:r w:rsidRPr="00B437B8">
        <w:rPr>
          <w:rFonts w:ascii="Calibri" w:hAnsi="Calibri"/>
          <w:sz w:val="20"/>
          <w:szCs w:val="20"/>
        </w:rPr>
        <w:t>.</w:t>
      </w:r>
    </w:p>
    <w:p w14:paraId="373CF93E" w14:textId="77777777" w:rsidR="008C3A6B" w:rsidRPr="00B437B8" w:rsidRDefault="008C3A6B" w:rsidP="008C3A6B">
      <w:pPr>
        <w:numPr>
          <w:ilvl w:val="0"/>
          <w:numId w:val="9"/>
        </w:numPr>
        <w:rPr>
          <w:rFonts w:ascii="Calibri" w:eastAsia="Calibri" w:hAnsi="Calibri" w:cs="Calibri"/>
          <w:sz w:val="20"/>
          <w:szCs w:val="20"/>
        </w:rPr>
      </w:pPr>
      <w:r w:rsidRPr="00B437B8">
        <w:rPr>
          <w:rFonts w:ascii="Calibri" w:hAnsi="Calibri"/>
          <w:sz w:val="20"/>
          <w:szCs w:val="20"/>
        </w:rPr>
        <w:t>Nos aseguramos de que los estudiantes, las familias y el personal obtengan</w:t>
      </w:r>
      <w:r w:rsidRPr="00B437B8">
        <w:rPr>
          <w:rFonts w:ascii="Calibri" w:hAnsi="Calibri"/>
          <w:b/>
          <w:sz w:val="20"/>
          <w:szCs w:val="20"/>
        </w:rPr>
        <w:t xml:space="preserve"> el apoyo que necesitan para tener éxito</w:t>
      </w:r>
      <w:r w:rsidRPr="00B437B8">
        <w:rPr>
          <w:rFonts w:ascii="Calibri" w:hAnsi="Calibri"/>
          <w:sz w:val="20"/>
          <w:szCs w:val="20"/>
        </w:rPr>
        <w:t>.</w:t>
      </w:r>
    </w:p>
    <w:p w14:paraId="393282F6" w14:textId="77777777" w:rsidR="008C3A6B" w:rsidRPr="00B437B8" w:rsidRDefault="008C3A6B" w:rsidP="008C3A6B">
      <w:pPr>
        <w:numPr>
          <w:ilvl w:val="0"/>
          <w:numId w:val="9"/>
        </w:numPr>
        <w:rPr>
          <w:rFonts w:ascii="Calibri" w:eastAsia="Calibri" w:hAnsi="Calibri" w:cs="Calibri"/>
          <w:sz w:val="20"/>
          <w:szCs w:val="20"/>
        </w:rPr>
      </w:pPr>
      <w:r w:rsidRPr="00B437B8">
        <w:rPr>
          <w:rFonts w:ascii="Calibri" w:hAnsi="Calibri"/>
          <w:b/>
          <w:bCs/>
          <w:sz w:val="20"/>
          <w:szCs w:val="20"/>
        </w:rPr>
        <w:t>B</w:t>
      </w:r>
      <w:r w:rsidRPr="00B437B8">
        <w:rPr>
          <w:rFonts w:ascii="Calibri" w:hAnsi="Calibri"/>
          <w:b/>
          <w:sz w:val="20"/>
          <w:szCs w:val="20"/>
        </w:rPr>
        <w:t>uscamos e incorporamos las voces de los afectados</w:t>
      </w:r>
      <w:r w:rsidRPr="00B437B8">
        <w:rPr>
          <w:rFonts w:ascii="Calibri" w:hAnsi="Calibri"/>
          <w:sz w:val="20"/>
          <w:szCs w:val="20"/>
        </w:rPr>
        <w:t xml:space="preserve">, con el compromiso de incluir a quienes han sido excluidos en el pasado. </w:t>
      </w:r>
    </w:p>
    <w:p w14:paraId="61D6DD20" w14:textId="77777777" w:rsidR="008C3A6B" w:rsidRPr="00B437B8" w:rsidRDefault="008C3A6B" w:rsidP="008C3A6B">
      <w:pPr>
        <w:numPr>
          <w:ilvl w:val="0"/>
          <w:numId w:val="9"/>
        </w:numPr>
        <w:rPr>
          <w:rFonts w:ascii="Calibri" w:eastAsia="Calibri" w:hAnsi="Calibri" w:cs="Calibri"/>
          <w:sz w:val="20"/>
          <w:szCs w:val="20"/>
        </w:rPr>
      </w:pPr>
      <w:r w:rsidRPr="00B437B8">
        <w:rPr>
          <w:rFonts w:ascii="Calibri" w:hAnsi="Calibri"/>
          <w:sz w:val="20"/>
          <w:szCs w:val="20"/>
        </w:rPr>
        <w:t xml:space="preserve">Promovemos el </w:t>
      </w:r>
      <w:r w:rsidRPr="00B437B8">
        <w:rPr>
          <w:rFonts w:ascii="Calibri" w:hAnsi="Calibri"/>
          <w:b/>
          <w:sz w:val="20"/>
          <w:szCs w:val="20"/>
        </w:rPr>
        <w:t>acceso y la inclusión para todos</w:t>
      </w:r>
      <w:r w:rsidRPr="00B437B8">
        <w:rPr>
          <w:rFonts w:ascii="Calibri" w:hAnsi="Calibri"/>
          <w:sz w:val="20"/>
          <w:szCs w:val="20"/>
        </w:rPr>
        <w:t xml:space="preserve"> los estudiantes, el personal y las familias.</w:t>
      </w:r>
    </w:p>
    <w:p w14:paraId="0AEDF297" w14:textId="77777777" w:rsidR="008C3A6B" w:rsidRPr="00B437B8" w:rsidRDefault="008C3A6B" w:rsidP="008C3A6B">
      <w:pPr>
        <w:numPr>
          <w:ilvl w:val="0"/>
          <w:numId w:val="9"/>
        </w:numPr>
        <w:rPr>
          <w:rFonts w:ascii="Calibri" w:eastAsia="Calibri" w:hAnsi="Calibri" w:cs="Calibri"/>
          <w:sz w:val="20"/>
          <w:szCs w:val="20"/>
        </w:rPr>
      </w:pPr>
      <w:r w:rsidRPr="00B437B8">
        <w:rPr>
          <w:rFonts w:ascii="Calibri" w:hAnsi="Calibri"/>
          <w:b/>
          <w:sz w:val="20"/>
          <w:szCs w:val="20"/>
        </w:rPr>
        <w:t xml:space="preserve">Respetamos, acogemos y honramos la diversidad </w:t>
      </w:r>
      <w:r w:rsidRPr="00B437B8">
        <w:rPr>
          <w:rFonts w:ascii="Calibri" w:hAnsi="Calibri"/>
          <w:sz w:val="20"/>
          <w:szCs w:val="20"/>
        </w:rPr>
        <w:t>de nuestros estudiantes, familias, personal y comunidad.</w:t>
      </w:r>
    </w:p>
    <w:p w14:paraId="658035CA" w14:textId="77777777" w:rsidR="008C3A6B" w:rsidRPr="00B437B8" w:rsidRDefault="008C3A6B" w:rsidP="008C3A6B">
      <w:pPr>
        <w:numPr>
          <w:ilvl w:val="0"/>
          <w:numId w:val="9"/>
        </w:numPr>
        <w:rPr>
          <w:rFonts w:ascii="Calibri" w:eastAsia="Calibri" w:hAnsi="Calibri" w:cs="Calibri"/>
          <w:sz w:val="20"/>
          <w:szCs w:val="20"/>
        </w:rPr>
      </w:pPr>
      <w:r w:rsidRPr="00B437B8">
        <w:rPr>
          <w:rFonts w:ascii="Calibri" w:hAnsi="Calibri"/>
          <w:b/>
          <w:bCs/>
          <w:sz w:val="20"/>
          <w:szCs w:val="20"/>
        </w:rPr>
        <w:t>R</w:t>
      </w:r>
      <w:r w:rsidRPr="00B437B8">
        <w:rPr>
          <w:rFonts w:ascii="Calibri" w:hAnsi="Calibri"/>
          <w:b/>
          <w:sz w:val="20"/>
          <w:szCs w:val="20"/>
        </w:rPr>
        <w:t>eflexionamos sobre nuestro propio comportamiento</w:t>
      </w:r>
      <w:r w:rsidRPr="00B437B8">
        <w:rPr>
          <w:rFonts w:ascii="Calibri" w:hAnsi="Calibri"/>
          <w:sz w:val="20"/>
          <w:szCs w:val="20"/>
        </w:rPr>
        <w:t xml:space="preserve"> para minimizar el daño a los demás.</w:t>
      </w:r>
    </w:p>
    <w:p w14:paraId="029C634C" w14:textId="77777777" w:rsidR="008C3A6B" w:rsidRPr="00B437B8" w:rsidRDefault="008C3A6B" w:rsidP="008C3A6B">
      <w:pPr>
        <w:numPr>
          <w:ilvl w:val="0"/>
          <w:numId w:val="9"/>
        </w:numPr>
        <w:rPr>
          <w:rFonts w:ascii="Calibri" w:eastAsia="Calibri" w:hAnsi="Calibri" w:cs="Calibri"/>
          <w:sz w:val="20"/>
          <w:szCs w:val="20"/>
        </w:rPr>
      </w:pPr>
      <w:r w:rsidRPr="00B437B8">
        <w:rPr>
          <w:rFonts w:ascii="Calibri" w:hAnsi="Calibri"/>
          <w:sz w:val="20"/>
          <w:szCs w:val="20"/>
        </w:rPr>
        <w:t>Creamos una cultura de aceptación y empatía para que</w:t>
      </w:r>
      <w:r w:rsidRPr="00B437B8">
        <w:rPr>
          <w:rFonts w:ascii="Calibri" w:hAnsi="Calibri"/>
          <w:b/>
          <w:sz w:val="20"/>
          <w:szCs w:val="20"/>
        </w:rPr>
        <w:t xml:space="preserve"> todos se sientan valorados y puedan contribuir </w:t>
      </w:r>
      <w:r w:rsidRPr="00B437B8">
        <w:rPr>
          <w:rFonts w:ascii="Calibri" w:hAnsi="Calibri"/>
          <w:sz w:val="20"/>
          <w:szCs w:val="20"/>
        </w:rPr>
        <w:t>al éxito de nuestra comunidad.</w:t>
      </w:r>
    </w:p>
    <w:p w14:paraId="289B7854" w14:textId="77777777" w:rsidR="00E84D27" w:rsidRPr="00B437B8" w:rsidRDefault="00E84D27" w:rsidP="008C3A6B">
      <w:pPr>
        <w:rPr>
          <w:rFonts w:ascii="Calibri" w:eastAsia="Calibri" w:hAnsi="Calibri" w:cs="Calibri"/>
          <w:sz w:val="20"/>
          <w:szCs w:val="20"/>
          <w:u w:val="single"/>
        </w:rPr>
      </w:pPr>
    </w:p>
    <w:p w14:paraId="5755CEC8" w14:textId="77777777" w:rsidR="00356675" w:rsidRPr="00B437B8" w:rsidRDefault="00356675" w:rsidP="008C3A6B">
      <w:pPr>
        <w:rPr>
          <w:rFonts w:ascii="Calibri" w:eastAsia="Calibri" w:hAnsi="Calibri" w:cs="Calibri"/>
          <w:sz w:val="20"/>
          <w:szCs w:val="20"/>
          <w:u w:val="single"/>
        </w:rPr>
      </w:pPr>
    </w:p>
    <w:p w14:paraId="66742425" w14:textId="0E0E5815" w:rsidR="008C3A6B" w:rsidRPr="00B437B8" w:rsidRDefault="008C3A6B" w:rsidP="008C3A6B">
      <w:pPr>
        <w:rPr>
          <w:rFonts w:ascii="Calibri" w:eastAsia="Calibri" w:hAnsi="Calibri" w:cs="Calibri"/>
          <w:sz w:val="20"/>
          <w:szCs w:val="20"/>
          <w:u w:val="single"/>
        </w:rPr>
      </w:pPr>
      <w:r w:rsidRPr="00B437B8">
        <w:rPr>
          <w:rFonts w:ascii="Calibri" w:hAnsi="Calibri"/>
          <w:sz w:val="20"/>
          <w:szCs w:val="20"/>
          <w:u w:val="single"/>
        </w:rPr>
        <w:t>Creencias Fundamentales</w:t>
      </w:r>
    </w:p>
    <w:p w14:paraId="109B9408" w14:textId="77777777" w:rsidR="008C3A6B" w:rsidRPr="00B437B8" w:rsidRDefault="008C3A6B" w:rsidP="008C3A6B">
      <w:pPr>
        <w:rPr>
          <w:rFonts w:ascii="Calibri" w:eastAsia="Calibri" w:hAnsi="Calibri" w:cs="Calibri"/>
          <w:sz w:val="20"/>
          <w:szCs w:val="20"/>
          <w:u w:val="single"/>
        </w:rPr>
      </w:pPr>
    </w:p>
    <w:p w14:paraId="3B8AC2A9" w14:textId="3FCDFF07" w:rsidR="008C3A6B" w:rsidRPr="00B437B8" w:rsidRDefault="008C3A6B" w:rsidP="008C3A6B">
      <w:pPr>
        <w:spacing w:after="160"/>
        <w:rPr>
          <w:rFonts w:ascii="Calibri" w:eastAsia="Calibri" w:hAnsi="Calibri" w:cs="Calibri"/>
          <w:sz w:val="20"/>
          <w:szCs w:val="20"/>
        </w:rPr>
      </w:pPr>
      <w:r w:rsidRPr="00B437B8">
        <w:rPr>
          <w:rFonts w:ascii="Calibri" w:hAnsi="Calibri"/>
          <w:sz w:val="20"/>
          <w:szCs w:val="20"/>
        </w:rPr>
        <w:t xml:space="preserve">Las Creencias Fundamentales son los valores que guían el trabajo del distrito e influyen en la forma en que los miembros del personal de HPS toman decisiones. Como individuos y como comunidad, los miembros del personal de HPS deben comprender, poseer y esforzarse continuamente por defender estas creencias. Las Creencias Fundamentales a continuación están escritas en primera persona para representar el idioma exacto utilizado por el distrito.  </w:t>
      </w:r>
    </w:p>
    <w:p w14:paraId="555A995F" w14:textId="77777777" w:rsidR="008C3A6B" w:rsidRPr="00B437B8" w:rsidRDefault="008C3A6B" w:rsidP="008C3A6B">
      <w:pPr>
        <w:numPr>
          <w:ilvl w:val="0"/>
          <w:numId w:val="11"/>
        </w:numPr>
        <w:rPr>
          <w:rFonts w:ascii="Calibri" w:eastAsia="Calibri" w:hAnsi="Calibri" w:cs="Calibri"/>
          <w:sz w:val="20"/>
          <w:szCs w:val="20"/>
        </w:rPr>
      </w:pPr>
      <w:r w:rsidRPr="00B437B8">
        <w:rPr>
          <w:rFonts w:ascii="Calibri" w:hAnsi="Calibri"/>
          <w:sz w:val="20"/>
          <w:szCs w:val="20"/>
        </w:rPr>
        <w:t xml:space="preserve">Los estudiantes están en el centro de todo lo que hacemos. </w:t>
      </w:r>
    </w:p>
    <w:p w14:paraId="0FBAB266" w14:textId="77777777" w:rsidR="008C3A6B" w:rsidRPr="00B437B8" w:rsidRDefault="008C3A6B" w:rsidP="008C3A6B">
      <w:pPr>
        <w:numPr>
          <w:ilvl w:val="0"/>
          <w:numId w:val="11"/>
        </w:numPr>
        <w:rPr>
          <w:rFonts w:ascii="Calibri" w:eastAsia="Calibri" w:hAnsi="Calibri" w:cs="Calibri"/>
          <w:sz w:val="20"/>
          <w:szCs w:val="20"/>
        </w:rPr>
      </w:pPr>
      <w:r w:rsidRPr="00B437B8">
        <w:rPr>
          <w:rFonts w:ascii="Calibri" w:hAnsi="Calibri"/>
          <w:sz w:val="20"/>
          <w:szCs w:val="20"/>
        </w:rPr>
        <w:t>Todos los niños pueden y lograrán aprender.</w:t>
      </w:r>
    </w:p>
    <w:p w14:paraId="085AA137" w14:textId="77777777" w:rsidR="008C3A6B" w:rsidRPr="00B437B8" w:rsidRDefault="008C3A6B" w:rsidP="008C3A6B">
      <w:pPr>
        <w:numPr>
          <w:ilvl w:val="0"/>
          <w:numId w:val="11"/>
        </w:numPr>
        <w:rPr>
          <w:rFonts w:ascii="Calibri" w:eastAsia="Calibri" w:hAnsi="Calibri" w:cs="Calibri"/>
          <w:sz w:val="20"/>
          <w:szCs w:val="20"/>
        </w:rPr>
      </w:pPr>
      <w:r w:rsidRPr="00B437B8">
        <w:rPr>
          <w:rFonts w:ascii="Calibri" w:hAnsi="Calibri"/>
          <w:sz w:val="20"/>
          <w:szCs w:val="20"/>
        </w:rPr>
        <w:t>La escuela es un lugar alegre de descubrimiento, apoyo y pertenencia.</w:t>
      </w:r>
    </w:p>
    <w:p w14:paraId="17E76A43" w14:textId="77777777" w:rsidR="008C3A6B" w:rsidRPr="00B437B8" w:rsidRDefault="008C3A6B" w:rsidP="008C3A6B">
      <w:pPr>
        <w:numPr>
          <w:ilvl w:val="0"/>
          <w:numId w:val="11"/>
        </w:numPr>
        <w:rPr>
          <w:rFonts w:ascii="Calibri" w:eastAsia="Calibri" w:hAnsi="Calibri" w:cs="Calibri"/>
          <w:sz w:val="20"/>
          <w:szCs w:val="20"/>
        </w:rPr>
      </w:pPr>
      <w:r w:rsidRPr="00B437B8">
        <w:rPr>
          <w:rFonts w:ascii="Calibri" w:hAnsi="Calibri"/>
          <w:sz w:val="20"/>
          <w:szCs w:val="20"/>
        </w:rPr>
        <w:t>Los estudiantes y el personal tienen altas expectativas para ellos mismos y para los demás.</w:t>
      </w:r>
    </w:p>
    <w:p w14:paraId="23E4576C" w14:textId="77777777" w:rsidR="008C3A6B" w:rsidRPr="00B437B8" w:rsidRDefault="008C3A6B" w:rsidP="008C3A6B">
      <w:pPr>
        <w:numPr>
          <w:ilvl w:val="0"/>
          <w:numId w:val="11"/>
        </w:numPr>
        <w:rPr>
          <w:rFonts w:ascii="Calibri" w:eastAsia="Calibri" w:hAnsi="Calibri" w:cs="Calibri"/>
          <w:sz w:val="20"/>
          <w:szCs w:val="20"/>
        </w:rPr>
      </w:pPr>
      <w:r w:rsidRPr="00B437B8">
        <w:rPr>
          <w:rFonts w:ascii="Calibri" w:hAnsi="Calibri"/>
          <w:sz w:val="20"/>
          <w:szCs w:val="20"/>
        </w:rPr>
        <w:t>Las relaciones de confianza conducen a asociaciones positivas.</w:t>
      </w:r>
    </w:p>
    <w:p w14:paraId="09FA7DDD" w14:textId="77777777" w:rsidR="008C3A6B" w:rsidRPr="00B437B8" w:rsidRDefault="008C3A6B" w:rsidP="008C3A6B">
      <w:pPr>
        <w:numPr>
          <w:ilvl w:val="0"/>
          <w:numId w:val="11"/>
        </w:numPr>
        <w:spacing w:after="160"/>
        <w:rPr>
          <w:rFonts w:ascii="Calibri" w:eastAsia="Calibri" w:hAnsi="Calibri" w:cs="Calibri"/>
          <w:sz w:val="20"/>
          <w:szCs w:val="20"/>
        </w:rPr>
      </w:pPr>
      <w:r w:rsidRPr="00B437B8">
        <w:rPr>
          <w:rFonts w:ascii="Calibri" w:hAnsi="Calibri"/>
          <w:sz w:val="20"/>
          <w:szCs w:val="20"/>
        </w:rPr>
        <w:t xml:space="preserve">Nuestros compromisos de equidad se materializan en nuestro trabajo diario. </w:t>
      </w:r>
    </w:p>
    <w:p w14:paraId="69BB4087" w14:textId="55F1D3EE" w:rsidR="008C3A6B" w:rsidRPr="00B437B8" w:rsidRDefault="008C3A6B" w:rsidP="008C3A6B">
      <w:pPr>
        <w:pBdr>
          <w:top w:val="nil"/>
          <w:left w:val="nil"/>
          <w:bottom w:val="nil"/>
          <w:right w:val="nil"/>
          <w:between w:val="nil"/>
        </w:pBdr>
        <w:shd w:val="clear" w:color="auto" w:fill="FFFFFF"/>
        <w:rPr>
          <w:rFonts w:ascii="Calibri" w:eastAsia="Calibri" w:hAnsi="Calibri" w:cs="Calibri"/>
          <w:sz w:val="20"/>
          <w:szCs w:val="20"/>
          <w:u w:val="single"/>
        </w:rPr>
      </w:pPr>
      <w:r w:rsidRPr="00B437B8">
        <w:rPr>
          <w:rFonts w:ascii="Calibri" w:hAnsi="Calibri"/>
          <w:sz w:val="20"/>
          <w:szCs w:val="20"/>
          <w:u w:val="single"/>
        </w:rPr>
        <w:lastRenderedPageBreak/>
        <w:t>Perfil del Estudiante</w:t>
      </w:r>
    </w:p>
    <w:p w14:paraId="4FA7728E" w14:textId="77777777" w:rsidR="008C3A6B" w:rsidRPr="00B437B8" w:rsidRDefault="008C3A6B" w:rsidP="008C3A6B">
      <w:pPr>
        <w:spacing w:line="276" w:lineRule="auto"/>
        <w:rPr>
          <w:rFonts w:ascii="Calibri" w:eastAsia="Calibri" w:hAnsi="Calibri" w:cs="Calibri"/>
          <w:i/>
          <w:sz w:val="20"/>
          <w:szCs w:val="20"/>
        </w:rPr>
      </w:pPr>
    </w:p>
    <w:p w14:paraId="65E2808F" w14:textId="32C2B6B9" w:rsidR="008C3A6B" w:rsidRPr="00B437B8" w:rsidRDefault="008C3A6B" w:rsidP="008C3A6B">
      <w:pPr>
        <w:rPr>
          <w:rFonts w:ascii="Calibri" w:eastAsia="Calibri" w:hAnsi="Calibri" w:cs="Calibri"/>
          <w:sz w:val="20"/>
          <w:szCs w:val="20"/>
        </w:rPr>
      </w:pPr>
      <w:r w:rsidRPr="00B437B8">
        <w:rPr>
          <w:rFonts w:ascii="Calibri" w:hAnsi="Calibri"/>
          <w:sz w:val="20"/>
          <w:szCs w:val="20"/>
        </w:rPr>
        <w:t xml:space="preserve">Un Perfil del Estudiante describe los atributos y habilidades más importantes que un estudiante desarrolla a lo largo de su carrera educativa en HPS, ya sea un estudiante de prekindergarten, primaria, secundaria o preparatoria. Más allá del dominio del contenido académico que desarrolla un estudiante, el Perfil del Estudiante pinta una imagen del tipo de persona que un estudiante de Holyoke es ahora, y quién llegará a ser con la ayuda que se le brinda. </w:t>
      </w:r>
    </w:p>
    <w:p w14:paraId="3D6AD906" w14:textId="77777777" w:rsidR="008C3A6B" w:rsidRPr="00B437B8" w:rsidRDefault="008C3A6B" w:rsidP="008C3A6B">
      <w:pPr>
        <w:spacing w:line="276" w:lineRule="auto"/>
        <w:rPr>
          <w:rFonts w:ascii="Calibri" w:eastAsia="Calibri" w:hAnsi="Calibri" w:cs="Calibri"/>
          <w:i/>
          <w:sz w:val="20"/>
          <w:szCs w:val="20"/>
        </w:rPr>
      </w:pPr>
    </w:p>
    <w:p w14:paraId="4714844F" w14:textId="77777777" w:rsidR="008C3A6B" w:rsidRPr="00B437B8" w:rsidRDefault="008C3A6B" w:rsidP="008C3A6B">
      <w:pPr>
        <w:spacing w:line="276" w:lineRule="auto"/>
        <w:rPr>
          <w:rFonts w:ascii="Calibri" w:eastAsia="Calibri" w:hAnsi="Calibri" w:cs="Calibri"/>
          <w:i/>
          <w:sz w:val="20"/>
          <w:szCs w:val="20"/>
        </w:rPr>
      </w:pPr>
      <w:r w:rsidRPr="00B437B8">
        <w:rPr>
          <w:rFonts w:ascii="Calibri" w:hAnsi="Calibri"/>
          <w:i/>
          <w:sz w:val="20"/>
          <w:szCs w:val="20"/>
        </w:rPr>
        <w:t>Los estudiantes de Holyoke…</w:t>
      </w:r>
    </w:p>
    <w:p w14:paraId="7924AF53" w14:textId="77777777" w:rsidR="008C3A6B" w:rsidRPr="00B437B8" w:rsidRDefault="008C3A6B" w:rsidP="008C3A6B">
      <w:pPr>
        <w:numPr>
          <w:ilvl w:val="0"/>
          <w:numId w:val="19"/>
        </w:numPr>
        <w:spacing w:line="276" w:lineRule="auto"/>
        <w:rPr>
          <w:rFonts w:ascii="Calibri" w:eastAsia="Calibri" w:hAnsi="Calibri" w:cs="Calibri"/>
          <w:sz w:val="20"/>
          <w:szCs w:val="20"/>
        </w:rPr>
      </w:pPr>
      <w:r w:rsidRPr="00B437B8">
        <w:rPr>
          <w:rFonts w:ascii="Calibri" w:hAnsi="Calibri"/>
          <w:b/>
          <w:bCs/>
          <w:sz w:val="20"/>
          <w:szCs w:val="20"/>
        </w:rPr>
        <w:t>R</w:t>
      </w:r>
      <w:r w:rsidRPr="00B437B8">
        <w:rPr>
          <w:rFonts w:ascii="Calibri" w:hAnsi="Calibri"/>
          <w:sz w:val="20"/>
          <w:szCs w:val="20"/>
        </w:rPr>
        <w:t>eflexionan y persisten</w:t>
      </w:r>
    </w:p>
    <w:p w14:paraId="0F67012F" w14:textId="77777777" w:rsidR="008C3A6B" w:rsidRPr="00B437B8" w:rsidRDefault="008C3A6B" w:rsidP="008C3A6B">
      <w:pPr>
        <w:numPr>
          <w:ilvl w:val="1"/>
          <w:numId w:val="19"/>
        </w:numPr>
        <w:spacing w:line="276" w:lineRule="auto"/>
        <w:rPr>
          <w:rFonts w:ascii="Calibri" w:eastAsia="Calibri" w:hAnsi="Calibri" w:cs="Calibri"/>
          <w:sz w:val="20"/>
          <w:szCs w:val="20"/>
        </w:rPr>
      </w:pPr>
      <w:r w:rsidRPr="00B437B8">
        <w:rPr>
          <w:rFonts w:ascii="Calibri" w:hAnsi="Calibri"/>
          <w:sz w:val="20"/>
          <w:szCs w:val="20"/>
        </w:rPr>
        <w:t>Los estudiantes piensan de forma profunda, aprenden a través de las acciones, y desarrollan la confianza y las habilidades para perseverar a través de los desafíos.</w:t>
      </w:r>
    </w:p>
    <w:p w14:paraId="7DA52FA1" w14:textId="77777777" w:rsidR="008C3A6B" w:rsidRPr="00B437B8" w:rsidRDefault="008C3A6B" w:rsidP="008C3A6B">
      <w:pPr>
        <w:numPr>
          <w:ilvl w:val="0"/>
          <w:numId w:val="19"/>
        </w:numPr>
        <w:spacing w:line="276" w:lineRule="auto"/>
        <w:rPr>
          <w:rFonts w:ascii="Calibri" w:eastAsia="Calibri" w:hAnsi="Calibri" w:cs="Calibri"/>
          <w:sz w:val="20"/>
          <w:szCs w:val="20"/>
        </w:rPr>
      </w:pPr>
      <w:r w:rsidRPr="00B437B8">
        <w:rPr>
          <w:rFonts w:ascii="Calibri" w:hAnsi="Calibri"/>
          <w:b/>
          <w:sz w:val="20"/>
          <w:szCs w:val="20"/>
        </w:rPr>
        <w:t>E</w:t>
      </w:r>
      <w:r w:rsidRPr="00B437B8">
        <w:rPr>
          <w:rFonts w:ascii="Calibri" w:hAnsi="Calibri"/>
          <w:sz w:val="20"/>
          <w:szCs w:val="20"/>
        </w:rPr>
        <w:t>mpatizan y son amables</w:t>
      </w:r>
    </w:p>
    <w:p w14:paraId="45211F3C" w14:textId="77777777" w:rsidR="008C3A6B" w:rsidRPr="00B437B8" w:rsidRDefault="008C3A6B" w:rsidP="008C3A6B">
      <w:pPr>
        <w:numPr>
          <w:ilvl w:val="1"/>
          <w:numId w:val="19"/>
        </w:numPr>
        <w:spacing w:line="276" w:lineRule="auto"/>
        <w:rPr>
          <w:rFonts w:ascii="Calibri" w:eastAsia="Calibri" w:hAnsi="Calibri" w:cs="Calibri"/>
          <w:sz w:val="20"/>
          <w:szCs w:val="20"/>
        </w:rPr>
      </w:pPr>
      <w:r w:rsidRPr="00B437B8">
        <w:rPr>
          <w:rFonts w:ascii="Calibri" w:hAnsi="Calibri"/>
          <w:sz w:val="20"/>
          <w:szCs w:val="20"/>
        </w:rPr>
        <w:t>Los estudiantes buscan comprender, apreciar y valorar a las personas de todas las culturas y creencias.</w:t>
      </w:r>
    </w:p>
    <w:p w14:paraId="22B8226E" w14:textId="77777777" w:rsidR="008C3A6B" w:rsidRPr="00B437B8" w:rsidRDefault="008C3A6B" w:rsidP="008C3A6B">
      <w:pPr>
        <w:numPr>
          <w:ilvl w:val="0"/>
          <w:numId w:val="19"/>
        </w:numPr>
        <w:spacing w:line="276" w:lineRule="auto"/>
        <w:rPr>
          <w:rFonts w:ascii="Calibri" w:eastAsia="Calibri" w:hAnsi="Calibri" w:cs="Calibri"/>
          <w:sz w:val="20"/>
          <w:szCs w:val="20"/>
        </w:rPr>
      </w:pPr>
      <w:r w:rsidRPr="00B437B8">
        <w:rPr>
          <w:rFonts w:ascii="Calibri" w:hAnsi="Calibri"/>
          <w:b/>
          <w:sz w:val="20"/>
          <w:szCs w:val="20"/>
        </w:rPr>
        <w:t>A</w:t>
      </w:r>
      <w:r w:rsidRPr="00B437B8">
        <w:rPr>
          <w:rFonts w:ascii="Calibri" w:hAnsi="Calibri"/>
          <w:sz w:val="20"/>
          <w:szCs w:val="20"/>
        </w:rPr>
        <w:t xml:space="preserve">plican el pensamiento crítico </w:t>
      </w:r>
    </w:p>
    <w:p w14:paraId="0D0DA371" w14:textId="77777777" w:rsidR="008C3A6B" w:rsidRPr="00B437B8" w:rsidRDefault="008C3A6B" w:rsidP="008C3A6B">
      <w:pPr>
        <w:numPr>
          <w:ilvl w:val="1"/>
          <w:numId w:val="19"/>
        </w:numPr>
        <w:spacing w:line="276" w:lineRule="auto"/>
        <w:rPr>
          <w:rFonts w:ascii="Calibri" w:eastAsia="Calibri" w:hAnsi="Calibri" w:cs="Calibri"/>
          <w:sz w:val="20"/>
          <w:szCs w:val="20"/>
        </w:rPr>
      </w:pPr>
      <w:r w:rsidRPr="00B437B8">
        <w:rPr>
          <w:rFonts w:ascii="Calibri" w:hAnsi="Calibri"/>
          <w:sz w:val="20"/>
          <w:szCs w:val="20"/>
        </w:rPr>
        <w:t>Los estudiantes analizan situaciones y resuelven problemas.</w:t>
      </w:r>
    </w:p>
    <w:p w14:paraId="5F43D27B" w14:textId="77777777" w:rsidR="008C3A6B" w:rsidRPr="00B437B8" w:rsidRDefault="008C3A6B" w:rsidP="008C3A6B">
      <w:pPr>
        <w:numPr>
          <w:ilvl w:val="0"/>
          <w:numId w:val="19"/>
        </w:numPr>
        <w:spacing w:line="276" w:lineRule="auto"/>
        <w:rPr>
          <w:rFonts w:ascii="Calibri" w:eastAsia="Calibri" w:hAnsi="Calibri" w:cs="Calibri"/>
          <w:sz w:val="20"/>
          <w:szCs w:val="20"/>
        </w:rPr>
      </w:pPr>
      <w:r w:rsidRPr="00B437B8">
        <w:rPr>
          <w:rFonts w:ascii="Calibri" w:hAnsi="Calibri"/>
          <w:b/>
          <w:sz w:val="20"/>
          <w:szCs w:val="20"/>
        </w:rPr>
        <w:t>C</w:t>
      </w:r>
      <w:r w:rsidRPr="00B437B8">
        <w:rPr>
          <w:rFonts w:ascii="Calibri" w:hAnsi="Calibri"/>
          <w:sz w:val="20"/>
          <w:szCs w:val="20"/>
        </w:rPr>
        <w:t>omunican sus ideas con eficacia</w:t>
      </w:r>
    </w:p>
    <w:p w14:paraId="47EEADDF" w14:textId="77777777" w:rsidR="008C3A6B" w:rsidRPr="00B437B8" w:rsidRDefault="008C3A6B" w:rsidP="008C3A6B">
      <w:pPr>
        <w:numPr>
          <w:ilvl w:val="1"/>
          <w:numId w:val="19"/>
        </w:numPr>
        <w:spacing w:line="276" w:lineRule="auto"/>
        <w:rPr>
          <w:rFonts w:ascii="Calibri" w:eastAsia="Calibri" w:hAnsi="Calibri" w:cs="Calibri"/>
          <w:sz w:val="20"/>
          <w:szCs w:val="20"/>
        </w:rPr>
      </w:pPr>
      <w:r w:rsidRPr="00B437B8">
        <w:rPr>
          <w:rFonts w:ascii="Calibri" w:hAnsi="Calibri"/>
          <w:sz w:val="20"/>
          <w:szCs w:val="20"/>
        </w:rPr>
        <w:t>Los estudiantes usan el lenguaje para intercambiar información, construir relaciones y desarrollar la comprensión.</w:t>
      </w:r>
    </w:p>
    <w:p w14:paraId="2A912126" w14:textId="77777777" w:rsidR="008C3A6B" w:rsidRPr="00B437B8" w:rsidRDefault="008C3A6B" w:rsidP="008C3A6B">
      <w:pPr>
        <w:numPr>
          <w:ilvl w:val="0"/>
          <w:numId w:val="19"/>
        </w:numPr>
        <w:spacing w:line="276" w:lineRule="auto"/>
        <w:rPr>
          <w:rFonts w:ascii="Calibri" w:eastAsia="Calibri" w:hAnsi="Calibri" w:cs="Calibri"/>
          <w:sz w:val="20"/>
          <w:szCs w:val="20"/>
        </w:rPr>
      </w:pPr>
      <w:r w:rsidRPr="00B437B8">
        <w:rPr>
          <w:rFonts w:ascii="Calibri" w:hAnsi="Calibri"/>
          <w:b/>
          <w:sz w:val="20"/>
          <w:szCs w:val="20"/>
        </w:rPr>
        <w:t>H</w:t>
      </w:r>
      <w:r w:rsidRPr="00B437B8">
        <w:rPr>
          <w:rFonts w:ascii="Calibri" w:hAnsi="Calibri"/>
          <w:sz w:val="20"/>
          <w:szCs w:val="20"/>
        </w:rPr>
        <w:t>ágase defensor de sí mismo y de los demás</w:t>
      </w:r>
    </w:p>
    <w:p w14:paraId="1CB1802E" w14:textId="77777777" w:rsidR="008C3A6B" w:rsidRPr="00B437B8" w:rsidRDefault="008C3A6B" w:rsidP="008C3A6B">
      <w:pPr>
        <w:numPr>
          <w:ilvl w:val="1"/>
          <w:numId w:val="19"/>
        </w:numPr>
        <w:spacing w:line="276" w:lineRule="auto"/>
        <w:rPr>
          <w:rFonts w:ascii="Calibri" w:eastAsia="Calibri" w:hAnsi="Calibri" w:cs="Calibri"/>
          <w:sz w:val="20"/>
          <w:szCs w:val="20"/>
        </w:rPr>
      </w:pPr>
      <w:r w:rsidRPr="00B437B8">
        <w:rPr>
          <w:rFonts w:ascii="Calibri" w:hAnsi="Calibri"/>
          <w:sz w:val="20"/>
          <w:szCs w:val="20"/>
        </w:rPr>
        <w:t>Los estudiantes defienden, colaboran, toman el control de su aprendizaje y buscan soluciones.</w:t>
      </w:r>
    </w:p>
    <w:p w14:paraId="608F223A" w14:textId="77777777" w:rsidR="008C3A6B" w:rsidRPr="00B437B8" w:rsidRDefault="008C3A6B" w:rsidP="008C3A6B">
      <w:pPr>
        <w:pBdr>
          <w:top w:val="nil"/>
          <w:left w:val="nil"/>
          <w:bottom w:val="nil"/>
          <w:right w:val="nil"/>
          <w:between w:val="nil"/>
        </w:pBdr>
        <w:shd w:val="clear" w:color="auto" w:fill="FFFFFF"/>
        <w:rPr>
          <w:rFonts w:ascii="Calibri" w:eastAsia="Calibri" w:hAnsi="Calibri" w:cs="Calibri"/>
          <w:sz w:val="20"/>
          <w:szCs w:val="20"/>
          <w:u w:val="single"/>
        </w:rPr>
      </w:pPr>
    </w:p>
    <w:p w14:paraId="6E20E9C7" w14:textId="77777777" w:rsidR="008C3A6B" w:rsidRPr="00B437B8" w:rsidRDefault="008C3A6B" w:rsidP="35D70F4D">
      <w:pPr>
        <w:pBdr>
          <w:top w:val="nil"/>
          <w:left w:val="nil"/>
          <w:bottom w:val="nil"/>
          <w:right w:val="nil"/>
          <w:between w:val="nil"/>
        </w:pBdr>
        <w:shd w:val="clear" w:color="auto" w:fill="FFFFFF" w:themeFill="background1"/>
        <w:rPr>
          <w:rFonts w:ascii="Calibri" w:eastAsia="Calibri" w:hAnsi="Calibri" w:cs="Calibri"/>
          <w:color w:val="000000"/>
          <w:sz w:val="20"/>
          <w:szCs w:val="20"/>
          <w:u w:val="single"/>
        </w:rPr>
      </w:pPr>
      <w:r w:rsidRPr="00B437B8">
        <w:rPr>
          <w:rFonts w:ascii="Calibri" w:hAnsi="Calibri"/>
          <w:color w:val="000000" w:themeColor="text1"/>
          <w:sz w:val="20"/>
          <w:szCs w:val="20"/>
          <w:u w:val="single"/>
        </w:rPr>
        <w:t>Objetivos</w:t>
      </w:r>
    </w:p>
    <w:p w14:paraId="7FB567E8" w14:textId="77777777" w:rsidR="008C3A6B" w:rsidRPr="00B437B8" w:rsidRDefault="008C3A6B" w:rsidP="008C3A6B">
      <w:pPr>
        <w:pBdr>
          <w:top w:val="nil"/>
          <w:left w:val="nil"/>
          <w:bottom w:val="nil"/>
          <w:right w:val="nil"/>
          <w:between w:val="nil"/>
        </w:pBdr>
        <w:shd w:val="clear" w:color="auto" w:fill="FFFFFF"/>
        <w:rPr>
          <w:rFonts w:ascii="Calibri" w:eastAsia="Calibri" w:hAnsi="Calibri" w:cs="Calibri"/>
          <w:color w:val="000000"/>
          <w:sz w:val="20"/>
          <w:szCs w:val="20"/>
        </w:rPr>
      </w:pPr>
      <w:r w:rsidRPr="00B437B8">
        <w:rPr>
          <w:rFonts w:ascii="Calibri" w:hAnsi="Calibri"/>
          <w:color w:val="000000"/>
          <w:sz w:val="20"/>
          <w:szCs w:val="20"/>
        </w:rPr>
        <w:t>A medida que HPS trabaja para cumplir plenamente con la visión del distrito, han restablecido metas agresivas para la mejora. Dentro de los próximos tres años, el distrito tiene los siguientes objetivos:</w:t>
      </w:r>
    </w:p>
    <w:p w14:paraId="6D602FC8" w14:textId="77777777" w:rsidR="008C3A6B" w:rsidRPr="00B437B8" w:rsidRDefault="008C3A6B" w:rsidP="008C3A6B">
      <w:pPr>
        <w:rPr>
          <w:rFonts w:ascii="Calibri" w:eastAsia="Calibri" w:hAnsi="Calibri" w:cs="Calibri"/>
          <w:sz w:val="20"/>
          <w:szCs w:val="20"/>
        </w:rPr>
      </w:pPr>
    </w:p>
    <w:p w14:paraId="1E15F947" w14:textId="4A877188" w:rsidR="008C3A6B" w:rsidRPr="00B437B8" w:rsidRDefault="008C3A6B" w:rsidP="008C3A6B">
      <w:pPr>
        <w:numPr>
          <w:ilvl w:val="0"/>
          <w:numId w:val="7"/>
        </w:numPr>
        <w:rPr>
          <w:rFonts w:ascii="Calibri" w:eastAsia="Calibri" w:hAnsi="Calibri" w:cs="Calibri"/>
          <w:color w:val="222222"/>
          <w:sz w:val="20"/>
          <w:szCs w:val="20"/>
        </w:rPr>
      </w:pPr>
      <w:r w:rsidRPr="00B437B8">
        <w:rPr>
          <w:rFonts w:ascii="Calibri" w:hAnsi="Calibri"/>
          <w:color w:val="222222"/>
          <w:sz w:val="20"/>
          <w:szCs w:val="20"/>
        </w:rPr>
        <w:t>Aumentar las proporciones de estudiantes que se desempeñan a nivel de grado, o por encima de él, en alfabetización temprana, lectura y matemáticas;</w:t>
      </w:r>
    </w:p>
    <w:p w14:paraId="4C08E8BE" w14:textId="491B507D" w:rsidR="008C3A6B" w:rsidRPr="00B437B8" w:rsidRDefault="008C3A6B" w:rsidP="008C3A6B">
      <w:pPr>
        <w:numPr>
          <w:ilvl w:val="0"/>
          <w:numId w:val="7"/>
        </w:numPr>
        <w:rPr>
          <w:rFonts w:ascii="Calibri" w:eastAsia="Calibri" w:hAnsi="Calibri" w:cs="Calibri"/>
          <w:color w:val="222222"/>
          <w:sz w:val="20"/>
          <w:szCs w:val="20"/>
        </w:rPr>
      </w:pPr>
      <w:r w:rsidRPr="00B437B8">
        <w:rPr>
          <w:rFonts w:ascii="Calibri" w:hAnsi="Calibri"/>
          <w:color w:val="222222"/>
          <w:sz w:val="20"/>
          <w:szCs w:val="20"/>
        </w:rPr>
        <w:t>Aumentar las proporciones de estudiantes que logran un crecimiento acelerado (en o por encima del percentil de crecimiento 60) en alfabetización temprana, lectura y matemáticas;</w:t>
      </w:r>
    </w:p>
    <w:p w14:paraId="0CD59399" w14:textId="37EB9C55" w:rsidR="008C3A6B" w:rsidRPr="00B437B8" w:rsidRDefault="008C3A6B" w:rsidP="008C3A6B">
      <w:pPr>
        <w:numPr>
          <w:ilvl w:val="0"/>
          <w:numId w:val="7"/>
        </w:numPr>
        <w:rPr>
          <w:rFonts w:ascii="Calibri" w:eastAsia="Calibri" w:hAnsi="Calibri" w:cs="Calibri"/>
          <w:color w:val="222222"/>
          <w:sz w:val="20"/>
          <w:szCs w:val="20"/>
        </w:rPr>
      </w:pPr>
      <w:r w:rsidRPr="00B437B8">
        <w:rPr>
          <w:rFonts w:ascii="Calibri" w:hAnsi="Calibri"/>
          <w:color w:val="222222"/>
          <w:sz w:val="20"/>
          <w:szCs w:val="20"/>
        </w:rPr>
        <w:t>Aumentar la proporción de estudiantes, que actualmente se desempeñan por debajo del nivel de grado, que obtienen al menos 1.3 años de crecimiento en alfabetización temprana, lectura y matemáticas;</w:t>
      </w:r>
    </w:p>
    <w:p w14:paraId="788C0E80" w14:textId="5C4A42D0" w:rsidR="008C3A6B" w:rsidRPr="00B437B8" w:rsidRDefault="008C3A6B" w:rsidP="008C3A6B">
      <w:pPr>
        <w:numPr>
          <w:ilvl w:val="1"/>
          <w:numId w:val="7"/>
        </w:numPr>
        <w:rPr>
          <w:rFonts w:ascii="Calibri" w:eastAsia="Calibri" w:hAnsi="Calibri" w:cs="Calibri"/>
          <w:color w:val="222222"/>
          <w:sz w:val="20"/>
          <w:szCs w:val="20"/>
        </w:rPr>
      </w:pPr>
      <w:r w:rsidRPr="00B437B8">
        <w:rPr>
          <w:rFonts w:ascii="Calibri" w:hAnsi="Calibri"/>
          <w:color w:val="222222"/>
          <w:sz w:val="20"/>
          <w:szCs w:val="20"/>
        </w:rPr>
        <w:t>Para cada uno de los tres objetivos anteriores, el distrito analizará los datos de los estudiantes en general, los estudiantes que son aprendices de inglés y los estudiantes con discapacidades, y establecerá metas para cerrar las brechas de desempeño para todos los grupos;</w:t>
      </w:r>
    </w:p>
    <w:p w14:paraId="30152E00" w14:textId="12983008" w:rsidR="008C3A6B" w:rsidRPr="00B437B8" w:rsidRDefault="008C3A6B" w:rsidP="008C3A6B">
      <w:pPr>
        <w:numPr>
          <w:ilvl w:val="0"/>
          <w:numId w:val="7"/>
        </w:numPr>
        <w:rPr>
          <w:rFonts w:ascii="Calibri" w:eastAsia="Calibri" w:hAnsi="Calibri" w:cs="Calibri"/>
          <w:color w:val="222222"/>
          <w:sz w:val="20"/>
          <w:szCs w:val="20"/>
        </w:rPr>
      </w:pPr>
      <w:r w:rsidRPr="00B437B8">
        <w:rPr>
          <w:rFonts w:ascii="Calibri" w:hAnsi="Calibri"/>
          <w:color w:val="222222"/>
          <w:sz w:val="20"/>
          <w:szCs w:val="20"/>
        </w:rPr>
        <w:t>Aumentar la proporción de estudiantes que son aprendices de inglés que avanzan hacia el dominio del idioma inglés;</w:t>
      </w:r>
    </w:p>
    <w:p w14:paraId="37928640" w14:textId="73775781" w:rsidR="008C3A6B" w:rsidRPr="00B437B8" w:rsidRDefault="008C3A6B" w:rsidP="008C3A6B">
      <w:pPr>
        <w:numPr>
          <w:ilvl w:val="0"/>
          <w:numId w:val="7"/>
        </w:numPr>
        <w:rPr>
          <w:rFonts w:ascii="Calibri" w:eastAsia="Calibri" w:hAnsi="Calibri" w:cs="Calibri"/>
          <w:color w:val="222222"/>
          <w:sz w:val="20"/>
          <w:szCs w:val="20"/>
        </w:rPr>
      </w:pPr>
      <w:r w:rsidRPr="00B437B8">
        <w:rPr>
          <w:rFonts w:ascii="Calibri" w:hAnsi="Calibri"/>
          <w:color w:val="222222"/>
          <w:sz w:val="20"/>
          <w:szCs w:val="20"/>
        </w:rPr>
        <w:t>Disminuir la tasa de ausentismo crónico entre los estudiantes;</w:t>
      </w:r>
    </w:p>
    <w:p w14:paraId="0B350D56" w14:textId="6C8BEE40" w:rsidR="008C3A6B" w:rsidRPr="00B437B8" w:rsidRDefault="008C3A6B" w:rsidP="008C3A6B">
      <w:pPr>
        <w:numPr>
          <w:ilvl w:val="0"/>
          <w:numId w:val="7"/>
        </w:numPr>
        <w:rPr>
          <w:rFonts w:ascii="Calibri" w:eastAsia="Calibri" w:hAnsi="Calibri" w:cs="Calibri"/>
          <w:color w:val="222222"/>
          <w:sz w:val="20"/>
          <w:szCs w:val="20"/>
        </w:rPr>
      </w:pPr>
      <w:r w:rsidRPr="00B437B8">
        <w:rPr>
          <w:rFonts w:ascii="Calibri" w:hAnsi="Calibri"/>
          <w:color w:val="222222"/>
          <w:sz w:val="20"/>
          <w:szCs w:val="20"/>
        </w:rPr>
        <w:t>Aumentar la proporción de estudiantes que informan que sienten pertenencia hacia la escuela;</w:t>
      </w:r>
    </w:p>
    <w:p w14:paraId="0D4D45AE" w14:textId="4F400E6D" w:rsidR="008C3A6B" w:rsidRPr="00B437B8" w:rsidRDefault="00E57126" w:rsidP="008C3A6B">
      <w:pPr>
        <w:numPr>
          <w:ilvl w:val="0"/>
          <w:numId w:val="7"/>
        </w:numPr>
        <w:rPr>
          <w:rFonts w:ascii="Calibri" w:eastAsia="Calibri" w:hAnsi="Calibri" w:cs="Calibri"/>
          <w:color w:val="222222"/>
          <w:sz w:val="20"/>
          <w:szCs w:val="20"/>
        </w:rPr>
      </w:pPr>
      <w:r w:rsidRPr="00B437B8">
        <w:rPr>
          <w:rFonts w:ascii="Calibri" w:hAnsi="Calibri"/>
          <w:color w:val="222222"/>
          <w:sz w:val="20"/>
          <w:szCs w:val="20"/>
        </w:rPr>
        <w:t>Aumentar el porcentaje de estudiantes que se gradúan de la escuela secundaria dentro de los 4 años, para alcanzar el promedio estatal;</w:t>
      </w:r>
    </w:p>
    <w:p w14:paraId="6876E8D8" w14:textId="1E6C3181" w:rsidR="008C3A6B" w:rsidRPr="00B437B8" w:rsidRDefault="008C3A6B" w:rsidP="008C3A6B">
      <w:pPr>
        <w:numPr>
          <w:ilvl w:val="0"/>
          <w:numId w:val="7"/>
        </w:numPr>
        <w:rPr>
          <w:rFonts w:ascii="Calibri" w:eastAsia="Calibri" w:hAnsi="Calibri" w:cs="Calibri"/>
          <w:color w:val="222222"/>
          <w:sz w:val="20"/>
          <w:szCs w:val="20"/>
        </w:rPr>
      </w:pPr>
      <w:r w:rsidRPr="00B437B8">
        <w:rPr>
          <w:rFonts w:ascii="Calibri" w:hAnsi="Calibri"/>
          <w:color w:val="222222"/>
          <w:sz w:val="20"/>
          <w:szCs w:val="20"/>
        </w:rPr>
        <w:t>Aumentar el número de escuelas que logran un progreso sustancial en el sistema de responsabilidades del DESE;</w:t>
      </w:r>
    </w:p>
    <w:p w14:paraId="34CF8EFF" w14:textId="37B3E633" w:rsidR="008C3A6B" w:rsidRPr="00B437B8" w:rsidRDefault="008C3A6B" w:rsidP="008C3A6B">
      <w:pPr>
        <w:numPr>
          <w:ilvl w:val="0"/>
          <w:numId w:val="7"/>
        </w:numPr>
        <w:rPr>
          <w:rFonts w:ascii="Calibri" w:eastAsia="Calibri" w:hAnsi="Calibri" w:cs="Calibri"/>
          <w:color w:val="222222"/>
          <w:sz w:val="20"/>
          <w:szCs w:val="20"/>
        </w:rPr>
      </w:pPr>
      <w:r w:rsidRPr="00B437B8">
        <w:rPr>
          <w:rFonts w:ascii="Calibri" w:hAnsi="Calibri"/>
          <w:color w:val="222222"/>
          <w:sz w:val="20"/>
          <w:szCs w:val="20"/>
        </w:rPr>
        <w:t xml:space="preserve">Aumentar las tasas de contratación y retención de docentes de color; </w:t>
      </w:r>
    </w:p>
    <w:p w14:paraId="19AD8F07" w14:textId="0B92FF2F" w:rsidR="008C3A6B" w:rsidRPr="00B437B8" w:rsidRDefault="008C3A6B" w:rsidP="008C3A6B">
      <w:pPr>
        <w:numPr>
          <w:ilvl w:val="0"/>
          <w:numId w:val="7"/>
        </w:numPr>
        <w:rPr>
          <w:rFonts w:ascii="Calibri" w:eastAsia="Calibri" w:hAnsi="Calibri" w:cs="Calibri"/>
          <w:color w:val="222222"/>
          <w:sz w:val="20"/>
          <w:szCs w:val="20"/>
        </w:rPr>
      </w:pPr>
      <w:r w:rsidRPr="00B437B8">
        <w:rPr>
          <w:rFonts w:ascii="Calibri" w:hAnsi="Calibri"/>
          <w:color w:val="222222"/>
          <w:sz w:val="20"/>
          <w:szCs w:val="20"/>
        </w:rPr>
        <w:t>Aumentar la tasa anual general de retención de docentes;</w:t>
      </w:r>
    </w:p>
    <w:p w14:paraId="3254B079" w14:textId="500A50A6" w:rsidR="008C3A6B" w:rsidRPr="00B437B8" w:rsidRDefault="008C3A6B" w:rsidP="008C3A6B">
      <w:pPr>
        <w:numPr>
          <w:ilvl w:val="0"/>
          <w:numId w:val="7"/>
        </w:numPr>
        <w:rPr>
          <w:rFonts w:ascii="Calibri" w:eastAsia="Calibri" w:hAnsi="Calibri" w:cs="Calibri"/>
          <w:color w:val="222222"/>
          <w:sz w:val="20"/>
          <w:szCs w:val="20"/>
        </w:rPr>
      </w:pPr>
      <w:r w:rsidRPr="00B437B8">
        <w:rPr>
          <w:rFonts w:ascii="Calibri" w:hAnsi="Calibri"/>
          <w:color w:val="222222"/>
          <w:sz w:val="20"/>
          <w:szCs w:val="20"/>
        </w:rPr>
        <w:t>Aumentar las proporciones de estudiantes en los grados 6.°-12.°, familias, docentes y personal que informen que el distrito está cumpliendo con su compromiso de construir una comunidad antirracista, inclusiva y sensible a las diferentes culturas.</w:t>
      </w:r>
    </w:p>
    <w:p w14:paraId="203E3C57" w14:textId="77777777" w:rsidR="00D62E44" w:rsidRPr="00B437B8" w:rsidRDefault="00D62E44">
      <w:pPr>
        <w:spacing w:after="160" w:line="259" w:lineRule="auto"/>
        <w:rPr>
          <w:rFonts w:ascii="Calibri" w:eastAsia="Calibri" w:hAnsi="Calibri" w:cs="Calibri"/>
          <w:b/>
          <w:sz w:val="20"/>
          <w:szCs w:val="20"/>
        </w:rPr>
      </w:pPr>
      <w:r w:rsidRPr="00B437B8">
        <w:rPr>
          <w:sz w:val="20"/>
          <w:szCs w:val="20"/>
        </w:rPr>
        <w:br w:type="page"/>
      </w:r>
    </w:p>
    <w:p w14:paraId="66E0BC84" w14:textId="43DA1401" w:rsidR="008C3A6B" w:rsidRPr="00B437B8" w:rsidRDefault="008C3A6B" w:rsidP="008C3A6B">
      <w:pPr>
        <w:spacing w:after="200" w:line="276" w:lineRule="auto"/>
        <w:rPr>
          <w:rFonts w:ascii="Calibri" w:eastAsia="Calibri" w:hAnsi="Calibri" w:cs="Calibri"/>
          <w:b/>
          <w:sz w:val="20"/>
          <w:szCs w:val="20"/>
        </w:rPr>
      </w:pPr>
      <w:r w:rsidRPr="00B437B8">
        <w:rPr>
          <w:rFonts w:ascii="Calibri" w:hAnsi="Calibri"/>
          <w:b/>
          <w:sz w:val="20"/>
          <w:szCs w:val="20"/>
        </w:rPr>
        <w:lastRenderedPageBreak/>
        <w:t>Informe de síntesis</w:t>
      </w:r>
    </w:p>
    <w:p w14:paraId="56ACFBE1" w14:textId="77777777" w:rsidR="008C3A6B" w:rsidRPr="00B437B8" w:rsidRDefault="008C3A6B" w:rsidP="008C3A6B">
      <w:pPr>
        <w:rPr>
          <w:rFonts w:ascii="Calibri" w:eastAsia="Calibri" w:hAnsi="Calibri" w:cs="Calibri"/>
          <w:sz w:val="20"/>
          <w:szCs w:val="20"/>
          <w:u w:val="single"/>
        </w:rPr>
      </w:pPr>
      <w:r w:rsidRPr="00B437B8">
        <w:rPr>
          <w:rFonts w:ascii="Calibri" w:hAnsi="Calibri"/>
          <w:sz w:val="20"/>
          <w:szCs w:val="20"/>
          <w:u w:val="single"/>
        </w:rPr>
        <w:t>Áreas prioritarias</w:t>
      </w:r>
    </w:p>
    <w:p w14:paraId="4547BE1B" w14:textId="77777777" w:rsidR="008C3A6B" w:rsidRPr="00B437B8" w:rsidRDefault="008C3A6B" w:rsidP="008C3A6B">
      <w:pPr>
        <w:tabs>
          <w:tab w:val="left" w:pos="3780"/>
        </w:tabs>
        <w:rPr>
          <w:rFonts w:ascii="Calibri" w:eastAsia="Calibri" w:hAnsi="Calibri" w:cs="Calibri"/>
          <w:sz w:val="20"/>
          <w:szCs w:val="20"/>
        </w:rPr>
      </w:pPr>
      <w:r w:rsidRPr="00B437B8">
        <w:rPr>
          <w:rFonts w:ascii="Calibri" w:hAnsi="Calibri"/>
          <w:sz w:val="20"/>
          <w:szCs w:val="20"/>
        </w:rPr>
        <w:t>Para lograr una rápida mejora en el desempeño académico de todos los estudiantes de Holyoke, HPS ha seguido implementando estrategias en cinco áreas prioritarias que están alineadas con las recomendaciones del Grupo de Partes Interesadas Locales</w:t>
      </w:r>
      <w:r w:rsidRPr="00B437B8">
        <w:rPr>
          <w:rFonts w:ascii="Calibri" w:eastAsia="Calibri" w:hAnsi="Calibri" w:cs="Calibri"/>
          <w:sz w:val="20"/>
          <w:szCs w:val="20"/>
          <w:vertAlign w:val="superscript"/>
        </w:rPr>
        <w:footnoteReference w:id="10"/>
      </w:r>
      <w:r w:rsidRPr="00B437B8">
        <w:rPr>
          <w:rFonts w:ascii="Calibri" w:hAnsi="Calibri"/>
          <w:sz w:val="20"/>
          <w:szCs w:val="20"/>
        </w:rPr>
        <w:t xml:space="preserve"> (LSG) del distrito de Holyoke, que se presentaron en julio de 2015. </w:t>
      </w:r>
    </w:p>
    <w:p w14:paraId="6C54E3B4" w14:textId="77777777" w:rsidR="008C3A6B" w:rsidRPr="00B437B8" w:rsidRDefault="008C3A6B" w:rsidP="008C3A6B">
      <w:pPr>
        <w:tabs>
          <w:tab w:val="left" w:pos="3780"/>
        </w:tabs>
        <w:rPr>
          <w:rFonts w:ascii="Calibri" w:eastAsia="Calibri" w:hAnsi="Calibri" w:cs="Calibri"/>
          <w:sz w:val="20"/>
          <w:szCs w:val="20"/>
        </w:rPr>
      </w:pPr>
    </w:p>
    <w:p w14:paraId="0FB05EB0" w14:textId="7DBE2FA2" w:rsidR="008C3A6B" w:rsidRPr="00B437B8" w:rsidRDefault="008C3A6B" w:rsidP="008C3A6B">
      <w:pPr>
        <w:rPr>
          <w:rFonts w:ascii="Calibri" w:eastAsia="Calibri" w:hAnsi="Calibri" w:cs="Calibri"/>
          <w:sz w:val="20"/>
          <w:szCs w:val="20"/>
        </w:rPr>
      </w:pPr>
      <w:r w:rsidRPr="00B437B8">
        <w:rPr>
          <w:rFonts w:ascii="Calibri" w:hAnsi="Calibri"/>
          <w:b/>
          <w:color w:val="000000"/>
          <w:sz w:val="20"/>
          <w:szCs w:val="20"/>
        </w:rPr>
        <w:t>Área prioritaria 1: Instrucción de alta calidad para todos (HQ)</w:t>
      </w:r>
    </w:p>
    <w:p w14:paraId="7C2D47CC" w14:textId="77777777" w:rsidR="008C3A6B" w:rsidRPr="00B437B8" w:rsidRDefault="008C3A6B" w:rsidP="008C3A6B">
      <w:pPr>
        <w:spacing w:after="280"/>
        <w:rPr>
          <w:rFonts w:ascii="Calibri" w:eastAsia="Calibri" w:hAnsi="Calibri" w:cs="Calibri"/>
          <w:sz w:val="20"/>
          <w:szCs w:val="20"/>
        </w:rPr>
      </w:pPr>
      <w:r w:rsidRPr="00B437B8">
        <w:rPr>
          <w:rFonts w:ascii="Calibri" w:hAnsi="Calibri"/>
          <w:color w:val="000000"/>
          <w:sz w:val="20"/>
          <w:szCs w:val="20"/>
        </w:rPr>
        <w:t>Para garantizar una instrucción de alta calidad para cada estudiante, las escuelas están desarrollando e implementando sistemas de apoyo para garantizar que los estudiantes accedan a estándares y tareas de nivel de grado, experimenten una enseñanza vigorosa, tengan un seguimiento del progreso de su aprendizaje y se les proporcionen múltiples caminos hacia el éxito. Todos los estudiantes reciben un plan de estudios sólido, que incluye instrucción rigurosa en materias básicas y oportunidades de enriquecimiento en artes, música, educación física, entre otros.</w:t>
      </w:r>
    </w:p>
    <w:p w14:paraId="0788B247" w14:textId="3800ED12" w:rsidR="00B676F6" w:rsidRPr="00B437B8" w:rsidRDefault="00B676F6" w:rsidP="008C3A6B">
      <w:pPr>
        <w:spacing w:after="280"/>
        <w:rPr>
          <w:rFonts w:ascii="Calibri" w:eastAsia="Calibri" w:hAnsi="Calibri" w:cs="Calibri"/>
          <w:color w:val="000000"/>
          <w:sz w:val="20"/>
          <w:szCs w:val="20"/>
        </w:rPr>
      </w:pPr>
      <w:r w:rsidRPr="00B437B8">
        <w:rPr>
          <w:rFonts w:ascii="Calibri" w:hAnsi="Calibri"/>
          <w:color w:val="000000"/>
          <w:sz w:val="20"/>
          <w:szCs w:val="20"/>
        </w:rPr>
        <w:t xml:space="preserve">Para ver el texto original que resume los desafíos planteados por el Área prioritaria 1, consulte el </w:t>
      </w:r>
      <w:hyperlink r:id="rId17" w:history="1">
        <w:r w:rsidRPr="00B437B8">
          <w:rPr>
            <w:rStyle w:val="Hyperlink"/>
            <w:rFonts w:ascii="Calibri" w:hAnsi="Calibri"/>
            <w:sz w:val="20"/>
            <w:szCs w:val="20"/>
          </w:rPr>
          <w:t>Plan de Reestructuración del 1 de octubre de 2015</w:t>
        </w:r>
      </w:hyperlink>
      <w:r w:rsidRPr="00B437B8">
        <w:rPr>
          <w:rFonts w:ascii="Calibri" w:hAnsi="Calibri"/>
          <w:color w:val="000000"/>
          <w:sz w:val="20"/>
          <w:szCs w:val="20"/>
        </w:rPr>
        <w:t xml:space="preserve"> en las páginas 15-16. Para obtener información actualizada sobre el progreso y las estrategias en el Área prioritaria 1, presentado en la renovación del plan de 2018, consulte el </w:t>
      </w:r>
      <w:hyperlink r:id="rId18" w:history="1">
        <w:r w:rsidRPr="00B437B8">
          <w:rPr>
            <w:rStyle w:val="Hyperlink"/>
            <w:rFonts w:ascii="Calibri" w:hAnsi="Calibri"/>
            <w:sz w:val="20"/>
            <w:szCs w:val="20"/>
          </w:rPr>
          <w:t>Plan de Reestructuración renovado del 1 de octubre de 2018</w:t>
        </w:r>
      </w:hyperlink>
      <w:r w:rsidRPr="00B437B8">
        <w:rPr>
          <w:rFonts w:ascii="Calibri" w:hAnsi="Calibri"/>
          <w:color w:val="000000"/>
          <w:sz w:val="20"/>
          <w:szCs w:val="20"/>
        </w:rPr>
        <w:t xml:space="preserve"> en las páginas 13-16.</w:t>
      </w:r>
    </w:p>
    <w:p w14:paraId="70285059" w14:textId="29E31426" w:rsidR="008C3A6B" w:rsidRPr="00B437B8" w:rsidRDefault="008C3A6B" w:rsidP="008C3A6B">
      <w:pPr>
        <w:spacing w:after="280"/>
        <w:rPr>
          <w:rFonts w:ascii="Calibri" w:eastAsia="Calibri" w:hAnsi="Calibri" w:cs="Calibri"/>
          <w:sz w:val="20"/>
          <w:szCs w:val="20"/>
        </w:rPr>
      </w:pPr>
      <w:r w:rsidRPr="00B437B8">
        <w:rPr>
          <w:rFonts w:ascii="Calibri" w:hAnsi="Calibri"/>
          <w:color w:val="000000"/>
          <w:sz w:val="20"/>
          <w:szCs w:val="20"/>
        </w:rPr>
        <w:t xml:space="preserve">Desde que comenzó el plan de reestructuración en 2015, HPS se enorgullece de compartir muchos éxitos en </w:t>
      </w:r>
      <w:r w:rsidRPr="00B437B8">
        <w:rPr>
          <w:rFonts w:ascii="Calibri" w:hAnsi="Calibri"/>
          <w:sz w:val="20"/>
          <w:szCs w:val="20"/>
        </w:rPr>
        <w:t xml:space="preserve">su </w:t>
      </w:r>
      <w:r w:rsidRPr="00B437B8">
        <w:rPr>
          <w:rFonts w:ascii="Calibri" w:hAnsi="Calibri"/>
          <w:color w:val="000000"/>
          <w:sz w:val="20"/>
          <w:szCs w:val="20"/>
        </w:rPr>
        <w:t xml:space="preserve">búsqueda de instrucción de alta calidad para todos: </w:t>
      </w:r>
    </w:p>
    <w:p w14:paraId="559F4E42" w14:textId="2EF00D12" w:rsidR="008C3A6B" w:rsidRPr="00B437B8" w:rsidRDefault="7F3DE5D5" w:rsidP="00C70517">
      <w:pPr>
        <w:numPr>
          <w:ilvl w:val="1"/>
          <w:numId w:val="17"/>
        </w:numPr>
        <w:ind w:left="720"/>
        <w:rPr>
          <w:rFonts w:ascii="Calibri" w:eastAsia="Calibri" w:hAnsi="Calibri" w:cs="Calibri"/>
          <w:sz w:val="20"/>
          <w:szCs w:val="20"/>
        </w:rPr>
      </w:pPr>
      <w:r w:rsidRPr="00B437B8">
        <w:rPr>
          <w:rFonts w:ascii="Calibri" w:hAnsi="Calibri"/>
          <w:b/>
          <w:sz w:val="20"/>
          <w:szCs w:val="20"/>
          <w:highlight w:val="white"/>
        </w:rPr>
        <w:t>Impulsar el aprendizaje de los estudiantes en Lengua y Literatura Inglesa (ELA), particularmente entre los estudiantes clasificados como aprendices de inglés</w:t>
      </w:r>
      <w:r w:rsidRPr="00B437B8">
        <w:rPr>
          <w:rFonts w:ascii="Calibri" w:hAnsi="Calibri"/>
          <w:sz w:val="20"/>
          <w:szCs w:val="20"/>
          <w:highlight w:val="white"/>
        </w:rPr>
        <w:t>.</w:t>
      </w:r>
      <w:r w:rsidRPr="00B437B8">
        <w:rPr>
          <w:rFonts w:ascii="Calibri" w:hAnsi="Calibri"/>
          <w:b/>
          <w:sz w:val="20"/>
          <w:szCs w:val="20"/>
          <w:highlight w:val="white"/>
        </w:rPr>
        <w:t xml:space="preserve"> </w:t>
      </w:r>
      <w:r w:rsidRPr="00B437B8">
        <w:rPr>
          <w:rFonts w:ascii="Calibri" w:hAnsi="Calibri"/>
          <w:sz w:val="20"/>
          <w:szCs w:val="20"/>
          <w:highlight w:val="white"/>
        </w:rPr>
        <w:t xml:space="preserve">De 2018 a 2022, un período que incluyó más de dos años de interrupciones por la pandemia, </w:t>
      </w:r>
      <w:r w:rsidRPr="00B437B8">
        <w:rPr>
          <w:rFonts w:ascii="Calibri" w:hAnsi="Calibri"/>
          <w:sz w:val="20"/>
          <w:szCs w:val="20"/>
        </w:rPr>
        <w:t xml:space="preserve">el SGP promedio en la prueba MCAS de ELA para el grado 10 aumentó en cuatro puntos, de 43 a 47. </w:t>
      </w:r>
      <w:r w:rsidRPr="00B437B8">
        <w:rPr>
          <w:rFonts w:ascii="Calibri" w:hAnsi="Calibri"/>
          <w:sz w:val="20"/>
          <w:szCs w:val="20"/>
          <w:highlight w:val="white"/>
        </w:rPr>
        <w:t xml:space="preserve">Durante el mismo período, el SGP promedio en ELA del grado 10 obtenido por los estudiantes que eran aprendices de inglés, actuales o anteriores, aumentó de 37 a 47, cerrando por completo la brecha del SGP para este subgrupo de estudiantes dentro del distrito. </w:t>
      </w:r>
      <w:r w:rsidRPr="00B437B8">
        <w:rPr>
          <w:rFonts w:ascii="Calibri" w:hAnsi="Calibri"/>
          <w:sz w:val="20"/>
          <w:szCs w:val="20"/>
        </w:rPr>
        <w:t>Estos recientes avances sostenidos frente a las interrupciones por la pandemia indican que la instrucción de alta calidad en Lengua y Literatura Inglesa ha ganado algo de terreno en el distrito, particularmente en el nivel de la escuela secundaria. Al fortalecer la alineación de las expectativas de instrucción y los apoyos de capacitación en todas las aulas, el distrito tiene la intención de impulsar el crecimiento académico en todas las escuelas, niveles de grado y áreas de contenido en los próximos años.</w:t>
      </w:r>
    </w:p>
    <w:p w14:paraId="4241B1B0" w14:textId="77777777" w:rsidR="008F4592" w:rsidRPr="00B437B8" w:rsidRDefault="008F4592" w:rsidP="00463881">
      <w:pPr>
        <w:rPr>
          <w:rFonts w:ascii="Calibri" w:eastAsia="Calibri" w:hAnsi="Calibri" w:cs="Calibri"/>
          <w:sz w:val="20"/>
          <w:szCs w:val="20"/>
        </w:rPr>
      </w:pPr>
    </w:p>
    <w:p w14:paraId="5B8A116B" w14:textId="30789AB2" w:rsidR="008C3A6B" w:rsidRPr="00B437B8" w:rsidRDefault="008C3A6B" w:rsidP="008C3A6B">
      <w:pPr>
        <w:numPr>
          <w:ilvl w:val="0"/>
          <w:numId w:val="20"/>
        </w:numPr>
        <w:rPr>
          <w:rFonts w:ascii="Calibri" w:eastAsia="Calibri" w:hAnsi="Calibri" w:cs="Calibri"/>
          <w:b/>
          <w:sz w:val="20"/>
          <w:szCs w:val="20"/>
        </w:rPr>
      </w:pPr>
      <w:r w:rsidRPr="00B437B8">
        <w:rPr>
          <w:rFonts w:ascii="Calibri" w:hAnsi="Calibri"/>
          <w:b/>
          <w:sz w:val="20"/>
          <w:szCs w:val="20"/>
        </w:rPr>
        <w:t xml:space="preserve">Invertir en un plan de estudios de alta calidad, alineado con las normas y aprobado por el distrito, que se ajuste a un ámbito y una secuencia, y ponerlo en práctica. </w:t>
      </w:r>
      <w:r w:rsidRPr="00B437B8">
        <w:rPr>
          <w:rFonts w:ascii="Calibri" w:hAnsi="Calibri"/>
          <w:sz w:val="20"/>
          <w:szCs w:val="20"/>
        </w:rPr>
        <w:t>El equipo académico se ha asociado con el personal de la escuela para realizar revisiones y auditorías acerca del plan de estudio, y para seleccionar recursos curriculares de alta calidad. Esto ha resultado en la compra de materiales curriculares para casi todas las áreas de contenido, en todos los grados, con un énfasis particular más reciente en los recursos de intervención. En las revisiones anuales de calidad escolar encargadas por DESE en el otoño de 2021, cinco escuelas fueron calificadas como “competentes” en el dominio de plan de estudios, ocho como “en desarrollo” y solo una como “subdesarrollada”, lo que representó una mejora notable desde la primera revisión realizada por la misma evaluación en el otoño de 2019. Además, las recorridos de monitoreo interno realizadas durante el año escolar 2021-2022 confirmaron que el 90 % de las aulas están utilizando los recursos curriculares aprobados por el distrito.</w:t>
      </w:r>
    </w:p>
    <w:p w14:paraId="5ACB0EBC" w14:textId="77777777" w:rsidR="008C3A6B" w:rsidRPr="00B437B8" w:rsidRDefault="008C3A6B" w:rsidP="008C3A6B">
      <w:pPr>
        <w:rPr>
          <w:rFonts w:ascii="Calibri" w:eastAsia="Calibri" w:hAnsi="Calibri" w:cs="Calibri"/>
          <w:sz w:val="20"/>
          <w:szCs w:val="20"/>
        </w:rPr>
      </w:pPr>
    </w:p>
    <w:p w14:paraId="3B012C79" w14:textId="0EFA3F70" w:rsidR="008C3A6B" w:rsidRPr="00B437B8" w:rsidRDefault="008C3A6B" w:rsidP="000F6C76">
      <w:pPr>
        <w:numPr>
          <w:ilvl w:val="0"/>
          <w:numId w:val="12"/>
        </w:numPr>
        <w:rPr>
          <w:rFonts w:ascii="Calibri" w:eastAsia="Calibri" w:hAnsi="Calibri" w:cs="Calibri"/>
          <w:sz w:val="20"/>
          <w:szCs w:val="20"/>
        </w:rPr>
      </w:pPr>
      <w:r w:rsidRPr="00B437B8">
        <w:rPr>
          <w:rFonts w:ascii="Calibri" w:hAnsi="Calibri"/>
          <w:b/>
          <w:sz w:val="20"/>
          <w:szCs w:val="20"/>
        </w:rPr>
        <w:lastRenderedPageBreak/>
        <w:t xml:space="preserve">Fortalecer las prácticas de instrucción en todas las aulas. </w:t>
      </w:r>
      <w:r w:rsidRPr="00B437B8">
        <w:rPr>
          <w:rFonts w:ascii="Calibri" w:hAnsi="Calibri"/>
          <w:sz w:val="20"/>
          <w:szCs w:val="20"/>
        </w:rPr>
        <w:t xml:space="preserve">A partir del año escolar 2021-2022, HPS ha invertido en una iniciativa de liderazgo educativo de varios años para alinear las expectativas educativas en todas las aulas del distrito. El primer año de trabajo se ha centrado en la planificación de lecciones, reuniones semanales del equipo de datos y monitoreos académicos para maximizar el aprendizaje de los estudiantes. A través de las estructuras de aprendizaje colaborativo que se están implementando en todas las escuelas, los líderes y el personal continúan aumentando sus habilidades para recopilar, analizar, reflexionar y actuar según los datos. Cerca de 80 líderes han sido capacitados en esta iniciativa, y muchos de ellos han sido promovidos a nuevos roles dentro del distrito. </w:t>
      </w:r>
    </w:p>
    <w:p w14:paraId="02F72436" w14:textId="7B984321" w:rsidR="00252544" w:rsidRPr="00B437B8" w:rsidRDefault="16043D5F" w:rsidP="00B86B45">
      <w:pPr>
        <w:numPr>
          <w:ilvl w:val="0"/>
          <w:numId w:val="4"/>
        </w:numPr>
        <w:spacing w:before="240" w:after="240"/>
        <w:rPr>
          <w:rFonts w:ascii="Calibri" w:eastAsia="Calibri" w:hAnsi="Calibri" w:cs="Calibri"/>
          <w:sz w:val="20"/>
          <w:szCs w:val="20"/>
        </w:rPr>
      </w:pPr>
      <w:r w:rsidRPr="00B437B8">
        <w:rPr>
          <w:rFonts w:ascii="Calibri" w:hAnsi="Calibri"/>
          <w:b/>
          <w:sz w:val="20"/>
          <w:szCs w:val="20"/>
        </w:rPr>
        <w:t>Revisar las prácticas del Sistema de Apoyo de Múltiples Niveles (MTSS) del distrito a través del lente de la equidad, con un enfoque en fortalecer los apoyos previos a la remisión para los estudiantes que son aprendices de inglés.</w:t>
      </w:r>
      <w:r w:rsidRPr="00B437B8">
        <w:rPr>
          <w:rFonts w:ascii="Calibri" w:hAnsi="Calibri"/>
          <w:sz w:val="20"/>
          <w:szCs w:val="20"/>
        </w:rPr>
        <w:t xml:space="preserve"> Durante el año escolar 2021-2022, el distrito contrató a un equipo de consultores externos para realizar una revisión de las prácticas del MTSS del distrito. Esta revisión tuvo como objetivo abordar la identificación excesiva de estudiantes que son “aprendices de inglés” como “estudiantes con discapacidades”, al identificar procesos efectivos para evaluar las necesidades de los aprendices de inglés y oportunidades para fortalecer las prácticas de MTSS sensibles a las diferentes culturas e idiomas. En agosto de 2022, el equipo de consultoría presentó su informe al distrito, en el que se incluyeron recomendaciones específicas para satisfacer las necesidades de los aprendices de inglés en el proceso previo a la remisión, y en la instrucción de Nivel 1 y Nivel 2. Las recomendaciones específicas de esta revisión mantendrán las necesidades de los estudiantes que están aprendiendo inglés bajo un enfoque claro a medida que el distrito desarrolla su visión de inclusión, que se describe a continuación.   </w:t>
      </w:r>
    </w:p>
    <w:p w14:paraId="1EF19A50" w14:textId="7A8ACEFA" w:rsidR="00B86B45" w:rsidRPr="00B437B8" w:rsidRDefault="5113D8EE" w:rsidP="00C22CD2">
      <w:pPr>
        <w:numPr>
          <w:ilvl w:val="0"/>
          <w:numId w:val="4"/>
        </w:numPr>
        <w:spacing w:before="240" w:after="240"/>
        <w:rPr>
          <w:rFonts w:ascii="Calibri" w:eastAsia="Calibri" w:hAnsi="Calibri" w:cs="Calibri"/>
          <w:sz w:val="20"/>
          <w:szCs w:val="20"/>
        </w:rPr>
      </w:pPr>
      <w:r w:rsidRPr="00B437B8">
        <w:rPr>
          <w:rFonts w:ascii="Calibri" w:hAnsi="Calibri"/>
          <w:b/>
          <w:sz w:val="20"/>
          <w:szCs w:val="20"/>
        </w:rPr>
        <w:t xml:space="preserve">Impulsar objetivos compartidos para la mejora escolar. </w:t>
      </w:r>
      <w:r w:rsidRPr="00B437B8">
        <w:rPr>
          <w:rFonts w:ascii="Calibri" w:hAnsi="Calibri"/>
          <w:sz w:val="20"/>
          <w:szCs w:val="20"/>
        </w:rPr>
        <w:t>Una base importante de la mejora escolar es una teoría de la acción impulsada por la equidad, que articule metas compartidas. Luego, las escuelas deben evaluar sistemáticamente el aprendizaje de los estudiantes y la implementación de los docentes en relación con estos objetivos, y los equipos de educadores deben analizar y actuar sobre los datos. La planificación estratégica eficaz y la toma de decisiones basada en los datos son esenciales para mantener el compromiso de equidad del distrito a fin de "garantizar que los estudiantes, las familias y el personal obtengan el apoyo que necesitan para alcanzar el éxito". HPS ha logrado avances significativos en estas áreas.</w:t>
      </w:r>
      <w:r w:rsidRPr="00B437B8">
        <w:rPr>
          <w:rFonts w:ascii="Calibri" w:hAnsi="Calibri"/>
          <w:b/>
          <w:sz w:val="20"/>
          <w:szCs w:val="20"/>
        </w:rPr>
        <w:t xml:space="preserve"> </w:t>
      </w:r>
      <w:r w:rsidRPr="00B437B8">
        <w:rPr>
          <w:rFonts w:ascii="Calibri" w:hAnsi="Calibri"/>
          <w:sz w:val="20"/>
          <w:szCs w:val="20"/>
        </w:rPr>
        <w:t>En las revisiones de calidad escolar del otoño de 2021, 8 de 13 escuelas obtuvieron la calificación de “competente” en el dominio de objetivos y planes de acción, y todas las demás escuelas fueron calificadas como “en desarrollo”. El desempeño general del distrito en el dominio de objetivos y planes de acción representó su área de desempeño más sólida en el proceso de revisión de calidad escolar del otoño de 2021.</w:t>
      </w:r>
    </w:p>
    <w:p w14:paraId="108CA786" w14:textId="3A33538B" w:rsidR="008C3A6B" w:rsidRPr="00B437B8" w:rsidRDefault="008C3A6B" w:rsidP="008C3A6B">
      <w:pPr>
        <w:rPr>
          <w:rFonts w:ascii="Calibri" w:eastAsia="Calibri" w:hAnsi="Calibri" w:cs="Calibri"/>
          <w:sz w:val="20"/>
          <w:szCs w:val="20"/>
        </w:rPr>
      </w:pPr>
      <w:r w:rsidRPr="00B437B8">
        <w:rPr>
          <w:rFonts w:ascii="Calibri" w:hAnsi="Calibri"/>
          <w:sz w:val="20"/>
          <w:szCs w:val="20"/>
        </w:rPr>
        <w:t xml:space="preserve">Sin embargo, hay más trabajo por hacer dentro de esta área prioritaria. Tres puntos particulares en la instrucción de alta calidad en este plan de reestructuración renovado son la alfabetización temprana, las experiencias de aprendizaje y la inclusión. </w:t>
      </w:r>
    </w:p>
    <w:p w14:paraId="7F036C7C" w14:textId="308B4746" w:rsidR="008C3A6B" w:rsidRPr="00B437B8" w:rsidRDefault="008C3A6B" w:rsidP="008C3A6B">
      <w:pPr>
        <w:rPr>
          <w:rFonts w:ascii="Calibri" w:eastAsia="Calibri" w:hAnsi="Calibri" w:cs="Calibri"/>
          <w:sz w:val="20"/>
          <w:szCs w:val="20"/>
        </w:rPr>
      </w:pPr>
    </w:p>
    <w:p w14:paraId="1602B569" w14:textId="1ED7D4E6" w:rsidR="005F6760" w:rsidRPr="00B437B8" w:rsidRDefault="450326E4" w:rsidP="005F6760">
      <w:pPr>
        <w:rPr>
          <w:rFonts w:ascii="Calibri" w:eastAsia="Calibri" w:hAnsi="Calibri" w:cs="Calibri"/>
          <w:sz w:val="20"/>
          <w:szCs w:val="20"/>
        </w:rPr>
      </w:pPr>
      <w:r w:rsidRPr="00B437B8">
        <w:rPr>
          <w:rFonts w:ascii="Calibri" w:hAnsi="Calibri"/>
          <w:sz w:val="20"/>
          <w:szCs w:val="20"/>
        </w:rPr>
        <w:t xml:space="preserve">Estrategia de </w:t>
      </w:r>
      <w:r w:rsidR="00B36528" w:rsidRPr="00B437B8">
        <w:rPr>
          <w:rFonts w:ascii="Calibri" w:hAnsi="Calibri"/>
          <w:sz w:val="20"/>
          <w:szCs w:val="20"/>
        </w:rPr>
        <w:t>instrucción</w:t>
      </w:r>
      <w:r w:rsidRPr="00B437B8">
        <w:rPr>
          <w:rFonts w:ascii="Calibri" w:hAnsi="Calibri"/>
          <w:sz w:val="20"/>
          <w:szCs w:val="20"/>
        </w:rPr>
        <w:t xml:space="preserve"> de alta calidad 1 (HQ – 1). Proporcionar a los educadores recursos y aprendizaje profesional para garantizar un riguroso </w:t>
      </w:r>
    </w:p>
    <w:p w14:paraId="6A3A0AAA" w14:textId="00F64D8C" w:rsidR="00665C32" w:rsidRPr="00B437B8" w:rsidRDefault="6ED127B2" w:rsidP="005F6760">
      <w:pPr>
        <w:rPr>
          <w:rFonts w:ascii="Calibri" w:eastAsia="Calibri" w:hAnsi="Calibri" w:cs="Calibri"/>
          <w:sz w:val="20"/>
          <w:szCs w:val="20"/>
        </w:rPr>
      </w:pPr>
      <w:r w:rsidRPr="00B437B8">
        <w:rPr>
          <w:rFonts w:ascii="Calibri" w:hAnsi="Calibri"/>
          <w:sz w:val="20"/>
          <w:szCs w:val="20"/>
        </w:rPr>
        <w:t>plan de estudio, instrucción y evaluación para todos.</w:t>
      </w:r>
    </w:p>
    <w:p w14:paraId="38AD6193" w14:textId="77777777" w:rsidR="001A50CD" w:rsidRPr="00B437B8" w:rsidRDefault="001A50CD" w:rsidP="00463881">
      <w:pPr>
        <w:widowControl w:val="0"/>
        <w:ind w:left="720"/>
        <w:rPr>
          <w:rFonts w:ascii="Calibri" w:eastAsia="Calibri" w:hAnsi="Calibri" w:cs="Calibri"/>
          <w:sz w:val="20"/>
          <w:szCs w:val="20"/>
        </w:rPr>
      </w:pPr>
    </w:p>
    <w:p w14:paraId="75EA60FB" w14:textId="7BF30885" w:rsidR="00F644A5" w:rsidRPr="00B437B8" w:rsidRDefault="002B2AFB" w:rsidP="001A50CD">
      <w:pPr>
        <w:widowControl w:val="0"/>
        <w:numPr>
          <w:ilvl w:val="0"/>
          <w:numId w:val="22"/>
        </w:numPr>
        <w:rPr>
          <w:rFonts w:ascii="Calibri" w:eastAsia="Calibri" w:hAnsi="Calibri" w:cs="Calibri"/>
          <w:sz w:val="20"/>
          <w:szCs w:val="20"/>
        </w:rPr>
      </w:pPr>
      <w:r w:rsidRPr="00B437B8">
        <w:rPr>
          <w:rFonts w:ascii="Calibri" w:hAnsi="Calibri"/>
          <w:sz w:val="20"/>
          <w:szCs w:val="20"/>
        </w:rPr>
        <w:t>Continuar brindando desarrollo profesional a todos los líderes de instrucción para alinear las expectativas de instrucción en todas las aulas del distrito, y maximizar la participación de los estudiantes con tareas rigurosas y alineadas con los estándares; (también contemplado dentro de las Áreas prioritarias 4 y 5)</w:t>
      </w:r>
    </w:p>
    <w:p w14:paraId="389FF07B" w14:textId="48D79460" w:rsidR="00633BDC" w:rsidRPr="00B437B8" w:rsidRDefault="00633BDC" w:rsidP="001A50CD">
      <w:pPr>
        <w:widowControl w:val="0"/>
        <w:numPr>
          <w:ilvl w:val="0"/>
          <w:numId w:val="22"/>
        </w:numPr>
        <w:rPr>
          <w:rFonts w:ascii="Calibri" w:eastAsia="Calibri" w:hAnsi="Calibri" w:cs="Calibri"/>
          <w:sz w:val="20"/>
          <w:szCs w:val="20"/>
        </w:rPr>
      </w:pPr>
      <w:r w:rsidRPr="00B437B8">
        <w:rPr>
          <w:rFonts w:ascii="Calibri" w:hAnsi="Calibri"/>
          <w:color w:val="222222"/>
          <w:sz w:val="20"/>
          <w:szCs w:val="20"/>
        </w:rPr>
        <w:t>Impulsar el apoyo integrado en el trabajo para que los educadores continúen aprendiendo cómo proporcionarles acceso a las expectativas del nivel de grado a todos los estudiantes; (también se contempla en el Área prioritaria 4)</w:t>
      </w:r>
    </w:p>
    <w:p w14:paraId="31867E78" w14:textId="3840B1F2" w:rsidR="001A50CD" w:rsidRPr="00B437B8" w:rsidRDefault="41955428" w:rsidP="001A50CD">
      <w:pPr>
        <w:widowControl w:val="0"/>
        <w:numPr>
          <w:ilvl w:val="0"/>
          <w:numId w:val="22"/>
        </w:numPr>
        <w:rPr>
          <w:rFonts w:ascii="Calibri" w:eastAsia="Calibri" w:hAnsi="Calibri" w:cs="Calibri"/>
          <w:sz w:val="20"/>
          <w:szCs w:val="20"/>
        </w:rPr>
      </w:pPr>
      <w:r w:rsidRPr="00B437B8">
        <w:rPr>
          <w:rFonts w:ascii="Calibri" w:hAnsi="Calibri"/>
          <w:color w:val="222222"/>
          <w:sz w:val="20"/>
          <w:szCs w:val="20"/>
        </w:rPr>
        <w:t>Crear e implementar un plan de alfabetización temprana que incluya un plan de estudios de alta calidad, estrategias docentes efectivas, desarrollo de un conocimiento profundo del contenido y colaboración para satisfacer las necesidades de los estudiantes que son aprendices de inglés y los estudiantes con discapacidades.</w:t>
      </w:r>
    </w:p>
    <w:p w14:paraId="2F3E4163" w14:textId="0498D8E7" w:rsidR="00C114D8" w:rsidRPr="00B437B8" w:rsidRDefault="00C114D8" w:rsidP="00790EC3">
      <w:pPr>
        <w:widowControl w:val="0"/>
        <w:rPr>
          <w:rFonts w:ascii="Calibri" w:eastAsia="Calibri" w:hAnsi="Calibri" w:cs="Calibri"/>
          <w:sz w:val="20"/>
          <w:szCs w:val="20"/>
        </w:rPr>
      </w:pPr>
    </w:p>
    <w:p w14:paraId="76C5BF20" w14:textId="4CF8C064" w:rsidR="00790EC3" w:rsidRPr="00B437B8" w:rsidRDefault="370A8148" w:rsidP="00463881">
      <w:pPr>
        <w:widowControl w:val="0"/>
        <w:rPr>
          <w:rFonts w:ascii="Calibri" w:eastAsia="Calibri" w:hAnsi="Calibri" w:cs="Calibri"/>
          <w:sz w:val="20"/>
          <w:szCs w:val="20"/>
        </w:rPr>
      </w:pPr>
      <w:r w:rsidRPr="00B437B8">
        <w:rPr>
          <w:rFonts w:ascii="Calibri" w:hAnsi="Calibri"/>
          <w:sz w:val="20"/>
          <w:szCs w:val="20"/>
        </w:rPr>
        <w:lastRenderedPageBreak/>
        <w:t xml:space="preserve">Estrategia de </w:t>
      </w:r>
      <w:r w:rsidR="00B36528" w:rsidRPr="00B437B8">
        <w:rPr>
          <w:rFonts w:ascii="Calibri" w:hAnsi="Calibri"/>
          <w:sz w:val="20"/>
          <w:szCs w:val="20"/>
        </w:rPr>
        <w:t>instrucción</w:t>
      </w:r>
      <w:r w:rsidRPr="00B437B8">
        <w:rPr>
          <w:rFonts w:ascii="Calibri" w:hAnsi="Calibri"/>
          <w:sz w:val="20"/>
          <w:szCs w:val="20"/>
        </w:rPr>
        <w:t xml:space="preserve"> de alta calidad 2 (HQ – 2). Rediseñar las experiencias de aprendizaje de los estudiantes para garantizar que las escuelas brinden una instrucción rigurosa y sensible a las diferentes culturas en todas las áreas de contenido para todos los estudiantes.</w:t>
      </w:r>
    </w:p>
    <w:p w14:paraId="1C10CCBB" w14:textId="77777777" w:rsidR="008C3A6B" w:rsidRPr="00B437B8" w:rsidRDefault="008C3A6B" w:rsidP="008C3A6B">
      <w:pPr>
        <w:ind w:left="1440"/>
        <w:rPr>
          <w:rFonts w:ascii="Calibri" w:eastAsia="Calibri" w:hAnsi="Calibri" w:cs="Calibri"/>
          <w:i/>
          <w:sz w:val="20"/>
          <w:szCs w:val="20"/>
        </w:rPr>
      </w:pPr>
    </w:p>
    <w:p w14:paraId="622B1B25" w14:textId="4595F17A" w:rsidR="00DE291F" w:rsidRPr="00B437B8" w:rsidRDefault="00DE291F" w:rsidP="008C3A6B">
      <w:pPr>
        <w:widowControl w:val="0"/>
        <w:numPr>
          <w:ilvl w:val="0"/>
          <w:numId w:val="22"/>
        </w:numPr>
        <w:rPr>
          <w:rFonts w:ascii="Calibri" w:eastAsia="Calibri" w:hAnsi="Calibri" w:cs="Calibri"/>
          <w:sz w:val="20"/>
          <w:szCs w:val="20"/>
        </w:rPr>
      </w:pPr>
      <w:r w:rsidRPr="00B437B8">
        <w:rPr>
          <w:rFonts w:ascii="Calibri" w:hAnsi="Calibri"/>
          <w:sz w:val="20"/>
          <w:szCs w:val="20"/>
        </w:rPr>
        <w:t>Continuar definiendo cómo es la instrucción de nivel de grado rigurosa y sensible a todas las culturas en todos los grados y áreas de contenido básico (inglés, matemáticas, ciencias, estudios sociales) y apoyar a los educadores para cumplir con esta visión</w:t>
      </w:r>
      <w:r w:rsidR="00BB225F">
        <w:rPr>
          <w:rFonts w:ascii="Calibri" w:hAnsi="Calibri"/>
          <w:sz w:val="20"/>
          <w:szCs w:val="20"/>
        </w:rPr>
        <w:t>;</w:t>
      </w:r>
    </w:p>
    <w:p w14:paraId="321D19F9" w14:textId="245DC0D8" w:rsidR="00DE291F" w:rsidRPr="00B437B8" w:rsidRDefault="00DE291F" w:rsidP="008C3A6B">
      <w:pPr>
        <w:widowControl w:val="0"/>
        <w:numPr>
          <w:ilvl w:val="0"/>
          <w:numId w:val="22"/>
        </w:numPr>
        <w:rPr>
          <w:rFonts w:ascii="Calibri" w:eastAsia="Calibri" w:hAnsi="Calibri" w:cs="Calibri"/>
          <w:sz w:val="20"/>
          <w:szCs w:val="20"/>
        </w:rPr>
      </w:pPr>
      <w:r w:rsidRPr="00B437B8">
        <w:rPr>
          <w:rFonts w:ascii="Calibri" w:hAnsi="Calibri"/>
          <w:sz w:val="20"/>
          <w:szCs w:val="20"/>
        </w:rPr>
        <w:t>Rediseñar los horarios escolares para incorporar tiempo suficiente para el contenido básico, la instrucción y el enriquecimiento específicos (por ejemplo, artes, música, idiomas del mundo, educación física, STEM), el aprendizaje socioemocional y la colaboración y planificación de docentes; (también se contempla en el Área prioritaria 2)</w:t>
      </w:r>
    </w:p>
    <w:p w14:paraId="6D2A0B1D" w14:textId="3334F743" w:rsidR="00F708B1" w:rsidRPr="00B437B8" w:rsidRDefault="00F708B1" w:rsidP="008C3A6B">
      <w:pPr>
        <w:widowControl w:val="0"/>
        <w:numPr>
          <w:ilvl w:val="0"/>
          <w:numId w:val="22"/>
        </w:numPr>
        <w:rPr>
          <w:rFonts w:ascii="Calibri" w:eastAsia="Calibri" w:hAnsi="Calibri" w:cs="Calibri"/>
          <w:sz w:val="20"/>
          <w:szCs w:val="20"/>
        </w:rPr>
      </w:pPr>
      <w:r w:rsidRPr="00B437B8">
        <w:rPr>
          <w:rFonts w:ascii="Calibri" w:hAnsi="Calibri"/>
          <w:sz w:val="20"/>
          <w:szCs w:val="20"/>
        </w:rPr>
        <w:t>Reorganizar las escuelas en distintas escuelas primarias y secundarias, volver a trazar los límites escolares y continuar con el crecimiento del programa de dos idiomas</w:t>
      </w:r>
      <w:r w:rsidR="00BB225F">
        <w:rPr>
          <w:rFonts w:ascii="Calibri" w:hAnsi="Calibri"/>
          <w:sz w:val="20"/>
          <w:szCs w:val="20"/>
        </w:rPr>
        <w:t>.</w:t>
      </w:r>
      <w:r w:rsidRPr="00B437B8">
        <w:rPr>
          <w:rFonts w:ascii="Calibri" w:hAnsi="Calibri"/>
          <w:sz w:val="20"/>
          <w:szCs w:val="20"/>
        </w:rPr>
        <w:t xml:space="preserve"> (también se contempla en las Áreas prioritarias 2 y 3)</w:t>
      </w:r>
    </w:p>
    <w:p w14:paraId="579653C9" w14:textId="3D193C42" w:rsidR="00062A48" w:rsidRPr="00B437B8" w:rsidRDefault="00062A48" w:rsidP="00062A48">
      <w:pPr>
        <w:widowControl w:val="0"/>
        <w:rPr>
          <w:rFonts w:ascii="Calibri" w:eastAsia="Calibri" w:hAnsi="Calibri" w:cs="Calibri"/>
          <w:b/>
          <w:sz w:val="20"/>
          <w:szCs w:val="20"/>
        </w:rPr>
      </w:pPr>
    </w:p>
    <w:p w14:paraId="0C297B95" w14:textId="0AC0EDEC" w:rsidR="00062A48" w:rsidRPr="00B437B8" w:rsidRDefault="0AAFCFBE" w:rsidP="00463881">
      <w:pPr>
        <w:widowControl w:val="0"/>
        <w:rPr>
          <w:rFonts w:ascii="Calibri" w:eastAsia="Calibri" w:hAnsi="Calibri" w:cs="Calibri"/>
          <w:sz w:val="20"/>
          <w:szCs w:val="20"/>
        </w:rPr>
      </w:pPr>
      <w:r w:rsidRPr="00B437B8">
        <w:rPr>
          <w:rFonts w:ascii="Calibri" w:hAnsi="Calibri"/>
          <w:sz w:val="20"/>
          <w:szCs w:val="20"/>
        </w:rPr>
        <w:t xml:space="preserve">Estrategia de </w:t>
      </w:r>
      <w:r w:rsidR="00B36528" w:rsidRPr="00B437B8">
        <w:rPr>
          <w:rFonts w:ascii="Calibri" w:hAnsi="Calibri"/>
          <w:sz w:val="20"/>
          <w:szCs w:val="20"/>
        </w:rPr>
        <w:t>instrucción</w:t>
      </w:r>
      <w:r w:rsidRPr="00B437B8">
        <w:rPr>
          <w:rFonts w:ascii="Calibri" w:hAnsi="Calibri"/>
          <w:sz w:val="20"/>
          <w:szCs w:val="20"/>
        </w:rPr>
        <w:t xml:space="preserve"> de alta calidad 3 (HQ – 3). Desarrollar e implementar estrategias integrales para abordar las necesidades de los aprendices de inglés y los estudiantes con discapacidades en todo el distrito.</w:t>
      </w:r>
    </w:p>
    <w:p w14:paraId="30E235C4" w14:textId="2FB5C4A8" w:rsidR="00B92010" w:rsidRPr="00B437B8" w:rsidRDefault="00B92010" w:rsidP="00463881">
      <w:pPr>
        <w:rPr>
          <w:rFonts w:ascii="Calibri" w:eastAsia="Calibri" w:hAnsi="Calibri" w:cs="Calibri"/>
          <w:color w:val="222222"/>
          <w:sz w:val="20"/>
          <w:szCs w:val="20"/>
        </w:rPr>
      </w:pPr>
    </w:p>
    <w:p w14:paraId="3A917CDA" w14:textId="1D9311B4" w:rsidR="00947016" w:rsidRPr="00B437B8" w:rsidRDefault="00B92010" w:rsidP="00B92010">
      <w:pPr>
        <w:widowControl w:val="0"/>
        <w:numPr>
          <w:ilvl w:val="0"/>
          <w:numId w:val="22"/>
        </w:numPr>
        <w:rPr>
          <w:rFonts w:ascii="Calibri" w:eastAsia="Calibri" w:hAnsi="Calibri" w:cs="Calibri"/>
          <w:sz w:val="20"/>
          <w:szCs w:val="20"/>
        </w:rPr>
      </w:pPr>
      <w:r w:rsidRPr="00B437B8">
        <w:rPr>
          <w:rFonts w:ascii="Calibri" w:hAnsi="Calibri"/>
          <w:color w:val="222222"/>
          <w:sz w:val="20"/>
          <w:szCs w:val="20"/>
        </w:rPr>
        <w:t>Establecer e implementar una visión que abarque todo el distrito, y un enfoque basado en equipos para prácticas inclusivas que apoyen a los estudiantes que tienen necesidades de aprendizaje únicas (estudiantes que son aprendices de inglés, estudiantes con discapacidades y otros)</w:t>
      </w:r>
      <w:r w:rsidR="00224940">
        <w:rPr>
          <w:rFonts w:ascii="Calibri" w:hAnsi="Calibri"/>
          <w:color w:val="222222"/>
          <w:sz w:val="20"/>
          <w:szCs w:val="20"/>
        </w:rPr>
        <w:t>;</w:t>
      </w:r>
      <w:r w:rsidRPr="00B437B8">
        <w:rPr>
          <w:rFonts w:ascii="Calibri" w:hAnsi="Calibri"/>
          <w:color w:val="222222"/>
          <w:sz w:val="20"/>
          <w:szCs w:val="20"/>
        </w:rPr>
        <w:t xml:space="preserve"> </w:t>
      </w:r>
    </w:p>
    <w:p w14:paraId="3DC2746E" w14:textId="5BBC966D" w:rsidR="008C3A6B" w:rsidRPr="00B437B8" w:rsidRDefault="00D71151" w:rsidP="00B92010">
      <w:pPr>
        <w:widowControl w:val="0"/>
        <w:numPr>
          <w:ilvl w:val="0"/>
          <w:numId w:val="22"/>
        </w:numPr>
        <w:rPr>
          <w:rFonts w:ascii="Calibri" w:eastAsia="Calibri" w:hAnsi="Calibri" w:cs="Calibri"/>
          <w:sz w:val="20"/>
          <w:szCs w:val="20"/>
        </w:rPr>
      </w:pPr>
      <w:r w:rsidRPr="00B437B8">
        <w:rPr>
          <w:rFonts w:ascii="Calibri" w:hAnsi="Calibri"/>
          <w:color w:val="222222"/>
          <w:sz w:val="20"/>
          <w:szCs w:val="20"/>
        </w:rPr>
        <w:t>Implementar las prácticas recomendadas de instrucción y apoyo estudiantil para estudiantes que son aprendices de inglés establecidas en la revisión del MTSS realizada durante el año escolar 2021-2022</w:t>
      </w:r>
      <w:r w:rsidR="00224940">
        <w:rPr>
          <w:rFonts w:ascii="Calibri" w:hAnsi="Calibri"/>
          <w:color w:val="222222"/>
          <w:sz w:val="20"/>
          <w:szCs w:val="20"/>
        </w:rPr>
        <w:t>;</w:t>
      </w:r>
    </w:p>
    <w:p w14:paraId="57010077" w14:textId="75CF0FDD" w:rsidR="00260DC7" w:rsidRPr="00B437B8" w:rsidRDefault="272E6861" w:rsidP="00B92010">
      <w:pPr>
        <w:widowControl w:val="0"/>
        <w:numPr>
          <w:ilvl w:val="0"/>
          <w:numId w:val="22"/>
        </w:numPr>
        <w:rPr>
          <w:rFonts w:ascii="Calibri" w:eastAsia="Calibri" w:hAnsi="Calibri" w:cs="Calibri"/>
          <w:sz w:val="20"/>
          <w:szCs w:val="20"/>
        </w:rPr>
      </w:pPr>
      <w:r w:rsidRPr="00B437B8">
        <w:rPr>
          <w:rFonts w:ascii="Calibri" w:hAnsi="Calibri"/>
          <w:color w:val="222222"/>
          <w:sz w:val="20"/>
          <w:szCs w:val="20"/>
        </w:rPr>
        <w:t>Usando las prácticas de MTSS sensibles a las diferentes culturas e idiomas, continuar construyendo relaciones de confianza con familias, educadores y estudiantes sobre cómo satisfacer las necesidades únicas de cada niño</w:t>
      </w:r>
      <w:r w:rsidR="00224940">
        <w:rPr>
          <w:rFonts w:ascii="Calibri" w:hAnsi="Calibri"/>
          <w:color w:val="222222"/>
          <w:sz w:val="20"/>
          <w:szCs w:val="20"/>
        </w:rPr>
        <w:t>.</w:t>
      </w:r>
      <w:r w:rsidRPr="00B437B8">
        <w:rPr>
          <w:rFonts w:ascii="Calibri" w:hAnsi="Calibri"/>
          <w:color w:val="222222"/>
          <w:sz w:val="20"/>
          <w:szCs w:val="20"/>
        </w:rPr>
        <w:t xml:space="preserve"> (también se contempla en el Área prioritaria 3)</w:t>
      </w:r>
    </w:p>
    <w:p w14:paraId="69D40D06" w14:textId="07048A68" w:rsidR="004916DE" w:rsidRPr="00B437B8" w:rsidRDefault="004916DE" w:rsidP="004916DE">
      <w:pPr>
        <w:ind w:left="1440"/>
        <w:rPr>
          <w:rFonts w:ascii="Calibri" w:eastAsia="Calibri" w:hAnsi="Calibri" w:cs="Calibri"/>
          <w:i/>
          <w:color w:val="222222"/>
          <w:sz w:val="20"/>
          <w:szCs w:val="20"/>
        </w:rPr>
      </w:pPr>
    </w:p>
    <w:p w14:paraId="543E687C" w14:textId="77777777" w:rsidR="004916DE" w:rsidRPr="00B437B8" w:rsidRDefault="004916DE" w:rsidP="00463881">
      <w:pPr>
        <w:ind w:left="1440"/>
        <w:rPr>
          <w:rFonts w:ascii="Calibri" w:eastAsia="Calibri" w:hAnsi="Calibri" w:cs="Calibri"/>
          <w:i/>
          <w:color w:val="222222"/>
          <w:sz w:val="22"/>
          <w:szCs w:val="22"/>
        </w:rPr>
      </w:pPr>
    </w:p>
    <w:p w14:paraId="7A26634A" w14:textId="7D436FD3" w:rsidR="008C3A6B" w:rsidRPr="00B36528" w:rsidRDefault="008C3A6B" w:rsidP="00463881">
      <w:pPr>
        <w:spacing w:after="160" w:line="259" w:lineRule="auto"/>
        <w:rPr>
          <w:rFonts w:ascii="Calibri" w:eastAsia="Calibri" w:hAnsi="Calibri" w:cs="Calibri"/>
          <w:b/>
          <w:color w:val="000000"/>
          <w:sz w:val="20"/>
          <w:szCs w:val="20"/>
        </w:rPr>
      </w:pPr>
      <w:r w:rsidRPr="00B36528">
        <w:rPr>
          <w:rFonts w:ascii="Calibri" w:hAnsi="Calibri"/>
          <w:b/>
          <w:color w:val="000000"/>
          <w:sz w:val="20"/>
          <w:szCs w:val="20"/>
        </w:rPr>
        <w:t>Área prioritaria 2: Trayectorias personalizadas (PP)</w:t>
      </w:r>
    </w:p>
    <w:p w14:paraId="2DBC1787" w14:textId="10E10B82" w:rsidR="008C3A6B" w:rsidRPr="00B36528" w:rsidRDefault="008C3A6B" w:rsidP="008C3A6B">
      <w:pPr>
        <w:rPr>
          <w:rFonts w:ascii="Calibri" w:eastAsia="Calibri" w:hAnsi="Calibri" w:cs="Calibri"/>
          <w:sz w:val="20"/>
          <w:szCs w:val="20"/>
        </w:rPr>
      </w:pPr>
      <w:r w:rsidRPr="00B36528">
        <w:rPr>
          <w:rFonts w:ascii="Calibri" w:hAnsi="Calibri"/>
          <w:color w:val="000000"/>
          <w:sz w:val="20"/>
          <w:szCs w:val="20"/>
        </w:rPr>
        <w:t xml:space="preserve">Cada estudiante es único y merece la oportunidad de descubrir y alcanzar sus sueños. El enfoque personalizado del distrito para la educación de cada estudiante le brinda a cada uno la oportunidad de participar en un aprendizaje relevante y significativo, dirigido a sus necesidades e intereses. </w:t>
      </w:r>
      <w:r w:rsidRPr="00B36528">
        <w:rPr>
          <w:rFonts w:ascii="Calibri" w:hAnsi="Calibri"/>
          <w:sz w:val="20"/>
          <w:szCs w:val="20"/>
        </w:rPr>
        <w:t xml:space="preserve">HPS </w:t>
      </w:r>
      <w:r w:rsidRPr="00B36528">
        <w:rPr>
          <w:rFonts w:ascii="Calibri" w:hAnsi="Calibri"/>
          <w:color w:val="000000"/>
          <w:sz w:val="20"/>
          <w:szCs w:val="20"/>
        </w:rPr>
        <w:t>continúa invirtiendo en diversos trayectos para los estudiantes. Si bien algunas trayectorias están asociadas</w:t>
      </w:r>
      <w:r w:rsidRPr="00B36528">
        <w:rPr>
          <w:rFonts w:ascii="Calibri" w:hAnsi="Calibri"/>
          <w:sz w:val="20"/>
          <w:szCs w:val="20"/>
        </w:rPr>
        <w:t xml:space="preserve"> con programas específicos, como una academia de escuela secundaria o un programa de dos idiomas, HPS tiene como objetivo capacitar a todos los estudiantes para que exploren sus intereses y pasiones a través de una rica variedad de opciones en clases principales y de enriquecimiento. </w:t>
      </w:r>
      <w:r w:rsidRPr="00B36528">
        <w:rPr>
          <w:rFonts w:ascii="Calibri" w:hAnsi="Calibri"/>
          <w:color w:val="000000"/>
          <w:sz w:val="20"/>
          <w:szCs w:val="20"/>
        </w:rPr>
        <w:t xml:space="preserve"> </w:t>
      </w:r>
    </w:p>
    <w:p w14:paraId="23DF6372" w14:textId="3B4BA08A" w:rsidR="008C3A6B" w:rsidRPr="00B36528" w:rsidRDefault="008C3A6B" w:rsidP="008C3A6B">
      <w:pPr>
        <w:rPr>
          <w:rFonts w:ascii="Calibri" w:eastAsia="Calibri" w:hAnsi="Calibri" w:cs="Calibri"/>
          <w:sz w:val="20"/>
          <w:szCs w:val="20"/>
        </w:rPr>
      </w:pPr>
    </w:p>
    <w:p w14:paraId="5F5A971D" w14:textId="22A28FD1" w:rsidR="00B07203" w:rsidRPr="00B36528" w:rsidRDefault="00B07203" w:rsidP="00463881">
      <w:pPr>
        <w:spacing w:after="280"/>
        <w:rPr>
          <w:rFonts w:ascii="Calibri" w:eastAsia="Calibri" w:hAnsi="Calibri" w:cs="Calibri"/>
          <w:color w:val="000000"/>
          <w:sz w:val="20"/>
          <w:szCs w:val="20"/>
        </w:rPr>
      </w:pPr>
      <w:r w:rsidRPr="00B36528">
        <w:rPr>
          <w:rFonts w:ascii="Calibri" w:hAnsi="Calibri"/>
          <w:color w:val="000000"/>
          <w:sz w:val="20"/>
          <w:szCs w:val="20"/>
        </w:rPr>
        <w:t xml:space="preserve">Para ver el texto original que resume los desafíos planteados por el Área prioritaria 2, consulte el </w:t>
      </w:r>
      <w:hyperlink r:id="rId19" w:history="1">
        <w:r w:rsidRPr="00B36528">
          <w:rPr>
            <w:rStyle w:val="Hyperlink"/>
            <w:rFonts w:ascii="Calibri" w:hAnsi="Calibri"/>
            <w:sz w:val="20"/>
            <w:szCs w:val="20"/>
          </w:rPr>
          <w:t>Plan de Reestructuración del 1 de octubre de 2015</w:t>
        </w:r>
      </w:hyperlink>
      <w:r w:rsidRPr="00B36528">
        <w:rPr>
          <w:rFonts w:ascii="Calibri" w:hAnsi="Calibri"/>
          <w:color w:val="000000"/>
          <w:sz w:val="20"/>
          <w:szCs w:val="20"/>
        </w:rPr>
        <w:t xml:space="preserve"> en las páginas 22-23. Para obtener información actualizada sobre el progreso y las estrategias en el Área prioritaria 1, presentado en la renovación del plan de 2018, consulte el </w:t>
      </w:r>
      <w:hyperlink r:id="rId20" w:history="1">
        <w:r w:rsidRPr="00B36528">
          <w:rPr>
            <w:rStyle w:val="Hyperlink"/>
            <w:rFonts w:ascii="Calibri" w:hAnsi="Calibri"/>
            <w:sz w:val="20"/>
            <w:szCs w:val="20"/>
          </w:rPr>
          <w:t>Plan de Reestructuración renovado del 1 de octubre de 2018</w:t>
        </w:r>
      </w:hyperlink>
      <w:r w:rsidRPr="00B36528">
        <w:rPr>
          <w:rFonts w:ascii="Calibri" w:hAnsi="Calibri"/>
          <w:color w:val="000000"/>
          <w:sz w:val="20"/>
          <w:szCs w:val="20"/>
        </w:rPr>
        <w:t xml:space="preserve"> en las páginas 17-22.</w:t>
      </w:r>
    </w:p>
    <w:p w14:paraId="4BF6D83E" w14:textId="77777777" w:rsidR="008C3A6B" w:rsidRPr="00B36528" w:rsidRDefault="008C3A6B" w:rsidP="008C3A6B">
      <w:pPr>
        <w:spacing w:after="280"/>
        <w:rPr>
          <w:rFonts w:ascii="Calibri" w:eastAsia="Calibri" w:hAnsi="Calibri" w:cs="Calibri"/>
          <w:sz w:val="20"/>
          <w:szCs w:val="20"/>
        </w:rPr>
      </w:pPr>
      <w:r w:rsidRPr="00B36528">
        <w:rPr>
          <w:rFonts w:ascii="Calibri" w:hAnsi="Calibri"/>
          <w:color w:val="000000"/>
          <w:sz w:val="20"/>
          <w:szCs w:val="20"/>
        </w:rPr>
        <w:t xml:space="preserve">Desde que comenzó el plan de reestructuración en 2015, </w:t>
      </w:r>
      <w:r w:rsidRPr="00B36528">
        <w:rPr>
          <w:rFonts w:ascii="Calibri" w:hAnsi="Calibri"/>
          <w:sz w:val="20"/>
          <w:szCs w:val="20"/>
        </w:rPr>
        <w:t xml:space="preserve">HPS ha </w:t>
      </w:r>
      <w:r w:rsidRPr="00B36528">
        <w:rPr>
          <w:rFonts w:ascii="Calibri" w:hAnsi="Calibri"/>
          <w:color w:val="000000"/>
          <w:sz w:val="20"/>
          <w:szCs w:val="20"/>
        </w:rPr>
        <w:t xml:space="preserve">logrado avances significativos en </w:t>
      </w:r>
      <w:r w:rsidRPr="00B36528">
        <w:rPr>
          <w:rFonts w:ascii="Calibri" w:hAnsi="Calibri"/>
          <w:sz w:val="20"/>
          <w:szCs w:val="20"/>
        </w:rPr>
        <w:t>su</w:t>
      </w:r>
      <w:r w:rsidRPr="00B36528">
        <w:rPr>
          <w:rFonts w:ascii="Calibri" w:hAnsi="Calibri"/>
          <w:color w:val="000000"/>
          <w:sz w:val="20"/>
          <w:szCs w:val="20"/>
        </w:rPr>
        <w:t xml:space="preserve"> viaje hacia trayectorias personalizadas: </w:t>
      </w:r>
    </w:p>
    <w:p w14:paraId="57D29578" w14:textId="405E12F7" w:rsidR="008C3A6B" w:rsidRPr="00B36528" w:rsidRDefault="3FCB7DFA" w:rsidP="375B4BC7">
      <w:pPr>
        <w:numPr>
          <w:ilvl w:val="0"/>
          <w:numId w:val="5"/>
        </w:numPr>
        <w:rPr>
          <w:rFonts w:ascii="Calibri" w:eastAsia="Calibri" w:hAnsi="Calibri" w:cs="Calibri"/>
          <w:b/>
          <w:bCs/>
          <w:sz w:val="20"/>
          <w:szCs w:val="20"/>
        </w:rPr>
      </w:pPr>
      <w:r w:rsidRPr="00B36528">
        <w:rPr>
          <w:rFonts w:ascii="Calibri" w:hAnsi="Calibri"/>
          <w:b/>
          <w:sz w:val="20"/>
          <w:szCs w:val="20"/>
        </w:rPr>
        <w:t xml:space="preserve">Expansión del programa de dos idiomas en tres escuelas primarias, </w:t>
      </w:r>
      <w:r w:rsidRPr="00B36528">
        <w:rPr>
          <w:rFonts w:ascii="Calibri" w:hAnsi="Calibri"/>
          <w:b/>
          <w:sz w:val="20"/>
          <w:szCs w:val="20"/>
          <w:highlight w:val="white"/>
        </w:rPr>
        <w:t>con el 17% de los estudiantes de prekindergarten-8 inscritos en programas de dos idiomas en el año escolar 2021-2022</w:t>
      </w:r>
      <w:r w:rsidRPr="00B36528">
        <w:rPr>
          <w:rFonts w:ascii="Calibri" w:hAnsi="Calibri"/>
          <w:b/>
          <w:sz w:val="20"/>
          <w:szCs w:val="20"/>
        </w:rPr>
        <w:t xml:space="preserve">. </w:t>
      </w:r>
      <w:r w:rsidRPr="00B36528">
        <w:rPr>
          <w:rFonts w:ascii="Calibri" w:hAnsi="Calibri"/>
          <w:sz w:val="20"/>
          <w:szCs w:val="20"/>
        </w:rPr>
        <w:t xml:space="preserve">Antes de la receptoría, menos de 100 estudiantes tenían la oportunidad de aprender tanto en inglés como en español diariamente a través del programa de dos idiomas. Para 2021-2022, más de 600 estudiantes en tres escuelas se inscribieron en el programa de dos idiomas, que busca permitir que los estudiantes alcancen el bilingüismo y la alfabetización bilingüe, junto con </w:t>
      </w:r>
      <w:r w:rsidRPr="00B36528">
        <w:rPr>
          <w:rFonts w:ascii="Calibri" w:hAnsi="Calibri"/>
          <w:color w:val="222222"/>
          <w:sz w:val="20"/>
          <w:szCs w:val="20"/>
        </w:rPr>
        <w:t xml:space="preserve">altos niveles de desempeño académico. Además, a nivel </w:t>
      </w:r>
      <w:r w:rsidRPr="00B36528">
        <w:rPr>
          <w:rFonts w:ascii="Calibri" w:hAnsi="Calibri"/>
          <w:color w:val="222222"/>
          <w:sz w:val="20"/>
          <w:szCs w:val="20"/>
        </w:rPr>
        <w:lastRenderedPageBreak/>
        <w:t xml:space="preserve">de escuela secundaria, HPS </w:t>
      </w:r>
      <w:r w:rsidRPr="00B36528">
        <w:rPr>
          <w:rFonts w:ascii="Calibri" w:hAnsi="Calibri"/>
          <w:sz w:val="20"/>
          <w:szCs w:val="20"/>
        </w:rPr>
        <w:t xml:space="preserve">continúa defendiendo la alfabetización bilingüe y el biculturalismo. Once estudiantes se graduaron en el año escolar 2021-2022 con un Sello de Alfabetización Bilingüe en sus diplomas. </w:t>
      </w:r>
      <w:sdt>
        <w:sdtPr>
          <w:rPr>
            <w:sz w:val="20"/>
            <w:szCs w:val="20"/>
          </w:rPr>
          <w:tag w:val="goog_rdk_7"/>
          <w:id w:val="-1306456336"/>
        </w:sdtPr>
        <w:sdtEndPr/>
        <w:sdtContent/>
      </w:sdt>
      <w:r w:rsidRPr="00B36528">
        <w:rPr>
          <w:rFonts w:ascii="Calibri" w:hAnsi="Calibri"/>
          <w:sz w:val="20"/>
          <w:szCs w:val="20"/>
        </w:rPr>
        <w:t>Este trabajo continuará prosperando con una estrategia de recalificación del distrito, que se enfoca específicamente en sostener el crecimiento del programa de dos idiomas.</w:t>
      </w:r>
    </w:p>
    <w:p w14:paraId="44BCF95B" w14:textId="77777777" w:rsidR="008C3A6B" w:rsidRPr="00B36528" w:rsidRDefault="008C3A6B" w:rsidP="008C3A6B">
      <w:pPr>
        <w:ind w:left="720"/>
        <w:rPr>
          <w:rFonts w:ascii="Calibri" w:eastAsia="Calibri" w:hAnsi="Calibri" w:cs="Calibri"/>
          <w:b/>
          <w:sz w:val="20"/>
          <w:szCs w:val="20"/>
        </w:rPr>
      </w:pPr>
    </w:p>
    <w:p w14:paraId="20B6ECF4" w14:textId="134B8B61" w:rsidR="008C3A6B" w:rsidRPr="00B36528" w:rsidRDefault="5113D8EE" w:rsidP="1393C756">
      <w:pPr>
        <w:numPr>
          <w:ilvl w:val="0"/>
          <w:numId w:val="5"/>
        </w:numPr>
        <w:spacing w:after="200"/>
        <w:rPr>
          <w:rFonts w:ascii="Calibri" w:eastAsia="Calibri" w:hAnsi="Calibri" w:cs="Calibri"/>
          <w:b/>
          <w:bCs/>
          <w:sz w:val="20"/>
          <w:szCs w:val="20"/>
        </w:rPr>
      </w:pPr>
      <w:r w:rsidRPr="00B36528">
        <w:rPr>
          <w:rFonts w:ascii="Calibri" w:hAnsi="Calibri"/>
          <w:b/>
          <w:sz w:val="20"/>
          <w:szCs w:val="20"/>
        </w:rPr>
        <w:t xml:space="preserve">Rediseñar la experiencia de la escuela secundaria, lo que ha representado un aumento de 16.4 puntos en la tasa de graduación, que llegó al 76.4 %, y una reducción en la tasa de abandono escolar a un promedio del 5.1 % durante el tiempo de receptoría. </w:t>
      </w:r>
      <w:r w:rsidRPr="00B36528">
        <w:rPr>
          <w:rFonts w:ascii="Calibri" w:hAnsi="Calibri"/>
          <w:sz w:val="20"/>
          <w:szCs w:val="20"/>
        </w:rPr>
        <w:t xml:space="preserve">Las tasas de graduación de los estudiantes que son aprendices de inglés y los estudiantes con discapacidades han mejorado especialmente, con mejoras en las tasas que superan los 30 puntos durante el mismo período. En el año escolar 2018-2019, HPS fusionó todos los campus de la escuela secundaria para crear una Holyoke High School (HHS) con el objetivo de promover el acceso equitativo a la experiencia completa de la escuela secundaria. Todos los estudiantes de HHS reciben una educación integral, completa y alineada con MassCore, que está diseñada para prepararlos para la universidad, la carrera y el liderazgo comunitario. Se les proporciona acceso a una amplia gama de oportunidades de aprendizaje universitario, profesional y comunitario en las áreas de sus intereses emergentes. En el campus norte de HHS, los estudiantes seleccionan una de las tres academias con temas profesionales vinculadas a un sector industrial (ingeniería y ciencias de la vida, medios y artes escénicas, comunidad y estudios mundiales). En el campus Dean, los estudiantes eligen uno de los nueve programas de educación técnica profesional y vocacional, como fabricación avanzada o asistencia sanitaria. Por primera vez en dos décadas, el campus Dean ha completado la totalidad de vacantes para estudiantes inscritos, con alrededor de 100 estudiantes por grado y una lista de espera de casi 50 estudiantes. Por último, Opportunity Academy en HHS está pensada para estudiantes que se benefician de una alternativa al entorno escolar tradicional. En todos los campus, el 41 % de los estudiantes de los grados 11 y 12 se inscribieron en cursos avanzados en el año escolar 2021-2022. Este grupo incluyó a 223 estudiantes inscritos en cursos universitarios tempranos y/o de inscripción doble, 216 estudiantes en cursos de Colocación Avanzada y 22 estudiantes que realizaron pasantías fuera del campus. A lo largo del período de receptoría, ha habido un esfuerzo concertado para incluir a más estudiantes de color en cursos avanzados. Entre todos los estudiantes inscritos en cursos avanzados, la proporción de estudiantes de color aumentó del 42 % en 2015 al 85 % en 2022. Los importantes pasos a seguir importantes en esta área incluyen mejorar la experiencia académica en HHS North con aprendizaje basado en la comunidad en los grados 11 y 12, y aumentar la cantidad de estudiantes en el campus Dean de HHS que participan en el aprendizaje basado en el trabajo.   </w:t>
      </w:r>
    </w:p>
    <w:p w14:paraId="24AD1EC4" w14:textId="20040E8D" w:rsidR="008C3A6B" w:rsidRPr="00B36528" w:rsidRDefault="5113D8EE" w:rsidP="1393C756">
      <w:pPr>
        <w:numPr>
          <w:ilvl w:val="0"/>
          <w:numId w:val="5"/>
        </w:numPr>
        <w:shd w:val="clear" w:color="auto" w:fill="FFFFFF" w:themeFill="background1"/>
        <w:spacing w:after="200"/>
        <w:rPr>
          <w:rFonts w:ascii="Calibri" w:eastAsia="Calibri" w:hAnsi="Calibri" w:cs="Calibri"/>
          <w:b/>
          <w:bCs/>
          <w:color w:val="000000"/>
          <w:sz w:val="20"/>
          <w:szCs w:val="20"/>
        </w:rPr>
      </w:pPr>
      <w:r w:rsidRPr="00B36528">
        <w:rPr>
          <w:rFonts w:ascii="Calibri" w:hAnsi="Calibri"/>
          <w:b/>
          <w:color w:val="000000"/>
          <w:sz w:val="20"/>
          <w:szCs w:val="20"/>
        </w:rPr>
        <w:t xml:space="preserve">Ampliar el acceso y la calidad preescolar. </w:t>
      </w:r>
      <w:r w:rsidRPr="00B36528">
        <w:rPr>
          <w:rFonts w:ascii="Calibri" w:hAnsi="Calibri"/>
          <w:color w:val="000000" w:themeColor="text1"/>
          <w:sz w:val="20"/>
          <w:szCs w:val="20"/>
        </w:rPr>
        <w:t xml:space="preserve">Durante el período de receptoría, </w:t>
      </w:r>
      <w:r w:rsidRPr="00B36528">
        <w:rPr>
          <w:rFonts w:ascii="Calibri" w:hAnsi="Calibri"/>
          <w:sz w:val="20"/>
          <w:szCs w:val="20"/>
        </w:rPr>
        <w:t xml:space="preserve">HPS casi ha duplicado el acceso a la programación de prekindergarten, con más de 500 asientos disponibles para las familias en 2022, a través de aulas operadas por HPS o por socios. Casi 200 de estos lugares son asientos de día completo, que el distrito espera seguir aumentando como proporción del total de asientos. En las aulas de prekindergarten K, los estudiantes más pequeños están desarrollando importantes habilidades fundamentales socioemocionales, de alfabetización y de matemáticas. Dos </w:t>
      </w:r>
      <w:r w:rsidRPr="00B36528">
        <w:rPr>
          <w:rFonts w:ascii="Calibri" w:hAnsi="Calibri"/>
          <w:color w:val="000000"/>
          <w:sz w:val="20"/>
          <w:szCs w:val="20"/>
        </w:rPr>
        <w:t>programas de prekindergarten</w:t>
      </w:r>
      <w:r w:rsidRPr="00B36528">
        <w:rPr>
          <w:rFonts w:ascii="Calibri" w:hAnsi="Calibri"/>
          <w:color w:val="000000" w:themeColor="text1"/>
          <w:sz w:val="20"/>
          <w:szCs w:val="20"/>
        </w:rPr>
        <w:t xml:space="preserve"> ofrecidos</w:t>
      </w:r>
      <w:r w:rsidRPr="00B36528">
        <w:rPr>
          <w:rFonts w:ascii="Calibri" w:hAnsi="Calibri"/>
          <w:color w:val="000000"/>
          <w:sz w:val="20"/>
          <w:szCs w:val="20"/>
        </w:rPr>
        <w:t xml:space="preserve"> a través de una asociación con Valley Opportunity Council recibieron la calificación de calidad más alta,</w:t>
      </w:r>
      <w:r w:rsidRPr="00B36528">
        <w:rPr>
          <w:rFonts w:ascii="Calibri" w:hAnsi="Calibri"/>
          <w:color w:val="000000" w:themeColor="text1"/>
          <w:sz w:val="20"/>
          <w:szCs w:val="20"/>
        </w:rPr>
        <w:t xml:space="preserve"> galardonados</w:t>
      </w:r>
      <w:r w:rsidRPr="00B36528">
        <w:rPr>
          <w:rFonts w:ascii="Calibri" w:hAnsi="Calibri"/>
          <w:color w:val="000000"/>
          <w:sz w:val="20"/>
          <w:szCs w:val="20"/>
        </w:rPr>
        <w:t xml:space="preserve"> por el Departamento de Educación y Atención Temprana de Massachusetts. </w:t>
      </w:r>
      <w:r w:rsidRPr="00B36528">
        <w:rPr>
          <w:rFonts w:ascii="Calibri" w:hAnsi="Calibri"/>
          <w:sz w:val="20"/>
          <w:szCs w:val="20"/>
        </w:rPr>
        <w:t>Si bien el distrito se enorgullece de la reconocida calidad de la programación de prekindergarten de Holyoke, la pandemia ha tenido un impacto negativo en la inscripción de dicho nivel. En consecuencia, el distrito participará en más actividades de divulgación para llenar las vacantes de prekindergarten.</w:t>
      </w:r>
      <w:r w:rsidRPr="00B36528">
        <w:rPr>
          <w:rFonts w:ascii="Calibri" w:hAnsi="Calibri"/>
          <w:color w:val="000000"/>
          <w:sz w:val="20"/>
          <w:szCs w:val="20"/>
        </w:rPr>
        <w:t xml:space="preserve"> </w:t>
      </w:r>
    </w:p>
    <w:p w14:paraId="2081FBAE" w14:textId="18B3F57E" w:rsidR="008C3A6B" w:rsidRPr="00B36528" w:rsidRDefault="008C3A6B" w:rsidP="008C3A6B">
      <w:pPr>
        <w:numPr>
          <w:ilvl w:val="0"/>
          <w:numId w:val="15"/>
        </w:numPr>
        <w:shd w:val="clear" w:color="auto" w:fill="FFFFFF"/>
        <w:spacing w:after="200"/>
        <w:rPr>
          <w:rFonts w:ascii="Calibri" w:eastAsia="Calibri" w:hAnsi="Calibri" w:cs="Calibri"/>
          <w:sz w:val="20"/>
          <w:szCs w:val="20"/>
        </w:rPr>
      </w:pPr>
      <w:r w:rsidRPr="00B36528">
        <w:rPr>
          <w:rFonts w:ascii="Calibri" w:hAnsi="Calibri"/>
          <w:b/>
          <w:sz w:val="20"/>
          <w:szCs w:val="20"/>
        </w:rPr>
        <w:t xml:space="preserve">Desarrollar relaciones fuertes en la escuela. </w:t>
      </w:r>
      <w:r w:rsidRPr="00B36528">
        <w:rPr>
          <w:rFonts w:ascii="Calibri" w:hAnsi="Calibri"/>
          <w:sz w:val="20"/>
          <w:szCs w:val="20"/>
        </w:rPr>
        <w:t xml:space="preserve">Las relaciones estrechas entre pares y entre estudiantes y adultos contribuyen al éxito de los estudiantes y a lograr un entorno escolar positivo. En la encuesta de entorno y cultura del distrito, administrada durante el año escolar 2021-2022, el 85 % de los estudiantes informaron que hay adultos en la escuela a los que pueden acudir en busca de ayuda, y el 56 % de los estudiantes informaron un sentido de pertenencia a la escuela. </w:t>
      </w:r>
      <w:sdt>
        <w:sdtPr>
          <w:rPr>
            <w:sz w:val="20"/>
            <w:szCs w:val="20"/>
          </w:rPr>
          <w:tag w:val="goog_rdk_11"/>
          <w:id w:val="65157550"/>
        </w:sdtPr>
        <w:sdtEndPr/>
        <w:sdtContent/>
      </w:sdt>
      <w:r w:rsidRPr="00B36528">
        <w:rPr>
          <w:rFonts w:ascii="Calibri" w:hAnsi="Calibri"/>
          <w:sz w:val="20"/>
          <w:szCs w:val="20"/>
        </w:rPr>
        <w:t xml:space="preserve">El distrito está ansioso por aprovechar estas fortalezas a través de una implementación más sólida del plan de estudios de aprendizaje socioemocional (SEL) del distrito y una expansión de las estructuras de asesoramiento para estudiantes en los grados 6.°-12.°. </w:t>
      </w:r>
    </w:p>
    <w:p w14:paraId="35A0F7B6" w14:textId="05D51F5A" w:rsidR="008C3A6B" w:rsidRPr="00B36528" w:rsidRDefault="008C3A6B" w:rsidP="008C3A6B">
      <w:pPr>
        <w:numPr>
          <w:ilvl w:val="0"/>
          <w:numId w:val="15"/>
        </w:numPr>
        <w:shd w:val="clear" w:color="auto" w:fill="FFFFFF"/>
        <w:spacing w:after="160"/>
        <w:rPr>
          <w:rFonts w:ascii="Calibri" w:eastAsia="Calibri" w:hAnsi="Calibri" w:cs="Calibri"/>
          <w:color w:val="303030"/>
          <w:sz w:val="20"/>
          <w:szCs w:val="20"/>
        </w:rPr>
      </w:pPr>
      <w:r w:rsidRPr="00B36528">
        <w:rPr>
          <w:rFonts w:ascii="Calibri" w:hAnsi="Calibri"/>
          <w:b/>
          <w:color w:val="303030"/>
          <w:sz w:val="20"/>
          <w:szCs w:val="20"/>
        </w:rPr>
        <w:lastRenderedPageBreak/>
        <w:t>Continuar avanzando hacia distintas escuelas primarias y secundarias para brindar una sólida experiencia de aprendizaje para todos.</w:t>
      </w:r>
      <w:r w:rsidRPr="00B36528">
        <w:rPr>
          <w:rFonts w:ascii="Calibri" w:hAnsi="Calibri"/>
          <w:color w:val="303030"/>
          <w:sz w:val="20"/>
          <w:szCs w:val="20"/>
        </w:rPr>
        <w:t xml:space="preserve"> Con base en la gran cantidad de comentarios obtenidos de la comunidad durante muchos años, HPS completará la transición a distintas escuelas primarias (prekindergarten-5) e intermedias (6-8) y volverá a trazar los límites escolares para el otoño de 2023. Este plan fortalecerá la instrucción tanto académica como socioemocional, garantizará la continuidad de los programas de educación especial y de dos idiomas, promoverá resultados equitativos para todos los estudiantes y concentrará los recursos en la instrucción. Cuatro escuelas ya han completado sus transiciones a escuelas primarias, mientras que otras dos escuelas han hecho la transición al modelo de escuela intermedia. Los movimientos físicos son solo una pieza del rompecabezas; también se debe dar un cambio intencional en el diseño instruccional. HPS ha comenzado este trabajo al rediseñar los horarios de las escuelas primarias y secundarias para incluir tiempo suficiente para el contenido básico, el almuerzo/recreo y el enriquecimiento. HPS ha agregado muchos docentes de enriquecimiento, especialmente en arte y música, para garantizar que los estudiantes tengan experiencias de aprendizaje más completas. Las actividades extracurriculares y deportivas en los grados medios también han sido bien recibidas por estudiantes y familias.</w:t>
      </w:r>
    </w:p>
    <w:p w14:paraId="7B4BCF1D" w14:textId="64B40471" w:rsidR="008C3A6B" w:rsidRPr="00B36528" w:rsidRDefault="008C3A6B" w:rsidP="008C3A6B">
      <w:pPr>
        <w:rPr>
          <w:rFonts w:ascii="Calibri" w:eastAsia="Calibri" w:hAnsi="Calibri" w:cs="Calibri"/>
          <w:sz w:val="20"/>
          <w:szCs w:val="20"/>
        </w:rPr>
      </w:pPr>
      <w:r w:rsidRPr="00B36528">
        <w:rPr>
          <w:rFonts w:ascii="Calibri" w:hAnsi="Calibri"/>
          <w:sz w:val="20"/>
          <w:szCs w:val="20"/>
        </w:rPr>
        <w:t>Sin embargo, hay más trabajo por hacer dentro de esta área prioritaria. Para capacitar a todos los estudiantes para que exploren sus intereses y pasiones, el distrito debe satisfacer las necesidades holísticas de los estudiantes mientras asigna sus recursos para maximizar la calidad y la amplitud de las oportunidades de aprendizaje que se ofrecen en todos los grados.</w:t>
      </w:r>
    </w:p>
    <w:p w14:paraId="280B623D" w14:textId="73A1C213" w:rsidR="00264456" w:rsidRPr="00B36528" w:rsidRDefault="00264456" w:rsidP="008C3A6B">
      <w:pPr>
        <w:rPr>
          <w:rFonts w:ascii="Calibri" w:eastAsia="Calibri" w:hAnsi="Calibri" w:cs="Calibri"/>
          <w:sz w:val="20"/>
          <w:szCs w:val="20"/>
        </w:rPr>
      </w:pPr>
    </w:p>
    <w:p w14:paraId="1F9F385C" w14:textId="6FD520AC" w:rsidR="00264456" w:rsidRPr="00B36528" w:rsidRDefault="00264456" w:rsidP="008C3A6B">
      <w:pPr>
        <w:rPr>
          <w:rFonts w:ascii="Calibri" w:eastAsia="Calibri" w:hAnsi="Calibri" w:cs="Calibri"/>
          <w:sz w:val="20"/>
          <w:szCs w:val="20"/>
        </w:rPr>
      </w:pPr>
      <w:r w:rsidRPr="00B36528">
        <w:rPr>
          <w:rFonts w:ascii="Calibri" w:hAnsi="Calibri"/>
          <w:sz w:val="20"/>
          <w:szCs w:val="20"/>
        </w:rPr>
        <w:t>Estrategia de trayectorias personalizadas 1 (PP – 1). Proporcionar a los estudiantes acceso al aprendizaje socioemocional, apoyos de salud mental y oportunidades para explorar sus pasiones.</w:t>
      </w:r>
    </w:p>
    <w:p w14:paraId="26558F1C" w14:textId="77777777" w:rsidR="008C3A6B" w:rsidRPr="00B36528" w:rsidRDefault="008C3A6B" w:rsidP="008C3A6B">
      <w:pPr>
        <w:rPr>
          <w:rFonts w:ascii="Calibri" w:eastAsia="Calibri" w:hAnsi="Calibri" w:cs="Calibri"/>
          <w:sz w:val="20"/>
          <w:szCs w:val="20"/>
        </w:rPr>
      </w:pPr>
    </w:p>
    <w:p w14:paraId="66834BC0" w14:textId="5133C906" w:rsidR="00264456" w:rsidRPr="00B36528" w:rsidRDefault="00264456" w:rsidP="008C3A6B">
      <w:pPr>
        <w:numPr>
          <w:ilvl w:val="0"/>
          <w:numId w:val="16"/>
        </w:numPr>
        <w:rPr>
          <w:rFonts w:ascii="Calibri" w:eastAsia="Calibri" w:hAnsi="Calibri" w:cs="Calibri"/>
          <w:color w:val="222222"/>
          <w:sz w:val="20"/>
          <w:szCs w:val="20"/>
        </w:rPr>
      </w:pPr>
      <w:r w:rsidRPr="00B36528">
        <w:rPr>
          <w:rFonts w:ascii="Calibri" w:hAnsi="Calibri"/>
          <w:color w:val="222222"/>
          <w:sz w:val="20"/>
          <w:szCs w:val="20"/>
        </w:rPr>
        <w:t>Desarrollar un plan cohesivo para aumentar el acceso y la calidad del aprendizaje socioemocional (SEL) durante la jornada escolar</w:t>
      </w:r>
      <w:r w:rsidR="00797DFC">
        <w:rPr>
          <w:rFonts w:ascii="Calibri" w:hAnsi="Calibri"/>
          <w:color w:val="222222"/>
          <w:sz w:val="20"/>
          <w:szCs w:val="20"/>
        </w:rPr>
        <w:t>;</w:t>
      </w:r>
    </w:p>
    <w:p w14:paraId="3FB9B12C" w14:textId="4AB3D5CD" w:rsidR="00264456" w:rsidRPr="00B36528" w:rsidRDefault="00264456" w:rsidP="008C3A6B">
      <w:pPr>
        <w:numPr>
          <w:ilvl w:val="0"/>
          <w:numId w:val="16"/>
        </w:numPr>
        <w:rPr>
          <w:rFonts w:ascii="Calibri" w:eastAsia="Calibri" w:hAnsi="Calibri" w:cs="Calibri"/>
          <w:color w:val="222222"/>
          <w:sz w:val="20"/>
          <w:szCs w:val="20"/>
        </w:rPr>
      </w:pPr>
      <w:r w:rsidRPr="00B36528">
        <w:rPr>
          <w:rFonts w:ascii="Calibri" w:hAnsi="Calibri"/>
          <w:color w:val="222222"/>
          <w:sz w:val="20"/>
          <w:szCs w:val="20"/>
        </w:rPr>
        <w:t>Conectar a los estudiantes con apoyos escolares y proveedores comunitarios para satisfacer sus necesidades de salud mental; (también se contempla en el Área prioritaria 3)</w:t>
      </w:r>
    </w:p>
    <w:p w14:paraId="21F6844A" w14:textId="4AC6964F" w:rsidR="00264456" w:rsidRPr="00B36528" w:rsidRDefault="00264456" w:rsidP="008C3A6B">
      <w:pPr>
        <w:numPr>
          <w:ilvl w:val="0"/>
          <w:numId w:val="16"/>
        </w:numPr>
        <w:rPr>
          <w:rFonts w:ascii="Calibri" w:eastAsia="Calibri" w:hAnsi="Calibri" w:cs="Calibri"/>
          <w:color w:val="222222"/>
          <w:sz w:val="20"/>
          <w:szCs w:val="20"/>
        </w:rPr>
      </w:pPr>
      <w:r w:rsidRPr="00B36528">
        <w:rPr>
          <w:rFonts w:ascii="Calibri" w:hAnsi="Calibri"/>
          <w:color w:val="222222"/>
          <w:sz w:val="20"/>
          <w:szCs w:val="20"/>
        </w:rPr>
        <w:t>Asociarse con el personal, las familias y la comunidad para garantizar que los estudiantes experimenten relaciones y tutorías positivas, y tengan acceso a oportunidades para explorar sus intereses</w:t>
      </w:r>
      <w:r w:rsidR="00797DFC">
        <w:rPr>
          <w:rFonts w:ascii="Calibri" w:hAnsi="Calibri"/>
          <w:color w:val="222222"/>
          <w:sz w:val="20"/>
          <w:szCs w:val="20"/>
        </w:rPr>
        <w:t>.</w:t>
      </w:r>
      <w:r w:rsidRPr="00B36528">
        <w:rPr>
          <w:rFonts w:ascii="Calibri" w:hAnsi="Calibri"/>
          <w:color w:val="222222"/>
          <w:sz w:val="20"/>
          <w:szCs w:val="20"/>
        </w:rPr>
        <w:t xml:space="preserve"> (también se contempla en el Área prioritaria 3)</w:t>
      </w:r>
    </w:p>
    <w:p w14:paraId="6EAA0195" w14:textId="77777777" w:rsidR="007C7B8D" w:rsidRPr="00B36528" w:rsidRDefault="007C7B8D" w:rsidP="007C7B8D">
      <w:pPr>
        <w:rPr>
          <w:rFonts w:ascii="Calibri" w:eastAsia="Calibri" w:hAnsi="Calibri" w:cs="Calibri"/>
          <w:b/>
          <w:sz w:val="20"/>
          <w:szCs w:val="20"/>
        </w:rPr>
      </w:pPr>
    </w:p>
    <w:p w14:paraId="4B5C4A3D" w14:textId="049F49E5" w:rsidR="007C7B8D" w:rsidRPr="00B36528" w:rsidRDefault="007C7B8D" w:rsidP="00AF1B07">
      <w:pPr>
        <w:widowControl w:val="0"/>
        <w:rPr>
          <w:rFonts w:ascii="Calibri" w:eastAsia="Calibri" w:hAnsi="Calibri" w:cs="Calibri"/>
          <w:sz w:val="20"/>
          <w:szCs w:val="20"/>
        </w:rPr>
      </w:pPr>
      <w:r w:rsidRPr="00B36528">
        <w:rPr>
          <w:rFonts w:ascii="Calibri" w:hAnsi="Calibri"/>
          <w:sz w:val="20"/>
          <w:szCs w:val="20"/>
        </w:rPr>
        <w:t>Estrategia de trayectorias personalizadas 2 (PP - 2). Rediseñar las experiencias de aprendizaje de los estudiantes para garantizar que las escuelas brinden una instrucción rigurosa y sensible a las diferentes culturas en todas las áreas de contenido para todos los estudiantes.</w:t>
      </w:r>
    </w:p>
    <w:p w14:paraId="6DE27762" w14:textId="77777777" w:rsidR="00AF1B07" w:rsidRPr="00B36528" w:rsidRDefault="00AF1B07" w:rsidP="00463881">
      <w:pPr>
        <w:widowControl w:val="0"/>
        <w:rPr>
          <w:rFonts w:ascii="Calibri" w:eastAsia="Calibri" w:hAnsi="Calibri" w:cs="Calibri"/>
          <w:sz w:val="20"/>
          <w:szCs w:val="20"/>
        </w:rPr>
      </w:pPr>
    </w:p>
    <w:p w14:paraId="38A57F62" w14:textId="593C7D4E" w:rsidR="007C7B8D" w:rsidRPr="00B36528" w:rsidRDefault="007C7B8D" w:rsidP="007C7B8D">
      <w:pPr>
        <w:widowControl w:val="0"/>
        <w:numPr>
          <w:ilvl w:val="0"/>
          <w:numId w:val="22"/>
        </w:numPr>
        <w:rPr>
          <w:rFonts w:ascii="Calibri" w:eastAsia="Calibri" w:hAnsi="Calibri" w:cs="Calibri"/>
          <w:sz w:val="20"/>
          <w:szCs w:val="20"/>
        </w:rPr>
      </w:pPr>
      <w:r w:rsidRPr="00B36528">
        <w:rPr>
          <w:rFonts w:ascii="Calibri" w:hAnsi="Calibri"/>
          <w:sz w:val="20"/>
          <w:szCs w:val="20"/>
        </w:rPr>
        <w:t>Rediseñar los horarios escolares para incorporar tiempo suficiente para el contenido básico, la instrucción y el enriquecimiento específicos (por ejemplo, artes, música, idiomas del mundo, educación física, STEM), el aprendizaje socioemocional y la colaboración y planificación de docentes</w:t>
      </w:r>
      <w:r w:rsidR="00797DFC">
        <w:rPr>
          <w:rFonts w:ascii="Calibri" w:hAnsi="Calibri"/>
          <w:sz w:val="20"/>
          <w:szCs w:val="20"/>
        </w:rPr>
        <w:t>;</w:t>
      </w:r>
    </w:p>
    <w:p w14:paraId="613A5096" w14:textId="6AD66F4C" w:rsidR="007C7B8D" w:rsidRPr="00B36528" w:rsidRDefault="00AF1B07" w:rsidP="00463881">
      <w:pPr>
        <w:widowControl w:val="0"/>
        <w:numPr>
          <w:ilvl w:val="0"/>
          <w:numId w:val="22"/>
        </w:numPr>
        <w:rPr>
          <w:rFonts w:ascii="Calibri" w:eastAsia="Calibri" w:hAnsi="Calibri" w:cs="Calibri"/>
          <w:sz w:val="20"/>
          <w:szCs w:val="20"/>
        </w:rPr>
      </w:pPr>
      <w:r w:rsidRPr="00B36528">
        <w:rPr>
          <w:rFonts w:ascii="Calibri" w:hAnsi="Calibri"/>
          <w:sz w:val="20"/>
          <w:szCs w:val="20"/>
        </w:rPr>
        <w:t>Reorganizar las escuelas en distintas escuelas primarias y secundarias, volver a trazar los límites escolares y continuar con el crecimiento del programa de dos idiomas</w:t>
      </w:r>
      <w:r w:rsidR="005C7F64">
        <w:rPr>
          <w:rFonts w:ascii="Calibri" w:hAnsi="Calibri"/>
          <w:sz w:val="20"/>
          <w:szCs w:val="20"/>
        </w:rPr>
        <w:t>.</w:t>
      </w:r>
    </w:p>
    <w:p w14:paraId="4CCF45CA" w14:textId="77777777" w:rsidR="008C3A6B" w:rsidRPr="00B36528" w:rsidRDefault="008C3A6B" w:rsidP="008C3A6B">
      <w:pPr>
        <w:rPr>
          <w:rFonts w:ascii="Calibri" w:eastAsia="Calibri" w:hAnsi="Calibri" w:cs="Calibri"/>
          <w:b/>
          <w:sz w:val="20"/>
          <w:szCs w:val="20"/>
        </w:rPr>
      </w:pPr>
    </w:p>
    <w:p w14:paraId="46B52CED" w14:textId="00A89D6F" w:rsidR="008C3A6B" w:rsidRPr="00B36528" w:rsidRDefault="0011059D" w:rsidP="00463881">
      <w:pPr>
        <w:spacing w:after="160" w:line="259" w:lineRule="auto"/>
        <w:rPr>
          <w:rFonts w:ascii="Calibri" w:eastAsia="Calibri" w:hAnsi="Calibri" w:cs="Calibri"/>
          <w:b/>
          <w:color w:val="000000"/>
          <w:sz w:val="20"/>
          <w:szCs w:val="20"/>
        </w:rPr>
      </w:pPr>
      <w:r w:rsidRPr="00B36528">
        <w:rPr>
          <w:sz w:val="20"/>
          <w:szCs w:val="20"/>
        </w:rPr>
        <w:br w:type="page"/>
      </w:r>
      <w:r w:rsidRPr="00B36528">
        <w:rPr>
          <w:rFonts w:ascii="Calibri" w:hAnsi="Calibri"/>
          <w:b/>
          <w:color w:val="000000"/>
          <w:sz w:val="20"/>
          <w:szCs w:val="20"/>
        </w:rPr>
        <w:lastRenderedPageBreak/>
        <w:t>Área prioritaria 3: Participación familiar y comunitaria (FCE)</w:t>
      </w:r>
    </w:p>
    <w:p w14:paraId="2F895212" w14:textId="750303BD" w:rsidR="008C3A6B" w:rsidRPr="00B36528" w:rsidRDefault="008C3A6B" w:rsidP="008C3A6B">
      <w:pPr>
        <w:spacing w:after="280"/>
        <w:rPr>
          <w:rFonts w:ascii="Calibri" w:eastAsia="Calibri" w:hAnsi="Calibri" w:cs="Calibri"/>
          <w:sz w:val="20"/>
          <w:szCs w:val="20"/>
        </w:rPr>
      </w:pPr>
      <w:r w:rsidRPr="00B36528">
        <w:rPr>
          <w:rFonts w:ascii="Calibri" w:hAnsi="Calibri"/>
          <w:color w:val="000000"/>
          <w:sz w:val="20"/>
          <w:szCs w:val="20"/>
        </w:rPr>
        <w:t>Las familias y los miembros de la comunidad son socios fundamentales para</w:t>
      </w:r>
      <w:r w:rsidRPr="00B36528">
        <w:rPr>
          <w:rFonts w:ascii="Calibri" w:hAnsi="Calibri"/>
          <w:sz w:val="20"/>
          <w:szCs w:val="20"/>
        </w:rPr>
        <w:t xml:space="preserve"> el</w:t>
      </w:r>
      <w:r w:rsidRPr="00B36528">
        <w:rPr>
          <w:rFonts w:ascii="Calibri" w:hAnsi="Calibri"/>
          <w:color w:val="000000"/>
          <w:sz w:val="20"/>
          <w:szCs w:val="20"/>
        </w:rPr>
        <w:t xml:space="preserve"> éxito compartido de HPS. Al asociarse de manera efectiva con las familias, en particular con aquellas que históricamente han sido marginadas, HPS crea una red de apoyo más sólida para abordar las necesidades de los estudiantes, y fortalece a la comunidad en general.</w:t>
      </w:r>
    </w:p>
    <w:p w14:paraId="4714AA7A" w14:textId="26D823FA" w:rsidR="00A22B49" w:rsidRPr="00B36528" w:rsidRDefault="00A22B49" w:rsidP="008C3A6B">
      <w:pPr>
        <w:spacing w:after="280"/>
        <w:rPr>
          <w:rFonts w:ascii="Calibri" w:eastAsia="Calibri" w:hAnsi="Calibri" w:cs="Calibri"/>
          <w:color w:val="000000"/>
          <w:sz w:val="20"/>
          <w:szCs w:val="20"/>
        </w:rPr>
      </w:pPr>
      <w:r w:rsidRPr="00B36528">
        <w:rPr>
          <w:rFonts w:ascii="Calibri" w:hAnsi="Calibri"/>
          <w:color w:val="000000"/>
          <w:sz w:val="20"/>
          <w:szCs w:val="20"/>
        </w:rPr>
        <w:t xml:space="preserve">Para ver el texto original que resume los desafíos planteados por el Área prioritaria 3, consulte el </w:t>
      </w:r>
      <w:hyperlink r:id="rId21" w:history="1">
        <w:r w:rsidRPr="00B36528">
          <w:rPr>
            <w:rStyle w:val="Hyperlink"/>
            <w:rFonts w:ascii="Calibri" w:hAnsi="Calibri"/>
            <w:sz w:val="20"/>
            <w:szCs w:val="20"/>
          </w:rPr>
          <w:t>Plan de Reestructuración del 1 de octubre de 2015</w:t>
        </w:r>
      </w:hyperlink>
      <w:r w:rsidRPr="00B36528">
        <w:rPr>
          <w:rFonts w:ascii="Calibri" w:hAnsi="Calibri"/>
          <w:color w:val="000000"/>
          <w:sz w:val="20"/>
          <w:szCs w:val="20"/>
        </w:rPr>
        <w:t xml:space="preserve"> en la página 31. Para obtener información actualizada sobre el progreso y las estrategias en el Área prioritaria 3, presentado en la renovación del plan de 2018, consulte el </w:t>
      </w:r>
      <w:hyperlink r:id="rId22" w:history="1">
        <w:r w:rsidRPr="00B36528">
          <w:rPr>
            <w:rStyle w:val="Hyperlink"/>
            <w:rFonts w:ascii="Calibri" w:hAnsi="Calibri"/>
            <w:sz w:val="20"/>
            <w:szCs w:val="20"/>
          </w:rPr>
          <w:t>Plan de Reestructuración renovado del 1 de octubre de 2018</w:t>
        </w:r>
      </w:hyperlink>
      <w:r w:rsidRPr="00B36528">
        <w:rPr>
          <w:rFonts w:ascii="Calibri" w:hAnsi="Calibri"/>
          <w:color w:val="000000"/>
          <w:sz w:val="20"/>
          <w:szCs w:val="20"/>
        </w:rPr>
        <w:t xml:space="preserve"> en las páginas 23-27.</w:t>
      </w:r>
    </w:p>
    <w:p w14:paraId="421E4B70" w14:textId="3DD59DD4" w:rsidR="008C3A6B" w:rsidRPr="00B36528" w:rsidRDefault="008C3A6B" w:rsidP="008C3A6B">
      <w:pPr>
        <w:spacing w:after="280"/>
        <w:rPr>
          <w:rFonts w:ascii="Calibri" w:eastAsia="Calibri" w:hAnsi="Calibri" w:cs="Calibri"/>
          <w:sz w:val="20"/>
          <w:szCs w:val="20"/>
        </w:rPr>
      </w:pPr>
      <w:r w:rsidRPr="00B36528">
        <w:rPr>
          <w:rFonts w:ascii="Calibri" w:hAnsi="Calibri"/>
          <w:sz w:val="20"/>
          <w:szCs w:val="20"/>
        </w:rPr>
        <w:t>Desde que comenzó el Plan de Reestructuración en 2015, HPS ha</w:t>
      </w:r>
      <w:r w:rsidRPr="00B36528">
        <w:rPr>
          <w:rFonts w:ascii="Calibri" w:hAnsi="Calibri"/>
          <w:color w:val="000000"/>
          <w:sz w:val="20"/>
          <w:szCs w:val="20"/>
        </w:rPr>
        <w:t xml:space="preserve"> logrado avances en </w:t>
      </w:r>
      <w:r w:rsidRPr="00B36528">
        <w:rPr>
          <w:rFonts w:ascii="Calibri" w:hAnsi="Calibri"/>
          <w:sz w:val="20"/>
          <w:szCs w:val="20"/>
        </w:rPr>
        <w:t>su</w:t>
      </w:r>
      <w:r w:rsidRPr="00B36528">
        <w:rPr>
          <w:rFonts w:ascii="Calibri" w:hAnsi="Calibri"/>
          <w:color w:val="000000"/>
          <w:sz w:val="20"/>
          <w:szCs w:val="20"/>
        </w:rPr>
        <w:t xml:space="preserve"> compromiso con la participación familiar y comunitaria de las siguientes maneras:  </w:t>
      </w:r>
    </w:p>
    <w:p w14:paraId="1F40EBCB" w14:textId="48D5D784" w:rsidR="008C3A6B" w:rsidRPr="00B36528" w:rsidRDefault="50BC742A" w:rsidP="1393C756">
      <w:pPr>
        <w:numPr>
          <w:ilvl w:val="0"/>
          <w:numId w:val="18"/>
        </w:numPr>
        <w:rPr>
          <w:rFonts w:ascii="Calibri" w:eastAsia="Calibri" w:hAnsi="Calibri" w:cs="Calibri"/>
          <w:b/>
          <w:bCs/>
          <w:sz w:val="20"/>
          <w:szCs w:val="20"/>
        </w:rPr>
      </w:pPr>
      <w:r w:rsidRPr="00B36528">
        <w:rPr>
          <w:rFonts w:ascii="Calibri" w:hAnsi="Calibri"/>
          <w:b/>
          <w:sz w:val="20"/>
          <w:szCs w:val="20"/>
        </w:rPr>
        <w:t xml:space="preserve">Promover una comunicación sólida, especialmente debido a la expansión de los servicios de traducción e interpretación. </w:t>
      </w:r>
      <w:r w:rsidRPr="00B36528">
        <w:rPr>
          <w:rFonts w:ascii="Calibri" w:hAnsi="Calibri"/>
          <w:sz w:val="20"/>
          <w:szCs w:val="20"/>
        </w:rPr>
        <w:t xml:space="preserve">Durante el proceso del plan de entrada del Superintendente Soto, las familias y el personal destacaron la comunicación como un área de fortaleza para el distrito. Las partes interesadas aprecian los diferentes canales utilizados para las comunicaciones unidireccionales en todo el distrito (mensajes de texto, teléfono, correos electrónicos, redes sociales, video). También reconocen los esfuerzos del distrito para aumentar la comunicación bidireccional con las familias a través de reuniones y encuestas, en persona y virtuales, así como el uso cada vez mayor en las escuelas de herramientas de comunicación bidireccional como ClassDojo. Un componente importante en el desarrollo de una comunicación sólida es tener servicios de traducción e interpretación disponibles, especialmente en español. Todas las comunicaciones a las familias enviadas a través del sistema de mensajería Blackboard Connect se proporcionan tanto en inglés como en español. El sitio web del distrito tiene una función de traducción y cumple con las normas de la Ley de Estadounidenses con Discapacidades (ADA). Los servicios de interpretación están disponibles para todas las reuniones públicas del distrito. </w:t>
      </w:r>
    </w:p>
    <w:p w14:paraId="18A29800" w14:textId="77777777" w:rsidR="008C3A6B" w:rsidRPr="00B36528" w:rsidRDefault="008C3A6B" w:rsidP="008C3A6B">
      <w:pPr>
        <w:ind w:left="720"/>
        <w:rPr>
          <w:rFonts w:ascii="Calibri" w:eastAsia="Calibri" w:hAnsi="Calibri" w:cs="Calibri"/>
          <w:sz w:val="20"/>
          <w:szCs w:val="20"/>
        </w:rPr>
      </w:pPr>
    </w:p>
    <w:p w14:paraId="30ADF5E4" w14:textId="1931749E" w:rsidR="008C3A6B" w:rsidRPr="00B36528" w:rsidRDefault="008C3A6B" w:rsidP="00EC357C">
      <w:pPr>
        <w:numPr>
          <w:ilvl w:val="0"/>
          <w:numId w:val="18"/>
        </w:numPr>
        <w:rPr>
          <w:rFonts w:ascii="Calibri" w:eastAsia="Calibri" w:hAnsi="Calibri" w:cs="Calibri"/>
          <w:b/>
          <w:sz w:val="20"/>
          <w:szCs w:val="20"/>
        </w:rPr>
      </w:pPr>
      <w:r w:rsidRPr="00B36528">
        <w:rPr>
          <w:rFonts w:ascii="Calibri" w:hAnsi="Calibri"/>
          <w:b/>
          <w:sz w:val="20"/>
          <w:szCs w:val="20"/>
        </w:rPr>
        <w:t>Promover la voz de las familias y garantizar procesos inclusivos.</w:t>
      </w:r>
      <w:r w:rsidRPr="00B36528">
        <w:rPr>
          <w:rFonts w:ascii="Calibri" w:hAnsi="Calibri"/>
          <w:sz w:val="20"/>
          <w:szCs w:val="20"/>
        </w:rPr>
        <w:t xml:space="preserve"> HPS ha establecido muchas estructuras para que las familias participen en los esfuerzos de mejora del distrito y la escuela, incluidos los grupos asesores continuos (por ejemplo, el Consejo Asesor de Padres de Aprendices de Inglés, el Consejo Asesor de Padres de Estudiantes de Educación Especial, el Consejo Asesor de Padres del Distrito) y los comités especiales como el Comité Asesor del Plan Estratégico y el Grupo de Trabajo de Recalificación. HPS también utiliza una variedad de métodos de divulgación, que incluyen reuniones virtuales, reuniones en persona, divulgación en eventos comunitarios y encuestas, para difundir información del distrito, solicitar comentarios y fomentar el desarrollo de la comunidad. Todos estos esfuerzos están alineados con el compromiso de equidad del distrito de "buscar e incorporar las voces de los afectados, con el compromiso de incluir a quienes han sido excluidos en el pasado". Lo más destacado del año escolar 2021-2022 fue el proceso inclusivo para desarrollar colectivamente un nuevo plan estratégico para el distrito. A través de este proceso, más de 1,500 estudiantes, familias, educadores, miembros del personal, líderes y miembros de la comunidad han compartido sus perspectivas sobre lo que está dando resultados en Holyoke, lo que debe mejorarse y sus sugerencias para el futuro. </w:t>
      </w:r>
    </w:p>
    <w:p w14:paraId="1CBF0705" w14:textId="77777777" w:rsidR="008C3A6B" w:rsidRPr="00B36528" w:rsidRDefault="008C3A6B" w:rsidP="008C3A6B">
      <w:pPr>
        <w:ind w:left="720"/>
        <w:rPr>
          <w:rFonts w:ascii="Calibri" w:eastAsia="Calibri" w:hAnsi="Calibri" w:cs="Calibri"/>
          <w:sz w:val="20"/>
          <w:szCs w:val="20"/>
        </w:rPr>
      </w:pPr>
    </w:p>
    <w:p w14:paraId="677D0077" w14:textId="16FBAC51" w:rsidR="008C3A6B" w:rsidRPr="00B36528" w:rsidRDefault="50BC742A" w:rsidP="1393C756">
      <w:pPr>
        <w:numPr>
          <w:ilvl w:val="0"/>
          <w:numId w:val="18"/>
        </w:numPr>
        <w:rPr>
          <w:rFonts w:ascii="Calibri" w:eastAsia="Calibri" w:hAnsi="Calibri" w:cs="Calibri"/>
          <w:b/>
          <w:bCs/>
          <w:sz w:val="20"/>
          <w:szCs w:val="20"/>
        </w:rPr>
      </w:pPr>
      <w:r w:rsidRPr="00B36528">
        <w:rPr>
          <w:rFonts w:ascii="Calibri" w:hAnsi="Calibri"/>
          <w:b/>
          <w:sz w:val="20"/>
          <w:szCs w:val="20"/>
        </w:rPr>
        <w:t xml:space="preserve">Fortalecer las asociaciones con la comunidad. </w:t>
      </w:r>
      <w:r w:rsidRPr="00B36528">
        <w:rPr>
          <w:rFonts w:ascii="Calibri" w:hAnsi="Calibri"/>
          <w:sz w:val="20"/>
          <w:szCs w:val="20"/>
        </w:rPr>
        <w:t xml:space="preserve">Se necesita un pueblo para criar un niño; por lo tanto, todas las partes interesadas de HPS deben trabajar juntas para apoyar a los estudiantes. HPS agradece las muchas asociaciones comunitarias que mejoran las oportunidades disponibles para los estudiantes y las familias a lo largo de sus trayectos educativos en HPS y más allá. Estos incluyen las asociaciones de prekindergarten del distrito; asociaciones con numerosas organizaciones comunitarias para actividades fuera del horario escolar; proveedores de servicios de apoyo estudiantil en la escuela; y asociaciones de Early College con instituciones vecinas de educación superior, que brindan a los estudiantes la oportunidad de obtener aproximadamente un semestre completo de créditos universitarios antes de graduarse de la escuela secundaria. En la primavera de 2022, el distrito se asoció con el Departamento del Sheriff del Condado de </w:t>
      </w:r>
      <w:r w:rsidRPr="00B36528">
        <w:rPr>
          <w:rFonts w:ascii="Calibri" w:hAnsi="Calibri"/>
          <w:sz w:val="20"/>
          <w:szCs w:val="20"/>
        </w:rPr>
        <w:lastRenderedPageBreak/>
        <w:t xml:space="preserve">Hampden, la ciudad de Holyoke y docenas de organizaciones comunitarias para lanzar la Hub Community Mobilization Initiative de Holyoke. Esta nueva colaboración ayudará a coordinar los servicios integrales para niños y familias a través de reuniones semanales, en las que el personal de varias agencias y departamentos analizará los casos de manera holística. </w:t>
      </w:r>
    </w:p>
    <w:p w14:paraId="4187B12B" w14:textId="77777777" w:rsidR="008C3A6B" w:rsidRPr="00B36528" w:rsidRDefault="008C3A6B" w:rsidP="008C3A6B">
      <w:pPr>
        <w:ind w:left="720"/>
        <w:rPr>
          <w:rFonts w:ascii="Calibri" w:eastAsia="Calibri" w:hAnsi="Calibri" w:cs="Calibri"/>
          <w:sz w:val="18"/>
          <w:szCs w:val="18"/>
        </w:rPr>
      </w:pPr>
    </w:p>
    <w:p w14:paraId="0204C693" w14:textId="3016280F" w:rsidR="00832FF8" w:rsidRPr="00B36528" w:rsidRDefault="003A29FB" w:rsidP="008C3A6B">
      <w:pPr>
        <w:rPr>
          <w:rFonts w:ascii="Calibri" w:eastAsia="Calibri" w:hAnsi="Calibri" w:cs="Calibri"/>
          <w:sz w:val="20"/>
          <w:szCs w:val="20"/>
        </w:rPr>
      </w:pPr>
      <w:r w:rsidRPr="00B36528">
        <w:rPr>
          <w:rFonts w:ascii="Calibri" w:hAnsi="Calibri"/>
          <w:sz w:val="20"/>
          <w:szCs w:val="20"/>
        </w:rPr>
        <w:t>Para aprovechar las fortalezas y los activos existentes del distrito en la participación de la familia y la comunidad, HPS continuará incorporando una orientación en la participación de la familia y la comunidad en múltiples áreas prioritarias del Plan de Reestructuración renovado, de la siguiente manera:</w:t>
      </w:r>
    </w:p>
    <w:p w14:paraId="1D35964B" w14:textId="77777777" w:rsidR="00630BA2" w:rsidRPr="00B36528" w:rsidRDefault="00630BA2" w:rsidP="008C3A6B">
      <w:pPr>
        <w:rPr>
          <w:rFonts w:ascii="Calibri" w:eastAsia="Calibri" w:hAnsi="Calibri" w:cs="Calibri"/>
          <w:sz w:val="20"/>
          <w:szCs w:val="20"/>
        </w:rPr>
      </w:pPr>
    </w:p>
    <w:p w14:paraId="6EBCE403" w14:textId="12C24C56" w:rsidR="00630BA2" w:rsidRPr="00B36528" w:rsidRDefault="00630BA2" w:rsidP="00630BA2">
      <w:pPr>
        <w:widowControl w:val="0"/>
        <w:rPr>
          <w:rFonts w:ascii="Calibri" w:eastAsia="Calibri" w:hAnsi="Calibri" w:cs="Calibri"/>
          <w:sz w:val="20"/>
          <w:szCs w:val="20"/>
        </w:rPr>
      </w:pPr>
      <w:r w:rsidRPr="00B36528">
        <w:rPr>
          <w:rFonts w:ascii="Calibri" w:hAnsi="Calibri"/>
          <w:sz w:val="20"/>
          <w:szCs w:val="20"/>
        </w:rPr>
        <w:t>Estrategia de participación familiar y comunitaria 1 (FCE – 1). Apoyar a las familias para que sean colaboradores activos en el aprendizaje de los estudiantes.</w:t>
      </w:r>
    </w:p>
    <w:p w14:paraId="5F8427AC" w14:textId="77777777" w:rsidR="00630BA2" w:rsidRPr="00B36528" w:rsidRDefault="00630BA2" w:rsidP="00630BA2">
      <w:pPr>
        <w:ind w:left="1440"/>
        <w:rPr>
          <w:rFonts w:ascii="Calibri" w:eastAsia="Calibri" w:hAnsi="Calibri" w:cs="Calibri"/>
          <w:i/>
          <w:sz w:val="20"/>
          <w:szCs w:val="20"/>
        </w:rPr>
      </w:pPr>
    </w:p>
    <w:p w14:paraId="1F16A4C8" w14:textId="1482C88A" w:rsidR="00E16985" w:rsidRPr="00B36528" w:rsidRDefault="00E16985" w:rsidP="00630BA2">
      <w:pPr>
        <w:widowControl w:val="0"/>
        <w:numPr>
          <w:ilvl w:val="0"/>
          <w:numId w:val="22"/>
        </w:numPr>
        <w:rPr>
          <w:rFonts w:ascii="Calibri" w:eastAsia="Calibri" w:hAnsi="Calibri" w:cs="Calibri"/>
          <w:sz w:val="20"/>
          <w:szCs w:val="20"/>
        </w:rPr>
      </w:pPr>
      <w:r w:rsidRPr="00B36528">
        <w:rPr>
          <w:rFonts w:ascii="Calibri" w:hAnsi="Calibri"/>
          <w:color w:val="222222"/>
          <w:sz w:val="20"/>
          <w:szCs w:val="20"/>
        </w:rPr>
        <w:t>Usando las prácticas de MTSS sensibles a las diferentes culturas e idiomas, continuar construyendo relaciones de confianza con familias, educadores y estudiantes sobre cómo satisfacer las necesidades únicas de cada niño</w:t>
      </w:r>
      <w:r w:rsidR="00797DFC">
        <w:rPr>
          <w:rFonts w:ascii="Calibri" w:hAnsi="Calibri"/>
          <w:color w:val="222222"/>
          <w:sz w:val="20"/>
          <w:szCs w:val="20"/>
        </w:rPr>
        <w:t>;</w:t>
      </w:r>
      <w:r w:rsidRPr="00B36528">
        <w:rPr>
          <w:rFonts w:ascii="Calibri" w:hAnsi="Calibri"/>
          <w:color w:val="222222"/>
          <w:sz w:val="20"/>
          <w:szCs w:val="20"/>
        </w:rPr>
        <w:t xml:space="preserve"> (se repite del Área prioritaria 1)</w:t>
      </w:r>
    </w:p>
    <w:p w14:paraId="50C06C63" w14:textId="0E899E35" w:rsidR="00630BA2" w:rsidRPr="00B36528" w:rsidRDefault="00630BA2" w:rsidP="00630BA2">
      <w:pPr>
        <w:widowControl w:val="0"/>
        <w:numPr>
          <w:ilvl w:val="0"/>
          <w:numId w:val="22"/>
        </w:numPr>
        <w:rPr>
          <w:rFonts w:ascii="Calibri" w:eastAsia="Calibri" w:hAnsi="Calibri" w:cs="Calibri"/>
          <w:sz w:val="20"/>
          <w:szCs w:val="20"/>
        </w:rPr>
      </w:pPr>
      <w:r w:rsidRPr="00B36528">
        <w:rPr>
          <w:rFonts w:ascii="Calibri" w:hAnsi="Calibri"/>
          <w:sz w:val="20"/>
          <w:szCs w:val="20"/>
        </w:rPr>
        <w:t>Reorganizar las escuelas en distintas escuelas primarias y secundarias, volver a trazar los límites escolares y continuar con el crecimiento del programa de dos idiomas El distrito continuará elevando las voces de las familias en este trabajo, a través de la labor del Grupo de Trabajo de Recalificación, y otros vehículos para la participación de la comunidad</w:t>
      </w:r>
      <w:r w:rsidR="00867F57">
        <w:rPr>
          <w:rFonts w:ascii="Calibri" w:hAnsi="Calibri"/>
          <w:sz w:val="20"/>
          <w:szCs w:val="20"/>
        </w:rPr>
        <w:t>.</w:t>
      </w:r>
      <w:r w:rsidRPr="00B36528">
        <w:rPr>
          <w:rFonts w:ascii="Calibri" w:hAnsi="Calibri"/>
          <w:sz w:val="20"/>
          <w:szCs w:val="20"/>
        </w:rPr>
        <w:t xml:space="preserve"> (se repite del Área prioritaria 1)</w:t>
      </w:r>
    </w:p>
    <w:p w14:paraId="775E10F1" w14:textId="77777777" w:rsidR="00630BA2" w:rsidRPr="00B36528" w:rsidRDefault="00630BA2" w:rsidP="008C3A6B">
      <w:pPr>
        <w:rPr>
          <w:rFonts w:ascii="Calibri" w:eastAsia="Calibri" w:hAnsi="Calibri" w:cs="Calibri"/>
          <w:sz w:val="20"/>
          <w:szCs w:val="20"/>
        </w:rPr>
      </w:pPr>
    </w:p>
    <w:p w14:paraId="7DBEE0F1" w14:textId="15172933" w:rsidR="008C3A6B" w:rsidRPr="00B36528" w:rsidRDefault="00FA52BF" w:rsidP="008C3A6B">
      <w:pPr>
        <w:rPr>
          <w:rFonts w:ascii="Calibri" w:eastAsia="Calibri" w:hAnsi="Calibri" w:cs="Calibri"/>
          <w:sz w:val="20"/>
          <w:szCs w:val="20"/>
        </w:rPr>
      </w:pPr>
      <w:r w:rsidRPr="00B36528">
        <w:rPr>
          <w:rFonts w:ascii="Calibri" w:hAnsi="Calibri"/>
          <w:sz w:val="20"/>
          <w:szCs w:val="20"/>
        </w:rPr>
        <w:t>Estrategia de participación familiar y comunitaria 2 (FCE – 2). Involucrar a las familias y los socios de la comunidad para brindarles a los estudiantes acceso al aprendizaje socioemocional, apoyos de salud mental y oportunidades para explorar sus pasiones.</w:t>
      </w:r>
    </w:p>
    <w:p w14:paraId="34943570" w14:textId="77777777" w:rsidR="00BB7E7C" w:rsidRPr="00B36528" w:rsidRDefault="00BB7E7C" w:rsidP="008C3A6B">
      <w:pPr>
        <w:rPr>
          <w:rFonts w:ascii="Calibri" w:eastAsia="Calibri" w:hAnsi="Calibri" w:cs="Calibri"/>
          <w:sz w:val="20"/>
          <w:szCs w:val="20"/>
        </w:rPr>
      </w:pPr>
    </w:p>
    <w:p w14:paraId="0BEFF629" w14:textId="77777777" w:rsidR="00BB7E7C" w:rsidRPr="00B36528" w:rsidRDefault="00BB7E7C" w:rsidP="008C3A6B">
      <w:pPr>
        <w:numPr>
          <w:ilvl w:val="0"/>
          <w:numId w:val="16"/>
        </w:numPr>
        <w:rPr>
          <w:rFonts w:ascii="Calibri" w:eastAsia="Calibri" w:hAnsi="Calibri" w:cs="Calibri"/>
          <w:color w:val="222222"/>
          <w:sz w:val="20"/>
          <w:szCs w:val="20"/>
        </w:rPr>
      </w:pPr>
      <w:r w:rsidRPr="00B36528">
        <w:rPr>
          <w:rFonts w:ascii="Calibri" w:hAnsi="Calibri"/>
          <w:color w:val="222222"/>
          <w:sz w:val="20"/>
          <w:szCs w:val="20"/>
        </w:rPr>
        <w:t>Conectar a los estudiantes con apoyos escolares y proveedores comunitarios para satisfacer sus necesidades de salud mental;</w:t>
      </w:r>
    </w:p>
    <w:p w14:paraId="44A456F4" w14:textId="50871C90" w:rsidR="00270C98" w:rsidRPr="00B36528" w:rsidRDefault="00185C5F" w:rsidP="00463881">
      <w:pPr>
        <w:numPr>
          <w:ilvl w:val="0"/>
          <w:numId w:val="16"/>
        </w:numPr>
        <w:rPr>
          <w:rFonts w:ascii="Calibri" w:eastAsia="Calibri" w:hAnsi="Calibri" w:cs="Calibri"/>
          <w:color w:val="222222"/>
          <w:sz w:val="20"/>
          <w:szCs w:val="20"/>
        </w:rPr>
      </w:pPr>
      <w:r w:rsidRPr="00B36528">
        <w:rPr>
          <w:rFonts w:ascii="Calibri" w:hAnsi="Calibri"/>
          <w:color w:val="222222"/>
          <w:sz w:val="20"/>
          <w:szCs w:val="20"/>
        </w:rPr>
        <w:t>Asociarse con el personal, las familias y la comunidad para garantizar que los estudiantes experimenten relaciones y tutorías positivas, y tengan acceso a oportunidades para explorar sus intereses</w:t>
      </w:r>
      <w:r w:rsidR="00867F57">
        <w:rPr>
          <w:rFonts w:ascii="Calibri" w:hAnsi="Calibri"/>
          <w:color w:val="222222"/>
          <w:sz w:val="20"/>
          <w:szCs w:val="20"/>
        </w:rPr>
        <w:t>.</w:t>
      </w:r>
      <w:r w:rsidRPr="00B36528">
        <w:rPr>
          <w:rFonts w:ascii="Calibri" w:hAnsi="Calibri"/>
          <w:b/>
          <w:sz w:val="20"/>
          <w:szCs w:val="20"/>
        </w:rPr>
        <w:t xml:space="preserve"> </w:t>
      </w:r>
    </w:p>
    <w:p w14:paraId="516E299D" w14:textId="77777777" w:rsidR="00185C5F" w:rsidRPr="00B36528" w:rsidRDefault="00185C5F" w:rsidP="00185C5F">
      <w:pPr>
        <w:rPr>
          <w:rFonts w:ascii="Calibri" w:eastAsia="Calibri" w:hAnsi="Calibri" w:cs="Calibri"/>
          <w:color w:val="222222"/>
          <w:sz w:val="20"/>
          <w:szCs w:val="20"/>
        </w:rPr>
      </w:pPr>
      <w:bookmarkStart w:id="0" w:name="_Hlk113784293"/>
    </w:p>
    <w:p w14:paraId="34710FB1" w14:textId="26602A5B" w:rsidR="008C3A6B" w:rsidRPr="00B36528" w:rsidRDefault="00185C5F" w:rsidP="00463881">
      <w:pPr>
        <w:rPr>
          <w:rFonts w:ascii="Calibri" w:eastAsia="Calibri" w:hAnsi="Calibri" w:cs="Calibri"/>
          <w:color w:val="222222"/>
          <w:sz w:val="20"/>
          <w:szCs w:val="20"/>
        </w:rPr>
      </w:pPr>
      <w:r w:rsidRPr="00B36528">
        <w:rPr>
          <w:rFonts w:ascii="Calibri" w:hAnsi="Calibri"/>
          <w:color w:val="222222"/>
          <w:sz w:val="20"/>
          <w:szCs w:val="20"/>
        </w:rPr>
        <w:t xml:space="preserve">Estrategia de participación familiar y comunitaria 3 (FCE – 3). Apoyar a los educadores en el desarrollo de asociaciones sensibles a las diferencias culturales y de idiomas con las familias. </w:t>
      </w:r>
      <w:bookmarkEnd w:id="0"/>
    </w:p>
    <w:p w14:paraId="7073BB03" w14:textId="77777777" w:rsidR="008C3A6B" w:rsidRPr="00B36528" w:rsidRDefault="008C3A6B" w:rsidP="008C3A6B">
      <w:pPr>
        <w:ind w:left="2160"/>
        <w:rPr>
          <w:rFonts w:ascii="Calibri" w:eastAsia="Calibri" w:hAnsi="Calibri" w:cs="Calibri"/>
          <w:color w:val="222222"/>
          <w:sz w:val="20"/>
          <w:szCs w:val="20"/>
        </w:rPr>
      </w:pPr>
    </w:p>
    <w:p w14:paraId="7247BCDC" w14:textId="1191D43A" w:rsidR="0011059D" w:rsidRPr="00B36528" w:rsidRDefault="00404F5F" w:rsidP="00463881">
      <w:pPr>
        <w:numPr>
          <w:ilvl w:val="0"/>
          <w:numId w:val="16"/>
        </w:numPr>
        <w:rPr>
          <w:rFonts w:ascii="Calibri" w:eastAsia="Calibri" w:hAnsi="Calibri" w:cs="Calibri"/>
          <w:b/>
          <w:color w:val="000000"/>
          <w:sz w:val="20"/>
          <w:szCs w:val="20"/>
        </w:rPr>
      </w:pPr>
      <w:r w:rsidRPr="00B36528">
        <w:rPr>
          <w:rFonts w:ascii="Calibri" w:hAnsi="Calibri"/>
          <w:sz w:val="20"/>
          <w:szCs w:val="20"/>
        </w:rPr>
        <w:t>Brindar capacitación en equidad para todo el personal y asociarse con muchas partes interesadas para desarrollar e implementar un plan de equidad que construya una comunidad antirracista y culturalmente sensible.</w:t>
      </w:r>
      <w:r w:rsidRPr="00B36528">
        <w:rPr>
          <w:rFonts w:ascii="Calibri" w:hAnsi="Calibri"/>
          <w:b/>
          <w:color w:val="222222"/>
          <w:sz w:val="20"/>
          <w:szCs w:val="20"/>
        </w:rPr>
        <w:t xml:space="preserve"> </w:t>
      </w:r>
      <w:r w:rsidRPr="00B36528">
        <w:rPr>
          <w:rFonts w:ascii="Calibri" w:hAnsi="Calibri"/>
          <w:color w:val="222222"/>
          <w:sz w:val="20"/>
          <w:szCs w:val="20"/>
        </w:rPr>
        <w:t>(también se contempla en el Área prioritaria 4)</w:t>
      </w:r>
      <w:r w:rsidRPr="00B36528">
        <w:rPr>
          <w:rFonts w:ascii="Calibri" w:hAnsi="Calibri"/>
          <w:sz w:val="20"/>
          <w:szCs w:val="20"/>
        </w:rPr>
        <w:br w:type="page"/>
      </w:r>
    </w:p>
    <w:p w14:paraId="09084647" w14:textId="054FAFBD" w:rsidR="008C3A6B" w:rsidRPr="00B36528" w:rsidRDefault="008C3A6B" w:rsidP="008C3A6B">
      <w:pPr>
        <w:spacing w:before="280" w:after="200"/>
        <w:rPr>
          <w:rFonts w:ascii="Calibri" w:eastAsia="Calibri" w:hAnsi="Calibri" w:cs="Calibri"/>
          <w:color w:val="000000"/>
          <w:sz w:val="20"/>
          <w:szCs w:val="20"/>
        </w:rPr>
      </w:pPr>
      <w:r w:rsidRPr="00B36528">
        <w:rPr>
          <w:rFonts w:ascii="Calibri" w:hAnsi="Calibri"/>
          <w:b/>
          <w:color w:val="000000"/>
          <w:sz w:val="20"/>
          <w:szCs w:val="20"/>
        </w:rPr>
        <w:lastRenderedPageBreak/>
        <w:t>Área prioritaria 4: Fuerza laboral próspera y eficaz (TEW)</w:t>
      </w:r>
      <w:r w:rsidRPr="00B36528">
        <w:rPr>
          <w:rFonts w:ascii="Calibri" w:hAnsi="Calibri"/>
          <w:b/>
          <w:color w:val="000000"/>
          <w:sz w:val="20"/>
          <w:szCs w:val="20"/>
        </w:rPr>
        <w:br/>
      </w:r>
      <w:r w:rsidRPr="00B36528">
        <w:rPr>
          <w:rFonts w:ascii="Calibri" w:hAnsi="Calibri"/>
          <w:color w:val="000000"/>
          <w:sz w:val="20"/>
          <w:szCs w:val="20"/>
        </w:rPr>
        <w:t>Cada estudiante merece ser formado por excelentes docentes, dirigidos por un excelente director, en una excelente escuela. Mediante el fortalecimiento de los sistemas de contratación, retención</w:t>
      </w:r>
      <w:r w:rsidRPr="00B36528">
        <w:rPr>
          <w:rFonts w:ascii="Calibri" w:hAnsi="Calibri"/>
          <w:sz w:val="20"/>
          <w:szCs w:val="20"/>
        </w:rPr>
        <w:t xml:space="preserve">, </w:t>
      </w:r>
      <w:r w:rsidRPr="00B36528">
        <w:rPr>
          <w:rFonts w:ascii="Calibri" w:hAnsi="Calibri"/>
          <w:color w:val="000000"/>
          <w:sz w:val="20"/>
          <w:szCs w:val="20"/>
        </w:rPr>
        <w:t xml:space="preserve">evaluación, </w:t>
      </w:r>
      <w:r w:rsidRPr="00B36528">
        <w:rPr>
          <w:rFonts w:ascii="Calibri" w:hAnsi="Calibri"/>
          <w:sz w:val="20"/>
          <w:szCs w:val="20"/>
        </w:rPr>
        <w:t>desarrollo profesional, colaboración y planificación</w:t>
      </w:r>
      <w:r w:rsidRPr="00B36528">
        <w:rPr>
          <w:rFonts w:ascii="Calibri" w:hAnsi="Calibri"/>
          <w:color w:val="000000"/>
          <w:sz w:val="20"/>
          <w:szCs w:val="20"/>
        </w:rPr>
        <w:t xml:space="preserve"> y desarrollo de liderazgo, HPS está llenando cada aula y oficina con profesionales talentosos cuyos dones y compromiso benefician a los estudiantes todos los días. El distrito está trabajando </w:t>
      </w:r>
      <w:r w:rsidRPr="00B36528">
        <w:rPr>
          <w:rFonts w:ascii="Calibri" w:hAnsi="Calibri"/>
          <w:sz w:val="20"/>
          <w:szCs w:val="20"/>
        </w:rPr>
        <w:t xml:space="preserve">en </w:t>
      </w:r>
      <w:r w:rsidRPr="00B36528">
        <w:rPr>
          <w:rFonts w:ascii="Calibri" w:hAnsi="Calibri"/>
          <w:color w:val="000000"/>
          <w:sz w:val="20"/>
          <w:szCs w:val="20"/>
        </w:rPr>
        <w:t xml:space="preserve">aumentar la calidad y diversidad del personal de educadores, elevando al mismo tiempo la profesión de enseñar y elevando la moral de los docentes y el personal. </w:t>
      </w:r>
    </w:p>
    <w:p w14:paraId="2E243571" w14:textId="4948F2E2" w:rsidR="00583B20" w:rsidRPr="00B36528" w:rsidRDefault="00583B20" w:rsidP="00583B20">
      <w:pPr>
        <w:spacing w:after="280"/>
        <w:rPr>
          <w:rFonts w:ascii="Calibri" w:eastAsia="Calibri" w:hAnsi="Calibri" w:cs="Calibri"/>
          <w:color w:val="000000"/>
          <w:sz w:val="20"/>
          <w:szCs w:val="20"/>
        </w:rPr>
      </w:pPr>
      <w:r w:rsidRPr="00B36528">
        <w:rPr>
          <w:rFonts w:ascii="Calibri" w:hAnsi="Calibri"/>
          <w:color w:val="000000"/>
          <w:sz w:val="20"/>
          <w:szCs w:val="20"/>
        </w:rPr>
        <w:t xml:space="preserve">Para ver el texto original que resume los desafíos planteados por el Área prioritaria 4, consulte el </w:t>
      </w:r>
      <w:hyperlink r:id="rId23" w:history="1">
        <w:r w:rsidRPr="00B36528">
          <w:rPr>
            <w:rStyle w:val="Hyperlink"/>
            <w:rFonts w:ascii="Calibri" w:hAnsi="Calibri"/>
            <w:sz w:val="20"/>
            <w:szCs w:val="20"/>
          </w:rPr>
          <w:t>Plan de Reestructuración del 1 de octubre de 2015</w:t>
        </w:r>
      </w:hyperlink>
      <w:r w:rsidRPr="00B36528">
        <w:rPr>
          <w:rFonts w:ascii="Calibri" w:hAnsi="Calibri"/>
          <w:color w:val="000000"/>
          <w:sz w:val="20"/>
          <w:szCs w:val="20"/>
        </w:rPr>
        <w:t xml:space="preserve"> en las páginas 40-41. Para obtener información actualizada sobre el progreso y las estrategias en el Área prioritaria 4, presentado en la renovación del plan de 2018, consulte el </w:t>
      </w:r>
      <w:hyperlink r:id="rId24" w:history="1">
        <w:r w:rsidRPr="00B36528">
          <w:rPr>
            <w:rStyle w:val="Hyperlink"/>
            <w:rFonts w:ascii="Calibri" w:hAnsi="Calibri"/>
            <w:sz w:val="20"/>
            <w:szCs w:val="20"/>
          </w:rPr>
          <w:t>Plan de Reestructuración renovado del 1 de octubre de 2018</w:t>
        </w:r>
      </w:hyperlink>
      <w:r w:rsidRPr="00B36528">
        <w:rPr>
          <w:rFonts w:ascii="Calibri" w:hAnsi="Calibri"/>
          <w:color w:val="000000"/>
          <w:sz w:val="20"/>
          <w:szCs w:val="20"/>
        </w:rPr>
        <w:t xml:space="preserve"> en las páginas 28-31.</w:t>
      </w:r>
    </w:p>
    <w:p w14:paraId="1D7CB576" w14:textId="302401F6" w:rsidR="008C3A6B" w:rsidRPr="00B36528" w:rsidRDefault="008C3A6B" w:rsidP="008C3A6B">
      <w:pPr>
        <w:spacing w:after="280"/>
        <w:rPr>
          <w:rFonts w:ascii="Calibri" w:eastAsia="Calibri" w:hAnsi="Calibri" w:cs="Calibri"/>
          <w:sz w:val="20"/>
          <w:szCs w:val="20"/>
        </w:rPr>
      </w:pPr>
      <w:r w:rsidRPr="00B36528">
        <w:rPr>
          <w:rFonts w:ascii="Calibri" w:hAnsi="Calibri"/>
          <w:color w:val="000000"/>
          <w:sz w:val="20"/>
          <w:szCs w:val="20"/>
        </w:rPr>
        <w:t xml:space="preserve">Desde 2015, el progreso del distrito para desarrollar una fuerza laboral próspera y eficaz incluye lo siguiente: </w:t>
      </w:r>
    </w:p>
    <w:p w14:paraId="544A3506" w14:textId="29EFDABB" w:rsidR="008C3A6B" w:rsidRPr="00B36528" w:rsidRDefault="3FCB7DFA" w:rsidP="008C3A6B">
      <w:pPr>
        <w:numPr>
          <w:ilvl w:val="0"/>
          <w:numId w:val="1"/>
        </w:numPr>
        <w:rPr>
          <w:rFonts w:ascii="Calibri" w:eastAsia="Calibri" w:hAnsi="Calibri" w:cs="Calibri"/>
          <w:sz w:val="20"/>
          <w:szCs w:val="20"/>
        </w:rPr>
      </w:pPr>
      <w:r w:rsidRPr="00B36528">
        <w:rPr>
          <w:rFonts w:ascii="Calibri" w:hAnsi="Calibri"/>
          <w:b/>
          <w:sz w:val="20"/>
          <w:szCs w:val="20"/>
        </w:rPr>
        <w:t xml:space="preserve">Adoptar un sistema de compensación profesional, asegurando contratos actualizados para siete unidades de negociación, y ampliando las oportunidades de carrera para los miembros del personal. </w:t>
      </w:r>
      <w:r w:rsidRPr="00B36528">
        <w:rPr>
          <w:rFonts w:ascii="Calibri" w:hAnsi="Calibri"/>
          <w:sz w:val="20"/>
          <w:szCs w:val="20"/>
        </w:rPr>
        <w:t>Los empleados son el recurso más valioso del distrito para brindar a todos los estudiantes experiencias de aprendizaje de alta calidad y fomentar la generación de entornos escolares positivos. Los contratos actualizados establecen una relación más profesional y receptiva entre el empleador y el empleado, como lo ejemplifica el sistema de compensación profesional. La compensación para todos los grupos ahora se basa en la eficacia individual del empleado en el aprendizaje de los estudiantes y/o los resultados de la comunidad escolar y está directamente relacionada con la evaluación del empleado. Esto permite que los mejores trabajadores avancen más rápidamente en los escalafones de compensación. Igualmente importante, HPS está invirtiendo en su personal mediante el desarrollo de trayectorias profesionales para educadores. En 2022, HPS ha designado a 16 excelentes educadores como Docentes avanzados, un rol que les permite servir como modelos para toda la escuela y asumir responsabilidades de liderazgo adicionales mientras permanecen en las aulas. HPS también ha promovido a 32 excelentes educadores al rol de Docentes expertos, una posición en la que entrenan a otros docentes y apoyan el desarrollo profesional, la colaboración y la planificación de sus compañeros.</w:t>
      </w:r>
    </w:p>
    <w:p w14:paraId="3DE11A1F" w14:textId="77777777" w:rsidR="008C3A6B" w:rsidRPr="00B36528" w:rsidRDefault="008C3A6B" w:rsidP="008C3A6B">
      <w:pPr>
        <w:ind w:left="720"/>
        <w:rPr>
          <w:rFonts w:ascii="Calibri" w:eastAsia="Calibri" w:hAnsi="Calibri" w:cs="Calibri"/>
          <w:sz w:val="20"/>
          <w:szCs w:val="20"/>
        </w:rPr>
      </w:pPr>
    </w:p>
    <w:p w14:paraId="7FB3E329" w14:textId="5FE94970" w:rsidR="008C3A6B" w:rsidRPr="00B36528" w:rsidRDefault="5113D8EE" w:rsidP="008C3A6B">
      <w:pPr>
        <w:numPr>
          <w:ilvl w:val="0"/>
          <w:numId w:val="1"/>
        </w:numPr>
        <w:rPr>
          <w:rFonts w:ascii="Calibri" w:eastAsia="Calibri" w:hAnsi="Calibri" w:cs="Calibri"/>
          <w:sz w:val="20"/>
          <w:szCs w:val="20"/>
        </w:rPr>
      </w:pPr>
      <w:r w:rsidRPr="00B36528">
        <w:rPr>
          <w:rFonts w:ascii="Calibri" w:hAnsi="Calibri"/>
          <w:b/>
          <w:sz w:val="20"/>
          <w:szCs w:val="20"/>
        </w:rPr>
        <w:t>Fomentar la diversidad del cuerpo docente</w:t>
      </w:r>
      <w:r w:rsidRPr="00B36528">
        <w:rPr>
          <w:rFonts w:ascii="Calibri" w:hAnsi="Calibri"/>
          <w:sz w:val="20"/>
          <w:szCs w:val="20"/>
        </w:rPr>
        <w:t xml:space="preserve"> como un componente clave del compromiso de equidad del distrito de “respetar, acoger y honrar la diversidad de nuestros estudiantes, familias, personal y comunidad”. HPS ha duplicado con creces la proporción de docentes de color durante el período de receptoría, del 13 % en 2015 al 28 % en 2021. HPS ha realizado un esfuerzo combinado para diversificar la fuerza docente mediante la contratación de candidatos de diversos orígenes, la organización de grupos de afinidad del personal y el aumento del acceso a la obtención de una licencia de enseñanza a través de asociaciones con universidades y organizaciones del área. Más de 100 paraprofesionales y personas que han cambiado de carrera se han matriculado a través de programas en Mount Holyoke, Elms College, Teach Western Mass y otros. Las investigaciones muestran que todos los estudiantes se benefician de tener docentes de color.</w:t>
      </w:r>
      <w:r w:rsidR="0055230C" w:rsidRPr="00B36528">
        <w:rPr>
          <w:rStyle w:val="FootnoteReference"/>
          <w:rFonts w:ascii="Calibri" w:eastAsia="Calibri" w:hAnsi="Calibri" w:cs="Calibri"/>
          <w:sz w:val="20"/>
          <w:szCs w:val="20"/>
        </w:rPr>
        <w:footnoteReference w:id="11"/>
      </w:r>
      <w:r w:rsidRPr="00B36528">
        <w:rPr>
          <w:rFonts w:ascii="Calibri" w:hAnsi="Calibri"/>
          <w:sz w:val="20"/>
          <w:szCs w:val="20"/>
        </w:rPr>
        <w:t xml:space="preserve"> Cuando los docentes de color les enseñan, los estudiantes de color demuestran un mayor desempeño académico y tienen más probabilidades de graduarse de la escuela secundaria y de asistir a la universidad. Todas las estrategias dentro del área prioritaria de desarrollo de educadores, especialmente aquellas enfocadas en trayectorias profesionales y capacitación equitativa, representan esfuerzos críticos destinados a reclutar y retener docentes de color.</w:t>
      </w:r>
    </w:p>
    <w:p w14:paraId="331E9C2C" w14:textId="77777777" w:rsidR="008C3A6B" w:rsidRPr="00B36528" w:rsidRDefault="008C3A6B" w:rsidP="008C3A6B">
      <w:pPr>
        <w:rPr>
          <w:rFonts w:ascii="Calibri" w:eastAsia="Calibri" w:hAnsi="Calibri" w:cs="Calibri"/>
          <w:sz w:val="20"/>
          <w:szCs w:val="20"/>
        </w:rPr>
      </w:pPr>
    </w:p>
    <w:p w14:paraId="385A1CA0" w14:textId="6300DE8E" w:rsidR="008C3A6B" w:rsidRPr="00B36528" w:rsidRDefault="008C3A6B" w:rsidP="008C3A6B">
      <w:pPr>
        <w:numPr>
          <w:ilvl w:val="0"/>
          <w:numId w:val="1"/>
        </w:numPr>
        <w:rPr>
          <w:rFonts w:ascii="Calibri" w:eastAsia="Calibri" w:hAnsi="Calibri" w:cs="Calibri"/>
          <w:sz w:val="20"/>
          <w:szCs w:val="20"/>
        </w:rPr>
      </w:pPr>
      <w:r w:rsidRPr="00B36528">
        <w:rPr>
          <w:rFonts w:ascii="Calibri" w:hAnsi="Calibri"/>
          <w:b/>
          <w:sz w:val="20"/>
          <w:szCs w:val="20"/>
        </w:rPr>
        <w:lastRenderedPageBreak/>
        <w:t xml:space="preserve">Aumentar la estabilidad, diversidad y eficacia del equipo de directores </w:t>
      </w:r>
      <w:r w:rsidRPr="00B36528">
        <w:rPr>
          <w:rFonts w:ascii="Calibri" w:hAnsi="Calibri"/>
          <w:sz w:val="20"/>
          <w:szCs w:val="20"/>
        </w:rPr>
        <w:t xml:space="preserve">permite conexiones más profundas con las familias y prácticas de liderazgo más efectivas. En 2022, el 35 % de los directores de HPS se identifican como personas de color, frente a menos del 10 % en el primer año de receptoría. Cinco de las seis vacantes de directores en los últimos dos años han sido ocupadas por candidatos internos. El puesto de Director Ejecutivo de Liderazgo Escolar, respaldado por socios consultores de alta calidad, ha sido particularmente valioso para desarrollar y apoyar a los directores, quienes a su vez desarrollan y apoyan a los educadores. </w:t>
      </w:r>
    </w:p>
    <w:p w14:paraId="7408FB64" w14:textId="77777777" w:rsidR="008C3A6B" w:rsidRPr="00B36528" w:rsidRDefault="008C3A6B" w:rsidP="008C3A6B">
      <w:pPr>
        <w:ind w:left="720"/>
        <w:rPr>
          <w:rFonts w:ascii="Calibri" w:eastAsia="Calibri" w:hAnsi="Calibri" w:cs="Calibri"/>
          <w:sz w:val="20"/>
          <w:szCs w:val="20"/>
        </w:rPr>
      </w:pPr>
    </w:p>
    <w:p w14:paraId="17A1204B" w14:textId="001D94B5" w:rsidR="008C3A6B" w:rsidRPr="00B36528" w:rsidRDefault="008C3A6B" w:rsidP="008C3A6B">
      <w:pPr>
        <w:numPr>
          <w:ilvl w:val="0"/>
          <w:numId w:val="1"/>
        </w:numPr>
        <w:spacing w:after="200"/>
        <w:rPr>
          <w:rFonts w:ascii="Calibri" w:eastAsia="Calibri" w:hAnsi="Calibri" w:cs="Calibri"/>
          <w:color w:val="000000"/>
          <w:sz w:val="20"/>
          <w:szCs w:val="20"/>
        </w:rPr>
      </w:pPr>
      <w:r w:rsidRPr="00B36528">
        <w:rPr>
          <w:rFonts w:ascii="Calibri" w:hAnsi="Calibri"/>
          <w:b/>
          <w:color w:val="000000"/>
          <w:sz w:val="20"/>
          <w:szCs w:val="20"/>
        </w:rPr>
        <w:t xml:space="preserve">Aumentar la cantidad de tiempo semanal que se ofrece a los docentes para participar en el aprendizaje colaborativo. </w:t>
      </w:r>
      <w:r w:rsidRPr="00B36528">
        <w:rPr>
          <w:rFonts w:ascii="Calibri" w:hAnsi="Calibri"/>
          <w:color w:val="000000"/>
          <w:sz w:val="20"/>
          <w:szCs w:val="20"/>
        </w:rPr>
        <w:t>Cada escuela tiene al menos</w:t>
      </w:r>
      <w:r w:rsidRPr="00B36528">
        <w:rPr>
          <w:rFonts w:ascii="Calibri" w:hAnsi="Calibri"/>
          <w:sz w:val="20"/>
          <w:szCs w:val="20"/>
        </w:rPr>
        <w:t xml:space="preserve"> </w:t>
      </w:r>
      <w:r w:rsidRPr="00B36528">
        <w:rPr>
          <w:rFonts w:ascii="Calibri" w:hAnsi="Calibri"/>
          <w:color w:val="000000"/>
          <w:sz w:val="20"/>
          <w:szCs w:val="20"/>
        </w:rPr>
        <w:t xml:space="preserve">dos horas por semana de tiempo de desarrollo profesional (PD) fuera del horario de clases, durante el cual los docentes analizan datos, observan el trabajo de los estudiantes, planifican la instrucción juntos y participan en el aprendizaje profesional. </w:t>
      </w:r>
      <w:r w:rsidRPr="00B36528">
        <w:rPr>
          <w:rFonts w:ascii="Calibri" w:hAnsi="Calibri"/>
          <w:sz w:val="20"/>
          <w:szCs w:val="20"/>
        </w:rPr>
        <w:t xml:space="preserve">El distrito </w:t>
      </w:r>
      <w:r w:rsidRPr="00B36528">
        <w:rPr>
          <w:rFonts w:ascii="Calibri" w:hAnsi="Calibri"/>
          <w:color w:val="000000"/>
          <w:sz w:val="20"/>
          <w:szCs w:val="20"/>
        </w:rPr>
        <w:t xml:space="preserve">continuó encuestando al personal anualmente sobre la calidad y sus aportes al desarrollo profesional. </w:t>
      </w:r>
      <w:r w:rsidRPr="00B36528">
        <w:rPr>
          <w:rFonts w:ascii="Calibri" w:hAnsi="Calibri"/>
          <w:sz w:val="20"/>
          <w:szCs w:val="20"/>
        </w:rPr>
        <w:t>Según estas encuestas, HPS ofrece una combinación de DP en el distrito y en la escuela a lo largo de ocho o nueve días de DP al año, lo que representa un aumento sustancial respecto a los cuatro días de DP al año que existían antes de la receptoría.</w:t>
      </w:r>
      <w:r w:rsidRPr="00B36528">
        <w:rPr>
          <w:rFonts w:ascii="Calibri" w:hAnsi="Calibri"/>
          <w:color w:val="000000"/>
          <w:sz w:val="20"/>
          <w:szCs w:val="20"/>
        </w:rPr>
        <w:t xml:space="preserve"> Las formaciones que se ofrecen en los días de desarrollo profesional a menudo se adaptan a las necesidades de grupos particulares de educadores (por ejemplo, ciencia, educación especial, etc.).</w:t>
      </w:r>
    </w:p>
    <w:p w14:paraId="632B8366" w14:textId="2EA20C31" w:rsidR="00A96FE3" w:rsidRPr="00B36528" w:rsidRDefault="008932C0" w:rsidP="008C3A6B">
      <w:pPr>
        <w:rPr>
          <w:rFonts w:ascii="Calibri" w:eastAsia="Calibri" w:hAnsi="Calibri" w:cs="Calibri"/>
          <w:sz w:val="20"/>
          <w:szCs w:val="20"/>
        </w:rPr>
      </w:pPr>
      <w:r w:rsidRPr="00B36528">
        <w:rPr>
          <w:rFonts w:ascii="Calibri" w:hAnsi="Calibri"/>
          <w:sz w:val="20"/>
          <w:szCs w:val="20"/>
        </w:rPr>
        <w:t xml:space="preserve">Con el fin de acelerar activamente el desempeño de los estudiantes en todo el distrito, el distrito debe continuar esforzándose por lograr mayores logros dentro de esta área prioritaria. </w:t>
      </w:r>
    </w:p>
    <w:p w14:paraId="65BBF6ED" w14:textId="0BE0862A" w:rsidR="008C3A6B" w:rsidRPr="00B36528" w:rsidRDefault="008C3A6B" w:rsidP="008C3A6B">
      <w:pPr>
        <w:rPr>
          <w:rFonts w:ascii="Calibri" w:eastAsia="Calibri" w:hAnsi="Calibri" w:cs="Calibri"/>
          <w:sz w:val="20"/>
          <w:szCs w:val="20"/>
        </w:rPr>
      </w:pPr>
    </w:p>
    <w:p w14:paraId="560CD1DA" w14:textId="73AB5EA1" w:rsidR="00D138C5" w:rsidRPr="00B36528" w:rsidRDefault="00285CE1" w:rsidP="008C3A6B">
      <w:pPr>
        <w:rPr>
          <w:rFonts w:ascii="Calibri" w:eastAsia="Calibri" w:hAnsi="Calibri" w:cs="Calibri"/>
          <w:sz w:val="20"/>
          <w:szCs w:val="20"/>
        </w:rPr>
      </w:pPr>
      <w:r w:rsidRPr="00B36528">
        <w:rPr>
          <w:rFonts w:ascii="Calibri" w:hAnsi="Calibri"/>
          <w:sz w:val="20"/>
          <w:szCs w:val="20"/>
        </w:rPr>
        <w:t>Estrategia de fuerza laboral próspera y eficaz 1 (TEW – 1). Asegurar que los educadores y el resto del personal de Holyoke tengan el conocimiento y las habilidades necesarias para impulsar el aprendizaje, el crecimiento y los logros de los estudiantes.</w:t>
      </w:r>
    </w:p>
    <w:p w14:paraId="105A468B" w14:textId="77777777" w:rsidR="00C33EEE" w:rsidRPr="00B36528" w:rsidRDefault="00C33EEE" w:rsidP="008C3A6B">
      <w:pPr>
        <w:rPr>
          <w:rFonts w:ascii="Calibri" w:eastAsia="Calibri" w:hAnsi="Calibri" w:cs="Calibri"/>
          <w:sz w:val="20"/>
          <w:szCs w:val="20"/>
        </w:rPr>
      </w:pPr>
    </w:p>
    <w:p w14:paraId="33D79C3E" w14:textId="22876314" w:rsidR="00D138C5" w:rsidRPr="00B36528" w:rsidRDefault="00C33EEE" w:rsidP="00C33EEE">
      <w:pPr>
        <w:pStyle w:val="ListParagraph"/>
        <w:numPr>
          <w:ilvl w:val="0"/>
          <w:numId w:val="23"/>
        </w:numPr>
        <w:spacing w:line="240" w:lineRule="auto"/>
        <w:rPr>
          <w:rFonts w:ascii="Calibri" w:eastAsia="Calibri" w:hAnsi="Calibri" w:cs="Calibri"/>
          <w:sz w:val="20"/>
          <w:szCs w:val="20"/>
        </w:rPr>
      </w:pPr>
      <w:r w:rsidRPr="00B36528">
        <w:rPr>
          <w:rFonts w:ascii="Calibri" w:hAnsi="Calibri"/>
          <w:sz w:val="20"/>
          <w:szCs w:val="18"/>
        </w:rPr>
        <w:t>Continuar brindando desarrollo profesional a todos los líderes de instrucción para alinear las expectativas de instrucción en todas las aulas del distrito, y maximizar la participación de los estudiantes con tareas rigurosas y alineadas con los estándares; (se repite del Área prioritaria 1)</w:t>
      </w:r>
    </w:p>
    <w:p w14:paraId="0A8E356D" w14:textId="366E08ED" w:rsidR="00C33EEE" w:rsidRPr="00B36528" w:rsidRDefault="00C33EEE" w:rsidP="00C33EEE">
      <w:pPr>
        <w:pStyle w:val="ListParagraph"/>
        <w:numPr>
          <w:ilvl w:val="0"/>
          <w:numId w:val="23"/>
        </w:numPr>
        <w:spacing w:line="240" w:lineRule="auto"/>
        <w:rPr>
          <w:rFonts w:ascii="Calibri" w:eastAsia="Calibri" w:hAnsi="Calibri" w:cs="Calibri"/>
          <w:sz w:val="20"/>
          <w:szCs w:val="20"/>
        </w:rPr>
      </w:pPr>
      <w:r w:rsidRPr="00B36528">
        <w:rPr>
          <w:rFonts w:ascii="Calibri" w:hAnsi="Calibri"/>
          <w:sz w:val="20"/>
          <w:szCs w:val="18"/>
        </w:rPr>
        <w:t>Proporcionar a los educadores desarrollo profesional, entrenamiento integrado en el trabajo y tiempo dedicado para la planificación y la colaboración del equipo</w:t>
      </w:r>
      <w:r w:rsidR="00290172">
        <w:rPr>
          <w:rFonts w:ascii="Calibri" w:hAnsi="Calibri"/>
          <w:sz w:val="20"/>
          <w:szCs w:val="18"/>
        </w:rPr>
        <w:t>;</w:t>
      </w:r>
    </w:p>
    <w:p w14:paraId="77A1353F" w14:textId="1F7ADC16" w:rsidR="006416B2" w:rsidRPr="00B36528" w:rsidRDefault="006416B2" w:rsidP="00463881">
      <w:pPr>
        <w:pStyle w:val="ListParagraph"/>
        <w:numPr>
          <w:ilvl w:val="0"/>
          <w:numId w:val="23"/>
        </w:numPr>
        <w:spacing w:line="240" w:lineRule="auto"/>
        <w:rPr>
          <w:rFonts w:ascii="Calibri" w:eastAsia="Calibri" w:hAnsi="Calibri" w:cs="Calibri"/>
          <w:sz w:val="18"/>
          <w:szCs w:val="18"/>
        </w:rPr>
      </w:pPr>
      <w:r w:rsidRPr="00B36528">
        <w:rPr>
          <w:rFonts w:ascii="Calibri" w:hAnsi="Calibri"/>
          <w:sz w:val="20"/>
          <w:szCs w:val="18"/>
        </w:rPr>
        <w:t>Brindar capacitación en equidad para todo el personal y asociarse con muchas partes interesadas para desarrollar e implementar un plan de equidad que construya una comunidad antirracista y culturalmente sensible. (se repite del Área prioritaria 3)</w:t>
      </w:r>
    </w:p>
    <w:p w14:paraId="007BDFB6" w14:textId="77777777" w:rsidR="00235ACC" w:rsidRPr="00B36528" w:rsidRDefault="00235ACC" w:rsidP="008C3A6B">
      <w:pPr>
        <w:rPr>
          <w:rFonts w:ascii="Calibri" w:eastAsia="Calibri" w:hAnsi="Calibri" w:cs="Calibri"/>
          <w:sz w:val="20"/>
          <w:szCs w:val="20"/>
        </w:rPr>
      </w:pPr>
    </w:p>
    <w:p w14:paraId="3F87BCC5" w14:textId="1DD26580" w:rsidR="00285CE1" w:rsidRPr="00B36528" w:rsidRDefault="00D138C5" w:rsidP="008C3A6B">
      <w:pPr>
        <w:rPr>
          <w:rFonts w:ascii="Calibri" w:eastAsia="Calibri" w:hAnsi="Calibri" w:cs="Calibri"/>
          <w:sz w:val="20"/>
          <w:szCs w:val="20"/>
        </w:rPr>
      </w:pPr>
      <w:r w:rsidRPr="00B36528">
        <w:rPr>
          <w:rFonts w:ascii="Calibri" w:hAnsi="Calibri"/>
          <w:sz w:val="20"/>
          <w:szCs w:val="20"/>
        </w:rPr>
        <w:t>Estrategia de fuerza laboral próspera y eficaz 2 (TEW – 2). Desarrollar y retener personal talentoso y diverso.</w:t>
      </w:r>
    </w:p>
    <w:p w14:paraId="2B8CB226" w14:textId="77777777" w:rsidR="00235ACC" w:rsidRPr="00B36528" w:rsidRDefault="00235ACC" w:rsidP="008C3A6B">
      <w:pPr>
        <w:rPr>
          <w:rFonts w:ascii="Calibri" w:eastAsia="Calibri" w:hAnsi="Calibri" w:cs="Calibri"/>
          <w:sz w:val="20"/>
          <w:szCs w:val="20"/>
        </w:rPr>
      </w:pPr>
    </w:p>
    <w:p w14:paraId="4C51BD94" w14:textId="4A234230" w:rsidR="00410CC8" w:rsidRPr="00B36528" w:rsidRDefault="00235ACC" w:rsidP="00235ACC">
      <w:pPr>
        <w:pStyle w:val="ListParagraph"/>
        <w:numPr>
          <w:ilvl w:val="0"/>
          <w:numId w:val="24"/>
        </w:numPr>
        <w:spacing w:line="240" w:lineRule="auto"/>
        <w:rPr>
          <w:rFonts w:ascii="Calibri" w:eastAsia="Calibri" w:hAnsi="Calibri" w:cs="Calibri"/>
          <w:b/>
          <w:color w:val="222222"/>
          <w:sz w:val="20"/>
          <w:szCs w:val="20"/>
        </w:rPr>
      </w:pPr>
      <w:r w:rsidRPr="00B36528">
        <w:rPr>
          <w:rFonts w:ascii="Calibri" w:hAnsi="Calibri"/>
          <w:sz w:val="20"/>
          <w:szCs w:val="18"/>
        </w:rPr>
        <w:t>Continuar desarrollando trayectorias profesionales para educadores que diversifiquen el personal docente, creen roles diferenciados y brinden apoyo al personal que busca credenciales adicionales</w:t>
      </w:r>
      <w:r w:rsidR="00B104B2">
        <w:rPr>
          <w:rFonts w:ascii="Calibri" w:hAnsi="Calibri"/>
          <w:sz w:val="20"/>
          <w:szCs w:val="18"/>
        </w:rPr>
        <w:t>;</w:t>
      </w:r>
    </w:p>
    <w:p w14:paraId="132B3CCE" w14:textId="746EEB5D" w:rsidR="00B033F2" w:rsidRPr="00B36528" w:rsidRDefault="00410CC8" w:rsidP="00463881">
      <w:pPr>
        <w:pStyle w:val="ListParagraph"/>
        <w:numPr>
          <w:ilvl w:val="0"/>
          <w:numId w:val="24"/>
        </w:numPr>
        <w:spacing w:line="240" w:lineRule="auto"/>
        <w:rPr>
          <w:rFonts w:ascii="Calibri" w:eastAsia="Calibri" w:hAnsi="Calibri" w:cs="Calibri"/>
          <w:color w:val="222222"/>
          <w:sz w:val="20"/>
          <w:szCs w:val="20"/>
        </w:rPr>
      </w:pPr>
      <w:r w:rsidRPr="00B36528">
        <w:rPr>
          <w:rFonts w:ascii="Calibri" w:hAnsi="Calibri"/>
          <w:sz w:val="20"/>
          <w:szCs w:val="18"/>
        </w:rPr>
        <w:t>Desarrollar e implementar un plan para promover el bienestar de los miembros del personal y promover un ambiente de trabajo positivo y gratificante.</w:t>
      </w:r>
      <w:r w:rsidRPr="00B36528">
        <w:rPr>
          <w:rFonts w:ascii="Calibri" w:hAnsi="Calibri"/>
          <w:b/>
          <w:color w:val="222222"/>
          <w:sz w:val="20"/>
          <w:szCs w:val="18"/>
        </w:rPr>
        <w:t xml:space="preserve"> </w:t>
      </w:r>
    </w:p>
    <w:p w14:paraId="4134D710" w14:textId="77777777" w:rsidR="0011059D" w:rsidRPr="00B36528" w:rsidRDefault="0011059D">
      <w:pPr>
        <w:spacing w:after="160" w:line="259" w:lineRule="auto"/>
        <w:rPr>
          <w:rFonts w:ascii="Calibri" w:eastAsia="Calibri" w:hAnsi="Calibri" w:cs="Calibri"/>
          <w:b/>
          <w:color w:val="000000"/>
          <w:sz w:val="20"/>
          <w:szCs w:val="20"/>
        </w:rPr>
      </w:pPr>
      <w:r w:rsidRPr="00B36528">
        <w:rPr>
          <w:sz w:val="20"/>
          <w:szCs w:val="20"/>
        </w:rPr>
        <w:br w:type="page"/>
      </w:r>
    </w:p>
    <w:p w14:paraId="49C57B07" w14:textId="7FB51399" w:rsidR="008C3A6B" w:rsidRPr="00B36528" w:rsidRDefault="008C3A6B" w:rsidP="008C3A6B">
      <w:pPr>
        <w:rPr>
          <w:rFonts w:ascii="Calibri" w:eastAsia="Calibri" w:hAnsi="Calibri" w:cs="Calibri"/>
          <w:sz w:val="20"/>
          <w:szCs w:val="20"/>
        </w:rPr>
      </w:pPr>
      <w:r w:rsidRPr="00B36528">
        <w:rPr>
          <w:rFonts w:ascii="Calibri" w:hAnsi="Calibri"/>
          <w:b/>
          <w:color w:val="000000"/>
          <w:sz w:val="20"/>
          <w:szCs w:val="20"/>
        </w:rPr>
        <w:lastRenderedPageBreak/>
        <w:t>Área prioritaria 5: Apoyar el empoderamiento de las escuelas (SES)</w:t>
      </w:r>
    </w:p>
    <w:p w14:paraId="380D8C8B" w14:textId="43AC8C10" w:rsidR="008C3A6B" w:rsidRPr="00B36528" w:rsidRDefault="008C3A6B" w:rsidP="008C3A6B">
      <w:pPr>
        <w:spacing w:after="280"/>
        <w:rPr>
          <w:rFonts w:ascii="Calibri" w:eastAsia="Calibri" w:hAnsi="Calibri" w:cs="Calibri"/>
          <w:color w:val="000000"/>
          <w:sz w:val="20"/>
          <w:szCs w:val="20"/>
        </w:rPr>
      </w:pPr>
      <w:r w:rsidRPr="00B36528">
        <w:rPr>
          <w:rFonts w:ascii="Calibri" w:hAnsi="Calibri"/>
          <w:sz w:val="20"/>
          <w:szCs w:val="20"/>
        </w:rPr>
        <w:t xml:space="preserve">HPS </w:t>
      </w:r>
      <w:r w:rsidRPr="00B36528">
        <w:rPr>
          <w:rFonts w:ascii="Calibri" w:hAnsi="Calibri"/>
          <w:color w:val="000000"/>
          <w:sz w:val="20"/>
          <w:szCs w:val="20"/>
        </w:rPr>
        <w:t>deposita su confianza en desarrollar, apoyar y empoderar a los líderes escolares y sus equipos, para que estén mejor preparados para tomar e implementar decisiones críticas, en el camino que realizan las escuelas hacia la mejora continua. La oficina central debe ser receptiva, reflexiva y comprometerse de todo corazón a establecer las condiciones para que las escuelas y los estudiantes tengan éxito. Los miembros del personal de HPS deben responsabilizarse mutuamente por el éxito de los estudiantes en las aulas, la escuela y el sistema.</w:t>
      </w:r>
    </w:p>
    <w:p w14:paraId="47AD6025" w14:textId="5DF24EA8" w:rsidR="00502D5F" w:rsidRPr="00B36528" w:rsidRDefault="00502D5F" w:rsidP="008C3A6B">
      <w:pPr>
        <w:spacing w:after="280"/>
        <w:rPr>
          <w:rFonts w:ascii="Calibri" w:eastAsia="Calibri" w:hAnsi="Calibri" w:cs="Calibri"/>
          <w:color w:val="000000"/>
          <w:sz w:val="20"/>
          <w:szCs w:val="20"/>
        </w:rPr>
      </w:pPr>
      <w:r w:rsidRPr="00B36528">
        <w:rPr>
          <w:rFonts w:ascii="Calibri" w:hAnsi="Calibri"/>
          <w:color w:val="000000"/>
          <w:sz w:val="20"/>
          <w:szCs w:val="20"/>
        </w:rPr>
        <w:t xml:space="preserve">Para ver el texto original que resume los desafíos planteados por el Área prioritaria 5, consulte el </w:t>
      </w:r>
      <w:hyperlink r:id="rId25" w:history="1">
        <w:r w:rsidRPr="00B36528">
          <w:rPr>
            <w:rStyle w:val="Hyperlink"/>
            <w:rFonts w:ascii="Calibri" w:hAnsi="Calibri"/>
            <w:sz w:val="20"/>
            <w:szCs w:val="20"/>
          </w:rPr>
          <w:t>Plan de Reestructuración del 1 de octubre de 2015</w:t>
        </w:r>
      </w:hyperlink>
      <w:r w:rsidRPr="00B36528">
        <w:rPr>
          <w:rFonts w:ascii="Calibri" w:hAnsi="Calibri"/>
          <w:color w:val="000000"/>
          <w:sz w:val="20"/>
          <w:szCs w:val="20"/>
        </w:rPr>
        <w:t xml:space="preserve"> en la página 48. Para obtener información actualizada sobre el progreso y las estrategias en el Área prioritaria 5, presentado en la renovación del plan de 2018, consulte el </w:t>
      </w:r>
      <w:hyperlink r:id="rId26" w:history="1">
        <w:r w:rsidRPr="00B36528">
          <w:rPr>
            <w:rStyle w:val="Hyperlink"/>
            <w:rFonts w:ascii="Calibri" w:hAnsi="Calibri"/>
            <w:sz w:val="20"/>
            <w:szCs w:val="20"/>
          </w:rPr>
          <w:t>Plan de Reestructuración renovado del 1 de octubre de 2018</w:t>
        </w:r>
      </w:hyperlink>
      <w:r w:rsidRPr="00B36528">
        <w:rPr>
          <w:rFonts w:ascii="Calibri" w:hAnsi="Calibri"/>
          <w:color w:val="000000"/>
          <w:sz w:val="20"/>
          <w:szCs w:val="20"/>
        </w:rPr>
        <w:t xml:space="preserve"> en las páginas 32-37.</w:t>
      </w:r>
    </w:p>
    <w:p w14:paraId="7AD57188" w14:textId="77777777" w:rsidR="008C3A6B" w:rsidRPr="00B36528" w:rsidRDefault="008C3A6B" w:rsidP="008C3A6B">
      <w:pPr>
        <w:spacing w:after="280"/>
        <w:rPr>
          <w:rFonts w:ascii="Calibri" w:eastAsia="Calibri" w:hAnsi="Calibri" w:cs="Calibri"/>
          <w:sz w:val="20"/>
          <w:szCs w:val="20"/>
        </w:rPr>
      </w:pPr>
      <w:r w:rsidRPr="00B36528">
        <w:rPr>
          <w:rFonts w:ascii="Calibri" w:hAnsi="Calibri"/>
          <w:sz w:val="20"/>
          <w:szCs w:val="20"/>
        </w:rPr>
        <w:t>Desde que comenzó el plan de reestructuración en 2015, HPS está</w:t>
      </w:r>
      <w:r w:rsidRPr="00B36528">
        <w:rPr>
          <w:rFonts w:ascii="Calibri" w:hAnsi="Calibri"/>
          <w:color w:val="000000"/>
          <w:sz w:val="20"/>
          <w:szCs w:val="20"/>
        </w:rPr>
        <w:t xml:space="preserve"> orgulloso de compartir, a medida que el distrito trabaja para apoyar el empoderamiento de las escuelas, los siguientes éxitos: </w:t>
      </w:r>
    </w:p>
    <w:p w14:paraId="60F56637" w14:textId="77777777" w:rsidR="00EB0C5B" w:rsidRPr="00B36528" w:rsidRDefault="5113D8EE" w:rsidP="00EB0C5B">
      <w:pPr>
        <w:numPr>
          <w:ilvl w:val="0"/>
          <w:numId w:val="3"/>
        </w:numPr>
        <w:rPr>
          <w:rFonts w:ascii="Calibri" w:eastAsia="Calibri" w:hAnsi="Calibri" w:cs="Calibri"/>
          <w:b/>
          <w:bCs/>
          <w:sz w:val="20"/>
          <w:szCs w:val="20"/>
        </w:rPr>
      </w:pPr>
      <w:r w:rsidRPr="00B36528">
        <w:rPr>
          <w:rFonts w:ascii="Calibri" w:hAnsi="Calibri"/>
          <w:b/>
          <w:sz w:val="20"/>
          <w:szCs w:val="20"/>
        </w:rPr>
        <w:t xml:space="preserve">Liderar una respuesta eficaz de salud y seguridad a la pandemia de COVID-19. </w:t>
      </w:r>
      <w:r w:rsidRPr="00B36528">
        <w:rPr>
          <w:rFonts w:ascii="Calibri" w:hAnsi="Calibri"/>
          <w:sz w:val="20"/>
          <w:szCs w:val="20"/>
        </w:rPr>
        <w:t xml:space="preserve">HPS mantuvo un enfoque reflexivo para hacer frente a la pandemia de COVID-19, priorizando la salud y el bienestar de los estudiantes y el personal. Al principio de la pandemia, se entregaron más de 5,000 dispositivos a estudiantes y educadores, y se proporcionaron más de 800,000 comidas, que se retiraron en los lugares de comida, que se entregaron en los hogares, a socios comunitarios que ofrecían módulos de aprendizaje, y en la escuela. Durante el año escolar 2020-2021, HPS priorizó el aprendizaje presencial para los estudiantes con las necesidades más significativas; a fines de ese año, se les ofreció a todas las familias la posibilidad de que los estudiantes regresaran al aprendizaje presencial de tiempo completo y, para esa época, el 56 % de los estudiantes estaban aprendiendo de forma presencial. Durante el año escolar 2021-2022, incluso cuando el recuento de casos estaba en su punto más alto, todas las escuelas de HPS permanecieron abiertas, lo que se logró en parte cerrando rápidamente un aula o dos durante unos días, según fuera necesario, para contener un brote. La ventilación mejorada, las pruebas en las instalaciones y alentar a las personas a quedarse en casa cuando estaban enfermas fueron esfuerzos críticos que dieron sus frutos.  </w:t>
      </w:r>
    </w:p>
    <w:p w14:paraId="7B4BCEAC" w14:textId="77777777" w:rsidR="00EB0C5B" w:rsidRPr="00B36528" w:rsidRDefault="00EB0C5B" w:rsidP="00EB0C5B">
      <w:pPr>
        <w:ind w:left="720"/>
        <w:rPr>
          <w:rFonts w:ascii="Calibri" w:eastAsia="Calibri" w:hAnsi="Calibri" w:cs="Calibri"/>
          <w:b/>
          <w:bCs/>
          <w:sz w:val="20"/>
          <w:szCs w:val="20"/>
        </w:rPr>
      </w:pPr>
    </w:p>
    <w:p w14:paraId="1ACADACA" w14:textId="5045F79A" w:rsidR="00BB50D0" w:rsidRPr="00B36528" w:rsidRDefault="008C3A6B" w:rsidP="00EB0C5B">
      <w:pPr>
        <w:numPr>
          <w:ilvl w:val="0"/>
          <w:numId w:val="3"/>
        </w:numPr>
        <w:rPr>
          <w:rFonts w:ascii="Calibri" w:eastAsia="Calibri" w:hAnsi="Calibri" w:cs="Calibri"/>
          <w:b/>
          <w:bCs/>
          <w:sz w:val="20"/>
          <w:szCs w:val="20"/>
        </w:rPr>
      </w:pPr>
      <w:r w:rsidRPr="00B36528">
        <w:rPr>
          <w:rFonts w:ascii="Calibri" w:hAnsi="Calibri"/>
          <w:b/>
          <w:sz w:val="20"/>
          <w:szCs w:val="20"/>
        </w:rPr>
        <w:t>Invertir más de $20 millones en la infraestructura física de las escuelas.</w:t>
      </w:r>
      <w:r w:rsidRPr="00B36528">
        <w:rPr>
          <w:rFonts w:ascii="Calibri" w:hAnsi="Calibri"/>
          <w:sz w:val="20"/>
          <w:szCs w:val="20"/>
        </w:rPr>
        <w:t xml:space="preserve"> La cartera de escuelas de HPS se encuentra entre las más antiguas de Massachusetts. A través de una asociación con la Massachusetts State Building Authority (MSBA) y la ciudad de Holyoke, HPS ha actualizado las instalaciones en Donahue, Holyoke High School (canpus de North y Dean), Kelly, Morgan, Sullivan y E.N. White a través de una variedad de proyectos, que incluyen alfombras nuevas, ventanas nuevas, puertas nuevas, calderas nuevas, mejoras en la iluminación y más. HPS ha instalado unidades de aire acondicionado donde ha sido posible y planea actualizar los componentes del sistema de climatización (HVAC) en siete escuelas. Las actualizaciones de seguridad y protección incluyen sistemas de cámaras en los campus de las escuelas secundarias, el reemplazo de sistemas telefónicos y de intercomunicación en todo el distrito, y nuevas adaptaciones en los vestíbulos de entrada previstas en las escuelas Morgan, Sullivan y Lawrence. A pesar de un esfuerzo infructuoso para financiar dos nuevos edificios de escuela intermedia a través de una pregunta de votación sobre exclusión de deuda en el otoño de 2019, HPS está trabajando con la ciudad de Holyoke y MSBA para construir una nueva escuela intermedia dentro de los medios financieros de la </w:t>
      </w:r>
      <w:r w:rsidR="00B36528" w:rsidRPr="00B36528">
        <w:rPr>
          <w:rFonts w:ascii="Calibri" w:hAnsi="Calibri"/>
          <w:sz w:val="20"/>
          <w:szCs w:val="20"/>
        </w:rPr>
        <w:t>ciudad.</w:t>
      </w:r>
      <w:r w:rsidRPr="00B36528">
        <w:rPr>
          <w:rFonts w:ascii="Calibri" w:hAnsi="Calibri"/>
          <w:sz w:val="20"/>
          <w:szCs w:val="20"/>
        </w:rPr>
        <w:t xml:space="preserve"> En la primavera de 2022, el Ayuntamiento aprobó $475,000 para el estudio de factibilidad de la nueva escuela intermedia, y la MSBA votó para invitar a Holyoke a las fases de planificación del estudio de factibilidad y diseño esquemático para reemplazar la Peck School existente. </w:t>
      </w:r>
    </w:p>
    <w:p w14:paraId="3562CBAA" w14:textId="77777777" w:rsidR="008C3A6B" w:rsidRPr="00B36528" w:rsidRDefault="008C3A6B" w:rsidP="00BB50D0">
      <w:pPr>
        <w:ind w:left="720"/>
        <w:rPr>
          <w:rFonts w:ascii="Calibri" w:eastAsia="Calibri" w:hAnsi="Calibri" w:cs="Calibri"/>
          <w:b/>
          <w:sz w:val="20"/>
          <w:szCs w:val="20"/>
        </w:rPr>
      </w:pPr>
    </w:p>
    <w:p w14:paraId="200DD904" w14:textId="4F4CB318" w:rsidR="00A1552E" w:rsidRPr="00B36528" w:rsidRDefault="008C3A6B" w:rsidP="00463881">
      <w:pPr>
        <w:numPr>
          <w:ilvl w:val="0"/>
          <w:numId w:val="3"/>
        </w:numPr>
        <w:rPr>
          <w:rFonts w:ascii="Calibri" w:eastAsia="Calibri" w:hAnsi="Calibri" w:cs="Calibri"/>
          <w:sz w:val="20"/>
          <w:szCs w:val="20"/>
        </w:rPr>
      </w:pPr>
      <w:r w:rsidRPr="00B36528">
        <w:rPr>
          <w:rFonts w:ascii="Calibri" w:hAnsi="Calibri"/>
          <w:b/>
          <w:color w:val="000000"/>
          <w:sz w:val="20"/>
          <w:szCs w:val="20"/>
        </w:rPr>
        <w:t>Mejorar la calidad y el servicio de la empresa de gestión de servicios alimentarios.</w:t>
      </w:r>
      <w:r w:rsidRPr="00B36528">
        <w:rPr>
          <w:rFonts w:ascii="Calibri" w:hAnsi="Calibri"/>
          <w:color w:val="000000"/>
          <w:sz w:val="20"/>
          <w:szCs w:val="20"/>
        </w:rPr>
        <w:t xml:space="preserve"> </w:t>
      </w:r>
      <w:r w:rsidRPr="00B36528">
        <w:rPr>
          <w:rFonts w:ascii="Calibri" w:hAnsi="Calibri"/>
          <w:sz w:val="20"/>
          <w:szCs w:val="20"/>
        </w:rPr>
        <w:t xml:space="preserve">Los estudiantes merecen alimentos deliciosos y de alta calidad que aporten la nutrición adecuada necesaria para disfrutar de la jornada escolar y todo el día. HPS está trabajando con su proveedor de servicios alimentarios para utilizar productos alimenticios sostenibles, de origen local y de alta calidad. HPS también invertirá más de un millón de dólares en mejoras en las cocinas para respaldar la preparación de alimentos en las instalaciones, una presentación apetitosa de las comidas y un servicio eficiente. El desayuno en el aula es </w:t>
      </w:r>
      <w:r w:rsidRPr="00B36528">
        <w:rPr>
          <w:rFonts w:ascii="Calibri" w:hAnsi="Calibri"/>
          <w:sz w:val="20"/>
          <w:szCs w:val="20"/>
        </w:rPr>
        <w:lastRenderedPageBreak/>
        <w:t>ahora una iniciativa del distrito que llega a todas las aulas. Recientemente, el programa de Servicios Alimentarios del distrito recibió una subvención para infraestructura para garantizar la seguridad alimentaria de Massachusetts de $500,000. Con estos fondos, HPS mejorará su capacidad de almacenamiento en frío, proporcionará energía de emergencia a Holyoke High School y comprará un camión de comida que servirá de apoyo para ofrecer comidas de verano, comidas al aire libre y en eventos especiales. HPS continuará desarrollando menús sensibles a las diferentes culturas, basados en los comentarios de los estudiantes y las familias.</w:t>
      </w:r>
    </w:p>
    <w:p w14:paraId="748DCEE3" w14:textId="77777777" w:rsidR="008C3A6B" w:rsidRPr="00B36528" w:rsidRDefault="008C3A6B" w:rsidP="008C3A6B">
      <w:pPr>
        <w:rPr>
          <w:rFonts w:ascii="Calibri" w:eastAsia="Calibri" w:hAnsi="Calibri" w:cs="Calibri"/>
          <w:sz w:val="20"/>
          <w:szCs w:val="20"/>
        </w:rPr>
      </w:pPr>
    </w:p>
    <w:p w14:paraId="7F46BDD1" w14:textId="3C7E6155" w:rsidR="008C3A6B" w:rsidRPr="00B36528" w:rsidRDefault="008C3A6B" w:rsidP="008C3A6B">
      <w:pPr>
        <w:numPr>
          <w:ilvl w:val="0"/>
          <w:numId w:val="6"/>
        </w:numPr>
        <w:rPr>
          <w:rFonts w:ascii="Calibri" w:eastAsia="Calibri" w:hAnsi="Calibri" w:cs="Calibri"/>
          <w:color w:val="000000"/>
          <w:sz w:val="20"/>
          <w:szCs w:val="20"/>
        </w:rPr>
      </w:pPr>
      <w:r w:rsidRPr="00B36528">
        <w:rPr>
          <w:rFonts w:ascii="Calibri" w:hAnsi="Calibri"/>
          <w:b/>
          <w:sz w:val="20"/>
          <w:szCs w:val="20"/>
        </w:rPr>
        <w:t xml:space="preserve">Fortalecer los servicios proporcionados por la oficina central a las escuelas, mientras se reducen los gastos de la oficina central. </w:t>
      </w:r>
      <w:r w:rsidRPr="00B36528">
        <w:rPr>
          <w:rFonts w:ascii="Calibri" w:hAnsi="Calibri"/>
          <w:sz w:val="20"/>
          <w:szCs w:val="20"/>
        </w:rPr>
        <w:t xml:space="preserve">La oficina central se ha transformado en un centro de servicios para las escuelas. Cada escuela tiene una persona de contacto clave en Recursos Humanos, Finanzas, Servicios de Datos, Asuntos Académicos, Servicios Estudiantiles, y Operaciones a la que la escuela puede acudir en busca de apoyo. Los departamentos como el de Inscripción y Tecnología han reducido los tiempos de espera e instituido procesos más efectivos. Para lograr ahorros sostenibles en los costos, HPS ha reducido las horas extra a través de una dotación de personal más inteligente, ha gestionado los costos de desempleo de manera más eficiente, </w:t>
      </w:r>
      <w:r w:rsidRPr="00B36528">
        <w:rPr>
          <w:rFonts w:ascii="Calibri" w:hAnsi="Calibri"/>
          <w:color w:val="000000"/>
          <w:sz w:val="20"/>
          <w:szCs w:val="20"/>
        </w:rPr>
        <w:t>consolidó el espacio de la oficina central de cuatro a dos pisos y cambió los proveedores de atención médica</w:t>
      </w:r>
      <w:r w:rsidRPr="00B36528">
        <w:rPr>
          <w:rFonts w:ascii="Calibri" w:hAnsi="Calibri"/>
          <w:sz w:val="20"/>
          <w:szCs w:val="20"/>
        </w:rPr>
        <w:t>.</w:t>
      </w:r>
    </w:p>
    <w:p w14:paraId="57ECF5BB" w14:textId="77777777" w:rsidR="008C3A6B" w:rsidRPr="00B36528" w:rsidRDefault="008C3A6B" w:rsidP="008C3A6B">
      <w:pPr>
        <w:rPr>
          <w:rFonts w:ascii="Calibri" w:eastAsia="Calibri" w:hAnsi="Calibri" w:cs="Calibri"/>
          <w:sz w:val="20"/>
          <w:szCs w:val="20"/>
        </w:rPr>
      </w:pPr>
    </w:p>
    <w:p w14:paraId="389BFC0C" w14:textId="47D6EC36" w:rsidR="008C3A6B" w:rsidRPr="00B36528" w:rsidRDefault="00551BED" w:rsidP="008C3A6B">
      <w:pPr>
        <w:rPr>
          <w:rFonts w:ascii="Calibri" w:eastAsia="Calibri" w:hAnsi="Calibri" w:cs="Calibri"/>
          <w:sz w:val="20"/>
          <w:szCs w:val="20"/>
        </w:rPr>
      </w:pPr>
      <w:r w:rsidRPr="00B36528">
        <w:rPr>
          <w:rFonts w:ascii="Calibri" w:hAnsi="Calibri"/>
          <w:sz w:val="20"/>
          <w:szCs w:val="20"/>
        </w:rPr>
        <w:t>Las estrategias renovadas en esta área prioritaria se integran más estrechamente con el Área prioritaria 1, lo que refleja el enfoque específico del distrito para elevar la calidad de la enseñanza en todas las aulas.</w:t>
      </w:r>
    </w:p>
    <w:p w14:paraId="53212E87" w14:textId="60BDD755" w:rsidR="008C3A6B" w:rsidRPr="00B36528" w:rsidRDefault="008C3A6B" w:rsidP="008C3A6B">
      <w:pPr>
        <w:widowControl w:val="0"/>
        <w:rPr>
          <w:rFonts w:ascii="Calibri" w:eastAsia="Calibri" w:hAnsi="Calibri" w:cs="Calibri"/>
          <w:sz w:val="20"/>
          <w:szCs w:val="20"/>
          <w:u w:val="single"/>
        </w:rPr>
      </w:pPr>
    </w:p>
    <w:p w14:paraId="4258A11C" w14:textId="5B8D90CB" w:rsidR="006349D5" w:rsidRPr="00B36528" w:rsidRDefault="007B1D45" w:rsidP="008C3A6B">
      <w:pPr>
        <w:widowControl w:val="0"/>
        <w:rPr>
          <w:rFonts w:ascii="Calibri" w:eastAsia="Calibri" w:hAnsi="Calibri" w:cs="Calibri"/>
          <w:sz w:val="20"/>
          <w:szCs w:val="20"/>
        </w:rPr>
      </w:pPr>
      <w:r w:rsidRPr="00B36528">
        <w:rPr>
          <w:rFonts w:ascii="Calibri" w:hAnsi="Calibri"/>
          <w:sz w:val="20"/>
          <w:szCs w:val="20"/>
        </w:rPr>
        <w:t>Estrategia de apoyo del empoderamiento de las escuelas 1 (SES – 1). Alinear las prácticas de liderazgo instructivo en todo el distrito mediante el desarrollo de una base de conocimientos compartida y protocolos comunes para la toma de decisiones basadas en evidencia.</w:t>
      </w:r>
    </w:p>
    <w:p w14:paraId="6DFAB05E" w14:textId="020CDBCB" w:rsidR="007B1D45" w:rsidRPr="00B36528" w:rsidRDefault="008906A2" w:rsidP="008C3A6B">
      <w:pPr>
        <w:widowControl w:val="0"/>
        <w:rPr>
          <w:rFonts w:ascii="Calibri" w:eastAsia="Calibri" w:hAnsi="Calibri" w:cs="Calibri"/>
          <w:sz w:val="20"/>
          <w:szCs w:val="20"/>
        </w:rPr>
      </w:pPr>
      <w:r w:rsidRPr="00B36528">
        <w:rPr>
          <w:rFonts w:ascii="Calibri" w:hAnsi="Calibri"/>
          <w:sz w:val="20"/>
          <w:szCs w:val="20"/>
        </w:rPr>
        <w:t xml:space="preserve"> </w:t>
      </w:r>
    </w:p>
    <w:p w14:paraId="04634C56" w14:textId="45AF0042" w:rsidR="00063A43" w:rsidRPr="00B36528" w:rsidRDefault="00063A43" w:rsidP="008C3A6B">
      <w:pPr>
        <w:numPr>
          <w:ilvl w:val="0"/>
          <w:numId w:val="22"/>
        </w:numPr>
        <w:rPr>
          <w:rFonts w:ascii="Calibri" w:eastAsia="Calibri" w:hAnsi="Calibri" w:cs="Calibri"/>
          <w:sz w:val="20"/>
          <w:szCs w:val="20"/>
        </w:rPr>
      </w:pPr>
      <w:r w:rsidRPr="00B36528">
        <w:rPr>
          <w:rFonts w:ascii="Calibri" w:hAnsi="Calibri"/>
          <w:sz w:val="20"/>
          <w:szCs w:val="20"/>
        </w:rPr>
        <w:t>Continuar brindando desarrollo profesional a todos los líderes de instrucción para alinear las expectativas de instrucción en todas las aulas del distrito, y maximizar la participación de los estudiantes con tareas rigurosas y alineadas con los estándares; (se repite del Área prioritaria 1)</w:t>
      </w:r>
    </w:p>
    <w:p w14:paraId="3B02C689" w14:textId="02838113" w:rsidR="008C3A6B" w:rsidRPr="00B36528" w:rsidRDefault="009C08F2" w:rsidP="008C3A6B">
      <w:pPr>
        <w:numPr>
          <w:ilvl w:val="0"/>
          <w:numId w:val="22"/>
        </w:numPr>
        <w:rPr>
          <w:rFonts w:ascii="Calibri" w:eastAsia="Calibri" w:hAnsi="Calibri" w:cs="Calibri"/>
          <w:sz w:val="20"/>
          <w:szCs w:val="20"/>
        </w:rPr>
      </w:pPr>
      <w:r w:rsidRPr="00B36528">
        <w:rPr>
          <w:rFonts w:ascii="Calibri" w:hAnsi="Calibri"/>
          <w:sz w:val="20"/>
          <w:szCs w:val="20"/>
        </w:rPr>
        <w:t xml:space="preserve">Alinear el trabajo y el enfoque de los departamentos de la oficina central, orientados hacia el aprendizaje de los estudiantes a fin de impulsar la eficacia de los apoyos para las escuelas. Esto incluirá la implementación de una herramienta de observación calibrada que será utilizada por todos los líderes de enseñanza de la oficina central, durante las visitas a las aulas tanto individuales como entre equipos.   </w:t>
      </w:r>
    </w:p>
    <w:p w14:paraId="0FE73F31" w14:textId="7EC5BD5A" w:rsidR="008C3A6B" w:rsidRPr="00B36528" w:rsidRDefault="008C3A6B" w:rsidP="00463881">
      <w:pPr>
        <w:widowControl w:val="0"/>
        <w:rPr>
          <w:rFonts w:ascii="Calibri" w:eastAsia="Calibri" w:hAnsi="Calibri" w:cs="Calibri"/>
          <w:sz w:val="20"/>
          <w:szCs w:val="20"/>
        </w:rPr>
      </w:pPr>
    </w:p>
    <w:p w14:paraId="3570019C" w14:textId="77777777" w:rsidR="008C3A6B" w:rsidRPr="00B36528" w:rsidRDefault="008C3A6B" w:rsidP="008C3A6B">
      <w:pPr>
        <w:spacing w:after="200"/>
        <w:rPr>
          <w:rFonts w:ascii="Calibri" w:eastAsia="Calibri" w:hAnsi="Calibri" w:cs="Calibri"/>
          <w:b/>
          <w:sz w:val="20"/>
          <w:szCs w:val="20"/>
          <w:u w:val="single"/>
        </w:rPr>
      </w:pPr>
    </w:p>
    <w:p w14:paraId="3A90C569" w14:textId="77777777" w:rsidR="008C3A6B" w:rsidRPr="00B36528" w:rsidRDefault="008C3A6B" w:rsidP="008C3A6B">
      <w:pPr>
        <w:spacing w:after="200"/>
        <w:rPr>
          <w:rFonts w:ascii="Calibri" w:eastAsia="Calibri" w:hAnsi="Calibri" w:cs="Calibri"/>
          <w:b/>
          <w:sz w:val="20"/>
          <w:szCs w:val="20"/>
          <w:u w:val="single"/>
        </w:rPr>
        <w:sectPr w:rsidR="008C3A6B" w:rsidRPr="00B36528" w:rsidSect="00B36528">
          <w:headerReference w:type="default" r:id="rId27"/>
          <w:type w:val="continuous"/>
          <w:pgSz w:w="12240" w:h="15840"/>
          <w:pgMar w:top="1440" w:right="1325" w:bottom="1440" w:left="1440" w:header="720" w:footer="720" w:gutter="0"/>
          <w:cols w:space="720"/>
        </w:sectPr>
      </w:pPr>
    </w:p>
    <w:p w14:paraId="5EF22F4D" w14:textId="77777777" w:rsidR="008C3A6B" w:rsidRPr="00B36528" w:rsidRDefault="3FCB7DFA" w:rsidP="008C3A6B">
      <w:pPr>
        <w:spacing w:after="200"/>
        <w:rPr>
          <w:rFonts w:ascii="Calibri" w:eastAsia="Calibri" w:hAnsi="Calibri" w:cs="Calibri"/>
          <w:sz w:val="20"/>
          <w:szCs w:val="20"/>
        </w:rPr>
      </w:pPr>
      <w:r w:rsidRPr="00B36528">
        <w:rPr>
          <w:rFonts w:ascii="Calibri" w:hAnsi="Calibri"/>
          <w:b/>
          <w:sz w:val="20"/>
          <w:szCs w:val="20"/>
        </w:rPr>
        <w:lastRenderedPageBreak/>
        <w:t>Puntos de referencia de implementación para el año escolar 2022-2023</w:t>
      </w:r>
    </w:p>
    <w:tbl>
      <w:tblPr>
        <w:tblW w:w="9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0"/>
        <w:gridCol w:w="3960"/>
        <w:gridCol w:w="4440"/>
      </w:tblGrid>
      <w:tr w:rsidR="008C3A6B" w:rsidRPr="00B36528" w14:paraId="7A4E177C" w14:textId="77777777" w:rsidTr="00463881">
        <w:tc>
          <w:tcPr>
            <w:tcW w:w="1070" w:type="dxa"/>
            <w:shd w:val="clear" w:color="auto" w:fill="auto"/>
            <w:tcMar>
              <w:top w:w="100" w:type="dxa"/>
              <w:left w:w="100" w:type="dxa"/>
              <w:bottom w:w="100" w:type="dxa"/>
              <w:right w:w="100" w:type="dxa"/>
            </w:tcMar>
          </w:tcPr>
          <w:p w14:paraId="77CCFEC9" w14:textId="77777777" w:rsidR="008C3A6B" w:rsidRPr="00B36528" w:rsidRDefault="008C3A6B" w:rsidP="00B676F6">
            <w:pPr>
              <w:widowControl w:val="0"/>
              <w:pBdr>
                <w:top w:val="nil"/>
                <w:left w:val="nil"/>
                <w:bottom w:val="nil"/>
                <w:right w:val="nil"/>
                <w:between w:val="nil"/>
              </w:pBdr>
              <w:rPr>
                <w:rFonts w:ascii="Calibri" w:eastAsia="Calibri" w:hAnsi="Calibri" w:cs="Calibri"/>
                <w:b/>
                <w:sz w:val="20"/>
                <w:szCs w:val="20"/>
              </w:rPr>
            </w:pPr>
            <w:r w:rsidRPr="00B36528">
              <w:rPr>
                <w:rFonts w:ascii="Calibri" w:hAnsi="Calibri"/>
                <w:b/>
                <w:sz w:val="20"/>
                <w:szCs w:val="20"/>
              </w:rPr>
              <w:t>Área prioritaria</w:t>
            </w:r>
          </w:p>
        </w:tc>
        <w:tc>
          <w:tcPr>
            <w:tcW w:w="3960" w:type="dxa"/>
            <w:shd w:val="clear" w:color="auto" w:fill="auto"/>
            <w:tcMar>
              <w:top w:w="100" w:type="dxa"/>
              <w:left w:w="100" w:type="dxa"/>
              <w:bottom w:w="100" w:type="dxa"/>
              <w:right w:w="100" w:type="dxa"/>
            </w:tcMar>
          </w:tcPr>
          <w:p w14:paraId="0E57520B" w14:textId="77777777" w:rsidR="008C3A6B" w:rsidRPr="00B36528" w:rsidRDefault="008C3A6B" w:rsidP="00B676F6">
            <w:pPr>
              <w:widowControl w:val="0"/>
              <w:pBdr>
                <w:top w:val="nil"/>
                <w:left w:val="nil"/>
                <w:bottom w:val="nil"/>
                <w:right w:val="nil"/>
                <w:between w:val="nil"/>
              </w:pBdr>
              <w:rPr>
                <w:rFonts w:ascii="Calibri" w:eastAsia="Calibri" w:hAnsi="Calibri" w:cs="Calibri"/>
                <w:b/>
                <w:sz w:val="20"/>
                <w:szCs w:val="20"/>
              </w:rPr>
            </w:pPr>
            <w:r w:rsidRPr="00B36528">
              <w:rPr>
                <w:rFonts w:ascii="Calibri" w:hAnsi="Calibri"/>
                <w:b/>
                <w:sz w:val="20"/>
                <w:szCs w:val="20"/>
              </w:rPr>
              <w:t>Estrategia</w:t>
            </w:r>
          </w:p>
        </w:tc>
        <w:tc>
          <w:tcPr>
            <w:tcW w:w="4440" w:type="dxa"/>
            <w:shd w:val="clear" w:color="auto" w:fill="auto"/>
            <w:tcMar>
              <w:top w:w="100" w:type="dxa"/>
              <w:left w:w="100" w:type="dxa"/>
              <w:bottom w:w="100" w:type="dxa"/>
              <w:right w:w="100" w:type="dxa"/>
            </w:tcMar>
          </w:tcPr>
          <w:p w14:paraId="46F32E90" w14:textId="77777777" w:rsidR="008C3A6B" w:rsidRPr="00B36528" w:rsidRDefault="008C3A6B" w:rsidP="00B676F6">
            <w:pPr>
              <w:widowControl w:val="0"/>
              <w:pBdr>
                <w:top w:val="nil"/>
                <w:left w:val="nil"/>
                <w:bottom w:val="nil"/>
                <w:right w:val="nil"/>
                <w:between w:val="nil"/>
              </w:pBdr>
              <w:rPr>
                <w:rFonts w:ascii="Calibri" w:eastAsia="Calibri" w:hAnsi="Calibri" w:cs="Calibri"/>
                <w:b/>
                <w:sz w:val="20"/>
                <w:szCs w:val="20"/>
              </w:rPr>
            </w:pPr>
            <w:r w:rsidRPr="00B36528">
              <w:rPr>
                <w:rFonts w:ascii="Calibri" w:hAnsi="Calibri"/>
                <w:b/>
                <w:sz w:val="20"/>
                <w:szCs w:val="20"/>
              </w:rPr>
              <w:t>Punto de referencia de implementación para el año escolar 2022-2023</w:t>
            </w:r>
          </w:p>
        </w:tc>
      </w:tr>
      <w:tr w:rsidR="008C3A6B" w:rsidRPr="00B36528" w14:paraId="75355EF5" w14:textId="77777777" w:rsidTr="00463881">
        <w:tc>
          <w:tcPr>
            <w:tcW w:w="1070" w:type="dxa"/>
            <w:shd w:val="clear" w:color="auto" w:fill="auto"/>
            <w:tcMar>
              <w:top w:w="100" w:type="dxa"/>
              <w:left w:w="100" w:type="dxa"/>
              <w:bottom w:w="100" w:type="dxa"/>
              <w:right w:w="100" w:type="dxa"/>
            </w:tcMar>
          </w:tcPr>
          <w:p w14:paraId="20E7F3B3" w14:textId="77777777" w:rsidR="008C3A6B" w:rsidRPr="00B36528" w:rsidRDefault="008C3A6B" w:rsidP="00B676F6">
            <w:pPr>
              <w:widowControl w:val="0"/>
              <w:pBdr>
                <w:top w:val="nil"/>
                <w:left w:val="nil"/>
                <w:bottom w:val="nil"/>
                <w:right w:val="nil"/>
                <w:between w:val="nil"/>
              </w:pBdr>
              <w:rPr>
                <w:rFonts w:ascii="Calibri" w:eastAsia="Calibri" w:hAnsi="Calibri" w:cs="Calibri"/>
                <w:sz w:val="20"/>
                <w:szCs w:val="20"/>
              </w:rPr>
            </w:pPr>
            <w:r w:rsidRPr="00B36528">
              <w:rPr>
                <w:rFonts w:ascii="Calibri" w:hAnsi="Calibri"/>
                <w:sz w:val="20"/>
                <w:szCs w:val="20"/>
              </w:rPr>
              <w:t>General</w:t>
            </w:r>
          </w:p>
        </w:tc>
        <w:tc>
          <w:tcPr>
            <w:tcW w:w="3960" w:type="dxa"/>
            <w:shd w:val="clear" w:color="auto" w:fill="auto"/>
            <w:tcMar>
              <w:top w:w="100" w:type="dxa"/>
              <w:left w:w="100" w:type="dxa"/>
              <w:bottom w:w="100" w:type="dxa"/>
              <w:right w:w="100" w:type="dxa"/>
            </w:tcMar>
          </w:tcPr>
          <w:p w14:paraId="7D7CD30B" w14:textId="77777777" w:rsidR="008C3A6B" w:rsidRPr="00B36528" w:rsidRDefault="008C3A6B" w:rsidP="00B676F6">
            <w:pPr>
              <w:widowControl w:val="0"/>
              <w:pBdr>
                <w:top w:val="nil"/>
                <w:left w:val="nil"/>
                <w:bottom w:val="nil"/>
                <w:right w:val="nil"/>
                <w:between w:val="nil"/>
              </w:pBdr>
              <w:rPr>
                <w:rFonts w:ascii="Calibri" w:eastAsia="Calibri" w:hAnsi="Calibri" w:cs="Calibri"/>
                <w:sz w:val="20"/>
                <w:szCs w:val="20"/>
              </w:rPr>
            </w:pPr>
            <w:r w:rsidRPr="00B36528">
              <w:rPr>
                <w:rFonts w:ascii="Calibri" w:hAnsi="Calibri"/>
                <w:sz w:val="20"/>
                <w:szCs w:val="20"/>
              </w:rPr>
              <w:t>(En todas las estrategias)</w:t>
            </w:r>
          </w:p>
        </w:tc>
        <w:tc>
          <w:tcPr>
            <w:tcW w:w="4440" w:type="dxa"/>
            <w:shd w:val="clear" w:color="auto" w:fill="auto"/>
            <w:tcMar>
              <w:top w:w="100" w:type="dxa"/>
              <w:left w:w="100" w:type="dxa"/>
              <w:bottom w:w="100" w:type="dxa"/>
              <w:right w:w="100" w:type="dxa"/>
            </w:tcMar>
          </w:tcPr>
          <w:p w14:paraId="38B955F7" w14:textId="494D4DDD" w:rsidR="008C3A6B" w:rsidRPr="00B36528" w:rsidRDefault="008C3A6B" w:rsidP="00B676F6">
            <w:pPr>
              <w:widowControl w:val="0"/>
              <w:numPr>
                <w:ilvl w:val="0"/>
                <w:numId w:val="13"/>
              </w:numPr>
              <w:ind w:left="450"/>
              <w:rPr>
                <w:rFonts w:ascii="Calibri" w:eastAsia="Calibri" w:hAnsi="Calibri" w:cs="Calibri"/>
                <w:sz w:val="18"/>
                <w:szCs w:val="18"/>
                <w:highlight w:val="white"/>
              </w:rPr>
            </w:pPr>
            <w:r w:rsidRPr="00B36528">
              <w:rPr>
                <w:rFonts w:ascii="Calibri" w:hAnsi="Calibri"/>
                <w:color w:val="222222"/>
                <w:sz w:val="18"/>
                <w:szCs w:val="20"/>
                <w:highlight w:val="white"/>
              </w:rPr>
              <w:t>Aumentar las proporciones de estudiantes que se desempeñan a nivel de grado, o por encima, en alfabetización temprana, lectura y matemáticas, según lo medido por las evaluaciones STAR</w:t>
            </w:r>
          </w:p>
          <w:p w14:paraId="3923C012" w14:textId="77777777" w:rsidR="008C3A6B" w:rsidRPr="00B36528" w:rsidRDefault="008C3A6B" w:rsidP="00B676F6">
            <w:pPr>
              <w:widowControl w:val="0"/>
              <w:numPr>
                <w:ilvl w:val="1"/>
                <w:numId w:val="13"/>
              </w:numPr>
              <w:ind w:left="900"/>
              <w:rPr>
                <w:rFonts w:ascii="Calibri" w:eastAsia="Calibri" w:hAnsi="Calibri" w:cs="Calibri"/>
                <w:sz w:val="18"/>
                <w:szCs w:val="18"/>
                <w:highlight w:val="white"/>
              </w:rPr>
            </w:pPr>
            <w:r w:rsidRPr="00B36528">
              <w:rPr>
                <w:rFonts w:ascii="Calibri" w:hAnsi="Calibri"/>
                <w:color w:val="222222"/>
                <w:sz w:val="18"/>
                <w:szCs w:val="20"/>
                <w:highlight w:val="white"/>
              </w:rPr>
              <w:t>Alfabetización temprana: 5 puntos</w:t>
            </w:r>
          </w:p>
          <w:p w14:paraId="2B8C3620" w14:textId="77777777" w:rsidR="008C3A6B" w:rsidRPr="00B36528" w:rsidRDefault="008C3A6B" w:rsidP="00B676F6">
            <w:pPr>
              <w:widowControl w:val="0"/>
              <w:numPr>
                <w:ilvl w:val="1"/>
                <w:numId w:val="13"/>
              </w:numPr>
              <w:ind w:left="900"/>
              <w:rPr>
                <w:rFonts w:ascii="Calibri" w:eastAsia="Calibri" w:hAnsi="Calibri" w:cs="Calibri"/>
                <w:sz w:val="18"/>
                <w:szCs w:val="18"/>
                <w:highlight w:val="white"/>
              </w:rPr>
            </w:pPr>
            <w:r w:rsidRPr="00B36528">
              <w:rPr>
                <w:rFonts w:ascii="Calibri" w:hAnsi="Calibri"/>
                <w:color w:val="222222"/>
                <w:sz w:val="18"/>
                <w:szCs w:val="20"/>
                <w:highlight w:val="white"/>
              </w:rPr>
              <w:t>Lectura: 10 puntos</w:t>
            </w:r>
          </w:p>
          <w:p w14:paraId="3D053D52" w14:textId="77777777" w:rsidR="008C3A6B" w:rsidRPr="00B36528" w:rsidRDefault="008C3A6B" w:rsidP="00B676F6">
            <w:pPr>
              <w:widowControl w:val="0"/>
              <w:numPr>
                <w:ilvl w:val="1"/>
                <w:numId w:val="13"/>
              </w:numPr>
              <w:ind w:left="900"/>
              <w:rPr>
                <w:rFonts w:ascii="Calibri" w:eastAsia="Calibri" w:hAnsi="Calibri" w:cs="Calibri"/>
                <w:sz w:val="18"/>
                <w:szCs w:val="18"/>
                <w:highlight w:val="white"/>
              </w:rPr>
            </w:pPr>
            <w:r w:rsidRPr="00B36528">
              <w:rPr>
                <w:rFonts w:ascii="Calibri" w:hAnsi="Calibri"/>
                <w:color w:val="222222"/>
                <w:sz w:val="18"/>
                <w:szCs w:val="20"/>
                <w:highlight w:val="white"/>
              </w:rPr>
              <w:t>Matemáticas: 10 puntos</w:t>
            </w:r>
          </w:p>
          <w:p w14:paraId="0D0E4883" w14:textId="35B0EF7A" w:rsidR="008C3A6B" w:rsidRPr="00B36528" w:rsidRDefault="008C3A6B" w:rsidP="00B676F6">
            <w:pPr>
              <w:widowControl w:val="0"/>
              <w:numPr>
                <w:ilvl w:val="0"/>
                <w:numId w:val="13"/>
              </w:numPr>
              <w:ind w:left="450"/>
              <w:rPr>
                <w:rFonts w:ascii="Calibri" w:eastAsia="Calibri" w:hAnsi="Calibri" w:cs="Calibri"/>
                <w:sz w:val="18"/>
                <w:szCs w:val="18"/>
                <w:highlight w:val="white"/>
              </w:rPr>
            </w:pPr>
            <w:r w:rsidRPr="00B36528">
              <w:rPr>
                <w:rFonts w:ascii="Calibri" w:hAnsi="Calibri"/>
                <w:color w:val="222222"/>
                <w:sz w:val="18"/>
                <w:szCs w:val="20"/>
                <w:highlight w:val="white"/>
              </w:rPr>
              <w:t>Aumentar la proporción de estudiantes que logran un crecimiento acelerado (percentil 60 de crecimiento) en alfabetización temprana, lectura y matemáticas (STAR)</w:t>
            </w:r>
          </w:p>
          <w:p w14:paraId="78007545" w14:textId="77777777" w:rsidR="008C3A6B" w:rsidRPr="00B36528" w:rsidRDefault="008C3A6B" w:rsidP="00B676F6">
            <w:pPr>
              <w:widowControl w:val="0"/>
              <w:numPr>
                <w:ilvl w:val="1"/>
                <w:numId w:val="13"/>
              </w:numPr>
              <w:ind w:left="900"/>
              <w:rPr>
                <w:rFonts w:ascii="Calibri" w:eastAsia="Calibri" w:hAnsi="Calibri" w:cs="Calibri"/>
                <w:sz w:val="18"/>
                <w:szCs w:val="18"/>
                <w:highlight w:val="white"/>
              </w:rPr>
            </w:pPr>
            <w:r w:rsidRPr="00B36528">
              <w:rPr>
                <w:rFonts w:ascii="Calibri" w:hAnsi="Calibri"/>
                <w:color w:val="222222"/>
                <w:sz w:val="18"/>
                <w:szCs w:val="20"/>
                <w:highlight w:val="white"/>
              </w:rPr>
              <w:t>Alfabetización temprana: 10 puntos</w:t>
            </w:r>
          </w:p>
          <w:p w14:paraId="449FD44C" w14:textId="77777777" w:rsidR="008C3A6B" w:rsidRPr="00B36528" w:rsidRDefault="008C3A6B" w:rsidP="00B676F6">
            <w:pPr>
              <w:widowControl w:val="0"/>
              <w:numPr>
                <w:ilvl w:val="1"/>
                <w:numId w:val="13"/>
              </w:numPr>
              <w:ind w:left="900"/>
              <w:rPr>
                <w:rFonts w:ascii="Calibri" w:eastAsia="Calibri" w:hAnsi="Calibri" w:cs="Calibri"/>
                <w:sz w:val="18"/>
                <w:szCs w:val="18"/>
                <w:highlight w:val="white"/>
              </w:rPr>
            </w:pPr>
            <w:r w:rsidRPr="00B36528">
              <w:rPr>
                <w:rFonts w:ascii="Calibri" w:hAnsi="Calibri"/>
                <w:color w:val="222222"/>
                <w:sz w:val="18"/>
                <w:szCs w:val="20"/>
                <w:highlight w:val="white"/>
              </w:rPr>
              <w:t xml:space="preserve">Lectura: 10 puntos </w:t>
            </w:r>
          </w:p>
          <w:p w14:paraId="42A047BE" w14:textId="77777777" w:rsidR="008C3A6B" w:rsidRPr="00B36528" w:rsidRDefault="008C3A6B" w:rsidP="00B676F6">
            <w:pPr>
              <w:widowControl w:val="0"/>
              <w:numPr>
                <w:ilvl w:val="1"/>
                <w:numId w:val="13"/>
              </w:numPr>
              <w:ind w:left="900"/>
              <w:rPr>
                <w:rFonts w:ascii="Calibri" w:eastAsia="Calibri" w:hAnsi="Calibri" w:cs="Calibri"/>
                <w:sz w:val="18"/>
                <w:szCs w:val="18"/>
                <w:highlight w:val="white"/>
              </w:rPr>
            </w:pPr>
            <w:r w:rsidRPr="00B36528">
              <w:rPr>
                <w:rFonts w:ascii="Calibri" w:hAnsi="Calibri"/>
                <w:color w:val="222222"/>
                <w:sz w:val="18"/>
                <w:szCs w:val="20"/>
                <w:highlight w:val="white"/>
              </w:rPr>
              <w:t>Matemáticas: 10 puntos</w:t>
            </w:r>
          </w:p>
          <w:p w14:paraId="19ED1F97" w14:textId="5FDFED24" w:rsidR="008C3A6B" w:rsidRPr="00B36528" w:rsidRDefault="00344929" w:rsidP="00B676F6">
            <w:pPr>
              <w:widowControl w:val="0"/>
              <w:numPr>
                <w:ilvl w:val="0"/>
                <w:numId w:val="13"/>
              </w:numPr>
              <w:ind w:left="450"/>
              <w:rPr>
                <w:rFonts w:ascii="Calibri" w:eastAsia="Calibri" w:hAnsi="Calibri" w:cs="Calibri"/>
                <w:sz w:val="18"/>
                <w:szCs w:val="18"/>
                <w:highlight w:val="white"/>
              </w:rPr>
            </w:pPr>
            <w:r w:rsidRPr="00B36528">
              <w:rPr>
                <w:rFonts w:ascii="Calibri" w:hAnsi="Calibri"/>
                <w:color w:val="222222"/>
                <w:sz w:val="18"/>
                <w:szCs w:val="20"/>
              </w:rPr>
              <w:t xml:space="preserve">Aumentar las proporciones de estudiantes que actualmente se desempeñan por debajo del nivel de grado, que obtienen al menos 1.3 años de crecimiento </w:t>
            </w:r>
            <w:r w:rsidRPr="00B36528">
              <w:rPr>
                <w:rFonts w:ascii="Calibri" w:hAnsi="Calibri"/>
                <w:color w:val="222222"/>
                <w:sz w:val="18"/>
                <w:szCs w:val="20"/>
                <w:highlight w:val="white"/>
              </w:rPr>
              <w:t>en alfabetización temprana, lectura y matemáticas (STAR)</w:t>
            </w:r>
          </w:p>
          <w:p w14:paraId="38E195FC" w14:textId="77777777" w:rsidR="008C3A6B" w:rsidRPr="00B36528" w:rsidRDefault="008C3A6B" w:rsidP="00B676F6">
            <w:pPr>
              <w:widowControl w:val="0"/>
              <w:numPr>
                <w:ilvl w:val="1"/>
                <w:numId w:val="13"/>
              </w:numPr>
              <w:ind w:left="900"/>
              <w:rPr>
                <w:rFonts w:ascii="Calibri" w:eastAsia="Calibri" w:hAnsi="Calibri" w:cs="Calibri"/>
                <w:sz w:val="18"/>
                <w:szCs w:val="18"/>
                <w:highlight w:val="white"/>
              </w:rPr>
            </w:pPr>
            <w:r w:rsidRPr="00B36528">
              <w:rPr>
                <w:rFonts w:ascii="Calibri" w:hAnsi="Calibri"/>
                <w:color w:val="222222"/>
                <w:sz w:val="18"/>
                <w:szCs w:val="20"/>
                <w:highlight w:val="white"/>
              </w:rPr>
              <w:t>Alfabetización temprana: 15 puntos</w:t>
            </w:r>
          </w:p>
          <w:p w14:paraId="4143ABE1" w14:textId="77777777" w:rsidR="008C3A6B" w:rsidRPr="00B36528" w:rsidRDefault="008C3A6B" w:rsidP="00B676F6">
            <w:pPr>
              <w:widowControl w:val="0"/>
              <w:numPr>
                <w:ilvl w:val="1"/>
                <w:numId w:val="13"/>
              </w:numPr>
              <w:ind w:left="900"/>
              <w:rPr>
                <w:rFonts w:ascii="Calibri" w:eastAsia="Calibri" w:hAnsi="Calibri" w:cs="Calibri"/>
                <w:sz w:val="18"/>
                <w:szCs w:val="18"/>
                <w:highlight w:val="white"/>
              </w:rPr>
            </w:pPr>
            <w:r w:rsidRPr="00B36528">
              <w:rPr>
                <w:rFonts w:ascii="Calibri" w:hAnsi="Calibri"/>
                <w:color w:val="222222"/>
                <w:sz w:val="18"/>
                <w:szCs w:val="20"/>
                <w:highlight w:val="white"/>
              </w:rPr>
              <w:t>Lectura: 15 puntos (grados 3.°-5.°), 10 puntos (grados 6.°-12.°)</w:t>
            </w:r>
          </w:p>
          <w:p w14:paraId="5C25AD94" w14:textId="77777777" w:rsidR="008C3A6B" w:rsidRPr="00B36528" w:rsidRDefault="008C3A6B" w:rsidP="00B676F6">
            <w:pPr>
              <w:widowControl w:val="0"/>
              <w:numPr>
                <w:ilvl w:val="1"/>
                <w:numId w:val="13"/>
              </w:numPr>
              <w:ind w:left="900"/>
              <w:rPr>
                <w:rFonts w:ascii="Calibri" w:eastAsia="Calibri" w:hAnsi="Calibri" w:cs="Calibri"/>
                <w:sz w:val="18"/>
                <w:szCs w:val="18"/>
                <w:highlight w:val="white"/>
              </w:rPr>
            </w:pPr>
            <w:r w:rsidRPr="00B36528">
              <w:rPr>
                <w:rFonts w:ascii="Calibri" w:hAnsi="Calibri"/>
                <w:color w:val="222222"/>
                <w:sz w:val="18"/>
                <w:szCs w:val="20"/>
                <w:highlight w:val="white"/>
              </w:rPr>
              <w:t xml:space="preserve">Matemáticas: 15 puntos (grados 3.°-5.°), 10 puntos (grados 6.°-12.°) </w:t>
            </w:r>
          </w:p>
          <w:p w14:paraId="2C80F49D" w14:textId="6ACBA22F" w:rsidR="008C3A6B" w:rsidRPr="00B36528" w:rsidRDefault="008C3A6B" w:rsidP="00B676F6">
            <w:pPr>
              <w:widowControl w:val="0"/>
              <w:numPr>
                <w:ilvl w:val="0"/>
                <w:numId w:val="13"/>
              </w:numPr>
              <w:ind w:left="450"/>
              <w:rPr>
                <w:rFonts w:ascii="Calibri" w:eastAsia="Calibri" w:hAnsi="Calibri" w:cs="Calibri"/>
                <w:sz w:val="18"/>
                <w:szCs w:val="18"/>
                <w:highlight w:val="white"/>
              </w:rPr>
            </w:pPr>
            <w:r w:rsidRPr="00B36528">
              <w:rPr>
                <w:rFonts w:ascii="Calibri" w:hAnsi="Calibri"/>
                <w:color w:val="222222"/>
                <w:sz w:val="18"/>
                <w:szCs w:val="20"/>
                <w:highlight w:val="white"/>
              </w:rPr>
              <w:t>Para cada uno de los objetivos STAR anteriores, el distrito analizará los datos de los estudiantes en general, los estudiantes que son aprendices de inglés y los estudiantes con discapacidades. La meta del distrito es disminuir las brechas de desempeño para todos los grupos.</w:t>
            </w:r>
          </w:p>
          <w:p w14:paraId="6A34E973" w14:textId="20C5FAB8" w:rsidR="008C3A6B" w:rsidRPr="00B36528" w:rsidRDefault="002364AB" w:rsidP="00B676F6">
            <w:pPr>
              <w:widowControl w:val="0"/>
              <w:numPr>
                <w:ilvl w:val="0"/>
                <w:numId w:val="13"/>
              </w:numPr>
              <w:ind w:left="450"/>
              <w:rPr>
                <w:rFonts w:ascii="Calibri" w:eastAsia="Calibri" w:hAnsi="Calibri" w:cs="Calibri"/>
                <w:sz w:val="18"/>
                <w:szCs w:val="18"/>
                <w:highlight w:val="white"/>
              </w:rPr>
            </w:pPr>
            <w:r w:rsidRPr="00B36528">
              <w:rPr>
                <w:rFonts w:ascii="Calibri" w:hAnsi="Calibri"/>
                <w:color w:val="222222"/>
                <w:sz w:val="18"/>
                <w:szCs w:val="20"/>
              </w:rPr>
              <w:t xml:space="preserve">Aumentar la proporción de estudiantes que son aprendices de inglés que están avanzando </w:t>
            </w:r>
            <w:r w:rsidRPr="00B36528">
              <w:rPr>
                <w:rFonts w:ascii="Calibri" w:hAnsi="Calibri"/>
                <w:color w:val="222222"/>
                <w:sz w:val="18"/>
                <w:szCs w:val="20"/>
                <w:highlight w:val="white"/>
              </w:rPr>
              <w:t>hacia el dominio del idioma inglés, según lo medido por las pruebas ACCESS</w:t>
            </w:r>
          </w:p>
          <w:p w14:paraId="0AECC662" w14:textId="77777777" w:rsidR="008C3A6B" w:rsidRPr="00B36528" w:rsidRDefault="008C3A6B" w:rsidP="00B676F6">
            <w:pPr>
              <w:widowControl w:val="0"/>
              <w:numPr>
                <w:ilvl w:val="1"/>
                <w:numId w:val="13"/>
              </w:numPr>
              <w:ind w:left="900"/>
              <w:rPr>
                <w:rFonts w:ascii="Calibri" w:eastAsia="Calibri" w:hAnsi="Calibri" w:cs="Calibri"/>
                <w:sz w:val="18"/>
                <w:szCs w:val="18"/>
                <w:highlight w:val="white"/>
              </w:rPr>
            </w:pPr>
            <w:r w:rsidRPr="00B36528">
              <w:rPr>
                <w:rFonts w:ascii="Calibri" w:hAnsi="Calibri"/>
                <w:color w:val="222222"/>
                <w:sz w:val="18"/>
                <w:szCs w:val="20"/>
                <w:highlight w:val="white"/>
              </w:rPr>
              <w:t>Meta fijada por DESE a mitad de año</w:t>
            </w:r>
          </w:p>
          <w:p w14:paraId="38835CC4" w14:textId="549E2813" w:rsidR="008C3A6B" w:rsidRPr="00B36528" w:rsidRDefault="008C3A6B" w:rsidP="00B676F6">
            <w:pPr>
              <w:widowControl w:val="0"/>
              <w:numPr>
                <w:ilvl w:val="0"/>
                <w:numId w:val="13"/>
              </w:numPr>
              <w:ind w:left="450"/>
              <w:rPr>
                <w:rFonts w:ascii="Calibri" w:eastAsia="Calibri" w:hAnsi="Calibri" w:cs="Calibri"/>
                <w:sz w:val="18"/>
                <w:szCs w:val="18"/>
                <w:highlight w:val="white"/>
              </w:rPr>
            </w:pPr>
            <w:r w:rsidRPr="00B36528">
              <w:rPr>
                <w:rFonts w:ascii="Calibri" w:hAnsi="Calibri"/>
                <w:color w:val="222222"/>
                <w:sz w:val="18"/>
                <w:szCs w:val="20"/>
                <w:highlight w:val="white"/>
              </w:rPr>
              <w:t>Disminución de la tasa de ausentismo crónico</w:t>
            </w:r>
          </w:p>
          <w:p w14:paraId="228AA9C4" w14:textId="77777777" w:rsidR="008C3A6B" w:rsidRPr="00B36528" w:rsidRDefault="008C3A6B" w:rsidP="00B676F6">
            <w:pPr>
              <w:widowControl w:val="0"/>
              <w:numPr>
                <w:ilvl w:val="1"/>
                <w:numId w:val="13"/>
              </w:numPr>
              <w:ind w:left="900"/>
              <w:rPr>
                <w:rFonts w:ascii="Calibri" w:eastAsia="Calibri" w:hAnsi="Calibri" w:cs="Calibri"/>
                <w:sz w:val="18"/>
                <w:szCs w:val="18"/>
                <w:highlight w:val="white"/>
              </w:rPr>
            </w:pPr>
            <w:r w:rsidRPr="00B36528">
              <w:rPr>
                <w:rFonts w:ascii="Calibri" w:hAnsi="Calibri"/>
                <w:sz w:val="18"/>
                <w:szCs w:val="20"/>
                <w:highlight w:val="white"/>
              </w:rPr>
              <w:t>Meta fijada por DESE a mitad de año</w:t>
            </w:r>
          </w:p>
          <w:p w14:paraId="3C9F8085" w14:textId="15564B24" w:rsidR="008C3A6B" w:rsidRPr="00B36528" w:rsidRDefault="008C3A6B" w:rsidP="00B676F6">
            <w:pPr>
              <w:widowControl w:val="0"/>
              <w:numPr>
                <w:ilvl w:val="0"/>
                <w:numId w:val="13"/>
              </w:numPr>
              <w:ind w:left="450"/>
              <w:rPr>
                <w:rFonts w:ascii="Calibri" w:eastAsia="Calibri" w:hAnsi="Calibri" w:cs="Calibri"/>
                <w:sz w:val="18"/>
                <w:szCs w:val="18"/>
                <w:highlight w:val="white"/>
              </w:rPr>
            </w:pPr>
            <w:r w:rsidRPr="00B36528">
              <w:rPr>
                <w:rFonts w:ascii="Calibri" w:hAnsi="Calibri"/>
                <w:color w:val="222222"/>
                <w:sz w:val="18"/>
                <w:szCs w:val="20"/>
                <w:highlight w:val="white"/>
              </w:rPr>
              <w:t>Aumento de 10 puntos en la proporción de estudiantes que informan que sienten que pertenecen a la escuela</w:t>
            </w:r>
          </w:p>
          <w:p w14:paraId="4E12509F" w14:textId="77777777" w:rsidR="008C3A6B" w:rsidRPr="00B36528" w:rsidRDefault="008C3A6B" w:rsidP="00B676F6">
            <w:pPr>
              <w:widowControl w:val="0"/>
              <w:numPr>
                <w:ilvl w:val="0"/>
                <w:numId w:val="13"/>
              </w:numPr>
              <w:ind w:left="450"/>
              <w:rPr>
                <w:rFonts w:ascii="Calibri" w:eastAsia="Calibri" w:hAnsi="Calibri" w:cs="Calibri"/>
                <w:sz w:val="18"/>
                <w:szCs w:val="18"/>
                <w:highlight w:val="white"/>
              </w:rPr>
            </w:pPr>
            <w:r w:rsidRPr="00B36528">
              <w:rPr>
                <w:rFonts w:ascii="Calibri" w:hAnsi="Calibri"/>
                <w:color w:val="222222"/>
                <w:sz w:val="18"/>
                <w:szCs w:val="20"/>
                <w:highlight w:val="white"/>
              </w:rPr>
              <w:t xml:space="preserve">Porcentaje de estudiantes que se gradúan de la escuela secundaria dentro de los 4 años </w:t>
            </w:r>
          </w:p>
          <w:p w14:paraId="2FABC997" w14:textId="77777777" w:rsidR="008C3A6B" w:rsidRPr="00B36528" w:rsidRDefault="008C3A6B" w:rsidP="00B676F6">
            <w:pPr>
              <w:widowControl w:val="0"/>
              <w:numPr>
                <w:ilvl w:val="1"/>
                <w:numId w:val="13"/>
              </w:numPr>
              <w:ind w:left="990"/>
              <w:rPr>
                <w:rFonts w:ascii="Calibri" w:eastAsia="Calibri" w:hAnsi="Calibri" w:cs="Calibri"/>
                <w:sz w:val="18"/>
                <w:szCs w:val="18"/>
                <w:highlight w:val="white"/>
              </w:rPr>
            </w:pPr>
            <w:r w:rsidRPr="00B36528">
              <w:rPr>
                <w:rFonts w:ascii="Calibri" w:hAnsi="Calibri"/>
                <w:sz w:val="18"/>
                <w:szCs w:val="20"/>
                <w:highlight w:val="white"/>
              </w:rPr>
              <w:t>Meta fijada por DESE a mitad de año</w:t>
            </w:r>
          </w:p>
          <w:p w14:paraId="6C6179EC" w14:textId="0E3BF38B" w:rsidR="008C3A6B" w:rsidRPr="00B36528" w:rsidRDefault="008C3A6B" w:rsidP="00B676F6">
            <w:pPr>
              <w:widowControl w:val="0"/>
              <w:numPr>
                <w:ilvl w:val="0"/>
                <w:numId w:val="13"/>
              </w:numPr>
              <w:ind w:left="450"/>
              <w:rPr>
                <w:rFonts w:ascii="Calibri" w:eastAsia="Calibri" w:hAnsi="Calibri" w:cs="Calibri"/>
                <w:sz w:val="18"/>
                <w:szCs w:val="18"/>
                <w:highlight w:val="white"/>
              </w:rPr>
            </w:pPr>
            <w:r w:rsidRPr="00B36528">
              <w:rPr>
                <w:rFonts w:ascii="Calibri" w:hAnsi="Calibri"/>
                <w:color w:val="222222"/>
                <w:sz w:val="18"/>
                <w:szCs w:val="20"/>
                <w:highlight w:val="white"/>
              </w:rPr>
              <w:t>Todas las escuelas logran un progreso sustancial en el sistema de rendición de cuentas de DESE</w:t>
            </w:r>
          </w:p>
          <w:p w14:paraId="728F4B4B" w14:textId="290B139A" w:rsidR="008C3A6B" w:rsidRPr="00B36528" w:rsidRDefault="008C3A6B" w:rsidP="00B676F6">
            <w:pPr>
              <w:widowControl w:val="0"/>
              <w:numPr>
                <w:ilvl w:val="0"/>
                <w:numId w:val="13"/>
              </w:numPr>
              <w:ind w:left="450"/>
              <w:rPr>
                <w:rFonts w:ascii="Calibri" w:eastAsia="Calibri" w:hAnsi="Calibri" w:cs="Calibri"/>
                <w:sz w:val="18"/>
                <w:szCs w:val="18"/>
                <w:highlight w:val="white"/>
              </w:rPr>
            </w:pPr>
            <w:r w:rsidRPr="00B36528">
              <w:rPr>
                <w:rFonts w:ascii="Calibri" w:hAnsi="Calibri"/>
                <w:color w:val="222222"/>
                <w:sz w:val="18"/>
                <w:szCs w:val="20"/>
                <w:highlight w:val="white"/>
              </w:rPr>
              <w:t>Aumento de 2 puntos en el porcentaje de docentes de color en HPS</w:t>
            </w:r>
          </w:p>
          <w:p w14:paraId="7E48601F" w14:textId="184F4017" w:rsidR="008C3A6B" w:rsidRPr="00B36528" w:rsidRDefault="008C3A6B" w:rsidP="00B676F6">
            <w:pPr>
              <w:widowControl w:val="0"/>
              <w:numPr>
                <w:ilvl w:val="0"/>
                <w:numId w:val="13"/>
              </w:numPr>
              <w:ind w:left="450"/>
              <w:rPr>
                <w:rFonts w:ascii="Calibri" w:eastAsia="Calibri" w:hAnsi="Calibri" w:cs="Calibri"/>
                <w:sz w:val="18"/>
                <w:szCs w:val="18"/>
                <w:highlight w:val="white"/>
              </w:rPr>
            </w:pPr>
            <w:r w:rsidRPr="00B36528">
              <w:rPr>
                <w:rFonts w:ascii="Calibri" w:hAnsi="Calibri"/>
                <w:color w:val="222222"/>
                <w:sz w:val="18"/>
                <w:szCs w:val="20"/>
                <w:highlight w:val="white"/>
              </w:rPr>
              <w:t>Aumento de 2 puntos en la tasa anual de retención docente</w:t>
            </w:r>
          </w:p>
          <w:p w14:paraId="399C8A69" w14:textId="236A96A1" w:rsidR="008C3A6B" w:rsidRPr="00B36528" w:rsidRDefault="008C3A6B" w:rsidP="00B676F6">
            <w:pPr>
              <w:widowControl w:val="0"/>
              <w:numPr>
                <w:ilvl w:val="0"/>
                <w:numId w:val="13"/>
              </w:numPr>
              <w:ind w:left="450"/>
              <w:rPr>
                <w:rFonts w:ascii="Calibri" w:eastAsia="Calibri" w:hAnsi="Calibri" w:cs="Calibri"/>
                <w:sz w:val="18"/>
                <w:szCs w:val="18"/>
                <w:highlight w:val="white"/>
              </w:rPr>
            </w:pPr>
            <w:r w:rsidRPr="00B36528">
              <w:rPr>
                <w:rFonts w:ascii="Calibri" w:hAnsi="Calibri"/>
                <w:sz w:val="18"/>
                <w:szCs w:val="20"/>
                <w:highlight w:val="white"/>
              </w:rPr>
              <w:t xml:space="preserve">Aumentar las proporciones de estudiantes (grados 6.°-12.°), familias, docentes y personal que informan que el distrito está cumpliendo con su </w:t>
            </w:r>
            <w:r w:rsidRPr="00B36528">
              <w:rPr>
                <w:rFonts w:ascii="Calibri" w:hAnsi="Calibri"/>
                <w:sz w:val="18"/>
                <w:szCs w:val="20"/>
                <w:highlight w:val="white"/>
              </w:rPr>
              <w:lastRenderedPageBreak/>
              <w:t>compromiso de construir una comunidad antirracista, inclusiva y sensible a las diferentes culturas</w:t>
            </w:r>
          </w:p>
          <w:p w14:paraId="4576AF71" w14:textId="33B6147F" w:rsidR="008C3A6B" w:rsidRPr="00B36528" w:rsidRDefault="008C3A6B" w:rsidP="00B676F6">
            <w:pPr>
              <w:widowControl w:val="0"/>
              <w:numPr>
                <w:ilvl w:val="1"/>
                <w:numId w:val="13"/>
              </w:numPr>
              <w:ind w:left="990"/>
              <w:rPr>
                <w:rFonts w:ascii="Calibri" w:eastAsia="Calibri" w:hAnsi="Calibri" w:cs="Calibri"/>
                <w:sz w:val="18"/>
                <w:szCs w:val="18"/>
                <w:highlight w:val="white"/>
              </w:rPr>
            </w:pPr>
            <w:r w:rsidRPr="00B36528">
              <w:rPr>
                <w:rFonts w:ascii="Calibri" w:hAnsi="Calibri"/>
                <w:sz w:val="18"/>
                <w:szCs w:val="20"/>
                <w:highlight w:val="white"/>
              </w:rPr>
              <w:t>La pregunta se incluirá en la encuesta de cultura y clima del año escolar 2023; las metas anuales se establecerán utilizando estos datos de referencia.</w:t>
            </w:r>
          </w:p>
        </w:tc>
      </w:tr>
      <w:tr w:rsidR="008C3A6B" w:rsidRPr="00B36528" w14:paraId="617DADAF" w14:textId="77777777" w:rsidTr="00463881">
        <w:tc>
          <w:tcPr>
            <w:tcW w:w="1070" w:type="dxa"/>
            <w:shd w:val="clear" w:color="auto" w:fill="auto"/>
            <w:tcMar>
              <w:top w:w="100" w:type="dxa"/>
              <w:left w:w="100" w:type="dxa"/>
              <w:bottom w:w="100" w:type="dxa"/>
              <w:right w:w="100" w:type="dxa"/>
            </w:tcMar>
          </w:tcPr>
          <w:p w14:paraId="392DA845" w14:textId="6B48CE3E" w:rsidR="008C3A6B" w:rsidRPr="00B36528" w:rsidRDefault="0069406B" w:rsidP="00B676F6">
            <w:pPr>
              <w:widowControl w:val="0"/>
              <w:pBdr>
                <w:top w:val="nil"/>
                <w:left w:val="nil"/>
                <w:bottom w:val="nil"/>
                <w:right w:val="nil"/>
                <w:between w:val="nil"/>
              </w:pBdr>
              <w:rPr>
                <w:rFonts w:ascii="Calibri" w:eastAsia="Calibri" w:hAnsi="Calibri" w:cs="Calibri"/>
                <w:sz w:val="20"/>
                <w:szCs w:val="20"/>
              </w:rPr>
            </w:pPr>
            <w:r w:rsidRPr="00B36528">
              <w:rPr>
                <w:rFonts w:ascii="Calibri" w:hAnsi="Calibri"/>
                <w:sz w:val="20"/>
                <w:szCs w:val="20"/>
              </w:rPr>
              <w:lastRenderedPageBreak/>
              <w:t xml:space="preserve">HQ – 1 </w:t>
            </w:r>
          </w:p>
        </w:tc>
        <w:tc>
          <w:tcPr>
            <w:tcW w:w="3960" w:type="dxa"/>
            <w:shd w:val="clear" w:color="auto" w:fill="auto"/>
            <w:tcMar>
              <w:top w:w="100" w:type="dxa"/>
              <w:left w:w="100" w:type="dxa"/>
              <w:bottom w:w="100" w:type="dxa"/>
              <w:right w:w="100" w:type="dxa"/>
            </w:tcMar>
          </w:tcPr>
          <w:p w14:paraId="773FAFD4" w14:textId="7813362D" w:rsidR="008C3A6B" w:rsidRPr="00B36528" w:rsidRDefault="00C22CD2" w:rsidP="00B676F6">
            <w:pPr>
              <w:widowControl w:val="0"/>
              <w:pBdr>
                <w:top w:val="nil"/>
                <w:left w:val="nil"/>
                <w:bottom w:val="nil"/>
                <w:right w:val="nil"/>
                <w:between w:val="nil"/>
              </w:pBdr>
              <w:rPr>
                <w:rFonts w:ascii="Calibri" w:eastAsia="Calibri" w:hAnsi="Calibri" w:cs="Calibri"/>
                <w:bCs/>
                <w:sz w:val="18"/>
                <w:szCs w:val="18"/>
              </w:rPr>
            </w:pPr>
            <w:r w:rsidRPr="00B36528">
              <w:rPr>
                <w:rFonts w:ascii="Calibri" w:hAnsi="Calibri"/>
                <w:sz w:val="18"/>
                <w:szCs w:val="20"/>
              </w:rPr>
              <w:t>Continuar brindando desarrollo profesional a todos los líderes de enseñanza para alinear las expectativas educativas en todas las aulas del distrito, y maximizar la participación de los estudiantes con tareas rigurosas y alineadas con los estándares.</w:t>
            </w:r>
          </w:p>
          <w:p w14:paraId="55D5AD92" w14:textId="77777777" w:rsidR="005112A0" w:rsidRPr="00B36528" w:rsidRDefault="005112A0" w:rsidP="00B676F6">
            <w:pPr>
              <w:widowControl w:val="0"/>
              <w:pBdr>
                <w:top w:val="nil"/>
                <w:left w:val="nil"/>
                <w:bottom w:val="nil"/>
                <w:right w:val="nil"/>
                <w:between w:val="nil"/>
              </w:pBdr>
              <w:rPr>
                <w:rFonts w:ascii="Calibri" w:eastAsia="Calibri" w:hAnsi="Calibri" w:cs="Calibri"/>
                <w:bCs/>
                <w:sz w:val="18"/>
                <w:szCs w:val="18"/>
              </w:rPr>
            </w:pPr>
          </w:p>
          <w:p w14:paraId="3EA63189" w14:textId="77777777" w:rsidR="005112A0" w:rsidRPr="00B36528" w:rsidRDefault="005112A0" w:rsidP="00B676F6">
            <w:pPr>
              <w:widowControl w:val="0"/>
              <w:pBdr>
                <w:top w:val="nil"/>
                <w:left w:val="nil"/>
                <w:bottom w:val="nil"/>
                <w:right w:val="nil"/>
                <w:between w:val="nil"/>
              </w:pBdr>
              <w:rPr>
                <w:rFonts w:ascii="Calibri" w:eastAsia="Calibri" w:hAnsi="Calibri" w:cs="Calibri"/>
                <w:bCs/>
                <w:sz w:val="18"/>
                <w:szCs w:val="18"/>
              </w:rPr>
            </w:pPr>
            <w:r w:rsidRPr="00B36528">
              <w:rPr>
                <w:rFonts w:ascii="Calibri" w:hAnsi="Calibri"/>
                <w:sz w:val="18"/>
                <w:szCs w:val="20"/>
              </w:rPr>
              <w:t>Impulsar el apoyo integrado en el trabajo para que los educadores continúen aprendiendo cómo proporcionarles acceso a las expectativas del nivel de grado a todos los estudiantes.</w:t>
            </w:r>
          </w:p>
          <w:p w14:paraId="5D64FC0E" w14:textId="77777777" w:rsidR="00143844" w:rsidRPr="00B36528" w:rsidRDefault="00143844" w:rsidP="00B676F6">
            <w:pPr>
              <w:widowControl w:val="0"/>
              <w:pBdr>
                <w:top w:val="nil"/>
                <w:left w:val="nil"/>
                <w:bottom w:val="nil"/>
                <w:right w:val="nil"/>
                <w:between w:val="nil"/>
              </w:pBdr>
              <w:rPr>
                <w:rFonts w:ascii="Calibri" w:eastAsia="Calibri" w:hAnsi="Calibri" w:cs="Calibri"/>
                <w:bCs/>
                <w:sz w:val="18"/>
                <w:szCs w:val="18"/>
              </w:rPr>
            </w:pPr>
          </w:p>
          <w:p w14:paraId="279D2B6C" w14:textId="51533BFC" w:rsidR="00143844" w:rsidRPr="00B36528" w:rsidRDefault="00143844" w:rsidP="00B676F6">
            <w:pPr>
              <w:widowControl w:val="0"/>
              <w:pBdr>
                <w:top w:val="nil"/>
                <w:left w:val="nil"/>
                <w:bottom w:val="nil"/>
                <w:right w:val="nil"/>
                <w:between w:val="nil"/>
              </w:pBdr>
              <w:rPr>
                <w:rFonts w:ascii="Calibri" w:eastAsia="Calibri" w:hAnsi="Calibri" w:cs="Calibri"/>
                <w:bCs/>
                <w:sz w:val="18"/>
                <w:szCs w:val="18"/>
              </w:rPr>
            </w:pPr>
            <w:r w:rsidRPr="00B36528">
              <w:rPr>
                <w:rFonts w:ascii="Calibri" w:hAnsi="Calibri"/>
                <w:sz w:val="18"/>
                <w:szCs w:val="20"/>
              </w:rPr>
              <w:t>Crear e implementar un plan de alfabetización temprana que incluya un plan de estudios de alta calidad, estrategias docentes efectivas, desarrollo de un conocimiento profundo del contenido y colaboración para satisfacer las necesidades de los estudiantes que son aprendices de inglés y los estudiantes con discapacidades.</w:t>
            </w:r>
          </w:p>
        </w:tc>
        <w:tc>
          <w:tcPr>
            <w:tcW w:w="4440" w:type="dxa"/>
            <w:shd w:val="clear" w:color="auto" w:fill="auto"/>
            <w:tcMar>
              <w:top w:w="100" w:type="dxa"/>
              <w:left w:w="100" w:type="dxa"/>
              <w:bottom w:w="100" w:type="dxa"/>
              <w:right w:w="100" w:type="dxa"/>
            </w:tcMar>
          </w:tcPr>
          <w:p w14:paraId="7D67767C" w14:textId="77777777" w:rsidR="008E12F3" w:rsidRPr="00B36528" w:rsidRDefault="008E12F3" w:rsidP="00B676F6">
            <w:pPr>
              <w:rPr>
                <w:rFonts w:ascii="Calibri" w:eastAsia="Calibri" w:hAnsi="Calibri" w:cs="Calibri"/>
                <w:sz w:val="18"/>
                <w:szCs w:val="18"/>
              </w:rPr>
            </w:pPr>
            <w:r w:rsidRPr="00B36528">
              <w:rPr>
                <w:rFonts w:ascii="Calibri" w:hAnsi="Calibri"/>
                <w:sz w:val="18"/>
                <w:szCs w:val="20"/>
              </w:rPr>
              <w:t>Para junio de 2023, el 100 % de los líderes escolares y docentes expertos imparten entrenamiento semanal en el aula y realizan reuniones semanales de planificación y datos.</w:t>
            </w:r>
          </w:p>
          <w:p w14:paraId="09C79BD3" w14:textId="77777777" w:rsidR="008E12F3" w:rsidRPr="00B36528" w:rsidRDefault="008E12F3" w:rsidP="00B676F6">
            <w:pPr>
              <w:rPr>
                <w:rFonts w:ascii="Calibri" w:eastAsia="Calibri" w:hAnsi="Calibri" w:cs="Calibri"/>
                <w:sz w:val="18"/>
                <w:szCs w:val="18"/>
              </w:rPr>
            </w:pPr>
          </w:p>
          <w:p w14:paraId="3A0C7AE8" w14:textId="77777777" w:rsidR="00866603" w:rsidRPr="00B36528" w:rsidRDefault="00866603" w:rsidP="00B676F6">
            <w:pPr>
              <w:rPr>
                <w:rFonts w:ascii="Calibri" w:eastAsia="Calibri" w:hAnsi="Calibri" w:cs="Calibri"/>
                <w:sz w:val="18"/>
                <w:szCs w:val="18"/>
              </w:rPr>
            </w:pPr>
          </w:p>
          <w:p w14:paraId="5C6D89E8" w14:textId="77777777" w:rsidR="00866603" w:rsidRPr="00B36528" w:rsidRDefault="00866603" w:rsidP="00B676F6">
            <w:pPr>
              <w:rPr>
                <w:rFonts w:ascii="Calibri" w:eastAsia="Calibri" w:hAnsi="Calibri" w:cs="Calibri"/>
                <w:sz w:val="18"/>
                <w:szCs w:val="18"/>
              </w:rPr>
            </w:pPr>
          </w:p>
          <w:p w14:paraId="5397853B" w14:textId="14125D74" w:rsidR="008C3A6B" w:rsidRPr="00B36528" w:rsidRDefault="008C3A6B" w:rsidP="00B676F6">
            <w:pPr>
              <w:rPr>
                <w:rFonts w:ascii="Calibri" w:eastAsia="Calibri" w:hAnsi="Calibri" w:cs="Calibri"/>
                <w:sz w:val="18"/>
                <w:szCs w:val="18"/>
              </w:rPr>
            </w:pPr>
            <w:r w:rsidRPr="00B36528">
              <w:rPr>
                <w:rFonts w:ascii="Calibri" w:hAnsi="Calibri"/>
                <w:sz w:val="18"/>
                <w:szCs w:val="20"/>
              </w:rPr>
              <w:t>Para junio de 2023, el 100 % de los docentes avanzados contribuirán con al menos cuatro artefactos a la biblioteca de HPS de modelos o ejemplos de instrucción y planificación.</w:t>
            </w:r>
          </w:p>
          <w:p w14:paraId="76DF0EB5" w14:textId="77777777" w:rsidR="008C3A6B" w:rsidRPr="00B36528" w:rsidRDefault="008C3A6B" w:rsidP="00B676F6">
            <w:pPr>
              <w:rPr>
                <w:rFonts w:ascii="Calibri" w:eastAsia="Calibri" w:hAnsi="Calibri" w:cs="Calibri"/>
                <w:sz w:val="18"/>
                <w:szCs w:val="18"/>
              </w:rPr>
            </w:pPr>
          </w:p>
          <w:p w14:paraId="5B9BB1B4" w14:textId="5F150AC1" w:rsidR="00143844" w:rsidRPr="00B36528" w:rsidRDefault="00143844" w:rsidP="00143844">
            <w:pPr>
              <w:rPr>
                <w:rFonts w:ascii="Calibri" w:eastAsia="Calibri" w:hAnsi="Calibri" w:cs="Calibri"/>
                <w:sz w:val="18"/>
                <w:szCs w:val="18"/>
              </w:rPr>
            </w:pPr>
            <w:r w:rsidRPr="00B36528">
              <w:rPr>
                <w:rFonts w:ascii="Calibri" w:hAnsi="Calibri"/>
                <w:sz w:val="18"/>
                <w:szCs w:val="20"/>
              </w:rPr>
              <w:t>Para junio de 2023, el Comité de Alfabetización Temprana se reúne mensualmente.</w:t>
            </w:r>
          </w:p>
          <w:p w14:paraId="7EFD2060" w14:textId="77777777" w:rsidR="00143844" w:rsidRPr="00B36528" w:rsidRDefault="00143844" w:rsidP="00143844">
            <w:pPr>
              <w:rPr>
                <w:rFonts w:ascii="Calibri" w:eastAsia="Calibri" w:hAnsi="Calibri" w:cs="Calibri"/>
                <w:sz w:val="18"/>
                <w:szCs w:val="18"/>
              </w:rPr>
            </w:pPr>
          </w:p>
          <w:p w14:paraId="664433A2" w14:textId="21D0D33A" w:rsidR="008C3A6B" w:rsidRPr="00B36528" w:rsidRDefault="00143844" w:rsidP="00143844">
            <w:pPr>
              <w:rPr>
                <w:rFonts w:ascii="Calibri" w:eastAsia="Calibri" w:hAnsi="Calibri" w:cs="Calibri"/>
                <w:sz w:val="18"/>
                <w:szCs w:val="18"/>
              </w:rPr>
            </w:pPr>
            <w:r w:rsidRPr="00B36528">
              <w:rPr>
                <w:rFonts w:ascii="Calibri" w:hAnsi="Calibri"/>
                <w:sz w:val="18"/>
                <w:szCs w:val="20"/>
              </w:rPr>
              <w:t>Para junio de 2023, el 95 % de los docentes de K-2 completan siete módulos de capacitación de alfabetización temprana de HPS.</w:t>
            </w:r>
          </w:p>
        </w:tc>
      </w:tr>
      <w:tr w:rsidR="00B26725" w:rsidRPr="00B36528" w14:paraId="34C33321" w14:textId="77777777" w:rsidTr="00463881">
        <w:tc>
          <w:tcPr>
            <w:tcW w:w="1070" w:type="dxa"/>
            <w:shd w:val="clear" w:color="auto" w:fill="auto"/>
            <w:tcMar>
              <w:top w:w="100" w:type="dxa"/>
              <w:left w:w="100" w:type="dxa"/>
              <w:bottom w:w="100" w:type="dxa"/>
              <w:right w:w="100" w:type="dxa"/>
            </w:tcMar>
          </w:tcPr>
          <w:p w14:paraId="71191875" w14:textId="25562FF9" w:rsidR="00B26725" w:rsidRPr="00B36528" w:rsidRDefault="004916DE" w:rsidP="00B26725">
            <w:pPr>
              <w:widowControl w:val="0"/>
              <w:pBdr>
                <w:top w:val="nil"/>
                <w:left w:val="nil"/>
                <w:bottom w:val="nil"/>
                <w:right w:val="nil"/>
                <w:between w:val="nil"/>
              </w:pBdr>
              <w:rPr>
                <w:rFonts w:ascii="Calibri" w:eastAsia="Calibri" w:hAnsi="Calibri" w:cs="Calibri"/>
                <w:sz w:val="20"/>
                <w:szCs w:val="20"/>
              </w:rPr>
            </w:pPr>
            <w:r w:rsidRPr="00B36528">
              <w:rPr>
                <w:rFonts w:ascii="Calibri" w:hAnsi="Calibri"/>
                <w:sz w:val="20"/>
                <w:szCs w:val="20"/>
              </w:rPr>
              <w:t xml:space="preserve">HQ – 2 </w:t>
            </w:r>
          </w:p>
        </w:tc>
        <w:tc>
          <w:tcPr>
            <w:tcW w:w="3960" w:type="dxa"/>
            <w:shd w:val="clear" w:color="auto" w:fill="auto"/>
            <w:tcMar>
              <w:top w:w="100" w:type="dxa"/>
              <w:left w:w="100" w:type="dxa"/>
              <w:bottom w:w="100" w:type="dxa"/>
              <w:right w:w="100" w:type="dxa"/>
            </w:tcMar>
          </w:tcPr>
          <w:p w14:paraId="6ACC24C1" w14:textId="0502F545" w:rsidR="00B26725" w:rsidRPr="00B36528" w:rsidRDefault="00B26725" w:rsidP="00B26725">
            <w:pPr>
              <w:widowControl w:val="0"/>
              <w:rPr>
                <w:rFonts w:ascii="Calibri" w:eastAsia="Calibri" w:hAnsi="Calibri" w:cs="Calibri"/>
                <w:sz w:val="18"/>
                <w:szCs w:val="18"/>
              </w:rPr>
            </w:pPr>
            <w:r w:rsidRPr="00B36528">
              <w:rPr>
                <w:rFonts w:ascii="Calibri" w:hAnsi="Calibri"/>
                <w:sz w:val="18"/>
                <w:szCs w:val="20"/>
              </w:rPr>
              <w:t xml:space="preserve">Continuar definiendo cómo es la instrucción de nivel de grado rigurosa y sensible a todas las culturas en todos los grados y áreas de contenido básico (inglés, matemáticas, ciencias, estudios sociales) y apoyar a los educadores para cumplir con esta visión. </w:t>
            </w:r>
          </w:p>
        </w:tc>
        <w:tc>
          <w:tcPr>
            <w:tcW w:w="4440" w:type="dxa"/>
            <w:shd w:val="clear" w:color="auto" w:fill="auto"/>
            <w:tcMar>
              <w:top w:w="100" w:type="dxa"/>
              <w:left w:w="100" w:type="dxa"/>
              <w:bottom w:w="100" w:type="dxa"/>
              <w:right w:w="100" w:type="dxa"/>
            </w:tcMar>
          </w:tcPr>
          <w:p w14:paraId="34AB01D1" w14:textId="5D8817C1" w:rsidR="00B26725" w:rsidRPr="00B36528" w:rsidRDefault="00B26725" w:rsidP="00B26725">
            <w:pPr>
              <w:widowControl w:val="0"/>
              <w:rPr>
                <w:rFonts w:ascii="Calibri" w:eastAsia="Calibri" w:hAnsi="Calibri" w:cs="Calibri"/>
                <w:sz w:val="18"/>
                <w:szCs w:val="18"/>
                <w:highlight w:val="white"/>
              </w:rPr>
            </w:pPr>
            <w:r w:rsidRPr="00B36528">
              <w:rPr>
                <w:rFonts w:ascii="Calibri" w:hAnsi="Calibri"/>
                <w:sz w:val="18"/>
                <w:szCs w:val="20"/>
                <w:highlight w:val="white"/>
              </w:rPr>
              <w:t>Para junio de 2023, el 95 % de los maestros de ELA y Matemáticas de prekindergarten-12.° utilizan reuniones de datos para planificar la instrucción de ELA y Matemáticas.</w:t>
            </w:r>
          </w:p>
          <w:p w14:paraId="1F717297" w14:textId="77777777" w:rsidR="00B26725" w:rsidRPr="00B36528" w:rsidRDefault="00B26725" w:rsidP="00B26725">
            <w:pPr>
              <w:widowControl w:val="0"/>
              <w:rPr>
                <w:rFonts w:ascii="Calibri" w:eastAsia="Calibri" w:hAnsi="Calibri" w:cs="Calibri"/>
                <w:sz w:val="18"/>
                <w:szCs w:val="18"/>
                <w:highlight w:val="white"/>
              </w:rPr>
            </w:pPr>
          </w:p>
          <w:p w14:paraId="5E45BF27" w14:textId="40B5A830" w:rsidR="00B26725" w:rsidRPr="00B36528" w:rsidRDefault="00B26725" w:rsidP="00B26725">
            <w:pPr>
              <w:widowControl w:val="0"/>
              <w:rPr>
                <w:rFonts w:ascii="Calibri" w:eastAsia="Calibri" w:hAnsi="Calibri" w:cs="Calibri"/>
                <w:sz w:val="18"/>
                <w:szCs w:val="18"/>
              </w:rPr>
            </w:pPr>
            <w:r w:rsidRPr="00B36528">
              <w:rPr>
                <w:rFonts w:ascii="Calibri" w:hAnsi="Calibri"/>
                <w:sz w:val="18"/>
                <w:szCs w:val="20"/>
                <w:highlight w:val="white"/>
              </w:rPr>
              <w:t>Para junio de 2023, el 60 % de los maestros de prekindergarten-12.° utilizan modelos de nivel de grado para monitorear el trabajo de los estudiantes dentro de sus lecciones, según lo medido por la herramienta de observación de HPS.</w:t>
            </w:r>
          </w:p>
        </w:tc>
      </w:tr>
      <w:tr w:rsidR="004976E3" w:rsidRPr="00B36528" w14:paraId="2E58DAD1" w14:textId="77777777" w:rsidTr="00463881">
        <w:tc>
          <w:tcPr>
            <w:tcW w:w="1070" w:type="dxa"/>
            <w:shd w:val="clear" w:color="auto" w:fill="auto"/>
            <w:tcMar>
              <w:top w:w="100" w:type="dxa"/>
              <w:left w:w="100" w:type="dxa"/>
              <w:bottom w:w="100" w:type="dxa"/>
              <w:right w:w="100" w:type="dxa"/>
            </w:tcMar>
          </w:tcPr>
          <w:p w14:paraId="1155BB88" w14:textId="417A845A" w:rsidR="004976E3" w:rsidRPr="00B36528" w:rsidRDefault="00583057" w:rsidP="004976E3">
            <w:pPr>
              <w:widowControl w:val="0"/>
              <w:pBdr>
                <w:top w:val="nil"/>
                <w:left w:val="nil"/>
                <w:bottom w:val="nil"/>
                <w:right w:val="nil"/>
                <w:between w:val="nil"/>
              </w:pBdr>
              <w:rPr>
                <w:rFonts w:ascii="Calibri" w:eastAsia="Calibri" w:hAnsi="Calibri" w:cs="Calibri"/>
                <w:sz w:val="20"/>
                <w:szCs w:val="20"/>
              </w:rPr>
            </w:pPr>
            <w:r w:rsidRPr="00B36528">
              <w:rPr>
                <w:rFonts w:ascii="Calibri" w:hAnsi="Calibri"/>
                <w:sz w:val="20"/>
                <w:szCs w:val="20"/>
              </w:rPr>
              <w:t xml:space="preserve">HQ – 3 </w:t>
            </w:r>
          </w:p>
        </w:tc>
        <w:tc>
          <w:tcPr>
            <w:tcW w:w="3960" w:type="dxa"/>
            <w:shd w:val="clear" w:color="auto" w:fill="auto"/>
            <w:tcMar>
              <w:top w:w="100" w:type="dxa"/>
              <w:left w:w="100" w:type="dxa"/>
              <w:bottom w:w="100" w:type="dxa"/>
              <w:right w:w="100" w:type="dxa"/>
            </w:tcMar>
          </w:tcPr>
          <w:p w14:paraId="56F8AC3A" w14:textId="77777777" w:rsidR="004976E3" w:rsidRPr="00B36528" w:rsidRDefault="004976E3" w:rsidP="004976E3">
            <w:pPr>
              <w:widowControl w:val="0"/>
              <w:rPr>
                <w:rFonts w:ascii="Calibri" w:eastAsia="Calibri" w:hAnsi="Calibri" w:cs="Calibri"/>
                <w:color w:val="222222"/>
                <w:sz w:val="18"/>
                <w:szCs w:val="18"/>
              </w:rPr>
            </w:pPr>
            <w:r w:rsidRPr="00B36528">
              <w:rPr>
                <w:rFonts w:ascii="Calibri" w:hAnsi="Calibri"/>
                <w:color w:val="222222"/>
                <w:sz w:val="18"/>
                <w:szCs w:val="20"/>
              </w:rPr>
              <w:t xml:space="preserve">Establecer e implementar una visión que abarque todo el distrito, y un enfoque basado en equipos para prácticas inclusivas que apoyen a los estudiantes que tienen necesidades de aprendizaje únicas (estudiantes que son aprendices de inglés, estudiantes con discapacidades y otros). </w:t>
            </w:r>
          </w:p>
          <w:p w14:paraId="57E813C2" w14:textId="77777777" w:rsidR="00176181" w:rsidRPr="00B36528" w:rsidRDefault="00176181" w:rsidP="004976E3">
            <w:pPr>
              <w:widowControl w:val="0"/>
              <w:rPr>
                <w:rFonts w:ascii="Calibri" w:eastAsia="Calibri" w:hAnsi="Calibri" w:cs="Calibri"/>
                <w:color w:val="222222"/>
                <w:sz w:val="18"/>
                <w:szCs w:val="18"/>
              </w:rPr>
            </w:pPr>
          </w:p>
          <w:p w14:paraId="210818CA" w14:textId="3E069BC5" w:rsidR="00176181" w:rsidRPr="00B36528" w:rsidDel="004166E4" w:rsidRDefault="00176181" w:rsidP="004976E3">
            <w:pPr>
              <w:widowControl w:val="0"/>
              <w:rPr>
                <w:rFonts w:ascii="Calibri" w:eastAsia="Calibri" w:hAnsi="Calibri" w:cs="Calibri"/>
                <w:b/>
                <w:sz w:val="18"/>
                <w:szCs w:val="18"/>
              </w:rPr>
            </w:pPr>
            <w:r w:rsidRPr="00B36528">
              <w:rPr>
                <w:rFonts w:ascii="Calibri" w:hAnsi="Calibri"/>
                <w:color w:val="222222"/>
                <w:sz w:val="18"/>
                <w:szCs w:val="20"/>
              </w:rPr>
              <w:t>Implementar las prácticas recomendadas de instrucción y apoyo estudiantil para estudiantes que son aprendices de inglés establecidas en la revisión del MTSS realizada durante el año escolar 2021-2022.</w:t>
            </w:r>
          </w:p>
        </w:tc>
        <w:tc>
          <w:tcPr>
            <w:tcW w:w="4440" w:type="dxa"/>
            <w:shd w:val="clear" w:color="auto" w:fill="auto"/>
            <w:tcMar>
              <w:top w:w="100" w:type="dxa"/>
              <w:left w:w="100" w:type="dxa"/>
              <w:bottom w:w="100" w:type="dxa"/>
              <w:right w:w="100" w:type="dxa"/>
            </w:tcMar>
          </w:tcPr>
          <w:p w14:paraId="4EABC2B1" w14:textId="2035F879" w:rsidR="004976E3" w:rsidRPr="00B36528" w:rsidRDefault="004976E3" w:rsidP="004976E3">
            <w:pPr>
              <w:rPr>
                <w:rFonts w:ascii="Calibri" w:eastAsia="Calibri" w:hAnsi="Calibri" w:cs="Calibri"/>
                <w:sz w:val="18"/>
                <w:szCs w:val="18"/>
              </w:rPr>
            </w:pPr>
            <w:r w:rsidRPr="00B36528">
              <w:rPr>
                <w:rFonts w:ascii="Calibri" w:hAnsi="Calibri"/>
                <w:sz w:val="18"/>
                <w:szCs w:val="20"/>
              </w:rPr>
              <w:t>Para fines de la primavera de 2023, el distrito desarrollará una visión para múltiples años, y un plan de implementación para prácticas inclusivas en la educación general para beneficiar a todos los estudiantes de prekindergarten-12.°, especialmente a los estudiantes con discapacidades y aprendices de inglés. La visión y el plan de implementación incorporarán recomendaciones del informe de revisión del año escolar 2022 de MTSS del distrito.</w:t>
            </w:r>
          </w:p>
        </w:tc>
      </w:tr>
      <w:tr w:rsidR="00104E53" w:rsidRPr="00B36528" w14:paraId="273653F9" w14:textId="77777777" w:rsidTr="00463881">
        <w:tc>
          <w:tcPr>
            <w:tcW w:w="1070" w:type="dxa"/>
            <w:shd w:val="clear" w:color="auto" w:fill="auto"/>
            <w:tcMar>
              <w:top w:w="100" w:type="dxa"/>
              <w:left w:w="100" w:type="dxa"/>
              <w:bottom w:w="100" w:type="dxa"/>
              <w:right w:w="100" w:type="dxa"/>
            </w:tcMar>
          </w:tcPr>
          <w:p w14:paraId="598B71FF" w14:textId="7CD4AE52" w:rsidR="00104E53" w:rsidRPr="00B36528" w:rsidRDefault="00CE1112" w:rsidP="00104E53">
            <w:pPr>
              <w:widowControl w:val="0"/>
              <w:pBdr>
                <w:top w:val="nil"/>
                <w:left w:val="nil"/>
                <w:bottom w:val="nil"/>
                <w:right w:val="nil"/>
                <w:between w:val="nil"/>
              </w:pBdr>
              <w:rPr>
                <w:rFonts w:ascii="Calibri" w:eastAsia="Calibri" w:hAnsi="Calibri" w:cs="Calibri"/>
                <w:sz w:val="20"/>
                <w:szCs w:val="20"/>
              </w:rPr>
            </w:pPr>
            <w:r w:rsidRPr="00B36528">
              <w:rPr>
                <w:rFonts w:ascii="Calibri" w:hAnsi="Calibri"/>
                <w:sz w:val="20"/>
                <w:szCs w:val="20"/>
              </w:rPr>
              <w:t xml:space="preserve">PP – 1 </w:t>
            </w:r>
          </w:p>
        </w:tc>
        <w:tc>
          <w:tcPr>
            <w:tcW w:w="3960" w:type="dxa"/>
            <w:shd w:val="clear" w:color="auto" w:fill="auto"/>
            <w:tcMar>
              <w:top w:w="100" w:type="dxa"/>
              <w:left w:w="100" w:type="dxa"/>
              <w:bottom w:w="100" w:type="dxa"/>
              <w:right w:w="100" w:type="dxa"/>
            </w:tcMar>
          </w:tcPr>
          <w:p w14:paraId="55A117C8" w14:textId="503F5786" w:rsidR="00104E53" w:rsidRPr="00B36528" w:rsidDel="004166E4" w:rsidRDefault="00104E53" w:rsidP="00104E53">
            <w:pPr>
              <w:widowControl w:val="0"/>
              <w:rPr>
                <w:rFonts w:ascii="Calibri" w:eastAsia="Calibri" w:hAnsi="Calibri" w:cs="Calibri"/>
                <w:bCs/>
                <w:sz w:val="18"/>
                <w:szCs w:val="18"/>
              </w:rPr>
            </w:pPr>
            <w:r w:rsidRPr="00B36528">
              <w:rPr>
                <w:rFonts w:ascii="Calibri" w:hAnsi="Calibri"/>
                <w:color w:val="222222"/>
                <w:sz w:val="18"/>
                <w:szCs w:val="20"/>
              </w:rPr>
              <w:t>Desarrollar un plan cohesivo para aumentar el acceso y la calidad del aprendizaje socioemocional (SEL) durante la jornada escolar.</w:t>
            </w:r>
          </w:p>
        </w:tc>
        <w:tc>
          <w:tcPr>
            <w:tcW w:w="4440" w:type="dxa"/>
            <w:shd w:val="clear" w:color="auto" w:fill="auto"/>
            <w:tcMar>
              <w:top w:w="100" w:type="dxa"/>
              <w:left w:w="100" w:type="dxa"/>
              <w:bottom w:w="100" w:type="dxa"/>
              <w:right w:w="100" w:type="dxa"/>
            </w:tcMar>
          </w:tcPr>
          <w:p w14:paraId="201A2CD3" w14:textId="11531FB6" w:rsidR="00104E53" w:rsidRPr="00B36528" w:rsidRDefault="00104E53" w:rsidP="00104E53">
            <w:pPr>
              <w:rPr>
                <w:rFonts w:ascii="Calibri" w:eastAsia="Calibri" w:hAnsi="Calibri" w:cs="Calibri"/>
                <w:sz w:val="18"/>
                <w:szCs w:val="18"/>
              </w:rPr>
            </w:pPr>
            <w:r w:rsidRPr="00B36528">
              <w:rPr>
                <w:rFonts w:ascii="Calibri" w:hAnsi="Calibri"/>
                <w:color w:val="222222"/>
                <w:sz w:val="18"/>
                <w:szCs w:val="20"/>
                <w:highlight w:val="white"/>
              </w:rPr>
              <w:t>Para junio de 2023, el 95 % de las aulas de K-8 usarán estrategias de aprendizaje socioemocional (SEL) durante todo el día, según lo medido por la herramienta de monitoreo de SEL de HPS.</w:t>
            </w:r>
          </w:p>
        </w:tc>
      </w:tr>
      <w:tr w:rsidR="00104E53" w:rsidRPr="00B36528" w14:paraId="6ADE75AA" w14:textId="77777777" w:rsidTr="00463881">
        <w:tc>
          <w:tcPr>
            <w:tcW w:w="1070" w:type="dxa"/>
            <w:shd w:val="clear" w:color="auto" w:fill="auto"/>
            <w:tcMar>
              <w:top w:w="100" w:type="dxa"/>
              <w:left w:w="100" w:type="dxa"/>
              <w:bottom w:w="100" w:type="dxa"/>
              <w:right w:w="100" w:type="dxa"/>
            </w:tcMar>
          </w:tcPr>
          <w:p w14:paraId="3F8D4B69" w14:textId="3053C953" w:rsidR="00104E53" w:rsidRPr="00B36528" w:rsidRDefault="001236F2" w:rsidP="00104E53">
            <w:pPr>
              <w:widowControl w:val="0"/>
              <w:pBdr>
                <w:top w:val="nil"/>
                <w:left w:val="nil"/>
                <w:bottom w:val="nil"/>
                <w:right w:val="nil"/>
                <w:between w:val="nil"/>
              </w:pBdr>
              <w:rPr>
                <w:rFonts w:ascii="Calibri" w:eastAsia="Calibri" w:hAnsi="Calibri" w:cs="Calibri"/>
                <w:sz w:val="20"/>
                <w:szCs w:val="20"/>
              </w:rPr>
            </w:pPr>
            <w:r w:rsidRPr="00B36528">
              <w:rPr>
                <w:rFonts w:ascii="Calibri" w:hAnsi="Calibri"/>
                <w:sz w:val="20"/>
                <w:szCs w:val="20"/>
              </w:rPr>
              <w:lastRenderedPageBreak/>
              <w:t xml:space="preserve">PP – 2 </w:t>
            </w:r>
          </w:p>
        </w:tc>
        <w:tc>
          <w:tcPr>
            <w:tcW w:w="3960" w:type="dxa"/>
            <w:shd w:val="clear" w:color="auto" w:fill="auto"/>
            <w:tcMar>
              <w:top w:w="100" w:type="dxa"/>
              <w:left w:w="100" w:type="dxa"/>
              <w:bottom w:w="100" w:type="dxa"/>
              <w:right w:w="100" w:type="dxa"/>
            </w:tcMar>
          </w:tcPr>
          <w:p w14:paraId="1EC9D643" w14:textId="55241F46" w:rsidR="00104E53" w:rsidRPr="00B36528" w:rsidRDefault="00104E53" w:rsidP="00104E53">
            <w:pPr>
              <w:widowControl w:val="0"/>
              <w:rPr>
                <w:rFonts w:ascii="Calibri" w:eastAsia="Calibri" w:hAnsi="Calibri" w:cs="Calibri"/>
                <w:sz w:val="18"/>
                <w:szCs w:val="18"/>
              </w:rPr>
            </w:pPr>
            <w:r w:rsidRPr="00B36528">
              <w:rPr>
                <w:rFonts w:ascii="Calibri" w:hAnsi="Calibri"/>
                <w:sz w:val="18"/>
                <w:szCs w:val="20"/>
              </w:rPr>
              <w:t xml:space="preserve">Rediseñar los horarios escolares para incorporar tiempo suficiente para el contenido básico, la instrucción y el enriquecimiento específicos (por ejemplo, artes, música, idiomas del mundo, educación física, STEM), el aprendizaje socioemocional y la colaboración y planificación de docentes. </w:t>
            </w:r>
          </w:p>
          <w:p w14:paraId="2C16510C" w14:textId="77777777" w:rsidR="001236F2" w:rsidRPr="00B36528" w:rsidRDefault="001236F2" w:rsidP="00104E53">
            <w:pPr>
              <w:widowControl w:val="0"/>
              <w:rPr>
                <w:rFonts w:ascii="Calibri" w:eastAsia="Calibri" w:hAnsi="Calibri" w:cs="Calibri"/>
                <w:sz w:val="18"/>
                <w:szCs w:val="18"/>
              </w:rPr>
            </w:pPr>
          </w:p>
          <w:p w14:paraId="2A92CD7E" w14:textId="4C3E345F" w:rsidR="001236F2" w:rsidRPr="00B36528" w:rsidRDefault="001236F2" w:rsidP="00104E53">
            <w:pPr>
              <w:widowControl w:val="0"/>
              <w:rPr>
                <w:rFonts w:ascii="Calibri" w:eastAsia="Calibri" w:hAnsi="Calibri" w:cs="Calibri"/>
                <w:sz w:val="18"/>
                <w:szCs w:val="18"/>
              </w:rPr>
            </w:pPr>
            <w:r w:rsidRPr="00B36528">
              <w:rPr>
                <w:rFonts w:ascii="Calibri" w:hAnsi="Calibri"/>
                <w:sz w:val="18"/>
                <w:szCs w:val="20"/>
              </w:rPr>
              <w:t>Reorganizar las escuelas en distintas escuelas primarias y secundarias, volver a trazar los límites escolares y continuar con el crecimiento del programa de dos idiomas</w:t>
            </w:r>
          </w:p>
        </w:tc>
        <w:tc>
          <w:tcPr>
            <w:tcW w:w="4440" w:type="dxa"/>
            <w:shd w:val="clear" w:color="auto" w:fill="auto"/>
            <w:tcMar>
              <w:top w:w="100" w:type="dxa"/>
              <w:left w:w="100" w:type="dxa"/>
              <w:bottom w:w="100" w:type="dxa"/>
              <w:right w:w="100" w:type="dxa"/>
            </w:tcMar>
          </w:tcPr>
          <w:p w14:paraId="28A2C3A4" w14:textId="65D09FF6" w:rsidR="00104E53" w:rsidRPr="00B36528" w:rsidRDefault="00104E53" w:rsidP="00104E53">
            <w:pPr>
              <w:rPr>
                <w:rFonts w:ascii="Calibri" w:eastAsia="Calibri" w:hAnsi="Calibri" w:cs="Calibri"/>
                <w:sz w:val="18"/>
                <w:szCs w:val="18"/>
              </w:rPr>
            </w:pPr>
            <w:r w:rsidRPr="00B36528">
              <w:rPr>
                <w:rFonts w:ascii="Calibri" w:hAnsi="Calibri"/>
                <w:sz w:val="18"/>
                <w:szCs w:val="20"/>
              </w:rPr>
              <w:t>Para junio de 2023, todas las escuelas primarias e intermedias habrán desarrollado horarios escolares para el otoño de 2023 que sigan la guía de horarios del distrito.</w:t>
            </w:r>
          </w:p>
          <w:p w14:paraId="11BFEFEA" w14:textId="77777777" w:rsidR="001236F2" w:rsidRPr="00B36528" w:rsidRDefault="001236F2" w:rsidP="00104E53">
            <w:pPr>
              <w:rPr>
                <w:rFonts w:ascii="Calibri" w:eastAsia="Calibri" w:hAnsi="Calibri" w:cs="Calibri"/>
                <w:sz w:val="18"/>
                <w:szCs w:val="18"/>
              </w:rPr>
            </w:pPr>
          </w:p>
          <w:p w14:paraId="05025561" w14:textId="77777777" w:rsidR="001236F2" w:rsidRPr="00B36528" w:rsidRDefault="001236F2" w:rsidP="00104E53">
            <w:pPr>
              <w:rPr>
                <w:rFonts w:ascii="Calibri" w:eastAsia="Calibri" w:hAnsi="Calibri" w:cs="Calibri"/>
                <w:sz w:val="18"/>
                <w:szCs w:val="18"/>
              </w:rPr>
            </w:pPr>
          </w:p>
          <w:p w14:paraId="135C7234" w14:textId="77777777" w:rsidR="001236F2" w:rsidRPr="00B36528" w:rsidRDefault="001236F2" w:rsidP="00104E53">
            <w:pPr>
              <w:rPr>
                <w:rFonts w:ascii="Calibri" w:eastAsia="Calibri" w:hAnsi="Calibri" w:cs="Calibri"/>
                <w:sz w:val="18"/>
                <w:szCs w:val="18"/>
              </w:rPr>
            </w:pPr>
          </w:p>
          <w:p w14:paraId="015E8907" w14:textId="77777777" w:rsidR="001236F2" w:rsidRPr="00B36528" w:rsidRDefault="001236F2" w:rsidP="00104E53">
            <w:pPr>
              <w:rPr>
                <w:rFonts w:ascii="Calibri" w:eastAsia="Calibri" w:hAnsi="Calibri" w:cs="Calibri"/>
                <w:sz w:val="18"/>
                <w:szCs w:val="18"/>
              </w:rPr>
            </w:pPr>
          </w:p>
          <w:p w14:paraId="22BB7BE1" w14:textId="77777777" w:rsidR="001236F2" w:rsidRPr="00B36528" w:rsidRDefault="001236F2" w:rsidP="001236F2">
            <w:pPr>
              <w:rPr>
                <w:rFonts w:ascii="Calibri" w:eastAsia="Calibri" w:hAnsi="Calibri" w:cs="Calibri"/>
                <w:sz w:val="18"/>
                <w:szCs w:val="18"/>
              </w:rPr>
            </w:pPr>
            <w:r w:rsidRPr="00B36528">
              <w:rPr>
                <w:rFonts w:ascii="Calibri" w:hAnsi="Calibri"/>
                <w:sz w:val="18"/>
                <w:szCs w:val="20"/>
                <w:highlight w:val="white"/>
              </w:rPr>
              <w:t>Para el 30 de noviembre de 2022, el distrito les informará a todas las partes interesadas sobre el plan de recalificación. Para junio de 2023, el 100 % del personal afectado será reasignado a su nueva escuela y el 100 % de las familias reasignadas serán contactadas por su nueva escuela a través de diferentes canales (correo electrónico, mensaje de texto, teléfono y/o evento).</w:t>
            </w:r>
          </w:p>
          <w:p w14:paraId="0D8C3245" w14:textId="77777777" w:rsidR="001236F2" w:rsidRPr="00B36528" w:rsidRDefault="001236F2" w:rsidP="001236F2">
            <w:pPr>
              <w:rPr>
                <w:rFonts w:ascii="Calibri" w:eastAsia="Calibri" w:hAnsi="Calibri" w:cs="Calibri"/>
                <w:sz w:val="18"/>
                <w:szCs w:val="18"/>
              </w:rPr>
            </w:pPr>
          </w:p>
          <w:p w14:paraId="5CE22626" w14:textId="567143A4" w:rsidR="001236F2" w:rsidRPr="00B36528" w:rsidRDefault="001236F2" w:rsidP="001236F2">
            <w:pPr>
              <w:rPr>
                <w:rFonts w:ascii="Calibri" w:eastAsia="Calibri" w:hAnsi="Calibri" w:cs="Calibri"/>
                <w:sz w:val="18"/>
                <w:szCs w:val="18"/>
              </w:rPr>
            </w:pPr>
            <w:r w:rsidRPr="00B36528">
              <w:rPr>
                <w:rFonts w:ascii="Calibri" w:hAnsi="Calibri"/>
                <w:sz w:val="18"/>
                <w:szCs w:val="20"/>
              </w:rPr>
              <w:t>Para fines de la primavera de 2023, el distrito producirá un plan de múltiples años para el programa de dos idiomas de prekindergarten-12.°, que incluye objetivos de inscripción; implementación del plan de estudio, pedagogía y capacitación; estrategia de contratación de personal; participación familiar y programación que abarca desde prekindergarten hasta el 12.° grado.</w:t>
            </w:r>
          </w:p>
        </w:tc>
      </w:tr>
      <w:tr w:rsidR="00104E53" w:rsidRPr="00B36528" w14:paraId="692ABA33" w14:textId="77777777" w:rsidTr="00463881">
        <w:tc>
          <w:tcPr>
            <w:tcW w:w="1070" w:type="dxa"/>
            <w:shd w:val="clear" w:color="auto" w:fill="auto"/>
            <w:tcMar>
              <w:top w:w="100" w:type="dxa"/>
              <w:left w:w="100" w:type="dxa"/>
              <w:bottom w:w="100" w:type="dxa"/>
              <w:right w:w="100" w:type="dxa"/>
            </w:tcMar>
          </w:tcPr>
          <w:p w14:paraId="7C1B17EA" w14:textId="5F7DA313" w:rsidR="00104E53" w:rsidRPr="00B36528" w:rsidRDefault="001236F2" w:rsidP="00104E53">
            <w:pPr>
              <w:widowControl w:val="0"/>
              <w:pBdr>
                <w:top w:val="nil"/>
                <w:left w:val="nil"/>
                <w:bottom w:val="nil"/>
                <w:right w:val="nil"/>
                <w:between w:val="nil"/>
              </w:pBdr>
              <w:rPr>
                <w:rFonts w:ascii="Calibri" w:eastAsia="Calibri" w:hAnsi="Calibri" w:cs="Calibri"/>
                <w:sz w:val="20"/>
                <w:szCs w:val="20"/>
              </w:rPr>
            </w:pPr>
            <w:r w:rsidRPr="00B36528">
              <w:rPr>
                <w:rFonts w:ascii="Calibri" w:hAnsi="Calibri"/>
                <w:sz w:val="20"/>
                <w:szCs w:val="20"/>
              </w:rPr>
              <w:t xml:space="preserve">FCE – 1 </w:t>
            </w:r>
          </w:p>
        </w:tc>
        <w:tc>
          <w:tcPr>
            <w:tcW w:w="3960" w:type="dxa"/>
            <w:shd w:val="clear" w:color="auto" w:fill="auto"/>
            <w:tcMar>
              <w:top w:w="100" w:type="dxa"/>
              <w:left w:w="100" w:type="dxa"/>
              <w:bottom w:w="100" w:type="dxa"/>
              <w:right w:w="100" w:type="dxa"/>
            </w:tcMar>
          </w:tcPr>
          <w:p w14:paraId="36716086" w14:textId="0E4930FF" w:rsidR="00104E53" w:rsidRPr="00B36528" w:rsidRDefault="00104E53" w:rsidP="00104E53">
            <w:pPr>
              <w:rPr>
                <w:rFonts w:ascii="Calibri" w:eastAsia="Calibri" w:hAnsi="Calibri" w:cs="Calibri"/>
                <w:bCs/>
                <w:sz w:val="18"/>
                <w:szCs w:val="18"/>
              </w:rPr>
            </w:pPr>
            <w:r w:rsidRPr="00B36528">
              <w:rPr>
                <w:rFonts w:ascii="Calibri" w:hAnsi="Calibri"/>
                <w:color w:val="222222"/>
                <w:sz w:val="18"/>
                <w:szCs w:val="20"/>
              </w:rPr>
              <w:t>Usando las prácticas de MTSS sensibles a las diferentes culturas e idiomas, continuar construyendo relaciones de confianza con familias, educadores y estudiantes sobre cómo satisfacer las necesidades únicas de cada niño</w:t>
            </w:r>
          </w:p>
        </w:tc>
        <w:tc>
          <w:tcPr>
            <w:tcW w:w="4440" w:type="dxa"/>
            <w:shd w:val="clear" w:color="auto" w:fill="auto"/>
            <w:tcMar>
              <w:top w:w="100" w:type="dxa"/>
              <w:left w:w="100" w:type="dxa"/>
              <w:bottom w:w="100" w:type="dxa"/>
              <w:right w:w="100" w:type="dxa"/>
            </w:tcMar>
          </w:tcPr>
          <w:p w14:paraId="3690B98A" w14:textId="28E96474" w:rsidR="00104E53" w:rsidRPr="00B36528" w:rsidRDefault="5F05D165" w:rsidP="375B4BC7">
            <w:pPr>
              <w:rPr>
                <w:rFonts w:ascii="Calibri" w:eastAsia="Calibri" w:hAnsi="Calibri" w:cs="Calibri"/>
                <w:sz w:val="18"/>
                <w:szCs w:val="18"/>
                <w:highlight w:val="yellow"/>
              </w:rPr>
            </w:pPr>
            <w:r w:rsidRPr="00B36528">
              <w:rPr>
                <w:rFonts w:ascii="Calibri" w:hAnsi="Calibri"/>
                <w:sz w:val="18"/>
                <w:szCs w:val="20"/>
              </w:rPr>
              <w:t xml:space="preserve">Para junio de 2023, el distrito desarrollará y ejecutará una nueva campaña de asistencia en todo el distrito para promover la asistencia constante de los estudiantes. Las escuelas usan equipos de asistencia en cada escuela para proporcionar intervenciones de Nivel 2 y 3 para el ausentismo crónico. </w:t>
            </w:r>
          </w:p>
        </w:tc>
      </w:tr>
      <w:tr w:rsidR="00104E53" w:rsidRPr="00B36528" w14:paraId="75817E93" w14:textId="77777777" w:rsidTr="00463881">
        <w:tc>
          <w:tcPr>
            <w:tcW w:w="1070" w:type="dxa"/>
            <w:shd w:val="clear" w:color="auto" w:fill="auto"/>
            <w:tcMar>
              <w:top w:w="100" w:type="dxa"/>
              <w:left w:w="100" w:type="dxa"/>
              <w:bottom w:w="100" w:type="dxa"/>
              <w:right w:w="100" w:type="dxa"/>
            </w:tcMar>
          </w:tcPr>
          <w:p w14:paraId="502A17FC" w14:textId="78F242E2" w:rsidR="00104E53" w:rsidRPr="00B36528" w:rsidRDefault="001236F2" w:rsidP="00104E53">
            <w:pPr>
              <w:widowControl w:val="0"/>
              <w:pBdr>
                <w:top w:val="nil"/>
                <w:left w:val="nil"/>
                <w:bottom w:val="nil"/>
                <w:right w:val="nil"/>
                <w:between w:val="nil"/>
              </w:pBdr>
              <w:rPr>
                <w:rFonts w:ascii="Calibri" w:eastAsia="Calibri" w:hAnsi="Calibri" w:cs="Calibri"/>
                <w:sz w:val="20"/>
                <w:szCs w:val="20"/>
              </w:rPr>
            </w:pPr>
            <w:r w:rsidRPr="00B36528">
              <w:rPr>
                <w:rFonts w:ascii="Calibri" w:hAnsi="Calibri"/>
                <w:sz w:val="20"/>
                <w:szCs w:val="20"/>
              </w:rPr>
              <w:t xml:space="preserve">FCE – 2 </w:t>
            </w:r>
          </w:p>
        </w:tc>
        <w:tc>
          <w:tcPr>
            <w:tcW w:w="3960" w:type="dxa"/>
            <w:shd w:val="clear" w:color="auto" w:fill="auto"/>
            <w:tcMar>
              <w:top w:w="100" w:type="dxa"/>
              <w:left w:w="100" w:type="dxa"/>
              <w:bottom w:w="100" w:type="dxa"/>
              <w:right w:w="100" w:type="dxa"/>
            </w:tcMar>
          </w:tcPr>
          <w:p w14:paraId="37F9CFC9" w14:textId="0030CC6F" w:rsidR="00104E53" w:rsidRPr="00B36528" w:rsidRDefault="00104E53" w:rsidP="00104E53">
            <w:pPr>
              <w:widowControl w:val="0"/>
              <w:pBdr>
                <w:top w:val="nil"/>
                <w:left w:val="nil"/>
                <w:bottom w:val="nil"/>
                <w:right w:val="nil"/>
                <w:between w:val="nil"/>
              </w:pBdr>
              <w:rPr>
                <w:rFonts w:ascii="Calibri" w:eastAsia="Calibri" w:hAnsi="Calibri" w:cs="Calibri"/>
                <w:color w:val="222222"/>
                <w:sz w:val="18"/>
                <w:szCs w:val="18"/>
              </w:rPr>
            </w:pPr>
            <w:r w:rsidRPr="00B36528">
              <w:rPr>
                <w:rFonts w:ascii="Calibri" w:hAnsi="Calibri"/>
                <w:color w:val="222222"/>
                <w:sz w:val="18"/>
                <w:szCs w:val="20"/>
              </w:rPr>
              <w:t>Conectar a los estudiantes con apoyos escolares y proveedores comunitarios para satisfacer sus necesidades de salud mental.</w:t>
            </w:r>
          </w:p>
          <w:p w14:paraId="2C5FA1CC" w14:textId="77777777" w:rsidR="001236F2" w:rsidRPr="00B36528" w:rsidRDefault="001236F2" w:rsidP="00104E53">
            <w:pPr>
              <w:widowControl w:val="0"/>
              <w:pBdr>
                <w:top w:val="nil"/>
                <w:left w:val="nil"/>
                <w:bottom w:val="nil"/>
                <w:right w:val="nil"/>
                <w:between w:val="nil"/>
              </w:pBdr>
              <w:rPr>
                <w:rFonts w:ascii="Calibri" w:eastAsia="Calibri" w:hAnsi="Calibri" w:cs="Calibri"/>
                <w:color w:val="222222"/>
                <w:sz w:val="18"/>
                <w:szCs w:val="18"/>
              </w:rPr>
            </w:pPr>
          </w:p>
          <w:p w14:paraId="79E706D8" w14:textId="3320B45E" w:rsidR="001236F2" w:rsidRPr="00B36528" w:rsidRDefault="001236F2" w:rsidP="00104E53">
            <w:pPr>
              <w:widowControl w:val="0"/>
              <w:pBdr>
                <w:top w:val="nil"/>
                <w:left w:val="nil"/>
                <w:bottom w:val="nil"/>
                <w:right w:val="nil"/>
                <w:between w:val="nil"/>
              </w:pBdr>
              <w:rPr>
                <w:rFonts w:ascii="Calibri" w:eastAsia="Calibri" w:hAnsi="Calibri" w:cs="Calibri"/>
                <w:sz w:val="18"/>
                <w:szCs w:val="18"/>
              </w:rPr>
            </w:pPr>
            <w:r w:rsidRPr="00B36528">
              <w:rPr>
                <w:rFonts w:ascii="Calibri" w:hAnsi="Calibri"/>
                <w:color w:val="222222"/>
                <w:sz w:val="18"/>
                <w:szCs w:val="20"/>
              </w:rPr>
              <w:t>Asociarse con el personal, las familias y la comunidad para garantizar que los estudiantes experimenten relaciones y tutorías positivas, y tengan acceso a oportunidades para explorar sus intereses</w:t>
            </w:r>
          </w:p>
        </w:tc>
        <w:tc>
          <w:tcPr>
            <w:tcW w:w="4440" w:type="dxa"/>
            <w:shd w:val="clear" w:color="auto" w:fill="auto"/>
            <w:tcMar>
              <w:top w:w="100" w:type="dxa"/>
              <w:left w:w="100" w:type="dxa"/>
              <w:bottom w:w="100" w:type="dxa"/>
              <w:right w:w="100" w:type="dxa"/>
            </w:tcMar>
          </w:tcPr>
          <w:p w14:paraId="75C605CE" w14:textId="77777777" w:rsidR="00104E53" w:rsidRPr="00B36528" w:rsidRDefault="00104E53" w:rsidP="00104E53">
            <w:pPr>
              <w:shd w:val="clear" w:color="auto" w:fill="FFFFFF"/>
              <w:rPr>
                <w:rFonts w:ascii="Calibri" w:eastAsia="Calibri" w:hAnsi="Calibri" w:cs="Calibri"/>
                <w:color w:val="222222"/>
                <w:sz w:val="18"/>
                <w:szCs w:val="18"/>
                <w:highlight w:val="white"/>
              </w:rPr>
            </w:pPr>
            <w:r w:rsidRPr="00B36528">
              <w:rPr>
                <w:rFonts w:ascii="Calibri" w:hAnsi="Calibri"/>
                <w:color w:val="222222"/>
                <w:sz w:val="18"/>
                <w:szCs w:val="20"/>
                <w:highlight w:val="white"/>
              </w:rPr>
              <w:t>Para junio de 2023, el 45 % de los estudiantes con remisiones para recibir asesoramiento o apoyo mental participarán activamente en los servicios.</w:t>
            </w:r>
          </w:p>
          <w:p w14:paraId="62B35C69" w14:textId="77777777" w:rsidR="001236F2" w:rsidRPr="00B36528" w:rsidRDefault="001236F2" w:rsidP="00104E53">
            <w:pPr>
              <w:shd w:val="clear" w:color="auto" w:fill="FFFFFF"/>
              <w:rPr>
                <w:rFonts w:ascii="Calibri" w:eastAsia="Calibri" w:hAnsi="Calibri" w:cs="Calibri"/>
                <w:color w:val="222222"/>
                <w:sz w:val="18"/>
                <w:szCs w:val="18"/>
                <w:highlight w:val="white"/>
              </w:rPr>
            </w:pPr>
          </w:p>
          <w:p w14:paraId="2EFE86AE" w14:textId="05AB8CB1" w:rsidR="001236F2" w:rsidRPr="00B36528" w:rsidRDefault="001236F2" w:rsidP="00104E53">
            <w:pPr>
              <w:shd w:val="clear" w:color="auto" w:fill="FFFFFF"/>
              <w:rPr>
                <w:rFonts w:ascii="Calibri" w:eastAsia="Calibri" w:hAnsi="Calibri" w:cs="Calibri"/>
                <w:color w:val="222222"/>
                <w:sz w:val="18"/>
                <w:szCs w:val="18"/>
                <w:highlight w:val="white"/>
              </w:rPr>
            </w:pPr>
            <w:r w:rsidRPr="00B36528">
              <w:rPr>
                <w:rFonts w:ascii="Calibri" w:hAnsi="Calibri"/>
                <w:sz w:val="18"/>
                <w:szCs w:val="20"/>
              </w:rPr>
              <w:t>Para junio de 2023, el distrito desarrollará un programa de tutoría para estudiantes que necesiten más apoyo, con el objetivo de atender a 25 estudiantes de escuela intermedia en al menos dos escuelas.</w:t>
            </w:r>
          </w:p>
        </w:tc>
      </w:tr>
      <w:tr w:rsidR="00C8732E" w:rsidRPr="00B36528" w14:paraId="2B9DF9A1" w14:textId="77777777" w:rsidTr="375B4BC7">
        <w:tc>
          <w:tcPr>
            <w:tcW w:w="1070" w:type="dxa"/>
            <w:shd w:val="clear" w:color="auto" w:fill="auto"/>
            <w:tcMar>
              <w:top w:w="100" w:type="dxa"/>
              <w:left w:w="100" w:type="dxa"/>
              <w:bottom w:w="100" w:type="dxa"/>
              <w:right w:w="100" w:type="dxa"/>
            </w:tcMar>
          </w:tcPr>
          <w:p w14:paraId="445116D7" w14:textId="32360659" w:rsidR="00C8732E" w:rsidRPr="00B36528" w:rsidRDefault="00C8732E" w:rsidP="00BA25A6">
            <w:pPr>
              <w:widowControl w:val="0"/>
              <w:pBdr>
                <w:top w:val="nil"/>
                <w:left w:val="nil"/>
                <w:bottom w:val="nil"/>
                <w:right w:val="nil"/>
                <w:between w:val="nil"/>
              </w:pBdr>
              <w:rPr>
                <w:rFonts w:ascii="Calibri" w:eastAsia="Calibri" w:hAnsi="Calibri" w:cs="Calibri"/>
                <w:sz w:val="20"/>
                <w:szCs w:val="20"/>
              </w:rPr>
            </w:pPr>
            <w:r w:rsidRPr="00B36528">
              <w:rPr>
                <w:rFonts w:ascii="Calibri" w:hAnsi="Calibri"/>
                <w:sz w:val="20"/>
                <w:szCs w:val="20"/>
              </w:rPr>
              <w:t xml:space="preserve">FCE – 3 </w:t>
            </w:r>
          </w:p>
        </w:tc>
        <w:tc>
          <w:tcPr>
            <w:tcW w:w="3960" w:type="dxa"/>
            <w:shd w:val="clear" w:color="auto" w:fill="auto"/>
            <w:tcMar>
              <w:top w:w="100" w:type="dxa"/>
              <w:left w:w="100" w:type="dxa"/>
              <w:bottom w:w="100" w:type="dxa"/>
              <w:right w:w="100" w:type="dxa"/>
            </w:tcMar>
          </w:tcPr>
          <w:p w14:paraId="75E6102B" w14:textId="7119F5DB" w:rsidR="00C8732E" w:rsidRPr="00B36528" w:rsidRDefault="004C790D" w:rsidP="00BA25A6">
            <w:pPr>
              <w:widowControl w:val="0"/>
              <w:pBdr>
                <w:top w:val="nil"/>
                <w:left w:val="nil"/>
                <w:bottom w:val="nil"/>
                <w:right w:val="nil"/>
                <w:between w:val="nil"/>
              </w:pBdr>
              <w:rPr>
                <w:rFonts w:ascii="Calibri" w:eastAsia="Calibri" w:hAnsi="Calibri" w:cs="Calibri"/>
                <w:sz w:val="18"/>
                <w:szCs w:val="18"/>
              </w:rPr>
            </w:pPr>
            <w:r w:rsidRPr="00B36528">
              <w:rPr>
                <w:rFonts w:ascii="Calibri" w:hAnsi="Calibri"/>
                <w:sz w:val="18"/>
                <w:szCs w:val="20"/>
              </w:rPr>
              <w:t>Brindar capacitación en equidad para todo el personal y asociarse con muchas partes interesadas para desarrollar e implementar un plan de equidad que construya una comunidad antirracista y culturalmente sensible.</w:t>
            </w:r>
          </w:p>
        </w:tc>
        <w:tc>
          <w:tcPr>
            <w:tcW w:w="4440" w:type="dxa"/>
            <w:shd w:val="clear" w:color="auto" w:fill="auto"/>
            <w:tcMar>
              <w:top w:w="100" w:type="dxa"/>
              <w:left w:w="100" w:type="dxa"/>
              <w:bottom w:w="100" w:type="dxa"/>
              <w:right w:w="100" w:type="dxa"/>
            </w:tcMar>
          </w:tcPr>
          <w:p w14:paraId="3A09614E" w14:textId="77777777" w:rsidR="004C790D" w:rsidRPr="00B36528" w:rsidRDefault="004C790D" w:rsidP="004C790D">
            <w:pPr>
              <w:widowControl w:val="0"/>
              <w:rPr>
                <w:rFonts w:ascii="Calibri" w:eastAsia="Calibri" w:hAnsi="Calibri" w:cs="Calibri"/>
                <w:sz w:val="18"/>
                <w:szCs w:val="18"/>
              </w:rPr>
            </w:pPr>
            <w:r w:rsidRPr="00B36528">
              <w:rPr>
                <w:rFonts w:ascii="Calibri" w:hAnsi="Calibri"/>
                <w:sz w:val="18"/>
                <w:szCs w:val="20"/>
              </w:rPr>
              <w:t>Para junio de 2023, el 80 % del personal habrá completado al menos un módulo de capacitación en equidad.</w:t>
            </w:r>
          </w:p>
          <w:p w14:paraId="14E6D1AB" w14:textId="77777777" w:rsidR="004C790D" w:rsidRPr="00B36528" w:rsidRDefault="004C790D" w:rsidP="004C790D">
            <w:pPr>
              <w:widowControl w:val="0"/>
              <w:rPr>
                <w:rFonts w:ascii="Calibri" w:eastAsia="Calibri" w:hAnsi="Calibri" w:cs="Calibri"/>
                <w:sz w:val="18"/>
                <w:szCs w:val="18"/>
              </w:rPr>
            </w:pPr>
          </w:p>
          <w:p w14:paraId="16072833" w14:textId="76065460" w:rsidR="00C8732E" w:rsidRPr="00B36528" w:rsidRDefault="004C790D" w:rsidP="004C790D">
            <w:pPr>
              <w:widowControl w:val="0"/>
              <w:rPr>
                <w:rFonts w:ascii="Calibri" w:eastAsia="Calibri" w:hAnsi="Calibri" w:cs="Calibri"/>
                <w:b/>
                <w:bCs/>
                <w:sz w:val="18"/>
                <w:szCs w:val="18"/>
                <w:highlight w:val="white"/>
              </w:rPr>
            </w:pPr>
            <w:r w:rsidRPr="00B36528">
              <w:rPr>
                <w:rFonts w:ascii="Calibri" w:hAnsi="Calibri"/>
                <w:sz w:val="18"/>
                <w:szCs w:val="20"/>
              </w:rPr>
              <w:t>Para junio de 2023, el Grupo de Trabajo de Equidad se reunirá al menos dos veces al mes y habrá comenzado a implementar las recomendaciones de la Auditoría de Equidad de Verano/Otoño de 2022.</w:t>
            </w:r>
          </w:p>
        </w:tc>
      </w:tr>
      <w:tr w:rsidR="00BA25A6" w:rsidRPr="00B36528" w14:paraId="096F160F" w14:textId="77777777" w:rsidTr="00463881">
        <w:tc>
          <w:tcPr>
            <w:tcW w:w="1070" w:type="dxa"/>
            <w:shd w:val="clear" w:color="auto" w:fill="auto"/>
            <w:tcMar>
              <w:top w:w="100" w:type="dxa"/>
              <w:left w:w="100" w:type="dxa"/>
              <w:bottom w:w="100" w:type="dxa"/>
              <w:right w:w="100" w:type="dxa"/>
            </w:tcMar>
          </w:tcPr>
          <w:p w14:paraId="152D26ED" w14:textId="07604A56" w:rsidR="00BA25A6" w:rsidRPr="00B36528" w:rsidRDefault="009F60F0" w:rsidP="00BA25A6">
            <w:pPr>
              <w:widowControl w:val="0"/>
              <w:pBdr>
                <w:top w:val="nil"/>
                <w:left w:val="nil"/>
                <w:bottom w:val="nil"/>
                <w:right w:val="nil"/>
                <w:between w:val="nil"/>
              </w:pBdr>
              <w:rPr>
                <w:rFonts w:ascii="Calibri" w:eastAsia="Calibri" w:hAnsi="Calibri" w:cs="Calibri"/>
                <w:sz w:val="20"/>
                <w:szCs w:val="20"/>
              </w:rPr>
            </w:pPr>
            <w:r w:rsidRPr="00B36528">
              <w:rPr>
                <w:rFonts w:ascii="Calibri" w:hAnsi="Calibri"/>
                <w:sz w:val="20"/>
                <w:szCs w:val="20"/>
              </w:rPr>
              <w:t>TEW – 1</w:t>
            </w:r>
          </w:p>
        </w:tc>
        <w:tc>
          <w:tcPr>
            <w:tcW w:w="3960" w:type="dxa"/>
            <w:shd w:val="clear" w:color="auto" w:fill="auto"/>
            <w:tcMar>
              <w:top w:w="100" w:type="dxa"/>
              <w:left w:w="100" w:type="dxa"/>
              <w:bottom w:w="100" w:type="dxa"/>
              <w:right w:w="100" w:type="dxa"/>
            </w:tcMar>
          </w:tcPr>
          <w:p w14:paraId="527BA670" w14:textId="77777777" w:rsidR="00BA25A6" w:rsidRPr="00B36528" w:rsidRDefault="00BA25A6" w:rsidP="00BA25A6">
            <w:pPr>
              <w:widowControl w:val="0"/>
              <w:pBdr>
                <w:top w:val="nil"/>
                <w:left w:val="nil"/>
                <w:bottom w:val="nil"/>
                <w:right w:val="nil"/>
                <w:between w:val="nil"/>
              </w:pBdr>
              <w:rPr>
                <w:rFonts w:ascii="Calibri" w:eastAsia="Calibri" w:hAnsi="Calibri" w:cs="Calibri"/>
                <w:sz w:val="18"/>
                <w:szCs w:val="18"/>
              </w:rPr>
            </w:pPr>
            <w:r w:rsidRPr="00B36528">
              <w:rPr>
                <w:rFonts w:ascii="Calibri" w:hAnsi="Calibri"/>
                <w:sz w:val="18"/>
                <w:szCs w:val="20"/>
              </w:rPr>
              <w:t>Proporcionar a los educadores desarrollo profesional, entrenamiento integrado en el trabajo y tiempo dedicado para la planificación y la colaboración del equipo.</w:t>
            </w:r>
          </w:p>
          <w:p w14:paraId="40F06416" w14:textId="77777777" w:rsidR="009F60F0" w:rsidRPr="00B36528" w:rsidRDefault="009F60F0" w:rsidP="00BA25A6">
            <w:pPr>
              <w:widowControl w:val="0"/>
              <w:pBdr>
                <w:top w:val="nil"/>
                <w:left w:val="nil"/>
                <w:bottom w:val="nil"/>
                <w:right w:val="nil"/>
                <w:between w:val="nil"/>
              </w:pBdr>
              <w:rPr>
                <w:rFonts w:ascii="Calibri" w:eastAsia="Calibri" w:hAnsi="Calibri" w:cs="Calibri"/>
                <w:sz w:val="18"/>
                <w:szCs w:val="18"/>
              </w:rPr>
            </w:pPr>
          </w:p>
          <w:p w14:paraId="68C16A8C" w14:textId="77777777" w:rsidR="009F60F0" w:rsidRPr="00B36528" w:rsidRDefault="009F60F0" w:rsidP="00BA25A6">
            <w:pPr>
              <w:widowControl w:val="0"/>
              <w:pBdr>
                <w:top w:val="nil"/>
                <w:left w:val="nil"/>
                <w:bottom w:val="nil"/>
                <w:right w:val="nil"/>
                <w:between w:val="nil"/>
              </w:pBdr>
              <w:rPr>
                <w:rFonts w:ascii="Calibri" w:eastAsia="Calibri" w:hAnsi="Calibri" w:cs="Calibri"/>
                <w:sz w:val="18"/>
                <w:szCs w:val="18"/>
              </w:rPr>
            </w:pPr>
          </w:p>
          <w:p w14:paraId="21633086" w14:textId="77777777" w:rsidR="009F60F0" w:rsidRPr="00B36528" w:rsidRDefault="009F60F0" w:rsidP="00BA25A6">
            <w:pPr>
              <w:widowControl w:val="0"/>
              <w:pBdr>
                <w:top w:val="nil"/>
                <w:left w:val="nil"/>
                <w:bottom w:val="nil"/>
                <w:right w:val="nil"/>
                <w:between w:val="nil"/>
              </w:pBdr>
              <w:rPr>
                <w:rFonts w:ascii="Calibri" w:eastAsia="Calibri" w:hAnsi="Calibri" w:cs="Calibri"/>
                <w:sz w:val="18"/>
                <w:szCs w:val="18"/>
              </w:rPr>
            </w:pPr>
          </w:p>
          <w:p w14:paraId="003B0042" w14:textId="57977BEF" w:rsidR="009F60F0" w:rsidRPr="00B36528" w:rsidRDefault="009F60F0" w:rsidP="00BA25A6">
            <w:pPr>
              <w:widowControl w:val="0"/>
              <w:pBdr>
                <w:top w:val="nil"/>
                <w:left w:val="nil"/>
                <w:bottom w:val="nil"/>
                <w:right w:val="nil"/>
                <w:between w:val="nil"/>
              </w:pBdr>
              <w:rPr>
                <w:rFonts w:ascii="Calibri" w:eastAsia="Calibri" w:hAnsi="Calibri" w:cs="Calibri"/>
                <w:b/>
                <w:sz w:val="18"/>
                <w:szCs w:val="18"/>
              </w:rPr>
            </w:pPr>
          </w:p>
        </w:tc>
        <w:tc>
          <w:tcPr>
            <w:tcW w:w="4440" w:type="dxa"/>
            <w:shd w:val="clear" w:color="auto" w:fill="auto"/>
            <w:tcMar>
              <w:top w:w="100" w:type="dxa"/>
              <w:left w:w="100" w:type="dxa"/>
              <w:bottom w:w="100" w:type="dxa"/>
              <w:right w:w="100" w:type="dxa"/>
            </w:tcMar>
          </w:tcPr>
          <w:p w14:paraId="16235E5D" w14:textId="2DF0D91B" w:rsidR="00BA25A6" w:rsidRPr="00B36528" w:rsidRDefault="00BA25A6" w:rsidP="00BA25A6">
            <w:pPr>
              <w:widowControl w:val="0"/>
              <w:rPr>
                <w:rFonts w:ascii="Calibri" w:eastAsia="Calibri" w:hAnsi="Calibri" w:cs="Calibri"/>
                <w:sz w:val="18"/>
                <w:szCs w:val="18"/>
                <w:highlight w:val="white"/>
              </w:rPr>
            </w:pPr>
            <w:r w:rsidRPr="00B36528">
              <w:rPr>
                <w:rFonts w:ascii="Calibri" w:hAnsi="Calibri"/>
                <w:sz w:val="18"/>
                <w:szCs w:val="20"/>
                <w:highlight w:val="white"/>
              </w:rPr>
              <w:lastRenderedPageBreak/>
              <w:t xml:space="preserve">Para junio de 2023, el 95 % de los maestros de ELA y Matemáticas de prekindergarten-12.° utilizan reuniones de datos para planificar la instrucción de ELA y Matemáticas. </w:t>
            </w:r>
            <w:r w:rsidRPr="00B36528">
              <w:rPr>
                <w:rFonts w:ascii="Calibri" w:hAnsi="Calibri"/>
                <w:i/>
                <w:sz w:val="18"/>
                <w:szCs w:val="20"/>
                <w:highlight w:val="white"/>
              </w:rPr>
              <w:t>(se repite de HQ – 2)</w:t>
            </w:r>
          </w:p>
          <w:p w14:paraId="65E7D09A" w14:textId="77777777" w:rsidR="00BA25A6" w:rsidRPr="00B36528" w:rsidRDefault="00BA25A6" w:rsidP="00BA25A6">
            <w:pPr>
              <w:widowControl w:val="0"/>
              <w:rPr>
                <w:rFonts w:ascii="Calibri" w:eastAsia="Calibri" w:hAnsi="Calibri" w:cs="Calibri"/>
                <w:sz w:val="18"/>
                <w:szCs w:val="18"/>
                <w:highlight w:val="white"/>
              </w:rPr>
            </w:pPr>
          </w:p>
          <w:p w14:paraId="72859341" w14:textId="0D9A7489" w:rsidR="009E6869" w:rsidRPr="00B36528" w:rsidRDefault="00BA25A6" w:rsidP="009E6869">
            <w:pPr>
              <w:rPr>
                <w:rFonts w:ascii="Calibri" w:eastAsia="Calibri" w:hAnsi="Calibri" w:cs="Calibri"/>
                <w:i/>
                <w:sz w:val="18"/>
                <w:szCs w:val="18"/>
                <w:highlight w:val="white"/>
              </w:rPr>
            </w:pPr>
            <w:r w:rsidRPr="00B36528">
              <w:rPr>
                <w:rFonts w:ascii="Calibri" w:hAnsi="Calibri"/>
                <w:sz w:val="18"/>
                <w:szCs w:val="20"/>
                <w:highlight w:val="white"/>
              </w:rPr>
              <w:t xml:space="preserve">Para junio de 2023, el 60 % de los maestros de prekindergarten-12.° utilizan modelos de nivel de grado </w:t>
            </w:r>
            <w:r w:rsidRPr="00B36528">
              <w:rPr>
                <w:rFonts w:ascii="Calibri" w:hAnsi="Calibri"/>
                <w:sz w:val="18"/>
                <w:szCs w:val="20"/>
                <w:highlight w:val="white"/>
              </w:rPr>
              <w:lastRenderedPageBreak/>
              <w:t xml:space="preserve">para monitorear el trabajo de los estudiantes dentro de sus lecciones, según lo medido por la herramienta de observación de HPS. </w:t>
            </w:r>
            <w:r w:rsidRPr="00B36528">
              <w:rPr>
                <w:rFonts w:ascii="Calibri" w:hAnsi="Calibri"/>
                <w:i/>
                <w:sz w:val="18"/>
                <w:szCs w:val="20"/>
                <w:highlight w:val="white"/>
              </w:rPr>
              <w:t>(se repite de HQ – 2)</w:t>
            </w:r>
          </w:p>
        </w:tc>
      </w:tr>
      <w:tr w:rsidR="003B504B" w:rsidRPr="00B36528" w14:paraId="7032E76E" w14:textId="77777777" w:rsidTr="00463881">
        <w:tc>
          <w:tcPr>
            <w:tcW w:w="1070" w:type="dxa"/>
            <w:shd w:val="clear" w:color="auto" w:fill="auto"/>
            <w:tcMar>
              <w:top w:w="100" w:type="dxa"/>
              <w:left w:w="100" w:type="dxa"/>
              <w:bottom w:w="100" w:type="dxa"/>
              <w:right w:w="100" w:type="dxa"/>
            </w:tcMar>
          </w:tcPr>
          <w:p w14:paraId="12D95C00" w14:textId="34AC34D9" w:rsidR="003B504B" w:rsidRPr="00B36528" w:rsidRDefault="004C790D" w:rsidP="003B504B">
            <w:pPr>
              <w:widowControl w:val="0"/>
              <w:pBdr>
                <w:top w:val="nil"/>
                <w:left w:val="nil"/>
                <w:bottom w:val="nil"/>
                <w:right w:val="nil"/>
                <w:between w:val="nil"/>
              </w:pBdr>
              <w:rPr>
                <w:rFonts w:ascii="Calibri" w:eastAsia="Calibri" w:hAnsi="Calibri" w:cs="Calibri"/>
                <w:sz w:val="20"/>
                <w:szCs w:val="20"/>
              </w:rPr>
            </w:pPr>
            <w:r w:rsidRPr="00B36528">
              <w:rPr>
                <w:rFonts w:ascii="Calibri" w:hAnsi="Calibri"/>
                <w:sz w:val="20"/>
                <w:szCs w:val="20"/>
              </w:rPr>
              <w:lastRenderedPageBreak/>
              <w:t xml:space="preserve">TEW – 2 </w:t>
            </w:r>
          </w:p>
        </w:tc>
        <w:tc>
          <w:tcPr>
            <w:tcW w:w="3960" w:type="dxa"/>
            <w:shd w:val="clear" w:color="auto" w:fill="auto"/>
            <w:tcMar>
              <w:top w:w="100" w:type="dxa"/>
              <w:left w:w="100" w:type="dxa"/>
              <w:bottom w:w="100" w:type="dxa"/>
              <w:right w:w="100" w:type="dxa"/>
            </w:tcMar>
          </w:tcPr>
          <w:p w14:paraId="7DCC2E56" w14:textId="00CCAB0C" w:rsidR="003B504B" w:rsidRPr="00B36528" w:rsidRDefault="003B504B" w:rsidP="003B504B">
            <w:pPr>
              <w:widowControl w:val="0"/>
              <w:pBdr>
                <w:top w:val="nil"/>
                <w:left w:val="nil"/>
                <w:bottom w:val="nil"/>
                <w:right w:val="nil"/>
                <w:between w:val="nil"/>
              </w:pBdr>
              <w:rPr>
                <w:rFonts w:ascii="Calibri" w:eastAsia="Calibri" w:hAnsi="Calibri" w:cs="Calibri"/>
                <w:sz w:val="18"/>
                <w:szCs w:val="18"/>
              </w:rPr>
            </w:pPr>
            <w:r w:rsidRPr="00B36528">
              <w:rPr>
                <w:rFonts w:ascii="Calibri" w:hAnsi="Calibri"/>
                <w:sz w:val="18"/>
                <w:szCs w:val="20"/>
              </w:rPr>
              <w:t xml:space="preserve">Continuar desarrollando trayectorias profesionales para educadores que diversifiquen el personal docente, creen roles diferenciados y brinden apoyo al personal que busca credenciales adicionales. </w:t>
            </w:r>
          </w:p>
          <w:p w14:paraId="1D614010" w14:textId="77777777" w:rsidR="004C790D" w:rsidRPr="00B36528" w:rsidRDefault="004C790D" w:rsidP="003B504B">
            <w:pPr>
              <w:widowControl w:val="0"/>
              <w:pBdr>
                <w:top w:val="nil"/>
                <w:left w:val="nil"/>
                <w:bottom w:val="nil"/>
                <w:right w:val="nil"/>
                <w:between w:val="nil"/>
              </w:pBdr>
              <w:rPr>
                <w:rFonts w:ascii="Calibri" w:eastAsia="Calibri" w:hAnsi="Calibri" w:cs="Calibri"/>
                <w:sz w:val="18"/>
                <w:szCs w:val="18"/>
              </w:rPr>
            </w:pPr>
          </w:p>
          <w:p w14:paraId="4B835671" w14:textId="77777777" w:rsidR="004C790D" w:rsidRPr="00B36528" w:rsidRDefault="004C790D" w:rsidP="003B504B">
            <w:pPr>
              <w:widowControl w:val="0"/>
              <w:pBdr>
                <w:top w:val="nil"/>
                <w:left w:val="nil"/>
                <w:bottom w:val="nil"/>
                <w:right w:val="nil"/>
                <w:between w:val="nil"/>
              </w:pBdr>
              <w:rPr>
                <w:rFonts w:ascii="Calibri" w:eastAsia="Calibri" w:hAnsi="Calibri" w:cs="Calibri"/>
                <w:sz w:val="18"/>
                <w:szCs w:val="18"/>
              </w:rPr>
            </w:pPr>
          </w:p>
          <w:p w14:paraId="4BC30532" w14:textId="77777777" w:rsidR="004C790D" w:rsidRPr="00B36528" w:rsidRDefault="004C790D" w:rsidP="003B504B">
            <w:pPr>
              <w:widowControl w:val="0"/>
              <w:pBdr>
                <w:top w:val="nil"/>
                <w:left w:val="nil"/>
                <w:bottom w:val="nil"/>
                <w:right w:val="nil"/>
                <w:between w:val="nil"/>
              </w:pBdr>
              <w:rPr>
                <w:rFonts w:ascii="Calibri" w:eastAsia="Calibri" w:hAnsi="Calibri" w:cs="Calibri"/>
                <w:sz w:val="18"/>
                <w:szCs w:val="18"/>
              </w:rPr>
            </w:pPr>
          </w:p>
          <w:p w14:paraId="2BAC565E" w14:textId="77777777" w:rsidR="004C790D" w:rsidRPr="00B36528" w:rsidRDefault="004C790D" w:rsidP="003B504B">
            <w:pPr>
              <w:widowControl w:val="0"/>
              <w:pBdr>
                <w:top w:val="nil"/>
                <w:left w:val="nil"/>
                <w:bottom w:val="nil"/>
                <w:right w:val="nil"/>
                <w:between w:val="nil"/>
              </w:pBdr>
              <w:rPr>
                <w:rFonts w:ascii="Calibri" w:eastAsia="Calibri" w:hAnsi="Calibri" w:cs="Calibri"/>
                <w:sz w:val="18"/>
                <w:szCs w:val="18"/>
              </w:rPr>
            </w:pPr>
          </w:p>
          <w:p w14:paraId="37AB308F" w14:textId="31B09B03" w:rsidR="004C790D" w:rsidRPr="00B36528" w:rsidRDefault="004C790D" w:rsidP="003B504B">
            <w:pPr>
              <w:widowControl w:val="0"/>
              <w:pBdr>
                <w:top w:val="nil"/>
                <w:left w:val="nil"/>
                <w:bottom w:val="nil"/>
                <w:right w:val="nil"/>
                <w:between w:val="nil"/>
              </w:pBdr>
              <w:rPr>
                <w:rFonts w:ascii="Calibri" w:eastAsia="Calibri" w:hAnsi="Calibri" w:cs="Calibri"/>
                <w:b/>
                <w:bCs/>
                <w:sz w:val="18"/>
                <w:szCs w:val="18"/>
              </w:rPr>
            </w:pPr>
            <w:r w:rsidRPr="00B36528">
              <w:rPr>
                <w:rFonts w:ascii="Calibri" w:hAnsi="Calibri"/>
                <w:sz w:val="18"/>
                <w:szCs w:val="20"/>
              </w:rPr>
              <w:t>Desarrollar e implementar un plan para promover el bienestar de los miembros del personal y garantizar un ambiente de trabajo positivo y gratificante.</w:t>
            </w:r>
          </w:p>
        </w:tc>
        <w:tc>
          <w:tcPr>
            <w:tcW w:w="4440" w:type="dxa"/>
            <w:shd w:val="clear" w:color="auto" w:fill="auto"/>
            <w:tcMar>
              <w:top w:w="100" w:type="dxa"/>
              <w:left w:w="100" w:type="dxa"/>
              <w:bottom w:w="100" w:type="dxa"/>
              <w:right w:w="100" w:type="dxa"/>
            </w:tcMar>
          </w:tcPr>
          <w:p w14:paraId="3D72BF82" w14:textId="54B8EE7E" w:rsidR="003B504B" w:rsidRPr="00B36528" w:rsidRDefault="003B504B" w:rsidP="003B504B">
            <w:pPr>
              <w:rPr>
                <w:rFonts w:ascii="Calibri" w:eastAsia="Calibri" w:hAnsi="Calibri" w:cs="Calibri"/>
                <w:sz w:val="18"/>
                <w:szCs w:val="18"/>
                <w:highlight w:val="white"/>
              </w:rPr>
            </w:pPr>
            <w:r w:rsidRPr="00B36528">
              <w:rPr>
                <w:rFonts w:ascii="Calibri" w:hAnsi="Calibri"/>
                <w:sz w:val="18"/>
                <w:szCs w:val="20"/>
                <w:highlight w:val="white"/>
              </w:rPr>
              <w:t>Para junio de 2023, el distrito desarrollará al menos un nuevo programa de apoyo para respaldar a los educadores para que pasen de una licencia de DESE de emergencia a una licencia de DESE inicial.</w:t>
            </w:r>
          </w:p>
          <w:p w14:paraId="7629A4BB" w14:textId="77777777" w:rsidR="003B504B" w:rsidRPr="00B36528" w:rsidRDefault="003B504B" w:rsidP="003B504B">
            <w:pPr>
              <w:rPr>
                <w:rFonts w:ascii="Calibri" w:eastAsia="Calibri" w:hAnsi="Calibri" w:cs="Calibri"/>
                <w:sz w:val="18"/>
                <w:szCs w:val="18"/>
                <w:highlight w:val="white"/>
              </w:rPr>
            </w:pPr>
          </w:p>
          <w:p w14:paraId="0A1029F3" w14:textId="66B2241C" w:rsidR="003B504B" w:rsidRPr="00B36528" w:rsidRDefault="003B504B" w:rsidP="003B504B">
            <w:pPr>
              <w:rPr>
                <w:rFonts w:ascii="Calibri" w:eastAsia="Calibri" w:hAnsi="Calibri" w:cs="Calibri"/>
                <w:sz w:val="18"/>
                <w:szCs w:val="18"/>
                <w:highlight w:val="white"/>
              </w:rPr>
            </w:pPr>
            <w:r w:rsidRPr="00B36528">
              <w:rPr>
                <w:rFonts w:ascii="Calibri" w:hAnsi="Calibri"/>
                <w:sz w:val="18"/>
                <w:szCs w:val="20"/>
                <w:highlight w:val="white"/>
              </w:rPr>
              <w:t>Para junio de 2023, el distrito desarrollará un apoyo para el personal actual sin una licenciatura para obtener su título y licencia de enseñanza inicial.</w:t>
            </w:r>
          </w:p>
          <w:p w14:paraId="30AF2A05" w14:textId="77777777" w:rsidR="004C790D" w:rsidRPr="00B36528" w:rsidRDefault="004C790D" w:rsidP="003B504B">
            <w:pPr>
              <w:rPr>
                <w:rFonts w:ascii="Calibri" w:eastAsia="Calibri" w:hAnsi="Calibri" w:cs="Calibri"/>
                <w:sz w:val="18"/>
                <w:szCs w:val="18"/>
                <w:highlight w:val="white"/>
              </w:rPr>
            </w:pPr>
          </w:p>
          <w:p w14:paraId="36A19737" w14:textId="4AEBE0D3" w:rsidR="004C790D" w:rsidRPr="00B36528" w:rsidRDefault="004C790D" w:rsidP="003B504B">
            <w:pPr>
              <w:rPr>
                <w:rFonts w:ascii="Calibri" w:eastAsia="Calibri" w:hAnsi="Calibri" w:cs="Calibri"/>
                <w:b/>
                <w:bCs/>
                <w:sz w:val="18"/>
                <w:szCs w:val="18"/>
                <w:highlight w:val="cyan"/>
              </w:rPr>
            </w:pPr>
            <w:r w:rsidRPr="00B36528">
              <w:rPr>
                <w:rFonts w:ascii="Calibri" w:hAnsi="Calibri"/>
                <w:sz w:val="18"/>
                <w:szCs w:val="20"/>
                <w:highlight w:val="white"/>
              </w:rPr>
              <w:t>Para junio de 2023, la proporción del personal que informe que experimenta un ambiente de trabajo positivo en HPS aumentará en 10 puntos (del 41 % al 51 % para los docentes, y del 59 % al 69 % para el resto del personal).</w:t>
            </w:r>
          </w:p>
        </w:tc>
      </w:tr>
      <w:tr w:rsidR="003B504B" w:rsidRPr="00B36528" w14:paraId="3210F231" w14:textId="77777777" w:rsidTr="00463881">
        <w:tc>
          <w:tcPr>
            <w:tcW w:w="1070" w:type="dxa"/>
            <w:shd w:val="clear" w:color="auto" w:fill="auto"/>
            <w:tcMar>
              <w:top w:w="100" w:type="dxa"/>
              <w:left w:w="100" w:type="dxa"/>
              <w:bottom w:w="100" w:type="dxa"/>
              <w:right w:w="100" w:type="dxa"/>
            </w:tcMar>
          </w:tcPr>
          <w:p w14:paraId="683A22D5" w14:textId="15EC0E66" w:rsidR="003B504B" w:rsidRPr="00B36528" w:rsidRDefault="00367418" w:rsidP="003B504B">
            <w:pPr>
              <w:widowControl w:val="0"/>
              <w:pBdr>
                <w:top w:val="nil"/>
                <w:left w:val="nil"/>
                <w:bottom w:val="nil"/>
                <w:right w:val="nil"/>
                <w:between w:val="nil"/>
              </w:pBdr>
              <w:rPr>
                <w:rFonts w:ascii="Calibri" w:eastAsia="Calibri" w:hAnsi="Calibri" w:cs="Calibri"/>
                <w:sz w:val="20"/>
                <w:szCs w:val="20"/>
              </w:rPr>
            </w:pPr>
            <w:r w:rsidRPr="00B36528">
              <w:rPr>
                <w:rFonts w:ascii="Calibri" w:hAnsi="Calibri"/>
                <w:sz w:val="20"/>
                <w:szCs w:val="20"/>
              </w:rPr>
              <w:t xml:space="preserve">SES – 1 </w:t>
            </w:r>
          </w:p>
        </w:tc>
        <w:tc>
          <w:tcPr>
            <w:tcW w:w="3960" w:type="dxa"/>
            <w:shd w:val="clear" w:color="auto" w:fill="auto"/>
            <w:tcMar>
              <w:top w:w="100" w:type="dxa"/>
              <w:left w:w="100" w:type="dxa"/>
              <w:bottom w:w="100" w:type="dxa"/>
              <w:right w:w="100" w:type="dxa"/>
            </w:tcMar>
          </w:tcPr>
          <w:p w14:paraId="1957455C" w14:textId="652FB0CB" w:rsidR="003B504B" w:rsidRPr="00B36528" w:rsidRDefault="003B504B" w:rsidP="003B504B">
            <w:pPr>
              <w:widowControl w:val="0"/>
              <w:rPr>
                <w:rFonts w:ascii="Calibri" w:eastAsia="Calibri" w:hAnsi="Calibri" w:cs="Calibri"/>
                <w:b/>
                <w:sz w:val="18"/>
                <w:szCs w:val="18"/>
              </w:rPr>
            </w:pPr>
            <w:r w:rsidRPr="00B36528">
              <w:rPr>
                <w:rFonts w:ascii="Calibri" w:hAnsi="Calibri"/>
                <w:sz w:val="18"/>
                <w:szCs w:val="20"/>
              </w:rPr>
              <w:t>Alinear el trabajo y el enfoque de los departamentos de la oficina central, orientados hacia el aprendizaje de los estudiantes a fin de impulsar la eficacia de los apoyos para las escuelas.</w:t>
            </w:r>
          </w:p>
        </w:tc>
        <w:tc>
          <w:tcPr>
            <w:tcW w:w="4440" w:type="dxa"/>
            <w:shd w:val="clear" w:color="auto" w:fill="auto"/>
            <w:tcMar>
              <w:top w:w="100" w:type="dxa"/>
              <w:left w:w="100" w:type="dxa"/>
              <w:bottom w:w="100" w:type="dxa"/>
              <w:right w:w="100" w:type="dxa"/>
            </w:tcMar>
          </w:tcPr>
          <w:p w14:paraId="2CFF89BE" w14:textId="15BABB23" w:rsidR="003B504B" w:rsidRPr="00B36528" w:rsidRDefault="003B504B" w:rsidP="003B504B">
            <w:pPr>
              <w:widowControl w:val="0"/>
              <w:rPr>
                <w:rFonts w:ascii="Calibri" w:eastAsia="Calibri" w:hAnsi="Calibri" w:cs="Calibri"/>
                <w:sz w:val="18"/>
                <w:szCs w:val="18"/>
              </w:rPr>
            </w:pPr>
            <w:r w:rsidRPr="00B36528">
              <w:rPr>
                <w:rFonts w:ascii="Calibri" w:hAnsi="Calibri"/>
                <w:sz w:val="18"/>
                <w:szCs w:val="20"/>
              </w:rPr>
              <w:t>Para junio de 2023, el equipo ampliado de Enseñanza y Aprendizaje (que incluye la Oficina de Mejoramiento y Liderazgo Escolar, Asuntos Académicos, Servicios Estudiantiles) se reunirá semanalmente para coordinar actividades y realizar recorridos mensuales juntos.</w:t>
            </w:r>
          </w:p>
          <w:p w14:paraId="37A9DB32" w14:textId="77777777" w:rsidR="00367418" w:rsidRPr="00B36528" w:rsidRDefault="00367418" w:rsidP="003B504B">
            <w:pPr>
              <w:widowControl w:val="0"/>
              <w:rPr>
                <w:rFonts w:ascii="Calibri" w:eastAsia="Calibri" w:hAnsi="Calibri" w:cs="Calibri"/>
                <w:sz w:val="18"/>
                <w:szCs w:val="18"/>
              </w:rPr>
            </w:pPr>
          </w:p>
          <w:p w14:paraId="440C9730" w14:textId="62540B93" w:rsidR="003B504B" w:rsidRPr="00B36528" w:rsidRDefault="003B504B" w:rsidP="003B504B">
            <w:pPr>
              <w:widowControl w:val="0"/>
              <w:rPr>
                <w:rFonts w:ascii="Calibri" w:eastAsia="Calibri" w:hAnsi="Calibri" w:cs="Calibri"/>
                <w:sz w:val="18"/>
                <w:szCs w:val="18"/>
                <w:highlight w:val="white"/>
              </w:rPr>
            </w:pPr>
            <w:r w:rsidRPr="00B36528">
              <w:rPr>
                <w:rFonts w:ascii="Calibri" w:hAnsi="Calibri"/>
                <w:sz w:val="18"/>
                <w:szCs w:val="20"/>
              </w:rPr>
              <w:t xml:space="preserve">Para junio de 2023, el 80 % de los directores indicarán que están recibiendo los apoyos coordinados, alineados y específicos que necesitan del equipo ampliado de enseñanza y aprendizaje, según lo medido por una encuesta de primavera. </w:t>
            </w:r>
          </w:p>
        </w:tc>
      </w:tr>
    </w:tbl>
    <w:p w14:paraId="455B3559" w14:textId="1FE1FBF4" w:rsidR="407652CC" w:rsidRPr="00B36528" w:rsidRDefault="407652CC">
      <w:pPr>
        <w:rPr>
          <w:sz w:val="20"/>
          <w:szCs w:val="20"/>
        </w:rPr>
      </w:pPr>
    </w:p>
    <w:p w14:paraId="144279F4" w14:textId="77777777" w:rsidR="008C3A6B" w:rsidRPr="00B36528" w:rsidRDefault="008C3A6B" w:rsidP="008C3A6B">
      <w:pPr>
        <w:spacing w:after="200" w:line="276" w:lineRule="auto"/>
        <w:rPr>
          <w:rFonts w:ascii="Calibri" w:eastAsia="Calibri" w:hAnsi="Calibri" w:cs="Calibri"/>
          <w:b/>
          <w:sz w:val="20"/>
          <w:szCs w:val="20"/>
        </w:rPr>
      </w:pPr>
    </w:p>
    <w:p w14:paraId="554D4242" w14:textId="77777777" w:rsidR="008C3A6B" w:rsidRPr="00B36528" w:rsidRDefault="008C3A6B" w:rsidP="008C3A6B">
      <w:pPr>
        <w:spacing w:after="200"/>
        <w:rPr>
          <w:rFonts w:ascii="Calibri" w:eastAsia="Calibri" w:hAnsi="Calibri" w:cs="Calibri"/>
          <w:sz w:val="20"/>
          <w:szCs w:val="20"/>
        </w:rPr>
      </w:pPr>
      <w:r w:rsidRPr="00B36528">
        <w:rPr>
          <w:sz w:val="20"/>
          <w:szCs w:val="20"/>
        </w:rPr>
        <w:br w:type="page"/>
      </w:r>
    </w:p>
    <w:p w14:paraId="636701EC" w14:textId="77777777" w:rsidR="008C3A6B" w:rsidRPr="00B437B8" w:rsidRDefault="008C3A6B" w:rsidP="008C3A6B">
      <w:pPr>
        <w:rPr>
          <w:rFonts w:ascii="Calibri" w:eastAsia="Calibri" w:hAnsi="Calibri" w:cs="Calibri"/>
          <w:b/>
          <w:sz w:val="22"/>
          <w:szCs w:val="22"/>
        </w:rPr>
      </w:pPr>
      <w:r w:rsidRPr="00B437B8">
        <w:rPr>
          <w:rFonts w:ascii="Calibri" w:hAnsi="Calibri"/>
          <w:b/>
          <w:sz w:val="22"/>
          <w:szCs w:val="22"/>
        </w:rPr>
        <w:lastRenderedPageBreak/>
        <w:t>Componentes normativos del Plan de Reestructuración</w:t>
      </w:r>
    </w:p>
    <w:p w14:paraId="01C1A536" w14:textId="77777777" w:rsidR="008C3A6B" w:rsidRPr="00B437B8" w:rsidRDefault="008C3A6B" w:rsidP="008C3A6B">
      <w:pPr>
        <w:rPr>
          <w:rFonts w:ascii="Calibri" w:eastAsia="Calibri" w:hAnsi="Calibri" w:cs="Calibri"/>
          <w:sz w:val="22"/>
          <w:szCs w:val="22"/>
        </w:rPr>
      </w:pPr>
      <w:r w:rsidRPr="00B437B8">
        <w:rPr>
          <w:rFonts w:ascii="Calibri" w:hAnsi="Calibri"/>
          <w:sz w:val="22"/>
          <w:szCs w:val="22"/>
        </w:rPr>
        <w:t>En esta sección se pone de relieve cómo el Plan de Reestructuración aborda los subgrupos de estudiantes específicos y las áreas programáticas identificadas en G.L. c. 69, § 1K(c).</w:t>
      </w:r>
    </w:p>
    <w:p w14:paraId="7CEBC05C" w14:textId="77777777" w:rsidR="008C3A6B" w:rsidRPr="00B437B8" w:rsidRDefault="008C3A6B" w:rsidP="008C3A6B">
      <w:pPr>
        <w:rPr>
          <w:rFonts w:ascii="Calibri" w:eastAsia="Calibri" w:hAnsi="Calibri" w:cs="Calibri"/>
          <w:sz w:val="22"/>
          <w:szCs w:val="22"/>
        </w:rPr>
      </w:pPr>
    </w:p>
    <w:p w14:paraId="7B3F8F05" w14:textId="02FD4D02" w:rsidR="008C3A6B" w:rsidRPr="00B437B8" w:rsidRDefault="008C3A6B" w:rsidP="008C3A6B">
      <w:pPr>
        <w:rPr>
          <w:sz w:val="22"/>
          <w:szCs w:val="22"/>
        </w:rPr>
      </w:pPr>
      <w:r w:rsidRPr="00B437B8">
        <w:rPr>
          <w:rFonts w:ascii="Calibri" w:hAnsi="Calibri"/>
          <w:b/>
          <w:sz w:val="22"/>
          <w:szCs w:val="22"/>
        </w:rPr>
        <w:t>(1) Medidas para abordar las necesidades de servicios sociales y de salud de los estudiantes y sus familias, con el objetivo de ayudar a los estudiantes a llegar y permanecer en la escuela listos para aprender</w:t>
      </w:r>
    </w:p>
    <w:p w14:paraId="505E9E7D" w14:textId="77777777" w:rsidR="008C3A6B" w:rsidRPr="00B437B8" w:rsidRDefault="008C3A6B" w:rsidP="008C3A6B">
      <w:pPr>
        <w:rPr>
          <w:sz w:val="22"/>
          <w:szCs w:val="22"/>
        </w:rPr>
      </w:pPr>
      <w:r w:rsidRPr="00B437B8">
        <w:rPr>
          <w:rFonts w:ascii="Calibri" w:hAnsi="Calibri"/>
          <w:sz w:val="22"/>
          <w:szCs w:val="22"/>
        </w:rPr>
        <w:t xml:space="preserve">El distrito tiene múltiples asociaciones con organizaciones locales de servicios de salud , universidades, agencias locales y estatales tales como el Departamento de Salud Pública, para brindar servicios de salud directos, programas de prevención e información de salud a los estudiantes y sus familias. El distrito revisa sus asociaciones existentes para coordinar los servicios de salud, la prevención y las actividades de detección que se llevan a cabo en todo el distrito, en todos los grados. </w:t>
      </w:r>
    </w:p>
    <w:p w14:paraId="58F2FBFF" w14:textId="77777777" w:rsidR="008C3A6B" w:rsidRPr="00B437B8" w:rsidRDefault="008C3A6B" w:rsidP="008C3A6B">
      <w:pPr>
        <w:rPr>
          <w:sz w:val="22"/>
          <w:szCs w:val="22"/>
        </w:rPr>
      </w:pPr>
    </w:p>
    <w:p w14:paraId="1DF145F5" w14:textId="74FBB325" w:rsidR="008C3A6B" w:rsidRPr="00B437B8" w:rsidRDefault="008C3A6B" w:rsidP="008C3A6B">
      <w:pPr>
        <w:rPr>
          <w:sz w:val="22"/>
          <w:szCs w:val="22"/>
        </w:rPr>
      </w:pPr>
      <w:r w:rsidRPr="00B437B8">
        <w:rPr>
          <w:rFonts w:ascii="Calibri" w:hAnsi="Calibri"/>
          <w:sz w:val="22"/>
          <w:szCs w:val="22"/>
        </w:rPr>
        <w:t xml:space="preserve">El distrito actualmente trabaja con proveedores externos para ofrecer servicios clínicos a estudiantes y familias en el entorno escolar. El distrito ha establecido un proceso de derivación claro con las clínicas del área para brindar servicios y exámenes de salud mental a los estudiantes que lo necesiten. El distrito </w:t>
      </w:r>
      <w:r w:rsidR="00583493" w:rsidRPr="00B437B8">
        <w:rPr>
          <w:rFonts w:ascii="Calibri" w:hAnsi="Calibri"/>
          <w:sz w:val="22"/>
          <w:szCs w:val="22"/>
        </w:rPr>
        <w:t>ha</w:t>
      </w:r>
      <w:r w:rsidRPr="00B437B8">
        <w:rPr>
          <w:rFonts w:ascii="Calibri" w:hAnsi="Calibri"/>
          <w:sz w:val="22"/>
          <w:szCs w:val="22"/>
        </w:rPr>
        <w:t xml:space="preserve"> mejorado la coordinación de los proveedores de servicios de salud y salud mental externos con los proveedores de servicios del distrito, para maximizar el acceso de los estudiantes y las familias. La prestación de servicios sanitarios y de salud mental in situ tiene por objeto reducir los retiros de la escuela para acudir a citas externas y aumentar la asistencia de los estudiantes, así como proporcionar un mayor acceso a los servicios necesarios. </w:t>
      </w:r>
    </w:p>
    <w:p w14:paraId="4C157782" w14:textId="77777777" w:rsidR="008C3A6B" w:rsidRPr="00B437B8" w:rsidRDefault="008C3A6B" w:rsidP="008C3A6B">
      <w:pPr>
        <w:rPr>
          <w:rFonts w:ascii="Calibri" w:eastAsia="Calibri" w:hAnsi="Calibri" w:cs="Calibri"/>
          <w:sz w:val="22"/>
          <w:szCs w:val="22"/>
        </w:rPr>
      </w:pPr>
      <w:r w:rsidRPr="00B437B8">
        <w:rPr>
          <w:rFonts w:ascii="Calibri" w:hAnsi="Calibri"/>
          <w:b/>
          <w:sz w:val="22"/>
          <w:szCs w:val="22"/>
        </w:rPr>
        <w:t xml:space="preserve"> </w:t>
      </w:r>
    </w:p>
    <w:p w14:paraId="6E969635" w14:textId="283E51F7" w:rsidR="008C3A6B" w:rsidRPr="00B437B8" w:rsidRDefault="008C3A6B" w:rsidP="008C3A6B">
      <w:pPr>
        <w:rPr>
          <w:rFonts w:ascii="Calibri" w:eastAsia="Calibri" w:hAnsi="Calibri" w:cs="Calibri"/>
          <w:b/>
          <w:sz w:val="22"/>
          <w:szCs w:val="22"/>
        </w:rPr>
      </w:pPr>
      <w:r w:rsidRPr="00B437B8">
        <w:rPr>
          <w:rFonts w:ascii="Calibri" w:hAnsi="Calibri"/>
          <w:b/>
          <w:sz w:val="22"/>
          <w:szCs w:val="22"/>
        </w:rPr>
        <w:t>(2) Medidas para mejorar o ampliar los servicios de bienestar infantil y, según corresponda, los servicios de aplicación de la ley en la comunidad, para promover un entorno de aprendizaje seguro y protegido</w:t>
      </w:r>
    </w:p>
    <w:p w14:paraId="220D633F" w14:textId="0536D2E4" w:rsidR="008C3A6B" w:rsidRPr="00B437B8" w:rsidRDefault="008C3A6B" w:rsidP="008C3A6B">
      <w:pPr>
        <w:rPr>
          <w:rFonts w:ascii="Calibri" w:eastAsia="Calibri" w:hAnsi="Calibri" w:cs="Calibri"/>
          <w:b/>
          <w:sz w:val="22"/>
          <w:szCs w:val="22"/>
        </w:rPr>
      </w:pPr>
      <w:r w:rsidRPr="00B437B8">
        <w:rPr>
          <w:rFonts w:ascii="Calibri" w:hAnsi="Calibri"/>
          <w:sz w:val="22"/>
          <w:szCs w:val="22"/>
        </w:rPr>
        <w:t>El objetivo del distrito de construir una cultura de altas expectativas académicas y de comportamiento será fundamental para su capacidad de fomentar entornos de aprendizaje seguros y protegidos, en todo el distrito. Impulsar aún más las asociaciones del distrito con organizaciones de bienestar infantil y de aplicación de la ley, e incorporar a estos socios en todo su trabajo, ayuda a reforzar la cultura que el distrito está trabajando para crear. El distrito reconoce que estos socios deben participar en el trabajo en los primeros momentos de determinación de la cultura a fin de identificar los problemas de seguridad y aplicación de la ley.</w:t>
      </w:r>
      <w:r w:rsidRPr="00B437B8">
        <w:rPr>
          <w:rFonts w:ascii="Calibri" w:hAnsi="Calibri"/>
          <w:b/>
          <w:sz w:val="22"/>
          <w:szCs w:val="22"/>
        </w:rPr>
        <w:t xml:space="preserve"> </w:t>
      </w:r>
    </w:p>
    <w:p w14:paraId="76A52241" w14:textId="77777777" w:rsidR="008C3A6B" w:rsidRPr="00B437B8" w:rsidRDefault="008C3A6B" w:rsidP="008C3A6B">
      <w:pPr>
        <w:rPr>
          <w:rFonts w:ascii="Calibri" w:eastAsia="Calibri" w:hAnsi="Calibri" w:cs="Calibri"/>
          <w:sz w:val="22"/>
          <w:szCs w:val="22"/>
        </w:rPr>
      </w:pPr>
    </w:p>
    <w:p w14:paraId="3820048F" w14:textId="1571B057" w:rsidR="008C3A6B" w:rsidRPr="00B437B8" w:rsidRDefault="008C3A6B" w:rsidP="008C3A6B">
      <w:pPr>
        <w:rPr>
          <w:rFonts w:ascii="Calibri" w:eastAsia="Calibri" w:hAnsi="Calibri" w:cs="Calibri"/>
          <w:i/>
          <w:sz w:val="22"/>
          <w:szCs w:val="22"/>
        </w:rPr>
      </w:pPr>
      <w:r w:rsidRPr="00B437B8">
        <w:rPr>
          <w:rFonts w:ascii="Calibri" w:hAnsi="Calibri"/>
          <w:sz w:val="22"/>
          <w:szCs w:val="22"/>
        </w:rPr>
        <w:t xml:space="preserve">Muchas salas de apoyo para estudiantes en las escuelas se han reestructurado para centrarse en que los estudiantes reflexionen sobre el comportamiento y se preparen para regresar a clases. Dos escuelas (Donahue y Holyoke STEM Academy) </w:t>
      </w:r>
      <w:sdt>
        <w:sdtPr>
          <w:rPr>
            <w:sz w:val="22"/>
            <w:szCs w:val="22"/>
          </w:rPr>
          <w:tag w:val="goog_rdk_28"/>
          <w:id w:val="-1092856842"/>
        </w:sdtPr>
        <w:sdtEndPr>
          <w:rPr>
            <w:rFonts w:asciiTheme="minorHAnsi" w:hAnsiTheme="minorHAnsi" w:cstheme="minorHAnsi"/>
          </w:rPr>
        </w:sdtEndPr>
        <w:sdtContent>
          <w:r w:rsidRPr="00060F0B">
            <w:rPr>
              <w:rFonts w:asciiTheme="minorHAnsi" w:hAnsiTheme="minorHAnsi" w:cstheme="minorHAnsi"/>
              <w:sz w:val="22"/>
              <w:szCs w:val="22"/>
            </w:rPr>
            <w:t>han completado los entrenamientos en</w:t>
          </w:r>
          <w:r w:rsidR="00B36528" w:rsidRPr="00060F0B">
            <w:rPr>
              <w:rFonts w:asciiTheme="minorHAnsi" w:hAnsiTheme="minorHAnsi" w:cstheme="minorHAnsi"/>
              <w:sz w:val="22"/>
              <w:szCs w:val="22"/>
            </w:rPr>
            <w:t xml:space="preserve"> </w:t>
          </w:r>
        </w:sdtContent>
      </w:sdt>
      <w:r w:rsidRPr="00060F0B">
        <w:rPr>
          <w:rFonts w:asciiTheme="minorHAnsi" w:hAnsiTheme="minorHAnsi" w:cstheme="minorHAnsi"/>
          <w:sz w:val="22"/>
          <w:szCs w:val="22"/>
        </w:rPr>
        <w:t>Intervenciones y Apoyos de Comportamiento Positivo (PBIS), p</w:t>
      </w:r>
      <w:r w:rsidRPr="00B437B8">
        <w:rPr>
          <w:rFonts w:ascii="Calibri" w:hAnsi="Calibri"/>
          <w:sz w:val="22"/>
          <w:szCs w:val="22"/>
        </w:rPr>
        <w:t>atrocinado por</w:t>
      </w:r>
      <w:r w:rsidRPr="00B437B8">
        <w:rPr>
          <w:sz w:val="22"/>
          <w:szCs w:val="22"/>
        </w:rPr>
        <w:t xml:space="preserve"> </w:t>
      </w:r>
      <w:r w:rsidRPr="00B437B8">
        <w:rPr>
          <w:rFonts w:ascii="Calibri" w:hAnsi="Calibri"/>
          <w:sz w:val="22"/>
          <w:szCs w:val="22"/>
        </w:rPr>
        <w:t>DESE.</w:t>
      </w:r>
      <w:sdt>
        <w:sdtPr>
          <w:rPr>
            <w:sz w:val="22"/>
            <w:szCs w:val="22"/>
          </w:rPr>
          <w:tag w:val="goog_rdk_32"/>
          <w:id w:val="-1396429027"/>
        </w:sdtPr>
        <w:sdtEndPr/>
        <w:sdtContent>
          <w:r w:rsidRPr="00B437B8">
            <w:rPr>
              <w:rFonts w:ascii="Calibri" w:hAnsi="Calibri"/>
              <w:sz w:val="22"/>
              <w:szCs w:val="22"/>
            </w:rPr>
            <w:t xml:space="preserve"> Otras cuatro escuelas (McMahon, Morgan, Peck y Sullivan) están en su tercer año de la PBIS Academy, y dos escuelas (Metcalf y Kelly) están en su segundo año.</w:t>
          </w:r>
        </w:sdtContent>
      </w:sdt>
      <w:r w:rsidRPr="00B437B8">
        <w:rPr>
          <w:rFonts w:ascii="Calibri" w:hAnsi="Calibri"/>
          <w:sz w:val="22"/>
          <w:szCs w:val="22"/>
        </w:rPr>
        <w:t xml:space="preserve"> </w:t>
      </w:r>
    </w:p>
    <w:p w14:paraId="3F5BBFFC" w14:textId="77777777" w:rsidR="008C3A6B" w:rsidRPr="00B437B8" w:rsidRDefault="008C3A6B" w:rsidP="008C3A6B">
      <w:pPr>
        <w:rPr>
          <w:rFonts w:ascii="Calibri" w:eastAsia="Calibri" w:hAnsi="Calibri" w:cs="Calibri"/>
          <w:sz w:val="22"/>
          <w:szCs w:val="22"/>
        </w:rPr>
      </w:pPr>
    </w:p>
    <w:p w14:paraId="3DE0FED0" w14:textId="77777777" w:rsidR="008C3A6B" w:rsidRPr="00B437B8" w:rsidRDefault="008C3A6B" w:rsidP="008C3A6B">
      <w:pPr>
        <w:rPr>
          <w:rFonts w:ascii="Calibri" w:eastAsia="Calibri" w:hAnsi="Calibri" w:cs="Calibri"/>
          <w:sz w:val="22"/>
          <w:szCs w:val="22"/>
        </w:rPr>
      </w:pPr>
      <w:r w:rsidRPr="00B437B8">
        <w:rPr>
          <w:rFonts w:ascii="Calibri" w:hAnsi="Calibri"/>
          <w:sz w:val="22"/>
          <w:szCs w:val="22"/>
        </w:rPr>
        <w:t>Los educadores y otros empleados utilizan los datos para evaluar el clima escolar, el apoyo a los estudiantes y otros factores que afectan el aprendizaje en las escuelas. Tener datos disponibles que se puedan agregar y analizar fácilmente permite que el distrito identifique tendencias y aborde cualquier problema de seguridad y bienestar infantil proactivamente.</w:t>
      </w:r>
    </w:p>
    <w:p w14:paraId="7B9C4A59" w14:textId="77777777" w:rsidR="008C3A6B" w:rsidRPr="00B437B8" w:rsidRDefault="008C3A6B" w:rsidP="008C3A6B">
      <w:pPr>
        <w:rPr>
          <w:rFonts w:ascii="Calibri" w:eastAsia="Calibri" w:hAnsi="Calibri" w:cs="Calibri"/>
          <w:sz w:val="22"/>
          <w:szCs w:val="22"/>
        </w:rPr>
      </w:pPr>
    </w:p>
    <w:p w14:paraId="35DD41E7" w14:textId="1B543629" w:rsidR="008C3A6B" w:rsidRPr="00060F0B" w:rsidRDefault="008C3A6B" w:rsidP="008C3A6B">
      <w:pPr>
        <w:rPr>
          <w:rFonts w:asciiTheme="minorHAnsi" w:eastAsia="Calibri" w:hAnsiTheme="minorHAnsi" w:cstheme="minorHAnsi"/>
          <w:sz w:val="22"/>
          <w:szCs w:val="22"/>
        </w:rPr>
      </w:pPr>
      <w:r w:rsidRPr="00B437B8">
        <w:rPr>
          <w:rFonts w:ascii="Calibri" w:hAnsi="Calibri"/>
          <w:sz w:val="22"/>
          <w:szCs w:val="22"/>
        </w:rPr>
        <w:t xml:space="preserve">Además, el distrito se asocia con las agencias de aplicación de la ley locales, según corresponda, para garantizar que todas las escuelas de HPS sean lugares seguros para que los estudiantes aprendan y los educadores trabajen. En colaboración con el Departamento de Policía de Holyoke, el distrito se ha </w:t>
      </w:r>
      <w:r w:rsidRPr="00B437B8">
        <w:rPr>
          <w:rFonts w:ascii="Calibri" w:hAnsi="Calibri"/>
          <w:sz w:val="22"/>
          <w:szCs w:val="22"/>
        </w:rPr>
        <w:lastRenderedPageBreak/>
        <w:t xml:space="preserve">asegurado de que haya agentes formados en los dos campus de la escuela secundaria, durante el horario escolar y en los eventos </w:t>
      </w:r>
      <w:r w:rsidRPr="00060F0B">
        <w:rPr>
          <w:rFonts w:asciiTheme="minorHAnsi" w:hAnsiTheme="minorHAnsi" w:cstheme="minorHAnsi"/>
          <w:sz w:val="22"/>
          <w:szCs w:val="22"/>
        </w:rPr>
        <w:t>escolares. El distrito también ha aprovechado las asociaciones existentes con el Departamento de Niños y Familias (DCF</w:t>
      </w:r>
      <w:sdt>
        <w:sdtPr>
          <w:rPr>
            <w:rFonts w:asciiTheme="minorHAnsi" w:hAnsiTheme="minorHAnsi" w:cstheme="minorHAnsi"/>
            <w:sz w:val="22"/>
            <w:szCs w:val="22"/>
          </w:rPr>
          <w:tag w:val="goog_rdk_33"/>
          <w:id w:val="-909537826"/>
        </w:sdtPr>
        <w:sdtEndPr/>
        <w:sdtContent>
          <w:r w:rsidRPr="00060F0B">
            <w:rPr>
              <w:rFonts w:asciiTheme="minorHAnsi" w:hAnsiTheme="minorHAnsi" w:cstheme="minorHAnsi"/>
              <w:sz w:val="22"/>
              <w:szCs w:val="22"/>
            </w:rPr>
            <w:t>)</w:t>
          </w:r>
        </w:sdtContent>
      </w:sdt>
      <w:r w:rsidRPr="00060F0B">
        <w:rPr>
          <w:rFonts w:asciiTheme="minorHAnsi" w:hAnsiTheme="minorHAnsi" w:cstheme="minorHAnsi"/>
          <w:sz w:val="22"/>
          <w:szCs w:val="22"/>
        </w:rPr>
        <w:t>, el Departamento de Libertad Condicional y el Tribunal de Menores.</w:t>
      </w:r>
    </w:p>
    <w:p w14:paraId="04360148" w14:textId="77777777" w:rsidR="008C3A6B" w:rsidRPr="00B437B8" w:rsidRDefault="008C3A6B" w:rsidP="008C3A6B">
      <w:pPr>
        <w:rPr>
          <w:rFonts w:ascii="Calibri" w:eastAsia="Calibri" w:hAnsi="Calibri" w:cs="Calibri"/>
          <w:sz w:val="22"/>
          <w:szCs w:val="22"/>
        </w:rPr>
      </w:pPr>
    </w:p>
    <w:p w14:paraId="58D8879F" w14:textId="77B99815" w:rsidR="008C3A6B" w:rsidRPr="00B437B8" w:rsidRDefault="008C3A6B" w:rsidP="008C3A6B">
      <w:pPr>
        <w:rPr>
          <w:rFonts w:ascii="Calibri" w:eastAsia="Calibri" w:hAnsi="Calibri" w:cs="Calibri"/>
          <w:sz w:val="22"/>
          <w:szCs w:val="22"/>
        </w:rPr>
      </w:pPr>
      <w:r w:rsidRPr="00B437B8">
        <w:rPr>
          <w:rFonts w:ascii="Calibri" w:hAnsi="Calibri"/>
          <w:sz w:val="22"/>
          <w:szCs w:val="22"/>
        </w:rPr>
        <w:t xml:space="preserve">El Centro de Inscripción Estudiantil del distrito </w:t>
      </w:r>
      <w:sdt>
        <w:sdtPr>
          <w:rPr>
            <w:sz w:val="22"/>
            <w:szCs w:val="22"/>
          </w:rPr>
          <w:tag w:val="goog_rdk_36"/>
          <w:id w:val="-351030826"/>
        </w:sdtPr>
        <w:sdtEndPr/>
        <w:sdtContent>
          <w:r w:rsidRPr="00B437B8">
            <w:rPr>
              <w:rFonts w:ascii="Calibri" w:hAnsi="Calibri"/>
              <w:sz w:val="22"/>
              <w:szCs w:val="22"/>
            </w:rPr>
            <w:t xml:space="preserve">y el Equipo de Participación Familiar y Comunitaria </w:t>
          </w:r>
        </w:sdtContent>
      </w:sdt>
      <w:r w:rsidRPr="00B437B8">
        <w:rPr>
          <w:rFonts w:ascii="Calibri" w:hAnsi="Calibri"/>
          <w:sz w:val="22"/>
          <w:szCs w:val="22"/>
        </w:rPr>
        <w:t>también se aseguran de que las familias tengan acceso a la información sobre estos recursos.</w:t>
      </w:r>
    </w:p>
    <w:sdt>
      <w:sdtPr>
        <w:rPr>
          <w:sz w:val="22"/>
          <w:szCs w:val="22"/>
        </w:rPr>
        <w:tag w:val="goog_rdk_40"/>
        <w:id w:val="919133229"/>
        <w:showingPlcHdr/>
      </w:sdtPr>
      <w:sdtEndPr/>
      <w:sdtContent>
        <w:p w14:paraId="05D7BEAC" w14:textId="611B5563" w:rsidR="008C3A6B" w:rsidRPr="00B437B8" w:rsidRDefault="00463881" w:rsidP="008C3A6B">
          <w:pPr>
            <w:rPr>
              <w:rFonts w:ascii="Calibri" w:eastAsia="Calibri" w:hAnsi="Calibri" w:cs="Calibri"/>
              <w:sz w:val="22"/>
              <w:szCs w:val="22"/>
            </w:rPr>
          </w:pPr>
          <w:r w:rsidRPr="00B437B8">
            <w:rPr>
              <w:sz w:val="22"/>
              <w:szCs w:val="22"/>
            </w:rPr>
            <w:t xml:space="preserve">     </w:t>
          </w:r>
        </w:p>
      </w:sdtContent>
    </w:sdt>
    <w:p w14:paraId="40BA9324" w14:textId="77777777" w:rsidR="008C3A6B" w:rsidRPr="00B437B8" w:rsidRDefault="008C3A6B" w:rsidP="008C3A6B">
      <w:pPr>
        <w:rPr>
          <w:rFonts w:ascii="Calibri" w:eastAsia="Calibri" w:hAnsi="Calibri" w:cs="Calibri"/>
          <w:sz w:val="22"/>
          <w:szCs w:val="22"/>
        </w:rPr>
      </w:pPr>
      <w:r w:rsidRPr="00B437B8">
        <w:rPr>
          <w:rFonts w:ascii="Calibri" w:hAnsi="Calibri"/>
          <w:b/>
          <w:sz w:val="22"/>
          <w:szCs w:val="22"/>
        </w:rPr>
        <w:t>(3) Medidas para mejorar los servicios de desarrollo de la fuerza laboral que se prestan a los estudiantes del distrito y a sus familias, con el fin de proporcionar a los estudiantes y a las familias habilidades y oportunidades de empleo significativas</w:t>
      </w:r>
    </w:p>
    <w:p w14:paraId="50ABB0EE" w14:textId="3FA15EEF" w:rsidR="008C3A6B" w:rsidRPr="00B437B8" w:rsidRDefault="008C3A6B" w:rsidP="008C3A6B">
      <w:pPr>
        <w:rPr>
          <w:rFonts w:ascii="Calibri" w:eastAsia="Calibri" w:hAnsi="Calibri" w:cs="Calibri"/>
          <w:sz w:val="22"/>
          <w:szCs w:val="22"/>
        </w:rPr>
      </w:pPr>
      <w:r w:rsidRPr="00B437B8">
        <w:rPr>
          <w:rFonts w:ascii="Calibri" w:hAnsi="Calibri"/>
          <w:sz w:val="22"/>
          <w:szCs w:val="22"/>
        </w:rPr>
        <w:t>Dado que el distrito se ubicó en un estatus de “desempeño bajo crónico”, muchas partes interesadas se han presentado para apoyar el trabajo del Receptor, y para discutir el impacto de los esfuerzos de reestructuración del distrito en la fuerza laboral y la industria de Holyoke. Los funcionarios municipales, las organizaciones comunitarias, las empresas locales, las organizaciones regionales y las agencias estatales reconocen la necesidad de que los estudiantes y las familias de Holyoke estén preparados para participar plenamente en la economía de Holyoke a medida que crece.</w:t>
      </w:r>
    </w:p>
    <w:p w14:paraId="65AF8708" w14:textId="77777777" w:rsidR="008C3A6B" w:rsidRPr="00B437B8" w:rsidRDefault="008C3A6B" w:rsidP="008C3A6B">
      <w:pPr>
        <w:rPr>
          <w:rFonts w:ascii="Calibri" w:eastAsia="Calibri" w:hAnsi="Calibri" w:cs="Calibri"/>
          <w:sz w:val="22"/>
          <w:szCs w:val="22"/>
        </w:rPr>
      </w:pPr>
    </w:p>
    <w:p w14:paraId="19DC1F51" w14:textId="28B2EEC8" w:rsidR="008C3A6B" w:rsidRPr="00B437B8" w:rsidRDefault="008C3A6B" w:rsidP="008C3A6B">
      <w:pPr>
        <w:rPr>
          <w:rFonts w:ascii="Calibri" w:eastAsia="Calibri" w:hAnsi="Calibri" w:cs="Calibri"/>
          <w:sz w:val="22"/>
          <w:szCs w:val="22"/>
        </w:rPr>
      </w:pPr>
      <w:r w:rsidRPr="00B437B8">
        <w:rPr>
          <w:rFonts w:ascii="Calibri" w:hAnsi="Calibri"/>
          <w:sz w:val="22"/>
          <w:szCs w:val="22"/>
        </w:rPr>
        <w:t xml:space="preserve">Un componente clave de la reestructuración del distrito ha sido el rediseño de su enfoque de la educación secundaria (grados 6-12), centrándose en el desarrollo de múltiples trayectorias hacia la universidad y las carreras. Para obtener información sobre los esfuerzos de rediseño de la escuela secundaria del distrito, visite la siguiente página web: </w:t>
      </w:r>
      <w:hyperlink r:id="rId28">
        <w:r w:rsidRPr="00B437B8">
          <w:rPr>
            <w:rFonts w:ascii="Calibri" w:hAnsi="Calibri"/>
            <w:sz w:val="22"/>
            <w:szCs w:val="22"/>
            <w:u w:val="single"/>
          </w:rPr>
          <w:t>https://www.hps.holyoke.ma.us/turnaround/high-school-redesign/</w:t>
        </w:r>
      </w:hyperlink>
      <w:r w:rsidRPr="00B437B8">
        <w:rPr>
          <w:rFonts w:ascii="Calibri" w:hAnsi="Calibri"/>
          <w:sz w:val="22"/>
          <w:szCs w:val="22"/>
        </w:rPr>
        <w:t xml:space="preserve"> </w:t>
      </w:r>
    </w:p>
    <w:p w14:paraId="2CAA1F00" w14:textId="77777777" w:rsidR="008C3A6B" w:rsidRPr="00B437B8" w:rsidRDefault="008C3A6B" w:rsidP="008C3A6B">
      <w:pPr>
        <w:rPr>
          <w:rFonts w:ascii="Calibri" w:eastAsia="Calibri" w:hAnsi="Calibri" w:cs="Calibri"/>
          <w:sz w:val="22"/>
          <w:szCs w:val="22"/>
        </w:rPr>
      </w:pPr>
    </w:p>
    <w:p w14:paraId="1D8F8ED0" w14:textId="4586C7D5" w:rsidR="008C3A6B" w:rsidRPr="00B437B8" w:rsidRDefault="7521310B" w:rsidP="008C3A6B">
      <w:pPr>
        <w:rPr>
          <w:rFonts w:ascii="Calibri" w:eastAsia="Calibri" w:hAnsi="Calibri" w:cs="Calibri"/>
          <w:sz w:val="22"/>
          <w:szCs w:val="22"/>
        </w:rPr>
      </w:pPr>
      <w:r w:rsidRPr="00B437B8">
        <w:rPr>
          <w:rFonts w:ascii="Calibri" w:hAnsi="Calibri"/>
          <w:sz w:val="22"/>
          <w:szCs w:val="22"/>
        </w:rPr>
        <w:t xml:space="preserve">Para obtener más información sobre el rediseño de la escuela intermedia del distrito </w:t>
      </w:r>
      <w:sdt>
        <w:sdtPr>
          <w:rPr>
            <w:sz w:val="22"/>
            <w:szCs w:val="22"/>
          </w:rPr>
          <w:tag w:val="goog_rdk_41"/>
          <w:id w:val="230516124"/>
        </w:sdtPr>
        <w:sdtEndPr/>
        <w:sdtContent>
          <w:r w:rsidRPr="00B437B8">
            <w:rPr>
              <w:rFonts w:ascii="Calibri" w:hAnsi="Calibri"/>
              <w:sz w:val="22"/>
              <w:szCs w:val="22"/>
            </w:rPr>
            <w:t>y esfuerzos de</w:t>
          </w:r>
          <w:r w:rsidR="00B36528">
            <w:rPr>
              <w:rFonts w:ascii="Calibri" w:hAnsi="Calibri"/>
              <w:sz w:val="22"/>
              <w:szCs w:val="22"/>
            </w:rPr>
            <w:t xml:space="preserve"> </w:t>
          </w:r>
        </w:sdtContent>
      </w:sdt>
      <w:r w:rsidRPr="00B437B8">
        <w:rPr>
          <w:rFonts w:ascii="Calibri" w:hAnsi="Calibri"/>
          <w:sz w:val="22"/>
          <w:szCs w:val="22"/>
        </w:rPr>
        <w:t xml:space="preserve">recalificación, utilice el siguiente enlace: </w:t>
      </w:r>
      <w:hyperlink r:id="rId29">
        <w:r w:rsidRPr="00B437B8">
          <w:rPr>
            <w:rFonts w:ascii="Calibri" w:hAnsi="Calibri"/>
            <w:sz w:val="22"/>
            <w:szCs w:val="22"/>
            <w:u w:val="single"/>
          </w:rPr>
          <w:t>https://www.hps.holyoke.ma.us/turnaround/msredesign/</w:t>
        </w:r>
      </w:hyperlink>
      <w:r w:rsidRPr="00B437B8">
        <w:rPr>
          <w:rFonts w:ascii="Calibri" w:hAnsi="Calibri"/>
          <w:sz w:val="22"/>
          <w:szCs w:val="22"/>
        </w:rPr>
        <w:t xml:space="preserve">.   </w:t>
      </w:r>
    </w:p>
    <w:p w14:paraId="276682E7" w14:textId="77777777" w:rsidR="008C3A6B" w:rsidRPr="00B437B8" w:rsidRDefault="00351644" w:rsidP="008C3A6B">
      <w:pPr>
        <w:ind w:left="720"/>
        <w:rPr>
          <w:rFonts w:ascii="Calibri" w:eastAsia="Calibri" w:hAnsi="Calibri" w:cs="Calibri"/>
          <w:sz w:val="22"/>
          <w:szCs w:val="22"/>
        </w:rPr>
      </w:pPr>
      <w:sdt>
        <w:sdtPr>
          <w:rPr>
            <w:sz w:val="22"/>
            <w:szCs w:val="22"/>
          </w:rPr>
          <w:tag w:val="goog_rdk_44"/>
          <w:id w:val="-1170711795"/>
        </w:sdtPr>
        <w:sdtEndPr/>
        <w:sdtContent>
          <w:sdt>
            <w:sdtPr>
              <w:rPr>
                <w:sz w:val="22"/>
                <w:szCs w:val="22"/>
              </w:rPr>
              <w:tag w:val="goog_rdk_43"/>
              <w:id w:val="1798643751"/>
              <w:showingPlcHdr/>
            </w:sdtPr>
            <w:sdtEndPr/>
            <w:sdtContent>
              <w:r w:rsidR="004F7BBA" w:rsidRPr="00B437B8">
                <w:rPr>
                  <w:sz w:val="22"/>
                  <w:szCs w:val="22"/>
                </w:rPr>
                <w:t xml:space="preserve">     </w:t>
              </w:r>
            </w:sdtContent>
          </w:sdt>
        </w:sdtContent>
      </w:sdt>
      <w:sdt>
        <w:sdtPr>
          <w:rPr>
            <w:sz w:val="22"/>
            <w:szCs w:val="22"/>
          </w:rPr>
          <w:tag w:val="goog_rdk_46"/>
          <w:id w:val="378978146"/>
        </w:sdtPr>
        <w:sdtEndPr/>
        <w:sdtContent>
          <w:sdt>
            <w:sdtPr>
              <w:rPr>
                <w:sz w:val="22"/>
                <w:szCs w:val="22"/>
              </w:rPr>
              <w:tag w:val="goog_rdk_45"/>
              <w:id w:val="1296486261"/>
            </w:sdtPr>
            <w:sdtEndPr/>
            <w:sdtContent/>
          </w:sdt>
        </w:sdtContent>
      </w:sdt>
      <w:sdt>
        <w:sdtPr>
          <w:rPr>
            <w:sz w:val="22"/>
            <w:szCs w:val="22"/>
          </w:rPr>
          <w:tag w:val="goog_rdk_48"/>
          <w:id w:val="-1102725600"/>
        </w:sdtPr>
        <w:sdtEndPr/>
        <w:sdtContent>
          <w:sdt>
            <w:sdtPr>
              <w:rPr>
                <w:sz w:val="22"/>
                <w:szCs w:val="22"/>
              </w:rPr>
              <w:tag w:val="goog_rdk_47"/>
              <w:id w:val="-1966644978"/>
              <w:showingPlcHdr/>
            </w:sdtPr>
            <w:sdtEndPr/>
            <w:sdtContent>
              <w:r w:rsidR="004F7BBA" w:rsidRPr="00B437B8">
                <w:rPr>
                  <w:sz w:val="22"/>
                  <w:szCs w:val="22"/>
                </w:rPr>
                <w:t xml:space="preserve">     </w:t>
              </w:r>
            </w:sdtContent>
          </w:sdt>
        </w:sdtContent>
      </w:sdt>
      <w:sdt>
        <w:sdtPr>
          <w:rPr>
            <w:sz w:val="22"/>
            <w:szCs w:val="22"/>
          </w:rPr>
          <w:tag w:val="goog_rdk_50"/>
          <w:id w:val="-405141045"/>
        </w:sdtPr>
        <w:sdtEndPr/>
        <w:sdtContent>
          <w:sdt>
            <w:sdtPr>
              <w:rPr>
                <w:sz w:val="22"/>
                <w:szCs w:val="22"/>
              </w:rPr>
              <w:tag w:val="goog_rdk_49"/>
              <w:id w:val="1131739526"/>
              <w:showingPlcHdr/>
            </w:sdtPr>
            <w:sdtEndPr/>
            <w:sdtContent>
              <w:r w:rsidR="004F7BBA" w:rsidRPr="00B437B8">
                <w:rPr>
                  <w:sz w:val="22"/>
                  <w:szCs w:val="22"/>
                </w:rPr>
                <w:t xml:space="preserve">     </w:t>
              </w:r>
            </w:sdtContent>
          </w:sdt>
        </w:sdtContent>
      </w:sdt>
      <w:sdt>
        <w:sdtPr>
          <w:rPr>
            <w:sz w:val="22"/>
            <w:szCs w:val="22"/>
          </w:rPr>
          <w:tag w:val="goog_rdk_52"/>
          <w:id w:val="1712684525"/>
        </w:sdtPr>
        <w:sdtEndPr/>
        <w:sdtContent>
          <w:sdt>
            <w:sdtPr>
              <w:rPr>
                <w:sz w:val="22"/>
                <w:szCs w:val="22"/>
              </w:rPr>
              <w:tag w:val="goog_rdk_51"/>
              <w:id w:val="-132263673"/>
            </w:sdtPr>
            <w:sdtEndPr/>
            <w:sdtContent/>
          </w:sdt>
        </w:sdtContent>
      </w:sdt>
      <w:sdt>
        <w:sdtPr>
          <w:rPr>
            <w:sz w:val="22"/>
            <w:szCs w:val="22"/>
          </w:rPr>
          <w:tag w:val="goog_rdk_54"/>
          <w:id w:val="-972440623"/>
        </w:sdtPr>
        <w:sdtEndPr/>
        <w:sdtContent>
          <w:sdt>
            <w:sdtPr>
              <w:rPr>
                <w:sz w:val="22"/>
                <w:szCs w:val="22"/>
              </w:rPr>
              <w:tag w:val="goog_rdk_53"/>
              <w:id w:val="1135222429"/>
              <w:showingPlcHdr/>
            </w:sdtPr>
            <w:sdtEndPr/>
            <w:sdtContent>
              <w:r w:rsidR="004F7BBA" w:rsidRPr="00B437B8">
                <w:rPr>
                  <w:sz w:val="22"/>
                  <w:szCs w:val="22"/>
                </w:rPr>
                <w:t xml:space="preserve">     </w:t>
              </w:r>
            </w:sdtContent>
          </w:sdt>
        </w:sdtContent>
      </w:sdt>
    </w:p>
    <w:p w14:paraId="22B89A62" w14:textId="64B2A1A6" w:rsidR="008C3A6B" w:rsidRPr="00B437B8" w:rsidRDefault="008C3A6B" w:rsidP="008C3A6B">
      <w:pPr>
        <w:rPr>
          <w:rFonts w:ascii="Calibri" w:eastAsia="Calibri" w:hAnsi="Calibri" w:cs="Calibri"/>
          <w:sz w:val="22"/>
          <w:szCs w:val="22"/>
        </w:rPr>
      </w:pPr>
      <w:r w:rsidRPr="00B437B8">
        <w:rPr>
          <w:rFonts w:ascii="Calibri" w:hAnsi="Calibri"/>
          <w:b/>
          <w:sz w:val="22"/>
          <w:szCs w:val="22"/>
        </w:rPr>
        <w:t xml:space="preserve">(4) Pasos para abordar las brechas de desempeño para estudiantes EL, SWD y económicamente desfavorecidos </w:t>
      </w:r>
    </w:p>
    <w:p w14:paraId="1F075980" w14:textId="738D6FFF" w:rsidR="008C3A6B" w:rsidRPr="00B437B8" w:rsidRDefault="3FCB7DFA" w:rsidP="008C3A6B">
      <w:pPr>
        <w:rPr>
          <w:rFonts w:ascii="Calibri" w:eastAsia="Calibri" w:hAnsi="Calibri" w:cs="Calibri"/>
          <w:sz w:val="22"/>
          <w:szCs w:val="22"/>
        </w:rPr>
      </w:pPr>
      <w:r w:rsidRPr="00B437B8">
        <w:rPr>
          <w:rFonts w:ascii="Calibri" w:hAnsi="Calibri"/>
          <w:sz w:val="22"/>
          <w:szCs w:val="22"/>
        </w:rPr>
        <w:t xml:space="preserve">El distrito continúa desarrollando su trabajo con agencias asociadas, locales y estatales, para garantizar que se satisfagan las necesidades de los estudiantes con el objetivo de que puedan concentrarse en la escuela. Por ejemplo, el distrito se ha basado en sus asociaciones con la Oficina Ejecutiva de Vivienda y Desarrollo Económico y el Departamento de Vivienda y Desarrollo Comunitario para brindar información sobre vivienda a las familias. Siete escuelas recibieron una subvención para sus programas de desayuno en el aula, lo que les permitió lograr índices de participación superiores al 80 %. Los menús de desayuno y almuerzo se adaptan según el rango de grado, son sensibles a las diferentes culturas y están disponibles en español. </w:t>
      </w:r>
    </w:p>
    <w:p w14:paraId="648C8520" w14:textId="4DEC1F37" w:rsidR="008C3A6B" w:rsidRPr="00B437B8" w:rsidRDefault="005B33A9" w:rsidP="008C3A6B">
      <w:pPr>
        <w:rPr>
          <w:rFonts w:ascii="Calibri" w:eastAsia="Calibri" w:hAnsi="Calibri" w:cs="Calibri"/>
          <w:sz w:val="22"/>
          <w:szCs w:val="22"/>
        </w:rPr>
      </w:pPr>
      <w:r w:rsidRPr="00B437B8">
        <w:rPr>
          <w:sz w:val="22"/>
          <w:szCs w:val="22"/>
        </w:rPr>
        <w:t xml:space="preserve">     </w:t>
      </w:r>
    </w:p>
    <w:p w14:paraId="7DDC00F3" w14:textId="52A0DB37" w:rsidR="008C3A6B" w:rsidRPr="00B437B8" w:rsidRDefault="008C3A6B" w:rsidP="008C3A6B">
      <w:pPr>
        <w:rPr>
          <w:rFonts w:ascii="Calibri" w:eastAsia="Calibri" w:hAnsi="Calibri" w:cs="Calibri"/>
          <w:sz w:val="22"/>
          <w:szCs w:val="22"/>
        </w:rPr>
      </w:pPr>
      <w:r w:rsidRPr="00B437B8">
        <w:rPr>
          <w:rFonts w:ascii="Calibri" w:hAnsi="Calibri"/>
          <w:sz w:val="22"/>
          <w:szCs w:val="22"/>
        </w:rPr>
        <w:t>Si bien el distrito se esfuerza por brindar educación de alta calidad a todos los estudiantes, es particularmente importante que</w:t>
      </w:r>
      <w:sdt>
        <w:sdtPr>
          <w:rPr>
            <w:sz w:val="22"/>
            <w:szCs w:val="22"/>
          </w:rPr>
          <w:tag w:val="goog_rdk_57"/>
          <w:id w:val="-1854564278"/>
        </w:sdtPr>
        <w:sdtEndPr/>
        <w:sdtContent>
          <w:r w:rsidRPr="00B437B8">
            <w:rPr>
              <w:rFonts w:ascii="Calibri" w:hAnsi="Calibri"/>
              <w:sz w:val="22"/>
              <w:szCs w:val="22"/>
            </w:rPr>
            <w:t xml:space="preserve"> los estudiantes que son aprendices de inglés</w:t>
          </w:r>
        </w:sdtContent>
      </w:sdt>
      <w:r w:rsidRPr="00B437B8">
        <w:rPr>
          <w:rFonts w:ascii="Calibri" w:hAnsi="Calibri"/>
          <w:sz w:val="22"/>
          <w:szCs w:val="22"/>
        </w:rPr>
        <w:t xml:space="preserve"> </w:t>
      </w:r>
      <w:sdt>
        <w:sdtPr>
          <w:rPr>
            <w:sz w:val="22"/>
            <w:szCs w:val="22"/>
          </w:rPr>
          <w:tag w:val="goog_rdk_58"/>
          <w:id w:val="-1198852709"/>
        </w:sdtPr>
        <w:sdtEndPr/>
        <w:sdtContent>
          <w:r w:rsidRPr="00B437B8">
            <w:rPr>
              <w:rFonts w:ascii="Calibri" w:hAnsi="Calibri"/>
              <w:sz w:val="22"/>
              <w:szCs w:val="22"/>
            </w:rPr>
            <w:t>(</w:t>
          </w:r>
        </w:sdtContent>
      </w:sdt>
      <w:r w:rsidRPr="00B437B8">
        <w:rPr>
          <w:rFonts w:ascii="Calibri" w:hAnsi="Calibri"/>
          <w:sz w:val="22"/>
          <w:szCs w:val="22"/>
        </w:rPr>
        <w:t>EL</w:t>
      </w:r>
      <w:sdt>
        <w:sdtPr>
          <w:rPr>
            <w:sz w:val="22"/>
            <w:szCs w:val="22"/>
          </w:rPr>
          <w:tag w:val="goog_rdk_59"/>
          <w:id w:val="-1453781297"/>
        </w:sdtPr>
        <w:sdtEndPr/>
        <w:sdtContent>
          <w:r w:rsidRPr="00B437B8">
            <w:rPr>
              <w:rFonts w:ascii="Calibri" w:hAnsi="Calibri"/>
              <w:sz w:val="22"/>
              <w:szCs w:val="22"/>
            </w:rPr>
            <w:t>)</w:t>
          </w:r>
        </w:sdtContent>
      </w:sdt>
      <w:r w:rsidRPr="00B437B8">
        <w:rPr>
          <w:rFonts w:ascii="Calibri" w:hAnsi="Calibri"/>
          <w:sz w:val="22"/>
          <w:szCs w:val="22"/>
        </w:rPr>
        <w:t xml:space="preserve"> y </w:t>
      </w:r>
      <w:sdt>
        <w:sdtPr>
          <w:rPr>
            <w:sz w:val="22"/>
            <w:szCs w:val="22"/>
          </w:rPr>
          <w:tag w:val="goog_rdk_60"/>
          <w:id w:val="1783454133"/>
        </w:sdtPr>
        <w:sdtEndPr/>
        <w:sdtContent>
          <w:r w:rsidRPr="00B437B8">
            <w:rPr>
              <w:rFonts w:ascii="Calibri" w:hAnsi="Calibri"/>
              <w:sz w:val="22"/>
              <w:szCs w:val="22"/>
            </w:rPr>
            <w:t>estudiantes con discapacidades (</w:t>
          </w:r>
        </w:sdtContent>
      </w:sdt>
      <w:r w:rsidRPr="00B437B8">
        <w:rPr>
          <w:rFonts w:ascii="Calibri" w:hAnsi="Calibri"/>
          <w:sz w:val="22"/>
          <w:szCs w:val="22"/>
        </w:rPr>
        <w:t>SWD</w:t>
      </w:r>
      <w:sdt>
        <w:sdtPr>
          <w:rPr>
            <w:sz w:val="22"/>
            <w:szCs w:val="22"/>
          </w:rPr>
          <w:tag w:val="goog_rdk_61"/>
          <w:id w:val="-757673643"/>
        </w:sdtPr>
        <w:sdtEndPr/>
        <w:sdtContent>
          <w:r w:rsidRPr="00B437B8">
            <w:rPr>
              <w:rFonts w:ascii="Calibri" w:hAnsi="Calibri"/>
              <w:sz w:val="22"/>
              <w:szCs w:val="22"/>
            </w:rPr>
            <w:t>)</w:t>
          </w:r>
        </w:sdtContent>
      </w:sdt>
      <w:r w:rsidRPr="00B437B8">
        <w:rPr>
          <w:rFonts w:ascii="Calibri" w:hAnsi="Calibri"/>
          <w:sz w:val="22"/>
          <w:szCs w:val="22"/>
        </w:rPr>
        <w:t xml:space="preserve"> sean atendidos por docentes que están capacitados para satisfacer sus diferentes necesidades. El distrito brinda oportunidades de aprendizaje profesional para fortalecer las capacidades de los educadores para brindar instrucción de alta calidad y apoyos específicos para los estudiantes, y trabaja con DESE para garantizar que los educadores de contenidos principales obtengan su respaldo en Inmersión Estructurada en Inglés (SEI). </w:t>
      </w:r>
    </w:p>
    <w:p w14:paraId="7C1D72CB" w14:textId="77777777" w:rsidR="008C3A6B" w:rsidRPr="00B437B8" w:rsidRDefault="008C3A6B" w:rsidP="008C3A6B">
      <w:pPr>
        <w:rPr>
          <w:rFonts w:ascii="Calibri" w:eastAsia="Calibri" w:hAnsi="Calibri" w:cs="Calibri"/>
          <w:sz w:val="22"/>
          <w:szCs w:val="22"/>
        </w:rPr>
      </w:pPr>
    </w:p>
    <w:p w14:paraId="10C9D427" w14:textId="4C76D71E" w:rsidR="008C3A6B" w:rsidRPr="00B437B8" w:rsidRDefault="008C3A6B" w:rsidP="008C3A6B">
      <w:pPr>
        <w:rPr>
          <w:rFonts w:ascii="Calibri" w:eastAsia="Calibri" w:hAnsi="Calibri" w:cs="Calibri"/>
          <w:sz w:val="22"/>
          <w:szCs w:val="22"/>
        </w:rPr>
      </w:pPr>
      <w:r w:rsidRPr="00B437B8">
        <w:rPr>
          <w:rFonts w:ascii="Calibri" w:hAnsi="Calibri"/>
          <w:sz w:val="22"/>
          <w:szCs w:val="22"/>
        </w:rPr>
        <w:t>El distrito está fortaleciendo el programa académico para EL en todos los grados, garantizando que el programa fomente la adquisición rápida del idioma inglés y el crecimiento académico.</w:t>
      </w:r>
      <w:sdt>
        <w:sdtPr>
          <w:rPr>
            <w:sz w:val="22"/>
            <w:szCs w:val="22"/>
          </w:rPr>
          <w:tag w:val="goog_rdk_62"/>
          <w:id w:val="1096682751"/>
        </w:sdtPr>
        <w:sdtEndPr>
          <w:rPr>
            <w:rFonts w:asciiTheme="minorHAnsi" w:hAnsiTheme="minorHAnsi" w:cstheme="minorHAnsi"/>
          </w:rPr>
        </w:sdtEndPr>
        <w:sdtContent>
          <w:sdt>
            <w:sdtPr>
              <w:rPr>
                <w:sz w:val="22"/>
                <w:szCs w:val="22"/>
              </w:rPr>
              <w:tag w:val="goog_rdk_63"/>
              <w:id w:val="464940836"/>
            </w:sdtPr>
            <w:sdtEndPr>
              <w:rPr>
                <w:rFonts w:asciiTheme="minorHAnsi" w:hAnsiTheme="minorHAnsi" w:cstheme="minorHAnsi"/>
              </w:rPr>
            </w:sdtEndPr>
            <w:sdtContent>
              <w:sdt>
                <w:sdtPr>
                  <w:rPr>
                    <w:sz w:val="22"/>
                    <w:szCs w:val="22"/>
                  </w:rPr>
                  <w:tag w:val="goog_rdk_65"/>
                  <w:id w:val="-379164515"/>
                </w:sdtPr>
                <w:sdtEndPr>
                  <w:rPr>
                    <w:rFonts w:asciiTheme="minorHAnsi" w:hAnsiTheme="minorHAnsi" w:cstheme="minorHAnsi"/>
                  </w:rPr>
                </w:sdtEndPr>
                <w:sdtContent>
                  <w:sdt>
                    <w:sdtPr>
                      <w:rPr>
                        <w:rFonts w:asciiTheme="minorHAnsi" w:hAnsiTheme="minorHAnsi" w:cstheme="minorHAnsi"/>
                        <w:sz w:val="22"/>
                        <w:szCs w:val="22"/>
                      </w:rPr>
                      <w:tag w:val="goog_rdk_66"/>
                      <w:id w:val="-1627301685"/>
                    </w:sdtPr>
                    <w:sdtEndPr/>
                    <w:sdtContent>
                      <w:r w:rsidRPr="0084212A">
                        <w:rPr>
                          <w:rFonts w:asciiTheme="minorHAnsi" w:hAnsiTheme="minorHAnsi" w:cstheme="minorHAnsi"/>
                          <w:sz w:val="22"/>
                          <w:szCs w:val="22"/>
                        </w:rPr>
                        <w:t xml:space="preserve"> El Departamento </w:t>
                      </w:r>
                      <w:r w:rsidRPr="0084212A">
                        <w:rPr>
                          <w:rFonts w:asciiTheme="minorHAnsi" w:hAnsiTheme="minorHAnsi" w:cstheme="minorHAnsi"/>
                          <w:sz w:val="22"/>
                          <w:szCs w:val="22"/>
                        </w:rPr>
                        <w:lastRenderedPageBreak/>
                        <w:t xml:space="preserve">de ESL está entrando en su segundo año de desarrollo profesional en relación con un abordaje funcional al idioma, para involucrar a los estudiantes en el pensamiento metalingüístico en torno a los textos y el idioma mismo. Todas las unidades del plan de estudios para las aulas independientes de ESL ahora están alineadas con los estándares WIDA 2020 a través de este abordaje. Estas unidades cuentan con textos y tareas de referencia ricos en lenguaje y apropiados para el nivel escolar, con el fin de garantizar que todos los estudiantes tengan la oportunidad de trabajar con los textos adecuados. </w:t>
                      </w:r>
                    </w:sdtContent>
                  </w:sdt>
                </w:sdtContent>
              </w:sdt>
            </w:sdtContent>
          </w:sdt>
        </w:sdtContent>
      </w:sdt>
      <w:r w:rsidRPr="0084212A">
        <w:rPr>
          <w:rFonts w:asciiTheme="minorHAnsi" w:hAnsiTheme="minorHAnsi" w:cstheme="minorHAnsi"/>
          <w:sz w:val="22"/>
          <w:szCs w:val="22"/>
        </w:rPr>
        <w:t>Los</w:t>
      </w:r>
      <w:r w:rsidRPr="00B437B8">
        <w:rPr>
          <w:sz w:val="22"/>
          <w:szCs w:val="22"/>
        </w:rPr>
        <w:t xml:space="preserve"> </w:t>
      </w:r>
      <w:r w:rsidRPr="00B437B8">
        <w:rPr>
          <w:rFonts w:ascii="Calibri" w:hAnsi="Calibri"/>
          <w:sz w:val="22"/>
          <w:szCs w:val="22"/>
        </w:rPr>
        <w:t xml:space="preserve">cursos SEI </w:t>
      </w:r>
      <w:sdt>
        <w:sdtPr>
          <w:rPr>
            <w:sz w:val="22"/>
            <w:szCs w:val="22"/>
          </w:rPr>
          <w:tag w:val="goog_rdk_67"/>
          <w:id w:val="-1633787141"/>
        </w:sdtPr>
        <w:sdtEndPr/>
        <w:sdtContent>
          <w:r w:rsidRPr="00B437B8">
            <w:rPr>
              <w:rFonts w:ascii="Calibri" w:hAnsi="Calibri"/>
              <w:sz w:val="22"/>
              <w:szCs w:val="22"/>
            </w:rPr>
            <w:t xml:space="preserve">(presenciales y virtuales asíncronos) </w:t>
          </w:r>
        </w:sdtContent>
      </w:sdt>
      <w:r w:rsidRPr="00B437B8">
        <w:rPr>
          <w:rFonts w:ascii="Calibri" w:hAnsi="Calibri"/>
          <w:sz w:val="22"/>
          <w:szCs w:val="22"/>
        </w:rPr>
        <w:t>están disponibles sin costo para cualquier docente o administrador académico fundamental que no cuente con un respaldo SEI, lo que garantiza que el 98 % de los docentes cuente con respaldos, dentro de un año, de enseñanza en Holyoke. El distrito ahora es un proveedor aprobado de los cursos de Respaldo de SEI, lo que reduce el costo y aumenta la disponibilidad de estos cursos.</w:t>
      </w:r>
    </w:p>
    <w:p w14:paraId="29DCA021" w14:textId="77777777" w:rsidR="008C3A6B" w:rsidRPr="00B437B8" w:rsidRDefault="008C3A6B" w:rsidP="008C3A6B">
      <w:pPr>
        <w:rPr>
          <w:rFonts w:ascii="Calibri" w:eastAsia="Calibri" w:hAnsi="Calibri" w:cs="Calibri"/>
          <w:sz w:val="22"/>
          <w:szCs w:val="22"/>
        </w:rPr>
      </w:pPr>
    </w:p>
    <w:p w14:paraId="0FF7E22A" w14:textId="65B5FFBE" w:rsidR="008C3A6B" w:rsidRPr="00B437B8" w:rsidRDefault="3FCB7DFA" w:rsidP="008C3A6B">
      <w:pPr>
        <w:rPr>
          <w:rFonts w:ascii="Calibri" w:eastAsia="Calibri" w:hAnsi="Calibri" w:cs="Calibri"/>
          <w:sz w:val="22"/>
          <w:szCs w:val="22"/>
        </w:rPr>
      </w:pPr>
      <w:r w:rsidRPr="00B437B8">
        <w:rPr>
          <w:sz w:val="22"/>
          <w:szCs w:val="22"/>
        </w:rPr>
        <w:t>En</w:t>
      </w:r>
      <w:sdt>
        <w:sdtPr>
          <w:rPr>
            <w:sz w:val="22"/>
            <w:szCs w:val="22"/>
          </w:rPr>
          <w:tag w:val="goog_rdk_70"/>
          <w:id w:val="-1867052641"/>
        </w:sdtPr>
        <w:sdtEndPr/>
        <w:sdtContent>
          <w:r w:rsidRPr="00B437B8">
            <w:rPr>
              <w:sz w:val="22"/>
              <w:szCs w:val="22"/>
            </w:rPr>
            <w:t xml:space="preserve"> </w:t>
          </w:r>
          <w:r w:rsidRPr="00B437B8">
            <w:rPr>
              <w:rFonts w:ascii="Calibri" w:hAnsi="Calibri"/>
              <w:sz w:val="22"/>
              <w:szCs w:val="22"/>
            </w:rPr>
            <w:t>los últimos años, las o</w:t>
          </w:r>
        </w:sdtContent>
      </w:sdt>
      <w:r w:rsidRPr="00B437B8">
        <w:rPr>
          <w:rFonts w:ascii="Calibri" w:hAnsi="Calibri"/>
          <w:sz w:val="22"/>
          <w:szCs w:val="22"/>
        </w:rPr>
        <w:t xml:space="preserve">portunidades de servicios inclusivos </w:t>
      </w:r>
      <w:sdt>
        <w:sdtPr>
          <w:rPr>
            <w:sz w:val="22"/>
            <w:szCs w:val="22"/>
          </w:rPr>
          <w:tag w:val="goog_rdk_71"/>
          <w:id w:val="1751543132"/>
        </w:sdtPr>
        <w:sdtEndPr/>
        <w:sdtContent>
          <w:r w:rsidRPr="00B437B8">
            <w:rPr>
              <w:rFonts w:ascii="Calibri" w:hAnsi="Calibri"/>
              <w:sz w:val="22"/>
              <w:szCs w:val="22"/>
            </w:rPr>
            <w:t xml:space="preserve">para estudiantes con discapacidades </w:t>
          </w:r>
        </w:sdtContent>
      </w:sdt>
      <w:r w:rsidRPr="00B437B8">
        <w:rPr>
          <w:rFonts w:ascii="Calibri" w:hAnsi="Calibri"/>
          <w:sz w:val="22"/>
          <w:szCs w:val="22"/>
        </w:rPr>
        <w:t xml:space="preserve">han aumentado, específicamente en relación con la prestación de servicios itinerantes. El distrito ha puesto a prueba prácticas inclusivas en Donahue School con la </w:t>
      </w:r>
      <w:sdt>
        <w:sdtPr>
          <w:rPr>
            <w:sz w:val="22"/>
            <w:szCs w:val="22"/>
          </w:rPr>
          <w:tag w:val="goog_rdk_73"/>
          <w:id w:val="223109226"/>
        </w:sdtPr>
        <w:sdtEndPr/>
        <w:sdtContent>
          <w:r w:rsidRPr="00B437B8">
            <w:rPr>
              <w:rFonts w:ascii="Calibri" w:hAnsi="Calibri"/>
              <w:sz w:val="22"/>
              <w:szCs w:val="22"/>
            </w:rPr>
            <w:t>idea de repetir ciertas</w:t>
          </w:r>
        </w:sdtContent>
      </w:sdt>
      <w:r w:rsidRPr="00B437B8">
        <w:rPr>
          <w:sz w:val="22"/>
          <w:szCs w:val="22"/>
        </w:rPr>
        <w:t xml:space="preserve"> </w:t>
      </w:r>
      <w:r w:rsidRPr="00B437B8">
        <w:rPr>
          <w:rFonts w:asciiTheme="minorHAnsi" w:hAnsiTheme="minorHAnsi"/>
          <w:sz w:val="22"/>
          <w:szCs w:val="22"/>
        </w:rPr>
        <w:t xml:space="preserve">prácticas específicas en todo el distrito. </w:t>
      </w:r>
      <w:r w:rsidRPr="00B437B8">
        <w:rPr>
          <w:rFonts w:ascii="Calibri" w:hAnsi="Calibri"/>
          <w:color w:val="222222"/>
          <w:sz w:val="22"/>
          <w:szCs w:val="22"/>
        </w:rPr>
        <w:t xml:space="preserve">Por ejemplo, el distrito ha introducido el rol del entrenador de inclusión y ha capacitado al personal de educación general y de educación especial para apoyar a más estudiantes con un diagnóstico de autismo en aulas de educación general. A través de este trabajo, </w:t>
      </w:r>
      <w:r w:rsidRPr="00B437B8">
        <w:rPr>
          <w:rFonts w:ascii="Calibri" w:hAnsi="Calibri"/>
          <w:sz w:val="22"/>
          <w:szCs w:val="22"/>
        </w:rPr>
        <w:t xml:space="preserve">el distrito tiene la intención de proporcionar un acceso más equitativo a la instrucción básica para diversos estudiantes. </w:t>
      </w:r>
    </w:p>
    <w:p w14:paraId="33AC265F" w14:textId="77777777" w:rsidR="008C3A6B" w:rsidRPr="00B437B8" w:rsidRDefault="008C3A6B" w:rsidP="008C3A6B">
      <w:pPr>
        <w:rPr>
          <w:sz w:val="22"/>
          <w:szCs w:val="22"/>
        </w:rPr>
      </w:pPr>
    </w:p>
    <w:sdt>
      <w:sdtPr>
        <w:rPr>
          <w:sz w:val="22"/>
          <w:szCs w:val="22"/>
        </w:rPr>
        <w:tag w:val="goog_rdk_84"/>
        <w:id w:val="2022737216"/>
      </w:sdtPr>
      <w:sdtEndPr/>
      <w:sdtContent>
        <w:p w14:paraId="6E48DE6E" w14:textId="77777777" w:rsidR="008C3A6B" w:rsidRPr="00B437B8" w:rsidRDefault="00351644" w:rsidP="008C3A6B">
          <w:pPr>
            <w:rPr>
              <w:rFonts w:ascii="Calibri" w:eastAsia="Calibri" w:hAnsi="Calibri" w:cs="Calibri"/>
              <w:sz w:val="22"/>
              <w:szCs w:val="22"/>
            </w:rPr>
          </w:pPr>
          <w:sdt>
            <w:sdtPr>
              <w:rPr>
                <w:sz w:val="22"/>
                <w:szCs w:val="22"/>
              </w:rPr>
              <w:tag w:val="goog_rdk_83"/>
              <w:id w:val="332107067"/>
              <w:showingPlcHdr/>
            </w:sdtPr>
            <w:sdtEndPr/>
            <w:sdtContent>
              <w:r w:rsidR="004F7BBA" w:rsidRPr="00B437B8">
                <w:rPr>
                  <w:sz w:val="22"/>
                  <w:szCs w:val="22"/>
                </w:rPr>
                <w:t xml:space="preserve">     </w:t>
              </w:r>
            </w:sdtContent>
          </w:sdt>
        </w:p>
      </w:sdtContent>
    </w:sdt>
    <w:p w14:paraId="7C8A0C95" w14:textId="092ED9DD" w:rsidR="008C3A6B" w:rsidRPr="00B437B8" w:rsidRDefault="008C3A6B" w:rsidP="008C3A6B">
      <w:pPr>
        <w:rPr>
          <w:rFonts w:ascii="Calibri" w:eastAsia="Calibri" w:hAnsi="Calibri" w:cs="Calibri"/>
          <w:b/>
          <w:sz w:val="22"/>
          <w:szCs w:val="22"/>
        </w:rPr>
      </w:pPr>
      <w:r w:rsidRPr="00B437B8">
        <w:rPr>
          <w:rFonts w:ascii="Calibri" w:hAnsi="Calibri"/>
          <w:b/>
          <w:sz w:val="22"/>
          <w:szCs w:val="22"/>
        </w:rPr>
        <w:t>(5) Programas alternativos de aprendizaje del idioma inglés para EL</w:t>
      </w:r>
    </w:p>
    <w:p w14:paraId="57119C40" w14:textId="7749E135" w:rsidR="008C3A6B" w:rsidRPr="00B437B8" w:rsidRDefault="1A08B68C" w:rsidP="008C3A6B">
      <w:pPr>
        <w:rPr>
          <w:rFonts w:ascii="Calibri" w:eastAsia="Calibri" w:hAnsi="Calibri" w:cs="Calibri"/>
          <w:sz w:val="20"/>
          <w:szCs w:val="20"/>
        </w:rPr>
      </w:pPr>
      <w:r w:rsidRPr="00B437B8">
        <w:rPr>
          <w:rFonts w:ascii="Calibri" w:hAnsi="Calibri"/>
          <w:sz w:val="22"/>
          <w:szCs w:val="22"/>
        </w:rPr>
        <w:t xml:space="preserve">El distrito tiene una misión, visión y fin claros para cada programa que sirve a los EL en el distrito (SEI, dos idiomas/inmersión bidireccional, educación bilingüe de transición (TBE)/Newcomer). El distrito evaluó la efectividad del programa de dos idiomas en Metcalf y ha </w:t>
      </w:r>
      <w:sdt>
        <w:sdtPr>
          <w:rPr>
            <w:sz w:val="22"/>
            <w:szCs w:val="22"/>
          </w:rPr>
          <w:tag w:val="goog_rdk_85"/>
          <w:id w:val="-1502427627"/>
        </w:sdtPr>
        <w:sdtEndPr/>
        <w:sdtContent>
          <w:r w:rsidRPr="00B437B8">
            <w:rPr>
              <w:rFonts w:ascii="Calibri" w:hAnsi="Calibri"/>
              <w:sz w:val="22"/>
              <w:szCs w:val="22"/>
            </w:rPr>
            <w:t>continuado expandiendo la programación de dos idiomas en todo el distrito. En el año escolar 2022-2023, el distrito tiene programación de dos idiomas en Metcalf (grados prekindergarte-8), E.N. White (grados prekindergarten-5) y Kelly (grados K-2).</w:t>
          </w:r>
        </w:sdtContent>
      </w:sdt>
      <w:r w:rsidRPr="00B437B8">
        <w:rPr>
          <w:sz w:val="22"/>
          <w:szCs w:val="22"/>
        </w:rPr>
        <w:t xml:space="preserve"> </w:t>
      </w:r>
      <w:r w:rsidRPr="00B437B8">
        <w:rPr>
          <w:rFonts w:ascii="Calibri" w:hAnsi="Calibri"/>
          <w:sz w:val="22"/>
          <w:szCs w:val="22"/>
        </w:rPr>
        <w:t xml:space="preserve">El distrito ha establecido un comité de </w:t>
      </w:r>
      <w:sdt>
        <w:sdtPr>
          <w:rPr>
            <w:sz w:val="22"/>
            <w:szCs w:val="22"/>
          </w:rPr>
          <w:tag w:val="goog_rdk_88"/>
          <w:id w:val="-767699817"/>
        </w:sdtPr>
        <w:sdtEndPr/>
        <w:sdtContent>
          <w:r w:rsidRPr="00B437B8">
            <w:rPr>
              <w:rFonts w:ascii="Calibri" w:hAnsi="Calibri"/>
              <w:sz w:val="22"/>
              <w:szCs w:val="22"/>
            </w:rPr>
            <w:t xml:space="preserve">liderazgo </w:t>
          </w:r>
        </w:sdtContent>
      </w:sdt>
      <w:r w:rsidRPr="00B437B8">
        <w:rPr>
          <w:rFonts w:ascii="Calibri" w:hAnsi="Calibri"/>
          <w:sz w:val="22"/>
          <w:szCs w:val="22"/>
        </w:rPr>
        <w:t xml:space="preserve"> encargado explícitamente de la supervisión y coordinación de la programación de dos idiomas. </w:t>
      </w:r>
    </w:p>
    <w:p w14:paraId="59A42149" w14:textId="77777777" w:rsidR="008C3A6B" w:rsidRPr="00B437B8" w:rsidRDefault="008C3A6B" w:rsidP="008C3A6B">
      <w:pPr>
        <w:rPr>
          <w:rFonts w:ascii="Calibri" w:eastAsia="Calibri" w:hAnsi="Calibri" w:cs="Calibri"/>
          <w:i/>
          <w:sz w:val="22"/>
          <w:szCs w:val="22"/>
          <w:u w:val="single"/>
        </w:rPr>
      </w:pPr>
    </w:p>
    <w:p w14:paraId="089DC5CA" w14:textId="730D0C97" w:rsidR="008C3A6B" w:rsidRPr="00B437B8" w:rsidRDefault="008C3A6B" w:rsidP="008C3A6B">
      <w:pPr>
        <w:rPr>
          <w:rFonts w:ascii="Calibri" w:eastAsia="Calibri" w:hAnsi="Calibri" w:cs="Calibri"/>
          <w:sz w:val="22"/>
          <w:szCs w:val="22"/>
        </w:rPr>
      </w:pPr>
      <w:r w:rsidRPr="00B437B8">
        <w:rPr>
          <w:rFonts w:ascii="Calibri" w:hAnsi="Calibri"/>
          <w:sz w:val="22"/>
          <w:szCs w:val="22"/>
        </w:rPr>
        <w:t>En el año escolar 2017-2018, se introdujo la Newcomer Academy, que incluye instrucción en el idioma nativo (TBE), a nivel de la escuela secundaria.</w:t>
      </w:r>
      <w:sdt>
        <w:sdtPr>
          <w:rPr>
            <w:sz w:val="22"/>
            <w:szCs w:val="22"/>
          </w:rPr>
          <w:tag w:val="goog_rdk_90"/>
          <w:id w:val="-559934380"/>
        </w:sdtPr>
        <w:sdtEndPr/>
        <w:sdtContent>
          <w:r w:rsidRPr="00B437B8">
            <w:rPr>
              <w:rFonts w:ascii="Calibri" w:hAnsi="Calibri"/>
              <w:sz w:val="22"/>
              <w:szCs w:val="22"/>
            </w:rPr>
            <w:t xml:space="preserve">. El programa TBE establece un riguroso curso de estudios que les permite a los estudiantes comprometerse con las expectativas académicas de nivel de grado, junto con la adquisición del idioma inglés. En Holyoke STEM Academy, los estudiantes de secundaria tienen acceso a una clase de </w:t>
          </w:r>
          <w:r w:rsidR="00B36528">
            <w:rPr>
              <w:rFonts w:ascii="Calibri" w:hAnsi="Calibri"/>
              <w:sz w:val="22"/>
              <w:szCs w:val="22"/>
            </w:rPr>
            <w:t>l</w:t>
          </w:r>
          <w:r w:rsidRPr="00B437B8">
            <w:rPr>
              <w:rFonts w:ascii="Calibri" w:hAnsi="Calibri"/>
              <w:sz w:val="22"/>
              <w:szCs w:val="22"/>
            </w:rPr>
            <w:t>engua y literatura como un curso de enriquecimiento. En este curso, los estudiantes exploran la identidad, el idioma y la cultura mientras leen y escriben en español, inglés y otros idiomas heredados representados en Holyoke, como el polaco.</w:t>
          </w:r>
        </w:sdtContent>
      </w:sdt>
    </w:p>
    <w:p w14:paraId="20936C24" w14:textId="77777777" w:rsidR="008C3A6B" w:rsidRPr="00B437B8" w:rsidRDefault="008C3A6B" w:rsidP="008C3A6B">
      <w:pPr>
        <w:rPr>
          <w:rFonts w:ascii="Calibri" w:eastAsia="Calibri" w:hAnsi="Calibri" w:cs="Calibri"/>
          <w:sz w:val="22"/>
          <w:szCs w:val="22"/>
        </w:rPr>
      </w:pPr>
    </w:p>
    <w:p w14:paraId="52A86A0F" w14:textId="77777777" w:rsidR="008C3A6B" w:rsidRPr="00B437B8" w:rsidRDefault="008C3A6B" w:rsidP="008C3A6B">
      <w:pPr>
        <w:rPr>
          <w:rFonts w:ascii="Calibri" w:eastAsia="Calibri" w:hAnsi="Calibri" w:cs="Calibri"/>
          <w:sz w:val="22"/>
          <w:szCs w:val="22"/>
          <w:u w:val="single"/>
        </w:rPr>
      </w:pPr>
      <w:r w:rsidRPr="00B437B8">
        <w:rPr>
          <w:rFonts w:ascii="Calibri" w:hAnsi="Calibri"/>
          <w:b/>
          <w:sz w:val="22"/>
          <w:szCs w:val="22"/>
        </w:rPr>
        <w:t>(6) Un presupuesto para el distrito, incluidos los fondos adicionales proporcionados por la Mancomunidad, el gobierno federal u otras fuentes</w:t>
      </w:r>
    </w:p>
    <w:p w14:paraId="21F99825" w14:textId="77777777" w:rsidR="008C3A6B" w:rsidRPr="00B437B8" w:rsidRDefault="008C3A6B" w:rsidP="008C3A6B">
      <w:pPr>
        <w:rPr>
          <w:rFonts w:ascii="Calibri" w:eastAsia="Calibri" w:hAnsi="Calibri" w:cs="Calibri"/>
          <w:sz w:val="22"/>
          <w:szCs w:val="22"/>
        </w:rPr>
      </w:pPr>
    </w:p>
    <w:p w14:paraId="7F4E7CFC" w14:textId="4F8B3F04" w:rsidR="008C3A6B" w:rsidRPr="00B437B8" w:rsidRDefault="008C3A6B" w:rsidP="008C3A6B">
      <w:pPr>
        <w:rPr>
          <w:rFonts w:ascii="Calibri" w:eastAsia="Calibri" w:hAnsi="Calibri" w:cs="Calibri"/>
          <w:sz w:val="22"/>
          <w:szCs w:val="22"/>
        </w:rPr>
      </w:pPr>
      <w:r w:rsidRPr="00B437B8">
        <w:rPr>
          <w:rFonts w:ascii="Calibri" w:hAnsi="Calibri"/>
          <w:sz w:val="22"/>
          <w:szCs w:val="22"/>
        </w:rPr>
        <w:t>El presupuesto para el año fiscal 20</w:t>
      </w:r>
      <w:sdt>
        <w:sdtPr>
          <w:rPr>
            <w:sz w:val="22"/>
            <w:szCs w:val="22"/>
          </w:rPr>
          <w:tag w:val="goog_rdk_94"/>
          <w:id w:val="1361009079"/>
        </w:sdtPr>
        <w:sdtEndPr/>
        <w:sdtContent>
          <w:r w:rsidRPr="00B437B8">
            <w:rPr>
              <w:rFonts w:ascii="Calibri" w:hAnsi="Calibri"/>
              <w:sz w:val="22"/>
              <w:szCs w:val="22"/>
            </w:rPr>
            <w:t>22</w:t>
          </w:r>
        </w:sdtContent>
      </w:sdt>
      <w:r w:rsidRPr="00B437B8">
        <w:rPr>
          <w:rFonts w:ascii="Calibri" w:hAnsi="Calibri"/>
          <w:sz w:val="22"/>
          <w:szCs w:val="22"/>
        </w:rPr>
        <w:t xml:space="preserve"> fue adoptado por el Ayuntamiento de Holyoke el 20 de junio</w:t>
      </w:r>
      <w:r w:rsidRPr="00B437B8">
        <w:rPr>
          <w:sz w:val="22"/>
          <w:szCs w:val="22"/>
        </w:rPr>
        <w:t xml:space="preserve"> </w:t>
      </w:r>
      <w:r w:rsidRPr="001F4CBE">
        <w:rPr>
          <w:rFonts w:asciiTheme="minorHAnsi" w:hAnsiTheme="minorHAnsi" w:cstheme="minorHAnsi"/>
          <w:sz w:val="22"/>
          <w:szCs w:val="22"/>
        </w:rPr>
        <w:t>de</w:t>
      </w:r>
      <w:r w:rsidR="001F4CBE">
        <w:rPr>
          <w:rFonts w:asciiTheme="minorHAnsi" w:hAnsiTheme="minorHAnsi" w:cstheme="minorHAnsi"/>
          <w:sz w:val="22"/>
          <w:szCs w:val="22"/>
        </w:rPr>
        <w:t xml:space="preserve"> </w:t>
      </w:r>
      <w:r w:rsidRPr="001F4CBE">
        <w:rPr>
          <w:rFonts w:asciiTheme="minorHAnsi" w:hAnsiTheme="minorHAnsi" w:cstheme="minorHAnsi"/>
          <w:sz w:val="22"/>
          <w:szCs w:val="22"/>
        </w:rPr>
        <w:t>2022.</w:t>
      </w:r>
      <w:r w:rsidRPr="00B437B8">
        <w:rPr>
          <w:rFonts w:ascii="Calibri" w:hAnsi="Calibri"/>
          <w:sz w:val="22"/>
          <w:szCs w:val="22"/>
        </w:rPr>
        <w:t xml:space="preserve"> </w:t>
      </w:r>
    </w:p>
    <w:p w14:paraId="011DBC92" w14:textId="77777777" w:rsidR="008C3A6B" w:rsidRPr="00B437B8" w:rsidRDefault="008C3A6B" w:rsidP="008C3A6B">
      <w:pPr>
        <w:rPr>
          <w:rFonts w:ascii="Calibri" w:eastAsia="Calibri" w:hAnsi="Calibri" w:cs="Calibri"/>
          <w:sz w:val="22"/>
          <w:szCs w:val="22"/>
        </w:rPr>
      </w:pPr>
    </w:p>
    <w:p w14:paraId="3276667D" w14:textId="2265098B" w:rsidR="008C3A6B" w:rsidRPr="00B437B8" w:rsidRDefault="008C3A6B" w:rsidP="00463881">
      <w:pPr>
        <w:rPr>
          <w:rFonts w:ascii="Calibri" w:eastAsia="Calibri" w:hAnsi="Calibri" w:cs="Calibri"/>
          <w:b/>
          <w:sz w:val="22"/>
          <w:szCs w:val="22"/>
        </w:rPr>
      </w:pPr>
      <w:r w:rsidRPr="00B437B8">
        <w:rPr>
          <w:rFonts w:ascii="Calibri" w:hAnsi="Calibri"/>
          <w:sz w:val="22"/>
          <w:szCs w:val="22"/>
        </w:rPr>
        <w:t xml:space="preserve">Consulte también el Apéndice C. </w:t>
      </w:r>
    </w:p>
    <w:p w14:paraId="60A5ABAA" w14:textId="77777777" w:rsidR="005321BC" w:rsidRPr="00B437B8" w:rsidRDefault="005321BC">
      <w:pPr>
        <w:spacing w:after="160" w:line="259" w:lineRule="auto"/>
        <w:rPr>
          <w:sz w:val="22"/>
          <w:szCs w:val="22"/>
        </w:rPr>
      </w:pPr>
      <w:r w:rsidRPr="00B437B8">
        <w:rPr>
          <w:sz w:val="22"/>
          <w:szCs w:val="22"/>
        </w:rPr>
        <w:br w:type="page"/>
      </w:r>
    </w:p>
    <w:p w14:paraId="301A531F" w14:textId="45E54360"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r w:rsidRPr="00B437B8">
        <w:rPr>
          <w:rFonts w:ascii="Calibri" w:hAnsi="Calibri"/>
          <w:b/>
          <w:color w:val="000000"/>
          <w:sz w:val="22"/>
          <w:szCs w:val="22"/>
        </w:rPr>
        <w:lastRenderedPageBreak/>
        <w:t>Apéndice A: Cambios exigidos en el contrato y la política</w:t>
      </w:r>
    </w:p>
    <w:p w14:paraId="7CF388E0" w14:textId="77777777"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p>
    <w:p w14:paraId="25D6F78E" w14:textId="77777777"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r w:rsidRPr="00B437B8">
        <w:rPr>
          <w:rFonts w:ascii="Calibri" w:hAnsi="Calibri"/>
          <w:b/>
          <w:color w:val="000000"/>
          <w:sz w:val="22"/>
          <w:szCs w:val="22"/>
        </w:rPr>
        <w:t xml:space="preserve">SECCIÓN 1: CONDICIONES EXIGIDAS PARA LOS CONVENIOS COLECTIVOS DE TRABAJO </w:t>
      </w:r>
    </w:p>
    <w:p w14:paraId="42E3D7EE"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39DF9B08" w14:textId="41F432F8"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De conformidad con G.L. c. 69, §1K, el Comisionado y el Receptor deben crear un Plan de Reestructuración destinado a maximizar la rápida mejora del desempeño académico de los estudiantes en el distrito. El Comisionado y el Receptor tomarán todas las medidas apropiadas necesarias para apoyar los objetivos del Plan de Reestructuración. Entre otras cosas, el Comisionado y el Receptor pueden ampliar, modificar o reemplazar el plan de estudio y las ofertas de programas del distrito o de una escuela en el distrito; reasignar los usos del presupuesto existente del distrito; proporcionar fondos para aumentar el salario de un administrador o docente que trabaja en una escuela de bajo desempeño o de bajo desempeño crónico, para atraer o retener a administradores o docentes altamente calificados, o para recompensar a los administradores o docentes que trabajan en distritos de bajo desempeño crónico que han alcanzado las metas anuales en el Plan de Reestructuración; ampliar la jornada escolar o el año escolar o ambas en escuelas del distrito; limitar, suspender o cambiar una o más disposiciones de cualquier contrato o convenio colectivos de trabajo en el distrito; agregar prekindergarten y kindergarten de día completo, si el distrito aún no tiene las clases; limitar, suspender o cambiar una o más políticas o prácticas del distrito escolar, como tales políticas o prácticas relacionadas con las escuelas de bajo desempeño en el distrito; proporcionar desarrollo profesional integrado en el trabajo para docentes en el distrito; proporcionar mayores oportunidades para el tiempo de planificación de los docentes y la colaboración, enfocado en mejorar la instrucción de los estudiantes; establecer un plan de desarrollo profesional para administradores en el distrito; y establecer medidas para asegurar una continuidad de docentes de alta experiencia al alinear los siguientes procesos que tienen un núcleo común de conocimientos y habilidades profesionales: contratación, iniciación, evaluación de docentes, desarrollo profesional, ascensos de los docentes, cultura escolar y estructura organizacional. </w:t>
      </w:r>
    </w:p>
    <w:p w14:paraId="524B4604" w14:textId="0D4A368A" w:rsidR="008C3A6B" w:rsidRPr="00B437B8" w:rsidRDefault="00351644" w:rsidP="008C3A6B">
      <w:pPr>
        <w:pBdr>
          <w:top w:val="nil"/>
          <w:left w:val="nil"/>
          <w:bottom w:val="nil"/>
          <w:right w:val="nil"/>
          <w:between w:val="nil"/>
        </w:pBdr>
        <w:rPr>
          <w:rFonts w:ascii="Calibri" w:eastAsia="Calibri" w:hAnsi="Calibri" w:cs="Calibri"/>
          <w:color w:val="000000"/>
          <w:sz w:val="22"/>
          <w:szCs w:val="22"/>
        </w:rPr>
      </w:pPr>
      <w:sdt>
        <w:sdtPr>
          <w:rPr>
            <w:sz w:val="22"/>
            <w:szCs w:val="22"/>
          </w:rPr>
          <w:tag w:val="goog_rdk_99"/>
          <w:id w:val="-1535025679"/>
          <w:showingPlcHdr/>
        </w:sdtPr>
        <w:sdtEndPr/>
        <w:sdtContent>
          <w:r w:rsidR="004F7BBA" w:rsidRPr="00B437B8">
            <w:rPr>
              <w:sz w:val="22"/>
              <w:szCs w:val="22"/>
            </w:rPr>
            <w:t xml:space="preserve">     </w:t>
          </w:r>
        </w:sdtContent>
      </w:sdt>
    </w:p>
    <w:p w14:paraId="2CC9E591" w14:textId="1C2C275E" w:rsidR="008C3A6B" w:rsidRPr="00B437B8" w:rsidRDefault="6745EEBC"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sz w:val="22"/>
          <w:szCs w:val="22"/>
        </w:rPr>
        <w:t>Todos los convenios colectivos de trabajo con todas las unidades de negociación contienen las condiciones que son coherentes con los requisitos del Plan de Reestructuración, tal como se describe a continuación.</w:t>
      </w:r>
      <w:r w:rsidRPr="00B437B8">
        <w:rPr>
          <w:rFonts w:ascii="Calibri" w:hAnsi="Calibri"/>
          <w:color w:val="000000" w:themeColor="text1"/>
          <w:sz w:val="22"/>
          <w:szCs w:val="22"/>
        </w:rPr>
        <w:t xml:space="preserve"> </w:t>
      </w:r>
    </w:p>
    <w:p w14:paraId="5878A48C"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274D6388" w14:textId="3E6AE5EA"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Estas condiciones reemplazarán cualquier disposición contraria a los convenios colectivos de trabajo del distrito o cualquier práctica o política preexistente del comité escolar o del distrito. Las condiciones reflejan cambios obligatorios a las políticas, los acuerdos, las reglas de trabajo y cualquier práctica o política del distrito, y se implementan de conformidad con G.L. c. 69, § 1K. Se suspenden las disposiciones de los convenios colectivos de trabajo que sean incompatibles con los objetivos del Plan de Reestructuración o que no respalden a estos de otro modo. El Receptor se reserva el derecho de realizar cambios adicionales a los convenios colectivos de trabajo según sea necesario. </w:t>
      </w:r>
    </w:p>
    <w:p w14:paraId="5EF0159F"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3B7A5DF6" w14:textId="77777777"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r w:rsidRPr="00B437B8">
        <w:rPr>
          <w:rFonts w:ascii="Calibri" w:hAnsi="Calibri"/>
          <w:b/>
          <w:color w:val="000000"/>
          <w:sz w:val="22"/>
          <w:szCs w:val="22"/>
        </w:rPr>
        <w:t>I.</w:t>
      </w:r>
      <w:r w:rsidRPr="00B437B8">
        <w:rPr>
          <w:rFonts w:ascii="Calibri" w:hAnsi="Calibri"/>
          <w:color w:val="000000"/>
          <w:sz w:val="22"/>
          <w:szCs w:val="22"/>
        </w:rPr>
        <w:t xml:space="preserve"> </w:t>
      </w:r>
      <w:r w:rsidRPr="00B437B8">
        <w:rPr>
          <w:rFonts w:ascii="Calibri" w:hAnsi="Calibri"/>
          <w:b/>
          <w:color w:val="000000"/>
          <w:sz w:val="22"/>
          <w:szCs w:val="22"/>
        </w:rPr>
        <w:t xml:space="preserve">Receptor </w:t>
      </w:r>
    </w:p>
    <w:p w14:paraId="6073811B" w14:textId="26030752"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De conformidad con G.L. c. 69, § 1K, el Receptor de HPS cuenta con todas las facultades del superintendente y del comité escolar. Siempre que se haga una referencia en un convenio colectivo de trabajo al "comité escolar" o al "superintendente", se interpretará como el "Receptor". </w:t>
      </w:r>
    </w:p>
    <w:p w14:paraId="036097F3" w14:textId="77777777" w:rsidR="00E74CFF" w:rsidRPr="00B437B8" w:rsidRDefault="00E74CFF" w:rsidP="008C3A6B">
      <w:pPr>
        <w:pBdr>
          <w:top w:val="nil"/>
          <w:left w:val="nil"/>
          <w:bottom w:val="nil"/>
          <w:right w:val="nil"/>
          <w:between w:val="nil"/>
        </w:pBdr>
        <w:rPr>
          <w:rFonts w:ascii="Calibri" w:eastAsia="Calibri" w:hAnsi="Calibri" w:cs="Calibri"/>
          <w:color w:val="000000"/>
          <w:sz w:val="22"/>
          <w:szCs w:val="22"/>
        </w:rPr>
      </w:pPr>
    </w:p>
    <w:p w14:paraId="32034E2D" w14:textId="77777777"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r w:rsidRPr="00B437B8">
        <w:rPr>
          <w:rFonts w:ascii="Calibri" w:hAnsi="Calibri"/>
          <w:b/>
          <w:color w:val="000000"/>
          <w:sz w:val="22"/>
          <w:szCs w:val="22"/>
        </w:rPr>
        <w:t xml:space="preserve">II. Derechos de gestión </w:t>
      </w:r>
    </w:p>
    <w:p w14:paraId="43DAE712" w14:textId="73C915D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Nada de lo que se incluya en los convenios colectivos de trabajo se interpretará como una limitación de los derechos del Receptor y/o del Comisionado según lo dispuesto en G.L. c. 69, § 1K. </w:t>
      </w:r>
    </w:p>
    <w:p w14:paraId="3FDF6565"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50B64DE8" w14:textId="77777777" w:rsidR="00C329D7" w:rsidRDefault="00C329D7" w:rsidP="008C3A6B">
      <w:pPr>
        <w:pBdr>
          <w:top w:val="nil"/>
          <w:left w:val="nil"/>
          <w:bottom w:val="nil"/>
          <w:right w:val="nil"/>
          <w:between w:val="nil"/>
        </w:pBdr>
        <w:rPr>
          <w:rFonts w:ascii="Calibri" w:hAnsi="Calibri"/>
          <w:b/>
          <w:color w:val="000000"/>
          <w:sz w:val="22"/>
          <w:szCs w:val="22"/>
        </w:rPr>
      </w:pPr>
    </w:p>
    <w:p w14:paraId="7841B4F2" w14:textId="32B7D014"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r w:rsidRPr="00B437B8">
        <w:rPr>
          <w:rFonts w:ascii="Calibri" w:hAnsi="Calibri"/>
          <w:b/>
          <w:color w:val="000000"/>
          <w:sz w:val="22"/>
          <w:szCs w:val="22"/>
        </w:rPr>
        <w:lastRenderedPageBreak/>
        <w:t>III. Toma de decisiones escolares</w:t>
      </w:r>
    </w:p>
    <w:p w14:paraId="0BC79F47"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El Receptor determinará qué autonomías otorgará a las escuelas individuales del distrito. A través de un proceso de toma de decisiones escolares, las escuelas crearán planes operativos escolares anuales que aborden aquellas autonomías que se hayan otorgado a la escuela, sujeto a la aprobación del Receptor.</w:t>
      </w:r>
    </w:p>
    <w:p w14:paraId="043627E9"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2CA5C334" w14:textId="77777777"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r w:rsidRPr="00B437B8">
        <w:rPr>
          <w:rFonts w:ascii="Calibri" w:hAnsi="Calibri"/>
          <w:b/>
          <w:color w:val="000000"/>
          <w:sz w:val="22"/>
          <w:szCs w:val="22"/>
        </w:rPr>
        <w:t xml:space="preserve">IV. Sistema de compensación profesional </w:t>
      </w:r>
    </w:p>
    <w:p w14:paraId="6E3E6626"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El Receptor desarrolló un nuevo sistema de compensación profesional, que se implementó después de consultar con el sindicato. El sistema de compensación contiene una trayectoria profesional, que compensa a los empleados en función de la eficacia individual, el crecimiento profesional y el crecimiento académico de los estudiantes, y puede permitir variaciones basadas en la escuela. </w:t>
      </w:r>
    </w:p>
    <w:p w14:paraId="6AE1ABD9"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6E8AA156" w14:textId="14016CB4"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Los docentes, dentro y fuera de HPS, también pueden ser elegibles para ejercer en las academias de vacaciones. A los docentes que ejerzan en las academias de vacaciones, se les pagará los estipendios, los cuales estarán sujetos a impuestos y/o retenciones, no se sumarán al salario básico y no se computarán como salario para efectos del cálculo de la jubilación.</w:t>
      </w:r>
    </w:p>
    <w:p w14:paraId="575C43AC"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099CF8D3"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El Receptor puede revisar y ajustar el salario de un empleado individual para atraer o retener a un empleado altamente calificado, o cuando determine que dicho ajuste es lo mejor para el distrito.</w:t>
      </w:r>
    </w:p>
    <w:p w14:paraId="66027A3C"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081849DC" w14:textId="77777777"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r w:rsidRPr="00B437B8">
        <w:rPr>
          <w:rFonts w:ascii="Calibri" w:hAnsi="Calibri"/>
          <w:b/>
          <w:color w:val="000000"/>
          <w:sz w:val="22"/>
          <w:szCs w:val="22"/>
        </w:rPr>
        <w:t xml:space="preserve">V. Período de enseñanza y aprendizaje </w:t>
      </w:r>
    </w:p>
    <w:p w14:paraId="26D62C47"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016D71D8" w14:textId="77777777"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r w:rsidRPr="00B437B8">
        <w:rPr>
          <w:rFonts w:ascii="Calibri" w:hAnsi="Calibri"/>
          <w:b/>
          <w:color w:val="000000"/>
          <w:sz w:val="22"/>
          <w:szCs w:val="22"/>
        </w:rPr>
        <w:t xml:space="preserve">Obligaciones profesionales </w:t>
      </w:r>
    </w:p>
    <w:p w14:paraId="5EB51AF9" w14:textId="6E4674AC"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Los docentes y otros empleados profesionales deberán dedicar el tiempo que sea necesario para lograr y mantener una educación de alta calidad en HPS. Por ejemplo, a menos que estén formalmente eximidos, los docentes y otros empleados profesionales deberán participar en todas las funciones escolares regulares durante o fuera del día escolar normal, incluidas las reuniones de docentes, conferencias de padres, reuniones del departamento, reuniones de planificación, graduaciones y otras actividades similares. Los docentes también tendrán tiempo de preparación regular durante su semana laboral. Dicho tiempo de preparación puede incluir períodos comunes de planificación y de desarrollo profesional. </w:t>
      </w:r>
    </w:p>
    <w:p w14:paraId="64D8A270"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65DCA223" w14:textId="77777777"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r w:rsidRPr="00B437B8">
        <w:rPr>
          <w:rFonts w:ascii="Calibri" w:hAnsi="Calibri"/>
          <w:b/>
          <w:color w:val="000000"/>
          <w:sz w:val="22"/>
          <w:szCs w:val="22"/>
        </w:rPr>
        <w:t xml:space="preserve">Horarios escolares </w:t>
      </w:r>
    </w:p>
    <w:p w14:paraId="5C4517CB"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Los horarios escolares diarios actuales continuarán, excepto según lo aprobado o requerido por el Receptor. El Receptor puede aprobar cualquier plan escolar sólido para ampliar el tiempo de aprendizaje, incluidos los planes para ampliar el tiempo para las escuelas con “desempeño bajo” o con “desempeño bajo crónico”. </w:t>
      </w:r>
    </w:p>
    <w:p w14:paraId="61AEA2FB"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03AF6808" w14:textId="6A62399F" w:rsidR="008C3A6B" w:rsidRPr="00B437B8" w:rsidRDefault="00351644" w:rsidP="008C3A6B">
      <w:pPr>
        <w:pBdr>
          <w:top w:val="nil"/>
          <w:left w:val="nil"/>
          <w:bottom w:val="nil"/>
          <w:right w:val="nil"/>
          <w:between w:val="nil"/>
        </w:pBdr>
        <w:rPr>
          <w:rFonts w:ascii="Calibri" w:eastAsia="Calibri" w:hAnsi="Calibri" w:cs="Calibri"/>
          <w:color w:val="000000"/>
          <w:sz w:val="22"/>
          <w:szCs w:val="22"/>
        </w:rPr>
      </w:pPr>
      <w:sdt>
        <w:sdtPr>
          <w:rPr>
            <w:sz w:val="22"/>
            <w:szCs w:val="22"/>
          </w:rPr>
          <w:tag w:val="goog_rdk_100"/>
          <w:id w:val="-533040374"/>
        </w:sdtPr>
        <w:sdtEndPr/>
        <w:sdtContent/>
      </w:sdt>
      <w:r w:rsidR="004F7BBA" w:rsidRPr="00B437B8">
        <w:rPr>
          <w:rFonts w:ascii="Calibri" w:hAnsi="Calibri"/>
          <w:color w:val="000000"/>
          <w:sz w:val="22"/>
          <w:szCs w:val="22"/>
        </w:rPr>
        <w:t xml:space="preserve">El programa de instrucción de cada escuela primaria y secundaria para los estudiantes será de un rango de 1200 a 1450 horas por año escolar. </w:t>
      </w:r>
    </w:p>
    <w:p w14:paraId="7B369D25"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79379504" w14:textId="0C6266C5" w:rsidR="008C3A6B" w:rsidRPr="00B437B8" w:rsidRDefault="3FCB7DFA"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Durante el año escolar 2015-2016, cada director participó en un proceso de planificación que involucró al cuerpo docente y el personal, los padres, los estudiantes y los miembros de la comunidad para desarrollar un plan de mejora escolar basado en las necesidades de los estudiantes y los recursos de la escuela y la comunidad. Desde entonces, cada año, las escuelas han seguido refinando el proceso de planificación, en función de los aportes y comentarios de las partes interesadas a lo largo del año. Cada plan aborda cómo el tiempo de aprendizaje respaldará (1) un alto éxito académico, especialmente a través del apoyo y el aprendizaje personalizados; (2) una educación integral que brindará un día escolar amplio y rico, que incluya ELA, matemáticas, ciencias, estudios sociales, arte, música, teatro, tecnología, </w:t>
      </w:r>
      <w:r w:rsidRPr="00B437B8">
        <w:rPr>
          <w:rFonts w:ascii="Calibri" w:hAnsi="Calibri"/>
          <w:color w:val="000000"/>
          <w:sz w:val="22"/>
          <w:szCs w:val="22"/>
        </w:rPr>
        <w:lastRenderedPageBreak/>
        <w:t>deportes y aprendizaje socioemocional; y (3) más tiempo para que los docentes colaboren, usen los datos de los estudiantes y desarrollen su práctica. Los planes pueden ser creativos sobre el uso de tecnologías educativas, horarios de docentes escalonados, academias de vacaciones, programas de enriquecimiento y aprendizaje de verano, y socios externos. Cada plan aborda oportunidades para incorporar socios y recursos de la comunidad, e incluye un convenio apropiado y sostenible sobre las responsabilidades, horas y compensaciones de los docentes y el personal.</w:t>
      </w:r>
      <w:sdt>
        <w:sdtPr>
          <w:rPr>
            <w:sz w:val="22"/>
            <w:szCs w:val="22"/>
          </w:rPr>
          <w:tag w:val="goog_rdk_101"/>
          <w:id w:val="-752512810"/>
        </w:sdtPr>
        <w:sdtEndPr/>
        <w:sdtContent/>
      </w:sdt>
      <w:r w:rsidRPr="00B437B8">
        <w:rPr>
          <w:rFonts w:ascii="Calibri" w:hAnsi="Calibri"/>
          <w:color w:val="000000"/>
          <w:sz w:val="22"/>
          <w:szCs w:val="22"/>
        </w:rPr>
        <w:t xml:space="preserve"> Cada plan incluye </w:t>
      </w:r>
      <w:r w:rsidRPr="00B437B8">
        <w:rPr>
          <w:rFonts w:ascii="Calibri" w:hAnsi="Calibri"/>
          <w:color w:val="000000" w:themeColor="text1"/>
          <w:sz w:val="22"/>
          <w:szCs w:val="22"/>
        </w:rPr>
        <w:t>entre 8 y</w:t>
      </w:r>
      <w:r w:rsidRPr="00B437B8">
        <w:rPr>
          <w:rFonts w:ascii="Calibri" w:hAnsi="Calibri"/>
          <w:color w:val="000000"/>
          <w:sz w:val="22"/>
          <w:szCs w:val="22"/>
        </w:rPr>
        <w:t xml:space="preserve"> 10 días de desarrollo profesional, que se pueden ofrecer en incrementos de días completos o tiempos más cortos. </w:t>
      </w:r>
    </w:p>
    <w:p w14:paraId="645CAEF7"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52B124F4"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El director recomienda el plan al Receptor después de consultar con el cuerpo docente y el personal de la escuela. El Receptor puede requerir excepciones razonables a estas disposiciones, y puede requerir cambios en cualquier plan para servir mejor a los intereses de los estudiantes. Los planes se aprueban según criterio del Receptor. </w:t>
      </w:r>
    </w:p>
    <w:p w14:paraId="70E37BB4" w14:textId="77777777"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p>
    <w:p w14:paraId="620DAB24" w14:textId="77777777"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r w:rsidRPr="00B437B8">
        <w:rPr>
          <w:rFonts w:ascii="Calibri" w:hAnsi="Calibri"/>
          <w:b/>
          <w:color w:val="000000"/>
          <w:sz w:val="22"/>
          <w:szCs w:val="22"/>
        </w:rPr>
        <w:t xml:space="preserve">Calendario escolar </w:t>
      </w:r>
    </w:p>
    <w:p w14:paraId="416B5C92"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El Receptor establecerá el calendario escolar cada año. El Receptor puede aprobar un calendario alternativo a pedido del director de la escuela, en caso de que dichas partes determinen que el calendario alternativo es lo mejor para los estudiantes de la escuela. </w:t>
      </w:r>
    </w:p>
    <w:p w14:paraId="4ECB145F"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5FD9575A" w14:textId="77777777"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r w:rsidRPr="00B437B8">
        <w:rPr>
          <w:rFonts w:ascii="Calibri" w:hAnsi="Calibri"/>
          <w:b/>
          <w:color w:val="000000"/>
          <w:sz w:val="22"/>
          <w:szCs w:val="22"/>
        </w:rPr>
        <w:t xml:space="preserve">VI. Evaluación </w:t>
      </w:r>
    </w:p>
    <w:p w14:paraId="2FF9058B"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7F5663E8" w14:textId="77777777"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r w:rsidRPr="00B437B8">
        <w:rPr>
          <w:rFonts w:ascii="Calibri" w:hAnsi="Calibri"/>
          <w:b/>
          <w:color w:val="000000"/>
          <w:sz w:val="22"/>
          <w:szCs w:val="22"/>
        </w:rPr>
        <w:t>Sistema de evaluación de educadores</w:t>
      </w:r>
    </w:p>
    <w:p w14:paraId="3043C740"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Los educadores y administradores serán evaluados de acuerdo con el modelo del Departamento de Educación Primaria y Secundaria (DESE) de Massachusetts, adaptado por el Receptor. </w:t>
      </w:r>
    </w:p>
    <w:p w14:paraId="333FA16A"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2B203E12"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El Receptor, y aquellas personas que el designe, implementarán procesos de evaluación para el personal del distrito.</w:t>
      </w:r>
    </w:p>
    <w:p w14:paraId="0EF9F4DC"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263357DE" w14:textId="360D50EF"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El sistema de evaluación de educadores de HPS y las herramientas de evaluación de HPS para el resto del personal incluirán una "Revisión del Receptor". La Revisión del Receptor será un proceso justo y acelerado para garantizar que se identifique y se les exija cuentas a los docentes, administradores y otro personal relevante. Durante el año escolar 2015-2016, el Receptor llevó a cabo una rápida revisión de los educadores en los Programas de Crecimiento Dirigido, y de los educadores y otros empleados en los Programas de Mejora, y de aquellos empleados identificados de otro modo con un desempeño bajo. Se despidió a los docentes, administradores y otro personal con un desempeño no satisfactorio luego de que se les haya brindado retroalimentación y la oportunidad de mejorar. Se colocan en un programa adecuado a los docentes, administradores y otro personal con un desempeño a mejorar.</w:t>
      </w:r>
    </w:p>
    <w:p w14:paraId="1ABE9F1E"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1DEAEF9B" w14:textId="77777777"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r w:rsidRPr="00B437B8">
        <w:rPr>
          <w:rFonts w:ascii="Calibri" w:hAnsi="Calibri"/>
          <w:b/>
          <w:color w:val="000000"/>
          <w:sz w:val="22"/>
          <w:szCs w:val="22"/>
        </w:rPr>
        <w:t xml:space="preserve">VII. Personal </w:t>
      </w:r>
    </w:p>
    <w:p w14:paraId="58F6DF81"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Al cubrir los puestos, los directores tienen la autoridad para seleccionar al personal mejor calificado entre candidatos internos y externos, sin tener en cuenta la antigüedad. El Receptor podrá adoptar cualquier procedimiento que considere apropiado para cubrir los puestos vacantes.</w:t>
      </w:r>
    </w:p>
    <w:p w14:paraId="11E93BAC"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3BA2E6DD"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El Receptor tiene derecho a despedir a los docentes y otros miembros del personal debido a reducciones en la fuerza laboral o reorganizaciones que resulten de la disminución de la inscripción u otras razones presupuestarias u operativas. El Receptor establecerá los criterios de selección para los despidos de docentes y otros empleados. Dichos criterios de selección pueden incluir, entre otros, calificaciones, licencias, antecedentes laborales, múltiples mediciones de aprendizaje de los estudiantes, necesidades </w:t>
      </w:r>
      <w:r w:rsidRPr="00B437B8">
        <w:rPr>
          <w:rFonts w:ascii="Calibri" w:hAnsi="Calibri"/>
          <w:color w:val="000000"/>
          <w:sz w:val="22"/>
          <w:szCs w:val="22"/>
        </w:rPr>
        <w:lastRenderedPageBreak/>
        <w:t>operativas y los mejores intereses de los estudiantes. Cuando todos los demás factores son iguales, la antigüedad puede utilizarse como factor decisivo. El Receptor podrá adoptar cualquier procedimiento que considere apropiado en caso de una reducción en la fuerza laboral.</w:t>
      </w:r>
    </w:p>
    <w:p w14:paraId="737F7AA8"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7C917F15"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El Receptor tiene derecho a reasignar educadores y otros empleados, incluidos aquellos que han sido desplazados de sus puestos. Después de hablar con el educador o miembro del personal afectado, dicho educador o miembro del personal se podrá asignar a cualquier puesto vacante para el cual esté calificado. Si el educador o miembro del personal no es asignado a un puesto mutuamente aceptable, el Receptor asignará al educador o miembro del personal a un puesto para el cual esté calificado. Tal asignación puede incluir apoyo educativo, una suplencia o tareas administrativas. Si no hay disponible un puesto mutuamente aceptable, el Receptor puede despedir al educador u otros miembros del personal. El Receptor puede adoptar cualquier procedimiento que considere apropiado en la asignación/reasignación de educadores u otro empleados.</w:t>
      </w:r>
    </w:p>
    <w:p w14:paraId="74C532CD"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4C3ACB26"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El Receptor puede formular descripciones de trabajo, deberes y responsabilidades para cualquiera de todos los puestos en el distrito.</w:t>
      </w:r>
    </w:p>
    <w:p w14:paraId="06904135"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67223DE8"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Se espera que todo el personal de HPS participe en una variedad de actividades educativas y administrativas necesarias para cumplir con la misión del distrito. </w:t>
      </w:r>
    </w:p>
    <w:p w14:paraId="27ADDB34"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53BF1F46"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El Receptor puede subcontratar el trabajo de forma total o parcial, puede transferir el trabajo de la unidad de negociación y puede emplear y contratar empleados a tiempo parcial. </w:t>
      </w:r>
    </w:p>
    <w:p w14:paraId="661FA1E9"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66934D8C"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El Receptor puede crear puestos administrativos no tradicionales para que el distrito funcione de manera eficiente. Dichos puestos no estarán cubiertos por ningún convenio colectivo de trabajo del distrito. </w:t>
      </w:r>
    </w:p>
    <w:p w14:paraId="3C12CEE6"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38981BA1"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El Receptor puede cambiar los horarios de trabajo de todas las unidades de negociación para reflejar el horario en que las escuelas están en sesión y las oficinas están abiertas.</w:t>
      </w:r>
    </w:p>
    <w:p w14:paraId="3E68D3AB" w14:textId="77777777"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p>
    <w:p w14:paraId="568D1B57" w14:textId="77777777"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r w:rsidRPr="00B437B8">
        <w:rPr>
          <w:rFonts w:ascii="Calibri" w:hAnsi="Calibri"/>
          <w:b/>
          <w:color w:val="000000"/>
          <w:sz w:val="22"/>
          <w:szCs w:val="22"/>
        </w:rPr>
        <w:t>VIII.</w:t>
      </w:r>
      <w:r w:rsidRPr="00B437B8">
        <w:rPr>
          <w:rFonts w:ascii="Calibri" w:hAnsi="Calibri"/>
          <w:color w:val="000000"/>
          <w:sz w:val="22"/>
          <w:szCs w:val="22"/>
        </w:rPr>
        <w:t xml:space="preserve"> </w:t>
      </w:r>
      <w:r w:rsidRPr="00B437B8">
        <w:rPr>
          <w:rFonts w:ascii="Calibri" w:hAnsi="Calibri"/>
          <w:b/>
          <w:color w:val="000000"/>
          <w:sz w:val="22"/>
          <w:szCs w:val="22"/>
        </w:rPr>
        <w:t xml:space="preserve">Despido </w:t>
      </w:r>
    </w:p>
    <w:p w14:paraId="7E5EB8BC" w14:textId="5ADEBE6A"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En las escuelas declaradas de “bajo desempeño” o de “bajo desempeño crónico”, los docentes con estatus profesional, y todo el personal del distrito representado que haya completado su período de prueba podrán ser despedidos por una causa justificada. </w:t>
      </w:r>
    </w:p>
    <w:p w14:paraId="12E2063A"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0415915A" w14:textId="77777777"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r w:rsidRPr="00B437B8">
        <w:rPr>
          <w:rFonts w:ascii="Calibri" w:hAnsi="Calibri"/>
          <w:b/>
          <w:color w:val="000000"/>
          <w:sz w:val="22"/>
          <w:szCs w:val="22"/>
        </w:rPr>
        <w:t>IX. Reclamos y arbitraje</w:t>
      </w:r>
    </w:p>
    <w:p w14:paraId="4A75D89A" w14:textId="77777777" w:rsidR="008C3A6B" w:rsidRPr="00B437B8" w:rsidRDefault="008C3A6B" w:rsidP="008C3A6B">
      <w:pPr>
        <w:rPr>
          <w:rFonts w:ascii="Calibri" w:eastAsia="Calibri" w:hAnsi="Calibri" w:cs="Calibri"/>
          <w:b/>
          <w:sz w:val="22"/>
          <w:szCs w:val="22"/>
        </w:rPr>
      </w:pPr>
    </w:p>
    <w:p w14:paraId="26035A8C" w14:textId="77777777" w:rsidR="008C3A6B" w:rsidRPr="00B437B8" w:rsidRDefault="008C3A6B" w:rsidP="008C3A6B">
      <w:pPr>
        <w:rPr>
          <w:rFonts w:ascii="Calibri" w:eastAsia="Calibri" w:hAnsi="Calibri" w:cs="Calibri"/>
          <w:sz w:val="22"/>
          <w:szCs w:val="22"/>
        </w:rPr>
      </w:pPr>
      <w:r w:rsidRPr="00B437B8">
        <w:rPr>
          <w:rFonts w:ascii="Calibri" w:hAnsi="Calibri"/>
          <w:b/>
          <w:sz w:val="22"/>
          <w:szCs w:val="22"/>
        </w:rPr>
        <w:t>Resolución de conflictos:</w:t>
      </w:r>
    </w:p>
    <w:p w14:paraId="69B57517" w14:textId="77777777" w:rsidR="008C3A6B" w:rsidRPr="00B437B8" w:rsidRDefault="008C3A6B" w:rsidP="008C3A6B">
      <w:pPr>
        <w:rPr>
          <w:rFonts w:ascii="Calibri" w:eastAsia="Calibri" w:hAnsi="Calibri" w:cs="Calibri"/>
          <w:sz w:val="22"/>
          <w:szCs w:val="22"/>
        </w:rPr>
      </w:pPr>
      <w:r w:rsidRPr="00B437B8">
        <w:rPr>
          <w:rFonts w:ascii="Calibri" w:hAnsi="Calibri"/>
          <w:sz w:val="22"/>
          <w:szCs w:val="22"/>
        </w:rPr>
        <w:t>Cualquier conflicto sobre la aplicación, el significado o la interpretación de una medida tomada por el Receptor/SPS al formular, implementar o administrar cualquier componente del Plan de Reestructuración quedará sujeto al siguiente procedimiento de resolución de conflictos, que será el proceso exclusivo disponible para resolver el conflicto.</w:t>
      </w:r>
      <w:r w:rsidRPr="00B437B8">
        <w:rPr>
          <w:rFonts w:ascii="Calibri" w:eastAsia="Calibri" w:hAnsi="Calibri" w:cs="Calibri"/>
          <w:sz w:val="22"/>
          <w:szCs w:val="22"/>
          <w:vertAlign w:val="superscript"/>
        </w:rPr>
        <w:footnoteReference w:id="12"/>
      </w:r>
      <w:r w:rsidRPr="00B437B8">
        <w:rPr>
          <w:rFonts w:ascii="Calibri" w:hAnsi="Calibri"/>
          <w:sz w:val="22"/>
          <w:szCs w:val="22"/>
        </w:rPr>
        <w:t xml:space="preserve"> En consecuencia, se suspenden y/o modifican </w:t>
      </w:r>
      <w:r w:rsidRPr="00B437B8">
        <w:rPr>
          <w:rFonts w:ascii="Calibri" w:hAnsi="Calibri"/>
          <w:sz w:val="22"/>
          <w:szCs w:val="22"/>
        </w:rPr>
        <w:lastRenderedPageBreak/>
        <w:t>las disposiciones de los artículos de reclamos y arbitraje de todos los convenios colectivos de trabajo relativos a tales conflictos.</w:t>
      </w:r>
    </w:p>
    <w:p w14:paraId="7159D117" w14:textId="77777777" w:rsidR="008C3A6B" w:rsidRPr="00B437B8" w:rsidRDefault="008C3A6B" w:rsidP="008C3A6B">
      <w:pPr>
        <w:rPr>
          <w:rFonts w:ascii="Calibri" w:eastAsia="Calibri" w:hAnsi="Calibri" w:cs="Calibri"/>
          <w:sz w:val="22"/>
          <w:szCs w:val="22"/>
        </w:rPr>
      </w:pPr>
      <w:r w:rsidRPr="00B437B8">
        <w:rPr>
          <w:rFonts w:ascii="Calibri" w:hAnsi="Calibri"/>
          <w:sz w:val="22"/>
          <w:szCs w:val="22"/>
        </w:rPr>
        <w:t xml:space="preserve">                      </w:t>
      </w:r>
    </w:p>
    <w:p w14:paraId="1DB7421D" w14:textId="77777777" w:rsidR="008C3A6B" w:rsidRPr="00B437B8" w:rsidRDefault="008C3A6B" w:rsidP="008C3A6B">
      <w:pPr>
        <w:rPr>
          <w:rFonts w:ascii="Calibri" w:eastAsia="Calibri" w:hAnsi="Calibri" w:cs="Calibri"/>
          <w:sz w:val="22"/>
          <w:szCs w:val="22"/>
        </w:rPr>
      </w:pPr>
      <w:r w:rsidRPr="00B437B8">
        <w:rPr>
          <w:rFonts w:ascii="Calibri" w:hAnsi="Calibri"/>
          <w:b/>
          <w:sz w:val="22"/>
          <w:szCs w:val="22"/>
        </w:rPr>
        <w:t>Paso 1</w:t>
      </w:r>
    </w:p>
    <w:p w14:paraId="1A701599" w14:textId="77777777" w:rsidR="008C3A6B" w:rsidRPr="00B437B8" w:rsidRDefault="008C3A6B" w:rsidP="008C3A6B">
      <w:pPr>
        <w:numPr>
          <w:ilvl w:val="0"/>
          <w:numId w:val="21"/>
        </w:num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El empleado puede presentar una inquietud al director/jefe de departamento por escrito dentro de los cinco (5) días calendario posteriores a haberse producido el evento que originó la inquietud. El empleado debe indicar específicamente la resolución deseada.</w:t>
      </w:r>
    </w:p>
    <w:p w14:paraId="58F957DC" w14:textId="77777777" w:rsidR="008C3A6B" w:rsidRPr="00B437B8" w:rsidRDefault="008C3A6B" w:rsidP="008C3A6B">
      <w:pPr>
        <w:numPr>
          <w:ilvl w:val="0"/>
          <w:numId w:val="21"/>
        </w:num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El empleado puede estar representado por un representante sindical en cualquier etapa del proceso de resolución de conflictos.</w:t>
      </w:r>
    </w:p>
    <w:p w14:paraId="70AC857C" w14:textId="77777777" w:rsidR="008C3A6B" w:rsidRPr="00B437B8" w:rsidRDefault="008C3A6B" w:rsidP="008C3A6B">
      <w:pPr>
        <w:numPr>
          <w:ilvl w:val="0"/>
          <w:numId w:val="21"/>
        </w:num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Dentro de los 5 días calendario posteriores a la recepción de la inquietud, el director/jefe de departamento debe reunirse con el empleado para analizar la inquietud.</w:t>
      </w:r>
    </w:p>
    <w:p w14:paraId="2589DBD6" w14:textId="77777777" w:rsidR="008C3A6B" w:rsidRPr="00B437B8" w:rsidRDefault="008C3A6B" w:rsidP="008C3A6B">
      <w:pPr>
        <w:numPr>
          <w:ilvl w:val="0"/>
          <w:numId w:val="21"/>
        </w:numPr>
        <w:pBdr>
          <w:top w:val="nil"/>
          <w:left w:val="nil"/>
          <w:bottom w:val="nil"/>
          <w:right w:val="nil"/>
          <w:between w:val="nil"/>
        </w:pBdr>
        <w:spacing w:after="200"/>
        <w:rPr>
          <w:rFonts w:ascii="Calibri" w:eastAsia="Calibri" w:hAnsi="Calibri" w:cs="Calibri"/>
          <w:color w:val="000000"/>
          <w:sz w:val="22"/>
          <w:szCs w:val="22"/>
        </w:rPr>
      </w:pPr>
      <w:r w:rsidRPr="00B437B8">
        <w:rPr>
          <w:rFonts w:ascii="Calibri" w:hAnsi="Calibri"/>
          <w:color w:val="000000"/>
          <w:sz w:val="22"/>
          <w:szCs w:val="22"/>
        </w:rPr>
        <w:t>Dentro de los 5 días calendario posteriores a la reunión, el director/jefe de departamento debe emitir una resolución por escrito al empleado.</w:t>
      </w:r>
    </w:p>
    <w:p w14:paraId="34C368E6" w14:textId="77777777" w:rsidR="008C3A6B" w:rsidRPr="00B437B8" w:rsidRDefault="008C3A6B" w:rsidP="008C3A6B">
      <w:pPr>
        <w:rPr>
          <w:rFonts w:ascii="Calibri" w:eastAsia="Calibri" w:hAnsi="Calibri" w:cs="Calibri"/>
          <w:sz w:val="22"/>
          <w:szCs w:val="22"/>
        </w:rPr>
      </w:pPr>
      <w:r w:rsidRPr="00B437B8">
        <w:rPr>
          <w:rFonts w:ascii="Calibri" w:hAnsi="Calibri"/>
          <w:b/>
          <w:sz w:val="22"/>
          <w:szCs w:val="22"/>
        </w:rPr>
        <w:t>Paso 2</w:t>
      </w:r>
    </w:p>
    <w:p w14:paraId="479C1652" w14:textId="77777777" w:rsidR="008C3A6B" w:rsidRPr="00B437B8" w:rsidRDefault="008C3A6B" w:rsidP="008C3A6B">
      <w:pPr>
        <w:numPr>
          <w:ilvl w:val="0"/>
          <w:numId w:val="21"/>
        </w:num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Si el empleado no está satisfecho con la resolución ofrecida por el director/jefe de departamento, puede presentar su inquietud por escrito a un alto ejecutivo de HPS, designado por el Receptor, dentro de los 5 días calendario posteriores a la recepción de la resolución del director/jefe de departamento. </w:t>
      </w:r>
    </w:p>
    <w:p w14:paraId="4A112EAA" w14:textId="77777777" w:rsidR="008C3A6B" w:rsidRPr="00B437B8" w:rsidRDefault="008C3A6B" w:rsidP="008C3A6B">
      <w:pPr>
        <w:numPr>
          <w:ilvl w:val="0"/>
          <w:numId w:val="21"/>
        </w:num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Dentro de los 5 días calendario posteriores a la recepción de la inquietud, el ejecutivo de HPS debe reunirse con el empleado para analizar la inquietud.</w:t>
      </w:r>
    </w:p>
    <w:p w14:paraId="2C5A2F07" w14:textId="6041FCDB" w:rsidR="008C3A6B" w:rsidRPr="00B437B8" w:rsidRDefault="008C3A6B" w:rsidP="00463881">
      <w:pPr>
        <w:numPr>
          <w:ilvl w:val="0"/>
          <w:numId w:val="21"/>
        </w:numPr>
        <w:pBdr>
          <w:top w:val="nil"/>
          <w:left w:val="nil"/>
          <w:bottom w:val="nil"/>
          <w:right w:val="nil"/>
          <w:between w:val="nil"/>
        </w:pBdr>
        <w:spacing w:after="200"/>
        <w:rPr>
          <w:rFonts w:ascii="Calibri" w:eastAsia="Calibri" w:hAnsi="Calibri" w:cs="Calibri"/>
          <w:b/>
          <w:sz w:val="22"/>
          <w:szCs w:val="22"/>
        </w:rPr>
      </w:pPr>
      <w:r w:rsidRPr="00B437B8">
        <w:rPr>
          <w:rFonts w:ascii="Calibri" w:hAnsi="Calibri"/>
          <w:color w:val="000000"/>
          <w:sz w:val="22"/>
          <w:szCs w:val="22"/>
        </w:rPr>
        <w:t>Dentro de los 5 días calendario posteriores a la reunión, el alto ejecutivo deberá emitir una resolución por escrito al empleado.</w:t>
      </w:r>
    </w:p>
    <w:p w14:paraId="1ACAEC59" w14:textId="77777777" w:rsidR="008C3A6B" w:rsidRPr="00B437B8" w:rsidRDefault="008C3A6B" w:rsidP="008C3A6B">
      <w:pPr>
        <w:spacing w:after="200"/>
        <w:rPr>
          <w:rFonts w:ascii="Calibri" w:eastAsia="Calibri" w:hAnsi="Calibri" w:cs="Calibri"/>
          <w:sz w:val="22"/>
          <w:szCs w:val="22"/>
        </w:rPr>
      </w:pPr>
      <w:r w:rsidRPr="00B437B8">
        <w:rPr>
          <w:rFonts w:ascii="Calibri" w:hAnsi="Calibri"/>
          <w:b/>
          <w:sz w:val="22"/>
          <w:szCs w:val="22"/>
        </w:rPr>
        <w:t>Paso 3</w:t>
      </w:r>
    </w:p>
    <w:p w14:paraId="75D9CCC6" w14:textId="77777777" w:rsidR="008C3A6B" w:rsidRPr="00B437B8" w:rsidRDefault="008C3A6B" w:rsidP="008C3A6B">
      <w:pPr>
        <w:numPr>
          <w:ilvl w:val="0"/>
          <w:numId w:val="21"/>
        </w:num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 xml:space="preserve">Si el empleado no está satisfecho con la resolución emitida por el alto ejecutivo de HPS, puede presentar por escrito la inquietud al Receptor (o su designado, si corresponde), dentro de los 10 días calendario posteriores a la recepción de la decisión anterior. </w:t>
      </w:r>
    </w:p>
    <w:p w14:paraId="3F91BBD8" w14:textId="77777777" w:rsidR="008C3A6B" w:rsidRPr="00B437B8" w:rsidRDefault="008C3A6B" w:rsidP="008C3A6B">
      <w:pPr>
        <w:numPr>
          <w:ilvl w:val="0"/>
          <w:numId w:val="21"/>
        </w:num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Dentro de los 10 días calendario posteriores a la recepción de la inquietud, el Receptor o su designado debe reunirse con el empleado para analizar la inquietud.</w:t>
      </w:r>
    </w:p>
    <w:p w14:paraId="54E0274F" w14:textId="77777777" w:rsidR="008C3A6B" w:rsidRPr="00B437B8" w:rsidRDefault="008C3A6B" w:rsidP="008C3A6B">
      <w:pPr>
        <w:numPr>
          <w:ilvl w:val="0"/>
          <w:numId w:val="21"/>
        </w:numPr>
        <w:pBdr>
          <w:top w:val="nil"/>
          <w:left w:val="nil"/>
          <w:bottom w:val="nil"/>
          <w:right w:val="nil"/>
          <w:between w:val="nil"/>
        </w:pBdr>
        <w:spacing w:after="200"/>
        <w:rPr>
          <w:rFonts w:ascii="Calibri" w:eastAsia="Calibri" w:hAnsi="Calibri" w:cs="Calibri"/>
          <w:color w:val="000000"/>
          <w:sz w:val="22"/>
          <w:szCs w:val="22"/>
        </w:rPr>
      </w:pPr>
      <w:r w:rsidRPr="00B437B8">
        <w:rPr>
          <w:rFonts w:ascii="Calibri" w:hAnsi="Calibri"/>
          <w:color w:val="000000"/>
          <w:sz w:val="22"/>
          <w:szCs w:val="22"/>
        </w:rPr>
        <w:t>Dentro de los 10 días calendario posteriores a la reunión, el Receptor debe emitir una resolución por escrito al empleado, que será definitiva y vinculante.</w:t>
      </w:r>
    </w:p>
    <w:p w14:paraId="3650D35F" w14:textId="77777777" w:rsidR="008C3A6B" w:rsidRPr="00B437B8" w:rsidRDefault="008C3A6B" w:rsidP="008C3A6B">
      <w:pPr>
        <w:spacing w:after="200"/>
        <w:rPr>
          <w:rFonts w:ascii="Calibri" w:eastAsia="Calibri" w:hAnsi="Calibri" w:cs="Calibri"/>
          <w:sz w:val="22"/>
          <w:szCs w:val="22"/>
        </w:rPr>
      </w:pPr>
      <w:r w:rsidRPr="00B437B8">
        <w:rPr>
          <w:rFonts w:ascii="Calibri" w:hAnsi="Calibri"/>
          <w:b/>
          <w:sz w:val="22"/>
          <w:szCs w:val="22"/>
        </w:rPr>
        <w:t>Disposiciones generales</w:t>
      </w:r>
    </w:p>
    <w:p w14:paraId="55C9BCE6" w14:textId="77777777" w:rsidR="008C3A6B" w:rsidRPr="00B437B8" w:rsidRDefault="008C3A6B" w:rsidP="008C3A6B">
      <w:pPr>
        <w:numPr>
          <w:ilvl w:val="0"/>
          <w:numId w:val="21"/>
        </w:num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Si el empleado no pasa el reclamo al siguiente nivel dentro del plazo establecido, se considerará que acepta la respuesta al reclamo presentado.</w:t>
      </w:r>
    </w:p>
    <w:p w14:paraId="3760B825" w14:textId="77777777" w:rsidR="008C3A6B" w:rsidRPr="00B437B8" w:rsidRDefault="008C3A6B" w:rsidP="008C3A6B">
      <w:pPr>
        <w:numPr>
          <w:ilvl w:val="0"/>
          <w:numId w:val="21"/>
        </w:numPr>
        <w:pBdr>
          <w:top w:val="nil"/>
          <w:left w:val="nil"/>
          <w:bottom w:val="nil"/>
          <w:right w:val="nil"/>
          <w:between w:val="nil"/>
        </w:pBdr>
        <w:spacing w:after="200"/>
        <w:rPr>
          <w:rFonts w:ascii="Calibri" w:eastAsia="Calibri" w:hAnsi="Calibri" w:cs="Calibri"/>
          <w:color w:val="000000"/>
          <w:sz w:val="22"/>
          <w:szCs w:val="22"/>
        </w:rPr>
      </w:pPr>
      <w:r w:rsidRPr="00B437B8">
        <w:rPr>
          <w:rFonts w:ascii="Calibri" w:hAnsi="Calibri"/>
          <w:color w:val="000000"/>
          <w:sz w:val="22"/>
          <w:szCs w:val="22"/>
        </w:rPr>
        <w:t>El Receptor podrá suspender los plazos por escrito con el sindicato.</w:t>
      </w:r>
    </w:p>
    <w:p w14:paraId="14852F32" w14:textId="5E8E4FE6"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r w:rsidRPr="00B437B8">
        <w:rPr>
          <w:rFonts w:ascii="Calibri" w:hAnsi="Calibri"/>
          <w:color w:val="000000"/>
          <w:sz w:val="22"/>
          <w:szCs w:val="22"/>
        </w:rPr>
        <w:t xml:space="preserve">Durante el año escolar 2015-2016, el Receptor desarrollará un proceso de resolución de conflictos que será aplicable a conflictos que no sean acerca de la aplicación, el significado o la interpretación de una medida tomada por el Receptor/HPS al formular, implementar o administrar cualquier componente del Plan de Reestructuración. Antes de la implementación del proceso de resolución de conflictos, el actual sistema de reclamos y arbitraje seguirá vigente para esos otros conflictos. </w:t>
      </w:r>
    </w:p>
    <w:p w14:paraId="54705D24" w14:textId="77777777"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p>
    <w:p w14:paraId="75B20EF5" w14:textId="77777777" w:rsidR="008C3A6B" w:rsidRPr="00B437B8" w:rsidRDefault="008C3A6B" w:rsidP="008C3A6B">
      <w:pPr>
        <w:pBdr>
          <w:top w:val="nil"/>
          <w:left w:val="nil"/>
          <w:bottom w:val="nil"/>
          <w:right w:val="nil"/>
          <w:between w:val="nil"/>
        </w:pBdr>
        <w:rPr>
          <w:rFonts w:ascii="Calibri" w:eastAsia="Calibri" w:hAnsi="Calibri" w:cs="Calibri"/>
          <w:b/>
          <w:color w:val="000000"/>
          <w:sz w:val="22"/>
          <w:szCs w:val="22"/>
        </w:rPr>
      </w:pPr>
      <w:r w:rsidRPr="00B437B8">
        <w:rPr>
          <w:rFonts w:ascii="Calibri" w:hAnsi="Calibri"/>
          <w:b/>
          <w:color w:val="000000"/>
          <w:sz w:val="22"/>
          <w:szCs w:val="22"/>
        </w:rPr>
        <w:t xml:space="preserve">X. Manejo de nuevos problemas </w:t>
      </w:r>
    </w:p>
    <w:p w14:paraId="4AF4C7E3" w14:textId="456BBE1B" w:rsidR="008C3A6B" w:rsidRPr="00B437B8" w:rsidRDefault="008C3A6B" w:rsidP="008C3A6B">
      <w:pPr>
        <w:rPr>
          <w:rFonts w:ascii="Calibri" w:eastAsia="Calibri" w:hAnsi="Calibri" w:cs="Calibri"/>
          <w:sz w:val="22"/>
          <w:szCs w:val="22"/>
        </w:rPr>
      </w:pPr>
      <w:r w:rsidRPr="00B437B8">
        <w:rPr>
          <w:rFonts w:ascii="Calibri" w:hAnsi="Calibri"/>
          <w:sz w:val="22"/>
          <w:szCs w:val="22"/>
        </w:rPr>
        <w:t xml:space="preserve">Cualquier cambio que el Receptor considere necesario para maximizar la rápida mejora del desempeño académico de los estudiantes de Holyoke, puede implementarse después de un período de consulta de </w:t>
      </w:r>
      <w:r w:rsidRPr="00B437B8">
        <w:rPr>
          <w:rFonts w:ascii="Calibri" w:hAnsi="Calibri"/>
          <w:sz w:val="22"/>
          <w:szCs w:val="22"/>
        </w:rPr>
        <w:lastRenderedPageBreak/>
        <w:t xml:space="preserve">10 días con el sindicato correspondiente. Estos cambios pueden implementarse a discreción del Receptor, de conformidad con G.L. c. 69, </w:t>
      </w:r>
      <w:r w:rsidRPr="00B437B8">
        <w:rPr>
          <w:rFonts w:ascii="Calibri" w:hAnsi="Calibri"/>
          <w:color w:val="000000"/>
          <w:sz w:val="22"/>
          <w:szCs w:val="22"/>
        </w:rPr>
        <w:t>§ 1K</w:t>
      </w:r>
      <w:r w:rsidRPr="00B437B8">
        <w:rPr>
          <w:rFonts w:ascii="Calibri" w:hAnsi="Calibri"/>
          <w:sz w:val="22"/>
          <w:szCs w:val="22"/>
        </w:rPr>
        <w:t>.</w:t>
      </w:r>
    </w:p>
    <w:p w14:paraId="2BA5251C" w14:textId="77777777" w:rsidR="008C3A6B" w:rsidRPr="00B437B8" w:rsidRDefault="008C3A6B" w:rsidP="008C3A6B">
      <w:pPr>
        <w:rPr>
          <w:rFonts w:ascii="Calibri" w:eastAsia="Calibri" w:hAnsi="Calibri" w:cs="Calibri"/>
          <w:sz w:val="22"/>
          <w:szCs w:val="22"/>
        </w:rPr>
      </w:pPr>
    </w:p>
    <w:p w14:paraId="798D6E3F" w14:textId="77777777" w:rsidR="008C3A6B" w:rsidRPr="00B437B8" w:rsidRDefault="008C3A6B" w:rsidP="008C3A6B">
      <w:pPr>
        <w:rPr>
          <w:rFonts w:ascii="Calibri" w:eastAsia="Calibri" w:hAnsi="Calibri" w:cs="Calibri"/>
          <w:b/>
          <w:sz w:val="22"/>
          <w:szCs w:val="22"/>
        </w:rPr>
      </w:pPr>
      <w:r w:rsidRPr="00B437B8">
        <w:rPr>
          <w:rFonts w:ascii="Calibri" w:hAnsi="Calibri"/>
          <w:b/>
          <w:sz w:val="22"/>
          <w:szCs w:val="22"/>
        </w:rPr>
        <w:t>XI. Prácticas existentes del distrito</w:t>
      </w:r>
    </w:p>
    <w:p w14:paraId="41CB673D" w14:textId="77777777" w:rsidR="008C3A6B" w:rsidRPr="00B437B8" w:rsidRDefault="008C3A6B" w:rsidP="008C3A6B">
      <w:pPr>
        <w:rPr>
          <w:rFonts w:ascii="Calibri" w:eastAsia="Calibri" w:hAnsi="Calibri" w:cs="Calibri"/>
          <w:sz w:val="22"/>
          <w:szCs w:val="22"/>
        </w:rPr>
      </w:pPr>
      <w:r w:rsidRPr="00B437B8">
        <w:rPr>
          <w:rFonts w:ascii="Calibri" w:hAnsi="Calibri"/>
          <w:sz w:val="22"/>
          <w:szCs w:val="22"/>
        </w:rPr>
        <w:t>El Receptor puede implementar cambios de conformidad con el Plan de Reestructuración a pesar de cualquier política existente del distrito, "práctica anterior", cartas complementarias o acuerdos extracontractuales. En la medida en que un convenio colectivo de trabajo codifique y/o incorpore políticas o prácticas existentes, tales disposiciones quedan suspendidas.</w:t>
      </w:r>
    </w:p>
    <w:p w14:paraId="33446ED8" w14:textId="77777777" w:rsidR="008C3A6B" w:rsidRPr="00B437B8" w:rsidRDefault="008C3A6B" w:rsidP="008C3A6B">
      <w:pPr>
        <w:rPr>
          <w:rFonts w:ascii="Calibri" w:eastAsia="Calibri" w:hAnsi="Calibri" w:cs="Calibri"/>
          <w:sz w:val="22"/>
          <w:szCs w:val="22"/>
        </w:rPr>
      </w:pPr>
    </w:p>
    <w:p w14:paraId="635D2C95" w14:textId="77777777" w:rsidR="008C3A6B" w:rsidRPr="00B437B8" w:rsidRDefault="008C3A6B" w:rsidP="008C3A6B">
      <w:pPr>
        <w:rPr>
          <w:rFonts w:ascii="Calibri" w:eastAsia="Calibri" w:hAnsi="Calibri" w:cs="Calibri"/>
          <w:b/>
          <w:sz w:val="22"/>
          <w:szCs w:val="22"/>
        </w:rPr>
      </w:pPr>
      <w:r w:rsidRPr="00B437B8">
        <w:rPr>
          <w:rFonts w:ascii="Calibri" w:hAnsi="Calibri"/>
          <w:b/>
          <w:sz w:val="22"/>
          <w:szCs w:val="22"/>
        </w:rPr>
        <w:t>SECCIÓN 2: CAMBIOS EXIGIDOS A LOS CONTRATOS LABORALES</w:t>
      </w:r>
    </w:p>
    <w:p w14:paraId="08844159" w14:textId="77777777" w:rsidR="008C3A6B" w:rsidRPr="00B437B8" w:rsidRDefault="008C3A6B" w:rsidP="008C3A6B">
      <w:pPr>
        <w:rPr>
          <w:rFonts w:ascii="Calibri" w:eastAsia="Calibri" w:hAnsi="Calibri" w:cs="Calibri"/>
          <w:sz w:val="22"/>
          <w:szCs w:val="22"/>
        </w:rPr>
      </w:pPr>
      <w:r w:rsidRPr="00B437B8">
        <w:rPr>
          <w:rFonts w:ascii="Calibri" w:hAnsi="Calibri"/>
          <w:sz w:val="22"/>
          <w:szCs w:val="22"/>
        </w:rPr>
        <w:t>Para alcanzar los objetivos del Plan de Reestructuración, es necesario introducir ciertos cambios en los contratos laborales entre el distrito y los empleados individuales. El Receptor debe tener la flexibilidad necesaria para elegir y retener a los directores y demás personal administrativo que sean líderes eficaces, tengan las habilidades adecuadas y aporten enfoque y premura en la implementación de los términos del Plan de Reestructuración. En consecuencia, la fecha de finalización de todos los contratos de trabajo para todos los directores actuales se cambia al 30 de junio de 2016. Asimismo, se modifica al 30 de junio de 2016 la fecha de finalización de todos los contratos de trabajo con el resto de administradores y personal con contrato individual. El Receptor puede, a su criterio, extender dicho contrato laboral o ejercer las disposiciones de rescisión de cualquier contrato. La fecha de finalización cambiada reemplaza cualquier disposición contraria en cualquier contrato laboral individual entre el distrito y un empleado individual.</w:t>
      </w:r>
    </w:p>
    <w:p w14:paraId="330EE2AA" w14:textId="77777777" w:rsidR="006C33DA" w:rsidRPr="00B437B8" w:rsidRDefault="006C33DA" w:rsidP="008C3A6B">
      <w:pPr>
        <w:rPr>
          <w:rFonts w:ascii="Calibri" w:eastAsia="Calibri" w:hAnsi="Calibri" w:cs="Calibri"/>
          <w:b/>
          <w:sz w:val="22"/>
          <w:szCs w:val="22"/>
        </w:rPr>
      </w:pPr>
    </w:p>
    <w:p w14:paraId="266EA67B" w14:textId="7AFC106B" w:rsidR="008C3A6B" w:rsidRPr="00B437B8" w:rsidRDefault="008C3A6B" w:rsidP="008C3A6B">
      <w:pPr>
        <w:rPr>
          <w:rFonts w:ascii="Calibri" w:eastAsia="Calibri" w:hAnsi="Calibri" w:cs="Calibri"/>
          <w:b/>
          <w:sz w:val="22"/>
          <w:szCs w:val="22"/>
        </w:rPr>
      </w:pPr>
      <w:r w:rsidRPr="00B437B8">
        <w:rPr>
          <w:rFonts w:ascii="Calibri" w:hAnsi="Calibri"/>
          <w:b/>
          <w:sz w:val="22"/>
          <w:szCs w:val="22"/>
        </w:rPr>
        <w:t>SECCIÓN 3: CAMBIOS EXIGIDOS PARA OTRO TIPO DE CONTRATOS</w:t>
      </w:r>
    </w:p>
    <w:p w14:paraId="7DF58CB4" w14:textId="5168EB1F" w:rsidR="008C3A6B" w:rsidRPr="00B437B8" w:rsidRDefault="008C3A6B" w:rsidP="008C3A6B">
      <w:pPr>
        <w:pBdr>
          <w:top w:val="nil"/>
          <w:left w:val="nil"/>
          <w:bottom w:val="nil"/>
          <w:right w:val="nil"/>
          <w:between w:val="nil"/>
        </w:pBdr>
        <w:rPr>
          <w:rFonts w:ascii="Calibri" w:eastAsia="Calibri" w:hAnsi="Calibri" w:cs="Calibri"/>
          <w:color w:val="000000"/>
          <w:sz w:val="22"/>
          <w:szCs w:val="22"/>
        </w:rPr>
      </w:pPr>
      <w:r w:rsidRPr="00B437B8">
        <w:rPr>
          <w:rFonts w:ascii="Calibri" w:hAnsi="Calibri"/>
          <w:color w:val="000000"/>
          <w:sz w:val="22"/>
          <w:szCs w:val="22"/>
        </w:rPr>
        <w:t>El distrito debe asegurarse de que el uso de todos sus recursos se traduzca en un mayor aprendizaje de los estudiantes. El distrito reducirá los gastos que no respalden directamente las prioridades identificadas en el Plan de Reestructuración, y reasignará fondos y puestos de personal para usos más productivos.</w:t>
      </w:r>
      <w:r w:rsidRPr="00B437B8">
        <w:rPr>
          <w:rFonts w:ascii="Calibri" w:hAnsi="Calibri"/>
          <w:b/>
          <w:color w:val="000000"/>
          <w:sz w:val="22"/>
          <w:szCs w:val="22"/>
        </w:rPr>
        <w:t> </w:t>
      </w:r>
      <w:r w:rsidRPr="00B437B8">
        <w:rPr>
          <w:rFonts w:ascii="Calibri" w:hAnsi="Calibri"/>
          <w:color w:val="000000"/>
          <w:sz w:val="22"/>
          <w:szCs w:val="22"/>
        </w:rPr>
        <w:t>Por ejemplo,</w:t>
      </w:r>
      <w:r w:rsidRPr="00B437B8">
        <w:rPr>
          <w:rFonts w:ascii="Calibri" w:hAnsi="Calibri"/>
          <w:b/>
          <w:color w:val="000000"/>
          <w:sz w:val="22"/>
          <w:szCs w:val="22"/>
        </w:rPr>
        <w:t xml:space="preserve"> </w:t>
      </w:r>
      <w:r w:rsidRPr="00B437B8">
        <w:rPr>
          <w:rFonts w:ascii="Calibri" w:hAnsi="Calibri"/>
          <w:color w:val="000000"/>
          <w:sz w:val="22"/>
          <w:szCs w:val="22"/>
        </w:rPr>
        <w:t>en la medida de lo permitido, el distrito brindará a las escuelas la capacidad de realizar sus propias contrataciones, al tiempo que garantiza los controles y la supervisión financieros adecuados a nivel de distrito. Asimismo, para garantizar que sus recursos respalden las prioridades identificadas en el Plan de Reestructuración, HPS revisará sus contratos con los proveedores y limitará, suspenderá o cambiará esos contratos cuando corresponda.</w:t>
      </w:r>
    </w:p>
    <w:p w14:paraId="5023D54B" w14:textId="77777777" w:rsidR="008C3A6B" w:rsidRPr="00B437B8" w:rsidRDefault="008C3A6B" w:rsidP="008C3A6B">
      <w:pPr>
        <w:rPr>
          <w:rFonts w:ascii="Calibri" w:eastAsia="Calibri" w:hAnsi="Calibri" w:cs="Calibri"/>
          <w:sz w:val="22"/>
          <w:szCs w:val="22"/>
        </w:rPr>
        <w:sectPr w:rsidR="008C3A6B" w:rsidRPr="00B437B8">
          <w:headerReference w:type="default" r:id="rId30"/>
          <w:pgSz w:w="12240" w:h="15840"/>
          <w:pgMar w:top="1440" w:right="1440" w:bottom="1440" w:left="1440" w:header="720" w:footer="720" w:gutter="0"/>
          <w:cols w:space="720"/>
        </w:sectPr>
      </w:pPr>
    </w:p>
    <w:tbl>
      <w:tblPr>
        <w:tblW w:w="14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4774"/>
        <w:gridCol w:w="1080"/>
        <w:gridCol w:w="1080"/>
        <w:gridCol w:w="1080"/>
        <w:gridCol w:w="1083"/>
        <w:gridCol w:w="3778"/>
      </w:tblGrid>
      <w:tr w:rsidR="008C3A6B" w:rsidRPr="00B437B8" w14:paraId="24406EC0" w14:textId="77777777" w:rsidTr="375B4BC7">
        <w:trPr>
          <w:trHeight w:val="405"/>
          <w:jc w:val="center"/>
        </w:trPr>
        <w:tc>
          <w:tcPr>
            <w:tcW w:w="6577" w:type="dxa"/>
            <w:gridSpan w:val="2"/>
            <w:tcBorders>
              <w:top w:val="single" w:sz="8" w:space="0" w:color="000000" w:themeColor="text1"/>
              <w:left w:val="single" w:sz="8" w:space="0" w:color="000000" w:themeColor="text1"/>
              <w:bottom w:val="nil"/>
              <w:right w:val="nil"/>
            </w:tcBorders>
            <w:shd w:val="clear" w:color="auto" w:fill="F2F2F2" w:themeFill="background1" w:themeFillShade="F2"/>
            <w:vAlign w:val="center"/>
          </w:tcPr>
          <w:p w14:paraId="51F9B186" w14:textId="77777777" w:rsidR="008C3A6B" w:rsidRPr="00B437B8" w:rsidRDefault="008C3A6B" w:rsidP="00B676F6">
            <w:pPr>
              <w:rPr>
                <w:rFonts w:ascii="Calibri" w:eastAsia="Calibri" w:hAnsi="Calibri" w:cs="Calibri"/>
                <w:b/>
                <w:color w:val="000000"/>
                <w:sz w:val="20"/>
                <w:szCs w:val="20"/>
              </w:rPr>
            </w:pPr>
            <w:bookmarkStart w:id="1" w:name="bookmark=id.30j0zll"/>
            <w:bookmarkEnd w:id="1"/>
            <w:r w:rsidRPr="00B437B8">
              <w:rPr>
                <w:rFonts w:ascii="Calibri" w:hAnsi="Calibri"/>
                <w:b/>
                <w:color w:val="000000"/>
                <w:sz w:val="20"/>
                <w:szCs w:val="22"/>
              </w:rPr>
              <w:lastRenderedPageBreak/>
              <w:t>Apéndice B: Objetivos anuales medibles</w:t>
            </w:r>
          </w:p>
        </w:tc>
        <w:tc>
          <w:tcPr>
            <w:tcW w:w="1080" w:type="dxa"/>
            <w:tcBorders>
              <w:top w:val="single" w:sz="8" w:space="0" w:color="000000" w:themeColor="text1"/>
              <w:left w:val="nil"/>
              <w:bottom w:val="nil"/>
              <w:right w:val="nil"/>
            </w:tcBorders>
            <w:shd w:val="clear" w:color="auto" w:fill="F2F2F2" w:themeFill="background1" w:themeFillShade="F2"/>
            <w:vAlign w:val="center"/>
          </w:tcPr>
          <w:p w14:paraId="731C50A5" w14:textId="77777777" w:rsidR="008C3A6B" w:rsidRPr="00B437B8" w:rsidRDefault="008C3A6B" w:rsidP="00B676F6">
            <w:pPr>
              <w:jc w:val="center"/>
              <w:rPr>
                <w:rFonts w:ascii="Calibri" w:eastAsia="Calibri" w:hAnsi="Calibri" w:cs="Calibri"/>
                <w:color w:val="000000"/>
                <w:sz w:val="20"/>
                <w:szCs w:val="20"/>
              </w:rPr>
            </w:pPr>
            <w:r w:rsidRPr="00B437B8">
              <w:rPr>
                <w:rFonts w:ascii="Calibri" w:hAnsi="Calibri"/>
                <w:color w:val="000000"/>
                <w:sz w:val="20"/>
                <w:szCs w:val="22"/>
              </w:rPr>
              <w:t> </w:t>
            </w:r>
          </w:p>
        </w:tc>
        <w:tc>
          <w:tcPr>
            <w:tcW w:w="1080" w:type="dxa"/>
            <w:tcBorders>
              <w:top w:val="single" w:sz="8" w:space="0" w:color="000000" w:themeColor="text1"/>
              <w:left w:val="nil"/>
              <w:bottom w:val="nil"/>
              <w:right w:val="nil"/>
            </w:tcBorders>
            <w:shd w:val="clear" w:color="auto" w:fill="F2F2F2" w:themeFill="background1" w:themeFillShade="F2"/>
            <w:vAlign w:val="center"/>
          </w:tcPr>
          <w:p w14:paraId="204ECA85" w14:textId="77777777" w:rsidR="008C3A6B" w:rsidRPr="00B437B8" w:rsidRDefault="008C3A6B" w:rsidP="00B676F6">
            <w:pPr>
              <w:jc w:val="center"/>
              <w:rPr>
                <w:rFonts w:ascii="Calibri" w:eastAsia="Calibri" w:hAnsi="Calibri" w:cs="Calibri"/>
                <w:color w:val="000000"/>
                <w:sz w:val="20"/>
                <w:szCs w:val="20"/>
              </w:rPr>
            </w:pPr>
            <w:r w:rsidRPr="00B437B8">
              <w:rPr>
                <w:rFonts w:ascii="Calibri" w:hAnsi="Calibri"/>
                <w:color w:val="000000"/>
                <w:sz w:val="20"/>
                <w:szCs w:val="22"/>
              </w:rPr>
              <w:t> </w:t>
            </w:r>
          </w:p>
        </w:tc>
        <w:tc>
          <w:tcPr>
            <w:tcW w:w="1080" w:type="dxa"/>
            <w:tcBorders>
              <w:top w:val="single" w:sz="8" w:space="0" w:color="000000" w:themeColor="text1"/>
              <w:left w:val="nil"/>
              <w:bottom w:val="nil"/>
              <w:right w:val="nil"/>
            </w:tcBorders>
            <w:shd w:val="clear" w:color="auto" w:fill="F2F2F2" w:themeFill="background1" w:themeFillShade="F2"/>
            <w:vAlign w:val="center"/>
          </w:tcPr>
          <w:p w14:paraId="09BC1E78" w14:textId="77777777" w:rsidR="008C3A6B" w:rsidRPr="00B437B8" w:rsidRDefault="008C3A6B" w:rsidP="00B676F6">
            <w:pPr>
              <w:jc w:val="center"/>
              <w:rPr>
                <w:rFonts w:ascii="Calibri" w:eastAsia="Calibri" w:hAnsi="Calibri" w:cs="Calibri"/>
                <w:color w:val="000000"/>
                <w:sz w:val="20"/>
                <w:szCs w:val="20"/>
              </w:rPr>
            </w:pPr>
            <w:r w:rsidRPr="00B437B8">
              <w:rPr>
                <w:rFonts w:ascii="Calibri" w:hAnsi="Calibri"/>
                <w:color w:val="000000"/>
                <w:sz w:val="20"/>
                <w:szCs w:val="22"/>
              </w:rPr>
              <w:t> </w:t>
            </w:r>
          </w:p>
        </w:tc>
        <w:tc>
          <w:tcPr>
            <w:tcW w:w="1083" w:type="dxa"/>
            <w:tcBorders>
              <w:top w:val="single" w:sz="8" w:space="0" w:color="000000" w:themeColor="text1"/>
              <w:left w:val="nil"/>
              <w:bottom w:val="nil"/>
              <w:right w:val="single" w:sz="8" w:space="0" w:color="000000" w:themeColor="text1"/>
            </w:tcBorders>
            <w:shd w:val="clear" w:color="auto" w:fill="F2F2F2" w:themeFill="background1" w:themeFillShade="F2"/>
            <w:vAlign w:val="center"/>
          </w:tcPr>
          <w:p w14:paraId="10E9A662" w14:textId="77777777" w:rsidR="008C3A6B" w:rsidRPr="00B437B8" w:rsidRDefault="008C3A6B" w:rsidP="00B676F6">
            <w:pPr>
              <w:jc w:val="center"/>
              <w:rPr>
                <w:rFonts w:ascii="Calibri" w:eastAsia="Calibri" w:hAnsi="Calibri" w:cs="Calibri"/>
                <w:color w:val="000000"/>
                <w:sz w:val="20"/>
                <w:szCs w:val="20"/>
              </w:rPr>
            </w:pPr>
            <w:r w:rsidRPr="00B437B8">
              <w:rPr>
                <w:rFonts w:ascii="Calibri" w:hAnsi="Calibri"/>
                <w:color w:val="000000"/>
                <w:sz w:val="20"/>
                <w:szCs w:val="22"/>
              </w:rPr>
              <w:t> </w:t>
            </w:r>
          </w:p>
        </w:tc>
        <w:tc>
          <w:tcPr>
            <w:tcW w:w="3778" w:type="dxa"/>
            <w:tcBorders>
              <w:top w:val="nil"/>
              <w:left w:val="nil"/>
              <w:bottom w:val="nil"/>
              <w:right w:val="nil"/>
            </w:tcBorders>
            <w:shd w:val="clear" w:color="auto" w:fill="auto"/>
            <w:vAlign w:val="center"/>
          </w:tcPr>
          <w:p w14:paraId="6EA0A756" w14:textId="77777777" w:rsidR="008C3A6B" w:rsidRPr="00B437B8" w:rsidRDefault="008C3A6B" w:rsidP="00B676F6">
            <w:pPr>
              <w:rPr>
                <w:rFonts w:ascii="Calibri" w:eastAsia="Calibri" w:hAnsi="Calibri" w:cs="Calibri"/>
                <w:color w:val="000000"/>
                <w:sz w:val="20"/>
                <w:szCs w:val="20"/>
              </w:rPr>
            </w:pPr>
          </w:p>
        </w:tc>
      </w:tr>
      <w:tr w:rsidR="00C80CC3" w:rsidRPr="00B437B8" w14:paraId="3E016F56" w14:textId="77777777" w:rsidTr="004B70A1">
        <w:trPr>
          <w:trHeight w:val="457"/>
          <w:jc w:val="center"/>
        </w:trPr>
        <w:tc>
          <w:tcPr>
            <w:tcW w:w="1803"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2F2F2" w:themeFill="background1" w:themeFillShade="F2"/>
            <w:vAlign w:val="center"/>
          </w:tcPr>
          <w:p w14:paraId="56E593CA" w14:textId="77777777" w:rsidR="00C80CC3" w:rsidRPr="00B437B8" w:rsidRDefault="00C80CC3" w:rsidP="00C80CC3">
            <w:pPr>
              <w:rPr>
                <w:rFonts w:ascii="Calibri" w:eastAsia="Calibri" w:hAnsi="Calibri" w:cs="Calibri"/>
                <w:b/>
                <w:color w:val="000000"/>
                <w:sz w:val="20"/>
                <w:szCs w:val="20"/>
              </w:rPr>
            </w:pPr>
            <w:r w:rsidRPr="00B437B8">
              <w:rPr>
                <w:rFonts w:ascii="Calibri" w:hAnsi="Calibri"/>
                <w:b/>
                <w:color w:val="000000"/>
                <w:sz w:val="20"/>
                <w:szCs w:val="22"/>
              </w:rPr>
              <w:t>Área especificada por el Capítulo 69, Sección 1K</w:t>
            </w:r>
          </w:p>
        </w:tc>
        <w:tc>
          <w:tcPr>
            <w:tcW w:w="4774" w:type="dxa"/>
            <w:tcBorders>
              <w:top w:val="single" w:sz="8" w:space="0" w:color="000000" w:themeColor="text1"/>
              <w:left w:val="nil"/>
              <w:bottom w:val="single" w:sz="8" w:space="0" w:color="000000" w:themeColor="text1"/>
              <w:right w:val="nil"/>
            </w:tcBorders>
            <w:shd w:val="clear" w:color="auto" w:fill="F2F2F2" w:themeFill="background1" w:themeFillShade="F2"/>
            <w:vAlign w:val="center"/>
          </w:tcPr>
          <w:p w14:paraId="406396A2" w14:textId="77777777" w:rsidR="00C80CC3" w:rsidRPr="00B437B8" w:rsidRDefault="00C80CC3" w:rsidP="00C80CC3">
            <w:pPr>
              <w:rPr>
                <w:rFonts w:ascii="Calibri" w:eastAsia="Calibri" w:hAnsi="Calibri" w:cs="Calibri"/>
                <w:b/>
                <w:color w:val="000000"/>
                <w:sz w:val="20"/>
                <w:szCs w:val="20"/>
              </w:rPr>
            </w:pPr>
            <w:r w:rsidRPr="00B437B8">
              <w:rPr>
                <w:rFonts w:ascii="Calibri" w:hAnsi="Calibri"/>
                <w:b/>
                <w:color w:val="000000"/>
                <w:sz w:val="20"/>
                <w:szCs w:val="22"/>
              </w:rPr>
              <w:t>Medida</w:t>
            </w:r>
          </w:p>
        </w:tc>
        <w:tc>
          <w:tcPr>
            <w:tcW w:w="108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BE5F1"/>
            <w:vAlign w:val="center"/>
          </w:tcPr>
          <w:p w14:paraId="47968E0E" w14:textId="2896AABD" w:rsidR="00C80CC3" w:rsidRPr="00B36528" w:rsidRDefault="00C80CC3" w:rsidP="00C80CC3">
            <w:pPr>
              <w:jc w:val="center"/>
              <w:rPr>
                <w:rFonts w:ascii="Calibri" w:eastAsia="Calibri" w:hAnsi="Calibri" w:cs="Calibri"/>
                <w:b/>
                <w:color w:val="000000"/>
                <w:sz w:val="18"/>
                <w:szCs w:val="20"/>
              </w:rPr>
            </w:pPr>
            <w:r w:rsidRPr="00B36528">
              <w:rPr>
                <w:rFonts w:ascii="Calibri" w:hAnsi="Calibri"/>
                <w:b/>
                <w:sz w:val="18"/>
                <w:szCs w:val="20"/>
              </w:rPr>
              <w:t>Referencia para el a</w:t>
            </w:r>
            <w:r w:rsidRPr="00B36528">
              <w:rPr>
                <w:rFonts w:ascii="Calibri" w:hAnsi="Calibri"/>
                <w:b/>
                <w:color w:val="000000"/>
                <w:sz w:val="18"/>
                <w:szCs w:val="20"/>
              </w:rPr>
              <w:t>ño escolar 20</w:t>
            </w:r>
            <w:r w:rsidRPr="00B36528">
              <w:rPr>
                <w:rFonts w:ascii="Calibri" w:hAnsi="Calibri"/>
                <w:b/>
                <w:sz w:val="18"/>
                <w:szCs w:val="20"/>
              </w:rPr>
              <w:t>21-2022</w:t>
            </w:r>
          </w:p>
        </w:tc>
        <w:tc>
          <w:tcPr>
            <w:tcW w:w="1080" w:type="dxa"/>
            <w:tcBorders>
              <w:top w:val="single" w:sz="8" w:space="0" w:color="000000" w:themeColor="text1"/>
              <w:left w:val="nil"/>
              <w:bottom w:val="single" w:sz="8" w:space="0" w:color="000000" w:themeColor="text1"/>
              <w:right w:val="single" w:sz="4" w:space="0" w:color="000000" w:themeColor="text1"/>
            </w:tcBorders>
            <w:shd w:val="clear" w:color="auto" w:fill="B8CCE4"/>
            <w:vAlign w:val="center"/>
          </w:tcPr>
          <w:p w14:paraId="75D49AAE" w14:textId="3720E7FB" w:rsidR="00C80CC3" w:rsidRPr="00B36528" w:rsidRDefault="00C80CC3" w:rsidP="00C80CC3">
            <w:pPr>
              <w:jc w:val="center"/>
              <w:rPr>
                <w:rFonts w:ascii="Calibri" w:eastAsia="Calibri" w:hAnsi="Calibri" w:cs="Calibri"/>
                <w:b/>
                <w:color w:val="000000"/>
                <w:sz w:val="18"/>
                <w:szCs w:val="20"/>
              </w:rPr>
            </w:pPr>
            <w:r w:rsidRPr="00B36528">
              <w:rPr>
                <w:rFonts w:ascii="Calibri" w:hAnsi="Calibri"/>
                <w:b/>
                <w:sz w:val="18"/>
                <w:szCs w:val="20"/>
              </w:rPr>
              <w:t>Meta para el año escolar 2022-2023</w:t>
            </w:r>
          </w:p>
        </w:tc>
        <w:tc>
          <w:tcPr>
            <w:tcW w:w="1080" w:type="dxa"/>
            <w:tcBorders>
              <w:top w:val="single" w:sz="8" w:space="0" w:color="000000" w:themeColor="text1"/>
              <w:left w:val="nil"/>
              <w:bottom w:val="single" w:sz="8" w:space="0" w:color="000000" w:themeColor="text1"/>
              <w:right w:val="single" w:sz="4" w:space="0" w:color="000000" w:themeColor="text1"/>
            </w:tcBorders>
            <w:shd w:val="clear" w:color="auto" w:fill="B8CCE4"/>
            <w:vAlign w:val="center"/>
          </w:tcPr>
          <w:p w14:paraId="783EFF1E" w14:textId="0470616D" w:rsidR="00C80CC3" w:rsidRPr="00B36528" w:rsidRDefault="00C80CC3" w:rsidP="00C80CC3">
            <w:pPr>
              <w:jc w:val="center"/>
              <w:rPr>
                <w:rFonts w:ascii="Calibri" w:eastAsia="Calibri" w:hAnsi="Calibri" w:cs="Calibri"/>
                <w:b/>
                <w:color w:val="000000"/>
                <w:sz w:val="18"/>
                <w:szCs w:val="20"/>
              </w:rPr>
            </w:pPr>
            <w:r w:rsidRPr="00B36528">
              <w:rPr>
                <w:rFonts w:ascii="Calibri" w:hAnsi="Calibri"/>
                <w:b/>
                <w:sz w:val="18"/>
                <w:szCs w:val="20"/>
              </w:rPr>
              <w:t>Meta para el año escolar 2023-2024</w:t>
            </w:r>
          </w:p>
        </w:tc>
        <w:tc>
          <w:tcPr>
            <w:tcW w:w="1083" w:type="dxa"/>
            <w:tcBorders>
              <w:top w:val="single" w:sz="8" w:space="0" w:color="000000" w:themeColor="text1"/>
              <w:left w:val="nil"/>
              <w:bottom w:val="single" w:sz="8" w:space="0" w:color="000000" w:themeColor="text1"/>
              <w:right w:val="single" w:sz="8" w:space="0" w:color="000000" w:themeColor="text1"/>
            </w:tcBorders>
            <w:shd w:val="clear" w:color="auto" w:fill="B8CCE4"/>
            <w:vAlign w:val="center"/>
          </w:tcPr>
          <w:p w14:paraId="23CE101F" w14:textId="665652E2" w:rsidR="00C80CC3" w:rsidRPr="00B36528" w:rsidRDefault="00C80CC3" w:rsidP="00C80CC3">
            <w:pPr>
              <w:jc w:val="center"/>
              <w:rPr>
                <w:rFonts w:ascii="Calibri" w:eastAsia="Calibri" w:hAnsi="Calibri" w:cs="Calibri"/>
                <w:b/>
                <w:color w:val="000000"/>
                <w:sz w:val="18"/>
                <w:szCs w:val="20"/>
              </w:rPr>
            </w:pPr>
            <w:r w:rsidRPr="00B36528">
              <w:rPr>
                <w:rFonts w:ascii="Calibri" w:hAnsi="Calibri"/>
                <w:b/>
                <w:color w:val="000000"/>
                <w:sz w:val="18"/>
                <w:szCs w:val="20"/>
              </w:rPr>
              <w:t>Meta para el año escolar 202</w:t>
            </w:r>
            <w:r w:rsidRPr="00B36528">
              <w:rPr>
                <w:rFonts w:ascii="Calibri" w:hAnsi="Calibri"/>
                <w:b/>
                <w:sz w:val="18"/>
                <w:szCs w:val="20"/>
              </w:rPr>
              <w:t>4-2025</w:t>
            </w:r>
          </w:p>
        </w:tc>
        <w:tc>
          <w:tcPr>
            <w:tcW w:w="3778"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vAlign w:val="center"/>
          </w:tcPr>
          <w:p w14:paraId="334D303B" w14:textId="77777777" w:rsidR="00C80CC3" w:rsidRPr="00B437B8" w:rsidRDefault="00C80CC3" w:rsidP="00C80CC3">
            <w:pPr>
              <w:rPr>
                <w:rFonts w:ascii="Calibri" w:eastAsia="Calibri" w:hAnsi="Calibri" w:cs="Calibri"/>
                <w:b/>
                <w:color w:val="000000"/>
                <w:sz w:val="20"/>
                <w:szCs w:val="20"/>
              </w:rPr>
            </w:pPr>
            <w:r w:rsidRPr="00B437B8">
              <w:rPr>
                <w:rFonts w:ascii="Calibri" w:hAnsi="Calibri"/>
                <w:b/>
                <w:color w:val="000000"/>
                <w:sz w:val="20"/>
                <w:szCs w:val="22"/>
              </w:rPr>
              <w:t>Notas</w:t>
            </w:r>
            <w:r w:rsidRPr="00B437B8">
              <w:rPr>
                <w:rFonts w:ascii="Calibri" w:hAnsi="Calibri"/>
                <w:color w:val="000000"/>
                <w:sz w:val="20"/>
                <w:szCs w:val="22"/>
              </w:rPr>
              <w:br/>
            </w:r>
            <w:r w:rsidRPr="00B437B8">
              <w:rPr>
                <w:rFonts w:ascii="Calibri" w:hAnsi="Calibri"/>
                <w:i/>
                <w:color w:val="000000"/>
                <w:sz w:val="20"/>
                <w:szCs w:val="22"/>
              </w:rPr>
              <w:t>Recorte del intervalo medido durante seis años (hasta 2020-2021)</w:t>
            </w:r>
          </w:p>
          <w:p w14:paraId="33401F67" w14:textId="77777777" w:rsidR="00C80CC3" w:rsidRPr="00B437B8" w:rsidRDefault="00C80CC3" w:rsidP="00C80CC3">
            <w:pPr>
              <w:rPr>
                <w:rFonts w:ascii="Calibri" w:eastAsia="Calibri" w:hAnsi="Calibri" w:cs="Calibri"/>
                <w:b/>
                <w:color w:val="000000"/>
                <w:sz w:val="20"/>
                <w:szCs w:val="20"/>
              </w:rPr>
            </w:pPr>
          </w:p>
        </w:tc>
      </w:tr>
      <w:tr w:rsidR="00C80CC3" w:rsidRPr="00B437B8" w14:paraId="43877C2C" w14:textId="77777777" w:rsidTr="004B70A1">
        <w:trPr>
          <w:trHeight w:val="537"/>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p w14:paraId="58190391" w14:textId="77777777" w:rsidR="00C80CC3" w:rsidRPr="00B437B8" w:rsidRDefault="00C80CC3" w:rsidP="00C80CC3">
            <w:pPr>
              <w:rPr>
                <w:rFonts w:ascii="Calibri" w:eastAsia="Calibri" w:hAnsi="Calibri" w:cs="Calibri"/>
                <w:b/>
                <w:color w:val="000000"/>
                <w:sz w:val="20"/>
                <w:szCs w:val="20"/>
              </w:rPr>
            </w:pPr>
            <w:r w:rsidRPr="00B437B8">
              <w:rPr>
                <w:rFonts w:ascii="Calibri" w:hAnsi="Calibri"/>
                <w:b/>
                <w:color w:val="000000"/>
                <w:sz w:val="20"/>
                <w:szCs w:val="22"/>
              </w:rPr>
              <w:t>(1) Tasas de asistencia, retiros de la escuela y suspensión de estudiantes</w:t>
            </w: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52AABCE6" w14:textId="71C872E5" w:rsidR="00C80CC3" w:rsidRPr="00B437B8" w:rsidRDefault="00C80CC3" w:rsidP="00C80CC3">
            <w:pPr>
              <w:rPr>
                <w:rFonts w:ascii="Calibri" w:eastAsia="Calibri" w:hAnsi="Calibri" w:cs="Calibri"/>
                <w:color w:val="000000"/>
                <w:sz w:val="20"/>
                <w:szCs w:val="20"/>
              </w:rPr>
            </w:pPr>
            <w:r w:rsidRPr="00B437B8">
              <w:rPr>
                <w:rFonts w:ascii="Calibri" w:hAnsi="Calibri"/>
                <w:color w:val="000000"/>
                <w:sz w:val="20"/>
                <w:szCs w:val="22"/>
              </w:rPr>
              <w:t>Tasa de asistencia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7B1D9A9E" w14:textId="5A4193A2" w:rsidR="00C80CC3" w:rsidRPr="00B437B8" w:rsidRDefault="004E38E7" w:rsidP="00C80CC3">
            <w:pPr>
              <w:jc w:val="center"/>
              <w:rPr>
                <w:rFonts w:ascii="Calibri" w:eastAsia="Calibri" w:hAnsi="Calibri" w:cs="Calibri"/>
                <w:color w:val="000000"/>
                <w:sz w:val="20"/>
                <w:szCs w:val="20"/>
              </w:rPr>
            </w:pPr>
            <w:r w:rsidRPr="00B437B8">
              <w:rPr>
                <w:rFonts w:ascii="Calibri" w:hAnsi="Calibri"/>
                <w:color w:val="000000"/>
                <w:sz w:val="20"/>
                <w:szCs w:val="22"/>
              </w:rPr>
              <w:t>86</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39C1A226" w14:textId="77777777" w:rsidR="00C80CC3" w:rsidRPr="00B437B8" w:rsidRDefault="00C80CC3" w:rsidP="00C80CC3">
            <w:pPr>
              <w:jc w:val="center"/>
              <w:rPr>
                <w:rFonts w:ascii="Calibri" w:eastAsia="Calibri" w:hAnsi="Calibri" w:cs="Calibri"/>
                <w:color w:val="000000"/>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476644B" w14:textId="77777777" w:rsidR="00C80CC3" w:rsidRPr="00B437B8" w:rsidRDefault="00C80CC3" w:rsidP="00C80CC3">
            <w:pPr>
              <w:jc w:val="center"/>
              <w:rPr>
                <w:rFonts w:ascii="Calibri" w:eastAsia="Calibri" w:hAnsi="Calibri" w:cs="Calibri"/>
                <w:color w:val="000000"/>
                <w:sz w:val="20"/>
                <w:szCs w:val="20"/>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5CF27EF1" w14:textId="77777777" w:rsidR="00C80CC3" w:rsidRPr="00B437B8" w:rsidRDefault="00C80CC3" w:rsidP="00C80CC3">
            <w:pPr>
              <w:jc w:val="center"/>
              <w:rPr>
                <w:rFonts w:ascii="Calibri" w:eastAsia="Calibri" w:hAnsi="Calibri" w:cs="Calibri"/>
                <w:color w:val="000000"/>
                <w:sz w:val="20"/>
                <w:szCs w:val="20"/>
              </w:rPr>
            </w:pPr>
          </w:p>
        </w:tc>
        <w:tc>
          <w:tcPr>
            <w:tcW w:w="3778" w:type="dxa"/>
            <w:tcBorders>
              <w:top w:val="nil"/>
              <w:left w:val="nil"/>
              <w:bottom w:val="single" w:sz="4" w:space="0" w:color="000000" w:themeColor="text1"/>
              <w:right w:val="single" w:sz="8" w:space="0" w:color="000000" w:themeColor="text1"/>
            </w:tcBorders>
            <w:shd w:val="clear" w:color="auto" w:fill="auto"/>
            <w:vAlign w:val="center"/>
          </w:tcPr>
          <w:p w14:paraId="5DFCBA64" w14:textId="77777777" w:rsidR="00C80CC3" w:rsidRPr="00B437B8" w:rsidRDefault="00C80CC3" w:rsidP="00C80CC3">
            <w:pPr>
              <w:rPr>
                <w:rFonts w:ascii="Calibri" w:eastAsia="Calibri" w:hAnsi="Calibri" w:cs="Calibri"/>
                <w:color w:val="000000"/>
                <w:sz w:val="20"/>
                <w:szCs w:val="20"/>
              </w:rPr>
            </w:pPr>
          </w:p>
        </w:tc>
      </w:tr>
      <w:tr w:rsidR="00C80CC3" w:rsidRPr="00B437B8" w14:paraId="7AEE3B7C" w14:textId="77777777" w:rsidTr="004B70A1">
        <w:trPr>
          <w:trHeight w:val="537"/>
          <w:jc w:val="center"/>
        </w:trPr>
        <w:tc>
          <w:tcPr>
            <w:tcW w:w="1803" w:type="dxa"/>
            <w:vMerge/>
            <w:tcBorders>
              <w:top w:val="nil"/>
              <w:left w:val="single" w:sz="8" w:space="0" w:color="auto"/>
              <w:bottom w:val="single" w:sz="8" w:space="0" w:color="auto"/>
              <w:right w:val="single" w:sz="8" w:space="0" w:color="auto"/>
            </w:tcBorders>
          </w:tcPr>
          <w:p w14:paraId="3FB388C3" w14:textId="77777777" w:rsidR="00C80CC3" w:rsidRPr="00B437B8" w:rsidRDefault="00C80CC3" w:rsidP="00C80CC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65928671" w14:textId="31ECACA2" w:rsidR="00C80CC3" w:rsidRPr="00B437B8" w:rsidRDefault="002C15A1" w:rsidP="00C80CC3">
            <w:pPr>
              <w:rPr>
                <w:rFonts w:ascii="Calibri" w:eastAsia="Calibri" w:hAnsi="Calibri" w:cs="Calibri"/>
                <w:color w:val="000000"/>
                <w:sz w:val="20"/>
                <w:szCs w:val="20"/>
              </w:rPr>
            </w:pPr>
            <w:r w:rsidRPr="00B437B8">
              <w:rPr>
                <w:rFonts w:ascii="Calibri" w:hAnsi="Calibri"/>
                <w:color w:val="000000"/>
                <w:sz w:val="20"/>
                <w:szCs w:val="22"/>
              </w:rPr>
              <w:t>Tasa de ausentismo crónico – Grados 1-8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413C8294" w14:textId="77777777" w:rsidR="00C80CC3" w:rsidRPr="00B437B8" w:rsidRDefault="00C80CC3" w:rsidP="00C80CC3">
            <w:pPr>
              <w:jc w:val="center"/>
              <w:rPr>
                <w:rFonts w:ascii="Calibri" w:eastAsia="Calibri" w:hAnsi="Calibri" w:cs="Calibri"/>
                <w:color w:val="000000"/>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96A4653" w14:textId="77777777" w:rsidR="00C80CC3" w:rsidRPr="00B437B8" w:rsidRDefault="00C80CC3" w:rsidP="00C80CC3">
            <w:pPr>
              <w:jc w:val="center"/>
              <w:rPr>
                <w:rFonts w:ascii="Calibri" w:eastAsia="Calibri" w:hAnsi="Calibri" w:cs="Calibri"/>
                <w:color w:val="000000"/>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0D18C0D6" w14:textId="77777777" w:rsidR="00C80CC3" w:rsidRPr="00B437B8" w:rsidRDefault="00C80CC3" w:rsidP="00C80CC3">
            <w:pPr>
              <w:jc w:val="center"/>
              <w:rPr>
                <w:rFonts w:ascii="Calibri" w:eastAsia="Calibri" w:hAnsi="Calibri" w:cs="Calibri"/>
                <w:color w:val="000000"/>
                <w:sz w:val="20"/>
                <w:szCs w:val="20"/>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09AA8DB0" w14:textId="77777777" w:rsidR="00C80CC3" w:rsidRPr="00B437B8" w:rsidRDefault="00C80CC3" w:rsidP="00C80CC3">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6F0A5866" w14:textId="77777777" w:rsidR="00C80CC3" w:rsidRPr="00B437B8" w:rsidRDefault="00C80CC3" w:rsidP="00C80CC3">
            <w:pPr>
              <w:rPr>
                <w:rFonts w:ascii="Calibri" w:eastAsia="Calibri" w:hAnsi="Calibri" w:cs="Calibri"/>
                <w:color w:val="000000"/>
                <w:sz w:val="20"/>
                <w:szCs w:val="20"/>
              </w:rPr>
            </w:pPr>
          </w:p>
        </w:tc>
      </w:tr>
      <w:tr w:rsidR="002C15A1" w:rsidRPr="00B437B8" w14:paraId="0CA7E4B7" w14:textId="77777777" w:rsidTr="004B70A1">
        <w:trPr>
          <w:trHeight w:val="537"/>
          <w:jc w:val="center"/>
        </w:trPr>
        <w:tc>
          <w:tcPr>
            <w:tcW w:w="1803" w:type="dxa"/>
            <w:vMerge/>
            <w:tcBorders>
              <w:top w:val="nil"/>
              <w:left w:val="single" w:sz="8" w:space="0" w:color="auto"/>
              <w:bottom w:val="single" w:sz="8" w:space="0" w:color="auto"/>
              <w:right w:val="single" w:sz="8" w:space="0" w:color="auto"/>
            </w:tcBorders>
          </w:tcPr>
          <w:p w14:paraId="2AB8A431" w14:textId="77777777" w:rsidR="002C15A1" w:rsidRPr="00B437B8" w:rsidRDefault="002C15A1" w:rsidP="00C80CC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087FC62B" w14:textId="57832040" w:rsidR="002C15A1" w:rsidRPr="00B437B8" w:rsidRDefault="002C15A1" w:rsidP="00C80CC3">
            <w:pPr>
              <w:rPr>
                <w:rFonts w:ascii="Calibri" w:eastAsia="Calibri" w:hAnsi="Calibri" w:cs="Calibri"/>
                <w:color w:val="000000"/>
                <w:sz w:val="20"/>
                <w:szCs w:val="20"/>
              </w:rPr>
            </w:pPr>
            <w:r w:rsidRPr="00B437B8">
              <w:rPr>
                <w:rFonts w:ascii="Calibri" w:hAnsi="Calibri"/>
                <w:color w:val="000000"/>
                <w:sz w:val="20"/>
                <w:szCs w:val="22"/>
              </w:rPr>
              <w:t>Tasa de ausentismo crónico – Grados 9-12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28E21559" w14:textId="77777777" w:rsidR="002C15A1" w:rsidRPr="00B437B8" w:rsidRDefault="002C15A1" w:rsidP="00C80CC3">
            <w:pPr>
              <w:jc w:val="center"/>
              <w:rPr>
                <w:rFonts w:ascii="Calibri" w:eastAsia="Calibri" w:hAnsi="Calibri" w:cs="Calibri"/>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0459B3E1" w14:textId="77777777" w:rsidR="002C15A1" w:rsidRPr="00B437B8" w:rsidRDefault="002C15A1" w:rsidP="00C80CC3">
            <w:pPr>
              <w:jc w:val="center"/>
              <w:rPr>
                <w:rFonts w:ascii="Calibri" w:eastAsia="Calibri" w:hAnsi="Calibri" w:cs="Calibri"/>
                <w:color w:val="000000"/>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0056693A" w14:textId="77777777" w:rsidR="002C15A1" w:rsidRPr="00B437B8" w:rsidRDefault="002C15A1" w:rsidP="00C80CC3">
            <w:pPr>
              <w:jc w:val="center"/>
              <w:rPr>
                <w:rFonts w:ascii="Calibri" w:eastAsia="Calibri" w:hAnsi="Calibri" w:cs="Calibri"/>
                <w:color w:val="000000"/>
                <w:sz w:val="20"/>
                <w:szCs w:val="20"/>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0E0F892D" w14:textId="77777777" w:rsidR="002C15A1" w:rsidRPr="00B437B8" w:rsidRDefault="002C15A1" w:rsidP="00C80CC3">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050E322F" w14:textId="77777777" w:rsidR="002C15A1" w:rsidRPr="00B437B8" w:rsidRDefault="002C15A1" w:rsidP="00C80CC3">
            <w:pPr>
              <w:rPr>
                <w:rFonts w:ascii="Calibri" w:eastAsia="Calibri" w:hAnsi="Calibri" w:cs="Calibri"/>
                <w:color w:val="000000"/>
                <w:sz w:val="20"/>
                <w:szCs w:val="20"/>
              </w:rPr>
            </w:pPr>
          </w:p>
        </w:tc>
      </w:tr>
      <w:tr w:rsidR="00C80CC3" w:rsidRPr="00B437B8" w14:paraId="30267A80" w14:textId="77777777" w:rsidTr="004B70A1">
        <w:trPr>
          <w:trHeight w:val="537"/>
          <w:jc w:val="center"/>
        </w:trPr>
        <w:tc>
          <w:tcPr>
            <w:tcW w:w="1803" w:type="dxa"/>
            <w:vMerge/>
            <w:tcBorders>
              <w:top w:val="nil"/>
              <w:left w:val="single" w:sz="8" w:space="0" w:color="auto"/>
              <w:bottom w:val="single" w:sz="8" w:space="0" w:color="auto"/>
              <w:right w:val="single" w:sz="8" w:space="0" w:color="auto"/>
            </w:tcBorders>
          </w:tcPr>
          <w:p w14:paraId="206CFCC2" w14:textId="77777777" w:rsidR="00C80CC3" w:rsidRPr="00B437B8" w:rsidRDefault="00C80CC3" w:rsidP="00C80CC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102969EF" w14:textId="5FA79CFD" w:rsidR="00C80CC3" w:rsidRPr="00B437B8" w:rsidRDefault="00C80CC3" w:rsidP="00C80CC3">
            <w:pPr>
              <w:rPr>
                <w:rFonts w:ascii="Calibri" w:eastAsia="Calibri" w:hAnsi="Calibri" w:cs="Calibri"/>
                <w:color w:val="000000"/>
                <w:sz w:val="20"/>
                <w:szCs w:val="20"/>
              </w:rPr>
            </w:pPr>
            <w:r w:rsidRPr="00B437B8">
              <w:rPr>
                <w:rFonts w:ascii="Calibri" w:hAnsi="Calibri"/>
                <w:color w:val="000000"/>
                <w:sz w:val="20"/>
                <w:szCs w:val="22"/>
              </w:rPr>
              <w:t>Tasa de suspensión fuera de la escuela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1FD1A5EE" w14:textId="77777777" w:rsidR="00C80CC3" w:rsidRPr="00B437B8" w:rsidRDefault="00C80CC3" w:rsidP="00C80CC3">
            <w:pPr>
              <w:jc w:val="center"/>
              <w:rPr>
                <w:rFonts w:ascii="Calibri" w:eastAsia="Calibri" w:hAnsi="Calibri" w:cs="Calibri"/>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8D76677" w14:textId="77777777" w:rsidR="00C80CC3" w:rsidRPr="00B437B8" w:rsidRDefault="00C80CC3" w:rsidP="00C80CC3">
            <w:pPr>
              <w:jc w:val="center"/>
              <w:rPr>
                <w:rFonts w:ascii="Calibri" w:eastAsia="Calibri" w:hAnsi="Calibri" w:cs="Calibri"/>
                <w:color w:val="000000"/>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0A82B641" w14:textId="77777777" w:rsidR="00C80CC3" w:rsidRPr="00B437B8" w:rsidRDefault="00C80CC3" w:rsidP="00C80CC3">
            <w:pPr>
              <w:jc w:val="center"/>
              <w:rPr>
                <w:rFonts w:ascii="Calibri" w:eastAsia="Calibri" w:hAnsi="Calibri" w:cs="Calibri"/>
                <w:color w:val="000000"/>
                <w:sz w:val="20"/>
                <w:szCs w:val="20"/>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539698FB" w14:textId="77777777" w:rsidR="00C80CC3" w:rsidRPr="00B437B8" w:rsidRDefault="00C80CC3" w:rsidP="00C80CC3">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5377A5F5" w14:textId="77777777" w:rsidR="00C80CC3" w:rsidRPr="00B437B8" w:rsidRDefault="00C80CC3" w:rsidP="00C80CC3">
            <w:pPr>
              <w:rPr>
                <w:rFonts w:ascii="Calibri" w:eastAsia="Calibri" w:hAnsi="Calibri" w:cs="Calibri"/>
                <w:color w:val="000000"/>
                <w:sz w:val="20"/>
                <w:szCs w:val="20"/>
              </w:rPr>
            </w:pPr>
          </w:p>
        </w:tc>
      </w:tr>
      <w:tr w:rsidR="00C80CC3" w:rsidRPr="00B437B8" w14:paraId="399A63D2" w14:textId="77777777" w:rsidTr="004B70A1">
        <w:trPr>
          <w:trHeight w:val="537"/>
          <w:jc w:val="center"/>
        </w:trPr>
        <w:tc>
          <w:tcPr>
            <w:tcW w:w="1803" w:type="dxa"/>
            <w:vMerge/>
            <w:tcBorders>
              <w:top w:val="nil"/>
              <w:left w:val="single" w:sz="8" w:space="0" w:color="auto"/>
              <w:bottom w:val="single" w:sz="8" w:space="0" w:color="auto"/>
              <w:right w:val="single" w:sz="8" w:space="0" w:color="auto"/>
            </w:tcBorders>
          </w:tcPr>
          <w:p w14:paraId="4F3659D0" w14:textId="77777777" w:rsidR="00C80CC3" w:rsidRPr="00B437B8" w:rsidRDefault="00C80CC3" w:rsidP="00C80CC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73206E2E" w14:textId="3C3E8375" w:rsidR="00C80CC3" w:rsidRPr="00B437B8" w:rsidRDefault="00C80CC3" w:rsidP="00C80CC3">
            <w:pPr>
              <w:rPr>
                <w:rFonts w:ascii="Calibri" w:eastAsia="Calibri" w:hAnsi="Calibri" w:cs="Calibri"/>
                <w:color w:val="000000"/>
                <w:sz w:val="20"/>
                <w:szCs w:val="20"/>
              </w:rPr>
            </w:pPr>
            <w:r w:rsidRPr="00B437B8">
              <w:rPr>
                <w:rFonts w:ascii="Calibri" w:hAnsi="Calibri"/>
                <w:color w:val="000000"/>
                <w:sz w:val="20"/>
                <w:szCs w:val="22"/>
              </w:rPr>
              <w:t>Tasa de suspensión en la escuela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3E2FD0F3" w14:textId="77777777" w:rsidR="00C80CC3" w:rsidRPr="00B437B8" w:rsidRDefault="00C80CC3" w:rsidP="00C80CC3">
            <w:pPr>
              <w:jc w:val="center"/>
              <w:rPr>
                <w:rFonts w:ascii="Calibri" w:eastAsia="Calibri" w:hAnsi="Calibri" w:cs="Calibri"/>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B6FC608" w14:textId="77777777" w:rsidR="00C80CC3" w:rsidRPr="00B437B8" w:rsidRDefault="00C80CC3" w:rsidP="00C80CC3">
            <w:pPr>
              <w:jc w:val="center"/>
              <w:rPr>
                <w:rFonts w:ascii="Calibri" w:eastAsia="Calibri" w:hAnsi="Calibri" w:cs="Calibri"/>
                <w:color w:val="000000"/>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1A0CECE3" w14:textId="77777777" w:rsidR="00C80CC3" w:rsidRPr="00B437B8" w:rsidRDefault="00C80CC3" w:rsidP="00C80CC3">
            <w:pPr>
              <w:jc w:val="center"/>
              <w:rPr>
                <w:rFonts w:ascii="Calibri" w:eastAsia="Calibri" w:hAnsi="Calibri" w:cs="Calibri"/>
                <w:color w:val="000000"/>
                <w:sz w:val="20"/>
                <w:szCs w:val="20"/>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7CE87AFB" w14:textId="77777777" w:rsidR="00C80CC3" w:rsidRPr="00B437B8" w:rsidRDefault="00C80CC3" w:rsidP="00C80CC3">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7DC2EA10" w14:textId="77777777" w:rsidR="00C80CC3" w:rsidRPr="00B437B8" w:rsidRDefault="00C80CC3" w:rsidP="00C80CC3">
            <w:pPr>
              <w:rPr>
                <w:rFonts w:ascii="Calibri" w:eastAsia="Calibri" w:hAnsi="Calibri" w:cs="Calibri"/>
                <w:color w:val="000000"/>
                <w:sz w:val="20"/>
                <w:szCs w:val="20"/>
              </w:rPr>
            </w:pPr>
          </w:p>
        </w:tc>
      </w:tr>
      <w:tr w:rsidR="00C80CC3" w:rsidRPr="00B437B8" w14:paraId="1CD77D00" w14:textId="77777777" w:rsidTr="004B70A1">
        <w:trPr>
          <w:trHeight w:val="537"/>
          <w:jc w:val="center"/>
        </w:trPr>
        <w:tc>
          <w:tcPr>
            <w:tcW w:w="1803" w:type="dxa"/>
            <w:vMerge/>
            <w:tcBorders>
              <w:top w:val="nil"/>
              <w:left w:val="single" w:sz="8" w:space="0" w:color="auto"/>
              <w:bottom w:val="single" w:sz="8" w:space="0" w:color="auto"/>
              <w:right w:val="single" w:sz="8" w:space="0" w:color="auto"/>
            </w:tcBorders>
          </w:tcPr>
          <w:p w14:paraId="72F43A70" w14:textId="77777777" w:rsidR="00C80CC3" w:rsidRPr="00B437B8" w:rsidRDefault="00C80CC3" w:rsidP="00C80CC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1E72E203" w14:textId="4545E869" w:rsidR="00C80CC3" w:rsidRPr="00B437B8" w:rsidRDefault="00C80CC3" w:rsidP="00C80CC3">
            <w:pPr>
              <w:rPr>
                <w:rFonts w:ascii="Calibri" w:eastAsia="Calibri" w:hAnsi="Calibri" w:cs="Calibri"/>
                <w:color w:val="000000"/>
                <w:sz w:val="20"/>
                <w:szCs w:val="20"/>
              </w:rPr>
            </w:pPr>
            <w:r w:rsidRPr="00B437B8">
              <w:rPr>
                <w:rFonts w:ascii="Calibri" w:hAnsi="Calibri"/>
                <w:color w:val="000000"/>
                <w:sz w:val="20"/>
                <w:szCs w:val="22"/>
              </w:rPr>
              <w:t>Porcentaje de estudiantes suspendidos más de 10 días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3855425D" w14:textId="77777777" w:rsidR="00C80CC3" w:rsidRPr="00B437B8" w:rsidRDefault="00C80CC3" w:rsidP="00C80CC3">
            <w:pPr>
              <w:jc w:val="center"/>
              <w:rPr>
                <w:rFonts w:ascii="Calibri" w:eastAsia="Calibri" w:hAnsi="Calibri" w:cs="Calibri"/>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39DFC93F" w14:textId="77777777" w:rsidR="00C80CC3" w:rsidRPr="00B437B8" w:rsidRDefault="00C80CC3" w:rsidP="00C80CC3">
            <w:pPr>
              <w:jc w:val="center"/>
              <w:rPr>
                <w:rFonts w:ascii="Calibri" w:eastAsia="Calibri" w:hAnsi="Calibri" w:cs="Calibri"/>
                <w:color w:val="000000"/>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9383919" w14:textId="77777777" w:rsidR="00C80CC3" w:rsidRPr="00B437B8" w:rsidRDefault="00C80CC3" w:rsidP="00C80CC3">
            <w:pPr>
              <w:jc w:val="center"/>
              <w:rPr>
                <w:rFonts w:ascii="Calibri" w:eastAsia="Calibri" w:hAnsi="Calibri" w:cs="Calibri"/>
                <w:color w:val="000000"/>
                <w:sz w:val="20"/>
                <w:szCs w:val="20"/>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5CF34B4C" w14:textId="77777777" w:rsidR="00C80CC3" w:rsidRPr="00B437B8" w:rsidRDefault="00C80CC3" w:rsidP="00C80CC3">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7C9C8CEE" w14:textId="77777777" w:rsidR="00C80CC3" w:rsidRPr="00B437B8" w:rsidRDefault="00C80CC3" w:rsidP="00C80CC3">
            <w:pPr>
              <w:rPr>
                <w:rFonts w:ascii="Calibri" w:eastAsia="Calibri" w:hAnsi="Calibri" w:cs="Calibri"/>
                <w:color w:val="000000"/>
                <w:sz w:val="20"/>
                <w:szCs w:val="20"/>
              </w:rPr>
            </w:pPr>
          </w:p>
        </w:tc>
      </w:tr>
      <w:tr w:rsidR="00C80CC3" w:rsidRPr="00B437B8" w14:paraId="219F7344" w14:textId="77777777" w:rsidTr="004B70A1">
        <w:trPr>
          <w:trHeight w:val="537"/>
          <w:jc w:val="center"/>
        </w:trPr>
        <w:tc>
          <w:tcPr>
            <w:tcW w:w="1803" w:type="dxa"/>
            <w:vMerge/>
            <w:tcBorders>
              <w:top w:val="nil"/>
              <w:left w:val="single" w:sz="8" w:space="0" w:color="auto"/>
              <w:bottom w:val="single" w:sz="8" w:space="0" w:color="auto"/>
              <w:right w:val="single" w:sz="8" w:space="0" w:color="auto"/>
            </w:tcBorders>
          </w:tcPr>
          <w:p w14:paraId="11E32A44" w14:textId="77777777" w:rsidR="00C80CC3" w:rsidRPr="00B437B8" w:rsidRDefault="00C80CC3" w:rsidP="00C80CC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52D92E32" w14:textId="25F1D3DF" w:rsidR="00C80CC3" w:rsidRPr="00B437B8" w:rsidRDefault="00C80CC3" w:rsidP="00C80CC3">
            <w:pPr>
              <w:rPr>
                <w:rFonts w:ascii="Calibri" w:eastAsia="Calibri" w:hAnsi="Calibri" w:cs="Calibri"/>
                <w:sz w:val="20"/>
                <w:szCs w:val="20"/>
              </w:rPr>
            </w:pPr>
            <w:r w:rsidRPr="00B437B8">
              <w:rPr>
                <w:rFonts w:ascii="Calibri" w:hAnsi="Calibri"/>
                <w:sz w:val="20"/>
                <w:szCs w:val="22"/>
              </w:rPr>
              <w:t>Tasa de retiros de la escuela (%)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70CE168B" w14:textId="5C9E5E35" w:rsidR="00C80CC3" w:rsidRPr="00B437B8" w:rsidRDefault="003A5ADB" w:rsidP="00C80CC3">
            <w:pPr>
              <w:jc w:val="center"/>
              <w:rPr>
                <w:rFonts w:ascii="Calibri" w:eastAsia="Calibri" w:hAnsi="Calibri" w:cs="Calibri"/>
                <w:sz w:val="20"/>
                <w:szCs w:val="20"/>
              </w:rPr>
            </w:pPr>
            <w:r w:rsidRPr="00B437B8">
              <w:rPr>
                <w:rFonts w:ascii="Calibri" w:hAnsi="Calibri"/>
                <w:sz w:val="20"/>
                <w:szCs w:val="22"/>
              </w:rPr>
              <w:t>0.68</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2D43BF4B" w14:textId="77777777" w:rsidR="00C80CC3" w:rsidRPr="00B437B8" w:rsidRDefault="00C80CC3" w:rsidP="00C80CC3">
            <w:pPr>
              <w:jc w:val="center"/>
              <w:rPr>
                <w:rFonts w:ascii="Calibri" w:eastAsia="Calibri" w:hAnsi="Calibri" w:cs="Calibri"/>
                <w:color w:val="000000"/>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1B0E7032" w14:textId="77777777" w:rsidR="00C80CC3" w:rsidRPr="00B437B8" w:rsidRDefault="00C80CC3" w:rsidP="00C80CC3">
            <w:pPr>
              <w:jc w:val="center"/>
              <w:rPr>
                <w:rFonts w:ascii="Calibri" w:eastAsia="Calibri" w:hAnsi="Calibri" w:cs="Calibri"/>
                <w:color w:val="000000"/>
                <w:sz w:val="20"/>
                <w:szCs w:val="20"/>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13F300BD" w14:textId="77777777" w:rsidR="00C80CC3" w:rsidRPr="00B437B8" w:rsidRDefault="00C80CC3" w:rsidP="00C80CC3">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6C700C94" w14:textId="77777777" w:rsidR="00C80CC3" w:rsidRPr="00B437B8" w:rsidRDefault="00C80CC3" w:rsidP="00C80CC3">
            <w:pPr>
              <w:rPr>
                <w:rFonts w:ascii="Calibri" w:eastAsia="Calibri" w:hAnsi="Calibri" w:cs="Calibri"/>
                <w:sz w:val="20"/>
                <w:szCs w:val="20"/>
              </w:rPr>
            </w:pPr>
          </w:p>
        </w:tc>
      </w:tr>
      <w:tr w:rsidR="00C80CC3" w:rsidRPr="00B437B8" w14:paraId="69DA5276" w14:textId="77777777" w:rsidTr="004B70A1">
        <w:trPr>
          <w:trHeight w:val="537"/>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p w14:paraId="7D15C7F3" w14:textId="77777777" w:rsidR="00C80CC3" w:rsidRPr="00B437B8" w:rsidRDefault="00C80CC3" w:rsidP="00C80CC3">
            <w:pPr>
              <w:rPr>
                <w:rFonts w:ascii="Calibri" w:eastAsia="Calibri" w:hAnsi="Calibri" w:cs="Calibri"/>
                <w:b/>
                <w:color w:val="000000"/>
                <w:sz w:val="20"/>
                <w:szCs w:val="20"/>
              </w:rPr>
            </w:pPr>
            <w:r w:rsidRPr="00B437B8">
              <w:rPr>
                <w:rFonts w:ascii="Calibri" w:hAnsi="Calibri"/>
                <w:b/>
                <w:color w:val="000000"/>
                <w:sz w:val="20"/>
                <w:szCs w:val="22"/>
              </w:rPr>
              <w:t>(2) Seguridad y disciplina de los estudiantes</w:t>
            </w:r>
          </w:p>
        </w:tc>
        <w:tc>
          <w:tcPr>
            <w:tcW w:w="4774" w:type="dxa"/>
            <w:tcBorders>
              <w:top w:val="single" w:sz="8" w:space="0" w:color="000000" w:themeColor="text1"/>
              <w:left w:val="single" w:sz="8" w:space="0" w:color="auto"/>
              <w:bottom w:val="single" w:sz="4" w:space="0" w:color="000000" w:themeColor="text1"/>
              <w:right w:val="single" w:sz="4" w:space="0" w:color="000000" w:themeColor="text1"/>
            </w:tcBorders>
            <w:shd w:val="clear" w:color="auto" w:fill="auto"/>
            <w:vAlign w:val="center"/>
          </w:tcPr>
          <w:p w14:paraId="47A4A3B9" w14:textId="4959CFAD" w:rsidR="00C80CC3" w:rsidRPr="00B437B8" w:rsidRDefault="00C80CC3" w:rsidP="00C80CC3">
            <w:pPr>
              <w:rPr>
                <w:rFonts w:ascii="Calibri" w:eastAsia="Calibri" w:hAnsi="Calibri" w:cs="Calibri"/>
                <w:color w:val="000000"/>
                <w:sz w:val="20"/>
                <w:szCs w:val="20"/>
              </w:rPr>
            </w:pPr>
            <w:r w:rsidRPr="00B437B8">
              <w:rPr>
                <w:rFonts w:ascii="Calibri" w:hAnsi="Calibri"/>
                <w:color w:val="000000"/>
                <w:sz w:val="20"/>
                <w:szCs w:val="22"/>
              </w:rPr>
              <w:t>Incidentes interpersonales (cant.) **</w:t>
            </w: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DBE5F1"/>
            <w:vAlign w:val="center"/>
          </w:tcPr>
          <w:p w14:paraId="1229C029" w14:textId="77777777" w:rsidR="00C80CC3" w:rsidRPr="00B437B8" w:rsidRDefault="00C80CC3" w:rsidP="00C80CC3">
            <w:pPr>
              <w:jc w:val="center"/>
              <w:rPr>
                <w:rFonts w:ascii="Calibri" w:eastAsia="Calibri" w:hAnsi="Calibri" w:cs="Calibri"/>
                <w:sz w:val="20"/>
                <w:szCs w:val="20"/>
              </w:rPr>
            </w:pP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B8CCE4"/>
            <w:vAlign w:val="center"/>
          </w:tcPr>
          <w:p w14:paraId="66BD911A" w14:textId="77777777" w:rsidR="00C80CC3" w:rsidRPr="00B437B8" w:rsidRDefault="00C80CC3" w:rsidP="00C80CC3">
            <w:pPr>
              <w:jc w:val="center"/>
              <w:rPr>
                <w:rFonts w:ascii="Calibri" w:eastAsia="Calibri" w:hAnsi="Calibri" w:cs="Calibri"/>
                <w:color w:val="000000"/>
                <w:sz w:val="20"/>
                <w:szCs w:val="20"/>
              </w:rPr>
            </w:pP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B8CCE4"/>
            <w:vAlign w:val="center"/>
          </w:tcPr>
          <w:p w14:paraId="117472BB" w14:textId="77777777" w:rsidR="00C80CC3" w:rsidRPr="00B437B8" w:rsidRDefault="00C80CC3" w:rsidP="00C80CC3">
            <w:pPr>
              <w:jc w:val="center"/>
              <w:rPr>
                <w:rFonts w:ascii="Calibri" w:eastAsia="Calibri" w:hAnsi="Calibri" w:cs="Calibri"/>
                <w:color w:val="000000"/>
                <w:sz w:val="20"/>
                <w:szCs w:val="20"/>
              </w:rPr>
            </w:pPr>
          </w:p>
        </w:tc>
        <w:tc>
          <w:tcPr>
            <w:tcW w:w="1083" w:type="dxa"/>
            <w:tcBorders>
              <w:top w:val="single" w:sz="8" w:space="0" w:color="000000" w:themeColor="text1"/>
              <w:left w:val="nil"/>
              <w:bottom w:val="single" w:sz="4" w:space="0" w:color="000000" w:themeColor="text1"/>
              <w:right w:val="single" w:sz="8" w:space="0" w:color="000000" w:themeColor="text1"/>
            </w:tcBorders>
            <w:shd w:val="clear" w:color="auto" w:fill="B8CCE4"/>
            <w:vAlign w:val="center"/>
          </w:tcPr>
          <w:p w14:paraId="3B623312" w14:textId="77777777" w:rsidR="00C80CC3" w:rsidRPr="00B437B8" w:rsidRDefault="00C80CC3" w:rsidP="00C80CC3">
            <w:pPr>
              <w:jc w:val="center"/>
              <w:rPr>
                <w:rFonts w:ascii="Calibri" w:eastAsia="Calibri" w:hAnsi="Calibri" w:cs="Calibri"/>
                <w:color w:val="000000"/>
                <w:sz w:val="20"/>
                <w:szCs w:val="20"/>
              </w:rPr>
            </w:pPr>
          </w:p>
        </w:tc>
        <w:tc>
          <w:tcPr>
            <w:tcW w:w="3778"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414E09CA" w14:textId="77777777" w:rsidR="00C80CC3" w:rsidRPr="00B437B8" w:rsidRDefault="00C80CC3" w:rsidP="00C80CC3">
            <w:pPr>
              <w:rPr>
                <w:rFonts w:ascii="Calibri" w:eastAsia="Calibri" w:hAnsi="Calibri" w:cs="Calibri"/>
                <w:color w:val="000000"/>
                <w:sz w:val="20"/>
                <w:szCs w:val="20"/>
              </w:rPr>
            </w:pPr>
            <w:r w:rsidRPr="00B437B8">
              <w:rPr>
                <w:rFonts w:ascii="Calibri" w:hAnsi="Calibri"/>
                <w:color w:val="000000"/>
                <w:sz w:val="20"/>
                <w:szCs w:val="22"/>
              </w:rPr>
              <w:t> </w:t>
            </w:r>
          </w:p>
        </w:tc>
      </w:tr>
      <w:tr w:rsidR="00C80CC3" w:rsidRPr="00B437B8" w14:paraId="7C64FD8D" w14:textId="77777777" w:rsidTr="004B70A1">
        <w:trPr>
          <w:trHeight w:val="537"/>
          <w:jc w:val="center"/>
        </w:trPr>
        <w:tc>
          <w:tcPr>
            <w:tcW w:w="1803" w:type="dxa"/>
            <w:vMerge/>
            <w:tcBorders>
              <w:left w:val="single" w:sz="8" w:space="0" w:color="auto"/>
              <w:bottom w:val="single" w:sz="8" w:space="0" w:color="auto"/>
              <w:right w:val="single" w:sz="8" w:space="0" w:color="auto"/>
            </w:tcBorders>
          </w:tcPr>
          <w:p w14:paraId="779A6F07" w14:textId="77777777" w:rsidR="00C80CC3" w:rsidRPr="00B437B8" w:rsidRDefault="00C80CC3" w:rsidP="00C80CC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7AA24A8A" w14:textId="15810C7F" w:rsidR="00C80CC3" w:rsidRPr="00B437B8" w:rsidRDefault="00C80CC3" w:rsidP="00C80CC3">
            <w:pPr>
              <w:rPr>
                <w:rFonts w:ascii="Calibri" w:eastAsia="Calibri" w:hAnsi="Calibri" w:cs="Calibri"/>
                <w:color w:val="000000"/>
                <w:sz w:val="20"/>
                <w:szCs w:val="20"/>
              </w:rPr>
            </w:pPr>
            <w:r w:rsidRPr="00B437B8">
              <w:rPr>
                <w:rFonts w:ascii="Calibri" w:hAnsi="Calibri"/>
                <w:color w:val="000000"/>
                <w:sz w:val="20"/>
                <w:szCs w:val="22"/>
              </w:rPr>
              <w:t>Incidentes con armas (cant.)</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3F1278A8" w14:textId="77777777" w:rsidR="00C80CC3" w:rsidRPr="00B437B8" w:rsidRDefault="00C80CC3" w:rsidP="00C80CC3">
            <w:pPr>
              <w:jc w:val="center"/>
              <w:rPr>
                <w:rFonts w:ascii="Calibri" w:eastAsia="Calibri" w:hAnsi="Calibri" w:cs="Calibri"/>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2ABADDB" w14:textId="77777777" w:rsidR="00C80CC3" w:rsidRPr="00B437B8" w:rsidRDefault="00C80CC3" w:rsidP="00C80CC3">
            <w:pPr>
              <w:jc w:val="center"/>
              <w:rPr>
                <w:rFonts w:ascii="Calibri" w:eastAsia="Calibri" w:hAnsi="Calibri" w:cs="Calibri"/>
                <w:color w:val="000000"/>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F3988D1" w14:textId="77777777" w:rsidR="00C80CC3" w:rsidRPr="00B437B8" w:rsidRDefault="00C80CC3" w:rsidP="00C80CC3">
            <w:pPr>
              <w:jc w:val="center"/>
              <w:rPr>
                <w:rFonts w:ascii="Calibri" w:eastAsia="Calibri" w:hAnsi="Calibri" w:cs="Calibri"/>
                <w:color w:val="000000"/>
                <w:sz w:val="20"/>
                <w:szCs w:val="20"/>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6D42A718" w14:textId="77777777" w:rsidR="00C80CC3" w:rsidRPr="00B437B8" w:rsidRDefault="00C80CC3" w:rsidP="00C80CC3">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31113683" w14:textId="77777777" w:rsidR="00C80CC3" w:rsidRPr="00B437B8" w:rsidRDefault="00C80CC3" w:rsidP="00C80CC3">
            <w:pPr>
              <w:rPr>
                <w:rFonts w:ascii="Calibri" w:eastAsia="Calibri" w:hAnsi="Calibri" w:cs="Calibri"/>
                <w:color w:val="000000"/>
                <w:sz w:val="20"/>
                <w:szCs w:val="20"/>
              </w:rPr>
            </w:pPr>
          </w:p>
        </w:tc>
      </w:tr>
      <w:tr w:rsidR="00C80CC3" w:rsidRPr="00B437B8" w14:paraId="2F7E261F" w14:textId="77777777" w:rsidTr="004B70A1">
        <w:trPr>
          <w:trHeight w:val="537"/>
          <w:jc w:val="center"/>
        </w:trPr>
        <w:tc>
          <w:tcPr>
            <w:tcW w:w="1803" w:type="dxa"/>
            <w:vMerge/>
            <w:tcBorders>
              <w:left w:val="single" w:sz="8" w:space="0" w:color="auto"/>
              <w:bottom w:val="single" w:sz="8" w:space="0" w:color="auto"/>
              <w:right w:val="single" w:sz="8" w:space="0" w:color="auto"/>
            </w:tcBorders>
          </w:tcPr>
          <w:p w14:paraId="496012BE" w14:textId="77777777" w:rsidR="00C80CC3" w:rsidRPr="00B437B8" w:rsidRDefault="00C80CC3" w:rsidP="00C80CC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05BBDB11" w14:textId="12C92627" w:rsidR="00C80CC3" w:rsidRPr="00B437B8" w:rsidRDefault="00C80CC3" w:rsidP="00C80CC3">
            <w:pPr>
              <w:rPr>
                <w:rFonts w:ascii="Calibri" w:eastAsia="Calibri" w:hAnsi="Calibri" w:cs="Calibri"/>
                <w:color w:val="000000"/>
                <w:sz w:val="20"/>
                <w:szCs w:val="20"/>
              </w:rPr>
            </w:pPr>
            <w:r w:rsidRPr="00B437B8">
              <w:rPr>
                <w:rFonts w:ascii="Calibri" w:hAnsi="Calibri"/>
                <w:color w:val="000000"/>
                <w:sz w:val="20"/>
                <w:szCs w:val="22"/>
              </w:rPr>
              <w:t>Incidentes de posesión/uso/intento de venta de sustancias (cant.)</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12CFDF10" w14:textId="77777777" w:rsidR="00C80CC3" w:rsidRPr="00B437B8" w:rsidRDefault="00C80CC3" w:rsidP="00C80CC3">
            <w:pPr>
              <w:jc w:val="center"/>
              <w:rPr>
                <w:rFonts w:ascii="Calibri" w:eastAsia="Calibri" w:hAnsi="Calibri" w:cs="Calibri"/>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BAD3204" w14:textId="77777777" w:rsidR="00C80CC3" w:rsidRPr="00B437B8" w:rsidRDefault="00C80CC3" w:rsidP="00C80CC3">
            <w:pPr>
              <w:jc w:val="center"/>
              <w:rPr>
                <w:rFonts w:ascii="Calibri" w:eastAsia="Calibri" w:hAnsi="Calibri" w:cs="Calibri"/>
                <w:color w:val="000000"/>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E64AF0D" w14:textId="77777777" w:rsidR="00C80CC3" w:rsidRPr="00B437B8" w:rsidRDefault="00C80CC3" w:rsidP="00C80CC3">
            <w:pPr>
              <w:jc w:val="center"/>
              <w:rPr>
                <w:rFonts w:ascii="Calibri" w:eastAsia="Calibri" w:hAnsi="Calibri" w:cs="Calibri"/>
                <w:color w:val="000000"/>
                <w:sz w:val="20"/>
                <w:szCs w:val="20"/>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079C5945" w14:textId="77777777" w:rsidR="00C80CC3" w:rsidRPr="00B437B8" w:rsidRDefault="00C80CC3" w:rsidP="00C80CC3">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141973DA" w14:textId="77777777" w:rsidR="00C80CC3" w:rsidRPr="00B437B8" w:rsidRDefault="00C80CC3" w:rsidP="00C80CC3">
            <w:pPr>
              <w:rPr>
                <w:rFonts w:ascii="Calibri" w:eastAsia="Calibri" w:hAnsi="Calibri" w:cs="Calibri"/>
                <w:color w:val="000000"/>
                <w:sz w:val="20"/>
                <w:szCs w:val="20"/>
              </w:rPr>
            </w:pPr>
          </w:p>
        </w:tc>
      </w:tr>
      <w:tr w:rsidR="002F1C65" w:rsidRPr="00B437B8" w14:paraId="11818B6B" w14:textId="77777777" w:rsidTr="004B70A1">
        <w:trPr>
          <w:trHeight w:val="537"/>
          <w:jc w:val="center"/>
        </w:trPr>
        <w:tc>
          <w:tcPr>
            <w:tcW w:w="1803" w:type="dxa"/>
            <w:vMerge/>
            <w:tcBorders>
              <w:left w:val="single" w:sz="8" w:space="0" w:color="auto"/>
              <w:bottom w:val="single" w:sz="8" w:space="0" w:color="auto"/>
              <w:right w:val="single" w:sz="8" w:space="0" w:color="auto"/>
            </w:tcBorders>
          </w:tcPr>
          <w:p w14:paraId="15894862" w14:textId="77777777" w:rsidR="00C80CC3" w:rsidRPr="00B437B8" w:rsidRDefault="00C80CC3" w:rsidP="00C80CC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774" w:type="dxa"/>
            <w:tcBorders>
              <w:top w:val="nil"/>
              <w:left w:val="single" w:sz="8" w:space="0" w:color="auto"/>
              <w:bottom w:val="single" w:sz="8" w:space="0" w:color="000000" w:themeColor="text1"/>
              <w:right w:val="single" w:sz="4" w:space="0" w:color="000000" w:themeColor="text1"/>
            </w:tcBorders>
            <w:shd w:val="clear" w:color="auto" w:fill="auto"/>
            <w:vAlign w:val="center"/>
          </w:tcPr>
          <w:p w14:paraId="4EAA9844" w14:textId="49C95A9E" w:rsidR="00C80CC3" w:rsidRPr="00B437B8" w:rsidRDefault="00C80CC3" w:rsidP="00C80CC3">
            <w:pPr>
              <w:rPr>
                <w:rFonts w:ascii="Calibri" w:eastAsia="Calibri" w:hAnsi="Calibri" w:cs="Calibri"/>
                <w:color w:val="000000"/>
                <w:sz w:val="20"/>
                <w:szCs w:val="20"/>
              </w:rPr>
            </w:pPr>
            <w:r w:rsidRPr="00B437B8">
              <w:rPr>
                <w:rFonts w:ascii="Calibri" w:hAnsi="Calibri"/>
                <w:color w:val="000000"/>
                <w:sz w:val="20"/>
                <w:szCs w:val="22"/>
              </w:rPr>
              <w:t>Incidentes de robo/vandalismo (cant.)</w:t>
            </w:r>
          </w:p>
        </w:tc>
        <w:tc>
          <w:tcPr>
            <w:tcW w:w="1080" w:type="dxa"/>
            <w:tcBorders>
              <w:top w:val="nil"/>
              <w:left w:val="nil"/>
              <w:bottom w:val="single" w:sz="8" w:space="0" w:color="000000" w:themeColor="text1"/>
              <w:right w:val="single" w:sz="4" w:space="0" w:color="000000" w:themeColor="text1"/>
            </w:tcBorders>
            <w:shd w:val="clear" w:color="auto" w:fill="DBE5F1"/>
            <w:vAlign w:val="center"/>
          </w:tcPr>
          <w:p w14:paraId="01A0392E" w14:textId="77777777" w:rsidR="00C80CC3" w:rsidRPr="00B437B8" w:rsidRDefault="00C80CC3" w:rsidP="00C80CC3">
            <w:pPr>
              <w:jc w:val="center"/>
              <w:rPr>
                <w:rFonts w:ascii="Calibri" w:eastAsia="Calibri" w:hAnsi="Calibri" w:cs="Calibri"/>
                <w:sz w:val="20"/>
                <w:szCs w:val="20"/>
              </w:rPr>
            </w:pPr>
          </w:p>
        </w:tc>
        <w:tc>
          <w:tcPr>
            <w:tcW w:w="1080" w:type="dxa"/>
            <w:tcBorders>
              <w:top w:val="nil"/>
              <w:left w:val="nil"/>
              <w:bottom w:val="single" w:sz="8" w:space="0" w:color="000000" w:themeColor="text1"/>
              <w:right w:val="single" w:sz="4" w:space="0" w:color="000000" w:themeColor="text1"/>
            </w:tcBorders>
            <w:shd w:val="clear" w:color="auto" w:fill="B8CCE4"/>
            <w:vAlign w:val="center"/>
          </w:tcPr>
          <w:p w14:paraId="7ABE5055" w14:textId="77777777" w:rsidR="00C80CC3" w:rsidRPr="00B437B8" w:rsidRDefault="00C80CC3" w:rsidP="00C80CC3">
            <w:pPr>
              <w:jc w:val="center"/>
              <w:rPr>
                <w:rFonts w:ascii="Calibri" w:eastAsia="Calibri" w:hAnsi="Calibri" w:cs="Calibri"/>
                <w:color w:val="000000"/>
                <w:sz w:val="20"/>
                <w:szCs w:val="20"/>
              </w:rPr>
            </w:pPr>
          </w:p>
        </w:tc>
        <w:tc>
          <w:tcPr>
            <w:tcW w:w="1080" w:type="dxa"/>
            <w:tcBorders>
              <w:top w:val="nil"/>
              <w:left w:val="nil"/>
              <w:bottom w:val="single" w:sz="8" w:space="0" w:color="000000" w:themeColor="text1"/>
              <w:right w:val="single" w:sz="4" w:space="0" w:color="000000" w:themeColor="text1"/>
            </w:tcBorders>
            <w:shd w:val="clear" w:color="auto" w:fill="B8CCE4"/>
            <w:vAlign w:val="center"/>
          </w:tcPr>
          <w:p w14:paraId="721CB6AD" w14:textId="77777777" w:rsidR="00C80CC3" w:rsidRPr="00B437B8" w:rsidRDefault="00C80CC3" w:rsidP="00C80CC3">
            <w:pPr>
              <w:jc w:val="center"/>
              <w:rPr>
                <w:rFonts w:ascii="Calibri" w:eastAsia="Calibri" w:hAnsi="Calibri" w:cs="Calibri"/>
                <w:color w:val="000000"/>
                <w:sz w:val="20"/>
                <w:szCs w:val="20"/>
              </w:rPr>
            </w:pPr>
          </w:p>
        </w:tc>
        <w:tc>
          <w:tcPr>
            <w:tcW w:w="1083" w:type="dxa"/>
            <w:tcBorders>
              <w:top w:val="nil"/>
              <w:left w:val="nil"/>
              <w:bottom w:val="single" w:sz="8" w:space="0" w:color="000000" w:themeColor="text1"/>
              <w:right w:val="single" w:sz="8" w:space="0" w:color="000000" w:themeColor="text1"/>
            </w:tcBorders>
            <w:shd w:val="clear" w:color="auto" w:fill="B8CCE4"/>
            <w:vAlign w:val="center"/>
          </w:tcPr>
          <w:p w14:paraId="52990282" w14:textId="77777777" w:rsidR="00C80CC3" w:rsidRPr="00B437B8" w:rsidRDefault="00C80CC3" w:rsidP="00C80CC3">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tcPr>
          <w:p w14:paraId="53021236" w14:textId="77777777" w:rsidR="00C80CC3" w:rsidRPr="00B437B8" w:rsidRDefault="00C80CC3" w:rsidP="00C80CC3">
            <w:pPr>
              <w:rPr>
                <w:rFonts w:ascii="Calibri" w:eastAsia="Calibri" w:hAnsi="Calibri" w:cs="Calibri"/>
                <w:color w:val="000000"/>
                <w:sz w:val="20"/>
                <w:szCs w:val="20"/>
              </w:rPr>
            </w:pPr>
          </w:p>
        </w:tc>
      </w:tr>
      <w:tr w:rsidR="002F1C65" w:rsidRPr="00B437B8" w14:paraId="0C9C53F3" w14:textId="77777777" w:rsidTr="004B70A1">
        <w:trPr>
          <w:trHeight w:val="537"/>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p w14:paraId="31CE4DA1" w14:textId="77777777" w:rsidR="00532297" w:rsidRPr="00B437B8" w:rsidRDefault="00532297" w:rsidP="00C80CC3">
            <w:pPr>
              <w:rPr>
                <w:rFonts w:ascii="Calibri" w:eastAsia="Calibri" w:hAnsi="Calibri" w:cs="Calibri"/>
                <w:b/>
                <w:color w:val="000000"/>
                <w:sz w:val="20"/>
                <w:szCs w:val="20"/>
              </w:rPr>
            </w:pPr>
            <w:r w:rsidRPr="00B437B8">
              <w:rPr>
                <w:rFonts w:ascii="Calibri" w:hAnsi="Calibri"/>
                <w:b/>
                <w:color w:val="000000"/>
                <w:sz w:val="20"/>
                <w:szCs w:val="22"/>
              </w:rPr>
              <w:t>(3) Tasas de promoción y abandono de estudiantes</w:t>
            </w: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5284F773" w14:textId="4CA63EEE" w:rsidR="00532297" w:rsidRPr="00B437B8" w:rsidRDefault="00532297" w:rsidP="00C80CC3">
            <w:pPr>
              <w:rPr>
                <w:rFonts w:ascii="Calibri" w:eastAsia="Calibri" w:hAnsi="Calibri" w:cs="Calibri"/>
                <w:sz w:val="20"/>
                <w:szCs w:val="20"/>
              </w:rPr>
            </w:pPr>
            <w:r w:rsidRPr="00B437B8">
              <w:rPr>
                <w:rFonts w:ascii="Calibri" w:hAnsi="Calibri"/>
                <w:sz w:val="20"/>
                <w:szCs w:val="22"/>
              </w:rPr>
              <w:t>Tasa de retención en el grado 9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5215C813" w14:textId="0A6F5AA2" w:rsidR="00532297" w:rsidRPr="00B437B8" w:rsidRDefault="00C24292" w:rsidP="00C80CC3">
            <w:pPr>
              <w:jc w:val="center"/>
              <w:rPr>
                <w:rFonts w:ascii="Calibri" w:eastAsia="Calibri" w:hAnsi="Calibri" w:cs="Calibri"/>
                <w:color w:val="000000"/>
                <w:sz w:val="20"/>
                <w:szCs w:val="20"/>
              </w:rPr>
            </w:pPr>
            <w:r w:rsidRPr="00B437B8">
              <w:rPr>
                <w:rFonts w:ascii="Calibri" w:hAnsi="Calibri"/>
                <w:color w:val="000000"/>
                <w:sz w:val="20"/>
                <w:szCs w:val="22"/>
              </w:rPr>
              <w:t>0.0</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p w14:paraId="28A95DD1" w14:textId="77777777" w:rsidR="00532297" w:rsidRPr="00B437B8" w:rsidRDefault="00532297" w:rsidP="00C80CC3">
            <w:pPr>
              <w:jc w:val="center"/>
              <w:rPr>
                <w:rFonts w:ascii="Calibri" w:eastAsia="Calibri" w:hAnsi="Calibri" w:cs="Calibri"/>
                <w:color w:val="000000"/>
                <w:sz w:val="20"/>
                <w:szCs w:val="20"/>
              </w:rPr>
            </w:pP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p w14:paraId="0480D766" w14:textId="77777777" w:rsidR="00532297" w:rsidRPr="00B437B8" w:rsidRDefault="00532297" w:rsidP="00C80CC3">
            <w:pPr>
              <w:jc w:val="center"/>
              <w:rPr>
                <w:rFonts w:ascii="Calibri" w:eastAsia="Calibri" w:hAnsi="Calibri" w:cs="Calibri"/>
                <w:color w:val="000000"/>
                <w:sz w:val="20"/>
                <w:szCs w:val="20"/>
              </w:rPr>
            </w:pPr>
          </w:p>
        </w:tc>
        <w:tc>
          <w:tcPr>
            <w:tcW w:w="1083" w:type="dxa"/>
            <w:tcBorders>
              <w:top w:val="single" w:sz="4" w:space="0" w:color="000000" w:themeColor="text1"/>
              <w:left w:val="nil"/>
              <w:bottom w:val="single" w:sz="4" w:space="0" w:color="000000" w:themeColor="text1"/>
              <w:right w:val="single" w:sz="8" w:space="0" w:color="000000" w:themeColor="text1"/>
            </w:tcBorders>
            <w:shd w:val="clear" w:color="auto" w:fill="B8CCE4"/>
            <w:vAlign w:val="center"/>
          </w:tcPr>
          <w:p w14:paraId="5DD40792" w14:textId="77777777" w:rsidR="00532297" w:rsidRPr="00B437B8" w:rsidRDefault="00532297" w:rsidP="00C80CC3">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2A3349A0" w14:textId="77777777" w:rsidR="00532297" w:rsidRPr="00B437B8" w:rsidRDefault="00532297" w:rsidP="00C80CC3">
            <w:pPr>
              <w:rPr>
                <w:rFonts w:ascii="Calibri" w:eastAsia="Calibri" w:hAnsi="Calibri" w:cs="Calibri"/>
                <w:sz w:val="20"/>
                <w:szCs w:val="20"/>
              </w:rPr>
            </w:pPr>
          </w:p>
        </w:tc>
      </w:tr>
      <w:tr w:rsidR="00B53C5F" w:rsidRPr="00B437B8" w14:paraId="3699EA55" w14:textId="77777777" w:rsidTr="004B70A1">
        <w:trPr>
          <w:trHeight w:val="537"/>
          <w:jc w:val="center"/>
        </w:trPr>
        <w:tc>
          <w:tcPr>
            <w:tcW w:w="1803" w:type="dxa"/>
            <w:vMerge/>
            <w:tcBorders>
              <w:left w:val="single" w:sz="8" w:space="0" w:color="auto"/>
              <w:bottom w:val="single" w:sz="8" w:space="0" w:color="auto"/>
            </w:tcBorders>
          </w:tcPr>
          <w:p w14:paraId="644D3611" w14:textId="77777777" w:rsidR="00532297" w:rsidRPr="00B437B8" w:rsidRDefault="00532297" w:rsidP="00C80CC3">
            <w:pPr>
              <w:widowControl w:val="0"/>
              <w:pBdr>
                <w:top w:val="nil"/>
                <w:left w:val="nil"/>
                <w:bottom w:val="nil"/>
                <w:right w:val="nil"/>
                <w:between w:val="nil"/>
              </w:pBdr>
              <w:spacing w:line="276" w:lineRule="auto"/>
              <w:rPr>
                <w:rFonts w:ascii="Calibri" w:eastAsia="Calibri" w:hAnsi="Calibri" w:cs="Calibri"/>
                <w:sz w:val="20"/>
                <w:szCs w:val="20"/>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01200B23" w14:textId="5F03F675" w:rsidR="00532297" w:rsidRPr="00B437B8" w:rsidRDefault="00532297" w:rsidP="00C80CC3">
            <w:pPr>
              <w:rPr>
                <w:rFonts w:ascii="Calibri" w:eastAsia="Calibri" w:hAnsi="Calibri" w:cs="Calibri"/>
                <w:color w:val="000000"/>
                <w:sz w:val="20"/>
                <w:szCs w:val="20"/>
              </w:rPr>
            </w:pPr>
            <w:r w:rsidRPr="00B437B8">
              <w:rPr>
                <w:rFonts w:ascii="Calibri" w:hAnsi="Calibri"/>
                <w:color w:val="000000"/>
                <w:sz w:val="20"/>
                <w:szCs w:val="22"/>
              </w:rPr>
              <w:t>Tasa de abandono – Todos los estudiantes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4557F2D7" w14:textId="77777777" w:rsidR="00532297" w:rsidRPr="00B437B8" w:rsidRDefault="00532297" w:rsidP="00C80CC3">
            <w:pPr>
              <w:jc w:val="center"/>
              <w:rPr>
                <w:rFonts w:ascii="Calibri" w:eastAsia="Calibri" w:hAnsi="Calibri" w:cs="Calibri"/>
                <w:color w:val="000000"/>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A0BF3A1" w14:textId="77777777" w:rsidR="00532297" w:rsidRPr="00B437B8" w:rsidRDefault="00532297" w:rsidP="00C80CC3">
            <w:pPr>
              <w:jc w:val="center"/>
              <w:rPr>
                <w:rFonts w:ascii="Calibri" w:eastAsia="Calibri" w:hAnsi="Calibri" w:cs="Calibri"/>
                <w:color w:val="000000"/>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178E3E68" w14:textId="77777777" w:rsidR="00532297" w:rsidRPr="00B437B8" w:rsidRDefault="00532297" w:rsidP="00C80CC3">
            <w:pPr>
              <w:jc w:val="center"/>
              <w:rPr>
                <w:rFonts w:ascii="Calibri" w:eastAsia="Calibri" w:hAnsi="Calibri" w:cs="Calibri"/>
                <w:color w:val="000000"/>
                <w:sz w:val="20"/>
                <w:szCs w:val="20"/>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46FCEA3B" w14:textId="77777777" w:rsidR="00532297" w:rsidRPr="00B437B8" w:rsidRDefault="00532297" w:rsidP="00C80CC3">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6FB2BA17" w14:textId="77777777" w:rsidR="00532297" w:rsidRPr="00B437B8" w:rsidRDefault="00532297" w:rsidP="00C80CC3">
            <w:pPr>
              <w:rPr>
                <w:rFonts w:ascii="Calibri" w:eastAsia="Calibri" w:hAnsi="Calibri" w:cs="Calibri"/>
                <w:color w:val="000000"/>
                <w:sz w:val="20"/>
                <w:szCs w:val="20"/>
              </w:rPr>
            </w:pPr>
          </w:p>
        </w:tc>
      </w:tr>
      <w:tr w:rsidR="00B53C5F" w:rsidRPr="00B437B8" w14:paraId="5A52CBC3" w14:textId="77777777" w:rsidTr="004B70A1">
        <w:trPr>
          <w:trHeight w:val="537"/>
          <w:jc w:val="center"/>
        </w:trPr>
        <w:tc>
          <w:tcPr>
            <w:tcW w:w="1803" w:type="dxa"/>
            <w:vMerge/>
            <w:tcBorders>
              <w:left w:val="single" w:sz="8" w:space="0" w:color="auto"/>
              <w:bottom w:val="single" w:sz="8" w:space="0" w:color="auto"/>
            </w:tcBorders>
          </w:tcPr>
          <w:p w14:paraId="7D885FE8" w14:textId="77777777" w:rsidR="00532297" w:rsidRPr="00B437B8" w:rsidRDefault="00532297" w:rsidP="00C80CC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774" w:type="dxa"/>
            <w:tcBorders>
              <w:top w:val="nil"/>
              <w:left w:val="single" w:sz="8" w:space="0" w:color="auto"/>
              <w:bottom w:val="single" w:sz="8" w:space="0" w:color="000000" w:themeColor="text1"/>
              <w:right w:val="nil"/>
            </w:tcBorders>
            <w:shd w:val="clear" w:color="auto" w:fill="auto"/>
            <w:vAlign w:val="center"/>
          </w:tcPr>
          <w:p w14:paraId="73D443F6" w14:textId="520CC44F" w:rsidR="00532297" w:rsidRPr="00B437B8" w:rsidRDefault="00532297" w:rsidP="00C80CC3">
            <w:pPr>
              <w:rPr>
                <w:rFonts w:ascii="Calibri" w:eastAsia="Calibri" w:hAnsi="Calibri" w:cs="Calibri"/>
                <w:color w:val="000000"/>
                <w:sz w:val="20"/>
                <w:szCs w:val="20"/>
              </w:rPr>
            </w:pPr>
            <w:r w:rsidRPr="00B437B8">
              <w:rPr>
                <w:rFonts w:ascii="Calibri" w:hAnsi="Calibri"/>
                <w:color w:val="000000"/>
                <w:sz w:val="20"/>
                <w:szCs w:val="22"/>
              </w:rPr>
              <w:t>Tasa de abandono – Estudiantes con necesidades altas (%)</w:t>
            </w:r>
          </w:p>
        </w:tc>
        <w:tc>
          <w:tcPr>
            <w:tcW w:w="1080" w:type="dxa"/>
            <w:tcBorders>
              <w:top w:val="nil"/>
              <w:left w:val="single" w:sz="4" w:space="0" w:color="000000" w:themeColor="text1"/>
              <w:bottom w:val="single" w:sz="8" w:space="0" w:color="000000" w:themeColor="text1"/>
              <w:right w:val="single" w:sz="4" w:space="0" w:color="000000" w:themeColor="text1"/>
            </w:tcBorders>
            <w:shd w:val="clear" w:color="auto" w:fill="DBE5F1"/>
            <w:vAlign w:val="center"/>
          </w:tcPr>
          <w:p w14:paraId="314017CC" w14:textId="77777777" w:rsidR="00532297" w:rsidRPr="00B437B8" w:rsidRDefault="00532297" w:rsidP="00C80CC3">
            <w:pPr>
              <w:jc w:val="center"/>
              <w:rPr>
                <w:rFonts w:ascii="Calibri" w:eastAsia="Calibri" w:hAnsi="Calibri" w:cs="Calibri"/>
                <w:color w:val="000000"/>
                <w:sz w:val="20"/>
                <w:szCs w:val="20"/>
              </w:rPr>
            </w:pPr>
          </w:p>
        </w:tc>
        <w:tc>
          <w:tcPr>
            <w:tcW w:w="1080" w:type="dxa"/>
            <w:tcBorders>
              <w:top w:val="nil"/>
              <w:left w:val="nil"/>
              <w:bottom w:val="single" w:sz="8" w:space="0" w:color="000000" w:themeColor="text1"/>
              <w:right w:val="single" w:sz="4" w:space="0" w:color="000000" w:themeColor="text1"/>
            </w:tcBorders>
            <w:shd w:val="clear" w:color="auto" w:fill="B8CCE4"/>
            <w:vAlign w:val="center"/>
          </w:tcPr>
          <w:p w14:paraId="02DDC873" w14:textId="77777777" w:rsidR="00532297" w:rsidRPr="00B437B8" w:rsidRDefault="00532297" w:rsidP="00C80CC3">
            <w:pPr>
              <w:jc w:val="center"/>
              <w:rPr>
                <w:rFonts w:ascii="Calibri" w:eastAsia="Calibri" w:hAnsi="Calibri" w:cs="Calibri"/>
                <w:color w:val="000000"/>
                <w:sz w:val="20"/>
                <w:szCs w:val="20"/>
              </w:rPr>
            </w:pPr>
          </w:p>
        </w:tc>
        <w:tc>
          <w:tcPr>
            <w:tcW w:w="1080" w:type="dxa"/>
            <w:tcBorders>
              <w:top w:val="nil"/>
              <w:left w:val="nil"/>
              <w:bottom w:val="single" w:sz="8" w:space="0" w:color="000000" w:themeColor="text1"/>
              <w:right w:val="single" w:sz="4" w:space="0" w:color="000000" w:themeColor="text1"/>
            </w:tcBorders>
            <w:shd w:val="clear" w:color="auto" w:fill="B8CCE4"/>
            <w:vAlign w:val="center"/>
          </w:tcPr>
          <w:p w14:paraId="115FA75E" w14:textId="77777777" w:rsidR="00532297" w:rsidRPr="00B437B8" w:rsidRDefault="00532297" w:rsidP="00C80CC3">
            <w:pPr>
              <w:jc w:val="center"/>
              <w:rPr>
                <w:rFonts w:ascii="Calibri" w:eastAsia="Calibri" w:hAnsi="Calibri" w:cs="Calibri"/>
                <w:color w:val="000000"/>
                <w:sz w:val="20"/>
                <w:szCs w:val="20"/>
              </w:rPr>
            </w:pPr>
          </w:p>
        </w:tc>
        <w:tc>
          <w:tcPr>
            <w:tcW w:w="1083" w:type="dxa"/>
            <w:tcBorders>
              <w:top w:val="nil"/>
              <w:left w:val="nil"/>
              <w:bottom w:val="single" w:sz="8" w:space="0" w:color="000000" w:themeColor="text1"/>
              <w:right w:val="single" w:sz="8" w:space="0" w:color="000000" w:themeColor="text1"/>
            </w:tcBorders>
            <w:shd w:val="clear" w:color="auto" w:fill="B8CCE4"/>
            <w:vAlign w:val="center"/>
          </w:tcPr>
          <w:p w14:paraId="1DA46E7C" w14:textId="77777777" w:rsidR="00532297" w:rsidRPr="00B437B8" w:rsidRDefault="00532297" w:rsidP="00C80CC3">
            <w:pPr>
              <w:jc w:val="center"/>
              <w:rPr>
                <w:rFonts w:ascii="Calibri" w:eastAsia="Calibri" w:hAnsi="Calibri" w:cs="Calibri"/>
                <w:color w:val="000000"/>
                <w:sz w:val="20"/>
                <w:szCs w:val="20"/>
              </w:rPr>
            </w:pPr>
          </w:p>
        </w:tc>
        <w:tc>
          <w:tcPr>
            <w:tcW w:w="3778" w:type="dxa"/>
            <w:tcBorders>
              <w:top w:val="nil"/>
              <w:left w:val="nil"/>
              <w:bottom w:val="single" w:sz="8" w:space="0" w:color="000000" w:themeColor="text1"/>
              <w:right w:val="single" w:sz="8" w:space="0" w:color="000000" w:themeColor="text1"/>
            </w:tcBorders>
            <w:shd w:val="clear" w:color="auto" w:fill="auto"/>
            <w:vAlign w:val="center"/>
          </w:tcPr>
          <w:p w14:paraId="482F5168" w14:textId="77777777" w:rsidR="00532297" w:rsidRPr="00B437B8" w:rsidRDefault="00532297" w:rsidP="00C80CC3">
            <w:pPr>
              <w:rPr>
                <w:rFonts w:ascii="Calibri" w:eastAsia="Calibri" w:hAnsi="Calibri" w:cs="Calibri"/>
                <w:color w:val="000000"/>
                <w:sz w:val="20"/>
                <w:szCs w:val="20"/>
              </w:rPr>
            </w:pPr>
          </w:p>
        </w:tc>
      </w:tr>
      <w:tr w:rsidR="006F7DA1" w:rsidRPr="00B437B8" w14:paraId="2F5FBCB5" w14:textId="77777777" w:rsidTr="004B70A1">
        <w:trPr>
          <w:trHeight w:val="457"/>
          <w:jc w:val="center"/>
        </w:trPr>
        <w:tc>
          <w:tcPr>
            <w:tcW w:w="1803" w:type="dxa"/>
            <w:tcBorders>
              <w:top w:val="single" w:sz="8" w:space="0" w:color="auto"/>
              <w:left w:val="single" w:sz="8" w:space="0" w:color="000000" w:themeColor="text1"/>
              <w:bottom w:val="single" w:sz="8" w:space="0" w:color="auto"/>
              <w:right w:val="single" w:sz="8" w:space="0" w:color="000000" w:themeColor="text1"/>
            </w:tcBorders>
            <w:shd w:val="clear" w:color="auto" w:fill="F2F2F2" w:themeFill="background1" w:themeFillShade="F2"/>
            <w:vAlign w:val="center"/>
          </w:tcPr>
          <w:p w14:paraId="706D58B3" w14:textId="77777777"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lastRenderedPageBreak/>
              <w:t>Área especificada por el Capítulo 69, Sección 1K</w:t>
            </w:r>
          </w:p>
        </w:tc>
        <w:tc>
          <w:tcPr>
            <w:tcW w:w="4774" w:type="dxa"/>
            <w:tcBorders>
              <w:top w:val="single" w:sz="8" w:space="0" w:color="000000" w:themeColor="text1"/>
              <w:left w:val="nil"/>
              <w:bottom w:val="single" w:sz="8" w:space="0" w:color="000000" w:themeColor="text1"/>
              <w:right w:val="nil"/>
            </w:tcBorders>
            <w:shd w:val="clear" w:color="auto" w:fill="F2F2F2" w:themeFill="background1" w:themeFillShade="F2"/>
            <w:vAlign w:val="center"/>
          </w:tcPr>
          <w:p w14:paraId="2DF0C443" w14:textId="77777777"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t>Medida</w:t>
            </w:r>
          </w:p>
        </w:tc>
        <w:tc>
          <w:tcPr>
            <w:tcW w:w="108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BE5F1"/>
            <w:vAlign w:val="center"/>
          </w:tcPr>
          <w:p w14:paraId="08A61449" w14:textId="1FB7C2C6" w:rsidR="006F7DA1" w:rsidRPr="00E6091C" w:rsidRDefault="006F7DA1" w:rsidP="006F7DA1">
            <w:pPr>
              <w:jc w:val="center"/>
              <w:rPr>
                <w:rFonts w:ascii="Calibri" w:eastAsia="Calibri" w:hAnsi="Calibri" w:cs="Calibri"/>
                <w:b/>
                <w:color w:val="000000"/>
                <w:sz w:val="18"/>
                <w:szCs w:val="20"/>
              </w:rPr>
            </w:pPr>
            <w:r w:rsidRPr="00E6091C">
              <w:rPr>
                <w:rFonts w:ascii="Calibri" w:hAnsi="Calibri"/>
                <w:b/>
                <w:sz w:val="18"/>
                <w:szCs w:val="20"/>
              </w:rPr>
              <w:t>Referencia para el a</w:t>
            </w:r>
            <w:r w:rsidRPr="00E6091C">
              <w:rPr>
                <w:rFonts w:ascii="Calibri" w:hAnsi="Calibri"/>
                <w:b/>
                <w:color w:val="000000"/>
                <w:sz w:val="18"/>
                <w:szCs w:val="20"/>
              </w:rPr>
              <w:t>ño escolar 20</w:t>
            </w:r>
            <w:r w:rsidRPr="00E6091C">
              <w:rPr>
                <w:rFonts w:ascii="Calibri" w:hAnsi="Calibri"/>
                <w:b/>
                <w:sz w:val="18"/>
                <w:szCs w:val="20"/>
              </w:rPr>
              <w:t>21-2022</w:t>
            </w:r>
          </w:p>
        </w:tc>
        <w:tc>
          <w:tcPr>
            <w:tcW w:w="1080" w:type="dxa"/>
            <w:tcBorders>
              <w:top w:val="single" w:sz="8" w:space="0" w:color="000000" w:themeColor="text1"/>
              <w:left w:val="nil"/>
              <w:bottom w:val="single" w:sz="8" w:space="0" w:color="000000" w:themeColor="text1"/>
              <w:right w:val="single" w:sz="4" w:space="0" w:color="000000" w:themeColor="text1"/>
            </w:tcBorders>
            <w:shd w:val="clear" w:color="auto" w:fill="B8CCE4"/>
            <w:vAlign w:val="center"/>
          </w:tcPr>
          <w:p w14:paraId="6664F51B" w14:textId="67B7EBB0" w:rsidR="006F7DA1" w:rsidRPr="00E6091C" w:rsidRDefault="006F7DA1" w:rsidP="006F7DA1">
            <w:pPr>
              <w:jc w:val="center"/>
              <w:rPr>
                <w:rFonts w:ascii="Calibri" w:eastAsia="Calibri" w:hAnsi="Calibri" w:cs="Calibri"/>
                <w:b/>
                <w:color w:val="000000"/>
                <w:sz w:val="18"/>
                <w:szCs w:val="20"/>
              </w:rPr>
            </w:pPr>
            <w:r w:rsidRPr="00E6091C">
              <w:rPr>
                <w:rFonts w:ascii="Calibri" w:hAnsi="Calibri"/>
                <w:b/>
                <w:sz w:val="18"/>
                <w:szCs w:val="20"/>
              </w:rPr>
              <w:t>Meta para el año escolar 2022-2023</w:t>
            </w:r>
          </w:p>
        </w:tc>
        <w:tc>
          <w:tcPr>
            <w:tcW w:w="1080" w:type="dxa"/>
            <w:tcBorders>
              <w:top w:val="single" w:sz="8" w:space="0" w:color="000000" w:themeColor="text1"/>
              <w:left w:val="nil"/>
              <w:bottom w:val="single" w:sz="8" w:space="0" w:color="000000" w:themeColor="text1"/>
              <w:right w:val="single" w:sz="4" w:space="0" w:color="000000" w:themeColor="text1"/>
            </w:tcBorders>
            <w:shd w:val="clear" w:color="auto" w:fill="B8CCE4"/>
            <w:vAlign w:val="center"/>
          </w:tcPr>
          <w:p w14:paraId="4A1BFCAD" w14:textId="15D99CE7" w:rsidR="006F7DA1" w:rsidRPr="00E6091C" w:rsidRDefault="006F7DA1" w:rsidP="006F7DA1">
            <w:pPr>
              <w:jc w:val="center"/>
              <w:rPr>
                <w:rFonts w:ascii="Calibri" w:eastAsia="Calibri" w:hAnsi="Calibri" w:cs="Calibri"/>
                <w:b/>
                <w:color w:val="000000"/>
                <w:sz w:val="18"/>
                <w:szCs w:val="20"/>
              </w:rPr>
            </w:pPr>
            <w:r w:rsidRPr="00E6091C">
              <w:rPr>
                <w:rFonts w:ascii="Calibri" w:hAnsi="Calibri"/>
                <w:b/>
                <w:sz w:val="18"/>
                <w:szCs w:val="20"/>
              </w:rPr>
              <w:t>Meta para el año escolar 2023-2024</w:t>
            </w:r>
          </w:p>
        </w:tc>
        <w:tc>
          <w:tcPr>
            <w:tcW w:w="1083" w:type="dxa"/>
            <w:tcBorders>
              <w:top w:val="single" w:sz="8" w:space="0" w:color="000000" w:themeColor="text1"/>
              <w:left w:val="nil"/>
              <w:bottom w:val="single" w:sz="8" w:space="0" w:color="000000" w:themeColor="text1"/>
              <w:right w:val="single" w:sz="8" w:space="0" w:color="000000" w:themeColor="text1"/>
            </w:tcBorders>
            <w:shd w:val="clear" w:color="auto" w:fill="B8CCE4"/>
            <w:vAlign w:val="center"/>
          </w:tcPr>
          <w:p w14:paraId="2EB959F5" w14:textId="5864F4DA" w:rsidR="006F7DA1" w:rsidRPr="00E6091C" w:rsidRDefault="006F7DA1" w:rsidP="006F7DA1">
            <w:pPr>
              <w:jc w:val="center"/>
              <w:rPr>
                <w:rFonts w:ascii="Calibri" w:eastAsia="Calibri" w:hAnsi="Calibri" w:cs="Calibri"/>
                <w:b/>
                <w:color w:val="000000"/>
                <w:sz w:val="18"/>
                <w:szCs w:val="20"/>
              </w:rPr>
            </w:pPr>
            <w:r w:rsidRPr="00E6091C">
              <w:rPr>
                <w:rFonts w:ascii="Calibri" w:hAnsi="Calibri"/>
                <w:b/>
                <w:color w:val="000000"/>
                <w:sz w:val="18"/>
                <w:szCs w:val="20"/>
              </w:rPr>
              <w:t>Meta para el año escolar 202</w:t>
            </w:r>
            <w:r w:rsidRPr="00E6091C">
              <w:rPr>
                <w:rFonts w:ascii="Calibri" w:hAnsi="Calibri"/>
                <w:b/>
                <w:sz w:val="18"/>
                <w:szCs w:val="20"/>
              </w:rPr>
              <w:t>4-2025</w:t>
            </w:r>
          </w:p>
        </w:tc>
        <w:tc>
          <w:tcPr>
            <w:tcW w:w="3778"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vAlign w:val="center"/>
          </w:tcPr>
          <w:p w14:paraId="17BCCF11" w14:textId="77777777"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t>Notas</w:t>
            </w:r>
            <w:r w:rsidRPr="00B437B8">
              <w:rPr>
                <w:rFonts w:ascii="Calibri" w:hAnsi="Calibri"/>
                <w:color w:val="000000"/>
                <w:sz w:val="20"/>
                <w:szCs w:val="22"/>
              </w:rPr>
              <w:br/>
            </w:r>
            <w:r w:rsidRPr="00B437B8">
              <w:rPr>
                <w:rFonts w:ascii="Calibri" w:hAnsi="Calibri"/>
                <w:i/>
                <w:color w:val="000000"/>
                <w:sz w:val="20"/>
                <w:szCs w:val="22"/>
              </w:rPr>
              <w:t>Recorte del intervalo medido durante seis años (hasta 2020-2021)</w:t>
            </w:r>
          </w:p>
          <w:p w14:paraId="41608875" w14:textId="77777777" w:rsidR="006F7DA1" w:rsidRPr="00B437B8" w:rsidRDefault="006F7DA1" w:rsidP="006F7DA1">
            <w:pPr>
              <w:rPr>
                <w:rFonts w:ascii="Calibri" w:eastAsia="Calibri" w:hAnsi="Calibri" w:cs="Calibri"/>
                <w:b/>
                <w:color w:val="000000"/>
                <w:sz w:val="20"/>
                <w:szCs w:val="20"/>
              </w:rPr>
            </w:pPr>
          </w:p>
        </w:tc>
      </w:tr>
      <w:tr w:rsidR="006F7DA1" w:rsidRPr="00B437B8" w14:paraId="50DE26D0" w14:textId="77777777" w:rsidTr="004B70A1">
        <w:trPr>
          <w:trHeight w:val="537"/>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p w14:paraId="763934FF" w14:textId="4E589831" w:rsidR="006F7DA1" w:rsidRPr="00E6091C" w:rsidRDefault="006F7DA1" w:rsidP="006F7DA1">
            <w:pPr>
              <w:rPr>
                <w:rFonts w:ascii="Calibri" w:eastAsia="Calibri" w:hAnsi="Calibri" w:cs="Calibri"/>
                <w:b/>
                <w:color w:val="000000"/>
                <w:sz w:val="16"/>
                <w:szCs w:val="18"/>
              </w:rPr>
            </w:pPr>
            <w:r w:rsidRPr="00E6091C">
              <w:rPr>
                <w:rFonts w:ascii="Calibri" w:hAnsi="Calibri"/>
                <w:b/>
                <w:color w:val="000000"/>
                <w:sz w:val="16"/>
                <w:szCs w:val="18"/>
              </w:rPr>
              <w:t>(3b) Tasas de graduación</w:t>
            </w:r>
          </w:p>
        </w:tc>
        <w:tc>
          <w:tcPr>
            <w:tcW w:w="4774" w:type="dxa"/>
            <w:tcBorders>
              <w:top w:val="single" w:sz="4" w:space="0" w:color="000000" w:themeColor="text1"/>
              <w:left w:val="single" w:sz="8" w:space="0" w:color="auto"/>
              <w:bottom w:val="single" w:sz="4" w:space="0" w:color="000000" w:themeColor="text1"/>
              <w:right w:val="nil"/>
            </w:tcBorders>
            <w:shd w:val="clear" w:color="auto" w:fill="auto"/>
            <w:vAlign w:val="center"/>
          </w:tcPr>
          <w:p w14:paraId="0BB320FD" w14:textId="324B8492" w:rsidR="006F7DA1" w:rsidRPr="00E6091C" w:rsidRDefault="006F7DA1" w:rsidP="006F7DA1">
            <w:pPr>
              <w:rPr>
                <w:rFonts w:ascii="Calibri" w:eastAsia="Calibri" w:hAnsi="Calibri" w:cs="Calibri"/>
                <w:color w:val="000000"/>
                <w:sz w:val="16"/>
                <w:szCs w:val="18"/>
              </w:rPr>
            </w:pPr>
            <w:r w:rsidRPr="00E6091C">
              <w:rPr>
                <w:rFonts w:ascii="Calibri" w:hAnsi="Calibri"/>
                <w:color w:val="000000"/>
                <w:sz w:val="16"/>
                <w:szCs w:val="18"/>
              </w:rPr>
              <w:t>Tasa de graduación del grupo de cuatro años – Todos los estudiantes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vAlign w:val="center"/>
          </w:tcPr>
          <w:p w14:paraId="7205313F"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p w14:paraId="4C3F2596"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p w14:paraId="2D91D451" w14:textId="77777777" w:rsidR="006F7DA1" w:rsidRPr="00E6091C" w:rsidRDefault="006F7DA1" w:rsidP="006F7DA1">
            <w:pPr>
              <w:jc w:val="center"/>
              <w:rPr>
                <w:rFonts w:ascii="Calibri" w:eastAsia="Calibri" w:hAnsi="Calibri" w:cs="Calibri"/>
                <w:color w:val="000000"/>
                <w:sz w:val="16"/>
                <w:szCs w:val="18"/>
              </w:rPr>
            </w:pPr>
          </w:p>
        </w:tc>
        <w:tc>
          <w:tcPr>
            <w:tcW w:w="1083" w:type="dxa"/>
            <w:tcBorders>
              <w:top w:val="single" w:sz="4" w:space="0" w:color="000000" w:themeColor="text1"/>
              <w:left w:val="nil"/>
              <w:bottom w:val="single" w:sz="4" w:space="0" w:color="000000" w:themeColor="text1"/>
              <w:right w:val="single" w:sz="8" w:space="0" w:color="000000" w:themeColor="text1"/>
            </w:tcBorders>
            <w:shd w:val="clear" w:color="auto" w:fill="B8CCE4"/>
            <w:vAlign w:val="center"/>
          </w:tcPr>
          <w:p w14:paraId="4E8B05AF"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4665F7BF" w14:textId="77777777" w:rsidR="006F7DA1" w:rsidRPr="00B437B8" w:rsidRDefault="006F7DA1" w:rsidP="006F7DA1">
            <w:pPr>
              <w:rPr>
                <w:rFonts w:ascii="Calibri" w:eastAsia="Calibri" w:hAnsi="Calibri" w:cs="Calibri"/>
                <w:color w:val="000000"/>
                <w:sz w:val="20"/>
                <w:szCs w:val="20"/>
              </w:rPr>
            </w:pPr>
          </w:p>
        </w:tc>
      </w:tr>
      <w:tr w:rsidR="006F7DA1" w:rsidRPr="00B437B8" w14:paraId="3A92C66F" w14:textId="77777777" w:rsidTr="004B70A1">
        <w:trPr>
          <w:trHeight w:val="537"/>
          <w:jc w:val="center"/>
        </w:trPr>
        <w:tc>
          <w:tcPr>
            <w:tcW w:w="1803" w:type="dxa"/>
            <w:vMerge/>
            <w:tcBorders>
              <w:left w:val="single" w:sz="8" w:space="0" w:color="auto"/>
              <w:bottom w:val="single" w:sz="8" w:space="0" w:color="auto"/>
              <w:right w:val="single" w:sz="8" w:space="0" w:color="auto"/>
            </w:tcBorders>
          </w:tcPr>
          <w:p w14:paraId="06D73B2F" w14:textId="6CC9B6AA" w:rsidR="006F7DA1" w:rsidRPr="00E6091C" w:rsidRDefault="006F7DA1" w:rsidP="006F7DA1">
            <w:pPr>
              <w:rPr>
                <w:rFonts w:ascii="Calibri" w:eastAsia="Calibri" w:hAnsi="Calibri" w:cs="Calibri"/>
                <w:b/>
                <w:color w:val="000000"/>
                <w:sz w:val="16"/>
                <w:szCs w:val="18"/>
              </w:rPr>
            </w:pPr>
          </w:p>
        </w:tc>
        <w:tc>
          <w:tcPr>
            <w:tcW w:w="4774" w:type="dxa"/>
            <w:tcBorders>
              <w:top w:val="single" w:sz="4" w:space="0" w:color="000000" w:themeColor="text1"/>
              <w:left w:val="single" w:sz="8" w:space="0" w:color="auto"/>
              <w:bottom w:val="single" w:sz="4" w:space="0" w:color="000000" w:themeColor="text1"/>
              <w:right w:val="nil"/>
            </w:tcBorders>
            <w:shd w:val="clear" w:color="auto" w:fill="auto"/>
            <w:vAlign w:val="center"/>
          </w:tcPr>
          <w:p w14:paraId="0A061BDF" w14:textId="13F466FA" w:rsidR="006F7DA1" w:rsidRPr="00E6091C" w:rsidRDefault="006F7DA1" w:rsidP="006F7DA1">
            <w:pPr>
              <w:rPr>
                <w:rFonts w:ascii="Calibri" w:eastAsia="Calibri" w:hAnsi="Calibri" w:cs="Calibri"/>
                <w:color w:val="000000"/>
                <w:sz w:val="16"/>
                <w:szCs w:val="18"/>
              </w:rPr>
            </w:pPr>
            <w:r w:rsidRPr="00E6091C">
              <w:rPr>
                <w:rFonts w:ascii="Calibri" w:hAnsi="Calibri"/>
                <w:color w:val="000000"/>
                <w:sz w:val="16"/>
                <w:szCs w:val="18"/>
              </w:rPr>
              <w:t>Tasa de graduación del grupo de cuatro años – Estudiantes con necesidades altas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vAlign w:val="center"/>
          </w:tcPr>
          <w:p w14:paraId="2767EA6B"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p w14:paraId="5898CB62"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p w14:paraId="78BF577F" w14:textId="77777777" w:rsidR="006F7DA1" w:rsidRPr="00E6091C" w:rsidRDefault="006F7DA1" w:rsidP="006F7DA1">
            <w:pPr>
              <w:jc w:val="center"/>
              <w:rPr>
                <w:rFonts w:ascii="Calibri" w:eastAsia="Calibri" w:hAnsi="Calibri" w:cs="Calibri"/>
                <w:color w:val="000000"/>
                <w:sz w:val="16"/>
                <w:szCs w:val="18"/>
              </w:rPr>
            </w:pPr>
          </w:p>
        </w:tc>
        <w:tc>
          <w:tcPr>
            <w:tcW w:w="1083" w:type="dxa"/>
            <w:tcBorders>
              <w:top w:val="single" w:sz="4" w:space="0" w:color="000000" w:themeColor="text1"/>
              <w:left w:val="nil"/>
              <w:bottom w:val="single" w:sz="4" w:space="0" w:color="000000" w:themeColor="text1"/>
              <w:right w:val="single" w:sz="8" w:space="0" w:color="000000" w:themeColor="text1"/>
            </w:tcBorders>
            <w:shd w:val="clear" w:color="auto" w:fill="B8CCE4"/>
            <w:vAlign w:val="center"/>
          </w:tcPr>
          <w:p w14:paraId="5F8CAEBA"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3317FEB2" w14:textId="77777777" w:rsidR="006F7DA1" w:rsidRPr="00B437B8" w:rsidRDefault="006F7DA1" w:rsidP="006F7DA1">
            <w:pPr>
              <w:rPr>
                <w:rFonts w:ascii="Calibri" w:eastAsia="Calibri" w:hAnsi="Calibri" w:cs="Calibri"/>
                <w:color w:val="000000"/>
                <w:sz w:val="20"/>
                <w:szCs w:val="20"/>
              </w:rPr>
            </w:pPr>
          </w:p>
        </w:tc>
      </w:tr>
      <w:tr w:rsidR="006F7DA1" w:rsidRPr="00B437B8" w14:paraId="235E83EE" w14:textId="77777777" w:rsidTr="004B70A1">
        <w:trPr>
          <w:trHeight w:val="537"/>
          <w:jc w:val="center"/>
        </w:trPr>
        <w:tc>
          <w:tcPr>
            <w:tcW w:w="1803" w:type="dxa"/>
            <w:vMerge/>
            <w:tcBorders>
              <w:left w:val="single" w:sz="8" w:space="0" w:color="auto"/>
              <w:bottom w:val="single" w:sz="8" w:space="0" w:color="auto"/>
              <w:right w:val="single" w:sz="8" w:space="0" w:color="auto"/>
            </w:tcBorders>
            <w:vAlign w:val="center"/>
          </w:tcPr>
          <w:p w14:paraId="2BD36D03" w14:textId="77777777" w:rsidR="006F7DA1" w:rsidRPr="00E6091C" w:rsidRDefault="006F7DA1" w:rsidP="006F7DA1">
            <w:pPr>
              <w:rPr>
                <w:rFonts w:ascii="Calibri" w:eastAsia="Calibri" w:hAnsi="Calibri" w:cs="Calibri"/>
                <w:b/>
                <w:color w:val="000000"/>
                <w:sz w:val="16"/>
                <w:szCs w:val="18"/>
              </w:rPr>
            </w:pPr>
          </w:p>
        </w:tc>
        <w:tc>
          <w:tcPr>
            <w:tcW w:w="4774" w:type="dxa"/>
            <w:tcBorders>
              <w:top w:val="nil"/>
              <w:left w:val="single" w:sz="8" w:space="0" w:color="auto"/>
              <w:bottom w:val="single" w:sz="4" w:space="0" w:color="000000" w:themeColor="text1"/>
              <w:right w:val="nil"/>
            </w:tcBorders>
            <w:shd w:val="clear" w:color="auto" w:fill="auto"/>
            <w:vAlign w:val="center"/>
          </w:tcPr>
          <w:p w14:paraId="6909DA03" w14:textId="4F088C36" w:rsidR="006F7DA1" w:rsidRPr="00E6091C" w:rsidRDefault="006F7DA1" w:rsidP="006F7DA1">
            <w:pPr>
              <w:rPr>
                <w:rFonts w:ascii="Calibri" w:eastAsia="Calibri" w:hAnsi="Calibri" w:cs="Calibri"/>
                <w:color w:val="000000"/>
                <w:sz w:val="16"/>
                <w:szCs w:val="18"/>
              </w:rPr>
            </w:pPr>
            <w:r w:rsidRPr="00E6091C">
              <w:rPr>
                <w:rFonts w:ascii="Calibri" w:hAnsi="Calibri"/>
                <w:color w:val="000000"/>
                <w:sz w:val="16"/>
                <w:szCs w:val="18"/>
              </w:rPr>
              <w:t>Tasa de participación extendida – Todos los estudiantes (%)</w:t>
            </w:r>
          </w:p>
        </w:tc>
        <w:tc>
          <w:tcPr>
            <w:tcW w:w="1080" w:type="dxa"/>
            <w:tcBorders>
              <w:top w:val="nil"/>
              <w:left w:val="single" w:sz="4" w:space="0" w:color="000000" w:themeColor="text1"/>
              <w:bottom w:val="single" w:sz="4" w:space="0" w:color="000000" w:themeColor="text1"/>
              <w:right w:val="single" w:sz="4" w:space="0" w:color="000000" w:themeColor="text1"/>
            </w:tcBorders>
            <w:shd w:val="clear" w:color="auto" w:fill="DBE5F1"/>
            <w:vAlign w:val="center"/>
          </w:tcPr>
          <w:p w14:paraId="39FDA1B2"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2310620"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3DC4D902" w14:textId="77777777" w:rsidR="006F7DA1" w:rsidRPr="00E6091C" w:rsidRDefault="006F7DA1" w:rsidP="006F7DA1">
            <w:pPr>
              <w:jc w:val="center"/>
              <w:rPr>
                <w:rFonts w:ascii="Calibri" w:eastAsia="Calibri" w:hAnsi="Calibri" w:cs="Calibri"/>
                <w:color w:val="000000"/>
                <w:sz w:val="16"/>
                <w:szCs w:val="18"/>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43C60455"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1EA10C38" w14:textId="77777777" w:rsidR="006F7DA1" w:rsidRPr="00B437B8" w:rsidRDefault="006F7DA1" w:rsidP="006F7DA1">
            <w:pPr>
              <w:rPr>
                <w:rFonts w:ascii="Calibri" w:eastAsia="Calibri" w:hAnsi="Calibri" w:cs="Calibri"/>
                <w:color w:val="000000"/>
                <w:sz w:val="20"/>
                <w:szCs w:val="20"/>
              </w:rPr>
            </w:pPr>
          </w:p>
        </w:tc>
      </w:tr>
      <w:tr w:rsidR="006F7DA1" w:rsidRPr="00B437B8" w14:paraId="0CD2A166" w14:textId="77777777" w:rsidTr="004B70A1">
        <w:trPr>
          <w:trHeight w:val="537"/>
          <w:jc w:val="center"/>
        </w:trPr>
        <w:tc>
          <w:tcPr>
            <w:tcW w:w="1803" w:type="dxa"/>
            <w:vMerge/>
            <w:tcBorders>
              <w:left w:val="single" w:sz="8" w:space="0" w:color="auto"/>
              <w:bottom w:val="single" w:sz="8" w:space="0" w:color="auto"/>
              <w:right w:val="single" w:sz="8" w:space="0" w:color="auto"/>
            </w:tcBorders>
            <w:vAlign w:val="center"/>
          </w:tcPr>
          <w:p w14:paraId="7BF81527" w14:textId="77777777" w:rsidR="006F7DA1" w:rsidRPr="00E6091C" w:rsidRDefault="006F7DA1" w:rsidP="006F7DA1">
            <w:pPr>
              <w:rPr>
                <w:rFonts w:ascii="Calibri" w:eastAsia="Calibri" w:hAnsi="Calibri" w:cs="Calibri"/>
                <w:b/>
                <w:color w:val="000000"/>
                <w:sz w:val="16"/>
                <w:szCs w:val="18"/>
              </w:rPr>
            </w:pPr>
          </w:p>
        </w:tc>
        <w:tc>
          <w:tcPr>
            <w:tcW w:w="4774" w:type="dxa"/>
            <w:tcBorders>
              <w:top w:val="single" w:sz="4" w:space="0" w:color="000000" w:themeColor="text1"/>
              <w:left w:val="single" w:sz="8" w:space="0" w:color="auto"/>
              <w:bottom w:val="single" w:sz="8" w:space="0" w:color="auto"/>
              <w:right w:val="nil"/>
            </w:tcBorders>
            <w:shd w:val="clear" w:color="auto" w:fill="auto"/>
            <w:vAlign w:val="center"/>
          </w:tcPr>
          <w:p w14:paraId="7750753F" w14:textId="15815311" w:rsidR="006F7DA1" w:rsidRPr="00E6091C" w:rsidRDefault="006F7DA1" w:rsidP="006F7DA1">
            <w:pPr>
              <w:rPr>
                <w:rFonts w:ascii="Calibri" w:eastAsia="Calibri" w:hAnsi="Calibri" w:cs="Calibri"/>
                <w:color w:val="000000"/>
                <w:sz w:val="16"/>
                <w:szCs w:val="18"/>
              </w:rPr>
            </w:pPr>
            <w:r w:rsidRPr="00E6091C">
              <w:rPr>
                <w:rFonts w:ascii="Calibri" w:hAnsi="Calibri"/>
                <w:color w:val="000000"/>
                <w:sz w:val="16"/>
                <w:szCs w:val="18"/>
              </w:rPr>
              <w:t>Tasa de participación extendida – Estudiantes con necesidades altas (%)</w:t>
            </w:r>
          </w:p>
        </w:tc>
        <w:tc>
          <w:tcPr>
            <w:tcW w:w="1080" w:type="dxa"/>
            <w:tcBorders>
              <w:top w:val="single" w:sz="4" w:space="0" w:color="000000" w:themeColor="text1"/>
              <w:left w:val="single" w:sz="4" w:space="0" w:color="000000" w:themeColor="text1"/>
              <w:bottom w:val="single" w:sz="8" w:space="0" w:color="auto"/>
              <w:right w:val="single" w:sz="4" w:space="0" w:color="000000" w:themeColor="text1"/>
            </w:tcBorders>
            <w:shd w:val="clear" w:color="auto" w:fill="DBE5F1"/>
            <w:vAlign w:val="center"/>
          </w:tcPr>
          <w:p w14:paraId="64AEEA4B"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single" w:sz="4" w:space="0" w:color="000000" w:themeColor="text1"/>
              <w:left w:val="nil"/>
              <w:bottom w:val="single" w:sz="8" w:space="0" w:color="auto"/>
              <w:right w:val="single" w:sz="4" w:space="0" w:color="000000" w:themeColor="text1"/>
            </w:tcBorders>
            <w:shd w:val="clear" w:color="auto" w:fill="B8CCE4"/>
            <w:vAlign w:val="center"/>
          </w:tcPr>
          <w:p w14:paraId="255F3B8E"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single" w:sz="4" w:space="0" w:color="000000" w:themeColor="text1"/>
              <w:left w:val="nil"/>
              <w:bottom w:val="single" w:sz="8" w:space="0" w:color="auto"/>
              <w:right w:val="single" w:sz="4" w:space="0" w:color="000000" w:themeColor="text1"/>
            </w:tcBorders>
            <w:shd w:val="clear" w:color="auto" w:fill="B8CCE4"/>
            <w:vAlign w:val="center"/>
          </w:tcPr>
          <w:p w14:paraId="517C772C" w14:textId="77777777" w:rsidR="006F7DA1" w:rsidRPr="00E6091C" w:rsidRDefault="006F7DA1" w:rsidP="006F7DA1">
            <w:pPr>
              <w:jc w:val="center"/>
              <w:rPr>
                <w:rFonts w:ascii="Calibri" w:eastAsia="Calibri" w:hAnsi="Calibri" w:cs="Calibri"/>
                <w:color w:val="000000"/>
                <w:sz w:val="16"/>
                <w:szCs w:val="18"/>
              </w:rPr>
            </w:pPr>
          </w:p>
        </w:tc>
        <w:tc>
          <w:tcPr>
            <w:tcW w:w="1083" w:type="dxa"/>
            <w:tcBorders>
              <w:top w:val="single" w:sz="4" w:space="0" w:color="000000" w:themeColor="text1"/>
              <w:left w:val="nil"/>
              <w:bottom w:val="single" w:sz="8" w:space="0" w:color="auto"/>
              <w:right w:val="single" w:sz="8" w:space="0" w:color="000000" w:themeColor="text1"/>
            </w:tcBorders>
            <w:shd w:val="clear" w:color="auto" w:fill="B8CCE4"/>
            <w:vAlign w:val="center"/>
          </w:tcPr>
          <w:p w14:paraId="2EF4C2DB"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single" w:sz="4" w:space="0" w:color="000000" w:themeColor="text1"/>
              <w:left w:val="nil"/>
              <w:bottom w:val="single" w:sz="8" w:space="0" w:color="auto"/>
              <w:right w:val="single" w:sz="8" w:space="0" w:color="000000" w:themeColor="text1"/>
            </w:tcBorders>
            <w:shd w:val="clear" w:color="auto" w:fill="auto"/>
            <w:vAlign w:val="center"/>
          </w:tcPr>
          <w:p w14:paraId="7EE4064D" w14:textId="77777777" w:rsidR="006F7DA1" w:rsidRPr="00B437B8" w:rsidRDefault="006F7DA1" w:rsidP="006F7DA1">
            <w:pPr>
              <w:rPr>
                <w:rFonts w:ascii="Calibri" w:eastAsia="Calibri" w:hAnsi="Calibri" w:cs="Calibri"/>
                <w:color w:val="000000"/>
                <w:sz w:val="20"/>
                <w:szCs w:val="20"/>
              </w:rPr>
            </w:pPr>
          </w:p>
        </w:tc>
      </w:tr>
      <w:tr w:rsidR="006F7DA1" w:rsidRPr="00B437B8" w14:paraId="215A5B1C" w14:textId="77777777" w:rsidTr="004B70A1">
        <w:trPr>
          <w:trHeight w:val="547"/>
          <w:jc w:val="center"/>
        </w:trPr>
        <w:tc>
          <w:tcPr>
            <w:tcW w:w="1803" w:type="dxa"/>
            <w:vMerge w:val="restart"/>
            <w:tcBorders>
              <w:top w:val="single" w:sz="8" w:space="0" w:color="auto"/>
              <w:left w:val="single" w:sz="8" w:space="0" w:color="auto"/>
              <w:bottom w:val="single" w:sz="8" w:space="0" w:color="auto"/>
              <w:right w:val="single" w:sz="8" w:space="0" w:color="auto"/>
            </w:tcBorders>
            <w:vAlign w:val="center"/>
          </w:tcPr>
          <w:p w14:paraId="07868F6A" w14:textId="77777777" w:rsidR="006F7DA1" w:rsidRPr="00E6091C" w:rsidRDefault="006F7DA1" w:rsidP="006F7DA1">
            <w:pPr>
              <w:spacing w:after="200"/>
              <w:rPr>
                <w:rFonts w:ascii="Calibri" w:eastAsia="Calibri" w:hAnsi="Calibri" w:cs="Calibri"/>
                <w:b/>
                <w:color w:val="000000"/>
                <w:sz w:val="16"/>
                <w:szCs w:val="18"/>
              </w:rPr>
            </w:pPr>
            <w:r w:rsidRPr="00E6091C">
              <w:rPr>
                <w:rFonts w:ascii="Calibri" w:hAnsi="Calibri"/>
                <w:b/>
                <w:sz w:val="16"/>
                <w:szCs w:val="18"/>
              </w:rPr>
              <w:t>(4) Desempeño estudiantil en el Sistema de Evaluación Integral de Massachusetts;</w:t>
            </w:r>
            <w:r w:rsidRPr="00E6091C">
              <w:rPr>
                <w:rFonts w:ascii="Calibri" w:hAnsi="Calibri"/>
                <w:b/>
                <w:sz w:val="16"/>
                <w:szCs w:val="18"/>
              </w:rPr>
              <w:br/>
              <w:t>(5) Progreso en áreas de bajo desempeño académico;</w:t>
            </w:r>
            <w:r w:rsidRPr="00E6091C">
              <w:rPr>
                <w:rFonts w:ascii="Calibri" w:hAnsi="Calibri"/>
                <w:b/>
                <w:sz w:val="16"/>
                <w:szCs w:val="18"/>
              </w:rPr>
              <w:br/>
              <w:t>(6) Progreso entre subgrupos de estudiantes, incluidos estudiantes de bajos ingresos según lo definido por el Capítulo 70, aprendices de inglés (El) y SWD;</w:t>
            </w:r>
            <w:r w:rsidRPr="00E6091C">
              <w:rPr>
                <w:rFonts w:ascii="Calibri" w:hAnsi="Calibri"/>
                <w:b/>
                <w:sz w:val="16"/>
                <w:szCs w:val="18"/>
              </w:rPr>
              <w:br/>
              <w:t>(7) Reducción de las brechas de desempeño entre diferentes grupos de estudiantes</w:t>
            </w:r>
          </w:p>
        </w:tc>
        <w:tc>
          <w:tcPr>
            <w:tcW w:w="4774" w:type="dxa"/>
            <w:tcBorders>
              <w:top w:val="single" w:sz="8" w:space="0" w:color="auto"/>
              <w:left w:val="single" w:sz="8" w:space="0" w:color="auto"/>
              <w:bottom w:val="single" w:sz="4" w:space="0" w:color="000000" w:themeColor="text1"/>
              <w:right w:val="single" w:sz="4" w:space="0" w:color="000000" w:themeColor="text1"/>
            </w:tcBorders>
            <w:shd w:val="clear" w:color="auto" w:fill="auto"/>
            <w:vAlign w:val="center"/>
          </w:tcPr>
          <w:p w14:paraId="50388250" w14:textId="149727FF" w:rsidR="006F7DA1" w:rsidRPr="00E6091C" w:rsidRDefault="006F7DA1" w:rsidP="006F7DA1">
            <w:pPr>
              <w:rPr>
                <w:rFonts w:ascii="Calibri" w:eastAsia="Calibri" w:hAnsi="Calibri" w:cs="Calibri"/>
                <w:color w:val="000000"/>
                <w:sz w:val="16"/>
                <w:szCs w:val="18"/>
              </w:rPr>
            </w:pPr>
            <w:r w:rsidRPr="00E6091C">
              <w:rPr>
                <w:rFonts w:ascii="Calibri" w:hAnsi="Calibri"/>
                <w:color w:val="000000"/>
                <w:sz w:val="16"/>
                <w:szCs w:val="18"/>
              </w:rPr>
              <w:t>Puntaje a escala promedio del compuesto de ELA del MCAS – Todos los estudiantes, calificaciones no pertenecientes al secundario</w:t>
            </w: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DBE5F1"/>
            <w:vAlign w:val="center"/>
          </w:tcPr>
          <w:p w14:paraId="22EC28BB" w14:textId="7461F4C7" w:rsidR="006F7DA1" w:rsidRPr="00E6091C" w:rsidRDefault="006F7DA1" w:rsidP="006F7DA1">
            <w:pPr>
              <w:jc w:val="center"/>
              <w:rPr>
                <w:rFonts w:ascii="Calibri" w:eastAsia="Calibri" w:hAnsi="Calibri" w:cs="Calibri"/>
                <w:sz w:val="16"/>
                <w:szCs w:val="18"/>
              </w:rPr>
            </w:pPr>
            <w:r w:rsidRPr="00E6091C">
              <w:rPr>
                <w:rFonts w:ascii="Calibri" w:hAnsi="Calibri"/>
                <w:sz w:val="16"/>
                <w:szCs w:val="18"/>
              </w:rPr>
              <w:t>473.4</w:t>
            </w: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B8CCE4"/>
            <w:vAlign w:val="center"/>
          </w:tcPr>
          <w:p w14:paraId="58E35677"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B8CCE4"/>
            <w:vAlign w:val="center"/>
          </w:tcPr>
          <w:p w14:paraId="2478E67A" w14:textId="77777777" w:rsidR="006F7DA1" w:rsidRPr="00E6091C" w:rsidRDefault="006F7DA1" w:rsidP="006F7DA1">
            <w:pPr>
              <w:jc w:val="center"/>
              <w:rPr>
                <w:rFonts w:ascii="Calibri" w:eastAsia="Calibri" w:hAnsi="Calibri" w:cs="Calibri"/>
                <w:color w:val="000000"/>
                <w:sz w:val="16"/>
                <w:szCs w:val="18"/>
              </w:rPr>
            </w:pPr>
          </w:p>
        </w:tc>
        <w:tc>
          <w:tcPr>
            <w:tcW w:w="1083" w:type="dxa"/>
            <w:tcBorders>
              <w:top w:val="single" w:sz="8" w:space="0" w:color="auto"/>
              <w:left w:val="single" w:sz="4" w:space="0" w:color="000000" w:themeColor="text1"/>
              <w:bottom w:val="single" w:sz="4" w:space="0" w:color="000000" w:themeColor="text1"/>
              <w:right w:val="single" w:sz="8" w:space="0" w:color="auto"/>
            </w:tcBorders>
            <w:shd w:val="clear" w:color="auto" w:fill="B8CCE4"/>
            <w:vAlign w:val="center"/>
          </w:tcPr>
          <w:p w14:paraId="4D2EA897"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single" w:sz="8" w:space="0" w:color="auto"/>
              <w:left w:val="single" w:sz="8" w:space="0" w:color="auto"/>
              <w:bottom w:val="single" w:sz="4" w:space="0" w:color="000000" w:themeColor="text1"/>
              <w:right w:val="single" w:sz="8" w:space="0" w:color="auto"/>
            </w:tcBorders>
            <w:shd w:val="clear" w:color="auto" w:fill="auto"/>
            <w:vAlign w:val="center"/>
          </w:tcPr>
          <w:p w14:paraId="120693A2" w14:textId="77777777" w:rsidR="006F7DA1" w:rsidRPr="00B437B8" w:rsidRDefault="006F7DA1" w:rsidP="006F7DA1">
            <w:pPr>
              <w:rPr>
                <w:rFonts w:ascii="Calibri" w:eastAsia="Calibri" w:hAnsi="Calibri" w:cs="Calibri"/>
                <w:color w:val="000000"/>
                <w:sz w:val="20"/>
                <w:szCs w:val="20"/>
              </w:rPr>
            </w:pPr>
          </w:p>
        </w:tc>
      </w:tr>
      <w:tr w:rsidR="006F7DA1" w:rsidRPr="00B437B8" w14:paraId="4616591C" w14:textId="77777777" w:rsidTr="004B70A1">
        <w:trPr>
          <w:trHeight w:val="537"/>
          <w:jc w:val="center"/>
        </w:trPr>
        <w:tc>
          <w:tcPr>
            <w:tcW w:w="1803" w:type="dxa"/>
            <w:vMerge/>
            <w:tcBorders>
              <w:left w:val="single" w:sz="8" w:space="0" w:color="auto"/>
              <w:bottom w:val="single" w:sz="8" w:space="0" w:color="auto"/>
            </w:tcBorders>
            <w:vAlign w:val="center"/>
          </w:tcPr>
          <w:p w14:paraId="22660FEC" w14:textId="77777777" w:rsidR="006F7DA1" w:rsidRPr="00E6091C" w:rsidRDefault="006F7DA1" w:rsidP="006F7DA1">
            <w:pPr>
              <w:widowControl w:val="0"/>
              <w:pBdr>
                <w:top w:val="nil"/>
                <w:left w:val="nil"/>
                <w:bottom w:val="nil"/>
                <w:right w:val="nil"/>
                <w:between w:val="nil"/>
              </w:pBdr>
              <w:spacing w:line="276" w:lineRule="auto"/>
              <w:rPr>
                <w:rFonts w:ascii="Calibri" w:eastAsia="Calibri" w:hAnsi="Calibri" w:cs="Calibri"/>
                <w:color w:val="000000"/>
                <w:sz w:val="16"/>
                <w:szCs w:val="18"/>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407DA6E7" w14:textId="6572666A" w:rsidR="006F7DA1" w:rsidRPr="00E6091C" w:rsidRDefault="006F7DA1" w:rsidP="006F7DA1">
            <w:pPr>
              <w:rPr>
                <w:rFonts w:ascii="Calibri" w:eastAsia="Calibri" w:hAnsi="Calibri" w:cs="Calibri"/>
                <w:color w:val="000000"/>
                <w:sz w:val="16"/>
                <w:szCs w:val="18"/>
              </w:rPr>
            </w:pPr>
            <w:r w:rsidRPr="00E6091C">
              <w:rPr>
                <w:rFonts w:ascii="Calibri" w:hAnsi="Calibri"/>
                <w:color w:val="000000"/>
                <w:sz w:val="16"/>
                <w:szCs w:val="18"/>
              </w:rPr>
              <w:t>Puntaje a escala promedio del compuesto de ELA del MCAS – Estudiantes con necesidades altas, calificaciones no pertenecientes al secundario</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2F78C16A" w14:textId="29D3C034" w:rsidR="006F7DA1" w:rsidRPr="00E6091C" w:rsidRDefault="006F7DA1" w:rsidP="006F7DA1">
            <w:pPr>
              <w:jc w:val="center"/>
              <w:rPr>
                <w:rFonts w:ascii="Calibri" w:eastAsia="Calibri" w:hAnsi="Calibri" w:cs="Calibri"/>
                <w:sz w:val="16"/>
                <w:szCs w:val="18"/>
              </w:rPr>
            </w:pPr>
            <w:r w:rsidRPr="00E6091C">
              <w:rPr>
                <w:rFonts w:ascii="Calibri" w:hAnsi="Calibri"/>
                <w:sz w:val="16"/>
                <w:szCs w:val="18"/>
              </w:rPr>
              <w:t>472.0</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6A0BCA6"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1F720E8A" w14:textId="77777777" w:rsidR="006F7DA1" w:rsidRPr="00E6091C" w:rsidRDefault="006F7DA1" w:rsidP="006F7DA1">
            <w:pPr>
              <w:jc w:val="center"/>
              <w:rPr>
                <w:rFonts w:ascii="Calibri" w:eastAsia="Calibri" w:hAnsi="Calibri" w:cs="Calibri"/>
                <w:color w:val="000000"/>
                <w:sz w:val="16"/>
                <w:szCs w:val="18"/>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75A47CA0"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nil"/>
              <w:left w:val="nil"/>
              <w:bottom w:val="single" w:sz="4" w:space="0" w:color="000000" w:themeColor="text1"/>
              <w:right w:val="single" w:sz="8" w:space="0" w:color="000000" w:themeColor="text1"/>
            </w:tcBorders>
            <w:shd w:val="clear" w:color="auto" w:fill="auto"/>
            <w:vAlign w:val="center"/>
          </w:tcPr>
          <w:p w14:paraId="424E04AE" w14:textId="77777777" w:rsidR="006F7DA1" w:rsidRPr="00B437B8" w:rsidRDefault="006F7DA1" w:rsidP="006F7DA1">
            <w:pPr>
              <w:rPr>
                <w:rFonts w:ascii="Calibri" w:eastAsia="Calibri" w:hAnsi="Calibri" w:cs="Calibri"/>
                <w:color w:val="000000"/>
                <w:sz w:val="20"/>
                <w:szCs w:val="20"/>
              </w:rPr>
            </w:pPr>
          </w:p>
        </w:tc>
      </w:tr>
      <w:tr w:rsidR="006F7DA1" w:rsidRPr="00B437B8" w14:paraId="0FA438FF" w14:textId="77777777" w:rsidTr="004B70A1">
        <w:trPr>
          <w:trHeight w:val="537"/>
          <w:jc w:val="center"/>
        </w:trPr>
        <w:tc>
          <w:tcPr>
            <w:tcW w:w="1803" w:type="dxa"/>
            <w:vMerge/>
            <w:tcBorders>
              <w:left w:val="single" w:sz="8" w:space="0" w:color="auto"/>
              <w:bottom w:val="single" w:sz="8" w:space="0" w:color="auto"/>
            </w:tcBorders>
            <w:vAlign w:val="center"/>
          </w:tcPr>
          <w:p w14:paraId="62654F1A" w14:textId="77777777" w:rsidR="006F7DA1" w:rsidRPr="00E6091C" w:rsidRDefault="006F7DA1" w:rsidP="006F7DA1">
            <w:pPr>
              <w:widowControl w:val="0"/>
              <w:pBdr>
                <w:top w:val="nil"/>
                <w:left w:val="nil"/>
                <w:bottom w:val="nil"/>
                <w:right w:val="nil"/>
                <w:between w:val="nil"/>
              </w:pBdr>
              <w:spacing w:line="276" w:lineRule="auto"/>
              <w:rPr>
                <w:rFonts w:ascii="Calibri" w:eastAsia="Calibri" w:hAnsi="Calibri" w:cs="Calibri"/>
                <w:color w:val="000000"/>
                <w:sz w:val="16"/>
                <w:szCs w:val="18"/>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639880AB" w14:textId="55998FA2" w:rsidR="006F7DA1" w:rsidRPr="00E6091C" w:rsidRDefault="006F7DA1" w:rsidP="006F7DA1">
            <w:pPr>
              <w:rPr>
                <w:rFonts w:ascii="Calibri" w:eastAsia="Calibri" w:hAnsi="Calibri" w:cs="Calibri"/>
                <w:color w:val="000000"/>
                <w:sz w:val="16"/>
                <w:szCs w:val="18"/>
              </w:rPr>
            </w:pPr>
            <w:r w:rsidRPr="00E6091C">
              <w:rPr>
                <w:rFonts w:ascii="Calibri" w:hAnsi="Calibri"/>
                <w:color w:val="000000"/>
                <w:sz w:val="16"/>
                <w:szCs w:val="18"/>
              </w:rPr>
              <w:t>Puntaje a escala promedio del compuesto de ELA del MCAS – Todos los estudiantes, calificaciones pertenecientes al secundario</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6C8D135C" w14:textId="2D54AB6B" w:rsidR="006F7DA1" w:rsidRPr="00E6091C" w:rsidRDefault="006F7DA1" w:rsidP="006F7DA1">
            <w:pPr>
              <w:jc w:val="center"/>
              <w:rPr>
                <w:rFonts w:ascii="Calibri" w:eastAsia="Calibri" w:hAnsi="Calibri" w:cs="Calibri"/>
                <w:sz w:val="16"/>
                <w:szCs w:val="18"/>
              </w:rPr>
            </w:pPr>
            <w:r w:rsidRPr="00E6091C">
              <w:rPr>
                <w:rFonts w:ascii="Calibri" w:hAnsi="Calibri"/>
                <w:sz w:val="16"/>
                <w:szCs w:val="18"/>
              </w:rPr>
              <w:t>488.3</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7B2C9832"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78D7A607" w14:textId="77777777" w:rsidR="006F7DA1" w:rsidRPr="00E6091C" w:rsidRDefault="006F7DA1" w:rsidP="006F7DA1">
            <w:pPr>
              <w:jc w:val="center"/>
              <w:rPr>
                <w:rFonts w:ascii="Calibri" w:eastAsia="Calibri" w:hAnsi="Calibri" w:cs="Calibri"/>
                <w:color w:val="000000"/>
                <w:sz w:val="16"/>
                <w:szCs w:val="18"/>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04096218"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7704D675" w14:textId="77777777" w:rsidR="006F7DA1" w:rsidRPr="00B437B8" w:rsidRDefault="006F7DA1" w:rsidP="006F7DA1">
            <w:pPr>
              <w:rPr>
                <w:rFonts w:ascii="Calibri" w:eastAsia="Calibri" w:hAnsi="Calibri" w:cs="Calibri"/>
                <w:color w:val="000000"/>
                <w:sz w:val="20"/>
                <w:szCs w:val="20"/>
              </w:rPr>
            </w:pPr>
          </w:p>
        </w:tc>
      </w:tr>
      <w:tr w:rsidR="006F7DA1" w:rsidRPr="00B437B8" w14:paraId="7588AF40" w14:textId="77777777" w:rsidTr="004B70A1">
        <w:trPr>
          <w:trHeight w:val="537"/>
          <w:jc w:val="center"/>
        </w:trPr>
        <w:tc>
          <w:tcPr>
            <w:tcW w:w="1803" w:type="dxa"/>
            <w:vMerge/>
            <w:tcBorders>
              <w:left w:val="single" w:sz="8" w:space="0" w:color="auto"/>
              <w:bottom w:val="single" w:sz="8" w:space="0" w:color="auto"/>
            </w:tcBorders>
            <w:vAlign w:val="center"/>
          </w:tcPr>
          <w:p w14:paraId="2A2B5718" w14:textId="77777777" w:rsidR="006F7DA1" w:rsidRPr="00E6091C" w:rsidRDefault="006F7DA1" w:rsidP="006F7DA1">
            <w:pPr>
              <w:widowControl w:val="0"/>
              <w:pBdr>
                <w:top w:val="nil"/>
                <w:left w:val="nil"/>
                <w:bottom w:val="nil"/>
                <w:right w:val="nil"/>
                <w:between w:val="nil"/>
              </w:pBdr>
              <w:spacing w:line="276" w:lineRule="auto"/>
              <w:rPr>
                <w:rFonts w:ascii="Calibri" w:eastAsia="Calibri" w:hAnsi="Calibri" w:cs="Calibri"/>
                <w:color w:val="000000"/>
                <w:sz w:val="16"/>
                <w:szCs w:val="18"/>
              </w:rPr>
            </w:pPr>
          </w:p>
        </w:tc>
        <w:tc>
          <w:tcPr>
            <w:tcW w:w="4774" w:type="dxa"/>
            <w:tcBorders>
              <w:top w:val="nil"/>
              <w:left w:val="single" w:sz="8" w:space="0" w:color="auto"/>
              <w:bottom w:val="single" w:sz="4" w:space="0" w:color="auto"/>
              <w:right w:val="single" w:sz="4" w:space="0" w:color="000000" w:themeColor="text1"/>
            </w:tcBorders>
            <w:shd w:val="clear" w:color="auto" w:fill="FFFFFF" w:themeFill="background1"/>
            <w:vAlign w:val="center"/>
          </w:tcPr>
          <w:p w14:paraId="5BB8FFFF" w14:textId="7A79ADCB" w:rsidR="006F7DA1" w:rsidRPr="00E6091C" w:rsidRDefault="006F7DA1" w:rsidP="006F7DA1">
            <w:pPr>
              <w:rPr>
                <w:rFonts w:ascii="Calibri" w:eastAsia="Calibri" w:hAnsi="Calibri" w:cs="Calibri"/>
                <w:color w:val="000000"/>
                <w:sz w:val="16"/>
                <w:szCs w:val="18"/>
              </w:rPr>
            </w:pPr>
            <w:r w:rsidRPr="00E6091C">
              <w:rPr>
                <w:rFonts w:ascii="Calibri" w:hAnsi="Calibri"/>
                <w:color w:val="000000"/>
                <w:sz w:val="16"/>
                <w:szCs w:val="18"/>
              </w:rPr>
              <w:t>Puntaje a escala promedio del compuesto de ELA del MCAS – Estudiantes con necesidades altas, calificaciones pertenecientes al secundario</w:t>
            </w:r>
          </w:p>
        </w:tc>
        <w:tc>
          <w:tcPr>
            <w:tcW w:w="1080" w:type="dxa"/>
            <w:tcBorders>
              <w:top w:val="nil"/>
              <w:left w:val="nil"/>
              <w:bottom w:val="single" w:sz="4" w:space="0" w:color="auto"/>
              <w:right w:val="single" w:sz="4" w:space="0" w:color="000000" w:themeColor="text1"/>
            </w:tcBorders>
            <w:shd w:val="clear" w:color="auto" w:fill="DBE5F1"/>
            <w:vAlign w:val="center"/>
          </w:tcPr>
          <w:p w14:paraId="6341B007" w14:textId="15A55348" w:rsidR="006F7DA1" w:rsidRPr="00E6091C" w:rsidRDefault="006F7DA1" w:rsidP="006F7DA1">
            <w:pPr>
              <w:jc w:val="center"/>
              <w:rPr>
                <w:rFonts w:ascii="Calibri" w:eastAsia="Calibri" w:hAnsi="Calibri" w:cs="Calibri"/>
                <w:sz w:val="16"/>
                <w:szCs w:val="18"/>
              </w:rPr>
            </w:pPr>
            <w:r w:rsidRPr="00E6091C">
              <w:rPr>
                <w:rFonts w:ascii="Calibri" w:hAnsi="Calibri"/>
                <w:sz w:val="16"/>
                <w:szCs w:val="18"/>
              </w:rPr>
              <w:t>485.8</w:t>
            </w:r>
          </w:p>
        </w:tc>
        <w:tc>
          <w:tcPr>
            <w:tcW w:w="1080" w:type="dxa"/>
            <w:tcBorders>
              <w:top w:val="nil"/>
              <w:left w:val="nil"/>
              <w:bottom w:val="single" w:sz="4" w:space="0" w:color="auto"/>
              <w:right w:val="single" w:sz="4" w:space="0" w:color="000000" w:themeColor="text1"/>
            </w:tcBorders>
            <w:shd w:val="clear" w:color="auto" w:fill="B8CCE4"/>
            <w:vAlign w:val="center"/>
          </w:tcPr>
          <w:p w14:paraId="6A0AE6F0"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nil"/>
              <w:left w:val="nil"/>
              <w:bottom w:val="single" w:sz="4" w:space="0" w:color="auto"/>
              <w:right w:val="single" w:sz="4" w:space="0" w:color="000000" w:themeColor="text1"/>
            </w:tcBorders>
            <w:shd w:val="clear" w:color="auto" w:fill="B8CCE4"/>
            <w:vAlign w:val="center"/>
          </w:tcPr>
          <w:p w14:paraId="3F4A82B1" w14:textId="77777777" w:rsidR="006F7DA1" w:rsidRPr="00E6091C" w:rsidRDefault="006F7DA1" w:rsidP="006F7DA1">
            <w:pPr>
              <w:jc w:val="center"/>
              <w:rPr>
                <w:rFonts w:ascii="Calibri" w:eastAsia="Calibri" w:hAnsi="Calibri" w:cs="Calibri"/>
                <w:color w:val="000000"/>
                <w:sz w:val="16"/>
                <w:szCs w:val="18"/>
              </w:rPr>
            </w:pPr>
          </w:p>
        </w:tc>
        <w:tc>
          <w:tcPr>
            <w:tcW w:w="1083" w:type="dxa"/>
            <w:tcBorders>
              <w:top w:val="nil"/>
              <w:left w:val="nil"/>
              <w:bottom w:val="single" w:sz="4" w:space="0" w:color="auto"/>
              <w:right w:val="single" w:sz="8" w:space="0" w:color="000000" w:themeColor="text1"/>
            </w:tcBorders>
            <w:shd w:val="clear" w:color="auto" w:fill="B8CCE4"/>
            <w:vAlign w:val="center"/>
          </w:tcPr>
          <w:p w14:paraId="2884A3A8"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auto"/>
              <w:right w:val="single" w:sz="8" w:space="0" w:color="000000" w:themeColor="text1"/>
            </w:tcBorders>
            <w:shd w:val="clear" w:color="auto" w:fill="auto"/>
            <w:vAlign w:val="center"/>
          </w:tcPr>
          <w:p w14:paraId="03873854" w14:textId="77777777" w:rsidR="006F7DA1" w:rsidRPr="00B437B8" w:rsidRDefault="006F7DA1" w:rsidP="006F7DA1">
            <w:pPr>
              <w:rPr>
                <w:rFonts w:ascii="Calibri" w:eastAsia="Calibri" w:hAnsi="Calibri" w:cs="Calibri"/>
                <w:color w:val="000000"/>
                <w:sz w:val="20"/>
                <w:szCs w:val="20"/>
              </w:rPr>
            </w:pPr>
          </w:p>
        </w:tc>
      </w:tr>
      <w:tr w:rsidR="006F7DA1" w:rsidRPr="00B437B8" w14:paraId="0844978A" w14:textId="77777777" w:rsidTr="004B70A1">
        <w:trPr>
          <w:trHeight w:val="537"/>
          <w:jc w:val="center"/>
        </w:trPr>
        <w:tc>
          <w:tcPr>
            <w:tcW w:w="1803" w:type="dxa"/>
            <w:vMerge/>
            <w:tcBorders>
              <w:left w:val="single" w:sz="8" w:space="0" w:color="auto"/>
              <w:bottom w:val="single" w:sz="8" w:space="0" w:color="auto"/>
            </w:tcBorders>
            <w:vAlign w:val="center"/>
          </w:tcPr>
          <w:p w14:paraId="17B8280F" w14:textId="77777777" w:rsidR="006F7DA1" w:rsidRPr="00E6091C" w:rsidRDefault="006F7DA1" w:rsidP="006F7DA1">
            <w:pPr>
              <w:widowControl w:val="0"/>
              <w:pBdr>
                <w:top w:val="nil"/>
                <w:left w:val="nil"/>
                <w:bottom w:val="nil"/>
                <w:right w:val="nil"/>
                <w:between w:val="nil"/>
              </w:pBdr>
              <w:spacing w:line="276" w:lineRule="auto"/>
              <w:rPr>
                <w:rFonts w:ascii="Calibri" w:eastAsia="Calibri" w:hAnsi="Calibri" w:cs="Calibri"/>
                <w:color w:val="000000"/>
                <w:sz w:val="16"/>
                <w:szCs w:val="18"/>
              </w:rPr>
            </w:pPr>
          </w:p>
        </w:tc>
        <w:tc>
          <w:tcPr>
            <w:tcW w:w="4774" w:type="dxa"/>
            <w:tcBorders>
              <w:top w:val="single" w:sz="4" w:space="0" w:color="auto"/>
              <w:left w:val="single" w:sz="8" w:space="0" w:color="auto"/>
              <w:bottom w:val="single" w:sz="4" w:space="0" w:color="000000" w:themeColor="text1"/>
              <w:right w:val="single" w:sz="4" w:space="0" w:color="000000" w:themeColor="text1"/>
            </w:tcBorders>
            <w:shd w:val="clear" w:color="auto" w:fill="auto"/>
            <w:vAlign w:val="center"/>
          </w:tcPr>
          <w:p w14:paraId="0EE57A07" w14:textId="36F80024" w:rsidR="006F7DA1" w:rsidRPr="00E6091C" w:rsidRDefault="006F7DA1" w:rsidP="006F7DA1">
            <w:pPr>
              <w:rPr>
                <w:rFonts w:ascii="Calibri" w:eastAsia="Calibri" w:hAnsi="Calibri" w:cs="Calibri"/>
                <w:color w:val="000000"/>
                <w:sz w:val="16"/>
                <w:szCs w:val="18"/>
              </w:rPr>
            </w:pPr>
            <w:r w:rsidRPr="00E6091C">
              <w:rPr>
                <w:rFonts w:ascii="Calibri" w:hAnsi="Calibri"/>
                <w:color w:val="000000"/>
                <w:sz w:val="16"/>
                <w:szCs w:val="18"/>
              </w:rPr>
              <w:t>Puntaje a escala promedio del compuesto de Matemáticas del MCAS – Todos los estudiantes, calificaciones no pertenecientes al secundario</w:t>
            </w:r>
          </w:p>
        </w:tc>
        <w:tc>
          <w:tcPr>
            <w:tcW w:w="1080" w:type="dxa"/>
            <w:tcBorders>
              <w:top w:val="single" w:sz="4" w:space="0" w:color="auto"/>
              <w:left w:val="nil"/>
              <w:bottom w:val="single" w:sz="4" w:space="0" w:color="000000" w:themeColor="text1"/>
              <w:right w:val="single" w:sz="4" w:space="0" w:color="000000" w:themeColor="text1"/>
            </w:tcBorders>
            <w:shd w:val="clear" w:color="auto" w:fill="DBE5F1"/>
            <w:vAlign w:val="center"/>
          </w:tcPr>
          <w:p w14:paraId="14872953" w14:textId="678999F4" w:rsidR="006F7DA1" w:rsidRPr="00E6091C" w:rsidRDefault="006F7DA1" w:rsidP="006F7DA1">
            <w:pPr>
              <w:jc w:val="center"/>
              <w:rPr>
                <w:rFonts w:ascii="Calibri" w:eastAsia="Calibri" w:hAnsi="Calibri" w:cs="Calibri"/>
                <w:sz w:val="16"/>
                <w:szCs w:val="18"/>
              </w:rPr>
            </w:pPr>
            <w:r w:rsidRPr="00E6091C">
              <w:rPr>
                <w:rFonts w:ascii="Calibri" w:hAnsi="Calibri"/>
                <w:sz w:val="16"/>
                <w:szCs w:val="18"/>
              </w:rPr>
              <w:t>468.8</w:t>
            </w:r>
          </w:p>
        </w:tc>
        <w:tc>
          <w:tcPr>
            <w:tcW w:w="1080" w:type="dxa"/>
            <w:tcBorders>
              <w:top w:val="single" w:sz="4" w:space="0" w:color="auto"/>
              <w:left w:val="nil"/>
              <w:bottom w:val="single" w:sz="4" w:space="0" w:color="000000" w:themeColor="text1"/>
              <w:right w:val="single" w:sz="4" w:space="0" w:color="000000" w:themeColor="text1"/>
            </w:tcBorders>
            <w:shd w:val="clear" w:color="auto" w:fill="B8CCE4"/>
            <w:vAlign w:val="center"/>
          </w:tcPr>
          <w:p w14:paraId="20491345"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single" w:sz="4" w:space="0" w:color="auto"/>
              <w:left w:val="nil"/>
              <w:bottom w:val="single" w:sz="4" w:space="0" w:color="000000" w:themeColor="text1"/>
              <w:right w:val="single" w:sz="4" w:space="0" w:color="000000" w:themeColor="text1"/>
            </w:tcBorders>
            <w:shd w:val="clear" w:color="auto" w:fill="B8CCE4"/>
            <w:vAlign w:val="center"/>
          </w:tcPr>
          <w:p w14:paraId="2E7507CC" w14:textId="77777777" w:rsidR="006F7DA1" w:rsidRPr="00E6091C" w:rsidRDefault="006F7DA1" w:rsidP="006F7DA1">
            <w:pPr>
              <w:jc w:val="center"/>
              <w:rPr>
                <w:rFonts w:ascii="Calibri" w:eastAsia="Calibri" w:hAnsi="Calibri" w:cs="Calibri"/>
                <w:color w:val="000000"/>
                <w:sz w:val="16"/>
                <w:szCs w:val="18"/>
              </w:rPr>
            </w:pPr>
          </w:p>
        </w:tc>
        <w:tc>
          <w:tcPr>
            <w:tcW w:w="1083" w:type="dxa"/>
            <w:tcBorders>
              <w:top w:val="single" w:sz="4" w:space="0" w:color="auto"/>
              <w:left w:val="nil"/>
              <w:bottom w:val="single" w:sz="4" w:space="0" w:color="000000" w:themeColor="text1"/>
              <w:right w:val="single" w:sz="8" w:space="0" w:color="000000" w:themeColor="text1"/>
            </w:tcBorders>
            <w:shd w:val="clear" w:color="auto" w:fill="B8CCE4"/>
            <w:vAlign w:val="center"/>
          </w:tcPr>
          <w:p w14:paraId="5AB8ECC2"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single" w:sz="4" w:space="0" w:color="auto"/>
              <w:left w:val="single" w:sz="4" w:space="0" w:color="000000" w:themeColor="text1"/>
              <w:bottom w:val="single" w:sz="4" w:space="0" w:color="000000" w:themeColor="text1"/>
              <w:right w:val="single" w:sz="8" w:space="0" w:color="000000" w:themeColor="text1"/>
            </w:tcBorders>
            <w:shd w:val="clear" w:color="auto" w:fill="auto"/>
            <w:vAlign w:val="center"/>
          </w:tcPr>
          <w:p w14:paraId="035FAB8B" w14:textId="77777777" w:rsidR="006F7DA1" w:rsidRPr="00B437B8" w:rsidRDefault="006F7DA1" w:rsidP="006F7DA1">
            <w:pPr>
              <w:rPr>
                <w:rFonts w:ascii="Calibri" w:eastAsia="Calibri" w:hAnsi="Calibri" w:cs="Calibri"/>
                <w:color w:val="000000"/>
                <w:sz w:val="20"/>
                <w:szCs w:val="20"/>
              </w:rPr>
            </w:pPr>
          </w:p>
        </w:tc>
      </w:tr>
      <w:tr w:rsidR="006F7DA1" w:rsidRPr="00B437B8" w14:paraId="26E9F4AC" w14:textId="77777777" w:rsidTr="004B70A1">
        <w:trPr>
          <w:trHeight w:val="537"/>
          <w:jc w:val="center"/>
        </w:trPr>
        <w:tc>
          <w:tcPr>
            <w:tcW w:w="1803" w:type="dxa"/>
            <w:vMerge/>
            <w:tcBorders>
              <w:left w:val="single" w:sz="8" w:space="0" w:color="auto"/>
              <w:bottom w:val="single" w:sz="8" w:space="0" w:color="auto"/>
            </w:tcBorders>
            <w:vAlign w:val="center"/>
          </w:tcPr>
          <w:p w14:paraId="4A764AC5" w14:textId="77777777" w:rsidR="006F7DA1" w:rsidRPr="00E6091C" w:rsidRDefault="006F7DA1" w:rsidP="006F7DA1">
            <w:pPr>
              <w:widowControl w:val="0"/>
              <w:pBdr>
                <w:top w:val="nil"/>
                <w:left w:val="nil"/>
                <w:bottom w:val="nil"/>
                <w:right w:val="nil"/>
                <w:between w:val="nil"/>
              </w:pBdr>
              <w:spacing w:line="276" w:lineRule="auto"/>
              <w:rPr>
                <w:rFonts w:ascii="Calibri" w:eastAsia="Calibri" w:hAnsi="Calibri" w:cs="Calibri"/>
                <w:color w:val="000000"/>
                <w:sz w:val="16"/>
                <w:szCs w:val="18"/>
              </w:rPr>
            </w:pPr>
          </w:p>
        </w:tc>
        <w:tc>
          <w:tcPr>
            <w:tcW w:w="4774" w:type="dxa"/>
            <w:tcBorders>
              <w:top w:val="nil"/>
              <w:left w:val="single" w:sz="8" w:space="0" w:color="auto"/>
              <w:bottom w:val="single" w:sz="4" w:space="0" w:color="auto"/>
              <w:right w:val="single" w:sz="4" w:space="0" w:color="000000" w:themeColor="text1"/>
            </w:tcBorders>
            <w:shd w:val="clear" w:color="auto" w:fill="FFFFFF" w:themeFill="background1"/>
            <w:vAlign w:val="center"/>
          </w:tcPr>
          <w:p w14:paraId="371F45E7" w14:textId="55BD8893" w:rsidR="006F7DA1" w:rsidRPr="00E6091C" w:rsidRDefault="006F7DA1" w:rsidP="006F7DA1">
            <w:pPr>
              <w:rPr>
                <w:rFonts w:ascii="Calibri" w:eastAsia="Calibri" w:hAnsi="Calibri" w:cs="Calibri"/>
                <w:color w:val="000000"/>
                <w:sz w:val="16"/>
                <w:szCs w:val="18"/>
              </w:rPr>
            </w:pPr>
            <w:r w:rsidRPr="00E6091C">
              <w:rPr>
                <w:rFonts w:ascii="Calibri" w:hAnsi="Calibri"/>
                <w:color w:val="000000"/>
                <w:sz w:val="16"/>
                <w:szCs w:val="18"/>
              </w:rPr>
              <w:t>Puntaje a escala promedio del compuesto de Matemáticas del MCAS – Estudiantes con necesidades altas, calificaciones no pertenecen al secundario</w:t>
            </w:r>
          </w:p>
        </w:tc>
        <w:tc>
          <w:tcPr>
            <w:tcW w:w="1080" w:type="dxa"/>
            <w:tcBorders>
              <w:top w:val="nil"/>
              <w:left w:val="nil"/>
              <w:bottom w:val="single" w:sz="4" w:space="0" w:color="auto"/>
              <w:right w:val="single" w:sz="4" w:space="0" w:color="000000" w:themeColor="text1"/>
            </w:tcBorders>
            <w:shd w:val="clear" w:color="auto" w:fill="DBE5F1"/>
            <w:vAlign w:val="center"/>
          </w:tcPr>
          <w:p w14:paraId="45C97CB2" w14:textId="69F5C394" w:rsidR="006F7DA1" w:rsidRPr="00E6091C" w:rsidRDefault="006F7DA1" w:rsidP="006F7DA1">
            <w:pPr>
              <w:jc w:val="center"/>
              <w:rPr>
                <w:rFonts w:ascii="Calibri" w:eastAsia="Calibri" w:hAnsi="Calibri" w:cs="Calibri"/>
                <w:sz w:val="16"/>
                <w:szCs w:val="18"/>
              </w:rPr>
            </w:pPr>
            <w:r w:rsidRPr="00E6091C">
              <w:rPr>
                <w:rFonts w:ascii="Calibri" w:hAnsi="Calibri"/>
                <w:sz w:val="16"/>
                <w:szCs w:val="18"/>
              </w:rPr>
              <w:t>467.4</w:t>
            </w:r>
          </w:p>
        </w:tc>
        <w:tc>
          <w:tcPr>
            <w:tcW w:w="1080" w:type="dxa"/>
            <w:tcBorders>
              <w:top w:val="nil"/>
              <w:left w:val="nil"/>
              <w:bottom w:val="single" w:sz="4" w:space="0" w:color="auto"/>
              <w:right w:val="single" w:sz="4" w:space="0" w:color="000000" w:themeColor="text1"/>
            </w:tcBorders>
            <w:shd w:val="clear" w:color="auto" w:fill="B8CCE4"/>
            <w:vAlign w:val="center"/>
          </w:tcPr>
          <w:p w14:paraId="5DC180F8"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nil"/>
              <w:left w:val="nil"/>
              <w:bottom w:val="single" w:sz="4" w:space="0" w:color="auto"/>
              <w:right w:val="single" w:sz="4" w:space="0" w:color="000000" w:themeColor="text1"/>
            </w:tcBorders>
            <w:shd w:val="clear" w:color="auto" w:fill="B8CCE4"/>
            <w:vAlign w:val="center"/>
          </w:tcPr>
          <w:p w14:paraId="637D8ECC" w14:textId="77777777" w:rsidR="006F7DA1" w:rsidRPr="00E6091C" w:rsidRDefault="006F7DA1" w:rsidP="006F7DA1">
            <w:pPr>
              <w:jc w:val="center"/>
              <w:rPr>
                <w:rFonts w:ascii="Calibri" w:eastAsia="Calibri" w:hAnsi="Calibri" w:cs="Calibri"/>
                <w:color w:val="000000"/>
                <w:sz w:val="16"/>
                <w:szCs w:val="18"/>
              </w:rPr>
            </w:pPr>
          </w:p>
        </w:tc>
        <w:tc>
          <w:tcPr>
            <w:tcW w:w="1083" w:type="dxa"/>
            <w:tcBorders>
              <w:top w:val="nil"/>
              <w:left w:val="nil"/>
              <w:bottom w:val="single" w:sz="4" w:space="0" w:color="auto"/>
              <w:right w:val="single" w:sz="8" w:space="0" w:color="000000" w:themeColor="text1"/>
            </w:tcBorders>
            <w:shd w:val="clear" w:color="auto" w:fill="B8CCE4"/>
            <w:vAlign w:val="center"/>
          </w:tcPr>
          <w:p w14:paraId="62DC06BE"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auto"/>
              <w:right w:val="single" w:sz="8" w:space="0" w:color="000000" w:themeColor="text1"/>
            </w:tcBorders>
            <w:shd w:val="clear" w:color="auto" w:fill="auto"/>
            <w:vAlign w:val="center"/>
          </w:tcPr>
          <w:p w14:paraId="2DFB90AC" w14:textId="77777777" w:rsidR="006F7DA1" w:rsidRPr="00B437B8" w:rsidRDefault="006F7DA1" w:rsidP="006F7DA1">
            <w:pPr>
              <w:rPr>
                <w:rFonts w:ascii="Calibri" w:eastAsia="Calibri" w:hAnsi="Calibri" w:cs="Calibri"/>
                <w:color w:val="000000"/>
                <w:sz w:val="20"/>
                <w:szCs w:val="20"/>
              </w:rPr>
            </w:pPr>
          </w:p>
        </w:tc>
      </w:tr>
      <w:tr w:rsidR="006F7DA1" w:rsidRPr="00B437B8" w14:paraId="277FFE16" w14:textId="77777777" w:rsidTr="004B70A1">
        <w:trPr>
          <w:trHeight w:val="537"/>
          <w:jc w:val="center"/>
        </w:trPr>
        <w:tc>
          <w:tcPr>
            <w:tcW w:w="1803" w:type="dxa"/>
            <w:vMerge/>
            <w:tcBorders>
              <w:left w:val="single" w:sz="8" w:space="0" w:color="auto"/>
              <w:bottom w:val="single" w:sz="8" w:space="0" w:color="auto"/>
            </w:tcBorders>
            <w:vAlign w:val="center"/>
          </w:tcPr>
          <w:p w14:paraId="785C2A52" w14:textId="77777777" w:rsidR="006F7DA1" w:rsidRPr="00E6091C" w:rsidRDefault="006F7DA1" w:rsidP="006F7DA1">
            <w:pPr>
              <w:widowControl w:val="0"/>
              <w:pBdr>
                <w:top w:val="nil"/>
                <w:left w:val="nil"/>
                <w:bottom w:val="nil"/>
                <w:right w:val="nil"/>
                <w:between w:val="nil"/>
              </w:pBdr>
              <w:spacing w:line="276" w:lineRule="auto"/>
              <w:rPr>
                <w:rFonts w:ascii="Calibri" w:eastAsia="Calibri" w:hAnsi="Calibri" w:cs="Calibri"/>
                <w:color w:val="000000"/>
                <w:sz w:val="16"/>
                <w:szCs w:val="18"/>
              </w:rPr>
            </w:pPr>
          </w:p>
        </w:tc>
        <w:tc>
          <w:tcPr>
            <w:tcW w:w="4774" w:type="dxa"/>
            <w:tcBorders>
              <w:top w:val="single" w:sz="4" w:space="0" w:color="auto"/>
              <w:left w:val="single" w:sz="8" w:space="0" w:color="auto"/>
              <w:bottom w:val="single" w:sz="4" w:space="0" w:color="000000" w:themeColor="text1"/>
              <w:right w:val="single" w:sz="4" w:space="0" w:color="000000" w:themeColor="text1"/>
            </w:tcBorders>
            <w:shd w:val="clear" w:color="auto" w:fill="FFFFFF" w:themeFill="background1"/>
            <w:vAlign w:val="center"/>
          </w:tcPr>
          <w:p w14:paraId="02D082B4" w14:textId="110D4624" w:rsidR="006F7DA1" w:rsidRPr="00E6091C" w:rsidRDefault="006F7DA1" w:rsidP="006F7DA1">
            <w:pPr>
              <w:rPr>
                <w:rFonts w:ascii="Calibri" w:eastAsia="Calibri" w:hAnsi="Calibri" w:cs="Calibri"/>
                <w:color w:val="000000"/>
                <w:sz w:val="16"/>
                <w:szCs w:val="18"/>
              </w:rPr>
            </w:pPr>
            <w:r w:rsidRPr="00E6091C">
              <w:rPr>
                <w:rFonts w:ascii="Calibri" w:hAnsi="Calibri"/>
                <w:color w:val="000000"/>
                <w:sz w:val="16"/>
                <w:szCs w:val="18"/>
              </w:rPr>
              <w:t>Puntaje a escala promedio del compuesto de Matemáticas del MCAS – Todos los estudiantes, calificaciones pertenecientes al secundario</w:t>
            </w:r>
          </w:p>
        </w:tc>
        <w:tc>
          <w:tcPr>
            <w:tcW w:w="1080" w:type="dxa"/>
            <w:tcBorders>
              <w:top w:val="single" w:sz="4" w:space="0" w:color="auto"/>
              <w:left w:val="nil"/>
              <w:bottom w:val="single" w:sz="4" w:space="0" w:color="000000" w:themeColor="text1"/>
              <w:right w:val="single" w:sz="4" w:space="0" w:color="000000" w:themeColor="text1"/>
            </w:tcBorders>
            <w:shd w:val="clear" w:color="auto" w:fill="DBE5F1"/>
            <w:vAlign w:val="center"/>
          </w:tcPr>
          <w:p w14:paraId="1432F10F" w14:textId="3DD06452" w:rsidR="006F7DA1" w:rsidRPr="00E6091C" w:rsidRDefault="006F7DA1" w:rsidP="006F7DA1">
            <w:pPr>
              <w:jc w:val="center"/>
              <w:rPr>
                <w:rFonts w:ascii="Calibri" w:eastAsia="Calibri" w:hAnsi="Calibri" w:cs="Calibri"/>
                <w:sz w:val="16"/>
                <w:szCs w:val="18"/>
              </w:rPr>
            </w:pPr>
            <w:r w:rsidRPr="00E6091C">
              <w:rPr>
                <w:rFonts w:ascii="Calibri" w:hAnsi="Calibri"/>
                <w:sz w:val="16"/>
                <w:szCs w:val="18"/>
              </w:rPr>
              <w:t>480.0</w:t>
            </w:r>
          </w:p>
        </w:tc>
        <w:tc>
          <w:tcPr>
            <w:tcW w:w="1080" w:type="dxa"/>
            <w:tcBorders>
              <w:top w:val="single" w:sz="4" w:space="0" w:color="auto"/>
              <w:left w:val="nil"/>
              <w:bottom w:val="single" w:sz="4" w:space="0" w:color="000000" w:themeColor="text1"/>
              <w:right w:val="single" w:sz="4" w:space="0" w:color="000000" w:themeColor="text1"/>
            </w:tcBorders>
            <w:shd w:val="clear" w:color="auto" w:fill="B8CCE4"/>
            <w:vAlign w:val="center"/>
          </w:tcPr>
          <w:p w14:paraId="015692BD"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single" w:sz="4" w:space="0" w:color="auto"/>
              <w:left w:val="nil"/>
              <w:bottom w:val="single" w:sz="4" w:space="0" w:color="000000" w:themeColor="text1"/>
              <w:right w:val="single" w:sz="4" w:space="0" w:color="000000" w:themeColor="text1"/>
            </w:tcBorders>
            <w:shd w:val="clear" w:color="auto" w:fill="B8CCE4"/>
            <w:vAlign w:val="center"/>
          </w:tcPr>
          <w:p w14:paraId="71480F4F" w14:textId="77777777" w:rsidR="006F7DA1" w:rsidRPr="00E6091C" w:rsidRDefault="006F7DA1" w:rsidP="006F7DA1">
            <w:pPr>
              <w:jc w:val="center"/>
              <w:rPr>
                <w:rFonts w:ascii="Calibri" w:eastAsia="Calibri" w:hAnsi="Calibri" w:cs="Calibri"/>
                <w:color w:val="000000"/>
                <w:sz w:val="16"/>
                <w:szCs w:val="18"/>
              </w:rPr>
            </w:pPr>
          </w:p>
        </w:tc>
        <w:tc>
          <w:tcPr>
            <w:tcW w:w="1083" w:type="dxa"/>
            <w:tcBorders>
              <w:top w:val="single" w:sz="4" w:space="0" w:color="auto"/>
              <w:left w:val="nil"/>
              <w:bottom w:val="single" w:sz="4" w:space="0" w:color="000000" w:themeColor="text1"/>
              <w:right w:val="single" w:sz="8" w:space="0" w:color="000000" w:themeColor="text1"/>
            </w:tcBorders>
            <w:shd w:val="clear" w:color="auto" w:fill="B8CCE4"/>
            <w:vAlign w:val="center"/>
          </w:tcPr>
          <w:p w14:paraId="748041CF"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single" w:sz="4" w:space="0" w:color="auto"/>
              <w:left w:val="single" w:sz="4" w:space="0" w:color="000000" w:themeColor="text1"/>
              <w:bottom w:val="single" w:sz="4" w:space="0" w:color="000000" w:themeColor="text1"/>
              <w:right w:val="single" w:sz="8" w:space="0" w:color="000000" w:themeColor="text1"/>
            </w:tcBorders>
            <w:shd w:val="clear" w:color="auto" w:fill="auto"/>
            <w:vAlign w:val="center"/>
          </w:tcPr>
          <w:p w14:paraId="77698E2B" w14:textId="77777777" w:rsidR="006F7DA1" w:rsidRPr="00B437B8" w:rsidRDefault="006F7DA1" w:rsidP="006F7DA1">
            <w:pPr>
              <w:rPr>
                <w:rFonts w:ascii="Calibri" w:eastAsia="Calibri" w:hAnsi="Calibri" w:cs="Calibri"/>
                <w:color w:val="000000"/>
                <w:sz w:val="20"/>
                <w:szCs w:val="20"/>
              </w:rPr>
            </w:pPr>
          </w:p>
        </w:tc>
      </w:tr>
      <w:tr w:rsidR="006F7DA1" w:rsidRPr="00B437B8" w14:paraId="7D67B353" w14:textId="77777777" w:rsidTr="004B70A1">
        <w:trPr>
          <w:trHeight w:val="537"/>
          <w:jc w:val="center"/>
        </w:trPr>
        <w:tc>
          <w:tcPr>
            <w:tcW w:w="1803" w:type="dxa"/>
            <w:vMerge/>
            <w:tcBorders>
              <w:left w:val="single" w:sz="8" w:space="0" w:color="auto"/>
              <w:bottom w:val="single" w:sz="8" w:space="0" w:color="auto"/>
            </w:tcBorders>
            <w:vAlign w:val="center"/>
          </w:tcPr>
          <w:p w14:paraId="74434C35" w14:textId="77777777" w:rsidR="006F7DA1" w:rsidRPr="00E6091C" w:rsidRDefault="006F7DA1" w:rsidP="006F7DA1">
            <w:pPr>
              <w:widowControl w:val="0"/>
              <w:pBdr>
                <w:top w:val="nil"/>
                <w:left w:val="nil"/>
                <w:bottom w:val="nil"/>
                <w:right w:val="nil"/>
                <w:between w:val="nil"/>
              </w:pBdr>
              <w:spacing w:line="276" w:lineRule="auto"/>
              <w:rPr>
                <w:rFonts w:ascii="Calibri" w:eastAsia="Calibri" w:hAnsi="Calibri" w:cs="Calibri"/>
                <w:color w:val="000000"/>
                <w:sz w:val="16"/>
                <w:szCs w:val="18"/>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54CF92A0" w14:textId="3DDAD877" w:rsidR="006F7DA1" w:rsidRPr="00E6091C" w:rsidRDefault="006F7DA1" w:rsidP="006F7DA1">
            <w:pPr>
              <w:rPr>
                <w:rFonts w:ascii="Calibri" w:eastAsia="Calibri" w:hAnsi="Calibri" w:cs="Calibri"/>
                <w:color w:val="000000"/>
                <w:sz w:val="16"/>
                <w:szCs w:val="18"/>
              </w:rPr>
            </w:pPr>
            <w:r w:rsidRPr="00E6091C">
              <w:rPr>
                <w:rFonts w:ascii="Calibri" w:hAnsi="Calibri"/>
                <w:color w:val="000000"/>
                <w:sz w:val="16"/>
                <w:szCs w:val="18"/>
              </w:rPr>
              <w:t>Puntaje a escala promedio del compuesto de Matemáticas del MCAS – Estudiantes con necesidades altas, calificaciones pertenecientes al secundario</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3A38EA41" w14:textId="71FA11B1" w:rsidR="006F7DA1" w:rsidRPr="00E6091C" w:rsidRDefault="006F7DA1" w:rsidP="006F7DA1">
            <w:pPr>
              <w:jc w:val="center"/>
              <w:rPr>
                <w:rFonts w:ascii="Calibri" w:eastAsia="Calibri" w:hAnsi="Calibri" w:cs="Calibri"/>
                <w:sz w:val="16"/>
                <w:szCs w:val="18"/>
              </w:rPr>
            </w:pPr>
            <w:r w:rsidRPr="00E6091C">
              <w:rPr>
                <w:rFonts w:ascii="Calibri" w:hAnsi="Calibri"/>
                <w:sz w:val="16"/>
                <w:szCs w:val="18"/>
              </w:rPr>
              <w:t>477.8</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347F8932"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1BBF04E1" w14:textId="77777777" w:rsidR="006F7DA1" w:rsidRPr="00E6091C" w:rsidRDefault="006F7DA1" w:rsidP="006F7DA1">
            <w:pPr>
              <w:jc w:val="center"/>
              <w:rPr>
                <w:rFonts w:ascii="Calibri" w:eastAsia="Calibri" w:hAnsi="Calibri" w:cs="Calibri"/>
                <w:color w:val="000000"/>
                <w:sz w:val="16"/>
                <w:szCs w:val="18"/>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0A2AEAAF"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2B79DEDE" w14:textId="77777777" w:rsidR="006F7DA1" w:rsidRPr="00B437B8" w:rsidRDefault="006F7DA1" w:rsidP="006F7DA1">
            <w:pPr>
              <w:rPr>
                <w:rFonts w:ascii="Calibri" w:eastAsia="Calibri" w:hAnsi="Calibri" w:cs="Calibri"/>
                <w:color w:val="000000"/>
                <w:sz w:val="20"/>
                <w:szCs w:val="20"/>
              </w:rPr>
            </w:pPr>
          </w:p>
        </w:tc>
      </w:tr>
      <w:tr w:rsidR="006F7DA1" w:rsidRPr="00B437B8" w14:paraId="1D28322B" w14:textId="77777777" w:rsidTr="004B70A1">
        <w:trPr>
          <w:trHeight w:val="537"/>
          <w:jc w:val="center"/>
        </w:trPr>
        <w:tc>
          <w:tcPr>
            <w:tcW w:w="1803" w:type="dxa"/>
            <w:vMerge/>
            <w:tcBorders>
              <w:left w:val="single" w:sz="8" w:space="0" w:color="auto"/>
              <w:bottom w:val="single" w:sz="8" w:space="0" w:color="auto"/>
            </w:tcBorders>
            <w:vAlign w:val="center"/>
          </w:tcPr>
          <w:p w14:paraId="4628CDBB" w14:textId="77777777" w:rsidR="006F7DA1" w:rsidRPr="00E6091C" w:rsidRDefault="006F7DA1" w:rsidP="006F7DA1">
            <w:pPr>
              <w:widowControl w:val="0"/>
              <w:pBdr>
                <w:top w:val="nil"/>
                <w:left w:val="nil"/>
                <w:bottom w:val="nil"/>
                <w:right w:val="nil"/>
                <w:between w:val="nil"/>
              </w:pBdr>
              <w:spacing w:line="276" w:lineRule="auto"/>
              <w:rPr>
                <w:rFonts w:ascii="Calibri" w:eastAsia="Calibri" w:hAnsi="Calibri" w:cs="Calibri"/>
                <w:color w:val="000000"/>
                <w:sz w:val="16"/>
                <w:szCs w:val="18"/>
              </w:rPr>
            </w:pPr>
          </w:p>
        </w:tc>
        <w:tc>
          <w:tcPr>
            <w:tcW w:w="4774" w:type="dxa"/>
            <w:tcBorders>
              <w:top w:val="nil"/>
              <w:left w:val="single" w:sz="8" w:space="0" w:color="auto"/>
              <w:bottom w:val="single" w:sz="4" w:space="0" w:color="auto"/>
              <w:right w:val="single" w:sz="4" w:space="0" w:color="000000" w:themeColor="text1"/>
            </w:tcBorders>
            <w:shd w:val="clear" w:color="auto" w:fill="FFFFFF" w:themeFill="background1"/>
            <w:vAlign w:val="center"/>
          </w:tcPr>
          <w:p w14:paraId="2669679C" w14:textId="4A815892" w:rsidR="006F7DA1" w:rsidRPr="00E6091C" w:rsidRDefault="006F7DA1" w:rsidP="006F7DA1">
            <w:pPr>
              <w:rPr>
                <w:rFonts w:ascii="Calibri" w:eastAsia="Calibri" w:hAnsi="Calibri" w:cs="Calibri"/>
                <w:color w:val="000000"/>
                <w:sz w:val="16"/>
                <w:szCs w:val="18"/>
              </w:rPr>
            </w:pPr>
            <w:r w:rsidRPr="00E6091C">
              <w:rPr>
                <w:rFonts w:ascii="Calibri" w:hAnsi="Calibri"/>
                <w:color w:val="000000"/>
                <w:sz w:val="16"/>
                <w:szCs w:val="18"/>
              </w:rPr>
              <w:t>Puntaje a escala promedio del compuesto de Ciencias del MCAS – Todos los estudiantes, calificaciones no pertenecientes al secundario</w:t>
            </w:r>
          </w:p>
        </w:tc>
        <w:tc>
          <w:tcPr>
            <w:tcW w:w="1080" w:type="dxa"/>
            <w:tcBorders>
              <w:top w:val="nil"/>
              <w:left w:val="nil"/>
              <w:bottom w:val="single" w:sz="4" w:space="0" w:color="auto"/>
              <w:right w:val="single" w:sz="4" w:space="0" w:color="000000" w:themeColor="text1"/>
            </w:tcBorders>
            <w:shd w:val="clear" w:color="auto" w:fill="DBE5F1"/>
            <w:vAlign w:val="center"/>
          </w:tcPr>
          <w:p w14:paraId="34B89BFF" w14:textId="6F8763BA" w:rsidR="006F7DA1" w:rsidRPr="00E6091C" w:rsidRDefault="006F7DA1" w:rsidP="006F7DA1">
            <w:pPr>
              <w:jc w:val="center"/>
              <w:rPr>
                <w:rFonts w:ascii="Calibri" w:eastAsia="Calibri" w:hAnsi="Calibri" w:cs="Calibri"/>
                <w:sz w:val="16"/>
                <w:szCs w:val="18"/>
              </w:rPr>
            </w:pPr>
            <w:r w:rsidRPr="00E6091C">
              <w:rPr>
                <w:rFonts w:ascii="Calibri" w:hAnsi="Calibri"/>
                <w:sz w:val="16"/>
                <w:szCs w:val="18"/>
              </w:rPr>
              <w:t>471.5</w:t>
            </w:r>
          </w:p>
        </w:tc>
        <w:tc>
          <w:tcPr>
            <w:tcW w:w="1080" w:type="dxa"/>
            <w:tcBorders>
              <w:top w:val="nil"/>
              <w:left w:val="nil"/>
              <w:bottom w:val="single" w:sz="4" w:space="0" w:color="auto"/>
              <w:right w:val="single" w:sz="4" w:space="0" w:color="000000" w:themeColor="text1"/>
            </w:tcBorders>
            <w:shd w:val="clear" w:color="auto" w:fill="B8CCE4"/>
            <w:vAlign w:val="center"/>
          </w:tcPr>
          <w:p w14:paraId="294554B0"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nil"/>
              <w:left w:val="nil"/>
              <w:bottom w:val="single" w:sz="4" w:space="0" w:color="auto"/>
              <w:right w:val="single" w:sz="4" w:space="0" w:color="000000" w:themeColor="text1"/>
            </w:tcBorders>
            <w:shd w:val="clear" w:color="auto" w:fill="B8CCE4"/>
            <w:vAlign w:val="center"/>
          </w:tcPr>
          <w:p w14:paraId="63CEAF9D" w14:textId="77777777" w:rsidR="006F7DA1" w:rsidRPr="00E6091C" w:rsidRDefault="006F7DA1" w:rsidP="006F7DA1">
            <w:pPr>
              <w:jc w:val="center"/>
              <w:rPr>
                <w:rFonts w:ascii="Calibri" w:eastAsia="Calibri" w:hAnsi="Calibri" w:cs="Calibri"/>
                <w:color w:val="000000"/>
                <w:sz w:val="16"/>
                <w:szCs w:val="18"/>
              </w:rPr>
            </w:pPr>
          </w:p>
        </w:tc>
        <w:tc>
          <w:tcPr>
            <w:tcW w:w="1083" w:type="dxa"/>
            <w:tcBorders>
              <w:top w:val="nil"/>
              <w:left w:val="nil"/>
              <w:bottom w:val="single" w:sz="4" w:space="0" w:color="auto"/>
              <w:right w:val="single" w:sz="8" w:space="0" w:color="000000" w:themeColor="text1"/>
            </w:tcBorders>
            <w:shd w:val="clear" w:color="auto" w:fill="B8CCE4"/>
            <w:vAlign w:val="center"/>
          </w:tcPr>
          <w:p w14:paraId="0B340569"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auto"/>
              <w:right w:val="single" w:sz="8" w:space="0" w:color="000000" w:themeColor="text1"/>
            </w:tcBorders>
            <w:shd w:val="clear" w:color="auto" w:fill="auto"/>
            <w:vAlign w:val="center"/>
          </w:tcPr>
          <w:p w14:paraId="65C04BC8" w14:textId="77777777" w:rsidR="006F7DA1" w:rsidRPr="00B437B8" w:rsidRDefault="006F7DA1" w:rsidP="006F7DA1">
            <w:pPr>
              <w:rPr>
                <w:rFonts w:ascii="Calibri" w:eastAsia="Calibri" w:hAnsi="Calibri" w:cs="Calibri"/>
                <w:color w:val="000000"/>
                <w:sz w:val="20"/>
                <w:szCs w:val="20"/>
              </w:rPr>
            </w:pPr>
          </w:p>
        </w:tc>
      </w:tr>
      <w:tr w:rsidR="006F7DA1" w:rsidRPr="00B437B8" w14:paraId="3B115CE9" w14:textId="77777777" w:rsidTr="004B70A1">
        <w:trPr>
          <w:trHeight w:val="537"/>
          <w:jc w:val="center"/>
        </w:trPr>
        <w:tc>
          <w:tcPr>
            <w:tcW w:w="1803" w:type="dxa"/>
            <w:vMerge/>
            <w:tcBorders>
              <w:left w:val="single" w:sz="8" w:space="0" w:color="auto"/>
              <w:bottom w:val="single" w:sz="8" w:space="0" w:color="auto"/>
            </w:tcBorders>
            <w:vAlign w:val="center"/>
          </w:tcPr>
          <w:p w14:paraId="663BDEEB" w14:textId="77777777" w:rsidR="006F7DA1" w:rsidRPr="00E6091C" w:rsidRDefault="006F7DA1" w:rsidP="006F7DA1">
            <w:pPr>
              <w:widowControl w:val="0"/>
              <w:pBdr>
                <w:top w:val="nil"/>
                <w:left w:val="nil"/>
                <w:bottom w:val="nil"/>
                <w:right w:val="nil"/>
                <w:between w:val="nil"/>
              </w:pBdr>
              <w:spacing w:line="276" w:lineRule="auto"/>
              <w:rPr>
                <w:rFonts w:ascii="Calibri" w:eastAsia="Calibri" w:hAnsi="Calibri" w:cs="Calibri"/>
                <w:color w:val="000000"/>
                <w:sz w:val="16"/>
                <w:szCs w:val="18"/>
              </w:rPr>
            </w:pPr>
          </w:p>
        </w:tc>
        <w:tc>
          <w:tcPr>
            <w:tcW w:w="4774" w:type="dxa"/>
            <w:tcBorders>
              <w:top w:val="single" w:sz="4" w:space="0" w:color="auto"/>
              <w:left w:val="single" w:sz="8" w:space="0" w:color="auto"/>
              <w:bottom w:val="single" w:sz="8" w:space="0" w:color="auto"/>
              <w:right w:val="single" w:sz="4" w:space="0" w:color="auto"/>
            </w:tcBorders>
            <w:shd w:val="clear" w:color="auto" w:fill="FFFFFF" w:themeFill="background1"/>
            <w:vAlign w:val="center"/>
          </w:tcPr>
          <w:p w14:paraId="21E3C2E7" w14:textId="00C15545" w:rsidR="006F7DA1" w:rsidRPr="00E6091C" w:rsidRDefault="006F7DA1" w:rsidP="006F7DA1">
            <w:pPr>
              <w:rPr>
                <w:rFonts w:ascii="Calibri" w:eastAsia="Calibri" w:hAnsi="Calibri" w:cs="Calibri"/>
                <w:color w:val="000000"/>
                <w:sz w:val="16"/>
                <w:szCs w:val="18"/>
              </w:rPr>
            </w:pPr>
            <w:r w:rsidRPr="00E6091C">
              <w:rPr>
                <w:rFonts w:ascii="Calibri" w:hAnsi="Calibri"/>
                <w:color w:val="000000"/>
                <w:sz w:val="16"/>
                <w:szCs w:val="18"/>
              </w:rPr>
              <w:t>Puntaje a escala promedio del compuesto de Ciencias del MCAS – Estudiantes con necesidades altas, calificaciones no pertenecientes al secundario</w:t>
            </w:r>
          </w:p>
        </w:tc>
        <w:tc>
          <w:tcPr>
            <w:tcW w:w="1080" w:type="dxa"/>
            <w:tcBorders>
              <w:top w:val="single" w:sz="4" w:space="0" w:color="auto"/>
              <w:left w:val="single" w:sz="4" w:space="0" w:color="auto"/>
              <w:bottom w:val="single" w:sz="8" w:space="0" w:color="auto"/>
              <w:right w:val="single" w:sz="4" w:space="0" w:color="auto"/>
            </w:tcBorders>
            <w:shd w:val="clear" w:color="auto" w:fill="DBE5F1"/>
            <w:vAlign w:val="center"/>
          </w:tcPr>
          <w:p w14:paraId="39B8D01D" w14:textId="11E63FD9" w:rsidR="006F7DA1" w:rsidRPr="00E6091C" w:rsidRDefault="006F7DA1" w:rsidP="006F7DA1">
            <w:pPr>
              <w:jc w:val="center"/>
              <w:rPr>
                <w:rFonts w:ascii="Calibri" w:eastAsia="Calibri" w:hAnsi="Calibri" w:cs="Calibri"/>
                <w:sz w:val="16"/>
                <w:szCs w:val="18"/>
              </w:rPr>
            </w:pPr>
            <w:r w:rsidRPr="00E6091C">
              <w:rPr>
                <w:rFonts w:ascii="Calibri" w:hAnsi="Calibri"/>
                <w:sz w:val="16"/>
                <w:szCs w:val="18"/>
              </w:rPr>
              <w:t>469.9</w:t>
            </w:r>
          </w:p>
        </w:tc>
        <w:tc>
          <w:tcPr>
            <w:tcW w:w="1080" w:type="dxa"/>
            <w:tcBorders>
              <w:top w:val="single" w:sz="4" w:space="0" w:color="auto"/>
              <w:left w:val="single" w:sz="4" w:space="0" w:color="auto"/>
              <w:bottom w:val="single" w:sz="8" w:space="0" w:color="auto"/>
              <w:right w:val="single" w:sz="4" w:space="0" w:color="auto"/>
            </w:tcBorders>
            <w:shd w:val="clear" w:color="auto" w:fill="B8CCE4"/>
            <w:vAlign w:val="center"/>
          </w:tcPr>
          <w:p w14:paraId="0214CB38" w14:textId="77777777" w:rsidR="006F7DA1" w:rsidRPr="00E6091C" w:rsidRDefault="006F7DA1" w:rsidP="006F7DA1">
            <w:pPr>
              <w:jc w:val="center"/>
              <w:rPr>
                <w:rFonts w:ascii="Calibri" w:eastAsia="Calibri" w:hAnsi="Calibri" w:cs="Calibri"/>
                <w:color w:val="000000"/>
                <w:sz w:val="16"/>
                <w:szCs w:val="18"/>
              </w:rPr>
            </w:pPr>
          </w:p>
        </w:tc>
        <w:tc>
          <w:tcPr>
            <w:tcW w:w="1080" w:type="dxa"/>
            <w:tcBorders>
              <w:top w:val="single" w:sz="4" w:space="0" w:color="auto"/>
              <w:left w:val="single" w:sz="4" w:space="0" w:color="auto"/>
              <w:bottom w:val="single" w:sz="8" w:space="0" w:color="auto"/>
              <w:right w:val="single" w:sz="4" w:space="0" w:color="auto"/>
            </w:tcBorders>
            <w:shd w:val="clear" w:color="auto" w:fill="B8CCE4"/>
            <w:vAlign w:val="center"/>
          </w:tcPr>
          <w:p w14:paraId="72C4DF49" w14:textId="77777777" w:rsidR="006F7DA1" w:rsidRPr="00E6091C" w:rsidRDefault="006F7DA1" w:rsidP="006F7DA1">
            <w:pPr>
              <w:jc w:val="center"/>
              <w:rPr>
                <w:rFonts w:ascii="Calibri" w:eastAsia="Calibri" w:hAnsi="Calibri" w:cs="Calibri"/>
                <w:color w:val="000000"/>
                <w:sz w:val="16"/>
                <w:szCs w:val="18"/>
              </w:rPr>
            </w:pPr>
          </w:p>
        </w:tc>
        <w:tc>
          <w:tcPr>
            <w:tcW w:w="1083" w:type="dxa"/>
            <w:tcBorders>
              <w:top w:val="single" w:sz="4" w:space="0" w:color="auto"/>
              <w:left w:val="single" w:sz="4" w:space="0" w:color="auto"/>
              <w:bottom w:val="single" w:sz="8" w:space="0" w:color="auto"/>
              <w:right w:val="single" w:sz="8" w:space="0" w:color="auto"/>
            </w:tcBorders>
            <w:shd w:val="clear" w:color="auto" w:fill="B8CCE4"/>
            <w:vAlign w:val="center"/>
          </w:tcPr>
          <w:p w14:paraId="05B6D95A"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single" w:sz="4" w:space="0" w:color="auto"/>
              <w:left w:val="single" w:sz="8" w:space="0" w:color="auto"/>
              <w:bottom w:val="single" w:sz="8" w:space="0" w:color="auto"/>
              <w:right w:val="single" w:sz="8" w:space="0" w:color="auto"/>
            </w:tcBorders>
            <w:shd w:val="clear" w:color="auto" w:fill="auto"/>
            <w:vAlign w:val="center"/>
          </w:tcPr>
          <w:p w14:paraId="52BD1667" w14:textId="77777777" w:rsidR="006F7DA1" w:rsidRPr="00B437B8" w:rsidRDefault="006F7DA1" w:rsidP="006F7DA1">
            <w:pPr>
              <w:rPr>
                <w:rFonts w:ascii="Calibri" w:eastAsia="Calibri" w:hAnsi="Calibri" w:cs="Calibri"/>
                <w:color w:val="000000"/>
                <w:sz w:val="20"/>
                <w:szCs w:val="20"/>
              </w:rPr>
            </w:pPr>
          </w:p>
        </w:tc>
      </w:tr>
      <w:tr w:rsidR="006F7DA1" w:rsidRPr="00B437B8" w14:paraId="39FB2A84" w14:textId="77777777" w:rsidTr="004B70A1">
        <w:trPr>
          <w:trHeight w:val="457"/>
          <w:jc w:val="center"/>
        </w:trPr>
        <w:tc>
          <w:tcPr>
            <w:tcW w:w="1803" w:type="dxa"/>
            <w:tcBorders>
              <w:top w:val="single" w:sz="8" w:space="0" w:color="auto"/>
              <w:left w:val="single" w:sz="8" w:space="0" w:color="000000" w:themeColor="text1"/>
              <w:bottom w:val="single" w:sz="8" w:space="0" w:color="auto"/>
              <w:right w:val="single" w:sz="8" w:space="0" w:color="000000" w:themeColor="text1"/>
            </w:tcBorders>
            <w:shd w:val="clear" w:color="auto" w:fill="F2F2F2" w:themeFill="background1" w:themeFillShade="F2"/>
            <w:vAlign w:val="center"/>
          </w:tcPr>
          <w:p w14:paraId="4B43D7FB" w14:textId="77777777"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lastRenderedPageBreak/>
              <w:t>Área especificada por el Capítulo 69, Sección 1K</w:t>
            </w:r>
          </w:p>
        </w:tc>
        <w:tc>
          <w:tcPr>
            <w:tcW w:w="4774" w:type="dxa"/>
            <w:tcBorders>
              <w:top w:val="single" w:sz="8" w:space="0" w:color="000000" w:themeColor="text1"/>
              <w:left w:val="nil"/>
              <w:bottom w:val="single" w:sz="8" w:space="0" w:color="000000" w:themeColor="text1"/>
              <w:right w:val="nil"/>
            </w:tcBorders>
            <w:shd w:val="clear" w:color="auto" w:fill="F2F2F2" w:themeFill="background1" w:themeFillShade="F2"/>
            <w:vAlign w:val="center"/>
          </w:tcPr>
          <w:p w14:paraId="04C19360" w14:textId="77777777"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t>Medida</w:t>
            </w:r>
          </w:p>
        </w:tc>
        <w:tc>
          <w:tcPr>
            <w:tcW w:w="108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BE5F1"/>
            <w:vAlign w:val="center"/>
          </w:tcPr>
          <w:p w14:paraId="113F7F87" w14:textId="5F78CC07" w:rsidR="006F7DA1" w:rsidRPr="00E6091C" w:rsidRDefault="006F7DA1" w:rsidP="006F7DA1">
            <w:pPr>
              <w:jc w:val="center"/>
              <w:rPr>
                <w:rFonts w:ascii="Calibri" w:eastAsia="Calibri" w:hAnsi="Calibri" w:cs="Calibri"/>
                <w:b/>
                <w:color w:val="000000"/>
                <w:sz w:val="18"/>
                <w:szCs w:val="20"/>
              </w:rPr>
            </w:pPr>
            <w:r w:rsidRPr="00E6091C">
              <w:rPr>
                <w:rFonts w:ascii="Calibri" w:hAnsi="Calibri"/>
                <w:b/>
                <w:sz w:val="18"/>
                <w:szCs w:val="20"/>
              </w:rPr>
              <w:t>Referencia para el a</w:t>
            </w:r>
            <w:r w:rsidRPr="00E6091C">
              <w:rPr>
                <w:rFonts w:ascii="Calibri" w:hAnsi="Calibri"/>
                <w:b/>
                <w:color w:val="000000"/>
                <w:sz w:val="18"/>
                <w:szCs w:val="20"/>
              </w:rPr>
              <w:t>ño escolar 20</w:t>
            </w:r>
            <w:r w:rsidRPr="00E6091C">
              <w:rPr>
                <w:rFonts w:ascii="Calibri" w:hAnsi="Calibri"/>
                <w:b/>
                <w:sz w:val="18"/>
                <w:szCs w:val="20"/>
              </w:rPr>
              <w:t>21-2022</w:t>
            </w:r>
          </w:p>
        </w:tc>
        <w:tc>
          <w:tcPr>
            <w:tcW w:w="1080" w:type="dxa"/>
            <w:tcBorders>
              <w:top w:val="single" w:sz="8" w:space="0" w:color="000000" w:themeColor="text1"/>
              <w:left w:val="nil"/>
              <w:bottom w:val="single" w:sz="8" w:space="0" w:color="000000" w:themeColor="text1"/>
              <w:right w:val="single" w:sz="4" w:space="0" w:color="000000" w:themeColor="text1"/>
            </w:tcBorders>
            <w:shd w:val="clear" w:color="auto" w:fill="B8CCE4"/>
            <w:vAlign w:val="center"/>
          </w:tcPr>
          <w:p w14:paraId="4C0C139E" w14:textId="383806CE" w:rsidR="006F7DA1" w:rsidRPr="00E6091C" w:rsidRDefault="006F7DA1" w:rsidP="006F7DA1">
            <w:pPr>
              <w:jc w:val="center"/>
              <w:rPr>
                <w:rFonts w:ascii="Calibri" w:eastAsia="Calibri" w:hAnsi="Calibri" w:cs="Calibri"/>
                <w:b/>
                <w:color w:val="000000"/>
                <w:sz w:val="18"/>
                <w:szCs w:val="20"/>
              </w:rPr>
            </w:pPr>
            <w:r w:rsidRPr="00E6091C">
              <w:rPr>
                <w:rFonts w:ascii="Calibri" w:hAnsi="Calibri"/>
                <w:b/>
                <w:sz w:val="18"/>
                <w:szCs w:val="20"/>
              </w:rPr>
              <w:t>Meta para el año escolar 2022-2023</w:t>
            </w:r>
          </w:p>
        </w:tc>
        <w:tc>
          <w:tcPr>
            <w:tcW w:w="1080" w:type="dxa"/>
            <w:tcBorders>
              <w:top w:val="single" w:sz="8" w:space="0" w:color="000000" w:themeColor="text1"/>
              <w:left w:val="nil"/>
              <w:bottom w:val="single" w:sz="8" w:space="0" w:color="000000" w:themeColor="text1"/>
              <w:right w:val="single" w:sz="4" w:space="0" w:color="000000" w:themeColor="text1"/>
            </w:tcBorders>
            <w:shd w:val="clear" w:color="auto" w:fill="B8CCE4"/>
            <w:vAlign w:val="center"/>
          </w:tcPr>
          <w:p w14:paraId="0659695F" w14:textId="5869D3A4" w:rsidR="006F7DA1" w:rsidRPr="00E6091C" w:rsidRDefault="006F7DA1" w:rsidP="006F7DA1">
            <w:pPr>
              <w:jc w:val="center"/>
              <w:rPr>
                <w:rFonts w:ascii="Calibri" w:eastAsia="Calibri" w:hAnsi="Calibri" w:cs="Calibri"/>
                <w:b/>
                <w:color w:val="000000"/>
                <w:sz w:val="18"/>
                <w:szCs w:val="20"/>
              </w:rPr>
            </w:pPr>
            <w:r w:rsidRPr="00E6091C">
              <w:rPr>
                <w:rFonts w:ascii="Calibri" w:hAnsi="Calibri"/>
                <w:b/>
                <w:sz w:val="18"/>
                <w:szCs w:val="20"/>
              </w:rPr>
              <w:t>Meta para el año escolar 2023-2024</w:t>
            </w:r>
          </w:p>
        </w:tc>
        <w:tc>
          <w:tcPr>
            <w:tcW w:w="1083" w:type="dxa"/>
            <w:tcBorders>
              <w:top w:val="single" w:sz="8" w:space="0" w:color="000000" w:themeColor="text1"/>
              <w:left w:val="nil"/>
              <w:bottom w:val="single" w:sz="8" w:space="0" w:color="000000" w:themeColor="text1"/>
              <w:right w:val="single" w:sz="8" w:space="0" w:color="000000" w:themeColor="text1"/>
            </w:tcBorders>
            <w:shd w:val="clear" w:color="auto" w:fill="B8CCE4"/>
            <w:vAlign w:val="center"/>
          </w:tcPr>
          <w:p w14:paraId="2F2C143D" w14:textId="6EE92D5E" w:rsidR="006F7DA1" w:rsidRPr="00E6091C" w:rsidRDefault="006F7DA1" w:rsidP="006F7DA1">
            <w:pPr>
              <w:jc w:val="center"/>
              <w:rPr>
                <w:rFonts w:ascii="Calibri" w:eastAsia="Calibri" w:hAnsi="Calibri" w:cs="Calibri"/>
                <w:b/>
                <w:color w:val="000000"/>
                <w:sz w:val="18"/>
                <w:szCs w:val="20"/>
              </w:rPr>
            </w:pPr>
            <w:r w:rsidRPr="00E6091C">
              <w:rPr>
                <w:rFonts w:ascii="Calibri" w:hAnsi="Calibri"/>
                <w:b/>
                <w:color w:val="000000"/>
                <w:sz w:val="18"/>
                <w:szCs w:val="20"/>
              </w:rPr>
              <w:t>Meta para el año escolar 202</w:t>
            </w:r>
            <w:r w:rsidRPr="00E6091C">
              <w:rPr>
                <w:rFonts w:ascii="Calibri" w:hAnsi="Calibri"/>
                <w:b/>
                <w:sz w:val="18"/>
                <w:szCs w:val="20"/>
              </w:rPr>
              <w:t>4-2025</w:t>
            </w:r>
          </w:p>
        </w:tc>
        <w:tc>
          <w:tcPr>
            <w:tcW w:w="3778"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vAlign w:val="center"/>
          </w:tcPr>
          <w:p w14:paraId="491140E0" w14:textId="77777777"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t>Notas</w:t>
            </w:r>
            <w:r w:rsidRPr="00B437B8">
              <w:rPr>
                <w:rFonts w:ascii="Calibri" w:hAnsi="Calibri"/>
                <w:color w:val="000000"/>
                <w:sz w:val="20"/>
                <w:szCs w:val="22"/>
              </w:rPr>
              <w:br/>
            </w:r>
            <w:r w:rsidRPr="00B437B8">
              <w:rPr>
                <w:rFonts w:ascii="Calibri" w:hAnsi="Calibri"/>
                <w:i/>
                <w:color w:val="000000"/>
                <w:sz w:val="20"/>
                <w:szCs w:val="22"/>
              </w:rPr>
              <w:t>Recorte del intervalo medido durante seis años (hasta 2020-2021)</w:t>
            </w:r>
          </w:p>
          <w:p w14:paraId="35F2AD9D" w14:textId="77777777" w:rsidR="006F7DA1" w:rsidRPr="00B437B8" w:rsidRDefault="006F7DA1" w:rsidP="006F7DA1">
            <w:pPr>
              <w:rPr>
                <w:rFonts w:ascii="Calibri" w:eastAsia="Calibri" w:hAnsi="Calibri" w:cs="Calibri"/>
                <w:b/>
                <w:color w:val="000000"/>
                <w:sz w:val="20"/>
                <w:szCs w:val="20"/>
              </w:rPr>
            </w:pPr>
          </w:p>
        </w:tc>
      </w:tr>
      <w:tr w:rsidR="006F7DA1" w:rsidRPr="00B437B8" w14:paraId="4494D433" w14:textId="77777777" w:rsidTr="004B70A1">
        <w:trPr>
          <w:trHeight w:val="1060"/>
          <w:jc w:val="center"/>
        </w:trPr>
        <w:tc>
          <w:tcPr>
            <w:tcW w:w="1803" w:type="dxa"/>
            <w:vMerge w:val="restart"/>
            <w:tcBorders>
              <w:top w:val="single" w:sz="8" w:space="0" w:color="auto"/>
              <w:left w:val="single" w:sz="8" w:space="0" w:color="auto"/>
              <w:bottom w:val="single" w:sz="8" w:space="0" w:color="auto"/>
              <w:right w:val="single" w:sz="8" w:space="0" w:color="auto"/>
            </w:tcBorders>
            <w:vAlign w:val="center"/>
          </w:tcPr>
          <w:p w14:paraId="620441C3" w14:textId="61484169" w:rsidR="006F7DA1" w:rsidRPr="00B437B8" w:rsidRDefault="006F7DA1" w:rsidP="006F7DA1">
            <w:pPr>
              <w:widowControl w:val="0"/>
              <w:pBdr>
                <w:top w:val="nil"/>
                <w:left w:val="nil"/>
                <w:bottom w:val="nil"/>
                <w:right w:val="nil"/>
                <w:between w:val="nil"/>
              </w:pBdr>
              <w:rPr>
                <w:rFonts w:ascii="Calibri" w:eastAsia="Calibri" w:hAnsi="Calibri" w:cs="Calibri"/>
                <w:color w:val="000000"/>
                <w:sz w:val="16"/>
                <w:szCs w:val="16"/>
              </w:rPr>
            </w:pPr>
            <w:r w:rsidRPr="00B437B8">
              <w:rPr>
                <w:rFonts w:ascii="Calibri" w:hAnsi="Calibri"/>
                <w:b/>
                <w:sz w:val="16"/>
                <w:szCs w:val="22"/>
              </w:rPr>
              <w:t>(4) Desempeño estudiantil en el Sistema de Evaluación Integral de Massachusetts;</w:t>
            </w:r>
            <w:r w:rsidRPr="00B437B8">
              <w:rPr>
                <w:rFonts w:ascii="Calibri" w:hAnsi="Calibri"/>
                <w:b/>
                <w:sz w:val="16"/>
                <w:szCs w:val="22"/>
              </w:rPr>
              <w:br/>
              <w:t>(5) Progreso en áreas de bajo desempeño académico;</w:t>
            </w:r>
            <w:r w:rsidRPr="00B437B8">
              <w:rPr>
                <w:rFonts w:ascii="Calibri" w:hAnsi="Calibri"/>
                <w:b/>
                <w:sz w:val="16"/>
                <w:szCs w:val="22"/>
              </w:rPr>
              <w:br/>
              <w:t>(6) Progreso entre subgrupos de estudiantes, incluidos estudiantes de bajos ingresos según lo definido por el Capítulo 70, aprendices de inglés (El) y SWD;</w:t>
            </w:r>
            <w:r w:rsidRPr="00B437B8">
              <w:rPr>
                <w:rFonts w:ascii="Calibri" w:hAnsi="Calibri"/>
                <w:b/>
                <w:sz w:val="16"/>
                <w:szCs w:val="22"/>
              </w:rPr>
              <w:br/>
              <w:t>(7) Reducción de las brechas de desempeño entre diferentes grupos de estudiantes(continuación)</w:t>
            </w:r>
          </w:p>
        </w:tc>
        <w:tc>
          <w:tcPr>
            <w:tcW w:w="4774"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FFFFFF" w:themeFill="background1"/>
            <w:vAlign w:val="center"/>
          </w:tcPr>
          <w:p w14:paraId="585BD0A5" w14:textId="472A44F4" w:rsidR="006F7DA1" w:rsidRPr="00B437B8" w:rsidRDefault="006F7DA1" w:rsidP="006F7DA1">
            <w:pPr>
              <w:rPr>
                <w:rFonts w:ascii="Calibri" w:eastAsia="Calibri" w:hAnsi="Calibri" w:cs="Calibri"/>
                <w:color w:val="000000"/>
                <w:sz w:val="20"/>
                <w:szCs w:val="20"/>
              </w:rPr>
            </w:pPr>
            <w:r w:rsidRPr="00B437B8">
              <w:rPr>
                <w:rFonts w:ascii="Calibri" w:hAnsi="Calibri"/>
                <w:color w:val="000000"/>
                <w:sz w:val="20"/>
                <w:szCs w:val="22"/>
              </w:rPr>
              <w:t>Puntaje a escala promedio del compuesto de Ciencias del MCAS – Todos los estudiantes, calificaciones pertenecientes al secundario</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DBE5F1"/>
            <w:vAlign w:val="center"/>
          </w:tcPr>
          <w:p w14:paraId="55603EFA" w14:textId="798D8405"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478.9</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p w14:paraId="685CF261" w14:textId="77777777" w:rsidR="006F7DA1" w:rsidRPr="00B437B8" w:rsidRDefault="006F7DA1" w:rsidP="006F7DA1">
            <w:pPr>
              <w:jc w:val="center"/>
              <w:rPr>
                <w:rFonts w:ascii="Calibri" w:eastAsia="Calibri" w:hAnsi="Calibri" w:cs="Calibri"/>
                <w:color w:val="000000"/>
                <w:sz w:val="20"/>
                <w:szCs w:val="20"/>
              </w:rPr>
            </w:pP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p w14:paraId="50CB7337" w14:textId="77777777" w:rsidR="006F7DA1" w:rsidRPr="00B437B8" w:rsidRDefault="006F7DA1" w:rsidP="006F7DA1">
            <w:pPr>
              <w:jc w:val="center"/>
              <w:rPr>
                <w:rFonts w:ascii="Calibri" w:eastAsia="Calibri" w:hAnsi="Calibri" w:cs="Calibri"/>
                <w:color w:val="000000"/>
                <w:sz w:val="20"/>
                <w:szCs w:val="20"/>
              </w:rPr>
            </w:pPr>
          </w:p>
        </w:tc>
        <w:tc>
          <w:tcPr>
            <w:tcW w:w="1083" w:type="dxa"/>
            <w:tcBorders>
              <w:top w:val="single" w:sz="4" w:space="0" w:color="000000" w:themeColor="text1"/>
              <w:left w:val="nil"/>
              <w:bottom w:val="single" w:sz="4" w:space="0" w:color="000000" w:themeColor="text1"/>
              <w:right w:val="single" w:sz="8" w:space="0" w:color="000000" w:themeColor="text1"/>
            </w:tcBorders>
            <w:shd w:val="clear" w:color="auto" w:fill="B8CCE4"/>
            <w:vAlign w:val="center"/>
          </w:tcPr>
          <w:p w14:paraId="280FE81D"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05485FEE" w14:textId="77777777" w:rsidR="006F7DA1" w:rsidRPr="00B437B8" w:rsidRDefault="006F7DA1" w:rsidP="006F7DA1">
            <w:pPr>
              <w:rPr>
                <w:rFonts w:ascii="Calibri" w:eastAsia="Calibri" w:hAnsi="Calibri" w:cs="Calibri"/>
                <w:color w:val="000000"/>
                <w:sz w:val="20"/>
                <w:szCs w:val="20"/>
              </w:rPr>
            </w:pPr>
          </w:p>
        </w:tc>
      </w:tr>
      <w:tr w:rsidR="006F7DA1" w:rsidRPr="00B437B8" w14:paraId="468271EF" w14:textId="77777777" w:rsidTr="004B70A1">
        <w:trPr>
          <w:trHeight w:val="1150"/>
          <w:jc w:val="center"/>
        </w:trPr>
        <w:tc>
          <w:tcPr>
            <w:tcW w:w="1803" w:type="dxa"/>
            <w:vMerge/>
            <w:tcBorders>
              <w:left w:val="single" w:sz="8" w:space="0" w:color="auto"/>
              <w:bottom w:val="single" w:sz="8" w:space="0" w:color="auto"/>
            </w:tcBorders>
            <w:vAlign w:val="center"/>
          </w:tcPr>
          <w:p w14:paraId="1C9D7ED9" w14:textId="77777777" w:rsidR="006F7DA1" w:rsidRPr="00B437B8" w:rsidRDefault="006F7DA1" w:rsidP="006F7DA1">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611807E6" w14:textId="08AB3537" w:rsidR="006F7DA1" w:rsidRPr="00B437B8" w:rsidRDefault="006F7DA1" w:rsidP="006F7DA1">
            <w:pPr>
              <w:rPr>
                <w:rFonts w:ascii="Calibri" w:eastAsia="Calibri" w:hAnsi="Calibri" w:cs="Calibri"/>
                <w:color w:val="000000"/>
                <w:sz w:val="20"/>
                <w:szCs w:val="20"/>
              </w:rPr>
            </w:pPr>
            <w:r w:rsidRPr="00B437B8">
              <w:rPr>
                <w:rFonts w:ascii="Calibri" w:hAnsi="Calibri"/>
                <w:color w:val="000000"/>
                <w:sz w:val="20"/>
                <w:szCs w:val="22"/>
              </w:rPr>
              <w:t>Puntaje a escala promedio compuesto de Ciencias del MCAS – Estudiantes con necesidades altas, calificaciones pertenecientes al secundario</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71F3DDD1" w14:textId="4F6DE361" w:rsidR="006F7DA1" w:rsidRPr="00B437B8" w:rsidRDefault="00CD0BD3" w:rsidP="006F7DA1">
            <w:pPr>
              <w:jc w:val="center"/>
              <w:rPr>
                <w:rFonts w:ascii="Calibri" w:eastAsia="Calibri" w:hAnsi="Calibri" w:cs="Calibri"/>
                <w:sz w:val="20"/>
                <w:szCs w:val="20"/>
              </w:rPr>
            </w:pPr>
            <w:r w:rsidRPr="00B437B8">
              <w:rPr>
                <w:rFonts w:ascii="Calibri" w:hAnsi="Calibri"/>
                <w:sz w:val="20"/>
                <w:szCs w:val="22"/>
              </w:rPr>
              <w:t>475.7</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33917DE8" w14:textId="77777777" w:rsidR="006F7DA1" w:rsidRPr="00B437B8" w:rsidRDefault="006F7DA1" w:rsidP="006F7DA1">
            <w:pPr>
              <w:jc w:val="center"/>
              <w:rPr>
                <w:rFonts w:ascii="Calibri" w:eastAsia="Calibri" w:hAnsi="Calibri" w:cs="Calibri"/>
                <w:color w:val="000000"/>
                <w:sz w:val="20"/>
                <w:szCs w:val="20"/>
              </w:rPr>
            </w:pPr>
          </w:p>
        </w:tc>
        <w:tc>
          <w:tcPr>
            <w:tcW w:w="1080" w:type="dxa"/>
            <w:tcBorders>
              <w:top w:val="nil"/>
              <w:left w:val="nil"/>
              <w:bottom w:val="single" w:sz="4" w:space="0" w:color="auto"/>
              <w:right w:val="single" w:sz="4" w:space="0" w:color="000000" w:themeColor="text1"/>
            </w:tcBorders>
            <w:shd w:val="clear" w:color="auto" w:fill="B8CCE4"/>
            <w:vAlign w:val="center"/>
          </w:tcPr>
          <w:p w14:paraId="6F98052B" w14:textId="77777777" w:rsidR="006F7DA1" w:rsidRPr="00B437B8" w:rsidRDefault="006F7DA1" w:rsidP="006F7DA1">
            <w:pPr>
              <w:jc w:val="center"/>
              <w:rPr>
                <w:rFonts w:ascii="Calibri" w:eastAsia="Calibri" w:hAnsi="Calibri" w:cs="Calibri"/>
                <w:color w:val="000000"/>
                <w:sz w:val="20"/>
                <w:szCs w:val="20"/>
              </w:rPr>
            </w:pPr>
          </w:p>
        </w:tc>
        <w:tc>
          <w:tcPr>
            <w:tcW w:w="1083" w:type="dxa"/>
            <w:tcBorders>
              <w:top w:val="nil"/>
              <w:left w:val="nil"/>
              <w:bottom w:val="single" w:sz="4" w:space="0" w:color="auto"/>
              <w:right w:val="single" w:sz="8" w:space="0" w:color="000000" w:themeColor="text1"/>
            </w:tcBorders>
            <w:shd w:val="clear" w:color="auto" w:fill="B8CCE4"/>
            <w:vAlign w:val="center"/>
          </w:tcPr>
          <w:p w14:paraId="360B454C"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auto"/>
              <w:right w:val="single" w:sz="8" w:space="0" w:color="000000" w:themeColor="text1"/>
            </w:tcBorders>
            <w:shd w:val="clear" w:color="auto" w:fill="auto"/>
            <w:vAlign w:val="center"/>
          </w:tcPr>
          <w:p w14:paraId="696E460E" w14:textId="77777777" w:rsidR="006F7DA1" w:rsidRPr="00B437B8" w:rsidRDefault="006F7DA1" w:rsidP="006F7DA1">
            <w:pPr>
              <w:rPr>
                <w:rFonts w:ascii="Calibri" w:eastAsia="Calibri" w:hAnsi="Calibri" w:cs="Calibri"/>
                <w:color w:val="000000"/>
                <w:sz w:val="20"/>
                <w:szCs w:val="20"/>
              </w:rPr>
            </w:pPr>
          </w:p>
        </w:tc>
      </w:tr>
      <w:tr w:rsidR="006F7DA1" w:rsidRPr="00B437B8" w14:paraId="4E2F15FD" w14:textId="77777777" w:rsidTr="004B70A1">
        <w:trPr>
          <w:trHeight w:val="1060"/>
          <w:jc w:val="center"/>
        </w:trPr>
        <w:tc>
          <w:tcPr>
            <w:tcW w:w="1803" w:type="dxa"/>
            <w:vMerge/>
            <w:tcBorders>
              <w:left w:val="single" w:sz="8" w:space="0" w:color="auto"/>
              <w:bottom w:val="single" w:sz="8" w:space="0" w:color="auto"/>
            </w:tcBorders>
            <w:vAlign w:val="center"/>
          </w:tcPr>
          <w:p w14:paraId="1559B86A" w14:textId="77777777" w:rsidR="006F7DA1" w:rsidRPr="00B437B8" w:rsidRDefault="006F7DA1" w:rsidP="006F7DA1">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774" w:type="dxa"/>
            <w:tcBorders>
              <w:top w:val="single" w:sz="4" w:space="0" w:color="auto"/>
              <w:left w:val="single" w:sz="8" w:space="0" w:color="auto"/>
              <w:bottom w:val="single" w:sz="4" w:space="0" w:color="000000" w:themeColor="text1"/>
              <w:right w:val="single" w:sz="4" w:space="0" w:color="000000" w:themeColor="text1"/>
            </w:tcBorders>
            <w:shd w:val="clear" w:color="auto" w:fill="FFFFFF" w:themeFill="background1"/>
            <w:vAlign w:val="center"/>
          </w:tcPr>
          <w:p w14:paraId="2E048523" w14:textId="18EBE1E4" w:rsidR="006F7DA1" w:rsidRPr="00B437B8" w:rsidRDefault="006F7DA1" w:rsidP="006F7DA1">
            <w:pPr>
              <w:rPr>
                <w:rFonts w:ascii="Calibri" w:eastAsia="Calibri" w:hAnsi="Calibri" w:cs="Calibri"/>
                <w:color w:val="000000"/>
                <w:sz w:val="20"/>
                <w:szCs w:val="20"/>
              </w:rPr>
            </w:pPr>
            <w:r w:rsidRPr="00B437B8">
              <w:rPr>
                <w:rFonts w:ascii="Calibri" w:hAnsi="Calibri"/>
                <w:color w:val="000000"/>
                <w:sz w:val="20"/>
                <w:szCs w:val="22"/>
              </w:rPr>
              <w:t>Aprendices de inglés progresando en ACCESS para ELL - Grados 1-8 (%)</w:t>
            </w:r>
          </w:p>
        </w:tc>
        <w:tc>
          <w:tcPr>
            <w:tcW w:w="1080" w:type="dxa"/>
            <w:tcBorders>
              <w:top w:val="single" w:sz="4" w:space="0" w:color="auto"/>
              <w:left w:val="nil"/>
              <w:bottom w:val="single" w:sz="4" w:space="0" w:color="000000" w:themeColor="text1"/>
              <w:right w:val="single" w:sz="4" w:space="0" w:color="000000" w:themeColor="text1"/>
            </w:tcBorders>
            <w:shd w:val="clear" w:color="auto" w:fill="DBE5F1"/>
            <w:vAlign w:val="center"/>
          </w:tcPr>
          <w:p w14:paraId="7E746641" w14:textId="144C8731" w:rsidR="006F7DA1" w:rsidRPr="00B437B8" w:rsidRDefault="006713DD" w:rsidP="006F7DA1">
            <w:pPr>
              <w:jc w:val="center"/>
              <w:rPr>
                <w:rFonts w:ascii="Calibri" w:eastAsia="Calibri" w:hAnsi="Calibri" w:cs="Calibri"/>
                <w:sz w:val="20"/>
                <w:szCs w:val="20"/>
              </w:rPr>
            </w:pPr>
            <w:r w:rsidRPr="00B437B8">
              <w:rPr>
                <w:rFonts w:ascii="Calibri" w:hAnsi="Calibri"/>
                <w:sz w:val="20"/>
                <w:szCs w:val="22"/>
              </w:rPr>
              <w:t>26</w:t>
            </w:r>
          </w:p>
        </w:tc>
        <w:tc>
          <w:tcPr>
            <w:tcW w:w="1080" w:type="dxa"/>
            <w:tcBorders>
              <w:top w:val="single" w:sz="4" w:space="0" w:color="auto"/>
              <w:left w:val="nil"/>
              <w:bottom w:val="single" w:sz="4" w:space="0" w:color="000000" w:themeColor="text1"/>
              <w:right w:val="single" w:sz="4" w:space="0" w:color="000000" w:themeColor="text1"/>
            </w:tcBorders>
            <w:shd w:val="clear" w:color="auto" w:fill="B8CCE4"/>
            <w:vAlign w:val="center"/>
          </w:tcPr>
          <w:p w14:paraId="5283C3F3" w14:textId="77777777" w:rsidR="006F7DA1" w:rsidRPr="00B437B8" w:rsidRDefault="006F7DA1" w:rsidP="006F7DA1">
            <w:pPr>
              <w:jc w:val="center"/>
              <w:rPr>
                <w:rFonts w:ascii="Calibri" w:eastAsia="Calibri" w:hAnsi="Calibri" w:cs="Calibri"/>
                <w:color w:val="000000"/>
                <w:sz w:val="20"/>
                <w:szCs w:val="20"/>
              </w:rPr>
            </w:pPr>
          </w:p>
        </w:tc>
        <w:tc>
          <w:tcPr>
            <w:tcW w:w="1080" w:type="dxa"/>
            <w:tcBorders>
              <w:top w:val="single" w:sz="4" w:space="0" w:color="auto"/>
              <w:left w:val="nil"/>
              <w:bottom w:val="single" w:sz="4" w:space="0" w:color="000000" w:themeColor="text1"/>
              <w:right w:val="single" w:sz="4" w:space="0" w:color="000000" w:themeColor="text1"/>
            </w:tcBorders>
            <w:shd w:val="clear" w:color="auto" w:fill="B8CCE4"/>
            <w:vAlign w:val="center"/>
          </w:tcPr>
          <w:p w14:paraId="24011054" w14:textId="77777777" w:rsidR="006F7DA1" w:rsidRPr="00B437B8" w:rsidRDefault="006F7DA1" w:rsidP="006F7DA1">
            <w:pPr>
              <w:jc w:val="center"/>
              <w:rPr>
                <w:rFonts w:ascii="Calibri" w:eastAsia="Calibri" w:hAnsi="Calibri" w:cs="Calibri"/>
                <w:color w:val="000000"/>
                <w:sz w:val="20"/>
                <w:szCs w:val="20"/>
              </w:rPr>
            </w:pPr>
          </w:p>
        </w:tc>
        <w:tc>
          <w:tcPr>
            <w:tcW w:w="1083" w:type="dxa"/>
            <w:tcBorders>
              <w:top w:val="single" w:sz="4" w:space="0" w:color="auto"/>
              <w:left w:val="nil"/>
              <w:bottom w:val="single" w:sz="4" w:space="0" w:color="000000" w:themeColor="text1"/>
              <w:right w:val="single" w:sz="8" w:space="0" w:color="000000" w:themeColor="text1"/>
            </w:tcBorders>
            <w:shd w:val="clear" w:color="auto" w:fill="B8CCE4"/>
            <w:vAlign w:val="center"/>
          </w:tcPr>
          <w:p w14:paraId="57DC3231"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single" w:sz="4" w:space="0" w:color="auto"/>
              <w:left w:val="single" w:sz="4" w:space="0" w:color="000000" w:themeColor="text1"/>
              <w:bottom w:val="single" w:sz="4" w:space="0" w:color="000000" w:themeColor="text1"/>
              <w:right w:val="single" w:sz="8" w:space="0" w:color="000000" w:themeColor="text1"/>
            </w:tcBorders>
            <w:shd w:val="clear" w:color="auto" w:fill="auto"/>
            <w:vAlign w:val="center"/>
          </w:tcPr>
          <w:p w14:paraId="357E6D2D" w14:textId="77777777" w:rsidR="006F7DA1" w:rsidRPr="00B437B8" w:rsidRDefault="006F7DA1" w:rsidP="006F7DA1">
            <w:pPr>
              <w:rPr>
                <w:rFonts w:ascii="Calibri" w:eastAsia="Calibri" w:hAnsi="Calibri" w:cs="Calibri"/>
                <w:color w:val="000000"/>
                <w:sz w:val="20"/>
                <w:szCs w:val="20"/>
              </w:rPr>
            </w:pPr>
          </w:p>
        </w:tc>
      </w:tr>
      <w:tr w:rsidR="006F7DA1" w:rsidRPr="00B437B8" w14:paraId="59FBE0E3" w14:textId="77777777" w:rsidTr="004B70A1">
        <w:trPr>
          <w:trHeight w:val="537"/>
          <w:jc w:val="center"/>
        </w:trPr>
        <w:tc>
          <w:tcPr>
            <w:tcW w:w="1803" w:type="dxa"/>
            <w:vMerge/>
            <w:tcBorders>
              <w:left w:val="single" w:sz="8" w:space="0" w:color="auto"/>
              <w:bottom w:val="single" w:sz="8" w:space="0" w:color="auto"/>
            </w:tcBorders>
            <w:vAlign w:val="center"/>
          </w:tcPr>
          <w:p w14:paraId="7F6B5F0D" w14:textId="77777777" w:rsidR="006F7DA1" w:rsidRPr="00B437B8" w:rsidRDefault="006F7DA1" w:rsidP="006F7DA1">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552A7540" w14:textId="29E54AC5" w:rsidR="006F7DA1" w:rsidRPr="00B437B8" w:rsidRDefault="006F7DA1" w:rsidP="006F7DA1">
            <w:pPr>
              <w:rPr>
                <w:rFonts w:ascii="Calibri" w:eastAsia="Calibri" w:hAnsi="Calibri" w:cs="Calibri"/>
                <w:color w:val="000000"/>
                <w:sz w:val="20"/>
                <w:szCs w:val="20"/>
              </w:rPr>
            </w:pPr>
            <w:r w:rsidRPr="00B437B8">
              <w:rPr>
                <w:rFonts w:ascii="Calibri" w:hAnsi="Calibri"/>
                <w:color w:val="000000"/>
                <w:sz w:val="20"/>
                <w:szCs w:val="22"/>
              </w:rPr>
              <w:t>Aprendices de inglés progresando en ACCESS para ELL - Grados 9-12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111E166E" w14:textId="77777777" w:rsidR="006F7DA1" w:rsidRPr="00B437B8" w:rsidRDefault="00E009A2" w:rsidP="006F7DA1">
            <w:pPr>
              <w:jc w:val="center"/>
              <w:rPr>
                <w:rFonts w:ascii="Calibri" w:eastAsia="Calibri" w:hAnsi="Calibri" w:cs="Calibri"/>
                <w:sz w:val="20"/>
                <w:szCs w:val="20"/>
              </w:rPr>
            </w:pPr>
            <w:r w:rsidRPr="00B437B8">
              <w:rPr>
                <w:rFonts w:ascii="Calibri" w:hAnsi="Calibri"/>
                <w:sz w:val="20"/>
                <w:szCs w:val="22"/>
              </w:rPr>
              <w:t>18</w:t>
            </w:r>
          </w:p>
          <w:p w14:paraId="58E0F815" w14:textId="3C9DE9C6" w:rsidR="00E009A2" w:rsidRPr="00B437B8" w:rsidRDefault="00E009A2" w:rsidP="006F7DA1">
            <w:pPr>
              <w:jc w:val="center"/>
              <w:rPr>
                <w:rFonts w:ascii="Calibri" w:eastAsia="Calibri" w:hAnsi="Calibri" w:cs="Calibri"/>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99A23AE" w14:textId="77777777" w:rsidR="006F7DA1" w:rsidRPr="00B437B8" w:rsidRDefault="006F7DA1" w:rsidP="006F7DA1">
            <w:pPr>
              <w:jc w:val="center"/>
              <w:rPr>
                <w:rFonts w:ascii="Calibri" w:eastAsia="Calibri" w:hAnsi="Calibri" w:cs="Calibri"/>
                <w:color w:val="000000"/>
                <w:sz w:val="20"/>
                <w:szCs w:val="20"/>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3957B330" w14:textId="77777777" w:rsidR="006F7DA1" w:rsidRPr="00B437B8" w:rsidRDefault="006F7DA1" w:rsidP="006F7DA1">
            <w:pPr>
              <w:jc w:val="center"/>
              <w:rPr>
                <w:rFonts w:ascii="Calibri" w:eastAsia="Calibri" w:hAnsi="Calibri" w:cs="Calibri"/>
                <w:color w:val="000000"/>
                <w:sz w:val="20"/>
                <w:szCs w:val="20"/>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7481FE45" w14:textId="77777777" w:rsidR="006F7DA1" w:rsidRPr="00B437B8" w:rsidRDefault="006F7DA1" w:rsidP="006F7DA1">
            <w:pPr>
              <w:jc w:val="center"/>
              <w:rPr>
                <w:rFonts w:ascii="Calibri" w:eastAsia="Calibri" w:hAnsi="Calibri" w:cs="Calibri"/>
                <w:color w:val="000000"/>
                <w:sz w:val="20"/>
                <w:szCs w:val="20"/>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3A0481FF" w14:textId="77777777" w:rsidR="006F7DA1" w:rsidRPr="00B437B8" w:rsidRDefault="006F7DA1" w:rsidP="006F7DA1">
            <w:pPr>
              <w:rPr>
                <w:rFonts w:ascii="Calibri" w:eastAsia="Calibri" w:hAnsi="Calibri" w:cs="Calibri"/>
                <w:color w:val="000000"/>
                <w:sz w:val="20"/>
                <w:szCs w:val="20"/>
              </w:rPr>
            </w:pPr>
          </w:p>
        </w:tc>
      </w:tr>
      <w:tr w:rsidR="006F7DA1" w:rsidRPr="00B437B8" w14:paraId="0A61511B" w14:textId="77777777" w:rsidTr="375B4BC7">
        <w:trPr>
          <w:trHeight w:val="737"/>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p w14:paraId="769AA7BD" w14:textId="77777777"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t xml:space="preserve">(8) Adquisición </w:t>
            </w:r>
            <w:sdt>
              <w:sdtPr>
                <w:rPr>
                  <w:sz w:val="22"/>
                  <w:szCs w:val="22"/>
                </w:rPr>
                <w:tag w:val="goog_rdk_102"/>
                <w:id w:val="39335518"/>
              </w:sdtPr>
              <w:sdtEndPr/>
              <w:sdtContent/>
            </w:sdt>
            <w:r w:rsidRPr="00B437B8">
              <w:rPr>
                <w:rFonts w:ascii="Calibri" w:hAnsi="Calibri"/>
                <w:b/>
                <w:color w:val="000000"/>
                <w:sz w:val="20"/>
                <w:szCs w:val="22"/>
              </w:rPr>
              <w:t>y dominio de las habilidades del siglo XXI por parte de los estudiantes</w:t>
            </w:r>
          </w:p>
        </w:tc>
        <w:tc>
          <w:tcPr>
            <w:tcW w:w="4774" w:type="dxa"/>
            <w:tcBorders>
              <w:top w:val="single" w:sz="8" w:space="0" w:color="auto"/>
              <w:left w:val="single" w:sz="8" w:space="0" w:color="auto"/>
              <w:bottom w:val="single" w:sz="4" w:space="0" w:color="000000" w:themeColor="text1"/>
              <w:right w:val="single" w:sz="4" w:space="0" w:color="000000" w:themeColor="text1"/>
            </w:tcBorders>
            <w:shd w:val="clear" w:color="auto" w:fill="FFFFFF" w:themeFill="background1"/>
            <w:vAlign w:val="center"/>
          </w:tcPr>
          <w:p w14:paraId="2621E2D1" w14:textId="28E2D62D" w:rsidR="006F7DA1" w:rsidRPr="00B437B8" w:rsidRDefault="006F7DA1" w:rsidP="006F7DA1">
            <w:pPr>
              <w:rPr>
                <w:rFonts w:ascii="Calibri" w:eastAsia="Calibri" w:hAnsi="Calibri" w:cs="Calibri"/>
                <w:color w:val="000000"/>
                <w:sz w:val="20"/>
                <w:szCs w:val="20"/>
              </w:rPr>
            </w:pPr>
            <w:r w:rsidRPr="00B437B8">
              <w:rPr>
                <w:rFonts w:ascii="Calibri" w:hAnsi="Calibri"/>
                <w:color w:val="000000"/>
                <w:sz w:val="20"/>
                <w:szCs w:val="22"/>
              </w:rPr>
              <w:t>Porcentaje de graduados de secundaria que completan los requisitos de MassCore (%)</w:t>
            </w: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DBE5F1"/>
            <w:vAlign w:val="center"/>
          </w:tcPr>
          <w:p w14:paraId="7D0727CA" w14:textId="77777777" w:rsidR="006F7DA1" w:rsidRPr="00E6091C" w:rsidRDefault="006F7DA1" w:rsidP="006F7DA1">
            <w:pPr>
              <w:jc w:val="center"/>
              <w:rPr>
                <w:rFonts w:ascii="Calibri" w:eastAsia="Calibri" w:hAnsi="Calibri" w:cs="Calibri"/>
                <w:color w:val="000000"/>
                <w:sz w:val="18"/>
                <w:szCs w:val="20"/>
              </w:rPr>
            </w:pPr>
            <w:r w:rsidRPr="00E6091C">
              <w:rPr>
                <w:rFonts w:ascii="Calibri" w:hAnsi="Calibri"/>
                <w:sz w:val="18"/>
                <w:szCs w:val="20"/>
              </w:rPr>
              <w:t>A determinar</w:t>
            </w: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B8CCE4"/>
            <w:vAlign w:val="center"/>
          </w:tcPr>
          <w:p w14:paraId="168E759C" w14:textId="77777777" w:rsidR="006F7DA1" w:rsidRPr="00E6091C" w:rsidRDefault="006F7DA1" w:rsidP="006F7DA1">
            <w:pPr>
              <w:jc w:val="center"/>
              <w:rPr>
                <w:rFonts w:ascii="Calibri" w:eastAsia="Calibri" w:hAnsi="Calibri" w:cs="Calibri"/>
                <w:color w:val="000000"/>
                <w:sz w:val="18"/>
                <w:szCs w:val="20"/>
              </w:rPr>
            </w:pPr>
            <w:r w:rsidRPr="00E6091C">
              <w:rPr>
                <w:rFonts w:ascii="Calibri" w:hAnsi="Calibri"/>
                <w:sz w:val="18"/>
                <w:szCs w:val="20"/>
              </w:rPr>
              <w:t>A determinar</w:t>
            </w: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B8CCE4"/>
            <w:vAlign w:val="center"/>
          </w:tcPr>
          <w:p w14:paraId="724293A5" w14:textId="77777777" w:rsidR="006F7DA1" w:rsidRPr="00E6091C" w:rsidRDefault="006F7DA1" w:rsidP="006F7DA1">
            <w:pPr>
              <w:jc w:val="center"/>
              <w:rPr>
                <w:rFonts w:ascii="Calibri" w:eastAsia="Calibri" w:hAnsi="Calibri" w:cs="Calibri"/>
                <w:color w:val="000000"/>
                <w:sz w:val="18"/>
                <w:szCs w:val="20"/>
              </w:rPr>
            </w:pPr>
            <w:r w:rsidRPr="00E6091C">
              <w:rPr>
                <w:rFonts w:ascii="Calibri" w:hAnsi="Calibri"/>
                <w:sz w:val="18"/>
                <w:szCs w:val="20"/>
              </w:rPr>
              <w:t>A determinar</w:t>
            </w:r>
          </w:p>
        </w:tc>
        <w:tc>
          <w:tcPr>
            <w:tcW w:w="1083" w:type="dxa"/>
            <w:tcBorders>
              <w:top w:val="single" w:sz="8" w:space="0" w:color="auto"/>
              <w:left w:val="single" w:sz="4" w:space="0" w:color="000000" w:themeColor="text1"/>
              <w:bottom w:val="single" w:sz="4" w:space="0" w:color="000000" w:themeColor="text1"/>
              <w:right w:val="single" w:sz="8" w:space="0" w:color="auto"/>
            </w:tcBorders>
            <w:shd w:val="clear" w:color="auto" w:fill="B8CCE4"/>
            <w:vAlign w:val="center"/>
          </w:tcPr>
          <w:p w14:paraId="7F27270F" w14:textId="77777777" w:rsidR="006F7DA1" w:rsidRPr="00E6091C" w:rsidRDefault="006F7DA1" w:rsidP="006F7DA1">
            <w:pPr>
              <w:jc w:val="center"/>
              <w:rPr>
                <w:rFonts w:ascii="Calibri" w:eastAsia="Calibri" w:hAnsi="Calibri" w:cs="Calibri"/>
                <w:color w:val="000000"/>
                <w:sz w:val="18"/>
                <w:szCs w:val="20"/>
              </w:rPr>
            </w:pPr>
            <w:r w:rsidRPr="00E6091C">
              <w:rPr>
                <w:rFonts w:ascii="Calibri" w:hAnsi="Calibri"/>
                <w:sz w:val="18"/>
                <w:szCs w:val="20"/>
              </w:rPr>
              <w:t>A determinar</w:t>
            </w:r>
          </w:p>
        </w:tc>
        <w:tc>
          <w:tcPr>
            <w:tcW w:w="3778" w:type="dxa"/>
            <w:tcBorders>
              <w:top w:val="single" w:sz="8" w:space="0" w:color="auto"/>
              <w:left w:val="single" w:sz="8" w:space="0" w:color="auto"/>
              <w:bottom w:val="single" w:sz="4" w:space="0" w:color="000000" w:themeColor="text1"/>
              <w:right w:val="single" w:sz="8" w:space="0" w:color="auto"/>
            </w:tcBorders>
            <w:shd w:val="clear" w:color="auto" w:fill="auto"/>
            <w:vAlign w:val="center"/>
          </w:tcPr>
          <w:p w14:paraId="1C12700D" w14:textId="77777777" w:rsidR="006F7DA1" w:rsidRPr="00B437B8" w:rsidRDefault="006F7DA1" w:rsidP="006F7DA1">
            <w:pPr>
              <w:rPr>
                <w:rFonts w:ascii="Calibri" w:eastAsia="Calibri" w:hAnsi="Calibri" w:cs="Calibri"/>
                <w:sz w:val="20"/>
                <w:szCs w:val="20"/>
              </w:rPr>
            </w:pPr>
          </w:p>
        </w:tc>
      </w:tr>
      <w:tr w:rsidR="006F7DA1" w:rsidRPr="00B437B8" w14:paraId="77195801" w14:textId="77777777" w:rsidTr="004B70A1">
        <w:trPr>
          <w:trHeight w:val="1429"/>
          <w:jc w:val="center"/>
        </w:trPr>
        <w:tc>
          <w:tcPr>
            <w:tcW w:w="1803" w:type="dxa"/>
            <w:vMerge/>
            <w:tcBorders>
              <w:left w:val="single" w:sz="8" w:space="0" w:color="auto"/>
              <w:bottom w:val="single" w:sz="8" w:space="0" w:color="auto"/>
            </w:tcBorders>
          </w:tcPr>
          <w:p w14:paraId="52713CFE" w14:textId="77777777" w:rsidR="006F7DA1" w:rsidRPr="00B437B8" w:rsidRDefault="006F7DA1" w:rsidP="006F7DA1">
            <w:pPr>
              <w:rPr>
                <w:rFonts w:ascii="Calibri" w:eastAsia="Calibri" w:hAnsi="Calibri" w:cs="Calibri"/>
                <w:b/>
                <w:color w:val="000000"/>
                <w:sz w:val="20"/>
                <w:szCs w:val="20"/>
              </w:rPr>
            </w:pPr>
          </w:p>
        </w:tc>
        <w:tc>
          <w:tcPr>
            <w:tcW w:w="4774" w:type="dxa"/>
            <w:tcBorders>
              <w:top w:val="single" w:sz="4" w:space="0" w:color="000000" w:themeColor="text1"/>
              <w:left w:val="single" w:sz="8" w:space="0" w:color="auto"/>
              <w:bottom w:val="single" w:sz="4" w:space="0" w:color="auto"/>
              <w:right w:val="single" w:sz="4" w:space="0" w:color="000000" w:themeColor="text1"/>
            </w:tcBorders>
            <w:shd w:val="clear" w:color="auto" w:fill="FFFFFF" w:themeFill="background1"/>
            <w:vAlign w:val="center"/>
          </w:tcPr>
          <w:sdt>
            <w:sdtPr>
              <w:rPr>
                <w:sz w:val="22"/>
                <w:szCs w:val="22"/>
              </w:rPr>
              <w:tag w:val="goog_rdk_107"/>
              <w:id w:val="-904997652"/>
            </w:sdtPr>
            <w:sdtEndPr/>
            <w:sdtContent>
              <w:p w14:paraId="5D3DC15A" w14:textId="47C6E8A1" w:rsidR="006F7DA1" w:rsidRPr="00B437B8" w:rsidRDefault="00351644" w:rsidP="006F7DA1">
                <w:pPr>
                  <w:rPr>
                    <w:rFonts w:ascii="Calibri" w:eastAsia="Calibri" w:hAnsi="Calibri" w:cs="Calibri"/>
                    <w:sz w:val="20"/>
                    <w:szCs w:val="20"/>
                  </w:rPr>
                </w:pPr>
                <w:sdt>
                  <w:sdtPr>
                    <w:rPr>
                      <w:sz w:val="22"/>
                      <w:szCs w:val="22"/>
                    </w:rPr>
                    <w:tag w:val="goog_rdk_105"/>
                    <w:id w:val="-209422653"/>
                  </w:sdtPr>
                  <w:sdtEndPr/>
                  <w:sdtContent>
                    <w:r w:rsidR="004F7BBA" w:rsidRPr="00B437B8">
                      <w:rPr>
                        <w:rFonts w:ascii="Calibri" w:hAnsi="Calibri"/>
                        <w:color w:val="000000"/>
                        <w:sz w:val="20"/>
                        <w:szCs w:val="22"/>
                      </w:rPr>
                      <w:t>Porcentaje de estudiantes de en los grados 3 y 4 elegibles que participan en un programa de educación cooperativa (%)</w:t>
                    </w:r>
                  </w:sdtContent>
                </w:sdt>
                <w:sdt>
                  <w:sdtPr>
                    <w:rPr>
                      <w:sz w:val="22"/>
                      <w:szCs w:val="22"/>
                    </w:rPr>
                    <w:tag w:val="goog_rdk_106"/>
                    <w:id w:val="1945965630"/>
                    <w:showingPlcHdr/>
                  </w:sdtPr>
                  <w:sdtEndPr/>
                  <w:sdtContent>
                    <w:r w:rsidR="004F7BBA" w:rsidRPr="00B437B8">
                      <w:rPr>
                        <w:sz w:val="22"/>
                        <w:szCs w:val="22"/>
                      </w:rPr>
                      <w:t xml:space="preserve">     </w:t>
                    </w:r>
                  </w:sdtContent>
                </w:sdt>
              </w:p>
            </w:sdtContent>
          </w:sdt>
          <w:p w14:paraId="118BD245" w14:textId="77777777" w:rsidR="006F7DA1" w:rsidRPr="00B437B8" w:rsidRDefault="006F7DA1" w:rsidP="006F7DA1">
            <w:pPr>
              <w:rPr>
                <w:sz w:val="22"/>
                <w:szCs w:val="22"/>
              </w:rPr>
            </w:pP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BE5F1"/>
            <w:vAlign w:val="center"/>
          </w:tcPr>
          <w:sdt>
            <w:sdtPr>
              <w:rPr>
                <w:sz w:val="22"/>
                <w:szCs w:val="22"/>
              </w:rPr>
              <w:tag w:val="goog_rdk_112"/>
              <w:id w:val="1071005869"/>
            </w:sdtPr>
            <w:sdtEndPr/>
            <w:sdtContent>
              <w:p w14:paraId="252F74CF" w14:textId="702490A0" w:rsidR="006F7DA1" w:rsidRPr="00B437B8" w:rsidRDefault="00351644" w:rsidP="006F7DA1">
                <w:pPr>
                  <w:jc w:val="center"/>
                  <w:rPr>
                    <w:rFonts w:ascii="Calibri" w:eastAsia="Calibri" w:hAnsi="Calibri" w:cs="Calibri"/>
                    <w:sz w:val="20"/>
                    <w:szCs w:val="20"/>
                  </w:rPr>
                </w:pPr>
                <w:sdt>
                  <w:sdtPr>
                    <w:rPr>
                      <w:sz w:val="22"/>
                      <w:szCs w:val="22"/>
                    </w:rPr>
                    <w:tag w:val="goog_rdk_110"/>
                    <w:id w:val="1059137757"/>
                  </w:sdtPr>
                  <w:sdtEndPr/>
                  <w:sdtContent>
                    <w:r w:rsidR="004F7BBA" w:rsidRPr="00B437B8">
                      <w:rPr>
                        <w:rFonts w:ascii="Calibri" w:hAnsi="Calibri"/>
                        <w:sz w:val="20"/>
                        <w:szCs w:val="22"/>
                      </w:rPr>
                      <w:t>3</w:t>
                    </w:r>
                  </w:sdtContent>
                </w:sdt>
                <w:sdt>
                  <w:sdtPr>
                    <w:rPr>
                      <w:sz w:val="22"/>
                      <w:szCs w:val="22"/>
                    </w:rPr>
                    <w:tag w:val="goog_rdk_111"/>
                    <w:id w:val="-383258313"/>
                  </w:sdtPr>
                  <w:sdtEndPr/>
                  <w:sdtContent/>
                </w:sdt>
              </w:p>
            </w:sdtContent>
          </w:sdt>
          <w:p w14:paraId="1812FD7C" w14:textId="77777777" w:rsidR="006F7DA1" w:rsidRPr="00B437B8" w:rsidRDefault="006F7DA1" w:rsidP="006F7DA1">
            <w:pPr>
              <w:rPr>
                <w:sz w:val="22"/>
                <w:szCs w:val="22"/>
              </w:rPr>
            </w:pP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8CCE4"/>
            <w:vAlign w:val="center"/>
          </w:tcPr>
          <w:sdt>
            <w:sdtPr>
              <w:rPr>
                <w:sz w:val="22"/>
                <w:szCs w:val="22"/>
              </w:rPr>
              <w:tag w:val="goog_rdk_117"/>
              <w:id w:val="780537650"/>
            </w:sdtPr>
            <w:sdtEndPr/>
            <w:sdtContent>
              <w:p w14:paraId="28A0FE3F" w14:textId="45CD4FF2" w:rsidR="006F7DA1" w:rsidRPr="00B437B8" w:rsidRDefault="00351644" w:rsidP="006F7DA1">
                <w:pPr>
                  <w:jc w:val="center"/>
                  <w:rPr>
                    <w:rFonts w:ascii="Calibri" w:eastAsia="Calibri" w:hAnsi="Calibri" w:cs="Calibri"/>
                    <w:sz w:val="20"/>
                    <w:szCs w:val="20"/>
                  </w:rPr>
                </w:pPr>
                <w:sdt>
                  <w:sdtPr>
                    <w:rPr>
                      <w:sz w:val="22"/>
                      <w:szCs w:val="22"/>
                    </w:rPr>
                    <w:tag w:val="goog_rdk_115"/>
                    <w:id w:val="-1431270042"/>
                  </w:sdtPr>
                  <w:sdtEndPr/>
                  <w:sdtContent>
                    <w:r w:rsidR="004F7BBA" w:rsidRPr="00B437B8">
                      <w:rPr>
                        <w:rFonts w:ascii="Calibri" w:hAnsi="Calibri"/>
                        <w:sz w:val="20"/>
                        <w:szCs w:val="22"/>
                      </w:rPr>
                      <w:t>10</w:t>
                    </w:r>
                  </w:sdtContent>
                </w:sdt>
                <w:sdt>
                  <w:sdtPr>
                    <w:rPr>
                      <w:sz w:val="22"/>
                      <w:szCs w:val="22"/>
                    </w:rPr>
                    <w:tag w:val="goog_rdk_116"/>
                    <w:id w:val="-662004635"/>
                  </w:sdtPr>
                  <w:sdtEndPr/>
                  <w:sdtContent/>
                </w:sdt>
              </w:p>
            </w:sdtContent>
          </w:sdt>
          <w:p w14:paraId="16419DF4" w14:textId="77777777" w:rsidR="006F7DA1" w:rsidRPr="00B437B8" w:rsidRDefault="006F7DA1" w:rsidP="006F7DA1">
            <w:pPr>
              <w:rPr>
                <w:sz w:val="22"/>
                <w:szCs w:val="22"/>
              </w:rPr>
            </w:pP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8CCE4"/>
            <w:vAlign w:val="center"/>
          </w:tcPr>
          <w:sdt>
            <w:sdtPr>
              <w:rPr>
                <w:sz w:val="22"/>
                <w:szCs w:val="22"/>
              </w:rPr>
              <w:tag w:val="goog_rdk_122"/>
              <w:id w:val="-388498827"/>
            </w:sdtPr>
            <w:sdtEndPr/>
            <w:sdtContent>
              <w:p w14:paraId="43467095" w14:textId="1B5819C1"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15</w:t>
                </w:r>
              </w:p>
            </w:sdtContent>
          </w:sdt>
          <w:p w14:paraId="50A95D65" w14:textId="77777777" w:rsidR="006F7DA1" w:rsidRPr="00B437B8" w:rsidRDefault="006F7DA1" w:rsidP="006F7DA1">
            <w:pPr>
              <w:rPr>
                <w:sz w:val="22"/>
                <w:szCs w:val="22"/>
              </w:rPr>
            </w:pPr>
          </w:p>
        </w:tc>
        <w:tc>
          <w:tcPr>
            <w:tcW w:w="1083" w:type="dxa"/>
            <w:tcBorders>
              <w:top w:val="single" w:sz="4" w:space="0" w:color="000000" w:themeColor="text1"/>
              <w:left w:val="single" w:sz="4" w:space="0" w:color="000000" w:themeColor="text1"/>
              <w:bottom w:val="single" w:sz="4" w:space="0" w:color="auto"/>
              <w:right w:val="single" w:sz="8" w:space="0" w:color="auto"/>
            </w:tcBorders>
            <w:shd w:val="clear" w:color="auto" w:fill="B8CCE4"/>
            <w:vAlign w:val="center"/>
          </w:tcPr>
          <w:p w14:paraId="0059D8BA" w14:textId="074583D6" w:rsidR="006F7DA1" w:rsidRPr="00B437B8" w:rsidRDefault="00351644" w:rsidP="006F7DA1">
            <w:pPr>
              <w:jc w:val="center"/>
              <w:rPr>
                <w:rFonts w:ascii="Calibri" w:eastAsia="Calibri" w:hAnsi="Calibri" w:cs="Calibri"/>
                <w:sz w:val="20"/>
                <w:szCs w:val="20"/>
              </w:rPr>
            </w:pPr>
            <w:sdt>
              <w:sdtPr>
                <w:rPr>
                  <w:sz w:val="22"/>
                  <w:szCs w:val="22"/>
                </w:rPr>
                <w:tag w:val="goog_rdk_125"/>
                <w:id w:val="411981126"/>
              </w:sdtPr>
              <w:sdtEndPr/>
              <w:sdtContent>
                <w:r w:rsidR="004F7BBA" w:rsidRPr="00B437B8">
                  <w:rPr>
                    <w:rFonts w:ascii="Calibri" w:hAnsi="Calibri"/>
                    <w:sz w:val="20"/>
                    <w:szCs w:val="22"/>
                  </w:rPr>
                  <w:t>20</w:t>
                </w:r>
              </w:sdtContent>
            </w:sdt>
          </w:p>
          <w:p w14:paraId="53AA964E" w14:textId="77777777" w:rsidR="006F7DA1" w:rsidRPr="00B437B8" w:rsidRDefault="006F7DA1" w:rsidP="006F7DA1">
            <w:pPr>
              <w:rPr>
                <w:sz w:val="22"/>
                <w:szCs w:val="22"/>
              </w:rPr>
            </w:pPr>
          </w:p>
        </w:tc>
        <w:tc>
          <w:tcPr>
            <w:tcW w:w="3778" w:type="dxa"/>
            <w:tcBorders>
              <w:top w:val="single" w:sz="4" w:space="0" w:color="000000" w:themeColor="text1"/>
              <w:left w:val="single" w:sz="8" w:space="0" w:color="auto"/>
              <w:bottom w:val="single" w:sz="4" w:space="0" w:color="auto"/>
              <w:right w:val="single" w:sz="8" w:space="0" w:color="auto"/>
            </w:tcBorders>
            <w:shd w:val="clear" w:color="auto" w:fill="auto"/>
            <w:vAlign w:val="center"/>
          </w:tcPr>
          <w:sdt>
            <w:sdtPr>
              <w:rPr>
                <w:sz w:val="22"/>
                <w:szCs w:val="22"/>
              </w:rPr>
              <w:tag w:val="goog_rdk_131"/>
              <w:id w:val="-203945094"/>
            </w:sdtPr>
            <w:sdtEndPr/>
            <w:sdtContent>
              <w:p w14:paraId="11DC0DD2" w14:textId="0AA138A9" w:rsidR="006F7DA1" w:rsidRPr="00B437B8" w:rsidRDefault="00351644" w:rsidP="006F7DA1">
                <w:pPr>
                  <w:rPr>
                    <w:rFonts w:ascii="Calibri" w:eastAsia="Calibri" w:hAnsi="Calibri" w:cs="Calibri"/>
                    <w:sz w:val="20"/>
                    <w:szCs w:val="20"/>
                  </w:rPr>
                </w:pPr>
                <w:sdt>
                  <w:sdtPr>
                    <w:rPr>
                      <w:sz w:val="22"/>
                      <w:szCs w:val="22"/>
                    </w:rPr>
                    <w:tag w:val="goog_rdk_130"/>
                    <w:id w:val="1688248910"/>
                  </w:sdtPr>
                  <w:sdtEndPr/>
                  <w:sdtContent>
                    <w:r w:rsidR="004F7BBA" w:rsidRPr="00B437B8">
                      <w:rPr>
                        <w:rFonts w:ascii="Calibri" w:hAnsi="Calibri"/>
                        <w:sz w:val="20"/>
                        <w:szCs w:val="22"/>
                      </w:rPr>
                      <w:t xml:space="preserve">“Elegible” se define como: </w:t>
                    </w:r>
                  </w:sdtContent>
                </w:sdt>
              </w:p>
            </w:sdtContent>
          </w:sdt>
          <w:sdt>
            <w:sdtPr>
              <w:rPr>
                <w:sz w:val="22"/>
                <w:szCs w:val="22"/>
              </w:rPr>
              <w:tag w:val="goog_rdk_133"/>
              <w:id w:val="467322704"/>
            </w:sdtPr>
            <w:sdtEndPr/>
            <w:sdtContent>
              <w:p w14:paraId="420AF83F" w14:textId="2FDB72BD" w:rsidR="006F7DA1" w:rsidRPr="00B437B8" w:rsidRDefault="00351644" w:rsidP="006F7DA1">
                <w:pPr>
                  <w:rPr>
                    <w:rFonts w:ascii="Calibri" w:eastAsia="Calibri" w:hAnsi="Calibri" w:cs="Calibri"/>
                    <w:sz w:val="20"/>
                    <w:szCs w:val="20"/>
                  </w:rPr>
                </w:pPr>
                <w:sdt>
                  <w:sdtPr>
                    <w:rPr>
                      <w:sz w:val="22"/>
                      <w:szCs w:val="22"/>
                    </w:rPr>
                    <w:tag w:val="goog_rdk_132"/>
                    <w:id w:val="-1726130091"/>
                  </w:sdtPr>
                  <w:sdtEndPr/>
                  <w:sdtContent>
                    <w:r w:rsidR="004F7BBA" w:rsidRPr="00B437B8">
                      <w:rPr>
                        <w:rFonts w:ascii="Calibri" w:hAnsi="Calibri"/>
                        <w:sz w:val="20"/>
                        <w:szCs w:val="22"/>
                      </w:rPr>
                      <w:t>GPA de más de 2.7; más del 97 % de asistencia; obtuvo un puntaje de 3 o más en sus competencias del Área (</w:t>
                    </w:r>
                    <w:r w:rsidR="004F7BBA" w:rsidRPr="00B437B8">
                      <w:rPr>
                        <w:rFonts w:ascii="Calibri" w:hAnsi="Calibri"/>
                        <w:i/>
                        <w:iCs/>
                        <w:sz w:val="20"/>
                        <w:szCs w:val="22"/>
                      </w:rPr>
                      <w:t>Strand</w:t>
                    </w:r>
                    <w:r w:rsidR="004F7BBA" w:rsidRPr="00B437B8">
                      <w:rPr>
                        <w:rFonts w:ascii="Calibri" w:hAnsi="Calibri"/>
                        <w:sz w:val="20"/>
                        <w:szCs w:val="22"/>
                      </w:rPr>
                      <w:t>) 2; menos de 3 llegadas tarde</w:t>
                    </w:r>
                  </w:sdtContent>
                </w:sdt>
              </w:p>
            </w:sdtContent>
          </w:sdt>
          <w:sdt>
            <w:sdtPr>
              <w:rPr>
                <w:sz w:val="22"/>
                <w:szCs w:val="22"/>
              </w:rPr>
              <w:tag w:val="goog_rdk_135"/>
              <w:id w:val="-639951486"/>
              <w:showingPlcHdr/>
            </w:sdtPr>
            <w:sdtEndPr/>
            <w:sdtContent>
              <w:p w14:paraId="39E2719E" w14:textId="68EC2F2D" w:rsidR="006F7DA1" w:rsidRPr="00B437B8" w:rsidRDefault="006F7DA1" w:rsidP="006F7DA1">
                <w:pPr>
                  <w:shd w:val="clear" w:color="auto" w:fill="FFFFFF"/>
                  <w:rPr>
                    <w:rFonts w:ascii="Calibri" w:eastAsia="Calibri" w:hAnsi="Calibri" w:cs="Calibri"/>
                    <w:sz w:val="20"/>
                    <w:szCs w:val="20"/>
                  </w:rPr>
                </w:pPr>
                <w:r w:rsidRPr="00B437B8">
                  <w:rPr>
                    <w:sz w:val="22"/>
                    <w:szCs w:val="22"/>
                  </w:rPr>
                  <w:t xml:space="preserve">     </w:t>
                </w:r>
              </w:p>
            </w:sdtContent>
          </w:sdt>
          <w:p w14:paraId="5368D0A6" w14:textId="55D294BF" w:rsidR="006F7DA1" w:rsidRPr="00B437B8" w:rsidRDefault="006F7DA1" w:rsidP="006F7DA1">
            <w:pPr>
              <w:shd w:val="clear" w:color="auto" w:fill="FFFFFF"/>
              <w:rPr>
                <w:rFonts w:ascii="Calibri" w:eastAsia="Calibri" w:hAnsi="Calibri" w:cs="Calibri"/>
                <w:sz w:val="20"/>
                <w:szCs w:val="20"/>
              </w:rPr>
            </w:pPr>
          </w:p>
        </w:tc>
      </w:tr>
      <w:tr w:rsidR="006F7DA1" w:rsidRPr="00B437B8" w14:paraId="02FB5220" w14:textId="77777777" w:rsidTr="004B70A1">
        <w:trPr>
          <w:trHeight w:val="952"/>
          <w:jc w:val="center"/>
        </w:trPr>
        <w:tc>
          <w:tcPr>
            <w:tcW w:w="1803" w:type="dxa"/>
            <w:vMerge/>
            <w:tcBorders>
              <w:left w:val="single" w:sz="8" w:space="0" w:color="auto"/>
              <w:bottom w:val="single" w:sz="8" w:space="0" w:color="auto"/>
            </w:tcBorders>
          </w:tcPr>
          <w:p w14:paraId="34B60581" w14:textId="77777777" w:rsidR="006F7DA1" w:rsidRPr="00B437B8" w:rsidRDefault="006F7DA1" w:rsidP="006F7DA1">
            <w:pPr>
              <w:rPr>
                <w:rFonts w:ascii="Calibri" w:eastAsia="Calibri" w:hAnsi="Calibri" w:cs="Calibri"/>
                <w:b/>
                <w:color w:val="000000"/>
                <w:sz w:val="20"/>
                <w:szCs w:val="20"/>
              </w:rPr>
            </w:pPr>
          </w:p>
        </w:tc>
        <w:tc>
          <w:tcPr>
            <w:tcW w:w="4774" w:type="dxa"/>
            <w:tcBorders>
              <w:top w:val="single" w:sz="4" w:space="0" w:color="auto"/>
              <w:left w:val="single" w:sz="8" w:space="0" w:color="auto"/>
              <w:bottom w:val="single" w:sz="8" w:space="0" w:color="auto"/>
              <w:right w:val="single" w:sz="4" w:space="0" w:color="000000" w:themeColor="text1"/>
            </w:tcBorders>
            <w:shd w:val="clear" w:color="auto" w:fill="FFFFFF" w:themeFill="background1"/>
            <w:vAlign w:val="center"/>
          </w:tcPr>
          <w:p w14:paraId="45FE0818" w14:textId="31985438" w:rsidR="006F7DA1" w:rsidRPr="00B437B8" w:rsidRDefault="006F7DA1" w:rsidP="006F7DA1">
            <w:pPr>
              <w:rPr>
                <w:sz w:val="22"/>
                <w:szCs w:val="22"/>
              </w:rPr>
            </w:pPr>
            <w:r w:rsidRPr="00B437B8">
              <w:rPr>
                <w:rFonts w:ascii="Calibri" w:hAnsi="Calibri"/>
                <w:sz w:val="20"/>
                <w:szCs w:val="22"/>
              </w:rPr>
              <w:t xml:space="preserve">Porcentaje de estudiantes que participan en </w:t>
            </w:r>
            <w:r w:rsidRPr="00B437B8">
              <w:rPr>
                <w:sz w:val="22"/>
                <w:szCs w:val="22"/>
              </w:rPr>
              <w:t xml:space="preserve">programas de </w:t>
            </w:r>
            <w:sdt>
              <w:sdtPr>
                <w:rPr>
                  <w:sz w:val="22"/>
                  <w:szCs w:val="22"/>
                </w:rPr>
                <w:tag w:val="goog_rdk_141"/>
                <w:id w:val="-546528591"/>
              </w:sdtPr>
              <w:sdtEndPr/>
              <w:sdtContent>
                <w:r w:rsidRPr="00B437B8">
                  <w:rPr>
                    <w:sz w:val="22"/>
                    <w:szCs w:val="22"/>
                  </w:rPr>
                  <w:t>dos idiomas</w:t>
                </w:r>
              </w:sdtContent>
            </w:sdt>
            <w:r w:rsidRPr="00B437B8">
              <w:rPr>
                <w:sz w:val="22"/>
                <w:szCs w:val="22"/>
              </w:rPr>
              <w:t xml:space="preserve"> </w:t>
            </w:r>
            <w:r w:rsidRPr="00B437B8">
              <w:rPr>
                <w:rFonts w:ascii="Calibri" w:hAnsi="Calibri"/>
                <w:sz w:val="20"/>
                <w:szCs w:val="22"/>
              </w:rPr>
              <w:t>(</w:t>
            </w:r>
            <w:sdt>
              <w:sdtPr>
                <w:rPr>
                  <w:sz w:val="22"/>
                  <w:szCs w:val="22"/>
                </w:rPr>
                <w:tag w:val="goog_rdk_143"/>
                <w:id w:val="-1345015269"/>
              </w:sdtPr>
              <w:sdtEndPr/>
              <w:sdtContent>
                <w:r w:rsidRPr="00B437B8">
                  <w:rPr>
                    <w:rFonts w:ascii="Calibri" w:hAnsi="Calibri"/>
                    <w:sz w:val="20"/>
                    <w:szCs w:val="22"/>
                  </w:rPr>
                  <w:t>inglés/español) en los grados prekindergarten-8 (%)</w:t>
                </w:r>
              </w:sdtContent>
            </w:sdt>
            <w:sdt>
              <w:sdtPr>
                <w:rPr>
                  <w:sz w:val="22"/>
                  <w:szCs w:val="22"/>
                </w:rPr>
                <w:tag w:val="goog_rdk_144"/>
                <w:id w:val="694582201"/>
                <w:showingPlcHdr/>
              </w:sdtPr>
              <w:sdtEndPr/>
              <w:sdtContent>
                <w:r w:rsidRPr="00B437B8">
                  <w:rPr>
                    <w:sz w:val="22"/>
                    <w:szCs w:val="22"/>
                  </w:rPr>
                  <w:t xml:space="preserve">     </w:t>
                </w:r>
              </w:sdtContent>
            </w:sdt>
            <w:sdt>
              <w:sdtPr>
                <w:rPr>
                  <w:sz w:val="22"/>
                  <w:szCs w:val="22"/>
                </w:rPr>
                <w:tag w:val="goog_rdk_145"/>
                <w:id w:val="-819723796"/>
                <w:showingPlcHdr/>
              </w:sdtPr>
              <w:sdtEndPr/>
              <w:sdtContent>
                <w:r w:rsidRPr="00B437B8">
                  <w:rPr>
                    <w:sz w:val="22"/>
                    <w:szCs w:val="22"/>
                  </w:rPr>
                  <w:t xml:space="preserve">     </w:t>
                </w:r>
              </w:sdtContent>
            </w:sdt>
          </w:p>
        </w:tc>
        <w:tc>
          <w:tcPr>
            <w:tcW w:w="1080" w:type="dxa"/>
            <w:tcBorders>
              <w:top w:val="single" w:sz="4" w:space="0" w:color="auto"/>
              <w:left w:val="single" w:sz="4" w:space="0" w:color="000000" w:themeColor="text1"/>
              <w:bottom w:val="single" w:sz="8" w:space="0" w:color="auto"/>
              <w:right w:val="single" w:sz="4" w:space="0" w:color="000000" w:themeColor="text1"/>
            </w:tcBorders>
            <w:shd w:val="clear" w:color="auto" w:fill="DBE5F1"/>
            <w:vAlign w:val="center"/>
          </w:tcPr>
          <w:p w14:paraId="3D895F94" w14:textId="10DF6CC8" w:rsidR="006F7DA1" w:rsidRPr="00B437B8" w:rsidRDefault="00351644" w:rsidP="006F7DA1">
            <w:pPr>
              <w:jc w:val="center"/>
              <w:rPr>
                <w:sz w:val="22"/>
                <w:szCs w:val="22"/>
              </w:rPr>
            </w:pPr>
            <w:sdt>
              <w:sdtPr>
                <w:rPr>
                  <w:sz w:val="22"/>
                  <w:szCs w:val="22"/>
                </w:rPr>
                <w:tag w:val="goog_rdk_147"/>
                <w:id w:val="1145088656"/>
              </w:sdtPr>
              <w:sdtEndPr/>
              <w:sdtContent>
                <w:r w:rsidR="004F7BBA" w:rsidRPr="00B437B8">
                  <w:rPr>
                    <w:rFonts w:ascii="Calibri" w:hAnsi="Calibri"/>
                    <w:sz w:val="20"/>
                    <w:szCs w:val="22"/>
                  </w:rPr>
                  <w:t>17</w:t>
                </w:r>
              </w:sdtContent>
            </w:sdt>
          </w:p>
        </w:tc>
        <w:tc>
          <w:tcPr>
            <w:tcW w:w="1080" w:type="dxa"/>
            <w:tcBorders>
              <w:top w:val="single" w:sz="4" w:space="0" w:color="auto"/>
              <w:left w:val="single" w:sz="4" w:space="0" w:color="000000" w:themeColor="text1"/>
              <w:bottom w:val="single" w:sz="8" w:space="0" w:color="auto"/>
              <w:right w:val="single" w:sz="4" w:space="0" w:color="000000" w:themeColor="text1"/>
            </w:tcBorders>
            <w:shd w:val="clear" w:color="auto" w:fill="B8CCE4"/>
            <w:vAlign w:val="center"/>
          </w:tcPr>
          <w:sdt>
            <w:sdtPr>
              <w:rPr>
                <w:sz w:val="22"/>
                <w:szCs w:val="22"/>
              </w:rPr>
              <w:tag w:val="goog_rdk_152"/>
              <w:id w:val="1636211120"/>
            </w:sdtPr>
            <w:sdtEndPr/>
            <w:sdtContent>
              <w:p w14:paraId="1A12B2CB" w14:textId="6A35372B" w:rsidR="006F7DA1" w:rsidRPr="00B437B8" w:rsidRDefault="00351644" w:rsidP="004A4101">
                <w:pPr>
                  <w:jc w:val="center"/>
                  <w:rPr>
                    <w:sz w:val="22"/>
                    <w:szCs w:val="22"/>
                  </w:rPr>
                </w:pPr>
                <w:sdt>
                  <w:sdtPr>
                    <w:rPr>
                      <w:sz w:val="22"/>
                      <w:szCs w:val="22"/>
                    </w:rPr>
                    <w:tag w:val="goog_rdk_150"/>
                    <w:id w:val="1642380399"/>
                  </w:sdtPr>
                  <w:sdtEndPr/>
                  <w:sdtContent>
                    <w:r w:rsidR="004F7BBA" w:rsidRPr="00B437B8">
                      <w:rPr>
                        <w:rFonts w:ascii="Calibri" w:hAnsi="Calibri"/>
                        <w:sz w:val="20"/>
                        <w:szCs w:val="22"/>
                      </w:rPr>
                      <w:t>19</w:t>
                    </w:r>
                  </w:sdtContent>
                </w:sdt>
              </w:p>
            </w:sdtContent>
          </w:sdt>
        </w:tc>
        <w:tc>
          <w:tcPr>
            <w:tcW w:w="1080" w:type="dxa"/>
            <w:tcBorders>
              <w:top w:val="single" w:sz="4" w:space="0" w:color="auto"/>
              <w:left w:val="single" w:sz="4" w:space="0" w:color="000000" w:themeColor="text1"/>
              <w:bottom w:val="single" w:sz="8" w:space="0" w:color="auto"/>
              <w:right w:val="single" w:sz="4" w:space="0" w:color="000000" w:themeColor="text1"/>
            </w:tcBorders>
            <w:shd w:val="clear" w:color="auto" w:fill="B8CCE4"/>
            <w:vAlign w:val="center"/>
          </w:tcPr>
          <w:sdt>
            <w:sdtPr>
              <w:rPr>
                <w:sz w:val="22"/>
                <w:szCs w:val="22"/>
              </w:rPr>
              <w:tag w:val="goog_rdk_157"/>
              <w:id w:val="-1292427713"/>
            </w:sdtPr>
            <w:sdtEndPr/>
            <w:sdtContent>
              <w:p w14:paraId="2B614AC7" w14:textId="16926BDA" w:rsidR="006F7DA1" w:rsidRPr="00B437B8" w:rsidRDefault="00351644" w:rsidP="004A4101">
                <w:pPr>
                  <w:jc w:val="center"/>
                  <w:rPr>
                    <w:sz w:val="22"/>
                    <w:szCs w:val="22"/>
                  </w:rPr>
                </w:pPr>
                <w:sdt>
                  <w:sdtPr>
                    <w:rPr>
                      <w:sz w:val="22"/>
                      <w:szCs w:val="22"/>
                    </w:rPr>
                    <w:tag w:val="goog_rdk_155"/>
                    <w:id w:val="-1722436719"/>
                  </w:sdtPr>
                  <w:sdtEndPr/>
                  <w:sdtContent>
                    <w:r w:rsidR="004F7BBA" w:rsidRPr="00B437B8">
                      <w:rPr>
                        <w:rFonts w:ascii="Calibri" w:hAnsi="Calibri"/>
                        <w:sz w:val="20"/>
                        <w:szCs w:val="22"/>
                      </w:rPr>
                      <w:t>21</w:t>
                    </w:r>
                  </w:sdtContent>
                </w:sdt>
                <w:sdt>
                  <w:sdtPr>
                    <w:rPr>
                      <w:sz w:val="22"/>
                      <w:szCs w:val="22"/>
                    </w:rPr>
                    <w:tag w:val="goog_rdk_156"/>
                    <w:id w:val="743384039"/>
                    <w:showingPlcHdr/>
                  </w:sdtPr>
                  <w:sdtEndPr/>
                  <w:sdtContent>
                    <w:r w:rsidR="004F7BBA" w:rsidRPr="00B437B8">
                      <w:rPr>
                        <w:sz w:val="22"/>
                        <w:szCs w:val="22"/>
                      </w:rPr>
                      <w:t xml:space="preserve">     </w:t>
                    </w:r>
                  </w:sdtContent>
                </w:sdt>
              </w:p>
            </w:sdtContent>
          </w:sdt>
        </w:tc>
        <w:tc>
          <w:tcPr>
            <w:tcW w:w="1083" w:type="dxa"/>
            <w:tcBorders>
              <w:top w:val="single" w:sz="4" w:space="0" w:color="auto"/>
              <w:left w:val="single" w:sz="4" w:space="0" w:color="000000" w:themeColor="text1"/>
              <w:bottom w:val="single" w:sz="8" w:space="0" w:color="auto"/>
              <w:right w:val="single" w:sz="8" w:space="0" w:color="auto"/>
            </w:tcBorders>
            <w:shd w:val="clear" w:color="auto" w:fill="B8CCE4"/>
            <w:vAlign w:val="center"/>
          </w:tcPr>
          <w:sdt>
            <w:sdtPr>
              <w:rPr>
                <w:sz w:val="22"/>
                <w:szCs w:val="22"/>
              </w:rPr>
              <w:tag w:val="goog_rdk_162"/>
              <w:id w:val="-544369559"/>
            </w:sdtPr>
            <w:sdtEndPr/>
            <w:sdtContent>
              <w:p w14:paraId="3051EF67" w14:textId="0A404E02" w:rsidR="006F7DA1" w:rsidRPr="00B437B8" w:rsidRDefault="00351644" w:rsidP="004A4101">
                <w:pPr>
                  <w:jc w:val="center"/>
                  <w:rPr>
                    <w:sz w:val="22"/>
                    <w:szCs w:val="22"/>
                  </w:rPr>
                </w:pPr>
                <w:sdt>
                  <w:sdtPr>
                    <w:rPr>
                      <w:sz w:val="22"/>
                      <w:szCs w:val="22"/>
                    </w:rPr>
                    <w:tag w:val="goog_rdk_160"/>
                    <w:id w:val="-431897223"/>
                  </w:sdtPr>
                  <w:sdtEndPr/>
                  <w:sdtContent>
                    <w:r w:rsidR="004F7BBA" w:rsidRPr="00B437B8">
                      <w:rPr>
                        <w:rFonts w:ascii="Calibri" w:hAnsi="Calibri"/>
                        <w:sz w:val="20"/>
                        <w:szCs w:val="22"/>
                      </w:rPr>
                      <w:t>23</w:t>
                    </w:r>
                  </w:sdtContent>
                </w:sdt>
                <w:sdt>
                  <w:sdtPr>
                    <w:rPr>
                      <w:sz w:val="22"/>
                      <w:szCs w:val="22"/>
                    </w:rPr>
                    <w:tag w:val="goog_rdk_161"/>
                    <w:id w:val="705762574"/>
                    <w:showingPlcHdr/>
                  </w:sdtPr>
                  <w:sdtEndPr/>
                  <w:sdtContent>
                    <w:r w:rsidR="004F7BBA" w:rsidRPr="00B437B8">
                      <w:rPr>
                        <w:sz w:val="22"/>
                        <w:szCs w:val="22"/>
                      </w:rPr>
                      <w:t xml:space="preserve">     </w:t>
                    </w:r>
                  </w:sdtContent>
                </w:sdt>
              </w:p>
            </w:sdtContent>
          </w:sdt>
        </w:tc>
        <w:tc>
          <w:tcPr>
            <w:tcW w:w="3778" w:type="dxa"/>
            <w:tcBorders>
              <w:top w:val="single" w:sz="4" w:space="0" w:color="auto"/>
              <w:left w:val="single" w:sz="8" w:space="0" w:color="auto"/>
              <w:bottom w:val="single" w:sz="8" w:space="0" w:color="auto"/>
              <w:right w:val="single" w:sz="8" w:space="0" w:color="auto"/>
            </w:tcBorders>
            <w:shd w:val="clear" w:color="auto" w:fill="auto"/>
            <w:vAlign w:val="center"/>
          </w:tcPr>
          <w:p w14:paraId="50040733" w14:textId="77777777" w:rsidR="006F7DA1" w:rsidRDefault="006F7DA1" w:rsidP="006F7DA1">
            <w:pPr>
              <w:rPr>
                <w:sz w:val="22"/>
                <w:szCs w:val="22"/>
              </w:rPr>
            </w:pPr>
          </w:p>
          <w:p w14:paraId="053882EC" w14:textId="77777777" w:rsidR="00206821" w:rsidRDefault="00206821" w:rsidP="006F7DA1">
            <w:pPr>
              <w:rPr>
                <w:sz w:val="22"/>
                <w:szCs w:val="22"/>
              </w:rPr>
            </w:pPr>
          </w:p>
          <w:p w14:paraId="6E775C21" w14:textId="77777777" w:rsidR="00206821" w:rsidRDefault="00206821" w:rsidP="006F7DA1">
            <w:pPr>
              <w:rPr>
                <w:sz w:val="22"/>
                <w:szCs w:val="22"/>
              </w:rPr>
            </w:pPr>
          </w:p>
          <w:p w14:paraId="188756CB" w14:textId="77777777" w:rsidR="00206821" w:rsidRDefault="00206821" w:rsidP="006F7DA1">
            <w:pPr>
              <w:rPr>
                <w:sz w:val="22"/>
                <w:szCs w:val="22"/>
              </w:rPr>
            </w:pPr>
          </w:p>
          <w:p w14:paraId="5E5F242A" w14:textId="741659FE" w:rsidR="00206821" w:rsidRPr="00B437B8" w:rsidRDefault="00206821" w:rsidP="006F7DA1">
            <w:pPr>
              <w:rPr>
                <w:sz w:val="22"/>
                <w:szCs w:val="22"/>
              </w:rPr>
            </w:pPr>
          </w:p>
        </w:tc>
      </w:tr>
      <w:tr w:rsidR="006F7DA1" w:rsidRPr="00B437B8" w14:paraId="0B108F53" w14:textId="77777777" w:rsidTr="004B70A1">
        <w:trPr>
          <w:trHeight w:val="457"/>
          <w:jc w:val="center"/>
        </w:trPr>
        <w:tc>
          <w:tcPr>
            <w:tcW w:w="1803" w:type="dxa"/>
            <w:tcBorders>
              <w:top w:val="single" w:sz="8" w:space="0" w:color="auto"/>
              <w:left w:val="single" w:sz="8" w:space="0" w:color="000000" w:themeColor="text1"/>
              <w:bottom w:val="single" w:sz="8" w:space="0" w:color="auto"/>
              <w:right w:val="single" w:sz="8" w:space="0" w:color="000000" w:themeColor="text1"/>
            </w:tcBorders>
            <w:shd w:val="clear" w:color="auto" w:fill="F2F2F2" w:themeFill="background1" w:themeFillShade="F2"/>
            <w:vAlign w:val="center"/>
          </w:tcPr>
          <w:p w14:paraId="203DD01C" w14:textId="77777777"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t>Área especificada por el Capítulo 69, Sección 1K</w:t>
            </w:r>
          </w:p>
        </w:tc>
        <w:tc>
          <w:tcPr>
            <w:tcW w:w="4774" w:type="dxa"/>
            <w:tcBorders>
              <w:top w:val="single" w:sz="8" w:space="0" w:color="auto"/>
              <w:left w:val="nil"/>
              <w:bottom w:val="single" w:sz="8" w:space="0" w:color="000000" w:themeColor="text1"/>
              <w:right w:val="nil"/>
            </w:tcBorders>
            <w:shd w:val="clear" w:color="auto" w:fill="F2F2F2" w:themeFill="background1" w:themeFillShade="F2"/>
            <w:vAlign w:val="center"/>
          </w:tcPr>
          <w:p w14:paraId="7E657E56" w14:textId="77777777"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t>Medida</w:t>
            </w:r>
          </w:p>
        </w:tc>
        <w:tc>
          <w:tcPr>
            <w:tcW w:w="1080"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DBE5F1"/>
            <w:vAlign w:val="center"/>
          </w:tcPr>
          <w:p w14:paraId="16ACA3FA" w14:textId="77777777" w:rsidR="006F7DA1" w:rsidRPr="00206821" w:rsidRDefault="006F7DA1" w:rsidP="006F7DA1">
            <w:pPr>
              <w:jc w:val="center"/>
              <w:rPr>
                <w:rFonts w:ascii="Calibri" w:eastAsia="Calibri" w:hAnsi="Calibri" w:cs="Calibri"/>
                <w:b/>
                <w:color w:val="000000"/>
                <w:sz w:val="18"/>
                <w:szCs w:val="20"/>
              </w:rPr>
            </w:pPr>
            <w:r w:rsidRPr="00206821">
              <w:rPr>
                <w:rFonts w:ascii="Calibri" w:hAnsi="Calibri"/>
                <w:b/>
                <w:sz w:val="18"/>
                <w:szCs w:val="20"/>
              </w:rPr>
              <w:t>Referencia para el a</w:t>
            </w:r>
            <w:r w:rsidRPr="00206821">
              <w:rPr>
                <w:rFonts w:ascii="Calibri" w:hAnsi="Calibri"/>
                <w:b/>
                <w:color w:val="000000"/>
                <w:sz w:val="18"/>
                <w:szCs w:val="20"/>
              </w:rPr>
              <w:t>ño escolar 20</w:t>
            </w:r>
            <w:r w:rsidRPr="00206821">
              <w:rPr>
                <w:rFonts w:ascii="Calibri" w:hAnsi="Calibri"/>
                <w:b/>
                <w:sz w:val="18"/>
                <w:szCs w:val="20"/>
              </w:rPr>
              <w:t>21-2022</w:t>
            </w:r>
          </w:p>
        </w:tc>
        <w:tc>
          <w:tcPr>
            <w:tcW w:w="1080" w:type="dxa"/>
            <w:tcBorders>
              <w:top w:val="single" w:sz="8" w:space="0" w:color="auto"/>
              <w:left w:val="nil"/>
              <w:bottom w:val="single" w:sz="8" w:space="0" w:color="000000" w:themeColor="text1"/>
              <w:right w:val="single" w:sz="4" w:space="0" w:color="000000" w:themeColor="text1"/>
            </w:tcBorders>
            <w:shd w:val="clear" w:color="auto" w:fill="B8CCE4"/>
            <w:vAlign w:val="center"/>
          </w:tcPr>
          <w:p w14:paraId="781B75AC" w14:textId="77777777" w:rsidR="006F7DA1" w:rsidRPr="00206821" w:rsidRDefault="006F7DA1" w:rsidP="006F7DA1">
            <w:pPr>
              <w:jc w:val="center"/>
              <w:rPr>
                <w:rFonts w:ascii="Calibri" w:eastAsia="Calibri" w:hAnsi="Calibri" w:cs="Calibri"/>
                <w:b/>
                <w:color w:val="000000"/>
                <w:sz w:val="18"/>
                <w:szCs w:val="20"/>
              </w:rPr>
            </w:pPr>
            <w:r w:rsidRPr="00206821">
              <w:rPr>
                <w:rFonts w:ascii="Calibri" w:hAnsi="Calibri"/>
                <w:b/>
                <w:sz w:val="18"/>
                <w:szCs w:val="20"/>
              </w:rPr>
              <w:t>Meta para el año escolar 2022-2023</w:t>
            </w:r>
          </w:p>
        </w:tc>
        <w:tc>
          <w:tcPr>
            <w:tcW w:w="1080" w:type="dxa"/>
            <w:tcBorders>
              <w:top w:val="single" w:sz="8" w:space="0" w:color="auto"/>
              <w:left w:val="nil"/>
              <w:bottom w:val="single" w:sz="8" w:space="0" w:color="000000" w:themeColor="text1"/>
              <w:right w:val="single" w:sz="4" w:space="0" w:color="000000" w:themeColor="text1"/>
            </w:tcBorders>
            <w:shd w:val="clear" w:color="auto" w:fill="B8CCE4"/>
            <w:vAlign w:val="center"/>
          </w:tcPr>
          <w:p w14:paraId="507E4F1B" w14:textId="77777777" w:rsidR="006F7DA1" w:rsidRPr="00206821" w:rsidRDefault="006F7DA1" w:rsidP="006F7DA1">
            <w:pPr>
              <w:jc w:val="center"/>
              <w:rPr>
                <w:rFonts w:ascii="Calibri" w:eastAsia="Calibri" w:hAnsi="Calibri" w:cs="Calibri"/>
                <w:b/>
                <w:color w:val="000000"/>
                <w:sz w:val="18"/>
                <w:szCs w:val="20"/>
              </w:rPr>
            </w:pPr>
            <w:r w:rsidRPr="00206821">
              <w:rPr>
                <w:rFonts w:ascii="Calibri" w:hAnsi="Calibri"/>
                <w:b/>
                <w:sz w:val="18"/>
                <w:szCs w:val="20"/>
              </w:rPr>
              <w:t>Meta para el año escolar 2023-2024</w:t>
            </w:r>
          </w:p>
        </w:tc>
        <w:tc>
          <w:tcPr>
            <w:tcW w:w="1083" w:type="dxa"/>
            <w:tcBorders>
              <w:top w:val="single" w:sz="8" w:space="0" w:color="auto"/>
              <w:left w:val="nil"/>
              <w:bottom w:val="single" w:sz="8" w:space="0" w:color="000000" w:themeColor="text1"/>
              <w:right w:val="single" w:sz="8" w:space="0" w:color="000000" w:themeColor="text1"/>
            </w:tcBorders>
            <w:shd w:val="clear" w:color="auto" w:fill="B8CCE4"/>
            <w:vAlign w:val="center"/>
          </w:tcPr>
          <w:p w14:paraId="18AD8FF5" w14:textId="77777777" w:rsidR="006F7DA1" w:rsidRPr="00206821" w:rsidRDefault="006F7DA1" w:rsidP="006F7DA1">
            <w:pPr>
              <w:jc w:val="center"/>
              <w:rPr>
                <w:rFonts w:ascii="Calibri" w:eastAsia="Calibri" w:hAnsi="Calibri" w:cs="Calibri"/>
                <w:b/>
                <w:color w:val="000000"/>
                <w:sz w:val="18"/>
                <w:szCs w:val="20"/>
              </w:rPr>
            </w:pPr>
            <w:r w:rsidRPr="00206821">
              <w:rPr>
                <w:rFonts w:ascii="Calibri" w:hAnsi="Calibri"/>
                <w:b/>
                <w:color w:val="000000"/>
                <w:sz w:val="18"/>
                <w:szCs w:val="20"/>
              </w:rPr>
              <w:t>Meta para el año escolar 202</w:t>
            </w:r>
            <w:r w:rsidRPr="00206821">
              <w:rPr>
                <w:rFonts w:ascii="Calibri" w:hAnsi="Calibri"/>
                <w:b/>
                <w:sz w:val="18"/>
                <w:szCs w:val="20"/>
              </w:rPr>
              <w:t>4-2025</w:t>
            </w:r>
          </w:p>
        </w:tc>
        <w:tc>
          <w:tcPr>
            <w:tcW w:w="3778" w:type="dxa"/>
            <w:tcBorders>
              <w:top w:val="single" w:sz="8" w:space="0" w:color="auto"/>
              <w:left w:val="nil"/>
              <w:bottom w:val="single" w:sz="8" w:space="0" w:color="000000" w:themeColor="text1"/>
              <w:right w:val="single" w:sz="8" w:space="0" w:color="000000" w:themeColor="text1"/>
            </w:tcBorders>
            <w:shd w:val="clear" w:color="auto" w:fill="F2F2F2" w:themeFill="background1" w:themeFillShade="F2"/>
            <w:vAlign w:val="center"/>
          </w:tcPr>
          <w:p w14:paraId="557878FA" w14:textId="77777777"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t>Notas</w:t>
            </w:r>
            <w:r w:rsidRPr="00B437B8">
              <w:rPr>
                <w:rFonts w:ascii="Calibri" w:hAnsi="Calibri"/>
                <w:color w:val="000000"/>
                <w:sz w:val="20"/>
                <w:szCs w:val="22"/>
              </w:rPr>
              <w:br/>
            </w:r>
            <w:sdt>
              <w:sdtPr>
                <w:rPr>
                  <w:sz w:val="22"/>
                  <w:szCs w:val="22"/>
                </w:rPr>
                <w:tag w:val="goog_rdk_187"/>
                <w:id w:val="1960455276"/>
                <w:showingPlcHdr/>
              </w:sdtPr>
              <w:sdtEndPr/>
              <w:sdtContent>
                <w:r w:rsidRPr="00B437B8">
                  <w:rPr>
                    <w:sz w:val="22"/>
                    <w:szCs w:val="22"/>
                  </w:rPr>
                  <w:t xml:space="preserve">     </w:t>
                </w:r>
              </w:sdtContent>
            </w:sdt>
          </w:p>
          <w:p w14:paraId="09C5F9E5" w14:textId="77777777" w:rsidR="006F7DA1" w:rsidRPr="00B437B8" w:rsidRDefault="006F7DA1" w:rsidP="006F7DA1">
            <w:pPr>
              <w:rPr>
                <w:rFonts w:ascii="Calibri" w:eastAsia="Calibri" w:hAnsi="Calibri" w:cs="Calibri"/>
                <w:b/>
                <w:color w:val="000000"/>
                <w:sz w:val="20"/>
                <w:szCs w:val="20"/>
              </w:rPr>
            </w:pPr>
          </w:p>
        </w:tc>
      </w:tr>
      <w:tr w:rsidR="006F7DA1" w:rsidRPr="00B437B8" w14:paraId="4C61FC8A" w14:textId="77777777" w:rsidTr="004B70A1">
        <w:trPr>
          <w:trHeight w:val="864"/>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p w14:paraId="1557216C" w14:textId="77777777"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t>(9) Desarrollo de la preparación para la universidad, incluso en los niveles de escuela primaria y secundaria</w:t>
            </w:r>
          </w:p>
        </w:tc>
        <w:tc>
          <w:tcPr>
            <w:tcW w:w="4774"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FFFFFF" w:themeFill="background1"/>
            <w:vAlign w:val="center"/>
          </w:tcPr>
          <w:p w14:paraId="4AA9DD89" w14:textId="43B1BC40" w:rsidR="006F7DA1" w:rsidRPr="00B437B8" w:rsidRDefault="00351644" w:rsidP="006F7DA1">
            <w:pPr>
              <w:rPr>
                <w:rFonts w:ascii="Calibri" w:eastAsia="Calibri" w:hAnsi="Calibri" w:cs="Calibri"/>
                <w:sz w:val="20"/>
                <w:szCs w:val="20"/>
              </w:rPr>
            </w:pPr>
            <w:sdt>
              <w:sdtPr>
                <w:rPr>
                  <w:sz w:val="22"/>
                  <w:szCs w:val="22"/>
                </w:rPr>
                <w:tag w:val="goog_rdk_189"/>
                <w:id w:val="-1458403306"/>
              </w:sdtPr>
              <w:sdtEndPr/>
              <w:sdtContent>
                <w:r w:rsidR="004F7BBA" w:rsidRPr="00B437B8">
                  <w:rPr>
                    <w:rFonts w:ascii="Calibri" w:hAnsi="Calibri"/>
                    <w:color w:val="000000"/>
                    <w:sz w:val="20"/>
                    <w:szCs w:val="22"/>
                  </w:rPr>
                  <w:t>Porcentaje de estudiantes en los grados 11 y 12 que completan cursos avanzados (%)</w:t>
                </w:r>
                <w:r w:rsidR="004F7BBA" w:rsidRPr="00B437B8">
                  <w:rPr>
                    <w:rFonts w:ascii="Calibri" w:hAnsi="Calibri"/>
                    <w:b/>
                    <w:color w:val="000000"/>
                    <w:sz w:val="20"/>
                    <w:szCs w:val="22"/>
                  </w:rPr>
                  <w:t xml:space="preserve"> </w:t>
                </w:r>
              </w:sdtContent>
            </w:sdt>
            <w:sdt>
              <w:sdtPr>
                <w:rPr>
                  <w:sz w:val="22"/>
                  <w:szCs w:val="22"/>
                </w:rPr>
                <w:tag w:val="goog_rdk_190"/>
                <w:id w:val="157822129"/>
                <w:showingPlcHdr/>
              </w:sdtPr>
              <w:sdtEndPr/>
              <w:sdtContent>
                <w:r w:rsidR="004F7BBA" w:rsidRPr="00B437B8">
                  <w:rPr>
                    <w:sz w:val="22"/>
                    <w:szCs w:val="22"/>
                  </w:rPr>
                  <w:t xml:space="preserve">     </w:t>
                </w:r>
              </w:sdtContent>
            </w:sdt>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DBE5F1"/>
            <w:vAlign w:val="center"/>
          </w:tcPr>
          <w:sdt>
            <w:sdtPr>
              <w:rPr>
                <w:sz w:val="22"/>
                <w:szCs w:val="22"/>
              </w:rPr>
              <w:tag w:val="goog_rdk_195"/>
              <w:id w:val="856167290"/>
            </w:sdtPr>
            <w:sdtEndPr/>
            <w:sdtContent>
              <w:p w14:paraId="71A4BE89" w14:textId="148FC94E" w:rsidR="006F7DA1" w:rsidRPr="00B437B8" w:rsidRDefault="00351644" w:rsidP="006F7DA1">
                <w:pPr>
                  <w:jc w:val="center"/>
                  <w:rPr>
                    <w:rFonts w:ascii="Calibri" w:eastAsia="Calibri" w:hAnsi="Calibri" w:cs="Calibri"/>
                    <w:sz w:val="20"/>
                    <w:szCs w:val="20"/>
                  </w:rPr>
                </w:pPr>
                <w:sdt>
                  <w:sdtPr>
                    <w:rPr>
                      <w:sz w:val="22"/>
                      <w:szCs w:val="22"/>
                    </w:rPr>
                    <w:tag w:val="goog_rdk_193"/>
                    <w:id w:val="-624542458"/>
                  </w:sdtPr>
                  <w:sdtEndPr/>
                  <w:sdtContent>
                    <w:r w:rsidR="004F7BBA" w:rsidRPr="00B437B8">
                      <w:rPr>
                        <w:rFonts w:ascii="Calibri" w:hAnsi="Calibri"/>
                        <w:sz w:val="20"/>
                        <w:szCs w:val="22"/>
                      </w:rPr>
                      <w:t>41</w:t>
                    </w:r>
                  </w:sdtContent>
                </w:sdt>
                <w:sdt>
                  <w:sdtPr>
                    <w:rPr>
                      <w:sz w:val="22"/>
                      <w:szCs w:val="22"/>
                    </w:rPr>
                    <w:tag w:val="goog_rdk_194"/>
                    <w:id w:val="1386690530"/>
                  </w:sdtPr>
                  <w:sdtEndPr/>
                  <w:sdtContent/>
                </w:sdt>
              </w:p>
            </w:sdtContent>
          </w:sdt>
          <w:p w14:paraId="1760EEA4" w14:textId="77777777" w:rsidR="006F7DA1" w:rsidRPr="00B437B8" w:rsidRDefault="006F7DA1" w:rsidP="006F7DA1">
            <w:pPr>
              <w:rPr>
                <w:sz w:val="22"/>
                <w:szCs w:val="22"/>
              </w:rPr>
            </w:pP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sdt>
            <w:sdtPr>
              <w:rPr>
                <w:sz w:val="22"/>
                <w:szCs w:val="22"/>
              </w:rPr>
              <w:tag w:val="goog_rdk_200"/>
              <w:id w:val="1017977772"/>
            </w:sdtPr>
            <w:sdtEndPr/>
            <w:sdtContent>
              <w:p w14:paraId="582E91F1" w14:textId="6B2A77F2" w:rsidR="006F7DA1" w:rsidRPr="00B437B8" w:rsidRDefault="00351644" w:rsidP="006F7DA1">
                <w:pPr>
                  <w:jc w:val="center"/>
                  <w:rPr>
                    <w:rFonts w:ascii="Calibri" w:eastAsia="Calibri" w:hAnsi="Calibri" w:cs="Calibri"/>
                    <w:sz w:val="20"/>
                    <w:szCs w:val="20"/>
                  </w:rPr>
                </w:pPr>
                <w:sdt>
                  <w:sdtPr>
                    <w:rPr>
                      <w:sz w:val="22"/>
                      <w:szCs w:val="22"/>
                    </w:rPr>
                    <w:tag w:val="goog_rdk_198"/>
                    <w:id w:val="-125470547"/>
                  </w:sdtPr>
                  <w:sdtEndPr/>
                  <w:sdtContent>
                    <w:r w:rsidR="004F7BBA" w:rsidRPr="00B437B8">
                      <w:rPr>
                        <w:rFonts w:ascii="Calibri" w:hAnsi="Calibri"/>
                        <w:sz w:val="20"/>
                        <w:szCs w:val="22"/>
                      </w:rPr>
                      <w:t>43</w:t>
                    </w:r>
                  </w:sdtContent>
                </w:sdt>
                <w:sdt>
                  <w:sdtPr>
                    <w:rPr>
                      <w:sz w:val="22"/>
                      <w:szCs w:val="22"/>
                    </w:rPr>
                    <w:tag w:val="goog_rdk_199"/>
                    <w:id w:val="-563563971"/>
                  </w:sdtPr>
                  <w:sdtEndPr/>
                  <w:sdtContent/>
                </w:sdt>
              </w:p>
            </w:sdtContent>
          </w:sdt>
          <w:p w14:paraId="5ECA9C94" w14:textId="77777777" w:rsidR="006F7DA1" w:rsidRPr="00B437B8" w:rsidRDefault="006F7DA1" w:rsidP="006F7DA1">
            <w:pPr>
              <w:rPr>
                <w:sz w:val="22"/>
                <w:szCs w:val="22"/>
              </w:rPr>
            </w:pP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sdt>
            <w:sdtPr>
              <w:rPr>
                <w:sz w:val="22"/>
                <w:szCs w:val="22"/>
              </w:rPr>
              <w:tag w:val="goog_rdk_205"/>
              <w:id w:val="114264438"/>
            </w:sdtPr>
            <w:sdtEndPr/>
            <w:sdtContent>
              <w:p w14:paraId="0DA1B447" w14:textId="57486B1C" w:rsidR="006F7DA1" w:rsidRPr="00B437B8" w:rsidRDefault="00351644" w:rsidP="006F7DA1">
                <w:pPr>
                  <w:jc w:val="center"/>
                  <w:rPr>
                    <w:rFonts w:ascii="Calibri" w:eastAsia="Calibri" w:hAnsi="Calibri" w:cs="Calibri"/>
                    <w:sz w:val="20"/>
                    <w:szCs w:val="20"/>
                  </w:rPr>
                </w:pPr>
                <w:sdt>
                  <w:sdtPr>
                    <w:rPr>
                      <w:sz w:val="22"/>
                      <w:szCs w:val="22"/>
                    </w:rPr>
                    <w:tag w:val="goog_rdk_203"/>
                    <w:id w:val="511957557"/>
                  </w:sdtPr>
                  <w:sdtEndPr/>
                  <w:sdtContent>
                    <w:r w:rsidR="004F7BBA" w:rsidRPr="00B437B8">
                      <w:rPr>
                        <w:rFonts w:ascii="Calibri" w:hAnsi="Calibri"/>
                        <w:sz w:val="20"/>
                        <w:szCs w:val="22"/>
                      </w:rPr>
                      <w:t>45</w:t>
                    </w:r>
                  </w:sdtContent>
                </w:sdt>
                <w:sdt>
                  <w:sdtPr>
                    <w:rPr>
                      <w:sz w:val="22"/>
                      <w:szCs w:val="22"/>
                    </w:rPr>
                    <w:tag w:val="goog_rdk_204"/>
                    <w:id w:val="-1684274755"/>
                  </w:sdtPr>
                  <w:sdtEndPr/>
                  <w:sdtContent/>
                </w:sdt>
              </w:p>
            </w:sdtContent>
          </w:sdt>
          <w:p w14:paraId="4851F2C6" w14:textId="77777777" w:rsidR="006F7DA1" w:rsidRPr="00B437B8" w:rsidRDefault="006F7DA1" w:rsidP="006F7DA1">
            <w:pPr>
              <w:rPr>
                <w:sz w:val="22"/>
                <w:szCs w:val="22"/>
              </w:rPr>
            </w:pPr>
          </w:p>
        </w:tc>
        <w:tc>
          <w:tcPr>
            <w:tcW w:w="1083" w:type="dxa"/>
            <w:tcBorders>
              <w:top w:val="single" w:sz="4" w:space="0" w:color="000000" w:themeColor="text1"/>
              <w:left w:val="nil"/>
              <w:bottom w:val="single" w:sz="4" w:space="0" w:color="000000" w:themeColor="text1"/>
              <w:right w:val="single" w:sz="8" w:space="0" w:color="000000" w:themeColor="text1"/>
            </w:tcBorders>
            <w:shd w:val="clear" w:color="auto" w:fill="B8CCE4"/>
            <w:vAlign w:val="center"/>
          </w:tcPr>
          <w:sdt>
            <w:sdtPr>
              <w:rPr>
                <w:sz w:val="22"/>
                <w:szCs w:val="22"/>
              </w:rPr>
              <w:tag w:val="goog_rdk_210"/>
              <w:id w:val="-1446304072"/>
            </w:sdtPr>
            <w:sdtEndPr/>
            <w:sdtContent>
              <w:p w14:paraId="0F8DC696" w14:textId="1041F61B" w:rsidR="006F7DA1" w:rsidRPr="00B437B8" w:rsidRDefault="00351644" w:rsidP="006F7DA1">
                <w:pPr>
                  <w:jc w:val="center"/>
                  <w:rPr>
                    <w:rFonts w:ascii="Calibri" w:eastAsia="Calibri" w:hAnsi="Calibri" w:cs="Calibri"/>
                    <w:sz w:val="20"/>
                    <w:szCs w:val="20"/>
                  </w:rPr>
                </w:pPr>
                <w:sdt>
                  <w:sdtPr>
                    <w:rPr>
                      <w:sz w:val="22"/>
                      <w:szCs w:val="22"/>
                    </w:rPr>
                    <w:tag w:val="goog_rdk_208"/>
                    <w:id w:val="-769700969"/>
                  </w:sdtPr>
                  <w:sdtEndPr/>
                  <w:sdtContent>
                    <w:r w:rsidR="004F7BBA" w:rsidRPr="00B437B8">
                      <w:rPr>
                        <w:rFonts w:ascii="Calibri" w:hAnsi="Calibri"/>
                        <w:sz w:val="20"/>
                        <w:szCs w:val="22"/>
                      </w:rPr>
                      <w:t>47</w:t>
                    </w:r>
                  </w:sdtContent>
                </w:sdt>
                <w:sdt>
                  <w:sdtPr>
                    <w:rPr>
                      <w:sz w:val="22"/>
                      <w:szCs w:val="22"/>
                    </w:rPr>
                    <w:tag w:val="goog_rdk_209"/>
                    <w:id w:val="743303021"/>
                  </w:sdtPr>
                  <w:sdtEndPr/>
                  <w:sdtContent/>
                </w:sdt>
              </w:p>
            </w:sdtContent>
          </w:sdt>
          <w:p w14:paraId="4CA57EB9" w14:textId="77777777" w:rsidR="006F7DA1" w:rsidRPr="00B437B8" w:rsidRDefault="006F7DA1" w:rsidP="006F7DA1">
            <w:pPr>
              <w:rPr>
                <w:sz w:val="22"/>
                <w:szCs w:val="22"/>
              </w:rPr>
            </w:pPr>
          </w:p>
        </w:tc>
        <w:tc>
          <w:tcPr>
            <w:tcW w:w="3778"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4D082436" w14:textId="77777777" w:rsidR="006F7DA1" w:rsidRPr="00B437B8" w:rsidRDefault="006F7DA1" w:rsidP="006F7DA1">
            <w:pPr>
              <w:rPr>
                <w:rFonts w:ascii="Calibri" w:eastAsia="Calibri" w:hAnsi="Calibri" w:cs="Calibri"/>
                <w:sz w:val="20"/>
                <w:szCs w:val="20"/>
              </w:rPr>
            </w:pPr>
          </w:p>
        </w:tc>
      </w:tr>
      <w:tr w:rsidR="006F7DA1" w:rsidRPr="00B437B8" w14:paraId="69C91910" w14:textId="77777777" w:rsidTr="004B70A1">
        <w:trPr>
          <w:trHeight w:val="576"/>
          <w:jc w:val="center"/>
        </w:trPr>
        <w:tc>
          <w:tcPr>
            <w:tcW w:w="1803" w:type="dxa"/>
            <w:vMerge/>
            <w:tcBorders>
              <w:left w:val="single" w:sz="8" w:space="0" w:color="auto"/>
              <w:bottom w:val="single" w:sz="8" w:space="0" w:color="auto"/>
              <w:right w:val="single" w:sz="8" w:space="0" w:color="auto"/>
            </w:tcBorders>
          </w:tcPr>
          <w:p w14:paraId="66221A90" w14:textId="77777777" w:rsidR="006F7DA1" w:rsidRPr="00B437B8" w:rsidRDefault="006F7DA1" w:rsidP="006F7DA1">
            <w:pPr>
              <w:widowControl w:val="0"/>
              <w:pBdr>
                <w:top w:val="nil"/>
                <w:left w:val="nil"/>
                <w:bottom w:val="nil"/>
                <w:right w:val="nil"/>
                <w:between w:val="nil"/>
              </w:pBdr>
              <w:rPr>
                <w:rFonts w:ascii="Calibri" w:eastAsia="Calibri" w:hAnsi="Calibri" w:cs="Calibri"/>
                <w:sz w:val="20"/>
                <w:szCs w:val="20"/>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4561FDC0" w14:textId="6A8FE3C2" w:rsidR="006F7DA1" w:rsidRPr="00B437B8" w:rsidRDefault="00351644" w:rsidP="006F7DA1">
            <w:pPr>
              <w:rPr>
                <w:rFonts w:ascii="Calibri" w:eastAsia="Calibri" w:hAnsi="Calibri" w:cs="Calibri"/>
                <w:sz w:val="20"/>
                <w:szCs w:val="20"/>
              </w:rPr>
            </w:pPr>
            <w:sdt>
              <w:sdtPr>
                <w:rPr>
                  <w:sz w:val="22"/>
                  <w:szCs w:val="22"/>
                </w:rPr>
                <w:tag w:val="goog_rdk_212"/>
                <w:id w:val="-240490559"/>
              </w:sdtPr>
              <w:sdtEndPr/>
              <w:sdtContent>
                <w:r w:rsidR="004F7BBA" w:rsidRPr="00B437B8">
                  <w:rPr>
                    <w:rFonts w:ascii="Calibri" w:hAnsi="Calibri"/>
                    <w:sz w:val="20"/>
                    <w:szCs w:val="22"/>
                  </w:rPr>
                  <w:t xml:space="preserve">Porcentaje </w:t>
                </w:r>
              </w:sdtContent>
            </w:sdt>
            <w:r w:rsidR="004F7BBA" w:rsidRPr="00B437B8">
              <w:rPr>
                <w:rFonts w:ascii="Calibri" w:hAnsi="Calibri"/>
                <w:sz w:val="20"/>
                <w:szCs w:val="22"/>
              </w:rPr>
              <w:t>de estudiantes (grados 10 y 11) que realizan el examen PSAT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5B5076C1" w14:textId="2D2168F0" w:rsidR="006F7DA1" w:rsidRPr="00B437B8" w:rsidRDefault="00351644" w:rsidP="006F7DA1">
            <w:pPr>
              <w:jc w:val="center"/>
              <w:rPr>
                <w:rFonts w:ascii="Calibri" w:eastAsia="Calibri" w:hAnsi="Calibri" w:cs="Calibri"/>
                <w:sz w:val="20"/>
                <w:szCs w:val="20"/>
              </w:rPr>
            </w:pPr>
            <w:sdt>
              <w:sdtPr>
                <w:rPr>
                  <w:sz w:val="22"/>
                  <w:szCs w:val="22"/>
                </w:rPr>
                <w:tag w:val="goog_rdk_215"/>
                <w:id w:val="-1640331937"/>
              </w:sdtPr>
              <w:sdtEndPr/>
              <w:sdtContent>
                <w:r w:rsidR="004F7BBA" w:rsidRPr="00B437B8">
                  <w:rPr>
                    <w:rFonts w:ascii="Calibri" w:hAnsi="Calibri"/>
                    <w:sz w:val="20"/>
                    <w:szCs w:val="22"/>
                  </w:rPr>
                  <w:t>11</w:t>
                </w:r>
              </w:sdtContent>
            </w:sdt>
            <w:sdt>
              <w:sdtPr>
                <w:rPr>
                  <w:sz w:val="22"/>
                  <w:szCs w:val="22"/>
                </w:rPr>
                <w:tag w:val="goog_rdk_216"/>
                <w:id w:val="-98024180"/>
                <w:showingPlcHdr/>
              </w:sdtPr>
              <w:sdtEndPr/>
              <w:sdtContent>
                <w:r w:rsidR="004F7BBA" w:rsidRPr="00B437B8">
                  <w:rPr>
                    <w:sz w:val="22"/>
                    <w:szCs w:val="22"/>
                  </w:rPr>
                  <w:t xml:space="preserve">     </w:t>
                </w:r>
              </w:sdtContent>
            </w:sdt>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38E8B94F" w14:textId="75C38265" w:rsidR="006F7DA1" w:rsidRPr="00B437B8" w:rsidRDefault="00351644" w:rsidP="006F7DA1">
            <w:pPr>
              <w:jc w:val="center"/>
              <w:rPr>
                <w:rFonts w:ascii="Calibri" w:eastAsia="Calibri" w:hAnsi="Calibri" w:cs="Calibri"/>
                <w:color w:val="000000"/>
                <w:sz w:val="20"/>
                <w:szCs w:val="20"/>
              </w:rPr>
            </w:pPr>
            <w:sdt>
              <w:sdtPr>
                <w:rPr>
                  <w:sz w:val="22"/>
                  <w:szCs w:val="22"/>
                </w:rPr>
                <w:tag w:val="goog_rdk_218"/>
                <w:id w:val="548578911"/>
              </w:sdtPr>
              <w:sdtEndPr/>
              <w:sdtContent>
                <w:r w:rsidR="004F7BBA" w:rsidRPr="00B437B8">
                  <w:rPr>
                    <w:rFonts w:ascii="Calibri" w:hAnsi="Calibri"/>
                    <w:sz w:val="20"/>
                    <w:szCs w:val="22"/>
                  </w:rPr>
                  <w:t>16</w:t>
                </w:r>
              </w:sdtContent>
            </w:sdt>
            <w:sdt>
              <w:sdtPr>
                <w:rPr>
                  <w:sz w:val="22"/>
                  <w:szCs w:val="22"/>
                </w:rPr>
                <w:tag w:val="goog_rdk_219"/>
                <w:id w:val="-451021618"/>
                <w:showingPlcHdr/>
              </w:sdtPr>
              <w:sdtEndPr/>
              <w:sdtContent>
                <w:r w:rsidR="004F7BBA" w:rsidRPr="00B437B8">
                  <w:rPr>
                    <w:sz w:val="22"/>
                    <w:szCs w:val="22"/>
                  </w:rPr>
                  <w:t xml:space="preserve">     </w:t>
                </w:r>
              </w:sdtContent>
            </w:sdt>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319D474" w14:textId="686E5A45" w:rsidR="006F7DA1" w:rsidRPr="00B437B8" w:rsidRDefault="00351644" w:rsidP="006F7DA1">
            <w:pPr>
              <w:jc w:val="center"/>
              <w:rPr>
                <w:rFonts w:ascii="Calibri" w:eastAsia="Calibri" w:hAnsi="Calibri" w:cs="Calibri"/>
                <w:color w:val="000000"/>
                <w:sz w:val="20"/>
                <w:szCs w:val="20"/>
              </w:rPr>
            </w:pPr>
            <w:sdt>
              <w:sdtPr>
                <w:rPr>
                  <w:sz w:val="22"/>
                  <w:szCs w:val="22"/>
                </w:rPr>
                <w:tag w:val="goog_rdk_221"/>
                <w:id w:val="-141120947"/>
              </w:sdtPr>
              <w:sdtEndPr/>
              <w:sdtContent>
                <w:r w:rsidR="004F7BBA" w:rsidRPr="00B437B8">
                  <w:rPr>
                    <w:rFonts w:ascii="Calibri" w:hAnsi="Calibri"/>
                    <w:color w:val="000000"/>
                    <w:sz w:val="20"/>
                    <w:szCs w:val="22"/>
                  </w:rPr>
                  <w:t>20</w:t>
                </w:r>
              </w:sdtContent>
            </w:sdt>
            <w:sdt>
              <w:sdtPr>
                <w:rPr>
                  <w:sz w:val="22"/>
                  <w:szCs w:val="22"/>
                </w:rPr>
                <w:tag w:val="goog_rdk_222"/>
                <w:id w:val="-1538574183"/>
                <w:showingPlcHdr/>
              </w:sdtPr>
              <w:sdtEndPr/>
              <w:sdtContent>
                <w:r w:rsidR="004F7BBA" w:rsidRPr="00B437B8">
                  <w:rPr>
                    <w:sz w:val="22"/>
                    <w:szCs w:val="22"/>
                  </w:rPr>
                  <w:t xml:space="preserve">     </w:t>
                </w:r>
              </w:sdtContent>
            </w:sdt>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20F84E4B" w14:textId="6C89F363" w:rsidR="006F7DA1" w:rsidRPr="00B437B8" w:rsidRDefault="00351644" w:rsidP="006F7DA1">
            <w:pPr>
              <w:jc w:val="center"/>
              <w:rPr>
                <w:rFonts w:ascii="Calibri" w:eastAsia="Calibri" w:hAnsi="Calibri" w:cs="Calibri"/>
                <w:sz w:val="20"/>
                <w:szCs w:val="20"/>
              </w:rPr>
            </w:pPr>
            <w:sdt>
              <w:sdtPr>
                <w:rPr>
                  <w:sz w:val="22"/>
                  <w:szCs w:val="22"/>
                </w:rPr>
                <w:tag w:val="goog_rdk_224"/>
                <w:id w:val="-2032641400"/>
              </w:sdtPr>
              <w:sdtEndPr/>
              <w:sdtContent>
                <w:r w:rsidR="004F7BBA" w:rsidRPr="00B437B8">
                  <w:rPr>
                    <w:rFonts w:ascii="Calibri" w:hAnsi="Calibri"/>
                    <w:color w:val="000000"/>
                    <w:sz w:val="20"/>
                    <w:szCs w:val="22"/>
                  </w:rPr>
                  <w:t>22</w:t>
                </w:r>
              </w:sdtContent>
            </w:sdt>
            <w:sdt>
              <w:sdtPr>
                <w:rPr>
                  <w:sz w:val="22"/>
                  <w:szCs w:val="22"/>
                </w:rPr>
                <w:tag w:val="goog_rdk_225"/>
                <w:id w:val="1541555580"/>
                <w:showingPlcHdr/>
              </w:sdtPr>
              <w:sdtEndPr/>
              <w:sdtContent>
                <w:r w:rsidR="004F7BBA" w:rsidRPr="00B437B8">
                  <w:rPr>
                    <w:sz w:val="22"/>
                    <w:szCs w:val="22"/>
                  </w:rPr>
                  <w:t xml:space="preserve">     </w:t>
                </w:r>
              </w:sdtContent>
            </w:sdt>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70E05927" w14:textId="77777777" w:rsidR="006F7DA1" w:rsidRPr="00B437B8" w:rsidRDefault="006F7DA1" w:rsidP="006F7DA1">
            <w:pPr>
              <w:rPr>
                <w:rFonts w:ascii="Calibri" w:eastAsia="Calibri" w:hAnsi="Calibri" w:cs="Calibri"/>
                <w:sz w:val="20"/>
                <w:szCs w:val="20"/>
              </w:rPr>
            </w:pPr>
          </w:p>
        </w:tc>
      </w:tr>
      <w:tr w:rsidR="006F7DA1" w:rsidRPr="00B437B8" w14:paraId="30883209" w14:textId="77777777" w:rsidTr="004B70A1">
        <w:trPr>
          <w:trHeight w:val="576"/>
          <w:jc w:val="center"/>
        </w:trPr>
        <w:tc>
          <w:tcPr>
            <w:tcW w:w="1803" w:type="dxa"/>
            <w:vMerge/>
            <w:tcBorders>
              <w:left w:val="single" w:sz="8" w:space="0" w:color="auto"/>
              <w:bottom w:val="single" w:sz="8" w:space="0" w:color="auto"/>
              <w:right w:val="single" w:sz="8" w:space="0" w:color="auto"/>
            </w:tcBorders>
          </w:tcPr>
          <w:p w14:paraId="62D36A3B" w14:textId="77777777" w:rsidR="006F7DA1" w:rsidRPr="00B437B8" w:rsidRDefault="006F7DA1" w:rsidP="006F7DA1">
            <w:pPr>
              <w:widowControl w:val="0"/>
              <w:pBdr>
                <w:top w:val="nil"/>
                <w:left w:val="nil"/>
                <w:bottom w:val="nil"/>
                <w:right w:val="nil"/>
                <w:between w:val="nil"/>
              </w:pBdr>
              <w:rPr>
                <w:rFonts w:ascii="Calibri" w:eastAsia="Calibri" w:hAnsi="Calibri" w:cs="Calibri"/>
                <w:sz w:val="20"/>
                <w:szCs w:val="20"/>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639F3718" w14:textId="0FFCE7F3" w:rsidR="006F7DA1" w:rsidRPr="00B437B8" w:rsidRDefault="006F7DA1" w:rsidP="006F7DA1">
            <w:pPr>
              <w:rPr>
                <w:rFonts w:ascii="Calibri" w:eastAsia="Calibri" w:hAnsi="Calibri" w:cs="Calibri"/>
                <w:sz w:val="20"/>
                <w:szCs w:val="20"/>
              </w:rPr>
            </w:pPr>
            <w:r w:rsidRPr="00B437B8">
              <w:rPr>
                <w:rFonts w:ascii="Calibri" w:hAnsi="Calibri"/>
                <w:sz w:val="20"/>
                <w:szCs w:val="22"/>
              </w:rPr>
              <w:t>Porcentaje de estudiantes que logran un puntaje de referencia de preparación para la universidad en el examen PSAT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6E116F81" w14:textId="4E771C75" w:rsidR="006F7DA1" w:rsidRPr="00B437B8" w:rsidRDefault="006A2C09" w:rsidP="006F7DA1">
            <w:pPr>
              <w:jc w:val="center"/>
              <w:rPr>
                <w:rFonts w:ascii="Calibri" w:eastAsia="Calibri" w:hAnsi="Calibri" w:cs="Calibri"/>
                <w:sz w:val="20"/>
                <w:szCs w:val="20"/>
              </w:rPr>
            </w:pPr>
            <w:r w:rsidRPr="00B437B8">
              <w:rPr>
                <w:rFonts w:ascii="Calibri" w:hAnsi="Calibri"/>
                <w:sz w:val="20"/>
                <w:szCs w:val="22"/>
              </w:rPr>
              <w:t>9</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2DEF9543" w14:textId="4A8B8919"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20</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B3DE64F" w14:textId="661760B1"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30</w:t>
            </w: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70B93CAA" w14:textId="29E5539F"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40</w:t>
            </w: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0D59290B" w14:textId="77777777" w:rsidR="006F7DA1" w:rsidRPr="00B437B8" w:rsidRDefault="006F7DA1" w:rsidP="006F7DA1">
            <w:pPr>
              <w:rPr>
                <w:rFonts w:ascii="Calibri" w:eastAsia="Calibri" w:hAnsi="Calibri" w:cs="Calibri"/>
                <w:sz w:val="20"/>
                <w:szCs w:val="20"/>
              </w:rPr>
            </w:pPr>
          </w:p>
        </w:tc>
      </w:tr>
      <w:tr w:rsidR="006F7DA1" w:rsidRPr="00B437B8" w14:paraId="43A419E7" w14:textId="77777777" w:rsidTr="004B70A1">
        <w:trPr>
          <w:trHeight w:val="588"/>
          <w:jc w:val="center"/>
        </w:trPr>
        <w:tc>
          <w:tcPr>
            <w:tcW w:w="1803" w:type="dxa"/>
            <w:vMerge/>
            <w:tcBorders>
              <w:left w:val="single" w:sz="8" w:space="0" w:color="auto"/>
              <w:bottom w:val="single" w:sz="8" w:space="0" w:color="auto"/>
              <w:right w:val="single" w:sz="8" w:space="0" w:color="auto"/>
            </w:tcBorders>
          </w:tcPr>
          <w:p w14:paraId="73F44F18" w14:textId="77777777" w:rsidR="006F7DA1" w:rsidRPr="00B437B8" w:rsidRDefault="006F7DA1" w:rsidP="006F7DA1">
            <w:pPr>
              <w:widowControl w:val="0"/>
              <w:pBdr>
                <w:top w:val="nil"/>
                <w:left w:val="nil"/>
                <w:bottom w:val="nil"/>
                <w:right w:val="nil"/>
                <w:between w:val="nil"/>
              </w:pBdr>
              <w:rPr>
                <w:rFonts w:ascii="Calibri" w:eastAsia="Calibri" w:hAnsi="Calibri" w:cs="Calibri"/>
                <w:sz w:val="20"/>
                <w:szCs w:val="20"/>
              </w:rPr>
            </w:pPr>
          </w:p>
        </w:tc>
        <w:tc>
          <w:tcPr>
            <w:tcW w:w="4774" w:type="dxa"/>
            <w:tcBorders>
              <w:top w:val="nil"/>
              <w:left w:val="single" w:sz="8" w:space="0" w:color="auto"/>
              <w:bottom w:val="single" w:sz="4" w:space="0" w:color="auto"/>
              <w:right w:val="single" w:sz="4" w:space="0" w:color="000000" w:themeColor="text1"/>
            </w:tcBorders>
            <w:shd w:val="clear" w:color="auto" w:fill="FFFFFF" w:themeFill="background1"/>
            <w:vAlign w:val="center"/>
          </w:tcPr>
          <w:p w14:paraId="7E8B4506" w14:textId="4326E407" w:rsidR="006F7DA1" w:rsidRPr="00B437B8" w:rsidRDefault="006F7DA1" w:rsidP="006F7DA1">
            <w:pPr>
              <w:rPr>
                <w:rFonts w:ascii="Calibri" w:eastAsia="Calibri" w:hAnsi="Calibri" w:cs="Calibri"/>
                <w:sz w:val="20"/>
                <w:szCs w:val="20"/>
              </w:rPr>
            </w:pPr>
            <w:r w:rsidRPr="00B437B8">
              <w:rPr>
                <w:rFonts w:ascii="Calibri" w:hAnsi="Calibri"/>
                <w:sz w:val="20"/>
                <w:szCs w:val="22"/>
              </w:rPr>
              <w:t>Porcentaje de estudiantes de secundaria</w:t>
            </w:r>
            <w:sdt>
              <w:sdtPr>
                <w:rPr>
                  <w:sz w:val="22"/>
                  <w:szCs w:val="22"/>
                </w:rPr>
                <w:tag w:val="goog_rdk_226"/>
                <w:id w:val="-2099235953"/>
              </w:sdtPr>
              <w:sdtEndPr/>
              <w:sdtContent>
                <w:r w:rsidRPr="00B437B8">
                  <w:rPr>
                    <w:rFonts w:ascii="Calibri" w:hAnsi="Calibri"/>
                    <w:sz w:val="20"/>
                    <w:szCs w:val="22"/>
                  </w:rPr>
                  <w:t xml:space="preserve"> (grados 6 a 8)</w:t>
                </w:r>
              </w:sdtContent>
            </w:sdt>
            <w:r w:rsidRPr="00B437B8">
              <w:rPr>
                <w:rFonts w:ascii="Calibri" w:hAnsi="Calibri"/>
                <w:sz w:val="20"/>
                <w:szCs w:val="22"/>
              </w:rPr>
              <w:t xml:space="preserve"> en vías a graduarse a tiempo (%)</w:t>
            </w:r>
          </w:p>
        </w:tc>
        <w:tc>
          <w:tcPr>
            <w:tcW w:w="1080" w:type="dxa"/>
            <w:tcBorders>
              <w:top w:val="nil"/>
              <w:left w:val="nil"/>
              <w:bottom w:val="single" w:sz="4" w:space="0" w:color="auto"/>
              <w:right w:val="single" w:sz="4" w:space="0" w:color="000000" w:themeColor="text1"/>
            </w:tcBorders>
            <w:shd w:val="clear" w:color="auto" w:fill="DBE5F1"/>
            <w:vAlign w:val="center"/>
          </w:tcPr>
          <w:p w14:paraId="3FE3FA61" w14:textId="0B1AB3EC"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31</w:t>
            </w:r>
          </w:p>
        </w:tc>
        <w:tc>
          <w:tcPr>
            <w:tcW w:w="1080" w:type="dxa"/>
            <w:tcBorders>
              <w:top w:val="nil"/>
              <w:left w:val="nil"/>
              <w:bottom w:val="single" w:sz="4" w:space="0" w:color="auto"/>
              <w:right w:val="single" w:sz="4" w:space="0" w:color="000000" w:themeColor="text1"/>
            </w:tcBorders>
            <w:shd w:val="clear" w:color="auto" w:fill="B8CCE4"/>
            <w:vAlign w:val="center"/>
          </w:tcPr>
          <w:p w14:paraId="2809372D" w14:textId="1A752C5E"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40</w:t>
            </w:r>
          </w:p>
        </w:tc>
        <w:tc>
          <w:tcPr>
            <w:tcW w:w="1080" w:type="dxa"/>
            <w:tcBorders>
              <w:top w:val="nil"/>
              <w:left w:val="nil"/>
              <w:bottom w:val="single" w:sz="4" w:space="0" w:color="auto"/>
              <w:right w:val="single" w:sz="4" w:space="0" w:color="000000" w:themeColor="text1"/>
            </w:tcBorders>
            <w:shd w:val="clear" w:color="auto" w:fill="B8CCE4"/>
            <w:vAlign w:val="center"/>
          </w:tcPr>
          <w:p w14:paraId="04968E52" w14:textId="1C33DE81"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50</w:t>
            </w:r>
          </w:p>
        </w:tc>
        <w:tc>
          <w:tcPr>
            <w:tcW w:w="1083" w:type="dxa"/>
            <w:tcBorders>
              <w:top w:val="nil"/>
              <w:left w:val="nil"/>
              <w:bottom w:val="single" w:sz="4" w:space="0" w:color="auto"/>
              <w:right w:val="single" w:sz="8" w:space="0" w:color="000000" w:themeColor="text1"/>
            </w:tcBorders>
            <w:shd w:val="clear" w:color="auto" w:fill="B8CCE4"/>
            <w:vAlign w:val="center"/>
          </w:tcPr>
          <w:p w14:paraId="1EDE9285" w14:textId="0CEBB1DD"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60</w:t>
            </w:r>
          </w:p>
        </w:tc>
        <w:tc>
          <w:tcPr>
            <w:tcW w:w="3778" w:type="dxa"/>
            <w:tcBorders>
              <w:top w:val="nil"/>
              <w:left w:val="nil"/>
              <w:bottom w:val="single" w:sz="4" w:space="0" w:color="auto"/>
              <w:right w:val="single" w:sz="8" w:space="0" w:color="000000" w:themeColor="text1"/>
            </w:tcBorders>
            <w:shd w:val="clear" w:color="auto" w:fill="auto"/>
            <w:vAlign w:val="center"/>
          </w:tcPr>
          <w:p w14:paraId="5BA7AAAB" w14:textId="77777777" w:rsidR="006F7DA1" w:rsidRPr="00B437B8" w:rsidRDefault="006F7DA1" w:rsidP="006F7DA1">
            <w:pPr>
              <w:rPr>
                <w:rFonts w:ascii="Calibri" w:eastAsia="Calibri" w:hAnsi="Calibri" w:cs="Calibri"/>
                <w:sz w:val="20"/>
                <w:szCs w:val="20"/>
              </w:rPr>
            </w:pPr>
            <w:r w:rsidRPr="00B437B8">
              <w:rPr>
                <w:rFonts w:ascii="Calibri" w:hAnsi="Calibri"/>
                <w:sz w:val="20"/>
                <w:szCs w:val="22"/>
              </w:rPr>
              <w:t>Definido como obtener una C o una calificación mejor en Matemáticas y ELA, y una tasa de asistencia superior al 92 %</w:t>
            </w:r>
          </w:p>
          <w:p w14:paraId="4A4B3E5C" w14:textId="77777777" w:rsidR="006F7DA1" w:rsidRPr="00B437B8" w:rsidRDefault="006F7DA1" w:rsidP="006F7DA1">
            <w:pPr>
              <w:rPr>
                <w:rFonts w:ascii="Calibri" w:eastAsia="Calibri" w:hAnsi="Calibri" w:cs="Calibri"/>
                <w:sz w:val="20"/>
                <w:szCs w:val="20"/>
              </w:rPr>
            </w:pPr>
          </w:p>
        </w:tc>
      </w:tr>
      <w:tr w:rsidR="006F7DA1" w:rsidRPr="00B437B8" w14:paraId="74A1125F" w14:textId="77777777" w:rsidTr="004B70A1">
        <w:trPr>
          <w:trHeight w:val="394"/>
          <w:jc w:val="center"/>
        </w:trPr>
        <w:tc>
          <w:tcPr>
            <w:tcW w:w="1803" w:type="dxa"/>
            <w:vMerge/>
            <w:tcBorders>
              <w:left w:val="single" w:sz="8" w:space="0" w:color="auto"/>
              <w:bottom w:val="single" w:sz="8" w:space="0" w:color="auto"/>
              <w:right w:val="single" w:sz="8" w:space="0" w:color="auto"/>
            </w:tcBorders>
          </w:tcPr>
          <w:p w14:paraId="09827B87" w14:textId="77777777" w:rsidR="006F7DA1" w:rsidRPr="00B437B8" w:rsidRDefault="006F7DA1" w:rsidP="006F7DA1">
            <w:pPr>
              <w:widowControl w:val="0"/>
              <w:pBdr>
                <w:top w:val="nil"/>
                <w:left w:val="nil"/>
                <w:bottom w:val="nil"/>
                <w:right w:val="nil"/>
                <w:between w:val="nil"/>
              </w:pBdr>
              <w:rPr>
                <w:rFonts w:ascii="Calibri" w:eastAsia="Calibri" w:hAnsi="Calibri" w:cs="Calibri"/>
                <w:sz w:val="20"/>
                <w:szCs w:val="20"/>
              </w:rPr>
            </w:pPr>
          </w:p>
        </w:tc>
        <w:tc>
          <w:tcPr>
            <w:tcW w:w="4774" w:type="dxa"/>
            <w:tcBorders>
              <w:top w:val="single" w:sz="4" w:space="0" w:color="auto"/>
              <w:left w:val="single" w:sz="8" w:space="0" w:color="auto"/>
              <w:bottom w:val="single" w:sz="4" w:space="0" w:color="auto"/>
              <w:right w:val="single" w:sz="4" w:space="0" w:color="000000" w:themeColor="text1"/>
            </w:tcBorders>
            <w:shd w:val="clear" w:color="auto" w:fill="FFFFFF" w:themeFill="background1"/>
            <w:vAlign w:val="center"/>
          </w:tcPr>
          <w:p w14:paraId="6DC99DE4" w14:textId="55CA2F24" w:rsidR="006F7DA1" w:rsidRPr="00B437B8" w:rsidRDefault="006F7DA1" w:rsidP="006F7DA1">
            <w:pPr>
              <w:rPr>
                <w:rFonts w:ascii="Calibri" w:eastAsia="Calibri" w:hAnsi="Calibri" w:cs="Calibri"/>
                <w:sz w:val="20"/>
                <w:szCs w:val="20"/>
              </w:rPr>
            </w:pPr>
            <w:r w:rsidRPr="00B437B8">
              <w:rPr>
                <w:rFonts w:ascii="Calibri" w:hAnsi="Calibri"/>
                <w:sz w:val="20"/>
                <w:szCs w:val="22"/>
              </w:rPr>
              <w:t>Porcentaje de estudiantes del grado 9 que están encaminados a graduarse a tiempo (%)</w:t>
            </w:r>
          </w:p>
        </w:tc>
        <w:tc>
          <w:tcPr>
            <w:tcW w:w="1080" w:type="dxa"/>
            <w:tcBorders>
              <w:top w:val="single" w:sz="4" w:space="0" w:color="auto"/>
              <w:left w:val="nil"/>
              <w:bottom w:val="single" w:sz="4" w:space="0" w:color="auto"/>
              <w:right w:val="single" w:sz="4" w:space="0" w:color="000000" w:themeColor="text1"/>
            </w:tcBorders>
            <w:shd w:val="clear" w:color="auto" w:fill="DBE5F1"/>
            <w:vAlign w:val="center"/>
          </w:tcPr>
          <w:p w14:paraId="6ABB2857" w14:textId="6873EA68"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63</w:t>
            </w:r>
          </w:p>
        </w:tc>
        <w:tc>
          <w:tcPr>
            <w:tcW w:w="1080" w:type="dxa"/>
            <w:tcBorders>
              <w:top w:val="single" w:sz="4" w:space="0" w:color="auto"/>
              <w:left w:val="nil"/>
              <w:bottom w:val="single" w:sz="4" w:space="0" w:color="auto"/>
              <w:right w:val="single" w:sz="4" w:space="0" w:color="000000" w:themeColor="text1"/>
            </w:tcBorders>
            <w:shd w:val="clear" w:color="auto" w:fill="B8CCE4"/>
            <w:vAlign w:val="center"/>
          </w:tcPr>
          <w:p w14:paraId="29077CD4" w14:textId="41F478F7"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67</w:t>
            </w:r>
          </w:p>
        </w:tc>
        <w:tc>
          <w:tcPr>
            <w:tcW w:w="1080" w:type="dxa"/>
            <w:tcBorders>
              <w:top w:val="single" w:sz="4" w:space="0" w:color="auto"/>
              <w:left w:val="nil"/>
              <w:bottom w:val="single" w:sz="4" w:space="0" w:color="auto"/>
              <w:right w:val="single" w:sz="4" w:space="0" w:color="000000" w:themeColor="text1"/>
            </w:tcBorders>
            <w:shd w:val="clear" w:color="auto" w:fill="B8CCE4"/>
            <w:vAlign w:val="center"/>
          </w:tcPr>
          <w:p w14:paraId="1F4CA816" w14:textId="5AD165C2"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71</w:t>
            </w:r>
          </w:p>
        </w:tc>
        <w:tc>
          <w:tcPr>
            <w:tcW w:w="1083" w:type="dxa"/>
            <w:tcBorders>
              <w:top w:val="single" w:sz="4" w:space="0" w:color="auto"/>
              <w:left w:val="nil"/>
              <w:bottom w:val="single" w:sz="4" w:space="0" w:color="auto"/>
              <w:right w:val="single" w:sz="8" w:space="0" w:color="000000" w:themeColor="text1"/>
            </w:tcBorders>
            <w:shd w:val="clear" w:color="auto" w:fill="B8CCE4"/>
            <w:vAlign w:val="center"/>
          </w:tcPr>
          <w:p w14:paraId="5AD90A04" w14:textId="2E39AF00"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75</w:t>
            </w:r>
          </w:p>
        </w:tc>
        <w:tc>
          <w:tcPr>
            <w:tcW w:w="3778" w:type="dxa"/>
            <w:tcBorders>
              <w:top w:val="single" w:sz="4" w:space="0" w:color="auto"/>
              <w:left w:val="nil"/>
              <w:bottom w:val="single" w:sz="4" w:space="0" w:color="auto"/>
              <w:right w:val="single" w:sz="8" w:space="0" w:color="000000" w:themeColor="text1"/>
            </w:tcBorders>
            <w:shd w:val="clear" w:color="auto" w:fill="auto"/>
            <w:vAlign w:val="center"/>
          </w:tcPr>
          <w:p w14:paraId="536213DE" w14:textId="77777777" w:rsidR="006F7DA1" w:rsidRPr="00B437B8" w:rsidRDefault="006F7DA1" w:rsidP="006F7DA1">
            <w:pPr>
              <w:rPr>
                <w:rFonts w:ascii="Calibri" w:eastAsia="Calibri" w:hAnsi="Calibri" w:cs="Calibri"/>
                <w:sz w:val="20"/>
                <w:szCs w:val="20"/>
              </w:rPr>
            </w:pPr>
            <w:r w:rsidRPr="00B437B8">
              <w:rPr>
                <w:rFonts w:ascii="Calibri" w:hAnsi="Calibri"/>
                <w:sz w:val="20"/>
                <w:szCs w:val="22"/>
              </w:rPr>
              <w:t>Definido como aprobar las clases principales</w:t>
            </w:r>
          </w:p>
        </w:tc>
      </w:tr>
      <w:tr w:rsidR="006F7DA1" w:rsidRPr="00B437B8" w14:paraId="426A9202" w14:textId="77777777" w:rsidTr="004B70A1">
        <w:trPr>
          <w:trHeight w:val="394"/>
          <w:jc w:val="center"/>
        </w:trPr>
        <w:tc>
          <w:tcPr>
            <w:tcW w:w="1803" w:type="dxa"/>
            <w:vMerge/>
            <w:tcBorders>
              <w:left w:val="single" w:sz="8" w:space="0" w:color="auto"/>
              <w:bottom w:val="single" w:sz="8" w:space="0" w:color="auto"/>
              <w:right w:val="single" w:sz="8" w:space="0" w:color="auto"/>
            </w:tcBorders>
          </w:tcPr>
          <w:p w14:paraId="624AC7D6" w14:textId="77777777" w:rsidR="006F7DA1" w:rsidRPr="00B437B8" w:rsidRDefault="006F7DA1" w:rsidP="006F7DA1">
            <w:pPr>
              <w:widowControl w:val="0"/>
              <w:pBdr>
                <w:top w:val="nil"/>
                <w:left w:val="nil"/>
                <w:bottom w:val="nil"/>
                <w:right w:val="nil"/>
                <w:between w:val="nil"/>
              </w:pBdr>
              <w:rPr>
                <w:rFonts w:ascii="Calibri" w:eastAsia="Calibri" w:hAnsi="Calibri" w:cs="Calibri"/>
                <w:sz w:val="20"/>
                <w:szCs w:val="20"/>
              </w:rPr>
            </w:pPr>
          </w:p>
        </w:tc>
        <w:tc>
          <w:tcPr>
            <w:tcW w:w="4774" w:type="dxa"/>
            <w:tcBorders>
              <w:top w:val="single" w:sz="4" w:space="0" w:color="auto"/>
              <w:left w:val="single" w:sz="8" w:space="0" w:color="auto"/>
              <w:bottom w:val="single" w:sz="4" w:space="0" w:color="auto"/>
              <w:right w:val="single" w:sz="4" w:space="0" w:color="000000" w:themeColor="text1"/>
            </w:tcBorders>
            <w:shd w:val="clear" w:color="auto" w:fill="FFFFFF" w:themeFill="background1"/>
            <w:vAlign w:val="center"/>
          </w:tcPr>
          <w:p w14:paraId="69E14A5C" w14:textId="1292BFC9" w:rsidR="006F7DA1" w:rsidRPr="00B437B8" w:rsidRDefault="00351644" w:rsidP="006F7DA1">
            <w:pPr>
              <w:rPr>
                <w:rFonts w:ascii="Calibri" w:eastAsia="Calibri" w:hAnsi="Calibri" w:cs="Calibri"/>
                <w:sz w:val="20"/>
                <w:szCs w:val="20"/>
              </w:rPr>
            </w:pPr>
            <w:sdt>
              <w:sdtPr>
                <w:rPr>
                  <w:sz w:val="22"/>
                  <w:szCs w:val="22"/>
                </w:rPr>
                <w:tag w:val="goog_rdk_229"/>
                <w:id w:val="-1730451206"/>
              </w:sdtPr>
              <w:sdtEndPr/>
              <w:sdtContent>
                <w:r w:rsidR="004F7BBA" w:rsidRPr="00B437B8">
                  <w:rPr>
                    <w:rFonts w:ascii="Calibri" w:hAnsi="Calibri"/>
                    <w:sz w:val="20"/>
                    <w:szCs w:val="22"/>
                  </w:rPr>
                  <w:t>Porcentaje de estudiantes del grado 10 que están encaminados a graduarse a tiempo (%)</w:t>
                </w:r>
              </w:sdtContent>
            </w:sdt>
          </w:p>
        </w:tc>
        <w:tc>
          <w:tcPr>
            <w:tcW w:w="1080" w:type="dxa"/>
            <w:tcBorders>
              <w:top w:val="single" w:sz="4" w:space="0" w:color="auto"/>
              <w:left w:val="nil"/>
              <w:bottom w:val="single" w:sz="4" w:space="0" w:color="auto"/>
              <w:right w:val="single" w:sz="4" w:space="0" w:color="000000" w:themeColor="text1"/>
            </w:tcBorders>
            <w:shd w:val="clear" w:color="auto" w:fill="DBE5F1"/>
            <w:vAlign w:val="center"/>
          </w:tcPr>
          <w:p w14:paraId="02EEA1AA" w14:textId="22D42CCE"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68</w:t>
            </w:r>
          </w:p>
        </w:tc>
        <w:tc>
          <w:tcPr>
            <w:tcW w:w="1080" w:type="dxa"/>
            <w:tcBorders>
              <w:top w:val="single" w:sz="4" w:space="0" w:color="auto"/>
              <w:left w:val="nil"/>
              <w:bottom w:val="single" w:sz="4" w:space="0" w:color="auto"/>
              <w:right w:val="single" w:sz="4" w:space="0" w:color="000000" w:themeColor="text1"/>
            </w:tcBorders>
            <w:shd w:val="clear" w:color="auto" w:fill="B8CCE4"/>
            <w:vAlign w:val="center"/>
          </w:tcPr>
          <w:p w14:paraId="17BC9C00" w14:textId="40C7A9D0"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70</w:t>
            </w:r>
          </w:p>
        </w:tc>
        <w:tc>
          <w:tcPr>
            <w:tcW w:w="1080" w:type="dxa"/>
            <w:tcBorders>
              <w:top w:val="single" w:sz="4" w:space="0" w:color="auto"/>
              <w:left w:val="nil"/>
              <w:bottom w:val="single" w:sz="4" w:space="0" w:color="auto"/>
              <w:right w:val="single" w:sz="4" w:space="0" w:color="000000" w:themeColor="text1"/>
            </w:tcBorders>
            <w:shd w:val="clear" w:color="auto" w:fill="B8CCE4"/>
            <w:vAlign w:val="center"/>
          </w:tcPr>
          <w:p w14:paraId="39B96A0B" w14:textId="46CA5546"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73</w:t>
            </w:r>
          </w:p>
        </w:tc>
        <w:tc>
          <w:tcPr>
            <w:tcW w:w="1083" w:type="dxa"/>
            <w:tcBorders>
              <w:top w:val="single" w:sz="4" w:space="0" w:color="auto"/>
              <w:left w:val="nil"/>
              <w:bottom w:val="single" w:sz="4" w:space="0" w:color="auto"/>
              <w:right w:val="single" w:sz="8" w:space="0" w:color="000000" w:themeColor="text1"/>
            </w:tcBorders>
            <w:shd w:val="clear" w:color="auto" w:fill="B8CCE4"/>
            <w:vAlign w:val="center"/>
          </w:tcPr>
          <w:p w14:paraId="192601C3" w14:textId="5B36278F"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75</w:t>
            </w:r>
          </w:p>
        </w:tc>
        <w:tc>
          <w:tcPr>
            <w:tcW w:w="3778" w:type="dxa"/>
            <w:tcBorders>
              <w:top w:val="single" w:sz="4" w:space="0" w:color="auto"/>
              <w:left w:val="nil"/>
              <w:bottom w:val="single" w:sz="4" w:space="0" w:color="auto"/>
              <w:right w:val="single" w:sz="8" w:space="0" w:color="000000" w:themeColor="text1"/>
            </w:tcBorders>
            <w:shd w:val="clear" w:color="auto" w:fill="auto"/>
            <w:vAlign w:val="center"/>
          </w:tcPr>
          <w:p w14:paraId="621E608B" w14:textId="62FF0D9E" w:rsidR="006F7DA1" w:rsidRPr="00B437B8" w:rsidRDefault="006F7DA1" w:rsidP="006F7DA1">
            <w:pPr>
              <w:rPr>
                <w:rFonts w:ascii="Calibri" w:eastAsia="Calibri" w:hAnsi="Calibri" w:cs="Calibri"/>
                <w:sz w:val="20"/>
                <w:szCs w:val="20"/>
              </w:rPr>
            </w:pPr>
            <w:r w:rsidRPr="00B437B8">
              <w:rPr>
                <w:rFonts w:ascii="Calibri" w:hAnsi="Calibri"/>
                <w:sz w:val="20"/>
                <w:szCs w:val="22"/>
              </w:rPr>
              <w:t>Definido como aprobar las clases principales</w:t>
            </w:r>
          </w:p>
        </w:tc>
      </w:tr>
      <w:tr w:rsidR="006F7DA1" w:rsidRPr="00B437B8" w14:paraId="2E46F0E4" w14:textId="77777777" w:rsidTr="004B70A1">
        <w:trPr>
          <w:trHeight w:val="394"/>
          <w:jc w:val="center"/>
        </w:trPr>
        <w:tc>
          <w:tcPr>
            <w:tcW w:w="1803" w:type="dxa"/>
            <w:vMerge/>
            <w:tcBorders>
              <w:left w:val="single" w:sz="8" w:space="0" w:color="auto"/>
              <w:bottom w:val="single" w:sz="8" w:space="0" w:color="auto"/>
              <w:right w:val="single" w:sz="8" w:space="0" w:color="auto"/>
            </w:tcBorders>
          </w:tcPr>
          <w:p w14:paraId="0D702495" w14:textId="77777777" w:rsidR="006F7DA1" w:rsidRPr="00B437B8" w:rsidRDefault="006F7DA1" w:rsidP="006F7DA1">
            <w:pPr>
              <w:widowControl w:val="0"/>
              <w:pBdr>
                <w:top w:val="nil"/>
                <w:left w:val="nil"/>
                <w:bottom w:val="nil"/>
                <w:right w:val="nil"/>
                <w:between w:val="nil"/>
              </w:pBdr>
              <w:rPr>
                <w:rFonts w:ascii="Calibri" w:eastAsia="Calibri" w:hAnsi="Calibri" w:cs="Calibri"/>
                <w:sz w:val="20"/>
                <w:szCs w:val="20"/>
              </w:rPr>
            </w:pPr>
          </w:p>
        </w:tc>
        <w:tc>
          <w:tcPr>
            <w:tcW w:w="4774" w:type="dxa"/>
            <w:tcBorders>
              <w:top w:val="single" w:sz="4" w:space="0" w:color="auto"/>
              <w:left w:val="single" w:sz="8" w:space="0" w:color="auto"/>
              <w:bottom w:val="single" w:sz="8" w:space="0" w:color="000000" w:themeColor="text1"/>
              <w:right w:val="single" w:sz="4" w:space="0" w:color="000000" w:themeColor="text1"/>
            </w:tcBorders>
            <w:shd w:val="clear" w:color="auto" w:fill="FFFFFF" w:themeFill="background1"/>
            <w:vAlign w:val="center"/>
          </w:tcPr>
          <w:p w14:paraId="2238110B" w14:textId="454066BE" w:rsidR="006F7DA1" w:rsidRPr="00B437B8" w:rsidRDefault="00351644" w:rsidP="006F7DA1">
            <w:pPr>
              <w:rPr>
                <w:rFonts w:ascii="Calibri" w:eastAsia="Calibri" w:hAnsi="Calibri" w:cs="Calibri"/>
                <w:sz w:val="20"/>
                <w:szCs w:val="20"/>
              </w:rPr>
            </w:pPr>
            <w:sdt>
              <w:sdtPr>
                <w:rPr>
                  <w:sz w:val="22"/>
                  <w:szCs w:val="22"/>
                </w:rPr>
                <w:tag w:val="goog_rdk_231"/>
                <w:id w:val="-1533952104"/>
              </w:sdtPr>
              <w:sdtEndPr/>
              <w:sdtContent>
                <w:r w:rsidR="004F7BBA" w:rsidRPr="00B437B8">
                  <w:rPr>
                    <w:rFonts w:ascii="Calibri" w:hAnsi="Calibri"/>
                    <w:sz w:val="20"/>
                    <w:szCs w:val="22"/>
                  </w:rPr>
                  <w:t>Porcentaje de estudiantes (grados 6 a 12) que respondieron favorablemente a "¿Tiene su escuela oportunidades y actividades que satisfagan sus intereses y necesidades?" (%)</w:t>
                </w:r>
              </w:sdtContent>
            </w:sdt>
          </w:p>
        </w:tc>
        <w:tc>
          <w:tcPr>
            <w:tcW w:w="1080" w:type="dxa"/>
            <w:tcBorders>
              <w:top w:val="single" w:sz="4" w:space="0" w:color="auto"/>
              <w:left w:val="nil"/>
              <w:bottom w:val="single" w:sz="8" w:space="0" w:color="000000" w:themeColor="text1"/>
              <w:right w:val="single" w:sz="4" w:space="0" w:color="000000" w:themeColor="text1"/>
            </w:tcBorders>
            <w:shd w:val="clear" w:color="auto" w:fill="DBE5F1"/>
            <w:vAlign w:val="center"/>
          </w:tcPr>
          <w:p w14:paraId="5BF28D37" w14:textId="52B270BF"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43</w:t>
            </w:r>
          </w:p>
        </w:tc>
        <w:tc>
          <w:tcPr>
            <w:tcW w:w="1080" w:type="dxa"/>
            <w:tcBorders>
              <w:top w:val="single" w:sz="4" w:space="0" w:color="auto"/>
              <w:left w:val="nil"/>
              <w:bottom w:val="single" w:sz="8" w:space="0" w:color="000000" w:themeColor="text1"/>
              <w:right w:val="single" w:sz="4" w:space="0" w:color="000000" w:themeColor="text1"/>
            </w:tcBorders>
            <w:shd w:val="clear" w:color="auto" w:fill="B8CCE4"/>
            <w:vAlign w:val="center"/>
          </w:tcPr>
          <w:p w14:paraId="032055FE" w14:textId="229C348B" w:rsidR="006F7DA1" w:rsidRPr="00B437B8" w:rsidRDefault="00351644" w:rsidP="006F7DA1">
            <w:pPr>
              <w:jc w:val="center"/>
              <w:rPr>
                <w:rFonts w:ascii="Calibri" w:eastAsia="Calibri" w:hAnsi="Calibri" w:cs="Calibri"/>
                <w:sz w:val="20"/>
                <w:szCs w:val="20"/>
              </w:rPr>
            </w:pPr>
            <w:sdt>
              <w:sdtPr>
                <w:rPr>
                  <w:sz w:val="22"/>
                  <w:szCs w:val="22"/>
                </w:rPr>
                <w:tag w:val="goog_rdk_233"/>
                <w:id w:val="-1566096377"/>
              </w:sdtPr>
              <w:sdtEndPr/>
              <w:sdtContent>
                <w:r w:rsidR="004F7BBA" w:rsidRPr="00B437B8">
                  <w:rPr>
                    <w:rFonts w:ascii="Calibri" w:hAnsi="Calibri"/>
                    <w:sz w:val="20"/>
                    <w:szCs w:val="22"/>
                  </w:rPr>
                  <w:t>48</w:t>
                </w:r>
              </w:sdtContent>
            </w:sdt>
          </w:p>
        </w:tc>
        <w:tc>
          <w:tcPr>
            <w:tcW w:w="1080" w:type="dxa"/>
            <w:tcBorders>
              <w:top w:val="single" w:sz="4" w:space="0" w:color="auto"/>
              <w:left w:val="nil"/>
              <w:bottom w:val="single" w:sz="8" w:space="0" w:color="000000" w:themeColor="text1"/>
              <w:right w:val="single" w:sz="4" w:space="0" w:color="000000" w:themeColor="text1"/>
            </w:tcBorders>
            <w:shd w:val="clear" w:color="auto" w:fill="B8CCE4"/>
            <w:vAlign w:val="center"/>
          </w:tcPr>
          <w:p w14:paraId="0A8FB10A" w14:textId="5D987436" w:rsidR="006F7DA1" w:rsidRPr="00B437B8" w:rsidRDefault="00351644" w:rsidP="006F7DA1">
            <w:pPr>
              <w:jc w:val="center"/>
              <w:rPr>
                <w:rFonts w:ascii="Calibri" w:eastAsia="Calibri" w:hAnsi="Calibri" w:cs="Calibri"/>
                <w:sz w:val="20"/>
                <w:szCs w:val="20"/>
              </w:rPr>
            </w:pPr>
            <w:sdt>
              <w:sdtPr>
                <w:rPr>
                  <w:sz w:val="22"/>
                  <w:szCs w:val="22"/>
                </w:rPr>
                <w:tag w:val="goog_rdk_235"/>
                <w:id w:val="205452414"/>
              </w:sdtPr>
              <w:sdtEndPr/>
              <w:sdtContent>
                <w:r w:rsidR="004F7BBA" w:rsidRPr="00B437B8">
                  <w:rPr>
                    <w:rFonts w:ascii="Calibri" w:hAnsi="Calibri"/>
                    <w:sz w:val="20"/>
                    <w:szCs w:val="22"/>
                  </w:rPr>
                  <w:t>53</w:t>
                </w:r>
              </w:sdtContent>
            </w:sdt>
          </w:p>
        </w:tc>
        <w:tc>
          <w:tcPr>
            <w:tcW w:w="1083" w:type="dxa"/>
            <w:tcBorders>
              <w:top w:val="single" w:sz="4" w:space="0" w:color="auto"/>
              <w:left w:val="nil"/>
              <w:bottom w:val="single" w:sz="8" w:space="0" w:color="000000" w:themeColor="text1"/>
              <w:right w:val="single" w:sz="8" w:space="0" w:color="000000" w:themeColor="text1"/>
            </w:tcBorders>
            <w:shd w:val="clear" w:color="auto" w:fill="B8CCE4"/>
            <w:vAlign w:val="center"/>
          </w:tcPr>
          <w:p w14:paraId="45879637" w14:textId="3CAF32E7" w:rsidR="006F7DA1" w:rsidRPr="00B437B8" w:rsidRDefault="00351644" w:rsidP="006F7DA1">
            <w:pPr>
              <w:jc w:val="center"/>
              <w:rPr>
                <w:rFonts w:ascii="Calibri" w:eastAsia="Calibri" w:hAnsi="Calibri" w:cs="Calibri"/>
                <w:sz w:val="20"/>
                <w:szCs w:val="20"/>
              </w:rPr>
            </w:pPr>
            <w:sdt>
              <w:sdtPr>
                <w:rPr>
                  <w:sz w:val="22"/>
                  <w:szCs w:val="22"/>
                </w:rPr>
                <w:tag w:val="goog_rdk_237"/>
                <w:id w:val="-419791789"/>
              </w:sdtPr>
              <w:sdtEndPr/>
              <w:sdtContent>
                <w:r w:rsidR="004F7BBA" w:rsidRPr="00B437B8">
                  <w:rPr>
                    <w:rFonts w:ascii="Calibri" w:hAnsi="Calibri"/>
                    <w:sz w:val="20"/>
                    <w:szCs w:val="22"/>
                  </w:rPr>
                  <w:t>60</w:t>
                </w:r>
              </w:sdtContent>
            </w:sdt>
          </w:p>
        </w:tc>
        <w:tc>
          <w:tcPr>
            <w:tcW w:w="3778" w:type="dxa"/>
            <w:tcBorders>
              <w:top w:val="single" w:sz="4" w:space="0" w:color="auto"/>
              <w:left w:val="nil"/>
              <w:bottom w:val="single" w:sz="8" w:space="0" w:color="000000" w:themeColor="text1"/>
              <w:right w:val="single" w:sz="8" w:space="0" w:color="000000" w:themeColor="text1"/>
            </w:tcBorders>
            <w:shd w:val="clear" w:color="auto" w:fill="auto"/>
            <w:vAlign w:val="center"/>
          </w:tcPr>
          <w:p w14:paraId="7D9A94AF" w14:textId="77777777" w:rsidR="006F7DA1" w:rsidRPr="00B437B8" w:rsidRDefault="00351644" w:rsidP="006F7DA1">
            <w:pPr>
              <w:rPr>
                <w:rFonts w:ascii="Calibri" w:eastAsia="Calibri" w:hAnsi="Calibri" w:cs="Calibri"/>
                <w:sz w:val="20"/>
                <w:szCs w:val="20"/>
              </w:rPr>
            </w:pPr>
            <w:sdt>
              <w:sdtPr>
                <w:rPr>
                  <w:sz w:val="22"/>
                  <w:szCs w:val="22"/>
                </w:rPr>
                <w:tag w:val="goog_rdk_239"/>
                <w:id w:val="-563406166"/>
              </w:sdtPr>
              <w:sdtEndPr/>
              <w:sdtContent>
                <w:r w:rsidR="004F7BBA" w:rsidRPr="00B437B8">
                  <w:rPr>
                    <w:rFonts w:ascii="Calibri" w:hAnsi="Calibri"/>
                    <w:sz w:val="20"/>
                    <w:szCs w:val="22"/>
                  </w:rPr>
                  <w:t>Favorable incluye “frecuentemente” o “casi siempre”</w:t>
                </w:r>
              </w:sdtContent>
            </w:sdt>
          </w:p>
        </w:tc>
      </w:tr>
      <w:tr w:rsidR="006F7DA1" w:rsidRPr="00B437B8" w14:paraId="3F711416" w14:textId="77777777" w:rsidTr="004B70A1">
        <w:trPr>
          <w:trHeight w:val="1172"/>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sdt>
            <w:sdtPr>
              <w:rPr>
                <w:sz w:val="22"/>
                <w:szCs w:val="22"/>
              </w:rPr>
              <w:tag w:val="goog_rdk_240"/>
              <w:id w:val="-222361754"/>
            </w:sdtPr>
            <w:sdtEndPr/>
            <w:sdtContent>
              <w:p w14:paraId="5CFEAD1C" w14:textId="77777777"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t xml:space="preserve"> (10) Participación de los padres y la familia</w:t>
                </w:r>
              </w:p>
            </w:sdtContent>
          </w:sdt>
          <w:sdt>
            <w:sdtPr>
              <w:rPr>
                <w:sz w:val="22"/>
                <w:szCs w:val="22"/>
              </w:rPr>
              <w:tag w:val="goog_rdk_251"/>
              <w:id w:val="8653541"/>
            </w:sdtPr>
            <w:sdtEndPr/>
            <w:sdtContent>
              <w:p w14:paraId="72942348" w14:textId="50A40F8A" w:rsidR="006F7DA1" w:rsidRPr="00B437B8" w:rsidRDefault="00351644" w:rsidP="006F7DA1">
                <w:pPr>
                  <w:rPr>
                    <w:rFonts w:ascii="Calibri" w:eastAsia="Calibri" w:hAnsi="Calibri" w:cs="Calibri"/>
                    <w:b/>
                    <w:color w:val="000000"/>
                    <w:sz w:val="20"/>
                    <w:szCs w:val="20"/>
                  </w:rPr>
                </w:pPr>
                <w:sdt>
                  <w:sdtPr>
                    <w:rPr>
                      <w:sz w:val="22"/>
                      <w:szCs w:val="22"/>
                    </w:rPr>
                    <w:tag w:val="goog_rdk_250"/>
                    <w:id w:val="-1631235818"/>
                    <w:showingPlcHdr/>
                  </w:sdtPr>
                  <w:sdtEndPr/>
                  <w:sdtContent>
                    <w:r w:rsidR="004F7BBA" w:rsidRPr="00B437B8">
                      <w:rPr>
                        <w:sz w:val="22"/>
                        <w:szCs w:val="22"/>
                      </w:rPr>
                      <w:t xml:space="preserve">     </w:t>
                    </w:r>
                  </w:sdtContent>
                </w:sdt>
              </w:p>
            </w:sdtContent>
          </w:sdt>
          <w:p w14:paraId="60CA5400" w14:textId="77777777" w:rsidR="006F7DA1" w:rsidRPr="00B437B8" w:rsidRDefault="006F7DA1" w:rsidP="006F7DA1">
            <w:pPr>
              <w:rPr>
                <w:sz w:val="22"/>
                <w:szCs w:val="22"/>
              </w:rPr>
            </w:pPr>
          </w:p>
        </w:tc>
        <w:tc>
          <w:tcPr>
            <w:tcW w:w="4774" w:type="dxa"/>
            <w:tcBorders>
              <w:top w:val="single" w:sz="4" w:space="0" w:color="000000" w:themeColor="text1"/>
              <w:left w:val="single" w:sz="8" w:space="0" w:color="auto"/>
              <w:bottom w:val="single" w:sz="4" w:space="0" w:color="auto"/>
              <w:right w:val="single" w:sz="4" w:space="0" w:color="000000" w:themeColor="text1"/>
            </w:tcBorders>
            <w:shd w:val="clear" w:color="auto" w:fill="FFFFFF" w:themeFill="background1"/>
            <w:vAlign w:val="center"/>
          </w:tcPr>
          <w:p w14:paraId="381A73CC" w14:textId="5BD7E6C3" w:rsidR="006F7DA1" w:rsidRPr="00B437B8" w:rsidRDefault="006F7DA1" w:rsidP="006F7DA1">
            <w:pPr>
              <w:rPr>
                <w:rFonts w:ascii="Calibri" w:eastAsia="Calibri" w:hAnsi="Calibri" w:cs="Calibri"/>
                <w:sz w:val="20"/>
                <w:szCs w:val="20"/>
              </w:rPr>
            </w:pPr>
            <w:r w:rsidRPr="00B437B8">
              <w:rPr>
                <w:rFonts w:ascii="Calibri" w:hAnsi="Calibri"/>
                <w:sz w:val="20"/>
                <w:szCs w:val="22"/>
              </w:rPr>
              <w:t xml:space="preserve">Porcentaje de familias que responden favorablemente a “¿En qué </w:t>
            </w:r>
            <w:sdt>
              <w:sdtPr>
                <w:rPr>
                  <w:sz w:val="22"/>
                  <w:szCs w:val="22"/>
                </w:rPr>
                <w:tag w:val="goog_rdk_241"/>
                <w:id w:val="683860946"/>
              </w:sdtPr>
              <w:sdtEndPr/>
              <w:sdtContent>
                <w:r w:rsidRPr="00B437B8">
                  <w:rPr>
                    <w:rFonts w:ascii="Calibri" w:hAnsi="Calibri"/>
                    <w:sz w:val="20"/>
                    <w:szCs w:val="22"/>
                  </w:rPr>
                  <w:t>medida</w:t>
                </w:r>
              </w:sdtContent>
            </w:sdt>
            <w:r w:rsidRPr="00B437B8">
              <w:rPr>
                <w:rFonts w:ascii="Calibri" w:hAnsi="Calibri"/>
                <w:sz w:val="20"/>
                <w:szCs w:val="22"/>
              </w:rPr>
              <w:t xml:space="preserve"> esta escuela </w:t>
            </w:r>
            <w:r w:rsidRPr="004B08ED">
              <w:rPr>
                <w:rFonts w:ascii="Calibri" w:hAnsi="Calibri" w:cs="Calibri"/>
                <w:sz w:val="20"/>
                <w:szCs w:val="20"/>
              </w:rPr>
              <w:t>ayuda</w:t>
            </w:r>
            <w:r w:rsidRPr="00B437B8">
              <w:rPr>
                <w:rFonts w:ascii="Calibri" w:hAnsi="Calibri"/>
                <w:sz w:val="20"/>
                <w:szCs w:val="22"/>
              </w:rPr>
              <w:t xml:space="preserve"> a respaldar el aprendizaje de su hijo?” (%)</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BE5F1"/>
            <w:vAlign w:val="center"/>
          </w:tcPr>
          <w:p w14:paraId="69D92FA6" w14:textId="77777777"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N/A - primer año de esta pregunta exacta</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8CCE4"/>
            <w:vAlign w:val="center"/>
          </w:tcPr>
          <w:p w14:paraId="4C05EBA4" w14:textId="77777777" w:rsidR="006F7DA1" w:rsidRPr="00206821" w:rsidRDefault="006F7DA1" w:rsidP="006F7DA1">
            <w:pPr>
              <w:jc w:val="center"/>
              <w:rPr>
                <w:rFonts w:ascii="Calibri" w:eastAsia="Calibri" w:hAnsi="Calibri" w:cs="Calibri"/>
                <w:sz w:val="18"/>
                <w:szCs w:val="20"/>
              </w:rPr>
            </w:pPr>
            <w:r w:rsidRPr="00206821">
              <w:rPr>
                <w:rFonts w:ascii="Calibri" w:hAnsi="Calibri"/>
                <w:sz w:val="18"/>
                <w:szCs w:val="20"/>
              </w:rPr>
              <w:t>A determinar</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8CCE4"/>
            <w:vAlign w:val="center"/>
          </w:tcPr>
          <w:p w14:paraId="1A2DC17B" w14:textId="77777777" w:rsidR="006F7DA1" w:rsidRPr="00206821" w:rsidRDefault="006F7DA1" w:rsidP="006F7DA1">
            <w:pPr>
              <w:jc w:val="center"/>
              <w:rPr>
                <w:rFonts w:ascii="Calibri" w:eastAsia="Calibri" w:hAnsi="Calibri" w:cs="Calibri"/>
                <w:sz w:val="18"/>
                <w:szCs w:val="20"/>
              </w:rPr>
            </w:pPr>
            <w:r w:rsidRPr="00206821">
              <w:rPr>
                <w:rFonts w:ascii="Calibri" w:hAnsi="Calibri"/>
                <w:sz w:val="18"/>
                <w:szCs w:val="20"/>
              </w:rPr>
              <w:t>A determinar</w:t>
            </w:r>
          </w:p>
        </w:tc>
        <w:tc>
          <w:tcPr>
            <w:tcW w:w="1083" w:type="dxa"/>
            <w:tcBorders>
              <w:top w:val="single" w:sz="4" w:space="0" w:color="000000" w:themeColor="text1"/>
              <w:left w:val="single" w:sz="4" w:space="0" w:color="000000" w:themeColor="text1"/>
              <w:bottom w:val="single" w:sz="4" w:space="0" w:color="auto"/>
              <w:right w:val="single" w:sz="8" w:space="0" w:color="auto"/>
            </w:tcBorders>
            <w:shd w:val="clear" w:color="auto" w:fill="B8CCE4"/>
            <w:vAlign w:val="center"/>
          </w:tcPr>
          <w:p w14:paraId="6864496C" w14:textId="77777777" w:rsidR="006F7DA1" w:rsidRPr="00206821" w:rsidRDefault="006F7DA1" w:rsidP="006F7DA1">
            <w:pPr>
              <w:jc w:val="center"/>
              <w:rPr>
                <w:rFonts w:ascii="Calibri" w:eastAsia="Calibri" w:hAnsi="Calibri" w:cs="Calibri"/>
                <w:sz w:val="18"/>
                <w:szCs w:val="20"/>
              </w:rPr>
            </w:pPr>
            <w:r w:rsidRPr="00206821">
              <w:rPr>
                <w:rFonts w:ascii="Calibri" w:hAnsi="Calibri"/>
                <w:sz w:val="18"/>
                <w:szCs w:val="20"/>
              </w:rPr>
              <w:t>A determinar</w:t>
            </w:r>
          </w:p>
        </w:tc>
        <w:tc>
          <w:tcPr>
            <w:tcW w:w="3778" w:type="dxa"/>
            <w:tcBorders>
              <w:top w:val="single" w:sz="4" w:space="0" w:color="000000" w:themeColor="text1"/>
              <w:left w:val="single" w:sz="8" w:space="0" w:color="auto"/>
              <w:bottom w:val="single" w:sz="4" w:space="0" w:color="auto"/>
              <w:right w:val="single" w:sz="8" w:space="0" w:color="auto"/>
            </w:tcBorders>
            <w:shd w:val="clear" w:color="auto" w:fill="auto"/>
            <w:vAlign w:val="center"/>
          </w:tcPr>
          <w:p w14:paraId="6A61A7D9" w14:textId="77777777" w:rsidR="006F7DA1" w:rsidRPr="00B437B8" w:rsidRDefault="006F7DA1" w:rsidP="006F7DA1">
            <w:pPr>
              <w:rPr>
                <w:rFonts w:ascii="Calibri" w:eastAsia="Calibri" w:hAnsi="Calibri" w:cs="Calibri"/>
                <w:sz w:val="20"/>
                <w:szCs w:val="20"/>
              </w:rPr>
            </w:pPr>
            <w:r w:rsidRPr="00B437B8">
              <w:rPr>
                <w:rFonts w:ascii="Calibri" w:hAnsi="Calibri"/>
                <w:sz w:val="20"/>
                <w:szCs w:val="22"/>
              </w:rPr>
              <w:t xml:space="preserve">Favorable incluye </w:t>
            </w:r>
            <w:sdt>
              <w:sdtPr>
                <w:rPr>
                  <w:sz w:val="22"/>
                  <w:szCs w:val="22"/>
                </w:rPr>
                <w:tag w:val="goog_rdk_246"/>
                <w:id w:val="-1131090601"/>
              </w:sdtPr>
              <w:sdtEndPr/>
              <w:sdtContent>
                <w:r w:rsidRPr="00B437B8">
                  <w:rPr>
                    <w:rFonts w:ascii="Calibri" w:hAnsi="Calibri"/>
                    <w:sz w:val="20"/>
                    <w:szCs w:val="22"/>
                  </w:rPr>
                  <w:t>“muy bien” o “extremadamente bien”</w:t>
                </w:r>
              </w:sdtContent>
            </w:sdt>
            <w:r w:rsidRPr="00B437B8">
              <w:rPr>
                <w:sz w:val="22"/>
                <w:szCs w:val="22"/>
              </w:rPr>
              <w:t>.</w:t>
            </w:r>
            <w:sdt>
              <w:sdtPr>
                <w:rPr>
                  <w:sz w:val="22"/>
                  <w:szCs w:val="22"/>
                </w:rPr>
                <w:tag w:val="goog_rdk_247"/>
                <w:id w:val="-2141096178"/>
                <w:showingPlcHdr/>
              </w:sdtPr>
              <w:sdtEndPr/>
              <w:sdtContent>
                <w:r w:rsidRPr="00B437B8">
                  <w:rPr>
                    <w:sz w:val="22"/>
                    <w:szCs w:val="22"/>
                  </w:rPr>
                  <w:t xml:space="preserve">     </w:t>
                </w:r>
              </w:sdtContent>
            </w:sdt>
          </w:p>
        </w:tc>
      </w:tr>
      <w:tr w:rsidR="006F7DA1" w:rsidRPr="00B437B8" w14:paraId="0379E7FA" w14:textId="77777777" w:rsidTr="004B70A1">
        <w:trPr>
          <w:trHeight w:val="1172"/>
          <w:jc w:val="center"/>
        </w:trPr>
        <w:tc>
          <w:tcPr>
            <w:tcW w:w="1803" w:type="dxa"/>
            <w:vMerge/>
            <w:tcBorders>
              <w:left w:val="single" w:sz="8" w:space="0" w:color="auto"/>
              <w:bottom w:val="single" w:sz="8" w:space="0" w:color="auto"/>
            </w:tcBorders>
          </w:tcPr>
          <w:p w14:paraId="013BA3B4" w14:textId="77777777" w:rsidR="006F7DA1" w:rsidRPr="00B437B8" w:rsidRDefault="006F7DA1" w:rsidP="006F7DA1">
            <w:pPr>
              <w:rPr>
                <w:rFonts w:ascii="Calibri" w:eastAsia="Calibri" w:hAnsi="Calibri" w:cs="Calibri"/>
                <w:sz w:val="20"/>
                <w:szCs w:val="20"/>
              </w:rPr>
            </w:pPr>
          </w:p>
        </w:tc>
        <w:tc>
          <w:tcPr>
            <w:tcW w:w="4774" w:type="dxa"/>
            <w:tcBorders>
              <w:top w:val="single" w:sz="4" w:space="0" w:color="auto"/>
              <w:left w:val="single" w:sz="8" w:space="0" w:color="auto"/>
              <w:bottom w:val="single" w:sz="8" w:space="0" w:color="auto"/>
              <w:right w:val="single" w:sz="4" w:space="0" w:color="auto"/>
            </w:tcBorders>
            <w:shd w:val="clear" w:color="auto" w:fill="FFFFFF" w:themeFill="background1"/>
            <w:vAlign w:val="center"/>
          </w:tcPr>
          <w:p w14:paraId="6803E1E1" w14:textId="6B8761F2" w:rsidR="006F7DA1" w:rsidRPr="00B437B8" w:rsidRDefault="00351644" w:rsidP="006F7DA1">
            <w:pPr>
              <w:rPr>
                <w:sz w:val="22"/>
                <w:szCs w:val="22"/>
              </w:rPr>
            </w:pPr>
            <w:sdt>
              <w:sdtPr>
                <w:rPr>
                  <w:sz w:val="22"/>
                  <w:szCs w:val="22"/>
                </w:rPr>
                <w:tag w:val="goog_rdk_253"/>
                <w:id w:val="-881866500"/>
              </w:sdtPr>
              <w:sdtEndPr/>
              <w:sdtContent>
                <w:sdt>
                  <w:sdtPr>
                    <w:rPr>
                      <w:sz w:val="22"/>
                      <w:szCs w:val="22"/>
                    </w:rPr>
                    <w:tag w:val="goog_rdk_252"/>
                    <w:id w:val="-749497897"/>
                  </w:sdtPr>
                  <w:sdtEndPr/>
                  <w:sdtContent>
                    <w:r w:rsidR="004F7BBA" w:rsidRPr="00B437B8">
                      <w:rPr>
                        <w:rFonts w:ascii="Calibri" w:hAnsi="Calibri"/>
                        <w:sz w:val="20"/>
                        <w:szCs w:val="22"/>
                      </w:rPr>
                      <w:t>Porcentaje de familias que responde favorablemente a "¿Está el distrito cumpliendo su compromiso de construir una comunidad antirracista, inclusiva y sensible a las diferentes culturas?" (%)</w:t>
                    </w:r>
                  </w:sdtContent>
                </w:sdt>
              </w:sdtContent>
            </w:sdt>
          </w:p>
        </w:tc>
        <w:tc>
          <w:tcPr>
            <w:tcW w:w="1080" w:type="dxa"/>
            <w:tcBorders>
              <w:top w:val="single" w:sz="4" w:space="0" w:color="auto"/>
              <w:left w:val="single" w:sz="4" w:space="0" w:color="auto"/>
              <w:bottom w:val="single" w:sz="8" w:space="0" w:color="auto"/>
              <w:right w:val="single" w:sz="4" w:space="0" w:color="auto"/>
            </w:tcBorders>
            <w:shd w:val="clear" w:color="auto" w:fill="DBE5F1"/>
            <w:vAlign w:val="center"/>
          </w:tcPr>
          <w:sdt>
            <w:sdtPr>
              <w:rPr>
                <w:sz w:val="22"/>
                <w:szCs w:val="22"/>
              </w:rPr>
              <w:tag w:val="goog_rdk_255"/>
              <w:id w:val="1054276221"/>
            </w:sdtPr>
            <w:sdtEndPr/>
            <w:sdtContent>
              <w:p w14:paraId="77FD60BF" w14:textId="7B7325D0" w:rsidR="006F7DA1" w:rsidRPr="00B437B8" w:rsidRDefault="00351644" w:rsidP="006F7DA1">
                <w:pPr>
                  <w:jc w:val="center"/>
                  <w:rPr>
                    <w:sz w:val="22"/>
                    <w:szCs w:val="22"/>
                  </w:rPr>
                </w:pPr>
                <w:sdt>
                  <w:sdtPr>
                    <w:rPr>
                      <w:sz w:val="22"/>
                      <w:szCs w:val="22"/>
                    </w:rPr>
                    <w:tag w:val="goog_rdk_254"/>
                    <w:id w:val="228887524"/>
                  </w:sdtPr>
                  <w:sdtEndPr/>
                  <w:sdtContent>
                    <w:r w:rsidR="004F7BBA" w:rsidRPr="00B437B8">
                      <w:rPr>
                        <w:rFonts w:ascii="Calibri" w:hAnsi="Calibri"/>
                        <w:sz w:val="20"/>
                        <w:szCs w:val="22"/>
                      </w:rPr>
                      <w:t>N/A</w:t>
                    </w:r>
                  </w:sdtContent>
                </w:sdt>
              </w:p>
            </w:sdtContent>
          </w:sdt>
          <w:p w14:paraId="72C810CD" w14:textId="77777777" w:rsidR="006F7DA1" w:rsidRPr="00B437B8" w:rsidRDefault="006F7DA1" w:rsidP="006F7DA1">
            <w:pPr>
              <w:rPr>
                <w:sz w:val="22"/>
                <w:szCs w:val="22"/>
              </w:rPr>
            </w:pPr>
          </w:p>
        </w:tc>
        <w:tc>
          <w:tcPr>
            <w:tcW w:w="1080" w:type="dxa"/>
            <w:tcBorders>
              <w:top w:val="single" w:sz="4" w:space="0" w:color="auto"/>
              <w:left w:val="single" w:sz="4" w:space="0" w:color="auto"/>
              <w:bottom w:val="single" w:sz="8" w:space="0" w:color="auto"/>
              <w:right w:val="single" w:sz="4" w:space="0" w:color="auto"/>
            </w:tcBorders>
            <w:shd w:val="clear" w:color="auto" w:fill="B8CCE4"/>
            <w:vAlign w:val="center"/>
          </w:tcPr>
          <w:sdt>
            <w:sdtPr>
              <w:rPr>
                <w:sz w:val="18"/>
                <w:szCs w:val="20"/>
              </w:rPr>
              <w:tag w:val="goog_rdk_257"/>
              <w:id w:val="385688157"/>
            </w:sdtPr>
            <w:sdtEndPr/>
            <w:sdtContent>
              <w:p w14:paraId="4E757194" w14:textId="66319ECE" w:rsidR="006F7DA1" w:rsidRPr="00206821" w:rsidRDefault="00351644" w:rsidP="006F7DA1">
                <w:pPr>
                  <w:jc w:val="center"/>
                  <w:rPr>
                    <w:sz w:val="18"/>
                    <w:szCs w:val="20"/>
                  </w:rPr>
                </w:pPr>
                <w:sdt>
                  <w:sdtPr>
                    <w:rPr>
                      <w:sz w:val="18"/>
                      <w:szCs w:val="20"/>
                    </w:rPr>
                    <w:tag w:val="goog_rdk_256"/>
                    <w:id w:val="-1880312165"/>
                  </w:sdtPr>
                  <w:sdtEndPr/>
                  <w:sdtContent>
                    <w:r w:rsidR="004F7BBA" w:rsidRPr="00206821">
                      <w:rPr>
                        <w:rFonts w:ascii="Calibri" w:hAnsi="Calibri"/>
                        <w:sz w:val="18"/>
                        <w:szCs w:val="20"/>
                      </w:rPr>
                      <w:t>A determinar</w:t>
                    </w:r>
                  </w:sdtContent>
                </w:sdt>
              </w:p>
            </w:sdtContent>
          </w:sdt>
          <w:p w14:paraId="653B77D4" w14:textId="77777777" w:rsidR="006F7DA1" w:rsidRPr="00206821" w:rsidRDefault="006F7DA1" w:rsidP="006F7DA1">
            <w:pPr>
              <w:rPr>
                <w:sz w:val="18"/>
                <w:szCs w:val="20"/>
              </w:rPr>
            </w:pPr>
          </w:p>
        </w:tc>
        <w:tc>
          <w:tcPr>
            <w:tcW w:w="1080" w:type="dxa"/>
            <w:tcBorders>
              <w:top w:val="single" w:sz="4" w:space="0" w:color="auto"/>
              <w:left w:val="single" w:sz="4" w:space="0" w:color="auto"/>
              <w:bottom w:val="single" w:sz="8" w:space="0" w:color="auto"/>
              <w:right w:val="single" w:sz="4" w:space="0" w:color="auto"/>
            </w:tcBorders>
            <w:shd w:val="clear" w:color="auto" w:fill="B8CCE4"/>
            <w:vAlign w:val="center"/>
          </w:tcPr>
          <w:sdt>
            <w:sdtPr>
              <w:rPr>
                <w:sz w:val="18"/>
                <w:szCs w:val="20"/>
              </w:rPr>
              <w:tag w:val="goog_rdk_259"/>
              <w:id w:val="827094726"/>
            </w:sdtPr>
            <w:sdtEndPr/>
            <w:sdtContent>
              <w:p w14:paraId="0A930DB7" w14:textId="66AC63D9" w:rsidR="006F7DA1" w:rsidRPr="00206821" w:rsidRDefault="00351644" w:rsidP="006F7DA1">
                <w:pPr>
                  <w:jc w:val="center"/>
                  <w:rPr>
                    <w:sz w:val="18"/>
                    <w:szCs w:val="20"/>
                  </w:rPr>
                </w:pPr>
                <w:sdt>
                  <w:sdtPr>
                    <w:rPr>
                      <w:sz w:val="18"/>
                      <w:szCs w:val="20"/>
                    </w:rPr>
                    <w:tag w:val="goog_rdk_258"/>
                    <w:id w:val="-766779806"/>
                  </w:sdtPr>
                  <w:sdtEndPr/>
                  <w:sdtContent>
                    <w:r w:rsidR="004F7BBA" w:rsidRPr="00206821">
                      <w:rPr>
                        <w:rFonts w:ascii="Calibri" w:hAnsi="Calibri"/>
                        <w:sz w:val="18"/>
                        <w:szCs w:val="20"/>
                      </w:rPr>
                      <w:t>A determinar</w:t>
                    </w:r>
                  </w:sdtContent>
                </w:sdt>
              </w:p>
            </w:sdtContent>
          </w:sdt>
          <w:p w14:paraId="27339972" w14:textId="77777777" w:rsidR="006F7DA1" w:rsidRPr="00206821" w:rsidRDefault="006F7DA1" w:rsidP="006F7DA1">
            <w:pPr>
              <w:rPr>
                <w:sz w:val="18"/>
                <w:szCs w:val="20"/>
              </w:rPr>
            </w:pPr>
          </w:p>
        </w:tc>
        <w:tc>
          <w:tcPr>
            <w:tcW w:w="1083" w:type="dxa"/>
            <w:tcBorders>
              <w:top w:val="single" w:sz="4" w:space="0" w:color="auto"/>
              <w:left w:val="single" w:sz="4" w:space="0" w:color="auto"/>
              <w:bottom w:val="single" w:sz="8" w:space="0" w:color="auto"/>
              <w:right w:val="single" w:sz="8" w:space="0" w:color="auto"/>
            </w:tcBorders>
            <w:shd w:val="clear" w:color="auto" w:fill="B8CCE4"/>
            <w:vAlign w:val="center"/>
          </w:tcPr>
          <w:sdt>
            <w:sdtPr>
              <w:rPr>
                <w:sz w:val="18"/>
                <w:szCs w:val="20"/>
              </w:rPr>
              <w:tag w:val="goog_rdk_261"/>
              <w:id w:val="-50466989"/>
            </w:sdtPr>
            <w:sdtEndPr/>
            <w:sdtContent>
              <w:p w14:paraId="4681DBE1" w14:textId="14FF27DE" w:rsidR="006F7DA1" w:rsidRPr="00206821" w:rsidRDefault="00351644" w:rsidP="006F7DA1">
                <w:pPr>
                  <w:jc w:val="center"/>
                  <w:rPr>
                    <w:sz w:val="18"/>
                    <w:szCs w:val="20"/>
                  </w:rPr>
                </w:pPr>
                <w:sdt>
                  <w:sdtPr>
                    <w:rPr>
                      <w:sz w:val="18"/>
                      <w:szCs w:val="20"/>
                    </w:rPr>
                    <w:tag w:val="goog_rdk_260"/>
                    <w:id w:val="-1424642109"/>
                  </w:sdtPr>
                  <w:sdtEndPr/>
                  <w:sdtContent>
                    <w:r w:rsidR="004F7BBA" w:rsidRPr="00206821">
                      <w:rPr>
                        <w:rFonts w:ascii="Calibri" w:hAnsi="Calibri"/>
                        <w:sz w:val="18"/>
                        <w:szCs w:val="20"/>
                      </w:rPr>
                      <w:t>A determinar</w:t>
                    </w:r>
                  </w:sdtContent>
                </w:sdt>
              </w:p>
            </w:sdtContent>
          </w:sdt>
          <w:p w14:paraId="22D3916D" w14:textId="77777777" w:rsidR="006F7DA1" w:rsidRPr="00206821" w:rsidRDefault="006F7DA1" w:rsidP="006F7DA1">
            <w:pPr>
              <w:rPr>
                <w:sz w:val="18"/>
                <w:szCs w:val="20"/>
              </w:rPr>
            </w:pPr>
          </w:p>
        </w:tc>
        <w:tc>
          <w:tcPr>
            <w:tcW w:w="3778" w:type="dxa"/>
            <w:tcBorders>
              <w:top w:val="single" w:sz="4" w:space="0" w:color="auto"/>
              <w:left w:val="single" w:sz="8" w:space="0" w:color="auto"/>
              <w:bottom w:val="single" w:sz="8" w:space="0" w:color="auto"/>
              <w:right w:val="single" w:sz="8" w:space="0" w:color="auto"/>
            </w:tcBorders>
            <w:shd w:val="clear" w:color="auto" w:fill="auto"/>
            <w:vAlign w:val="center"/>
          </w:tcPr>
          <w:p w14:paraId="7EDD1BA1" w14:textId="668C119E" w:rsidR="006F7DA1" w:rsidRPr="00B437B8" w:rsidRDefault="00351644" w:rsidP="006F7DA1">
            <w:pPr>
              <w:rPr>
                <w:sz w:val="22"/>
                <w:szCs w:val="22"/>
              </w:rPr>
            </w:pPr>
            <w:sdt>
              <w:sdtPr>
                <w:rPr>
                  <w:sz w:val="22"/>
                  <w:szCs w:val="22"/>
                </w:rPr>
                <w:tag w:val="goog_rdk_285"/>
                <w:id w:val="-1367750217"/>
              </w:sdtPr>
              <w:sdtEndPr/>
              <w:sdtContent>
                <w:r w:rsidR="004F7BBA" w:rsidRPr="00B437B8">
                  <w:rPr>
                    <w:rFonts w:ascii="Calibri" w:hAnsi="Calibri"/>
                    <w:sz w:val="20"/>
                    <w:szCs w:val="22"/>
                  </w:rPr>
                  <w:t>Favorable incluye “frecuentemente” o “casi siempre”; los datos de referencia se recopilarán en el año escolar 2022-2023 y los objetivos se establecerán a partir de ahí.</w:t>
                </w:r>
              </w:sdtContent>
            </w:sdt>
          </w:p>
        </w:tc>
      </w:tr>
      <w:tr w:rsidR="006F7DA1" w:rsidRPr="00B437B8" w14:paraId="1F87BF7F" w14:textId="77777777" w:rsidTr="004B70A1">
        <w:trPr>
          <w:trHeight w:val="1172"/>
          <w:jc w:val="center"/>
        </w:trPr>
        <w:tc>
          <w:tcPr>
            <w:tcW w:w="18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1C6B2D" w14:textId="26A75EB7" w:rsidR="006F7DA1" w:rsidRPr="00B437B8" w:rsidRDefault="006F7DA1" w:rsidP="006F7DA1">
            <w:pPr>
              <w:rPr>
                <w:rFonts w:ascii="Calibri" w:eastAsia="Calibri" w:hAnsi="Calibri" w:cs="Calibri"/>
                <w:sz w:val="20"/>
                <w:szCs w:val="20"/>
              </w:rPr>
            </w:pPr>
            <w:r w:rsidRPr="00B437B8">
              <w:rPr>
                <w:rFonts w:ascii="Calibri" w:hAnsi="Calibri"/>
                <w:b/>
                <w:color w:val="000000"/>
                <w:sz w:val="20"/>
                <w:szCs w:val="22"/>
              </w:rPr>
              <w:t>Área especificada por el Capítulo 69, Sección 1K</w:t>
            </w:r>
          </w:p>
        </w:tc>
        <w:tc>
          <w:tcPr>
            <w:tcW w:w="4774" w:type="dxa"/>
            <w:tcBorders>
              <w:top w:val="single" w:sz="8" w:space="0" w:color="auto"/>
              <w:left w:val="single" w:sz="8" w:space="0" w:color="auto"/>
              <w:bottom w:val="single" w:sz="8" w:space="0" w:color="auto"/>
              <w:right w:val="single" w:sz="4" w:space="0" w:color="000000"/>
            </w:tcBorders>
            <w:shd w:val="clear" w:color="auto" w:fill="F2F2F2" w:themeFill="background1" w:themeFillShade="F2"/>
            <w:vAlign w:val="center"/>
          </w:tcPr>
          <w:p w14:paraId="0D489FBA" w14:textId="230043C5" w:rsidR="006F7DA1" w:rsidRPr="00B437B8" w:rsidRDefault="006F7DA1" w:rsidP="006F7DA1">
            <w:pPr>
              <w:rPr>
                <w:rFonts w:ascii="Calibri" w:eastAsia="Calibri" w:hAnsi="Calibri" w:cs="Calibri"/>
                <w:sz w:val="20"/>
                <w:szCs w:val="20"/>
              </w:rPr>
            </w:pPr>
            <w:r w:rsidRPr="00B437B8">
              <w:rPr>
                <w:rFonts w:ascii="Calibri" w:hAnsi="Calibri"/>
                <w:b/>
                <w:color w:val="000000"/>
                <w:sz w:val="20"/>
                <w:szCs w:val="22"/>
              </w:rPr>
              <w:t>Medida</w:t>
            </w:r>
          </w:p>
          <w:p w14:paraId="27ED3B53" w14:textId="142AFA3F" w:rsidR="006F7DA1" w:rsidRPr="00B437B8" w:rsidRDefault="006F7DA1" w:rsidP="006F7DA1">
            <w:pPr>
              <w:rPr>
                <w:rFonts w:ascii="Calibri" w:eastAsia="Calibri" w:hAnsi="Calibri" w:cs="Calibri"/>
                <w:sz w:val="20"/>
                <w:szCs w:val="20"/>
              </w:rPr>
            </w:pPr>
          </w:p>
        </w:tc>
        <w:tc>
          <w:tcPr>
            <w:tcW w:w="1080" w:type="dxa"/>
            <w:tcBorders>
              <w:top w:val="single" w:sz="8" w:space="0" w:color="auto"/>
              <w:left w:val="single" w:sz="4" w:space="0" w:color="000000"/>
              <w:bottom w:val="single" w:sz="8" w:space="0" w:color="auto"/>
              <w:right w:val="single" w:sz="4" w:space="0" w:color="auto"/>
            </w:tcBorders>
            <w:shd w:val="clear" w:color="auto" w:fill="DBE5F1"/>
            <w:vAlign w:val="center"/>
          </w:tcPr>
          <w:p w14:paraId="36245825" w14:textId="5C349091" w:rsidR="006F7DA1" w:rsidRPr="00206821" w:rsidRDefault="006F7DA1" w:rsidP="006F7DA1">
            <w:pPr>
              <w:jc w:val="center"/>
              <w:rPr>
                <w:rFonts w:ascii="Calibri" w:eastAsia="Calibri" w:hAnsi="Calibri" w:cs="Calibri"/>
                <w:sz w:val="18"/>
                <w:szCs w:val="20"/>
              </w:rPr>
            </w:pPr>
            <w:r w:rsidRPr="00206821">
              <w:rPr>
                <w:rFonts w:ascii="Calibri" w:hAnsi="Calibri"/>
                <w:b/>
                <w:sz w:val="18"/>
                <w:szCs w:val="20"/>
              </w:rPr>
              <w:t>Referencia para el a</w:t>
            </w:r>
            <w:r w:rsidRPr="00206821">
              <w:rPr>
                <w:rFonts w:ascii="Calibri" w:hAnsi="Calibri"/>
                <w:b/>
                <w:color w:val="000000"/>
                <w:sz w:val="18"/>
                <w:szCs w:val="20"/>
              </w:rPr>
              <w:t>ño escolar 20</w:t>
            </w:r>
            <w:r w:rsidRPr="00206821">
              <w:rPr>
                <w:rFonts w:ascii="Calibri" w:hAnsi="Calibri"/>
                <w:b/>
                <w:sz w:val="18"/>
                <w:szCs w:val="20"/>
              </w:rPr>
              <w:t>21-2022</w:t>
            </w:r>
          </w:p>
          <w:p w14:paraId="5309B099" w14:textId="5E9F0C7A" w:rsidR="006F7DA1" w:rsidRPr="00206821" w:rsidRDefault="006F7DA1" w:rsidP="006F7DA1">
            <w:pPr>
              <w:jc w:val="center"/>
              <w:rPr>
                <w:rFonts w:ascii="Calibri" w:eastAsia="Calibri" w:hAnsi="Calibri" w:cs="Calibri"/>
                <w:sz w:val="18"/>
                <w:szCs w:val="20"/>
              </w:rPr>
            </w:pPr>
          </w:p>
        </w:tc>
        <w:tc>
          <w:tcPr>
            <w:tcW w:w="1080" w:type="dxa"/>
            <w:tcBorders>
              <w:top w:val="single" w:sz="8" w:space="0" w:color="auto"/>
              <w:left w:val="single" w:sz="4" w:space="0" w:color="auto"/>
              <w:bottom w:val="single" w:sz="8" w:space="0" w:color="auto"/>
              <w:right w:val="single" w:sz="4" w:space="0" w:color="auto"/>
            </w:tcBorders>
            <w:shd w:val="clear" w:color="auto" w:fill="B8CCE4"/>
            <w:vAlign w:val="center"/>
          </w:tcPr>
          <w:p w14:paraId="2B565869" w14:textId="679AE6C3" w:rsidR="006F7DA1" w:rsidRPr="00206821" w:rsidRDefault="006F7DA1" w:rsidP="006F7DA1">
            <w:pPr>
              <w:jc w:val="center"/>
              <w:rPr>
                <w:rFonts w:ascii="Calibri" w:eastAsia="Calibri" w:hAnsi="Calibri" w:cs="Calibri"/>
                <w:sz w:val="18"/>
                <w:szCs w:val="20"/>
              </w:rPr>
            </w:pPr>
            <w:r w:rsidRPr="00206821">
              <w:rPr>
                <w:rFonts w:ascii="Calibri" w:hAnsi="Calibri"/>
                <w:b/>
                <w:sz w:val="18"/>
                <w:szCs w:val="20"/>
              </w:rPr>
              <w:t>Meta para el año escolar 2022-2023</w:t>
            </w:r>
          </w:p>
          <w:p w14:paraId="35C8C86E" w14:textId="75CE037E" w:rsidR="006F7DA1" w:rsidRPr="00206821" w:rsidRDefault="006F7DA1" w:rsidP="006F7DA1">
            <w:pPr>
              <w:jc w:val="center"/>
              <w:rPr>
                <w:rFonts w:ascii="Calibri" w:eastAsia="Calibri" w:hAnsi="Calibri" w:cs="Calibri"/>
                <w:sz w:val="18"/>
                <w:szCs w:val="20"/>
              </w:rPr>
            </w:pPr>
          </w:p>
        </w:tc>
        <w:tc>
          <w:tcPr>
            <w:tcW w:w="1080" w:type="dxa"/>
            <w:tcBorders>
              <w:top w:val="single" w:sz="8" w:space="0" w:color="auto"/>
              <w:left w:val="single" w:sz="4" w:space="0" w:color="auto"/>
              <w:bottom w:val="single" w:sz="8" w:space="0" w:color="auto"/>
              <w:right w:val="single" w:sz="4" w:space="0" w:color="000000"/>
            </w:tcBorders>
            <w:shd w:val="clear" w:color="auto" w:fill="B8CCE4"/>
            <w:vAlign w:val="center"/>
          </w:tcPr>
          <w:p w14:paraId="2A8A8D3C" w14:textId="3C93A9BF" w:rsidR="006F7DA1" w:rsidRPr="00206821" w:rsidRDefault="006F7DA1" w:rsidP="006F7DA1">
            <w:pPr>
              <w:jc w:val="center"/>
              <w:rPr>
                <w:rFonts w:ascii="Calibri" w:eastAsia="Calibri" w:hAnsi="Calibri" w:cs="Calibri"/>
                <w:sz w:val="18"/>
                <w:szCs w:val="20"/>
              </w:rPr>
            </w:pPr>
            <w:r w:rsidRPr="00206821">
              <w:rPr>
                <w:rFonts w:ascii="Calibri" w:hAnsi="Calibri"/>
                <w:b/>
                <w:sz w:val="18"/>
                <w:szCs w:val="20"/>
              </w:rPr>
              <w:t>Meta para el año escolar 2023-2024</w:t>
            </w:r>
          </w:p>
          <w:p w14:paraId="72BDFE8C" w14:textId="2C68999C" w:rsidR="006F7DA1" w:rsidRPr="00206821" w:rsidRDefault="006F7DA1" w:rsidP="006F7DA1">
            <w:pPr>
              <w:jc w:val="center"/>
              <w:rPr>
                <w:rFonts w:ascii="Calibri" w:eastAsia="Calibri" w:hAnsi="Calibri" w:cs="Calibri"/>
                <w:sz w:val="18"/>
                <w:szCs w:val="20"/>
              </w:rPr>
            </w:pPr>
          </w:p>
        </w:tc>
        <w:tc>
          <w:tcPr>
            <w:tcW w:w="1083" w:type="dxa"/>
            <w:tcBorders>
              <w:top w:val="single" w:sz="8" w:space="0" w:color="auto"/>
              <w:left w:val="single" w:sz="4" w:space="0" w:color="000000"/>
              <w:bottom w:val="single" w:sz="8" w:space="0" w:color="auto"/>
              <w:right w:val="single" w:sz="8" w:space="0" w:color="auto"/>
            </w:tcBorders>
            <w:shd w:val="clear" w:color="auto" w:fill="B8CCE4"/>
            <w:vAlign w:val="center"/>
          </w:tcPr>
          <w:p w14:paraId="20590F84" w14:textId="07E3D53D" w:rsidR="006F7DA1" w:rsidRPr="00206821" w:rsidRDefault="006F7DA1" w:rsidP="006F7DA1">
            <w:pPr>
              <w:jc w:val="center"/>
              <w:rPr>
                <w:rFonts w:ascii="Calibri" w:eastAsia="Calibri" w:hAnsi="Calibri" w:cs="Calibri"/>
                <w:sz w:val="18"/>
                <w:szCs w:val="20"/>
              </w:rPr>
            </w:pPr>
            <w:r w:rsidRPr="00206821">
              <w:rPr>
                <w:rFonts w:ascii="Calibri" w:hAnsi="Calibri"/>
                <w:b/>
                <w:color w:val="000000"/>
                <w:sz w:val="18"/>
                <w:szCs w:val="20"/>
              </w:rPr>
              <w:t>Meta para el año escolar 202</w:t>
            </w:r>
            <w:r w:rsidRPr="00206821">
              <w:rPr>
                <w:rFonts w:ascii="Calibri" w:hAnsi="Calibri"/>
                <w:b/>
                <w:sz w:val="18"/>
                <w:szCs w:val="20"/>
              </w:rPr>
              <w:t>4-2025</w:t>
            </w:r>
          </w:p>
          <w:p w14:paraId="7DDB31D9" w14:textId="34F6285A" w:rsidR="006F7DA1" w:rsidRPr="00206821" w:rsidRDefault="006F7DA1" w:rsidP="006F7DA1">
            <w:pPr>
              <w:jc w:val="center"/>
              <w:rPr>
                <w:rFonts w:ascii="Calibri" w:eastAsia="Calibri" w:hAnsi="Calibri" w:cs="Calibri"/>
                <w:sz w:val="18"/>
                <w:szCs w:val="20"/>
              </w:rPr>
            </w:pPr>
          </w:p>
        </w:tc>
        <w:tc>
          <w:tcPr>
            <w:tcW w:w="377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783843" w14:textId="77777777"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t>Notas</w:t>
            </w:r>
            <w:r w:rsidRPr="00B437B8">
              <w:rPr>
                <w:rFonts w:ascii="Calibri" w:hAnsi="Calibri"/>
                <w:color w:val="000000"/>
                <w:sz w:val="20"/>
                <w:szCs w:val="22"/>
              </w:rPr>
              <w:br/>
            </w:r>
            <w:sdt>
              <w:sdtPr>
                <w:rPr>
                  <w:sz w:val="22"/>
                  <w:szCs w:val="22"/>
                </w:rPr>
                <w:tag w:val="goog_rdk_187"/>
                <w:id w:val="-326054650"/>
                <w:showingPlcHdr/>
              </w:sdtPr>
              <w:sdtEndPr/>
              <w:sdtContent>
                <w:r w:rsidRPr="00B437B8">
                  <w:rPr>
                    <w:sz w:val="22"/>
                    <w:szCs w:val="22"/>
                    <w:bdr w:val="single" w:sz="8" w:space="0" w:color="auto"/>
                    <w:shd w:val="clear" w:color="auto" w:fill="F2F2F2" w:themeFill="background1" w:themeFillShade="F2"/>
                  </w:rPr>
                  <w:t xml:space="preserve">     </w:t>
                </w:r>
              </w:sdtContent>
            </w:sdt>
          </w:p>
          <w:p w14:paraId="13B4F0D4" w14:textId="4B7EDA92" w:rsidR="006F7DA1" w:rsidRPr="00B437B8" w:rsidRDefault="006F7DA1" w:rsidP="006F7DA1">
            <w:pPr>
              <w:rPr>
                <w:rFonts w:ascii="Calibri" w:eastAsia="Calibri" w:hAnsi="Calibri" w:cs="Calibri"/>
                <w:sz w:val="20"/>
                <w:szCs w:val="20"/>
              </w:rPr>
            </w:pPr>
          </w:p>
        </w:tc>
      </w:tr>
      <w:tr w:rsidR="006F7DA1" w:rsidRPr="00B437B8" w14:paraId="45BB9F9A" w14:textId="77777777" w:rsidTr="004B70A1">
        <w:trPr>
          <w:trHeight w:val="1172"/>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sdt>
            <w:sdtPr>
              <w:rPr>
                <w:sz w:val="22"/>
                <w:szCs w:val="22"/>
              </w:rPr>
              <w:tag w:val="goog_rdk_240"/>
              <w:id w:val="-1562938680"/>
            </w:sdtPr>
            <w:sdtEndPr/>
            <w:sdtContent>
              <w:p w14:paraId="7F7050D5" w14:textId="77777777"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t xml:space="preserve"> (10) Participación de los padres y la familia</w:t>
                </w:r>
              </w:p>
              <w:p w14:paraId="35CA33BE" w14:textId="466BED5F"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t>(continuación)</w:t>
                </w:r>
              </w:p>
            </w:sdtContent>
          </w:sdt>
          <w:p w14:paraId="6F79C6D6" w14:textId="77777777" w:rsidR="006F7DA1" w:rsidRPr="00B437B8" w:rsidRDefault="006F7DA1" w:rsidP="006F7DA1">
            <w:pPr>
              <w:rPr>
                <w:sz w:val="22"/>
                <w:szCs w:val="22"/>
              </w:rPr>
            </w:pPr>
          </w:p>
        </w:tc>
        <w:tc>
          <w:tcPr>
            <w:tcW w:w="4774" w:type="dxa"/>
            <w:tcBorders>
              <w:top w:val="single" w:sz="8" w:space="0" w:color="auto"/>
              <w:left w:val="single" w:sz="8" w:space="0" w:color="auto"/>
              <w:bottom w:val="single" w:sz="4" w:space="0" w:color="000000" w:themeColor="text1"/>
              <w:right w:val="single" w:sz="4" w:space="0" w:color="000000" w:themeColor="text1"/>
            </w:tcBorders>
            <w:shd w:val="clear" w:color="auto" w:fill="FFFFFF" w:themeFill="background1"/>
            <w:vAlign w:val="center"/>
          </w:tcPr>
          <w:p w14:paraId="292FDA3D" w14:textId="429EF94D" w:rsidR="006F7DA1" w:rsidRPr="00B437B8" w:rsidRDefault="006F7DA1" w:rsidP="006F7DA1">
            <w:pPr>
              <w:rPr>
                <w:rFonts w:ascii="Calibri" w:eastAsia="Calibri" w:hAnsi="Calibri" w:cs="Calibri"/>
                <w:sz w:val="20"/>
                <w:szCs w:val="20"/>
              </w:rPr>
            </w:pPr>
            <w:r w:rsidRPr="00B437B8">
              <w:rPr>
                <w:rFonts w:ascii="Calibri" w:hAnsi="Calibri"/>
                <w:sz w:val="20"/>
                <w:szCs w:val="22"/>
              </w:rPr>
              <w:t xml:space="preserve">Porcentaje de familias que respondieron favorablemente a "¿Con qué frecuencia se reúne o se comunica por correo electrónico o por teléfono para hablar sobre su hijo con sus docentes?" (%) </w:t>
            </w: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DBE5F1"/>
            <w:vAlign w:val="center"/>
          </w:tcPr>
          <w:p w14:paraId="2BD42450" w14:textId="67CEC780"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56</w:t>
            </w: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B8CCE4"/>
            <w:vAlign w:val="center"/>
          </w:tcPr>
          <w:p w14:paraId="0481D5DA" w14:textId="02C8731D"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59</w:t>
            </w: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B8CCE4"/>
            <w:vAlign w:val="center"/>
          </w:tcPr>
          <w:p w14:paraId="03F5B5EF" w14:textId="5EF4CB71"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62</w:t>
            </w:r>
          </w:p>
        </w:tc>
        <w:tc>
          <w:tcPr>
            <w:tcW w:w="1083" w:type="dxa"/>
            <w:tcBorders>
              <w:top w:val="single" w:sz="8" w:space="0" w:color="auto"/>
              <w:left w:val="single" w:sz="4" w:space="0" w:color="000000" w:themeColor="text1"/>
              <w:bottom w:val="single" w:sz="4" w:space="0" w:color="000000" w:themeColor="text1"/>
              <w:right w:val="single" w:sz="8" w:space="0" w:color="auto"/>
            </w:tcBorders>
            <w:shd w:val="clear" w:color="auto" w:fill="B8CCE4"/>
            <w:vAlign w:val="center"/>
          </w:tcPr>
          <w:p w14:paraId="04514BF9" w14:textId="702D98D3"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65</w:t>
            </w:r>
          </w:p>
        </w:tc>
        <w:tc>
          <w:tcPr>
            <w:tcW w:w="3778" w:type="dxa"/>
            <w:tcBorders>
              <w:top w:val="single" w:sz="8" w:space="0" w:color="auto"/>
              <w:left w:val="single" w:sz="8" w:space="0" w:color="auto"/>
              <w:bottom w:val="single" w:sz="4" w:space="0" w:color="000000" w:themeColor="text1"/>
              <w:right w:val="single" w:sz="8" w:space="0" w:color="auto"/>
            </w:tcBorders>
            <w:shd w:val="clear" w:color="auto" w:fill="auto"/>
            <w:vAlign w:val="center"/>
          </w:tcPr>
          <w:p w14:paraId="3DDC4123" w14:textId="77777777" w:rsidR="006F7DA1" w:rsidRPr="00B437B8" w:rsidRDefault="006F7DA1" w:rsidP="006F7DA1">
            <w:pPr>
              <w:rPr>
                <w:rFonts w:ascii="Calibri" w:eastAsia="Calibri" w:hAnsi="Calibri" w:cs="Calibri"/>
                <w:sz w:val="20"/>
                <w:szCs w:val="20"/>
              </w:rPr>
            </w:pPr>
            <w:r w:rsidRPr="00B437B8">
              <w:rPr>
                <w:rFonts w:ascii="Calibri" w:hAnsi="Calibri"/>
                <w:sz w:val="20"/>
                <w:szCs w:val="22"/>
              </w:rPr>
              <w:t>Favorable incluye “mensualmente” o más</w:t>
            </w:r>
          </w:p>
        </w:tc>
      </w:tr>
      <w:tr w:rsidR="006F7DA1" w:rsidRPr="00B437B8" w14:paraId="1852BFF8" w14:textId="77777777" w:rsidTr="004B70A1">
        <w:trPr>
          <w:trHeight w:val="836"/>
          <w:jc w:val="center"/>
        </w:trPr>
        <w:tc>
          <w:tcPr>
            <w:tcW w:w="1803" w:type="dxa"/>
            <w:vMerge/>
            <w:tcBorders>
              <w:left w:val="single" w:sz="8" w:space="0" w:color="auto"/>
              <w:bottom w:val="single" w:sz="8" w:space="0" w:color="auto"/>
            </w:tcBorders>
            <w:vAlign w:val="center"/>
          </w:tcPr>
          <w:p w14:paraId="49E6A026" w14:textId="77777777" w:rsidR="006F7DA1" w:rsidRPr="00B437B8" w:rsidRDefault="006F7DA1" w:rsidP="006F7DA1">
            <w:pPr>
              <w:rPr>
                <w:rFonts w:ascii="Calibri" w:eastAsia="Calibri" w:hAnsi="Calibri" w:cs="Calibri"/>
                <w:b/>
                <w:color w:val="000000"/>
                <w:sz w:val="20"/>
                <w:szCs w:val="20"/>
              </w:rPr>
            </w:pPr>
          </w:p>
        </w:tc>
        <w:tc>
          <w:tcPr>
            <w:tcW w:w="4774" w:type="dxa"/>
            <w:tcBorders>
              <w:top w:val="single" w:sz="4" w:space="0" w:color="000000" w:themeColor="text1"/>
              <w:left w:val="single" w:sz="8" w:space="0" w:color="auto"/>
              <w:bottom w:val="single" w:sz="8" w:space="0" w:color="auto"/>
              <w:right w:val="single" w:sz="4" w:space="0" w:color="000000" w:themeColor="text1"/>
            </w:tcBorders>
            <w:shd w:val="clear" w:color="auto" w:fill="FFFFFF" w:themeFill="background1"/>
            <w:vAlign w:val="center"/>
          </w:tcPr>
          <w:p w14:paraId="2F9ABD67" w14:textId="1275B560" w:rsidR="006F7DA1" w:rsidRPr="00B437B8" w:rsidRDefault="006F7DA1" w:rsidP="006F7DA1">
            <w:pPr>
              <w:rPr>
                <w:rFonts w:ascii="Calibri" w:eastAsia="Calibri" w:hAnsi="Calibri" w:cs="Calibri"/>
                <w:sz w:val="20"/>
                <w:szCs w:val="20"/>
              </w:rPr>
            </w:pPr>
            <w:r w:rsidRPr="00B437B8">
              <w:rPr>
                <w:rFonts w:ascii="Calibri" w:hAnsi="Calibri"/>
                <w:sz w:val="20"/>
                <w:szCs w:val="22"/>
              </w:rPr>
              <w:t>Porcentaje de familias que responden favorablemente a "¿Se siente bienvenido en la escuela de su hijo?"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vAlign w:val="center"/>
          </w:tcPr>
          <w:p w14:paraId="5E60EBF6" w14:textId="48BBDA7F" w:rsidR="006F7DA1" w:rsidRPr="00B437B8" w:rsidRDefault="006F7DA1" w:rsidP="006F7DA1">
            <w:pPr>
              <w:jc w:val="center"/>
              <w:rPr>
                <w:rFonts w:ascii="Calibri" w:eastAsia="Calibri" w:hAnsi="Calibri" w:cs="Calibri"/>
                <w:b/>
                <w:sz w:val="20"/>
                <w:szCs w:val="20"/>
              </w:rPr>
            </w:pPr>
            <w:r w:rsidRPr="00B437B8">
              <w:rPr>
                <w:rFonts w:ascii="Calibri" w:hAnsi="Calibri"/>
                <w:color w:val="000000"/>
                <w:sz w:val="20"/>
                <w:szCs w:val="22"/>
              </w:rPr>
              <w:t>8</w:t>
            </w:r>
            <w:r w:rsidRPr="00B437B8">
              <w:rPr>
                <w:rFonts w:ascii="Calibri" w:hAnsi="Calibri"/>
                <w:sz w:val="20"/>
                <w:szCs w:val="22"/>
              </w:rPr>
              <w:t>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47492A83" w14:textId="69BA23EF"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86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5CF0BDE1" w14:textId="250173F3"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88</w:t>
            </w:r>
          </w:p>
        </w:tc>
        <w:tc>
          <w:tcPr>
            <w:tcW w:w="1083"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B8CCE4"/>
            <w:vAlign w:val="center"/>
          </w:tcPr>
          <w:p w14:paraId="1AB135DC" w14:textId="43C9E8E0"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90</w:t>
            </w:r>
          </w:p>
        </w:tc>
        <w:tc>
          <w:tcPr>
            <w:tcW w:w="3778" w:type="dxa"/>
            <w:tcBorders>
              <w:top w:val="single" w:sz="4" w:space="0" w:color="000000" w:themeColor="text1"/>
              <w:left w:val="single" w:sz="8" w:space="0" w:color="auto"/>
              <w:bottom w:val="single" w:sz="8" w:space="0" w:color="auto"/>
              <w:right w:val="single" w:sz="8" w:space="0" w:color="auto"/>
            </w:tcBorders>
            <w:shd w:val="clear" w:color="auto" w:fill="auto"/>
            <w:vAlign w:val="center"/>
          </w:tcPr>
          <w:p w14:paraId="1B6BF996" w14:textId="77777777" w:rsidR="006F7DA1" w:rsidRPr="00B437B8" w:rsidRDefault="006F7DA1" w:rsidP="006F7DA1">
            <w:pPr>
              <w:rPr>
                <w:rFonts w:ascii="Calibri" w:eastAsia="Calibri" w:hAnsi="Calibri" w:cs="Calibri"/>
                <w:sz w:val="20"/>
                <w:szCs w:val="20"/>
              </w:rPr>
            </w:pPr>
            <w:r w:rsidRPr="00B437B8">
              <w:rPr>
                <w:rFonts w:ascii="Calibri" w:hAnsi="Calibri"/>
                <w:sz w:val="20"/>
                <w:szCs w:val="22"/>
              </w:rPr>
              <w:t>Favorable incluye “frecuentemente” o “casi siempre”</w:t>
            </w:r>
          </w:p>
        </w:tc>
      </w:tr>
      <w:tr w:rsidR="006F7DA1" w:rsidRPr="00B437B8" w14:paraId="782BE626" w14:textId="77777777" w:rsidTr="004B70A1">
        <w:trPr>
          <w:trHeight w:val="1015"/>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p w14:paraId="09642701" w14:textId="6D2B281A"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t>(11) Construir una cultura de éxito académico entre los estudiantes</w:t>
            </w:r>
          </w:p>
          <w:sdt>
            <w:sdtPr>
              <w:rPr>
                <w:sz w:val="22"/>
                <w:szCs w:val="22"/>
              </w:rPr>
              <w:tag w:val="goog_rdk_274"/>
              <w:id w:val="-503908944"/>
              <w:showingPlcHdr/>
            </w:sdtPr>
            <w:sdtEndPr/>
            <w:sdtContent>
              <w:p w14:paraId="3C6E2046" w14:textId="47DAC1F7" w:rsidR="006F7DA1" w:rsidRPr="00B437B8" w:rsidRDefault="006F7DA1" w:rsidP="006F7DA1">
                <w:pPr>
                  <w:widowControl w:val="0"/>
                  <w:pBdr>
                    <w:top w:val="nil"/>
                    <w:left w:val="nil"/>
                    <w:bottom w:val="nil"/>
                    <w:right w:val="nil"/>
                    <w:between w:val="nil"/>
                  </w:pBdr>
                  <w:spacing w:line="276" w:lineRule="auto"/>
                  <w:rPr>
                    <w:rFonts w:ascii="Calibri" w:eastAsia="Calibri" w:hAnsi="Calibri" w:cs="Calibri"/>
                    <w:b/>
                    <w:color w:val="000000"/>
                    <w:sz w:val="20"/>
                    <w:szCs w:val="20"/>
                  </w:rPr>
                </w:pPr>
                <w:r w:rsidRPr="00B437B8">
                  <w:rPr>
                    <w:sz w:val="22"/>
                    <w:szCs w:val="22"/>
                  </w:rPr>
                  <w:t xml:space="preserve">     </w:t>
                </w:r>
              </w:p>
            </w:sdtContent>
          </w:sdt>
          <w:p w14:paraId="399B43B8" w14:textId="451855A1" w:rsidR="006F7DA1" w:rsidRPr="00B437B8" w:rsidRDefault="006F7DA1" w:rsidP="006F7DA1">
            <w:pPr>
              <w:widowControl w:val="0"/>
              <w:pBdr>
                <w:top w:val="nil"/>
                <w:left w:val="nil"/>
                <w:bottom w:val="nil"/>
                <w:right w:val="nil"/>
                <w:between w:val="nil"/>
              </w:pBdr>
              <w:spacing w:line="276" w:lineRule="auto"/>
              <w:rPr>
                <w:rFonts w:ascii="Calibri" w:eastAsia="Calibri" w:hAnsi="Calibri" w:cs="Calibri"/>
                <w:b/>
                <w:color w:val="000000"/>
                <w:sz w:val="20"/>
                <w:szCs w:val="20"/>
              </w:rPr>
            </w:pPr>
          </w:p>
        </w:tc>
        <w:tc>
          <w:tcPr>
            <w:tcW w:w="4774" w:type="dxa"/>
            <w:tcBorders>
              <w:top w:val="single" w:sz="8" w:space="0" w:color="auto"/>
              <w:left w:val="single" w:sz="8" w:space="0" w:color="auto"/>
              <w:bottom w:val="single" w:sz="4" w:space="0" w:color="000000" w:themeColor="text1"/>
              <w:right w:val="single" w:sz="4" w:space="0" w:color="000000" w:themeColor="text1"/>
            </w:tcBorders>
            <w:shd w:val="clear" w:color="auto" w:fill="FFFFFF" w:themeFill="background1"/>
            <w:vAlign w:val="center"/>
          </w:tcPr>
          <w:p w14:paraId="1481AD48" w14:textId="305FFC8F" w:rsidR="006F7DA1" w:rsidRPr="00B437B8" w:rsidRDefault="006F7DA1" w:rsidP="006F7DA1">
            <w:pPr>
              <w:rPr>
                <w:rFonts w:ascii="Calibri" w:eastAsia="Calibri" w:hAnsi="Calibri" w:cs="Calibri"/>
                <w:sz w:val="20"/>
                <w:szCs w:val="20"/>
              </w:rPr>
            </w:pPr>
            <w:r w:rsidRPr="00B437B8">
              <w:rPr>
                <w:rFonts w:ascii="Calibri" w:hAnsi="Calibri"/>
                <w:sz w:val="20"/>
                <w:szCs w:val="22"/>
              </w:rPr>
              <w:t>Porcentaje de estudiantes que respondieron favorablemente a “¿Con qué frecuencia tus docentes te hacen explicar tus respuestas?” (%)</w:t>
            </w: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DBE5F1"/>
            <w:vAlign w:val="center"/>
          </w:tcPr>
          <w:p w14:paraId="4DE168EA" w14:textId="6D68D788"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62</w:t>
            </w: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B8CCE4"/>
            <w:vAlign w:val="center"/>
          </w:tcPr>
          <w:p w14:paraId="5B82B6F7" w14:textId="6A217796"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70</w:t>
            </w: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B8CCE4"/>
            <w:vAlign w:val="center"/>
          </w:tcPr>
          <w:p w14:paraId="40B21964" w14:textId="20F5A703"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75</w:t>
            </w:r>
          </w:p>
        </w:tc>
        <w:tc>
          <w:tcPr>
            <w:tcW w:w="1083" w:type="dxa"/>
            <w:tcBorders>
              <w:top w:val="single" w:sz="8" w:space="0" w:color="000000" w:themeColor="text1"/>
              <w:left w:val="nil"/>
              <w:bottom w:val="single" w:sz="4" w:space="0" w:color="000000" w:themeColor="text1"/>
              <w:right w:val="single" w:sz="8" w:space="0" w:color="auto"/>
            </w:tcBorders>
            <w:shd w:val="clear" w:color="auto" w:fill="B8CCE4"/>
            <w:vAlign w:val="center"/>
          </w:tcPr>
          <w:p w14:paraId="0B84EE3E" w14:textId="0B14D8B0"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80</w:t>
            </w:r>
          </w:p>
        </w:tc>
        <w:tc>
          <w:tcPr>
            <w:tcW w:w="3778" w:type="dxa"/>
            <w:tcBorders>
              <w:top w:val="single" w:sz="8" w:space="0" w:color="auto"/>
              <w:left w:val="single" w:sz="8" w:space="0" w:color="auto"/>
              <w:bottom w:val="single" w:sz="4" w:space="0" w:color="000000" w:themeColor="text1"/>
              <w:right w:val="single" w:sz="8" w:space="0" w:color="auto"/>
            </w:tcBorders>
            <w:shd w:val="clear" w:color="auto" w:fill="auto"/>
            <w:vAlign w:val="center"/>
          </w:tcPr>
          <w:p w14:paraId="05B47CFF" w14:textId="77777777" w:rsidR="006F7DA1" w:rsidRPr="00B437B8" w:rsidRDefault="006F7DA1" w:rsidP="006F7DA1">
            <w:pPr>
              <w:rPr>
                <w:rFonts w:ascii="Calibri" w:eastAsia="Calibri" w:hAnsi="Calibri" w:cs="Calibri"/>
                <w:sz w:val="20"/>
                <w:szCs w:val="20"/>
              </w:rPr>
            </w:pPr>
            <w:r w:rsidRPr="00B437B8">
              <w:rPr>
                <w:rFonts w:ascii="Calibri" w:hAnsi="Calibri"/>
                <w:sz w:val="20"/>
                <w:szCs w:val="22"/>
              </w:rPr>
              <w:t>Favorable incluye “frecuentemente” o “casi siempre”</w:t>
            </w:r>
          </w:p>
        </w:tc>
      </w:tr>
      <w:tr w:rsidR="006F7DA1" w:rsidRPr="00B437B8" w14:paraId="6583E215" w14:textId="77777777" w:rsidTr="004B70A1">
        <w:trPr>
          <w:trHeight w:val="1016"/>
          <w:jc w:val="center"/>
        </w:trPr>
        <w:tc>
          <w:tcPr>
            <w:tcW w:w="1803" w:type="dxa"/>
            <w:vMerge/>
            <w:tcBorders>
              <w:left w:val="single" w:sz="8" w:space="0" w:color="auto"/>
              <w:bottom w:val="single" w:sz="8" w:space="0" w:color="auto"/>
            </w:tcBorders>
          </w:tcPr>
          <w:p w14:paraId="472943C1" w14:textId="54D25DB9" w:rsidR="006F7DA1" w:rsidRPr="00B437B8" w:rsidRDefault="006F7DA1" w:rsidP="006F7DA1">
            <w:pPr>
              <w:widowControl w:val="0"/>
              <w:pBdr>
                <w:top w:val="nil"/>
                <w:left w:val="nil"/>
                <w:bottom w:val="nil"/>
                <w:right w:val="nil"/>
                <w:between w:val="nil"/>
              </w:pBdr>
              <w:spacing w:line="276" w:lineRule="auto"/>
              <w:rPr>
                <w:rFonts w:ascii="Calibri" w:eastAsia="Calibri" w:hAnsi="Calibri" w:cs="Calibri"/>
                <w:sz w:val="20"/>
                <w:szCs w:val="20"/>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15191803" w14:textId="14F4A922" w:rsidR="006F7DA1" w:rsidRPr="00B437B8" w:rsidRDefault="006F7DA1" w:rsidP="006F7DA1">
            <w:pPr>
              <w:rPr>
                <w:rFonts w:ascii="Calibri" w:eastAsia="Calibri" w:hAnsi="Calibri" w:cs="Calibri"/>
                <w:sz w:val="20"/>
                <w:szCs w:val="20"/>
              </w:rPr>
            </w:pPr>
            <w:r w:rsidRPr="00B437B8">
              <w:rPr>
                <w:rFonts w:ascii="Calibri" w:hAnsi="Calibri"/>
                <w:sz w:val="20"/>
                <w:szCs w:val="22"/>
              </w:rPr>
              <w:t>Porcentaje de estudiantes que respondieron favorablemente a “¿Te sientes seguro en los pasillos, el comedor y los baños de tu escuela?”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7EBAD6D8" w14:textId="0909485C"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57</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60D11FAB" w14:textId="44299E14"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62</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1B8BF0F" w14:textId="0BA24900"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66</w:t>
            </w: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3786776B" w14:textId="6BD72F68"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70</w:t>
            </w:r>
          </w:p>
        </w:tc>
        <w:tc>
          <w:tcPr>
            <w:tcW w:w="3778" w:type="dxa"/>
            <w:tcBorders>
              <w:top w:val="nil"/>
              <w:left w:val="nil"/>
              <w:bottom w:val="single" w:sz="4" w:space="0" w:color="000000" w:themeColor="text1"/>
              <w:right w:val="single" w:sz="8" w:space="0" w:color="000000" w:themeColor="text1"/>
            </w:tcBorders>
            <w:shd w:val="clear" w:color="auto" w:fill="auto"/>
            <w:vAlign w:val="center"/>
          </w:tcPr>
          <w:p w14:paraId="3CA01CF6" w14:textId="77777777" w:rsidR="006F7DA1" w:rsidRPr="00B437B8" w:rsidRDefault="006F7DA1" w:rsidP="006F7DA1">
            <w:pPr>
              <w:rPr>
                <w:rFonts w:ascii="Calibri" w:eastAsia="Calibri" w:hAnsi="Calibri" w:cs="Calibri"/>
                <w:sz w:val="20"/>
                <w:szCs w:val="20"/>
              </w:rPr>
            </w:pPr>
            <w:r w:rsidRPr="00B437B8">
              <w:rPr>
                <w:rFonts w:ascii="Calibri" w:hAnsi="Calibri"/>
                <w:sz w:val="20"/>
                <w:szCs w:val="22"/>
              </w:rPr>
              <w:t>Favorable incluye “frecuentemente” o “casi siempre”</w:t>
            </w:r>
          </w:p>
        </w:tc>
      </w:tr>
      <w:tr w:rsidR="006F7DA1" w:rsidRPr="00B437B8" w14:paraId="0148D8D1" w14:textId="77777777" w:rsidTr="004B70A1">
        <w:trPr>
          <w:trHeight w:val="1034"/>
          <w:jc w:val="center"/>
        </w:trPr>
        <w:tc>
          <w:tcPr>
            <w:tcW w:w="1803" w:type="dxa"/>
            <w:vMerge/>
            <w:tcBorders>
              <w:left w:val="single" w:sz="8" w:space="0" w:color="auto"/>
              <w:bottom w:val="single" w:sz="8" w:space="0" w:color="auto"/>
            </w:tcBorders>
          </w:tcPr>
          <w:p w14:paraId="0F851BDE" w14:textId="2A9C93D0" w:rsidR="006F7DA1" w:rsidRPr="00B437B8" w:rsidRDefault="006F7DA1" w:rsidP="006F7DA1">
            <w:pPr>
              <w:widowControl w:val="0"/>
              <w:pBdr>
                <w:top w:val="nil"/>
                <w:left w:val="nil"/>
                <w:bottom w:val="nil"/>
                <w:right w:val="nil"/>
                <w:between w:val="nil"/>
              </w:pBdr>
              <w:spacing w:line="276" w:lineRule="auto"/>
              <w:rPr>
                <w:rFonts w:ascii="Calibri" w:eastAsia="Calibri" w:hAnsi="Calibri" w:cs="Calibri"/>
                <w:sz w:val="20"/>
                <w:szCs w:val="20"/>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008ADE22" w14:textId="4B431E8B" w:rsidR="006F7DA1" w:rsidRPr="00B437B8" w:rsidRDefault="00351644" w:rsidP="006F7DA1">
            <w:pPr>
              <w:rPr>
                <w:rFonts w:ascii="Calibri" w:eastAsia="Calibri" w:hAnsi="Calibri" w:cs="Calibri"/>
                <w:sz w:val="20"/>
                <w:szCs w:val="20"/>
              </w:rPr>
            </w:pPr>
            <w:sdt>
              <w:sdtPr>
                <w:rPr>
                  <w:sz w:val="22"/>
                  <w:szCs w:val="22"/>
                </w:rPr>
                <w:tag w:val="goog_rdk_266"/>
                <w:id w:val="-352566468"/>
              </w:sdtPr>
              <w:sdtEndPr/>
              <w:sdtContent>
                <w:r w:rsidR="004F7BBA" w:rsidRPr="00B437B8">
                  <w:rPr>
                    <w:rFonts w:ascii="Calibri" w:hAnsi="Calibri"/>
                    <w:sz w:val="20"/>
                    <w:szCs w:val="22"/>
                  </w:rPr>
                  <w:t>Porcentaje de estudiantes que respondieron favorablemente a “En general, ¿en qué medida sientes que perteneces a tu escuela?” (%)</w:t>
                </w:r>
              </w:sdtContent>
            </w:sdt>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6A786097" w14:textId="68F78679" w:rsidR="006F7DA1" w:rsidRPr="00B437B8" w:rsidRDefault="00351644" w:rsidP="006F7DA1">
            <w:pPr>
              <w:jc w:val="center"/>
              <w:rPr>
                <w:rFonts w:ascii="Calibri" w:eastAsia="Calibri" w:hAnsi="Calibri" w:cs="Calibri"/>
                <w:sz w:val="20"/>
                <w:szCs w:val="20"/>
              </w:rPr>
            </w:pPr>
            <w:sdt>
              <w:sdtPr>
                <w:rPr>
                  <w:sz w:val="22"/>
                  <w:szCs w:val="22"/>
                </w:rPr>
                <w:tag w:val="goog_rdk_268"/>
                <w:id w:val="-1786190614"/>
              </w:sdtPr>
              <w:sdtEndPr/>
              <w:sdtContent>
                <w:r w:rsidR="004F7BBA" w:rsidRPr="00B437B8">
                  <w:rPr>
                    <w:rFonts w:ascii="Calibri" w:hAnsi="Calibri"/>
                    <w:sz w:val="20"/>
                    <w:szCs w:val="22"/>
                  </w:rPr>
                  <w:t>56</w:t>
                </w:r>
              </w:sdtContent>
            </w:sdt>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271E816F" w14:textId="7AEEB0D6"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60</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85858F0" w14:textId="3202FCA0"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65</w:t>
            </w: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5058D251" w14:textId="37A25BC5"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70</w:t>
            </w:r>
          </w:p>
        </w:tc>
        <w:tc>
          <w:tcPr>
            <w:tcW w:w="3778" w:type="dxa"/>
            <w:tcBorders>
              <w:top w:val="nil"/>
              <w:left w:val="nil"/>
              <w:bottom w:val="single" w:sz="4" w:space="0" w:color="000000" w:themeColor="text1"/>
              <w:right w:val="single" w:sz="8" w:space="0" w:color="000000" w:themeColor="text1"/>
            </w:tcBorders>
            <w:shd w:val="clear" w:color="auto" w:fill="auto"/>
            <w:vAlign w:val="center"/>
          </w:tcPr>
          <w:p w14:paraId="7A89532D" w14:textId="77777777" w:rsidR="006F7DA1" w:rsidRPr="00B437B8" w:rsidRDefault="00351644" w:rsidP="006F7DA1">
            <w:pPr>
              <w:rPr>
                <w:rFonts w:ascii="Calibri" w:eastAsia="Calibri" w:hAnsi="Calibri" w:cs="Calibri"/>
                <w:sz w:val="20"/>
                <w:szCs w:val="20"/>
              </w:rPr>
            </w:pPr>
            <w:sdt>
              <w:sdtPr>
                <w:rPr>
                  <w:sz w:val="22"/>
                  <w:szCs w:val="22"/>
                </w:rPr>
                <w:tag w:val="goog_rdk_270"/>
                <w:id w:val="1142537474"/>
              </w:sdtPr>
              <w:sdtEndPr/>
              <w:sdtContent>
                <w:r w:rsidR="004F7BBA" w:rsidRPr="00B437B8">
                  <w:rPr>
                    <w:rFonts w:ascii="Calibri" w:hAnsi="Calibri"/>
                    <w:sz w:val="20"/>
                    <w:szCs w:val="22"/>
                  </w:rPr>
                  <w:t>Favorable incluye “siento que pertenezco bastante” o “siento que pertenezco completamente”</w:t>
                </w:r>
              </w:sdtContent>
            </w:sdt>
          </w:p>
        </w:tc>
      </w:tr>
      <w:sdt>
        <w:sdtPr>
          <w:rPr>
            <w:rFonts w:ascii="Calibri" w:eastAsia="Calibri" w:hAnsi="Calibri" w:cs="Calibri"/>
            <w:sz w:val="20"/>
            <w:szCs w:val="20"/>
          </w:rPr>
          <w:tag w:val="goog_rdk_272"/>
          <w:id w:val="1193427380"/>
        </w:sdtPr>
        <w:sdtEndPr>
          <w:rPr>
            <w:rFonts w:ascii="Times New Roman" w:eastAsia="Times New Roman" w:hAnsi="Times New Roman" w:cs="Times New Roman"/>
            <w:sz w:val="22"/>
            <w:szCs w:val="22"/>
          </w:rPr>
        </w:sdtEndPr>
        <w:sdtContent>
          <w:tr w:rsidR="006F7DA1" w:rsidRPr="00B437B8" w14:paraId="02142A15" w14:textId="77777777" w:rsidTr="004B70A1">
            <w:trPr>
              <w:trHeight w:val="1232"/>
              <w:jc w:val="center"/>
            </w:trPr>
            <w:tc>
              <w:tcPr>
                <w:tcW w:w="1803" w:type="dxa"/>
                <w:vMerge/>
                <w:tcBorders>
                  <w:left w:val="single" w:sz="8" w:space="0" w:color="auto"/>
                  <w:bottom w:val="single" w:sz="8" w:space="0" w:color="auto"/>
                  <w:right w:val="single" w:sz="8" w:space="0" w:color="auto"/>
                </w:tcBorders>
                <w:shd w:val="clear" w:color="auto" w:fill="auto"/>
              </w:tcPr>
              <w:p w14:paraId="62B279F4" w14:textId="253FB722" w:rsidR="006F7DA1" w:rsidRPr="00B437B8" w:rsidRDefault="006F7DA1" w:rsidP="006F7DA1">
                <w:pPr>
                  <w:widowControl w:val="0"/>
                  <w:pBdr>
                    <w:top w:val="nil"/>
                    <w:left w:val="nil"/>
                    <w:bottom w:val="nil"/>
                    <w:right w:val="nil"/>
                    <w:between w:val="nil"/>
                  </w:pBdr>
                  <w:spacing w:line="276" w:lineRule="auto"/>
                  <w:rPr>
                    <w:rFonts w:ascii="Calibri" w:eastAsia="Calibri" w:hAnsi="Calibri" w:cs="Calibri"/>
                    <w:sz w:val="20"/>
                    <w:szCs w:val="20"/>
                  </w:rPr>
                </w:pPr>
              </w:p>
            </w:tc>
            <w:tc>
              <w:tcPr>
                <w:tcW w:w="4774" w:type="dxa"/>
                <w:tcBorders>
                  <w:top w:val="nil"/>
                  <w:left w:val="single" w:sz="8" w:space="0" w:color="auto"/>
                  <w:bottom w:val="single" w:sz="4" w:space="0" w:color="auto"/>
                  <w:right w:val="single" w:sz="4" w:space="0" w:color="000000"/>
                </w:tcBorders>
                <w:shd w:val="clear" w:color="auto" w:fill="FFFFFF"/>
                <w:vAlign w:val="center"/>
              </w:tcPr>
              <w:sdt>
                <w:sdtPr>
                  <w:rPr>
                    <w:sz w:val="22"/>
                    <w:szCs w:val="22"/>
                  </w:rPr>
                  <w:tag w:val="goog_rdk_276"/>
                  <w:id w:val="-318957055"/>
                </w:sdtPr>
                <w:sdtEndPr/>
                <w:sdtContent>
                  <w:p w14:paraId="73FD700A" w14:textId="5DAE4216" w:rsidR="006F7DA1" w:rsidRPr="00B437B8" w:rsidRDefault="00351644" w:rsidP="006F7DA1">
                    <w:pPr>
                      <w:rPr>
                        <w:rFonts w:ascii="Calibri" w:eastAsia="Calibri" w:hAnsi="Calibri" w:cs="Calibri"/>
                        <w:sz w:val="20"/>
                        <w:szCs w:val="20"/>
                      </w:rPr>
                    </w:pPr>
                    <w:sdt>
                      <w:sdtPr>
                        <w:rPr>
                          <w:sz w:val="22"/>
                          <w:szCs w:val="22"/>
                        </w:rPr>
                        <w:tag w:val="goog_rdk_275"/>
                        <w:id w:val="-828286391"/>
                      </w:sdtPr>
                      <w:sdtEndPr/>
                      <w:sdtContent>
                        <w:r w:rsidR="004F7BBA" w:rsidRPr="00B437B8">
                          <w:rPr>
                            <w:rFonts w:ascii="Calibri" w:hAnsi="Calibri"/>
                            <w:sz w:val="20"/>
                            <w:szCs w:val="22"/>
                          </w:rPr>
                          <w:t>Porcentaje de estudiantes en los grados 6 a 12 que responden favorablemente a "¿El distrito está cumpliendo con su compromiso de construir una comunidad antirracista, inclusiva y sensible a las diferentes culturas?" (%)</w:t>
                        </w:r>
                      </w:sdtContent>
                    </w:sdt>
                  </w:p>
                </w:sdtContent>
              </w:sdt>
            </w:tc>
            <w:tc>
              <w:tcPr>
                <w:tcW w:w="1080" w:type="dxa"/>
                <w:tcBorders>
                  <w:top w:val="nil"/>
                  <w:left w:val="nil"/>
                  <w:bottom w:val="single" w:sz="4" w:space="0" w:color="auto"/>
                  <w:right w:val="single" w:sz="4" w:space="0" w:color="000000"/>
                </w:tcBorders>
                <w:shd w:val="clear" w:color="auto" w:fill="DBE5F1"/>
                <w:vAlign w:val="center"/>
              </w:tcPr>
              <w:sdt>
                <w:sdtPr>
                  <w:rPr>
                    <w:sz w:val="22"/>
                    <w:szCs w:val="22"/>
                  </w:rPr>
                  <w:tag w:val="goog_rdk_278"/>
                  <w:id w:val="1127053457"/>
                </w:sdtPr>
                <w:sdtEndPr/>
                <w:sdtContent>
                  <w:p w14:paraId="5CC0123D" w14:textId="77777777" w:rsidR="006F7DA1" w:rsidRPr="00B437B8" w:rsidRDefault="00351644" w:rsidP="006F7DA1">
                    <w:pPr>
                      <w:jc w:val="center"/>
                      <w:rPr>
                        <w:rFonts w:ascii="Calibri" w:eastAsia="Calibri" w:hAnsi="Calibri" w:cs="Calibri"/>
                        <w:sz w:val="20"/>
                        <w:szCs w:val="20"/>
                      </w:rPr>
                    </w:pPr>
                    <w:sdt>
                      <w:sdtPr>
                        <w:rPr>
                          <w:sz w:val="22"/>
                          <w:szCs w:val="22"/>
                        </w:rPr>
                        <w:tag w:val="goog_rdk_277"/>
                        <w:id w:val="-607736396"/>
                      </w:sdtPr>
                      <w:sdtEndPr/>
                      <w:sdtContent>
                        <w:r w:rsidR="004F7BBA" w:rsidRPr="00B437B8">
                          <w:rPr>
                            <w:rFonts w:ascii="Calibri" w:hAnsi="Calibri"/>
                            <w:sz w:val="20"/>
                            <w:szCs w:val="22"/>
                          </w:rPr>
                          <w:t>N/A</w:t>
                        </w:r>
                      </w:sdtContent>
                    </w:sdt>
                  </w:p>
                </w:sdtContent>
              </w:sdt>
            </w:tc>
            <w:tc>
              <w:tcPr>
                <w:tcW w:w="1080" w:type="dxa"/>
                <w:tcBorders>
                  <w:top w:val="nil"/>
                  <w:left w:val="nil"/>
                  <w:bottom w:val="single" w:sz="4" w:space="0" w:color="auto"/>
                  <w:right w:val="single" w:sz="4" w:space="0" w:color="000000"/>
                </w:tcBorders>
                <w:shd w:val="clear" w:color="auto" w:fill="B8CCE4"/>
                <w:vAlign w:val="center"/>
              </w:tcPr>
              <w:sdt>
                <w:sdtPr>
                  <w:rPr>
                    <w:sz w:val="18"/>
                    <w:szCs w:val="20"/>
                  </w:rPr>
                  <w:tag w:val="goog_rdk_280"/>
                  <w:id w:val="2117096892"/>
                </w:sdtPr>
                <w:sdtEndPr/>
                <w:sdtContent>
                  <w:p w14:paraId="4F88897F" w14:textId="77777777" w:rsidR="006F7DA1" w:rsidRPr="00206821" w:rsidRDefault="00351644" w:rsidP="006F7DA1">
                    <w:pPr>
                      <w:jc w:val="center"/>
                      <w:rPr>
                        <w:rFonts w:ascii="Calibri" w:eastAsia="Calibri" w:hAnsi="Calibri" w:cs="Calibri"/>
                        <w:sz w:val="18"/>
                        <w:szCs w:val="20"/>
                      </w:rPr>
                    </w:pPr>
                    <w:sdt>
                      <w:sdtPr>
                        <w:rPr>
                          <w:sz w:val="18"/>
                          <w:szCs w:val="20"/>
                        </w:rPr>
                        <w:tag w:val="goog_rdk_279"/>
                        <w:id w:val="-1634554609"/>
                      </w:sdtPr>
                      <w:sdtEndPr/>
                      <w:sdtContent>
                        <w:r w:rsidR="004F7BBA" w:rsidRPr="00206821">
                          <w:rPr>
                            <w:rFonts w:ascii="Calibri" w:hAnsi="Calibri"/>
                            <w:sz w:val="18"/>
                            <w:szCs w:val="20"/>
                          </w:rPr>
                          <w:t>A determinar</w:t>
                        </w:r>
                      </w:sdtContent>
                    </w:sdt>
                  </w:p>
                </w:sdtContent>
              </w:sdt>
            </w:tc>
            <w:tc>
              <w:tcPr>
                <w:tcW w:w="1080" w:type="dxa"/>
                <w:tcBorders>
                  <w:top w:val="nil"/>
                  <w:left w:val="nil"/>
                  <w:bottom w:val="single" w:sz="4" w:space="0" w:color="auto"/>
                  <w:right w:val="single" w:sz="4" w:space="0" w:color="000000"/>
                </w:tcBorders>
                <w:shd w:val="clear" w:color="auto" w:fill="B8CCE4"/>
                <w:vAlign w:val="center"/>
              </w:tcPr>
              <w:sdt>
                <w:sdtPr>
                  <w:rPr>
                    <w:sz w:val="18"/>
                    <w:szCs w:val="20"/>
                  </w:rPr>
                  <w:tag w:val="goog_rdk_282"/>
                  <w:id w:val="-1802298069"/>
                </w:sdtPr>
                <w:sdtEndPr/>
                <w:sdtContent>
                  <w:p w14:paraId="440FB716" w14:textId="77777777" w:rsidR="006F7DA1" w:rsidRPr="00206821" w:rsidRDefault="00351644" w:rsidP="006F7DA1">
                    <w:pPr>
                      <w:jc w:val="center"/>
                      <w:rPr>
                        <w:rFonts w:ascii="Calibri" w:eastAsia="Calibri" w:hAnsi="Calibri" w:cs="Calibri"/>
                        <w:sz w:val="18"/>
                        <w:szCs w:val="20"/>
                      </w:rPr>
                    </w:pPr>
                    <w:sdt>
                      <w:sdtPr>
                        <w:rPr>
                          <w:sz w:val="18"/>
                          <w:szCs w:val="20"/>
                        </w:rPr>
                        <w:tag w:val="goog_rdk_281"/>
                        <w:id w:val="1712834223"/>
                      </w:sdtPr>
                      <w:sdtEndPr/>
                      <w:sdtContent>
                        <w:r w:rsidR="004F7BBA" w:rsidRPr="00206821">
                          <w:rPr>
                            <w:rFonts w:ascii="Calibri" w:hAnsi="Calibri"/>
                            <w:sz w:val="18"/>
                            <w:szCs w:val="20"/>
                          </w:rPr>
                          <w:t>A determinar</w:t>
                        </w:r>
                      </w:sdtContent>
                    </w:sdt>
                  </w:p>
                </w:sdtContent>
              </w:sdt>
            </w:tc>
            <w:tc>
              <w:tcPr>
                <w:tcW w:w="1083" w:type="dxa"/>
                <w:tcBorders>
                  <w:top w:val="nil"/>
                  <w:left w:val="nil"/>
                  <w:bottom w:val="single" w:sz="4" w:space="0" w:color="auto"/>
                  <w:right w:val="single" w:sz="8" w:space="0" w:color="000000"/>
                </w:tcBorders>
                <w:shd w:val="clear" w:color="auto" w:fill="B8CCE4"/>
                <w:vAlign w:val="center"/>
              </w:tcPr>
              <w:sdt>
                <w:sdtPr>
                  <w:rPr>
                    <w:sz w:val="18"/>
                    <w:szCs w:val="20"/>
                  </w:rPr>
                  <w:tag w:val="goog_rdk_284"/>
                  <w:id w:val="1202051102"/>
                </w:sdtPr>
                <w:sdtEndPr/>
                <w:sdtContent>
                  <w:p w14:paraId="29EF9AB0" w14:textId="77777777" w:rsidR="006F7DA1" w:rsidRPr="00206821" w:rsidRDefault="00351644" w:rsidP="006F7DA1">
                    <w:pPr>
                      <w:jc w:val="center"/>
                      <w:rPr>
                        <w:rFonts w:ascii="Calibri" w:eastAsia="Calibri" w:hAnsi="Calibri" w:cs="Calibri"/>
                        <w:sz w:val="18"/>
                        <w:szCs w:val="20"/>
                      </w:rPr>
                    </w:pPr>
                    <w:sdt>
                      <w:sdtPr>
                        <w:rPr>
                          <w:sz w:val="18"/>
                          <w:szCs w:val="20"/>
                        </w:rPr>
                        <w:tag w:val="goog_rdk_283"/>
                        <w:id w:val="1359925303"/>
                      </w:sdtPr>
                      <w:sdtEndPr/>
                      <w:sdtContent>
                        <w:r w:rsidR="004F7BBA" w:rsidRPr="00206821">
                          <w:rPr>
                            <w:rFonts w:ascii="Calibri" w:hAnsi="Calibri"/>
                            <w:sz w:val="18"/>
                            <w:szCs w:val="20"/>
                          </w:rPr>
                          <w:t>A determinar</w:t>
                        </w:r>
                      </w:sdtContent>
                    </w:sdt>
                  </w:p>
                </w:sdtContent>
              </w:sdt>
            </w:tc>
            <w:tc>
              <w:tcPr>
                <w:tcW w:w="3778" w:type="dxa"/>
                <w:tcBorders>
                  <w:top w:val="nil"/>
                  <w:left w:val="nil"/>
                  <w:bottom w:val="single" w:sz="4" w:space="0" w:color="auto"/>
                  <w:right w:val="single" w:sz="8" w:space="0" w:color="000000"/>
                </w:tcBorders>
                <w:shd w:val="clear" w:color="auto" w:fill="auto"/>
                <w:vAlign w:val="center"/>
              </w:tcPr>
              <w:sdt>
                <w:sdtPr>
                  <w:rPr>
                    <w:sz w:val="22"/>
                    <w:szCs w:val="22"/>
                  </w:rPr>
                  <w:tag w:val="goog_rdk_286"/>
                  <w:id w:val="817847682"/>
                </w:sdtPr>
                <w:sdtEndPr/>
                <w:sdtContent>
                  <w:p w14:paraId="680E27A7" w14:textId="7A3EFA98" w:rsidR="006F7DA1" w:rsidRPr="00B437B8" w:rsidRDefault="00351644" w:rsidP="006F7DA1">
                    <w:pPr>
                      <w:rPr>
                        <w:rFonts w:ascii="Calibri" w:eastAsia="Calibri" w:hAnsi="Calibri" w:cs="Calibri"/>
                        <w:sz w:val="20"/>
                        <w:szCs w:val="20"/>
                      </w:rPr>
                    </w:pPr>
                    <w:sdt>
                      <w:sdtPr>
                        <w:rPr>
                          <w:sz w:val="22"/>
                          <w:szCs w:val="22"/>
                        </w:rPr>
                        <w:tag w:val="goog_rdk_285"/>
                        <w:id w:val="1464546384"/>
                      </w:sdtPr>
                      <w:sdtEndPr/>
                      <w:sdtContent>
                        <w:r w:rsidR="004F7BBA" w:rsidRPr="00B437B8">
                          <w:rPr>
                            <w:rFonts w:ascii="Calibri" w:hAnsi="Calibri"/>
                            <w:sz w:val="20"/>
                            <w:szCs w:val="22"/>
                          </w:rPr>
                          <w:t>Favorable incluye “frecuentemente” o “casi siempre”; los datos de referencia se recopilarán en el año escolar 2022-2023 y los objetivos se establecerán a partir de ahí.</w:t>
                        </w:r>
                      </w:sdtContent>
                    </w:sdt>
                  </w:p>
                </w:sdtContent>
              </w:sdt>
            </w:tc>
          </w:tr>
        </w:sdtContent>
      </w:sdt>
      <w:tr w:rsidR="006F7DA1" w:rsidRPr="00B437B8" w14:paraId="5E3F5298" w14:textId="77777777" w:rsidTr="004B70A1">
        <w:trPr>
          <w:trHeight w:val="1385"/>
          <w:jc w:val="center"/>
        </w:trPr>
        <w:tc>
          <w:tcPr>
            <w:tcW w:w="1803" w:type="dxa"/>
            <w:vMerge/>
            <w:tcBorders>
              <w:left w:val="single" w:sz="8" w:space="0" w:color="auto"/>
              <w:bottom w:val="single" w:sz="8" w:space="0" w:color="auto"/>
            </w:tcBorders>
          </w:tcPr>
          <w:p w14:paraId="304C1010" w14:textId="77777777" w:rsidR="006F7DA1" w:rsidRPr="00B437B8" w:rsidRDefault="006F7DA1" w:rsidP="006F7DA1">
            <w:pPr>
              <w:widowControl w:val="0"/>
              <w:spacing w:line="276" w:lineRule="auto"/>
              <w:rPr>
                <w:rFonts w:ascii="Calibri" w:eastAsia="Calibri" w:hAnsi="Calibri" w:cs="Calibri"/>
                <w:sz w:val="20"/>
                <w:szCs w:val="20"/>
              </w:rPr>
            </w:pPr>
          </w:p>
        </w:tc>
        <w:tc>
          <w:tcPr>
            <w:tcW w:w="4774" w:type="dxa"/>
            <w:tcBorders>
              <w:top w:val="single" w:sz="4" w:space="0" w:color="auto"/>
              <w:left w:val="single" w:sz="8" w:space="0" w:color="auto"/>
              <w:bottom w:val="single" w:sz="8" w:space="0" w:color="auto"/>
              <w:right w:val="single" w:sz="4" w:space="0" w:color="000000" w:themeColor="text1"/>
            </w:tcBorders>
            <w:shd w:val="clear" w:color="auto" w:fill="FFFFFF" w:themeFill="background1"/>
            <w:vAlign w:val="center"/>
          </w:tcPr>
          <w:p w14:paraId="71110D7A" w14:textId="0813013A" w:rsidR="006F7DA1" w:rsidRPr="00B437B8" w:rsidRDefault="006F7DA1" w:rsidP="006F7DA1">
            <w:pPr>
              <w:rPr>
                <w:rFonts w:ascii="Calibri" w:eastAsia="Calibri" w:hAnsi="Calibri" w:cs="Calibri"/>
                <w:sz w:val="20"/>
                <w:szCs w:val="20"/>
              </w:rPr>
            </w:pPr>
            <w:r w:rsidRPr="00B437B8">
              <w:rPr>
                <w:rFonts w:ascii="Calibri" w:hAnsi="Calibri"/>
                <w:sz w:val="20"/>
                <w:szCs w:val="22"/>
              </w:rPr>
              <w:t xml:space="preserve">Porcentaje de estudiantes que respondieron favorablemente a "¿Se respeta tu cultura y lengua materna en tu escuela?" (%) </w:t>
            </w:r>
          </w:p>
        </w:tc>
        <w:tc>
          <w:tcPr>
            <w:tcW w:w="1080" w:type="dxa"/>
            <w:tcBorders>
              <w:top w:val="single" w:sz="4" w:space="0" w:color="auto"/>
              <w:left w:val="nil"/>
              <w:bottom w:val="single" w:sz="8" w:space="0" w:color="auto"/>
              <w:right w:val="single" w:sz="4" w:space="0" w:color="000000" w:themeColor="text1"/>
            </w:tcBorders>
            <w:shd w:val="clear" w:color="auto" w:fill="DBE5F1"/>
            <w:vAlign w:val="center"/>
          </w:tcPr>
          <w:p w14:paraId="363EEF17" w14:textId="5C22B22F"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73</w:t>
            </w:r>
          </w:p>
        </w:tc>
        <w:tc>
          <w:tcPr>
            <w:tcW w:w="1080" w:type="dxa"/>
            <w:tcBorders>
              <w:top w:val="single" w:sz="4" w:space="0" w:color="auto"/>
              <w:left w:val="nil"/>
              <w:bottom w:val="single" w:sz="8" w:space="0" w:color="auto"/>
              <w:right w:val="single" w:sz="4" w:space="0" w:color="000000" w:themeColor="text1"/>
            </w:tcBorders>
            <w:shd w:val="clear" w:color="auto" w:fill="B8CCE4"/>
            <w:vAlign w:val="center"/>
          </w:tcPr>
          <w:p w14:paraId="2767233E" w14:textId="3A1AA40B"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77</w:t>
            </w:r>
          </w:p>
        </w:tc>
        <w:tc>
          <w:tcPr>
            <w:tcW w:w="1080" w:type="dxa"/>
            <w:tcBorders>
              <w:top w:val="single" w:sz="4" w:space="0" w:color="auto"/>
              <w:left w:val="nil"/>
              <w:bottom w:val="single" w:sz="8" w:space="0" w:color="auto"/>
              <w:right w:val="single" w:sz="4" w:space="0" w:color="000000" w:themeColor="text1"/>
            </w:tcBorders>
            <w:shd w:val="clear" w:color="auto" w:fill="B8CCE4"/>
            <w:vAlign w:val="center"/>
          </w:tcPr>
          <w:p w14:paraId="3ABFCBDA" w14:textId="2B141436"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81</w:t>
            </w:r>
          </w:p>
        </w:tc>
        <w:tc>
          <w:tcPr>
            <w:tcW w:w="1083" w:type="dxa"/>
            <w:tcBorders>
              <w:top w:val="single" w:sz="4" w:space="0" w:color="auto"/>
              <w:left w:val="nil"/>
              <w:bottom w:val="single" w:sz="8" w:space="0" w:color="auto"/>
              <w:right w:val="single" w:sz="8" w:space="0" w:color="auto"/>
            </w:tcBorders>
            <w:shd w:val="clear" w:color="auto" w:fill="B8CCE4"/>
            <w:vAlign w:val="center"/>
          </w:tcPr>
          <w:p w14:paraId="6AFC4B3A" w14:textId="3C5829C5"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85</w:t>
            </w:r>
          </w:p>
        </w:tc>
        <w:tc>
          <w:tcPr>
            <w:tcW w:w="3778" w:type="dxa"/>
            <w:tcBorders>
              <w:top w:val="single" w:sz="4" w:space="0" w:color="auto"/>
              <w:left w:val="single" w:sz="8" w:space="0" w:color="auto"/>
              <w:bottom w:val="single" w:sz="8" w:space="0" w:color="auto"/>
              <w:right w:val="single" w:sz="8" w:space="0" w:color="auto"/>
            </w:tcBorders>
            <w:shd w:val="clear" w:color="auto" w:fill="auto"/>
            <w:vAlign w:val="center"/>
          </w:tcPr>
          <w:p w14:paraId="6BDED286" w14:textId="19177785" w:rsidR="006F7DA1" w:rsidRPr="00B437B8" w:rsidRDefault="006F7DA1" w:rsidP="006F7DA1">
            <w:pPr>
              <w:rPr>
                <w:rFonts w:ascii="Calibri" w:eastAsia="Calibri" w:hAnsi="Calibri" w:cs="Calibri"/>
                <w:sz w:val="20"/>
                <w:szCs w:val="20"/>
              </w:rPr>
            </w:pPr>
            <w:r w:rsidRPr="00B437B8">
              <w:rPr>
                <w:rFonts w:ascii="Calibri" w:hAnsi="Calibri"/>
                <w:sz w:val="20"/>
                <w:szCs w:val="22"/>
              </w:rPr>
              <w:t>Favorable incluye “frecuentemente” o “casi siempre”</w:t>
            </w:r>
          </w:p>
        </w:tc>
      </w:tr>
      <w:tr w:rsidR="006F7DA1" w:rsidRPr="00B437B8" w14:paraId="0B3E2AFA" w14:textId="77777777" w:rsidTr="004B70A1">
        <w:trPr>
          <w:trHeight w:val="879"/>
          <w:jc w:val="center"/>
        </w:trPr>
        <w:tc>
          <w:tcPr>
            <w:tcW w:w="1803" w:type="dxa"/>
            <w:tcBorders>
              <w:top w:val="single" w:sz="8" w:space="0" w:color="auto"/>
              <w:left w:val="single" w:sz="8" w:space="0" w:color="000000" w:themeColor="text1"/>
              <w:bottom w:val="single" w:sz="8" w:space="0" w:color="auto"/>
              <w:right w:val="single" w:sz="8" w:space="0" w:color="auto"/>
            </w:tcBorders>
            <w:shd w:val="clear" w:color="auto" w:fill="F2F2F2" w:themeFill="background1" w:themeFillShade="F2"/>
            <w:vAlign w:val="center"/>
          </w:tcPr>
          <w:p w14:paraId="5A9F1722" w14:textId="6093B835" w:rsidR="006F7DA1" w:rsidRPr="00B437B8" w:rsidRDefault="006F7DA1" w:rsidP="006F7DA1">
            <w:pPr>
              <w:widowControl w:val="0"/>
              <w:spacing w:line="276" w:lineRule="auto"/>
              <w:rPr>
                <w:rFonts w:ascii="Calibri" w:eastAsia="Calibri" w:hAnsi="Calibri" w:cs="Calibri"/>
                <w:sz w:val="20"/>
                <w:szCs w:val="20"/>
              </w:rPr>
            </w:pPr>
            <w:r w:rsidRPr="00B437B8">
              <w:rPr>
                <w:rFonts w:ascii="Calibri" w:hAnsi="Calibri"/>
                <w:b/>
                <w:color w:val="000000"/>
                <w:sz w:val="20"/>
                <w:szCs w:val="22"/>
              </w:rPr>
              <w:t>Área especificada por el Capítulo 69, Sección 1K</w:t>
            </w:r>
          </w:p>
        </w:tc>
        <w:tc>
          <w:tcPr>
            <w:tcW w:w="4774" w:type="dxa"/>
            <w:tcBorders>
              <w:top w:val="single" w:sz="8" w:space="0" w:color="auto"/>
              <w:left w:val="single" w:sz="8" w:space="0" w:color="auto"/>
              <w:bottom w:val="single" w:sz="8" w:space="0" w:color="auto"/>
              <w:right w:val="single" w:sz="4" w:space="0" w:color="000000" w:themeColor="text1"/>
            </w:tcBorders>
            <w:shd w:val="clear" w:color="auto" w:fill="F2F2F2" w:themeFill="background1" w:themeFillShade="F2"/>
            <w:vAlign w:val="center"/>
          </w:tcPr>
          <w:p w14:paraId="24475357" w14:textId="4E731D81" w:rsidR="006F7DA1" w:rsidRPr="00B437B8" w:rsidRDefault="006F7DA1" w:rsidP="006F7DA1">
            <w:pPr>
              <w:rPr>
                <w:rFonts w:ascii="Calibri" w:eastAsia="Calibri" w:hAnsi="Calibri" w:cs="Calibri"/>
                <w:sz w:val="20"/>
                <w:szCs w:val="20"/>
              </w:rPr>
            </w:pPr>
            <w:r w:rsidRPr="00B437B8">
              <w:rPr>
                <w:rFonts w:ascii="Calibri" w:hAnsi="Calibri"/>
                <w:b/>
                <w:color w:val="000000"/>
                <w:sz w:val="20"/>
                <w:szCs w:val="22"/>
              </w:rPr>
              <w:t>Medida</w:t>
            </w:r>
          </w:p>
        </w:tc>
        <w:tc>
          <w:tcPr>
            <w:tcW w:w="1080" w:type="dxa"/>
            <w:tcBorders>
              <w:top w:val="single" w:sz="8" w:space="0" w:color="auto"/>
              <w:left w:val="nil"/>
              <w:bottom w:val="single" w:sz="8" w:space="0" w:color="auto"/>
              <w:right w:val="single" w:sz="4" w:space="0" w:color="000000" w:themeColor="text1"/>
            </w:tcBorders>
            <w:shd w:val="clear" w:color="auto" w:fill="DBE5F1"/>
            <w:vAlign w:val="center"/>
          </w:tcPr>
          <w:p w14:paraId="5F54EEDF" w14:textId="313FBD2C" w:rsidR="006F7DA1" w:rsidRPr="00206821" w:rsidRDefault="006F7DA1" w:rsidP="006F7DA1">
            <w:pPr>
              <w:jc w:val="center"/>
              <w:rPr>
                <w:rFonts w:ascii="Calibri" w:eastAsia="Calibri" w:hAnsi="Calibri" w:cs="Calibri"/>
                <w:sz w:val="18"/>
                <w:szCs w:val="20"/>
              </w:rPr>
            </w:pPr>
            <w:r w:rsidRPr="00206821">
              <w:rPr>
                <w:rFonts w:ascii="Calibri" w:hAnsi="Calibri"/>
                <w:b/>
                <w:sz w:val="18"/>
                <w:szCs w:val="20"/>
              </w:rPr>
              <w:t>Referencia para el a</w:t>
            </w:r>
            <w:r w:rsidRPr="00206821">
              <w:rPr>
                <w:rFonts w:ascii="Calibri" w:hAnsi="Calibri"/>
                <w:b/>
                <w:color w:val="000000"/>
                <w:sz w:val="18"/>
                <w:szCs w:val="20"/>
              </w:rPr>
              <w:t>ño escolar 20</w:t>
            </w:r>
            <w:r w:rsidRPr="00206821">
              <w:rPr>
                <w:rFonts w:ascii="Calibri" w:hAnsi="Calibri"/>
                <w:b/>
                <w:sz w:val="18"/>
                <w:szCs w:val="20"/>
              </w:rPr>
              <w:t>21-2022</w:t>
            </w:r>
          </w:p>
        </w:tc>
        <w:tc>
          <w:tcPr>
            <w:tcW w:w="1080" w:type="dxa"/>
            <w:tcBorders>
              <w:top w:val="single" w:sz="8" w:space="0" w:color="auto"/>
              <w:left w:val="nil"/>
              <w:bottom w:val="single" w:sz="8" w:space="0" w:color="auto"/>
              <w:right w:val="single" w:sz="4" w:space="0" w:color="000000" w:themeColor="text1"/>
            </w:tcBorders>
            <w:shd w:val="clear" w:color="auto" w:fill="B8CCE4"/>
            <w:vAlign w:val="center"/>
          </w:tcPr>
          <w:p w14:paraId="585CB8AD" w14:textId="75491C9E" w:rsidR="006F7DA1" w:rsidRPr="00206821" w:rsidRDefault="006F7DA1" w:rsidP="006F7DA1">
            <w:pPr>
              <w:jc w:val="center"/>
              <w:rPr>
                <w:rFonts w:ascii="Calibri" w:eastAsia="Calibri" w:hAnsi="Calibri" w:cs="Calibri"/>
                <w:sz w:val="18"/>
                <w:szCs w:val="20"/>
              </w:rPr>
            </w:pPr>
            <w:r w:rsidRPr="00206821">
              <w:rPr>
                <w:rFonts w:ascii="Calibri" w:hAnsi="Calibri"/>
                <w:b/>
                <w:sz w:val="18"/>
                <w:szCs w:val="20"/>
              </w:rPr>
              <w:t>Meta para el año escolar 2022-2023</w:t>
            </w:r>
          </w:p>
        </w:tc>
        <w:tc>
          <w:tcPr>
            <w:tcW w:w="1080" w:type="dxa"/>
            <w:tcBorders>
              <w:top w:val="single" w:sz="8" w:space="0" w:color="auto"/>
              <w:left w:val="nil"/>
              <w:bottom w:val="single" w:sz="8" w:space="0" w:color="auto"/>
              <w:right w:val="single" w:sz="4" w:space="0" w:color="000000" w:themeColor="text1"/>
            </w:tcBorders>
            <w:shd w:val="clear" w:color="auto" w:fill="B8CCE4"/>
            <w:vAlign w:val="center"/>
          </w:tcPr>
          <w:p w14:paraId="7825B29D" w14:textId="10DBDF39" w:rsidR="006F7DA1" w:rsidRPr="00206821" w:rsidRDefault="006F7DA1" w:rsidP="006F7DA1">
            <w:pPr>
              <w:jc w:val="center"/>
              <w:rPr>
                <w:rFonts w:ascii="Calibri" w:eastAsia="Calibri" w:hAnsi="Calibri" w:cs="Calibri"/>
                <w:sz w:val="18"/>
                <w:szCs w:val="20"/>
              </w:rPr>
            </w:pPr>
            <w:r w:rsidRPr="00206821">
              <w:rPr>
                <w:rFonts w:ascii="Calibri" w:hAnsi="Calibri"/>
                <w:b/>
                <w:sz w:val="18"/>
                <w:szCs w:val="20"/>
              </w:rPr>
              <w:t>Meta para el año escolar 2023-2024</w:t>
            </w:r>
          </w:p>
        </w:tc>
        <w:tc>
          <w:tcPr>
            <w:tcW w:w="1083" w:type="dxa"/>
            <w:tcBorders>
              <w:top w:val="single" w:sz="8" w:space="0" w:color="auto"/>
              <w:left w:val="nil"/>
              <w:bottom w:val="single" w:sz="8" w:space="0" w:color="auto"/>
              <w:right w:val="single" w:sz="8" w:space="0" w:color="000000" w:themeColor="text1"/>
            </w:tcBorders>
            <w:shd w:val="clear" w:color="auto" w:fill="B8CCE4"/>
            <w:vAlign w:val="center"/>
          </w:tcPr>
          <w:p w14:paraId="59423535" w14:textId="5E0F5111" w:rsidR="006F7DA1" w:rsidRPr="00206821" w:rsidRDefault="006F7DA1" w:rsidP="006F7DA1">
            <w:pPr>
              <w:jc w:val="center"/>
              <w:rPr>
                <w:rFonts w:ascii="Calibri" w:eastAsia="Calibri" w:hAnsi="Calibri" w:cs="Calibri"/>
                <w:sz w:val="18"/>
                <w:szCs w:val="20"/>
              </w:rPr>
            </w:pPr>
            <w:r w:rsidRPr="00206821">
              <w:rPr>
                <w:rFonts w:ascii="Calibri" w:hAnsi="Calibri"/>
                <w:b/>
                <w:color w:val="000000"/>
                <w:sz w:val="18"/>
                <w:szCs w:val="20"/>
              </w:rPr>
              <w:t>Meta para el año escolar 202</w:t>
            </w:r>
            <w:r w:rsidRPr="00206821">
              <w:rPr>
                <w:rFonts w:ascii="Calibri" w:hAnsi="Calibri"/>
                <w:b/>
                <w:sz w:val="18"/>
                <w:szCs w:val="20"/>
              </w:rPr>
              <w:t>4-2025</w:t>
            </w:r>
          </w:p>
        </w:tc>
        <w:tc>
          <w:tcPr>
            <w:tcW w:w="3778" w:type="dxa"/>
            <w:tcBorders>
              <w:top w:val="single" w:sz="8" w:space="0" w:color="auto"/>
              <w:left w:val="nil"/>
              <w:bottom w:val="single" w:sz="8" w:space="0" w:color="auto"/>
              <w:right w:val="single" w:sz="8" w:space="0" w:color="auto"/>
            </w:tcBorders>
            <w:shd w:val="clear" w:color="auto" w:fill="auto"/>
            <w:vAlign w:val="center"/>
          </w:tcPr>
          <w:p w14:paraId="6ADA85E5" w14:textId="77777777"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t>Notas</w:t>
            </w:r>
            <w:r w:rsidRPr="00B437B8">
              <w:rPr>
                <w:rFonts w:ascii="Calibri" w:hAnsi="Calibri"/>
                <w:color w:val="000000"/>
                <w:sz w:val="20"/>
                <w:szCs w:val="22"/>
              </w:rPr>
              <w:br/>
            </w:r>
            <w:sdt>
              <w:sdtPr>
                <w:rPr>
                  <w:sz w:val="22"/>
                  <w:szCs w:val="22"/>
                </w:rPr>
                <w:tag w:val="goog_rdk_187"/>
                <w:id w:val="1889836782"/>
                <w:showingPlcHdr/>
              </w:sdtPr>
              <w:sdtEndPr/>
              <w:sdtContent>
                <w:r w:rsidRPr="00B437B8">
                  <w:rPr>
                    <w:sz w:val="22"/>
                    <w:szCs w:val="22"/>
                    <w:bdr w:val="single" w:sz="8" w:space="0" w:color="auto"/>
                    <w:shd w:val="clear" w:color="auto" w:fill="F2F2F2" w:themeFill="background1" w:themeFillShade="F2"/>
                  </w:rPr>
                  <w:t xml:space="preserve">     </w:t>
                </w:r>
              </w:sdtContent>
            </w:sdt>
          </w:p>
          <w:p w14:paraId="5C001BFA" w14:textId="0CA5DE55" w:rsidR="006F7DA1" w:rsidRPr="00B437B8" w:rsidRDefault="006F7DA1" w:rsidP="006F7DA1">
            <w:pPr>
              <w:rPr>
                <w:rFonts w:ascii="Calibri" w:eastAsia="Calibri" w:hAnsi="Calibri" w:cs="Calibri"/>
                <w:sz w:val="20"/>
                <w:szCs w:val="20"/>
              </w:rPr>
            </w:pPr>
          </w:p>
        </w:tc>
      </w:tr>
      <w:tr w:rsidR="006F7DA1" w:rsidRPr="00B437B8" w14:paraId="4900A88D" w14:textId="77777777" w:rsidTr="004B70A1">
        <w:trPr>
          <w:trHeight w:val="1987"/>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sdt>
            <w:sdtPr>
              <w:rPr>
                <w:sz w:val="22"/>
                <w:szCs w:val="22"/>
              </w:rPr>
              <w:tag w:val="goog_rdk_287"/>
              <w:id w:val="-1726977477"/>
            </w:sdtPr>
            <w:sdtEndPr/>
            <w:sdtContent>
              <w:p w14:paraId="7D3BC614" w14:textId="77777777"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t xml:space="preserve"> (12) Construir una cultura de apoyo y éxito estudiantil entre el cuerpo docente y el personal de la escuela </w:t>
                </w:r>
              </w:p>
            </w:sdtContent>
          </w:sdt>
          <w:sdt>
            <w:sdtPr>
              <w:rPr>
                <w:sz w:val="22"/>
                <w:szCs w:val="22"/>
              </w:rPr>
              <w:tag w:val="goog_rdk_292"/>
              <w:id w:val="1004780026"/>
            </w:sdtPr>
            <w:sdtEndPr/>
            <w:sdtContent>
              <w:p w14:paraId="792AD677" w14:textId="490546F6" w:rsidR="006F7DA1" w:rsidRPr="00B437B8" w:rsidRDefault="00351644" w:rsidP="006F7DA1">
                <w:pPr>
                  <w:rPr>
                    <w:rFonts w:ascii="Calibri" w:eastAsia="Calibri" w:hAnsi="Calibri" w:cs="Calibri"/>
                    <w:sz w:val="20"/>
                    <w:szCs w:val="20"/>
                  </w:rPr>
                </w:pPr>
                <w:sdt>
                  <w:sdtPr>
                    <w:rPr>
                      <w:sz w:val="22"/>
                      <w:szCs w:val="22"/>
                    </w:rPr>
                    <w:tag w:val="goog_rdk_291"/>
                    <w:id w:val="-1529178468"/>
                  </w:sdtPr>
                  <w:sdtEndPr/>
                  <w:sdtContent/>
                </w:sdt>
              </w:p>
            </w:sdtContent>
          </w:sdt>
          <w:sdt>
            <w:sdtPr>
              <w:rPr>
                <w:sz w:val="22"/>
                <w:szCs w:val="22"/>
              </w:rPr>
              <w:tag w:val="goog_rdk_307"/>
              <w:id w:val="-176817210"/>
            </w:sdtPr>
            <w:sdtEndPr/>
            <w:sdtContent>
              <w:p w14:paraId="6B037489" w14:textId="16F17AEB" w:rsidR="006F7DA1" w:rsidRPr="00B437B8" w:rsidRDefault="00351644" w:rsidP="006F7DA1">
                <w:pPr>
                  <w:rPr>
                    <w:rFonts w:ascii="Calibri" w:eastAsia="Calibri" w:hAnsi="Calibri" w:cs="Calibri"/>
                    <w:b/>
                    <w:color w:val="000000"/>
                    <w:sz w:val="20"/>
                    <w:szCs w:val="20"/>
                  </w:rPr>
                </w:pPr>
                <w:sdt>
                  <w:sdtPr>
                    <w:rPr>
                      <w:sz w:val="22"/>
                      <w:szCs w:val="22"/>
                    </w:rPr>
                    <w:tag w:val="goog_rdk_306"/>
                    <w:id w:val="960615701"/>
                  </w:sdtPr>
                  <w:sdtEndPr/>
                  <w:sdtContent/>
                </w:sdt>
              </w:p>
            </w:sdtContent>
          </w:sdt>
          <w:p w14:paraId="72F13C3F" w14:textId="77777777" w:rsidR="006F7DA1" w:rsidRPr="00B437B8" w:rsidRDefault="006F7DA1" w:rsidP="006F7DA1">
            <w:pPr>
              <w:rPr>
                <w:sz w:val="22"/>
                <w:szCs w:val="22"/>
              </w:rPr>
            </w:pPr>
          </w:p>
        </w:tc>
        <w:tc>
          <w:tcPr>
            <w:tcW w:w="4774" w:type="dxa"/>
            <w:tcBorders>
              <w:top w:val="single" w:sz="8" w:space="0" w:color="auto"/>
              <w:left w:val="single" w:sz="8" w:space="0" w:color="auto"/>
              <w:bottom w:val="single" w:sz="4" w:space="0" w:color="auto"/>
              <w:right w:val="single" w:sz="4" w:space="0" w:color="000000" w:themeColor="text1"/>
            </w:tcBorders>
            <w:shd w:val="clear" w:color="auto" w:fill="FFFFFF" w:themeFill="background1"/>
            <w:vAlign w:val="center"/>
          </w:tcPr>
          <w:p w14:paraId="7E9AA30D" w14:textId="38F6C8A8" w:rsidR="006F7DA1" w:rsidRPr="00B437B8" w:rsidRDefault="006F7DA1" w:rsidP="006F7DA1">
            <w:pPr>
              <w:rPr>
                <w:rFonts w:ascii="Calibri" w:eastAsia="Calibri" w:hAnsi="Calibri" w:cs="Calibri"/>
                <w:sz w:val="20"/>
                <w:szCs w:val="20"/>
              </w:rPr>
            </w:pPr>
            <w:r w:rsidRPr="00B437B8">
              <w:rPr>
                <w:rFonts w:ascii="Calibri" w:hAnsi="Calibri"/>
                <w:sz w:val="20"/>
                <w:szCs w:val="22"/>
              </w:rPr>
              <w:t>Porcentaje de docentes que respondieron favorablemente a “En su escuela, ¿qué tan valiosas son las oportunidades de desarrollo profesional disponibles?</w:t>
            </w:r>
            <w:sdt>
              <w:sdtPr>
                <w:rPr>
                  <w:sz w:val="22"/>
                  <w:szCs w:val="22"/>
                </w:rPr>
                <w:tag w:val="goog_rdk_288"/>
                <w:id w:val="-1287736978"/>
              </w:sdtPr>
              <w:sdtEndPr/>
              <w:sdtContent>
                <w:r w:rsidRPr="00B437B8">
                  <w:rPr>
                    <w:rFonts w:ascii="Calibri" w:hAnsi="Calibri"/>
                    <w:sz w:val="20"/>
                    <w:szCs w:val="22"/>
                  </w:rPr>
                  <w:t xml:space="preserve"> Los ejemplos incluyen: planificación de equipos de nivel de grado, alineación vertical, aprendizaje profesional de todo el personal, entrenamiento integrado en el trabajo, talleres de implementación del plan de estudios, cursos apoyados por el distrito.</w:t>
                </w:r>
              </w:sdtContent>
            </w:sdt>
            <w:r w:rsidRPr="00B437B8">
              <w:rPr>
                <w:rFonts w:ascii="Calibri" w:hAnsi="Calibri"/>
                <w:sz w:val="20"/>
                <w:szCs w:val="22"/>
              </w:rPr>
              <w:t>” (%)</w:t>
            </w:r>
          </w:p>
        </w:tc>
        <w:tc>
          <w:tcPr>
            <w:tcW w:w="1080" w:type="dxa"/>
            <w:tcBorders>
              <w:top w:val="single" w:sz="8" w:space="0" w:color="auto"/>
              <w:left w:val="nil"/>
              <w:bottom w:val="single" w:sz="4" w:space="0" w:color="auto"/>
              <w:right w:val="single" w:sz="4" w:space="0" w:color="000000" w:themeColor="text1"/>
            </w:tcBorders>
            <w:shd w:val="clear" w:color="auto" w:fill="DBE5F1"/>
            <w:vAlign w:val="center"/>
          </w:tcPr>
          <w:p w14:paraId="0D6E3086" w14:textId="72BCEB99" w:rsidR="006F7DA1" w:rsidRPr="00B437B8" w:rsidRDefault="006F7DA1" w:rsidP="006F7DA1">
            <w:pPr>
              <w:jc w:val="center"/>
              <w:rPr>
                <w:rFonts w:ascii="Calibri" w:eastAsia="Calibri" w:hAnsi="Calibri" w:cs="Calibri"/>
                <w:color w:val="000000"/>
                <w:sz w:val="20"/>
                <w:szCs w:val="20"/>
              </w:rPr>
            </w:pPr>
            <w:r w:rsidRPr="00B437B8">
              <w:rPr>
                <w:rFonts w:ascii="Calibri" w:hAnsi="Calibri"/>
                <w:color w:val="000000"/>
                <w:sz w:val="20"/>
                <w:szCs w:val="22"/>
              </w:rPr>
              <w:t>3</w:t>
            </w:r>
            <w:r w:rsidRPr="00B437B8">
              <w:rPr>
                <w:rFonts w:ascii="Calibri" w:hAnsi="Calibri"/>
                <w:sz w:val="20"/>
                <w:szCs w:val="22"/>
              </w:rPr>
              <w:t>1</w:t>
            </w:r>
          </w:p>
        </w:tc>
        <w:tc>
          <w:tcPr>
            <w:tcW w:w="1080" w:type="dxa"/>
            <w:tcBorders>
              <w:top w:val="single" w:sz="8" w:space="0" w:color="auto"/>
              <w:left w:val="nil"/>
              <w:bottom w:val="single" w:sz="4" w:space="0" w:color="auto"/>
              <w:right w:val="single" w:sz="4" w:space="0" w:color="000000" w:themeColor="text1"/>
            </w:tcBorders>
            <w:shd w:val="clear" w:color="auto" w:fill="B8CCE4"/>
            <w:vAlign w:val="center"/>
          </w:tcPr>
          <w:p w14:paraId="57482F76" w14:textId="54A738ED"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40</w:t>
            </w:r>
          </w:p>
        </w:tc>
        <w:tc>
          <w:tcPr>
            <w:tcW w:w="1080" w:type="dxa"/>
            <w:tcBorders>
              <w:top w:val="single" w:sz="8" w:space="0" w:color="auto"/>
              <w:left w:val="nil"/>
              <w:bottom w:val="single" w:sz="4" w:space="0" w:color="auto"/>
              <w:right w:val="single" w:sz="4" w:space="0" w:color="000000" w:themeColor="text1"/>
            </w:tcBorders>
            <w:shd w:val="clear" w:color="auto" w:fill="B8CCE4"/>
            <w:vAlign w:val="center"/>
          </w:tcPr>
          <w:p w14:paraId="0751B735" w14:textId="2E3FCF1D"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45</w:t>
            </w:r>
          </w:p>
        </w:tc>
        <w:tc>
          <w:tcPr>
            <w:tcW w:w="1083" w:type="dxa"/>
            <w:tcBorders>
              <w:top w:val="single" w:sz="8" w:space="0" w:color="auto"/>
              <w:left w:val="nil"/>
              <w:bottom w:val="single" w:sz="4" w:space="0" w:color="auto"/>
              <w:right w:val="single" w:sz="8" w:space="0" w:color="000000" w:themeColor="text1"/>
            </w:tcBorders>
            <w:shd w:val="clear" w:color="auto" w:fill="B8CCE4"/>
            <w:vAlign w:val="center"/>
          </w:tcPr>
          <w:p w14:paraId="64EE30F6" w14:textId="60F95E67"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50</w:t>
            </w:r>
          </w:p>
        </w:tc>
        <w:tc>
          <w:tcPr>
            <w:tcW w:w="3778" w:type="dxa"/>
            <w:tcBorders>
              <w:top w:val="single" w:sz="8" w:space="0" w:color="auto"/>
              <w:left w:val="nil"/>
              <w:bottom w:val="single" w:sz="4" w:space="0" w:color="auto"/>
              <w:right w:val="single" w:sz="8" w:space="0" w:color="000000" w:themeColor="text1"/>
            </w:tcBorders>
            <w:shd w:val="clear" w:color="auto" w:fill="auto"/>
            <w:vAlign w:val="center"/>
          </w:tcPr>
          <w:p w14:paraId="20D93CDD" w14:textId="77777777" w:rsidR="006F7DA1" w:rsidRPr="00B437B8" w:rsidRDefault="006F7DA1" w:rsidP="006F7DA1">
            <w:pPr>
              <w:rPr>
                <w:rFonts w:ascii="Calibri" w:eastAsia="Calibri" w:hAnsi="Calibri" w:cs="Calibri"/>
                <w:sz w:val="20"/>
                <w:szCs w:val="20"/>
              </w:rPr>
            </w:pPr>
            <w:r w:rsidRPr="00B437B8">
              <w:rPr>
                <w:rFonts w:ascii="Calibri" w:hAnsi="Calibri"/>
                <w:sz w:val="20"/>
                <w:szCs w:val="22"/>
              </w:rPr>
              <w:t>Favorable incluye “bastante valioso” o “extremadamente valioso”</w:t>
            </w:r>
          </w:p>
        </w:tc>
      </w:tr>
      <w:sdt>
        <w:sdtPr>
          <w:rPr>
            <w:rFonts w:ascii="Calibri" w:eastAsia="Calibri" w:hAnsi="Calibri" w:cs="Calibri"/>
            <w:sz w:val="20"/>
            <w:szCs w:val="20"/>
          </w:rPr>
          <w:tag w:val="goog_rdk_290"/>
          <w:id w:val="-1164624775"/>
        </w:sdtPr>
        <w:sdtEndPr>
          <w:rPr>
            <w:rFonts w:ascii="Times New Roman" w:eastAsia="Times New Roman" w:hAnsi="Times New Roman" w:cs="Times New Roman"/>
            <w:sz w:val="22"/>
            <w:szCs w:val="22"/>
          </w:rPr>
        </w:sdtEndPr>
        <w:sdtContent>
          <w:tr w:rsidR="006F7DA1" w:rsidRPr="00B437B8" w14:paraId="0696C6F4" w14:textId="77777777" w:rsidTr="004B70A1">
            <w:trPr>
              <w:trHeight w:val="1178"/>
              <w:jc w:val="center"/>
            </w:trPr>
            <w:tc>
              <w:tcPr>
                <w:tcW w:w="1803" w:type="dxa"/>
                <w:vMerge/>
                <w:tcBorders>
                  <w:left w:val="single" w:sz="8" w:space="0" w:color="auto"/>
                  <w:bottom w:val="single" w:sz="8" w:space="0" w:color="auto"/>
                  <w:right w:val="single" w:sz="8" w:space="0" w:color="auto"/>
                </w:tcBorders>
                <w:shd w:val="clear" w:color="auto" w:fill="auto"/>
              </w:tcPr>
              <w:p w14:paraId="394F00E4" w14:textId="3C34C741" w:rsidR="006F7DA1" w:rsidRPr="00B437B8" w:rsidRDefault="006F7DA1" w:rsidP="006F7DA1">
                <w:pPr>
                  <w:rPr>
                    <w:rFonts w:ascii="Calibri" w:eastAsia="Calibri" w:hAnsi="Calibri" w:cs="Calibri"/>
                    <w:sz w:val="20"/>
                    <w:szCs w:val="20"/>
                  </w:rPr>
                </w:pPr>
              </w:p>
            </w:tc>
            <w:tc>
              <w:tcPr>
                <w:tcW w:w="4774" w:type="dxa"/>
                <w:tcBorders>
                  <w:top w:val="single" w:sz="4" w:space="0" w:color="auto"/>
                  <w:left w:val="single" w:sz="8" w:space="0" w:color="auto"/>
                  <w:bottom w:val="single" w:sz="4" w:space="0" w:color="auto"/>
                  <w:right w:val="single" w:sz="4" w:space="0" w:color="000000"/>
                </w:tcBorders>
                <w:shd w:val="clear" w:color="auto" w:fill="FFFFFF"/>
                <w:vAlign w:val="center"/>
              </w:tcPr>
              <w:sdt>
                <w:sdtPr>
                  <w:rPr>
                    <w:sz w:val="22"/>
                    <w:szCs w:val="22"/>
                  </w:rPr>
                  <w:tag w:val="goog_rdk_294"/>
                  <w:id w:val="-43066717"/>
                </w:sdtPr>
                <w:sdtEndPr/>
                <w:sdtContent>
                  <w:p w14:paraId="26E1F23D" w14:textId="174B74C2" w:rsidR="006F7DA1" w:rsidRPr="00B437B8" w:rsidRDefault="00351644" w:rsidP="006F7DA1">
                    <w:pPr>
                      <w:rPr>
                        <w:rFonts w:ascii="Calibri" w:eastAsia="Calibri" w:hAnsi="Calibri" w:cs="Calibri"/>
                        <w:sz w:val="20"/>
                        <w:szCs w:val="20"/>
                      </w:rPr>
                    </w:pPr>
                    <w:sdt>
                      <w:sdtPr>
                        <w:rPr>
                          <w:sz w:val="22"/>
                          <w:szCs w:val="22"/>
                        </w:rPr>
                        <w:tag w:val="goog_rdk_293"/>
                        <w:id w:val="522673494"/>
                      </w:sdtPr>
                      <w:sdtEndPr/>
                      <w:sdtContent>
                        <w:r w:rsidR="004F7BBA" w:rsidRPr="00B437B8">
                          <w:rPr>
                            <w:rFonts w:ascii="Calibri" w:hAnsi="Calibri"/>
                            <w:sz w:val="20"/>
                            <w:szCs w:val="22"/>
                          </w:rPr>
                          <w:t>Porcentaje de docentes que responde favorablemente a "¿El distrito está cumpliendo con su compromiso de construir una comunidad antirracista, inclusiva y sensible a las diferentes culturas?" (%)</w:t>
                        </w:r>
                      </w:sdtContent>
                    </w:sdt>
                  </w:p>
                </w:sdtContent>
              </w:sdt>
            </w:tc>
            <w:tc>
              <w:tcPr>
                <w:tcW w:w="1080" w:type="dxa"/>
                <w:tcBorders>
                  <w:top w:val="single" w:sz="4" w:space="0" w:color="auto"/>
                  <w:left w:val="nil"/>
                  <w:bottom w:val="single" w:sz="4" w:space="0" w:color="auto"/>
                  <w:right w:val="single" w:sz="4" w:space="0" w:color="000000"/>
                </w:tcBorders>
                <w:shd w:val="clear" w:color="auto" w:fill="DBE5F1"/>
                <w:vAlign w:val="center"/>
              </w:tcPr>
              <w:sdt>
                <w:sdtPr>
                  <w:rPr>
                    <w:sz w:val="22"/>
                    <w:szCs w:val="22"/>
                  </w:rPr>
                  <w:tag w:val="goog_rdk_296"/>
                  <w:id w:val="-1613348445"/>
                </w:sdtPr>
                <w:sdtEndPr/>
                <w:sdtContent>
                  <w:p w14:paraId="4516C59B" w14:textId="77777777" w:rsidR="006F7DA1" w:rsidRPr="00B437B8" w:rsidRDefault="00351644" w:rsidP="006F7DA1">
                    <w:pPr>
                      <w:jc w:val="center"/>
                      <w:rPr>
                        <w:rFonts w:ascii="Calibri" w:eastAsia="Calibri" w:hAnsi="Calibri" w:cs="Calibri"/>
                        <w:sz w:val="20"/>
                        <w:szCs w:val="20"/>
                      </w:rPr>
                    </w:pPr>
                    <w:sdt>
                      <w:sdtPr>
                        <w:rPr>
                          <w:sz w:val="22"/>
                          <w:szCs w:val="22"/>
                        </w:rPr>
                        <w:tag w:val="goog_rdk_295"/>
                        <w:id w:val="451216310"/>
                      </w:sdtPr>
                      <w:sdtEndPr/>
                      <w:sdtContent>
                        <w:r w:rsidR="004F7BBA" w:rsidRPr="00B437B8">
                          <w:rPr>
                            <w:rFonts w:ascii="Calibri" w:hAnsi="Calibri"/>
                            <w:sz w:val="20"/>
                            <w:szCs w:val="22"/>
                          </w:rPr>
                          <w:t>N/A</w:t>
                        </w:r>
                      </w:sdtContent>
                    </w:sdt>
                  </w:p>
                </w:sdtContent>
              </w:sdt>
            </w:tc>
            <w:tc>
              <w:tcPr>
                <w:tcW w:w="1080" w:type="dxa"/>
                <w:tcBorders>
                  <w:top w:val="single" w:sz="4" w:space="0" w:color="auto"/>
                  <w:left w:val="nil"/>
                  <w:bottom w:val="single" w:sz="4" w:space="0" w:color="auto"/>
                  <w:right w:val="single" w:sz="4" w:space="0" w:color="000000"/>
                </w:tcBorders>
                <w:shd w:val="clear" w:color="auto" w:fill="B8CCE4"/>
                <w:vAlign w:val="center"/>
              </w:tcPr>
              <w:sdt>
                <w:sdtPr>
                  <w:rPr>
                    <w:sz w:val="18"/>
                    <w:szCs w:val="20"/>
                  </w:rPr>
                  <w:tag w:val="goog_rdk_298"/>
                  <w:id w:val="439883718"/>
                </w:sdtPr>
                <w:sdtEndPr/>
                <w:sdtContent>
                  <w:p w14:paraId="15A7B509" w14:textId="77777777" w:rsidR="006F7DA1" w:rsidRPr="00206821" w:rsidRDefault="00351644" w:rsidP="006F7DA1">
                    <w:pPr>
                      <w:jc w:val="center"/>
                      <w:rPr>
                        <w:rFonts w:ascii="Calibri" w:eastAsia="Calibri" w:hAnsi="Calibri" w:cs="Calibri"/>
                        <w:sz w:val="18"/>
                        <w:szCs w:val="20"/>
                      </w:rPr>
                    </w:pPr>
                    <w:sdt>
                      <w:sdtPr>
                        <w:rPr>
                          <w:sz w:val="18"/>
                          <w:szCs w:val="20"/>
                        </w:rPr>
                        <w:tag w:val="goog_rdk_297"/>
                        <w:id w:val="1752000859"/>
                      </w:sdtPr>
                      <w:sdtEndPr/>
                      <w:sdtContent>
                        <w:r w:rsidR="004F7BBA" w:rsidRPr="00206821">
                          <w:rPr>
                            <w:rFonts w:ascii="Calibri" w:hAnsi="Calibri"/>
                            <w:sz w:val="18"/>
                            <w:szCs w:val="20"/>
                          </w:rPr>
                          <w:t>A determinar</w:t>
                        </w:r>
                      </w:sdtContent>
                    </w:sdt>
                  </w:p>
                </w:sdtContent>
              </w:sdt>
            </w:tc>
            <w:tc>
              <w:tcPr>
                <w:tcW w:w="1080" w:type="dxa"/>
                <w:tcBorders>
                  <w:top w:val="single" w:sz="4" w:space="0" w:color="auto"/>
                  <w:left w:val="nil"/>
                  <w:bottom w:val="single" w:sz="4" w:space="0" w:color="auto"/>
                  <w:right w:val="single" w:sz="4" w:space="0" w:color="000000"/>
                </w:tcBorders>
                <w:shd w:val="clear" w:color="auto" w:fill="B8CCE4"/>
                <w:vAlign w:val="center"/>
              </w:tcPr>
              <w:sdt>
                <w:sdtPr>
                  <w:rPr>
                    <w:sz w:val="18"/>
                    <w:szCs w:val="20"/>
                  </w:rPr>
                  <w:tag w:val="goog_rdk_300"/>
                  <w:id w:val="-387655847"/>
                </w:sdtPr>
                <w:sdtEndPr/>
                <w:sdtContent>
                  <w:p w14:paraId="5DD8D90F" w14:textId="77777777" w:rsidR="006F7DA1" w:rsidRPr="00206821" w:rsidRDefault="00351644" w:rsidP="006F7DA1">
                    <w:pPr>
                      <w:jc w:val="center"/>
                      <w:rPr>
                        <w:rFonts w:ascii="Calibri" w:eastAsia="Calibri" w:hAnsi="Calibri" w:cs="Calibri"/>
                        <w:sz w:val="18"/>
                        <w:szCs w:val="20"/>
                      </w:rPr>
                    </w:pPr>
                    <w:sdt>
                      <w:sdtPr>
                        <w:rPr>
                          <w:sz w:val="18"/>
                          <w:szCs w:val="20"/>
                        </w:rPr>
                        <w:tag w:val="goog_rdk_299"/>
                        <w:id w:val="1275989561"/>
                      </w:sdtPr>
                      <w:sdtEndPr/>
                      <w:sdtContent>
                        <w:r w:rsidR="004F7BBA" w:rsidRPr="00206821">
                          <w:rPr>
                            <w:rFonts w:ascii="Calibri" w:hAnsi="Calibri"/>
                            <w:sz w:val="18"/>
                            <w:szCs w:val="20"/>
                          </w:rPr>
                          <w:t>A determinar</w:t>
                        </w:r>
                      </w:sdtContent>
                    </w:sdt>
                  </w:p>
                </w:sdtContent>
              </w:sdt>
            </w:tc>
            <w:tc>
              <w:tcPr>
                <w:tcW w:w="1083" w:type="dxa"/>
                <w:tcBorders>
                  <w:top w:val="single" w:sz="4" w:space="0" w:color="auto"/>
                  <w:left w:val="nil"/>
                  <w:bottom w:val="single" w:sz="4" w:space="0" w:color="auto"/>
                  <w:right w:val="single" w:sz="8" w:space="0" w:color="000000"/>
                </w:tcBorders>
                <w:shd w:val="clear" w:color="auto" w:fill="B8CCE4"/>
                <w:vAlign w:val="center"/>
              </w:tcPr>
              <w:sdt>
                <w:sdtPr>
                  <w:rPr>
                    <w:sz w:val="18"/>
                    <w:szCs w:val="20"/>
                  </w:rPr>
                  <w:tag w:val="goog_rdk_302"/>
                  <w:id w:val="901407997"/>
                </w:sdtPr>
                <w:sdtEndPr/>
                <w:sdtContent>
                  <w:p w14:paraId="630BF687" w14:textId="77777777" w:rsidR="006F7DA1" w:rsidRPr="00206821" w:rsidRDefault="00351644" w:rsidP="006F7DA1">
                    <w:pPr>
                      <w:jc w:val="center"/>
                      <w:rPr>
                        <w:rFonts w:ascii="Calibri" w:eastAsia="Calibri" w:hAnsi="Calibri" w:cs="Calibri"/>
                        <w:sz w:val="18"/>
                        <w:szCs w:val="20"/>
                      </w:rPr>
                    </w:pPr>
                    <w:sdt>
                      <w:sdtPr>
                        <w:rPr>
                          <w:sz w:val="18"/>
                          <w:szCs w:val="20"/>
                        </w:rPr>
                        <w:tag w:val="goog_rdk_301"/>
                        <w:id w:val="-839156784"/>
                      </w:sdtPr>
                      <w:sdtEndPr/>
                      <w:sdtContent>
                        <w:r w:rsidR="004F7BBA" w:rsidRPr="00206821">
                          <w:rPr>
                            <w:rFonts w:ascii="Calibri" w:hAnsi="Calibri"/>
                            <w:sz w:val="18"/>
                            <w:szCs w:val="20"/>
                          </w:rPr>
                          <w:t>A determinar</w:t>
                        </w:r>
                      </w:sdtContent>
                    </w:sdt>
                  </w:p>
                </w:sdtContent>
              </w:sdt>
            </w:tc>
            <w:tc>
              <w:tcPr>
                <w:tcW w:w="3778" w:type="dxa"/>
                <w:tcBorders>
                  <w:top w:val="single" w:sz="4" w:space="0" w:color="auto"/>
                  <w:left w:val="nil"/>
                  <w:bottom w:val="single" w:sz="4" w:space="0" w:color="auto"/>
                  <w:right w:val="single" w:sz="8" w:space="0" w:color="000000"/>
                </w:tcBorders>
                <w:shd w:val="clear" w:color="auto" w:fill="auto"/>
                <w:vAlign w:val="center"/>
              </w:tcPr>
              <w:sdt>
                <w:sdtPr>
                  <w:rPr>
                    <w:sz w:val="22"/>
                    <w:szCs w:val="22"/>
                  </w:rPr>
                  <w:tag w:val="goog_rdk_304"/>
                  <w:id w:val="513040250"/>
                </w:sdtPr>
                <w:sdtEndPr/>
                <w:sdtContent>
                  <w:p w14:paraId="5CFD9054" w14:textId="22909318" w:rsidR="006F7DA1" w:rsidRPr="00B437B8" w:rsidRDefault="00351644" w:rsidP="006F7DA1">
                    <w:pPr>
                      <w:rPr>
                        <w:rFonts w:ascii="Calibri" w:eastAsia="Calibri" w:hAnsi="Calibri" w:cs="Calibri"/>
                        <w:sz w:val="20"/>
                        <w:szCs w:val="20"/>
                      </w:rPr>
                    </w:pPr>
                    <w:sdt>
                      <w:sdtPr>
                        <w:rPr>
                          <w:sz w:val="22"/>
                          <w:szCs w:val="22"/>
                        </w:rPr>
                        <w:tag w:val="goog_rdk_303"/>
                        <w:id w:val="-1970194749"/>
                      </w:sdtPr>
                      <w:sdtEndPr/>
                      <w:sdtContent>
                        <w:sdt>
                          <w:sdtPr>
                            <w:rPr>
                              <w:sz w:val="22"/>
                              <w:szCs w:val="22"/>
                            </w:rPr>
                            <w:tag w:val="goog_rdk_285"/>
                            <w:id w:val="-277496114"/>
                          </w:sdtPr>
                          <w:sdtEndPr/>
                          <w:sdtContent>
                            <w:r w:rsidR="004F7BBA" w:rsidRPr="00B437B8">
                              <w:rPr>
                                <w:rFonts w:ascii="Calibri" w:hAnsi="Calibri"/>
                                <w:sz w:val="20"/>
                                <w:szCs w:val="22"/>
                              </w:rPr>
                              <w:t>Favorable incluye “frecuentemente” o “casi siempre”; los datos de referencia se recopilarán en el año escolar 2022-2023 y los objetivos se establecerán a partir de ahí.</w:t>
                            </w:r>
                          </w:sdtContent>
                        </w:sdt>
                      </w:sdtContent>
                    </w:sdt>
                  </w:p>
                </w:sdtContent>
              </w:sdt>
            </w:tc>
          </w:tr>
        </w:sdtContent>
      </w:sdt>
      <w:sdt>
        <w:sdtPr>
          <w:rPr>
            <w:rFonts w:ascii="Calibri" w:eastAsia="Calibri" w:hAnsi="Calibri" w:cs="Calibri"/>
            <w:sz w:val="20"/>
            <w:szCs w:val="20"/>
          </w:rPr>
          <w:tag w:val="goog_rdk_305"/>
          <w:id w:val="-1959945457"/>
        </w:sdtPr>
        <w:sdtEndPr>
          <w:rPr>
            <w:rFonts w:ascii="Times New Roman" w:eastAsia="Times New Roman" w:hAnsi="Times New Roman" w:cs="Times New Roman"/>
            <w:sz w:val="22"/>
            <w:szCs w:val="22"/>
          </w:rPr>
        </w:sdtEndPr>
        <w:sdtContent>
          <w:tr w:rsidR="006F7DA1" w:rsidRPr="00B437B8" w14:paraId="43FC0AEC" w14:textId="77777777" w:rsidTr="004B70A1">
            <w:trPr>
              <w:trHeight w:val="1178"/>
              <w:jc w:val="center"/>
            </w:trPr>
            <w:tc>
              <w:tcPr>
                <w:tcW w:w="1803" w:type="dxa"/>
                <w:vMerge/>
                <w:tcBorders>
                  <w:left w:val="single" w:sz="8" w:space="0" w:color="auto"/>
                  <w:bottom w:val="single" w:sz="8" w:space="0" w:color="auto"/>
                  <w:right w:val="single" w:sz="8" w:space="0" w:color="auto"/>
                </w:tcBorders>
                <w:shd w:val="clear" w:color="auto" w:fill="auto"/>
              </w:tcPr>
              <w:p w14:paraId="615B2959" w14:textId="2FFFBEB2" w:rsidR="006F7DA1" w:rsidRPr="00B437B8" w:rsidRDefault="006F7DA1" w:rsidP="006F7DA1">
                <w:pPr>
                  <w:rPr>
                    <w:rFonts w:ascii="Calibri" w:eastAsia="Calibri" w:hAnsi="Calibri" w:cs="Calibri"/>
                    <w:sz w:val="20"/>
                    <w:szCs w:val="20"/>
                  </w:rPr>
                </w:pPr>
              </w:p>
            </w:tc>
            <w:tc>
              <w:tcPr>
                <w:tcW w:w="4774" w:type="dxa"/>
                <w:tcBorders>
                  <w:top w:val="single" w:sz="4" w:space="0" w:color="auto"/>
                  <w:left w:val="single" w:sz="8" w:space="0" w:color="auto"/>
                  <w:bottom w:val="single" w:sz="4" w:space="0" w:color="000000"/>
                  <w:right w:val="single" w:sz="4" w:space="0" w:color="000000"/>
                </w:tcBorders>
                <w:shd w:val="clear" w:color="auto" w:fill="FFFFFF"/>
                <w:vAlign w:val="center"/>
              </w:tcPr>
              <w:sdt>
                <w:sdtPr>
                  <w:rPr>
                    <w:sz w:val="22"/>
                    <w:szCs w:val="22"/>
                  </w:rPr>
                  <w:tag w:val="goog_rdk_309"/>
                  <w:id w:val="1247530974"/>
                </w:sdtPr>
                <w:sdtEndPr/>
                <w:sdtContent>
                  <w:p w14:paraId="014E29B5" w14:textId="63A5AB01" w:rsidR="006F7DA1" w:rsidRPr="00B437B8" w:rsidRDefault="00351644" w:rsidP="006F7DA1">
                    <w:pPr>
                      <w:rPr>
                        <w:rFonts w:ascii="Calibri" w:eastAsia="Calibri" w:hAnsi="Calibri" w:cs="Calibri"/>
                        <w:sz w:val="20"/>
                        <w:szCs w:val="20"/>
                      </w:rPr>
                    </w:pPr>
                    <w:sdt>
                      <w:sdtPr>
                        <w:rPr>
                          <w:sz w:val="22"/>
                          <w:szCs w:val="22"/>
                        </w:rPr>
                        <w:tag w:val="goog_rdk_308"/>
                        <w:id w:val="1324858692"/>
                      </w:sdtPr>
                      <w:sdtEndPr/>
                      <w:sdtContent>
                        <w:r w:rsidR="004F7BBA" w:rsidRPr="00B437B8">
                          <w:rPr>
                            <w:rFonts w:ascii="Calibri" w:hAnsi="Calibri"/>
                            <w:sz w:val="20"/>
                            <w:szCs w:val="22"/>
                          </w:rPr>
                          <w:t>Porcentaje del personal que responde favorablemente a "¿Está el distrito cumpliendo su compromiso de construir una comunidad antirracista, inclusiva y sensible a las diferentes culturas?" (%)</w:t>
                        </w:r>
                      </w:sdtContent>
                    </w:sdt>
                  </w:p>
                </w:sdtContent>
              </w:sdt>
            </w:tc>
            <w:tc>
              <w:tcPr>
                <w:tcW w:w="1080" w:type="dxa"/>
                <w:tcBorders>
                  <w:top w:val="single" w:sz="4" w:space="0" w:color="auto"/>
                  <w:left w:val="nil"/>
                  <w:bottom w:val="single" w:sz="4" w:space="0" w:color="000000"/>
                  <w:right w:val="single" w:sz="4" w:space="0" w:color="000000"/>
                </w:tcBorders>
                <w:shd w:val="clear" w:color="auto" w:fill="DBE5F1"/>
                <w:vAlign w:val="center"/>
              </w:tcPr>
              <w:sdt>
                <w:sdtPr>
                  <w:rPr>
                    <w:sz w:val="22"/>
                    <w:szCs w:val="22"/>
                  </w:rPr>
                  <w:tag w:val="goog_rdk_311"/>
                  <w:id w:val="-1403214923"/>
                </w:sdtPr>
                <w:sdtEndPr/>
                <w:sdtContent>
                  <w:p w14:paraId="2EA2A739" w14:textId="77777777" w:rsidR="006F7DA1" w:rsidRPr="00B437B8" w:rsidRDefault="00351644" w:rsidP="006F7DA1">
                    <w:pPr>
                      <w:jc w:val="center"/>
                      <w:rPr>
                        <w:rFonts w:ascii="Calibri" w:eastAsia="Calibri" w:hAnsi="Calibri" w:cs="Calibri"/>
                        <w:sz w:val="20"/>
                        <w:szCs w:val="20"/>
                      </w:rPr>
                    </w:pPr>
                    <w:sdt>
                      <w:sdtPr>
                        <w:rPr>
                          <w:sz w:val="22"/>
                          <w:szCs w:val="22"/>
                        </w:rPr>
                        <w:tag w:val="goog_rdk_310"/>
                        <w:id w:val="-350109899"/>
                      </w:sdtPr>
                      <w:sdtEndPr/>
                      <w:sdtContent>
                        <w:r w:rsidR="004F7BBA" w:rsidRPr="00B437B8">
                          <w:rPr>
                            <w:rFonts w:ascii="Calibri" w:hAnsi="Calibri"/>
                            <w:sz w:val="20"/>
                            <w:szCs w:val="22"/>
                          </w:rPr>
                          <w:t>N/A</w:t>
                        </w:r>
                      </w:sdtContent>
                    </w:sdt>
                  </w:p>
                </w:sdtContent>
              </w:sdt>
            </w:tc>
            <w:tc>
              <w:tcPr>
                <w:tcW w:w="1080" w:type="dxa"/>
                <w:tcBorders>
                  <w:top w:val="single" w:sz="4" w:space="0" w:color="auto"/>
                  <w:left w:val="nil"/>
                  <w:bottom w:val="single" w:sz="4" w:space="0" w:color="000000"/>
                  <w:right w:val="single" w:sz="4" w:space="0" w:color="000000"/>
                </w:tcBorders>
                <w:shd w:val="clear" w:color="auto" w:fill="B8CCE4"/>
                <w:vAlign w:val="center"/>
              </w:tcPr>
              <w:sdt>
                <w:sdtPr>
                  <w:rPr>
                    <w:sz w:val="18"/>
                    <w:szCs w:val="20"/>
                  </w:rPr>
                  <w:tag w:val="goog_rdk_313"/>
                  <w:id w:val="-864364967"/>
                </w:sdtPr>
                <w:sdtEndPr/>
                <w:sdtContent>
                  <w:p w14:paraId="30F5FE77" w14:textId="77777777" w:rsidR="006F7DA1" w:rsidRPr="00206821" w:rsidRDefault="00351644" w:rsidP="006F7DA1">
                    <w:pPr>
                      <w:jc w:val="center"/>
                      <w:rPr>
                        <w:rFonts w:ascii="Calibri" w:eastAsia="Calibri" w:hAnsi="Calibri" w:cs="Calibri"/>
                        <w:sz w:val="18"/>
                        <w:szCs w:val="20"/>
                      </w:rPr>
                    </w:pPr>
                    <w:sdt>
                      <w:sdtPr>
                        <w:rPr>
                          <w:sz w:val="18"/>
                          <w:szCs w:val="20"/>
                        </w:rPr>
                        <w:tag w:val="goog_rdk_312"/>
                        <w:id w:val="-883789125"/>
                      </w:sdtPr>
                      <w:sdtEndPr/>
                      <w:sdtContent>
                        <w:r w:rsidR="004F7BBA" w:rsidRPr="00206821">
                          <w:rPr>
                            <w:rFonts w:ascii="Calibri" w:hAnsi="Calibri"/>
                            <w:sz w:val="18"/>
                            <w:szCs w:val="20"/>
                          </w:rPr>
                          <w:t>A determinar</w:t>
                        </w:r>
                      </w:sdtContent>
                    </w:sdt>
                  </w:p>
                </w:sdtContent>
              </w:sdt>
            </w:tc>
            <w:tc>
              <w:tcPr>
                <w:tcW w:w="1080" w:type="dxa"/>
                <w:tcBorders>
                  <w:top w:val="single" w:sz="4" w:space="0" w:color="auto"/>
                  <w:left w:val="nil"/>
                  <w:bottom w:val="single" w:sz="4" w:space="0" w:color="000000"/>
                  <w:right w:val="single" w:sz="4" w:space="0" w:color="000000"/>
                </w:tcBorders>
                <w:shd w:val="clear" w:color="auto" w:fill="B8CCE4"/>
                <w:vAlign w:val="center"/>
              </w:tcPr>
              <w:sdt>
                <w:sdtPr>
                  <w:rPr>
                    <w:sz w:val="18"/>
                    <w:szCs w:val="20"/>
                  </w:rPr>
                  <w:tag w:val="goog_rdk_315"/>
                  <w:id w:val="1966234211"/>
                </w:sdtPr>
                <w:sdtEndPr/>
                <w:sdtContent>
                  <w:p w14:paraId="682FE884" w14:textId="77777777" w:rsidR="006F7DA1" w:rsidRPr="00206821" w:rsidRDefault="00351644" w:rsidP="006F7DA1">
                    <w:pPr>
                      <w:jc w:val="center"/>
                      <w:rPr>
                        <w:rFonts w:ascii="Calibri" w:eastAsia="Calibri" w:hAnsi="Calibri" w:cs="Calibri"/>
                        <w:sz w:val="18"/>
                        <w:szCs w:val="20"/>
                      </w:rPr>
                    </w:pPr>
                    <w:sdt>
                      <w:sdtPr>
                        <w:rPr>
                          <w:sz w:val="18"/>
                          <w:szCs w:val="20"/>
                        </w:rPr>
                        <w:tag w:val="goog_rdk_314"/>
                        <w:id w:val="1898551175"/>
                      </w:sdtPr>
                      <w:sdtEndPr/>
                      <w:sdtContent>
                        <w:r w:rsidR="004F7BBA" w:rsidRPr="00206821">
                          <w:rPr>
                            <w:rFonts w:ascii="Calibri" w:hAnsi="Calibri"/>
                            <w:sz w:val="18"/>
                            <w:szCs w:val="20"/>
                          </w:rPr>
                          <w:t>A determinar</w:t>
                        </w:r>
                      </w:sdtContent>
                    </w:sdt>
                  </w:p>
                </w:sdtContent>
              </w:sdt>
            </w:tc>
            <w:tc>
              <w:tcPr>
                <w:tcW w:w="1083" w:type="dxa"/>
                <w:tcBorders>
                  <w:top w:val="single" w:sz="4" w:space="0" w:color="auto"/>
                  <w:left w:val="nil"/>
                  <w:bottom w:val="single" w:sz="4" w:space="0" w:color="000000"/>
                  <w:right w:val="single" w:sz="8" w:space="0" w:color="000000"/>
                </w:tcBorders>
                <w:shd w:val="clear" w:color="auto" w:fill="B8CCE4"/>
                <w:vAlign w:val="center"/>
              </w:tcPr>
              <w:sdt>
                <w:sdtPr>
                  <w:rPr>
                    <w:sz w:val="18"/>
                    <w:szCs w:val="20"/>
                  </w:rPr>
                  <w:tag w:val="goog_rdk_317"/>
                  <w:id w:val="-321664422"/>
                </w:sdtPr>
                <w:sdtEndPr/>
                <w:sdtContent>
                  <w:p w14:paraId="10F80AE0" w14:textId="77777777" w:rsidR="006F7DA1" w:rsidRPr="00206821" w:rsidRDefault="00351644" w:rsidP="006F7DA1">
                    <w:pPr>
                      <w:jc w:val="center"/>
                      <w:rPr>
                        <w:rFonts w:ascii="Calibri" w:eastAsia="Calibri" w:hAnsi="Calibri" w:cs="Calibri"/>
                        <w:sz w:val="18"/>
                        <w:szCs w:val="20"/>
                      </w:rPr>
                    </w:pPr>
                    <w:sdt>
                      <w:sdtPr>
                        <w:rPr>
                          <w:sz w:val="18"/>
                          <w:szCs w:val="20"/>
                        </w:rPr>
                        <w:tag w:val="goog_rdk_316"/>
                        <w:id w:val="-577979842"/>
                      </w:sdtPr>
                      <w:sdtEndPr/>
                      <w:sdtContent>
                        <w:r w:rsidR="004F7BBA" w:rsidRPr="00206821">
                          <w:rPr>
                            <w:rFonts w:ascii="Calibri" w:hAnsi="Calibri"/>
                            <w:sz w:val="18"/>
                            <w:szCs w:val="20"/>
                          </w:rPr>
                          <w:t>A determinar</w:t>
                        </w:r>
                      </w:sdtContent>
                    </w:sdt>
                  </w:p>
                </w:sdtContent>
              </w:sdt>
            </w:tc>
            <w:tc>
              <w:tcPr>
                <w:tcW w:w="3778" w:type="dxa"/>
                <w:tcBorders>
                  <w:top w:val="single" w:sz="4" w:space="0" w:color="auto"/>
                  <w:left w:val="nil"/>
                  <w:bottom w:val="single" w:sz="4" w:space="0" w:color="000000"/>
                  <w:right w:val="single" w:sz="8" w:space="0" w:color="000000"/>
                </w:tcBorders>
                <w:shd w:val="clear" w:color="auto" w:fill="auto"/>
                <w:vAlign w:val="center"/>
              </w:tcPr>
              <w:sdt>
                <w:sdtPr>
                  <w:rPr>
                    <w:sz w:val="22"/>
                    <w:szCs w:val="22"/>
                  </w:rPr>
                  <w:tag w:val="goog_rdk_319"/>
                  <w:id w:val="-297076058"/>
                </w:sdtPr>
                <w:sdtEndPr/>
                <w:sdtContent>
                  <w:p w14:paraId="16C5F95C" w14:textId="11BD0E1C" w:rsidR="006F7DA1" w:rsidRPr="00B437B8" w:rsidRDefault="00351644" w:rsidP="006F7DA1">
                    <w:pPr>
                      <w:rPr>
                        <w:rFonts w:ascii="Calibri" w:eastAsia="Calibri" w:hAnsi="Calibri" w:cs="Calibri"/>
                        <w:sz w:val="20"/>
                        <w:szCs w:val="20"/>
                      </w:rPr>
                    </w:pPr>
                    <w:sdt>
                      <w:sdtPr>
                        <w:rPr>
                          <w:sz w:val="22"/>
                          <w:szCs w:val="22"/>
                        </w:rPr>
                        <w:tag w:val="goog_rdk_318"/>
                        <w:id w:val="1459452104"/>
                      </w:sdtPr>
                      <w:sdtEndPr/>
                      <w:sdtContent>
                        <w:sdt>
                          <w:sdtPr>
                            <w:rPr>
                              <w:sz w:val="22"/>
                              <w:szCs w:val="22"/>
                            </w:rPr>
                            <w:tag w:val="goog_rdk_285"/>
                            <w:id w:val="-194778601"/>
                          </w:sdtPr>
                          <w:sdtEndPr/>
                          <w:sdtContent>
                            <w:r w:rsidR="004F7BBA" w:rsidRPr="00B437B8">
                              <w:rPr>
                                <w:rFonts w:ascii="Calibri" w:hAnsi="Calibri"/>
                                <w:sz w:val="20"/>
                                <w:szCs w:val="22"/>
                              </w:rPr>
                              <w:t>Favorable incluye “frecuentemente” o “casi siempre”; los datos de referencia se recopilarán en el año escolar 2022-2023 y los objetivos se establecerán a partir de ahí.</w:t>
                            </w:r>
                          </w:sdtContent>
                        </w:sdt>
                      </w:sdtContent>
                    </w:sdt>
                  </w:p>
                </w:sdtContent>
              </w:sdt>
            </w:tc>
          </w:tr>
        </w:sdtContent>
      </w:sdt>
      <w:tr w:rsidR="006F7DA1" w:rsidRPr="00B437B8" w14:paraId="030E16C1" w14:textId="77777777" w:rsidTr="004B70A1">
        <w:trPr>
          <w:trHeight w:val="1034"/>
          <w:jc w:val="center"/>
        </w:trPr>
        <w:tc>
          <w:tcPr>
            <w:tcW w:w="1803" w:type="dxa"/>
            <w:vMerge/>
            <w:tcBorders>
              <w:left w:val="single" w:sz="8" w:space="0" w:color="auto"/>
              <w:bottom w:val="single" w:sz="8" w:space="0" w:color="auto"/>
              <w:right w:val="single" w:sz="8" w:space="0" w:color="auto"/>
            </w:tcBorders>
          </w:tcPr>
          <w:p w14:paraId="373BEB08" w14:textId="77777777" w:rsidR="006F7DA1" w:rsidRPr="00B437B8" w:rsidRDefault="006F7DA1" w:rsidP="006F7DA1">
            <w:pPr>
              <w:widowControl w:val="0"/>
              <w:pBdr>
                <w:top w:val="nil"/>
                <w:left w:val="nil"/>
                <w:bottom w:val="nil"/>
                <w:right w:val="nil"/>
                <w:between w:val="nil"/>
              </w:pBdr>
              <w:rPr>
                <w:rFonts w:ascii="Calibri" w:eastAsia="Calibri" w:hAnsi="Calibri" w:cs="Calibri"/>
                <w:sz w:val="20"/>
                <w:szCs w:val="20"/>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10B46FF2" w14:textId="4D65030C" w:rsidR="006F7DA1" w:rsidRPr="00B437B8" w:rsidRDefault="006F7DA1" w:rsidP="006F7DA1">
            <w:pPr>
              <w:rPr>
                <w:rFonts w:ascii="Calibri" w:eastAsia="Calibri" w:hAnsi="Calibri" w:cs="Calibri"/>
                <w:sz w:val="20"/>
                <w:szCs w:val="20"/>
              </w:rPr>
            </w:pPr>
            <w:r w:rsidRPr="00B437B8">
              <w:rPr>
                <w:rFonts w:ascii="Calibri" w:hAnsi="Calibri"/>
                <w:sz w:val="20"/>
                <w:szCs w:val="22"/>
              </w:rPr>
              <w:t>Porcentaje de docentes que respondieron favorablemente a: “En general, ¿qué tan positivo es el ambiente de trabajo en su escuela?”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753748D0" w14:textId="3732C06C"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41</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64F152B7" w14:textId="310CB9A4"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45</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18FF19C3" w14:textId="503A8A37"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50</w:t>
            </w: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0D8C1B2B" w14:textId="70D53E50"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55</w:t>
            </w:r>
          </w:p>
        </w:tc>
        <w:tc>
          <w:tcPr>
            <w:tcW w:w="3778" w:type="dxa"/>
            <w:tcBorders>
              <w:top w:val="nil"/>
              <w:left w:val="nil"/>
              <w:bottom w:val="single" w:sz="4" w:space="0" w:color="000000" w:themeColor="text1"/>
              <w:right w:val="single" w:sz="8" w:space="0" w:color="000000" w:themeColor="text1"/>
            </w:tcBorders>
            <w:shd w:val="clear" w:color="auto" w:fill="auto"/>
            <w:vAlign w:val="center"/>
          </w:tcPr>
          <w:p w14:paraId="52FB057B" w14:textId="77777777" w:rsidR="006F7DA1" w:rsidRPr="00B437B8" w:rsidRDefault="006F7DA1" w:rsidP="006F7DA1">
            <w:pPr>
              <w:rPr>
                <w:rFonts w:ascii="Calibri" w:eastAsia="Calibri" w:hAnsi="Calibri" w:cs="Calibri"/>
                <w:sz w:val="20"/>
                <w:szCs w:val="20"/>
              </w:rPr>
            </w:pPr>
            <w:r w:rsidRPr="00B437B8">
              <w:rPr>
                <w:rFonts w:ascii="Calibri" w:hAnsi="Calibri"/>
                <w:sz w:val="20"/>
                <w:szCs w:val="22"/>
              </w:rPr>
              <w:t>Favorable incluye “bastante positivo” o “extremadamente positivo”</w:t>
            </w:r>
          </w:p>
        </w:tc>
      </w:tr>
      <w:tr w:rsidR="006F7DA1" w:rsidRPr="00B437B8" w14:paraId="263CE775" w14:textId="77777777" w:rsidTr="004B70A1">
        <w:trPr>
          <w:trHeight w:val="1079"/>
          <w:jc w:val="center"/>
        </w:trPr>
        <w:tc>
          <w:tcPr>
            <w:tcW w:w="1803" w:type="dxa"/>
            <w:vMerge/>
            <w:tcBorders>
              <w:left w:val="single" w:sz="8" w:space="0" w:color="auto"/>
              <w:bottom w:val="single" w:sz="8" w:space="0" w:color="auto"/>
              <w:right w:val="single" w:sz="8" w:space="0" w:color="auto"/>
            </w:tcBorders>
          </w:tcPr>
          <w:p w14:paraId="4E8BA023" w14:textId="77777777" w:rsidR="006F7DA1" w:rsidRPr="00B437B8" w:rsidRDefault="006F7DA1" w:rsidP="006F7DA1">
            <w:pPr>
              <w:widowControl w:val="0"/>
              <w:pBdr>
                <w:top w:val="nil"/>
                <w:left w:val="nil"/>
                <w:bottom w:val="nil"/>
                <w:right w:val="nil"/>
                <w:between w:val="nil"/>
              </w:pBdr>
              <w:rPr>
                <w:rFonts w:ascii="Calibri" w:eastAsia="Calibri" w:hAnsi="Calibri" w:cs="Calibri"/>
                <w:sz w:val="20"/>
                <w:szCs w:val="20"/>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5D8B3722" w14:textId="462B4F37" w:rsidR="006F7DA1" w:rsidRPr="00B437B8" w:rsidRDefault="006F7DA1" w:rsidP="006F7DA1">
            <w:pPr>
              <w:rPr>
                <w:rFonts w:ascii="Calibri" w:eastAsia="Calibri" w:hAnsi="Calibri" w:cs="Calibri"/>
                <w:sz w:val="20"/>
                <w:szCs w:val="20"/>
              </w:rPr>
            </w:pPr>
            <w:r w:rsidRPr="00B437B8">
              <w:rPr>
                <w:rFonts w:ascii="Calibri" w:hAnsi="Calibri"/>
                <w:sz w:val="20"/>
                <w:szCs w:val="22"/>
              </w:rPr>
              <w:t>Porcentaje de personal no docente que responde favorablemente a “En general, ¿qué tan positivo es el ambiente de trabajo en su escuela?”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40CEEAB8" w14:textId="068AC2F5" w:rsidR="006F7DA1" w:rsidRPr="00B437B8" w:rsidRDefault="006F7DA1" w:rsidP="006F7DA1">
            <w:pPr>
              <w:jc w:val="center"/>
              <w:rPr>
                <w:rFonts w:ascii="Calibri" w:eastAsia="Calibri" w:hAnsi="Calibri" w:cs="Calibri"/>
                <w:color w:val="000000"/>
                <w:sz w:val="20"/>
                <w:szCs w:val="20"/>
              </w:rPr>
            </w:pPr>
            <w:r w:rsidRPr="00B437B8">
              <w:rPr>
                <w:rFonts w:ascii="Calibri" w:hAnsi="Calibri"/>
                <w:color w:val="000000"/>
                <w:sz w:val="20"/>
                <w:szCs w:val="22"/>
              </w:rPr>
              <w:t>5</w:t>
            </w:r>
            <w:r w:rsidRPr="00B437B8">
              <w:rPr>
                <w:rFonts w:ascii="Calibri" w:hAnsi="Calibri"/>
                <w:sz w:val="20"/>
                <w:szCs w:val="22"/>
              </w:rPr>
              <w:t>9</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D0F66BD" w14:textId="1465D98B"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62</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32E54EF5" w14:textId="2257673D"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65</w:t>
            </w: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2212CEDE" w14:textId="0E205C6A" w:rsidR="006F7DA1" w:rsidRPr="00B437B8" w:rsidRDefault="006F7DA1" w:rsidP="006F7DA1">
            <w:pPr>
              <w:jc w:val="center"/>
              <w:rPr>
                <w:rFonts w:ascii="Calibri" w:eastAsia="Calibri" w:hAnsi="Calibri" w:cs="Calibri"/>
                <w:color w:val="000000"/>
                <w:sz w:val="20"/>
                <w:szCs w:val="20"/>
              </w:rPr>
            </w:pPr>
            <w:r w:rsidRPr="00B437B8">
              <w:rPr>
                <w:rFonts w:ascii="Calibri" w:hAnsi="Calibri"/>
                <w:sz w:val="20"/>
                <w:szCs w:val="22"/>
              </w:rPr>
              <w:t>67</w:t>
            </w:r>
          </w:p>
        </w:tc>
        <w:tc>
          <w:tcPr>
            <w:tcW w:w="3778" w:type="dxa"/>
            <w:tcBorders>
              <w:top w:val="nil"/>
              <w:left w:val="nil"/>
              <w:bottom w:val="single" w:sz="4" w:space="0" w:color="000000" w:themeColor="text1"/>
              <w:right w:val="single" w:sz="8" w:space="0" w:color="000000" w:themeColor="text1"/>
            </w:tcBorders>
            <w:shd w:val="clear" w:color="auto" w:fill="auto"/>
            <w:vAlign w:val="center"/>
          </w:tcPr>
          <w:p w14:paraId="4696E786" w14:textId="77777777" w:rsidR="006F7DA1" w:rsidRPr="00B437B8" w:rsidRDefault="006F7DA1" w:rsidP="006F7DA1">
            <w:pPr>
              <w:rPr>
                <w:rFonts w:ascii="Calibri" w:eastAsia="Calibri" w:hAnsi="Calibri" w:cs="Calibri"/>
                <w:sz w:val="20"/>
                <w:szCs w:val="20"/>
              </w:rPr>
            </w:pPr>
            <w:r w:rsidRPr="00B437B8">
              <w:rPr>
                <w:rFonts w:ascii="Calibri" w:hAnsi="Calibri"/>
                <w:sz w:val="20"/>
                <w:szCs w:val="22"/>
              </w:rPr>
              <w:t>Favorable incluye “bastante positivo” o “extremadamente positivo”</w:t>
            </w:r>
          </w:p>
        </w:tc>
      </w:tr>
      <w:tr w:rsidR="006F7DA1" w:rsidRPr="00B437B8" w14:paraId="3F93BF77" w14:textId="77777777" w:rsidTr="004B70A1">
        <w:trPr>
          <w:trHeight w:val="800"/>
          <w:jc w:val="center"/>
        </w:trPr>
        <w:tc>
          <w:tcPr>
            <w:tcW w:w="1803" w:type="dxa"/>
            <w:vMerge/>
            <w:tcBorders>
              <w:left w:val="single" w:sz="8" w:space="0" w:color="auto"/>
              <w:bottom w:val="single" w:sz="8" w:space="0" w:color="auto"/>
              <w:right w:val="single" w:sz="8" w:space="0" w:color="auto"/>
            </w:tcBorders>
          </w:tcPr>
          <w:p w14:paraId="09883CF0" w14:textId="77777777" w:rsidR="006F7DA1" w:rsidRPr="00B437B8" w:rsidRDefault="006F7DA1" w:rsidP="006F7DA1">
            <w:pPr>
              <w:widowControl w:val="0"/>
              <w:pBdr>
                <w:top w:val="nil"/>
                <w:left w:val="nil"/>
                <w:bottom w:val="nil"/>
                <w:right w:val="nil"/>
                <w:between w:val="nil"/>
              </w:pBdr>
              <w:rPr>
                <w:rFonts w:ascii="Calibri" w:eastAsia="Calibri" w:hAnsi="Calibri" w:cs="Calibri"/>
                <w:sz w:val="20"/>
                <w:szCs w:val="20"/>
              </w:rPr>
            </w:pPr>
          </w:p>
        </w:tc>
        <w:tc>
          <w:tcPr>
            <w:tcW w:w="4774" w:type="dxa"/>
            <w:tcBorders>
              <w:top w:val="single" w:sz="4" w:space="0" w:color="000000" w:themeColor="text1"/>
              <w:left w:val="single" w:sz="8" w:space="0" w:color="auto"/>
              <w:bottom w:val="single" w:sz="4" w:space="0" w:color="auto"/>
              <w:right w:val="single" w:sz="4" w:space="0" w:color="000000" w:themeColor="text1"/>
            </w:tcBorders>
            <w:shd w:val="clear" w:color="auto" w:fill="FFFFFF" w:themeFill="background1"/>
            <w:vAlign w:val="center"/>
          </w:tcPr>
          <w:p w14:paraId="4A9676F6" w14:textId="797BB1B4" w:rsidR="006F7DA1" w:rsidRPr="00B437B8" w:rsidRDefault="006F7DA1" w:rsidP="006F7DA1">
            <w:pPr>
              <w:rPr>
                <w:rFonts w:ascii="Calibri" w:eastAsia="Calibri" w:hAnsi="Calibri" w:cs="Calibri"/>
                <w:sz w:val="20"/>
                <w:szCs w:val="20"/>
              </w:rPr>
            </w:pPr>
            <w:r w:rsidRPr="00B437B8">
              <w:rPr>
                <w:rFonts w:ascii="Calibri" w:hAnsi="Calibri"/>
                <w:sz w:val="20"/>
                <w:szCs w:val="22"/>
              </w:rPr>
              <w:t>Tasa anual de retención docente (%)</w:t>
            </w:r>
          </w:p>
        </w:tc>
        <w:tc>
          <w:tcPr>
            <w:tcW w:w="1080" w:type="dxa"/>
            <w:tcBorders>
              <w:top w:val="single" w:sz="4" w:space="0" w:color="000000" w:themeColor="text1"/>
              <w:left w:val="nil"/>
              <w:bottom w:val="single" w:sz="4" w:space="0" w:color="auto"/>
              <w:right w:val="single" w:sz="4" w:space="0" w:color="000000" w:themeColor="text1"/>
            </w:tcBorders>
            <w:shd w:val="clear" w:color="auto" w:fill="DBE5F1"/>
            <w:vAlign w:val="center"/>
          </w:tcPr>
          <w:p w14:paraId="095EA8EA" w14:textId="17DA619E" w:rsidR="006F7DA1" w:rsidRPr="00B437B8" w:rsidRDefault="006F7DA1" w:rsidP="006F7DA1">
            <w:pPr>
              <w:jc w:val="center"/>
              <w:rPr>
                <w:rFonts w:ascii="Calibri" w:eastAsia="Calibri" w:hAnsi="Calibri" w:cs="Calibri"/>
                <w:sz w:val="20"/>
                <w:szCs w:val="20"/>
              </w:rPr>
            </w:pPr>
            <w:r w:rsidRPr="00B437B8">
              <w:rPr>
                <w:rFonts w:ascii="Calibri" w:hAnsi="Calibri"/>
                <w:sz w:val="20"/>
                <w:szCs w:val="22"/>
              </w:rPr>
              <w:t>71</w:t>
            </w:r>
          </w:p>
        </w:tc>
        <w:tc>
          <w:tcPr>
            <w:tcW w:w="1080" w:type="dxa"/>
            <w:tcBorders>
              <w:top w:val="single" w:sz="4" w:space="0" w:color="000000" w:themeColor="text1"/>
              <w:left w:val="nil"/>
              <w:bottom w:val="single" w:sz="4" w:space="0" w:color="auto"/>
              <w:right w:val="single" w:sz="4" w:space="0" w:color="000000" w:themeColor="text1"/>
            </w:tcBorders>
            <w:shd w:val="clear" w:color="auto" w:fill="B8CCE4"/>
            <w:vAlign w:val="center"/>
          </w:tcPr>
          <w:p w14:paraId="0F82E1EB" w14:textId="1F1AF162" w:rsidR="006F7DA1" w:rsidRPr="00B437B8" w:rsidRDefault="00351644" w:rsidP="006F7DA1">
            <w:pPr>
              <w:jc w:val="center"/>
              <w:rPr>
                <w:rFonts w:ascii="Calibri" w:eastAsia="Calibri" w:hAnsi="Calibri" w:cs="Calibri"/>
                <w:sz w:val="20"/>
                <w:szCs w:val="20"/>
              </w:rPr>
            </w:pPr>
            <w:sdt>
              <w:sdtPr>
                <w:rPr>
                  <w:sz w:val="22"/>
                  <w:szCs w:val="22"/>
                </w:rPr>
                <w:tag w:val="goog_rdk_321"/>
                <w:id w:val="1170762106"/>
              </w:sdtPr>
              <w:sdtEndPr/>
              <w:sdtContent>
                <w:r w:rsidR="004F7BBA" w:rsidRPr="00B437B8">
                  <w:rPr>
                    <w:rFonts w:ascii="Calibri" w:hAnsi="Calibri"/>
                    <w:sz w:val="20"/>
                    <w:szCs w:val="22"/>
                  </w:rPr>
                  <w:t>73</w:t>
                </w:r>
              </w:sdtContent>
            </w:sdt>
            <w:sdt>
              <w:sdtPr>
                <w:rPr>
                  <w:sz w:val="22"/>
                  <w:szCs w:val="22"/>
                </w:rPr>
                <w:tag w:val="goog_rdk_322"/>
                <w:id w:val="-1000265826"/>
                <w:showingPlcHdr/>
              </w:sdtPr>
              <w:sdtEndPr/>
              <w:sdtContent>
                <w:r w:rsidR="004F7BBA" w:rsidRPr="00B437B8">
                  <w:rPr>
                    <w:sz w:val="22"/>
                    <w:szCs w:val="22"/>
                  </w:rPr>
                  <w:t xml:space="preserve">     </w:t>
                </w:r>
              </w:sdtContent>
            </w:sdt>
          </w:p>
        </w:tc>
        <w:tc>
          <w:tcPr>
            <w:tcW w:w="1080" w:type="dxa"/>
            <w:tcBorders>
              <w:top w:val="single" w:sz="4" w:space="0" w:color="000000" w:themeColor="text1"/>
              <w:left w:val="nil"/>
              <w:bottom w:val="single" w:sz="4" w:space="0" w:color="auto"/>
              <w:right w:val="single" w:sz="4" w:space="0" w:color="000000" w:themeColor="text1"/>
            </w:tcBorders>
            <w:shd w:val="clear" w:color="auto" w:fill="B8CCE4"/>
            <w:vAlign w:val="center"/>
          </w:tcPr>
          <w:p w14:paraId="2B219DBC" w14:textId="2F1F9AA1" w:rsidR="006F7DA1" w:rsidRPr="00B437B8" w:rsidRDefault="00351644" w:rsidP="006F7DA1">
            <w:pPr>
              <w:jc w:val="center"/>
              <w:rPr>
                <w:rFonts w:ascii="Calibri" w:eastAsia="Calibri" w:hAnsi="Calibri" w:cs="Calibri"/>
                <w:sz w:val="20"/>
                <w:szCs w:val="20"/>
              </w:rPr>
            </w:pPr>
            <w:sdt>
              <w:sdtPr>
                <w:rPr>
                  <w:sz w:val="22"/>
                  <w:szCs w:val="22"/>
                </w:rPr>
                <w:tag w:val="goog_rdk_324"/>
                <w:id w:val="984128320"/>
              </w:sdtPr>
              <w:sdtEndPr/>
              <w:sdtContent>
                <w:r w:rsidR="004F7BBA" w:rsidRPr="00B437B8">
                  <w:rPr>
                    <w:rFonts w:ascii="Calibri" w:hAnsi="Calibri"/>
                    <w:sz w:val="20"/>
                    <w:szCs w:val="22"/>
                  </w:rPr>
                  <w:t>75</w:t>
                </w:r>
              </w:sdtContent>
            </w:sdt>
          </w:p>
        </w:tc>
        <w:tc>
          <w:tcPr>
            <w:tcW w:w="1083" w:type="dxa"/>
            <w:tcBorders>
              <w:top w:val="single" w:sz="4" w:space="0" w:color="000000" w:themeColor="text1"/>
              <w:left w:val="nil"/>
              <w:bottom w:val="single" w:sz="4" w:space="0" w:color="auto"/>
              <w:right w:val="single" w:sz="8" w:space="0" w:color="000000" w:themeColor="text1"/>
            </w:tcBorders>
            <w:shd w:val="clear" w:color="auto" w:fill="B8CCE4"/>
            <w:vAlign w:val="center"/>
          </w:tcPr>
          <w:p w14:paraId="43ACF2F7" w14:textId="4921675C" w:rsidR="006F7DA1" w:rsidRPr="00B437B8" w:rsidRDefault="00351644" w:rsidP="006F7DA1">
            <w:pPr>
              <w:jc w:val="center"/>
              <w:rPr>
                <w:rFonts w:ascii="Calibri" w:eastAsia="Calibri" w:hAnsi="Calibri" w:cs="Calibri"/>
                <w:sz w:val="20"/>
                <w:szCs w:val="20"/>
              </w:rPr>
            </w:pPr>
            <w:sdt>
              <w:sdtPr>
                <w:rPr>
                  <w:sz w:val="22"/>
                  <w:szCs w:val="22"/>
                </w:rPr>
                <w:tag w:val="goog_rdk_326"/>
                <w:id w:val="1028919708"/>
              </w:sdtPr>
              <w:sdtEndPr/>
              <w:sdtContent>
                <w:r w:rsidR="004F7BBA" w:rsidRPr="00B437B8">
                  <w:rPr>
                    <w:rFonts w:ascii="Calibri" w:hAnsi="Calibri"/>
                    <w:sz w:val="20"/>
                    <w:szCs w:val="22"/>
                  </w:rPr>
                  <w:t>77</w:t>
                </w:r>
              </w:sdtContent>
            </w:sdt>
          </w:p>
        </w:tc>
        <w:tc>
          <w:tcPr>
            <w:tcW w:w="3778" w:type="dxa"/>
            <w:tcBorders>
              <w:top w:val="single" w:sz="4" w:space="0" w:color="000000" w:themeColor="text1"/>
              <w:left w:val="nil"/>
              <w:bottom w:val="single" w:sz="4" w:space="0" w:color="auto"/>
              <w:right w:val="single" w:sz="8" w:space="0" w:color="000000" w:themeColor="text1"/>
            </w:tcBorders>
            <w:shd w:val="clear" w:color="auto" w:fill="auto"/>
            <w:vAlign w:val="center"/>
          </w:tcPr>
          <w:p w14:paraId="5CF1B403" w14:textId="77777777" w:rsidR="006F7DA1" w:rsidRPr="00B437B8" w:rsidRDefault="006F7DA1" w:rsidP="006F7DA1">
            <w:pPr>
              <w:rPr>
                <w:rFonts w:ascii="Calibri" w:eastAsia="Calibri" w:hAnsi="Calibri" w:cs="Calibri"/>
                <w:sz w:val="20"/>
                <w:szCs w:val="20"/>
              </w:rPr>
            </w:pPr>
          </w:p>
        </w:tc>
      </w:tr>
      <w:tr w:rsidR="006F7DA1" w:rsidRPr="00B437B8" w14:paraId="55A64F16" w14:textId="77777777" w:rsidTr="004B70A1">
        <w:trPr>
          <w:trHeight w:val="800"/>
          <w:jc w:val="center"/>
        </w:trPr>
        <w:tc>
          <w:tcPr>
            <w:tcW w:w="1803" w:type="dxa"/>
            <w:vMerge/>
            <w:tcBorders>
              <w:left w:val="single" w:sz="8" w:space="0" w:color="auto"/>
              <w:bottom w:val="single" w:sz="8" w:space="0" w:color="auto"/>
            </w:tcBorders>
          </w:tcPr>
          <w:p w14:paraId="2225130C" w14:textId="77777777" w:rsidR="006F7DA1" w:rsidRPr="00B437B8" w:rsidRDefault="006F7DA1" w:rsidP="006F7DA1">
            <w:pPr>
              <w:widowControl w:val="0"/>
              <w:pBdr>
                <w:top w:val="nil"/>
                <w:left w:val="nil"/>
                <w:bottom w:val="nil"/>
                <w:right w:val="nil"/>
                <w:between w:val="nil"/>
              </w:pBdr>
              <w:rPr>
                <w:rFonts w:ascii="Calibri" w:eastAsia="Calibri" w:hAnsi="Calibri" w:cs="Calibri"/>
                <w:sz w:val="20"/>
                <w:szCs w:val="20"/>
              </w:rPr>
            </w:pPr>
          </w:p>
        </w:tc>
        <w:tc>
          <w:tcPr>
            <w:tcW w:w="4774" w:type="dxa"/>
            <w:tcBorders>
              <w:top w:val="single" w:sz="4" w:space="0" w:color="auto"/>
              <w:left w:val="single" w:sz="8" w:space="0" w:color="auto"/>
              <w:bottom w:val="single" w:sz="8" w:space="0" w:color="auto"/>
              <w:right w:val="single" w:sz="4" w:space="0" w:color="auto"/>
            </w:tcBorders>
            <w:shd w:val="clear" w:color="auto" w:fill="FFFFFF" w:themeFill="background1"/>
            <w:vAlign w:val="center"/>
          </w:tcPr>
          <w:p w14:paraId="03586C89" w14:textId="5790F19E" w:rsidR="006F7DA1" w:rsidRPr="00B437B8" w:rsidRDefault="006F7DA1" w:rsidP="006F7DA1">
            <w:pPr>
              <w:rPr>
                <w:rFonts w:ascii="Calibri" w:eastAsia="Calibri" w:hAnsi="Calibri" w:cs="Calibri"/>
                <w:sz w:val="20"/>
                <w:szCs w:val="20"/>
              </w:rPr>
            </w:pPr>
            <w:r w:rsidRPr="00B437B8">
              <w:rPr>
                <w:rFonts w:ascii="Calibri" w:hAnsi="Calibri"/>
                <w:sz w:val="20"/>
                <w:szCs w:val="22"/>
              </w:rPr>
              <w:t>Porcentaje de docentes de color (%)</w:t>
            </w:r>
          </w:p>
        </w:tc>
        <w:tc>
          <w:tcPr>
            <w:tcW w:w="1080" w:type="dxa"/>
            <w:tcBorders>
              <w:top w:val="single" w:sz="4" w:space="0" w:color="auto"/>
              <w:left w:val="single" w:sz="4" w:space="0" w:color="auto"/>
              <w:bottom w:val="single" w:sz="8" w:space="0" w:color="auto"/>
              <w:right w:val="single" w:sz="4" w:space="0" w:color="auto"/>
            </w:tcBorders>
            <w:shd w:val="clear" w:color="auto" w:fill="DBE5F1"/>
            <w:vAlign w:val="center"/>
          </w:tcPr>
          <w:p w14:paraId="72486795" w14:textId="7724A28D" w:rsidR="006F7DA1" w:rsidRPr="00B437B8" w:rsidRDefault="00351644" w:rsidP="006F7DA1">
            <w:pPr>
              <w:jc w:val="center"/>
              <w:rPr>
                <w:rFonts w:ascii="Calibri" w:eastAsia="Calibri" w:hAnsi="Calibri" w:cs="Calibri"/>
                <w:sz w:val="20"/>
                <w:szCs w:val="20"/>
              </w:rPr>
            </w:pPr>
            <w:sdt>
              <w:sdtPr>
                <w:rPr>
                  <w:sz w:val="22"/>
                  <w:szCs w:val="22"/>
                </w:rPr>
                <w:tag w:val="goog_rdk_328"/>
                <w:id w:val="529074090"/>
              </w:sdtPr>
              <w:sdtEndPr/>
              <w:sdtContent>
                <w:r w:rsidR="004F7BBA" w:rsidRPr="00B437B8">
                  <w:rPr>
                    <w:rFonts w:ascii="Calibri" w:hAnsi="Calibri"/>
                    <w:sz w:val="20"/>
                    <w:szCs w:val="22"/>
                  </w:rPr>
                  <w:t>28</w:t>
                </w:r>
              </w:sdtContent>
            </w:sdt>
          </w:p>
        </w:tc>
        <w:tc>
          <w:tcPr>
            <w:tcW w:w="1080" w:type="dxa"/>
            <w:tcBorders>
              <w:top w:val="single" w:sz="4" w:space="0" w:color="auto"/>
              <w:left w:val="single" w:sz="4" w:space="0" w:color="auto"/>
              <w:bottom w:val="single" w:sz="8" w:space="0" w:color="auto"/>
              <w:right w:val="single" w:sz="4" w:space="0" w:color="auto"/>
            </w:tcBorders>
            <w:shd w:val="clear" w:color="auto" w:fill="B8CCE4"/>
            <w:vAlign w:val="center"/>
          </w:tcPr>
          <w:p w14:paraId="5EBAB896" w14:textId="7ACC6D1A" w:rsidR="006F7DA1" w:rsidRPr="00B437B8" w:rsidRDefault="00351644" w:rsidP="006F7DA1">
            <w:pPr>
              <w:jc w:val="center"/>
              <w:rPr>
                <w:rFonts w:ascii="Calibri" w:eastAsia="Calibri" w:hAnsi="Calibri" w:cs="Calibri"/>
                <w:sz w:val="20"/>
                <w:szCs w:val="20"/>
              </w:rPr>
            </w:pPr>
            <w:sdt>
              <w:sdtPr>
                <w:rPr>
                  <w:sz w:val="22"/>
                  <w:szCs w:val="22"/>
                </w:rPr>
                <w:tag w:val="goog_rdk_330"/>
                <w:id w:val="1441338633"/>
              </w:sdtPr>
              <w:sdtEndPr/>
              <w:sdtContent>
                <w:r w:rsidR="004F7BBA" w:rsidRPr="00B437B8">
                  <w:rPr>
                    <w:rFonts w:ascii="Calibri" w:hAnsi="Calibri"/>
                    <w:sz w:val="20"/>
                    <w:szCs w:val="22"/>
                  </w:rPr>
                  <w:t>30</w:t>
                </w:r>
              </w:sdtContent>
            </w:sdt>
            <w:sdt>
              <w:sdtPr>
                <w:rPr>
                  <w:sz w:val="22"/>
                  <w:szCs w:val="22"/>
                </w:rPr>
                <w:tag w:val="goog_rdk_331"/>
                <w:id w:val="869721612"/>
                <w:showingPlcHdr/>
              </w:sdtPr>
              <w:sdtEndPr/>
              <w:sdtContent>
                <w:r w:rsidR="004F7BBA" w:rsidRPr="00B437B8">
                  <w:rPr>
                    <w:sz w:val="22"/>
                    <w:szCs w:val="22"/>
                    <w:bdr w:val="single" w:sz="8" w:space="0" w:color="auto"/>
                  </w:rPr>
                  <w:t xml:space="preserve">     </w:t>
                </w:r>
              </w:sdtContent>
            </w:sdt>
          </w:p>
        </w:tc>
        <w:tc>
          <w:tcPr>
            <w:tcW w:w="1080" w:type="dxa"/>
            <w:tcBorders>
              <w:top w:val="single" w:sz="4" w:space="0" w:color="auto"/>
              <w:left w:val="single" w:sz="4" w:space="0" w:color="auto"/>
              <w:bottom w:val="single" w:sz="8" w:space="0" w:color="auto"/>
              <w:right w:val="single" w:sz="4" w:space="0" w:color="auto"/>
            </w:tcBorders>
            <w:shd w:val="clear" w:color="auto" w:fill="B8CCE4"/>
            <w:vAlign w:val="center"/>
          </w:tcPr>
          <w:p w14:paraId="3C483D44" w14:textId="1CB19316" w:rsidR="006F7DA1" w:rsidRPr="00B437B8" w:rsidRDefault="00351644" w:rsidP="006F7DA1">
            <w:pPr>
              <w:jc w:val="center"/>
              <w:rPr>
                <w:rFonts w:ascii="Calibri" w:eastAsia="Calibri" w:hAnsi="Calibri" w:cs="Calibri"/>
                <w:sz w:val="20"/>
                <w:szCs w:val="20"/>
              </w:rPr>
            </w:pPr>
            <w:sdt>
              <w:sdtPr>
                <w:rPr>
                  <w:sz w:val="22"/>
                  <w:szCs w:val="22"/>
                </w:rPr>
                <w:tag w:val="goog_rdk_333"/>
                <w:id w:val="-1244564357"/>
              </w:sdtPr>
              <w:sdtEndPr/>
              <w:sdtContent>
                <w:r w:rsidR="004F7BBA" w:rsidRPr="00B437B8">
                  <w:rPr>
                    <w:rFonts w:ascii="Calibri" w:hAnsi="Calibri"/>
                    <w:sz w:val="20"/>
                    <w:szCs w:val="22"/>
                  </w:rPr>
                  <w:t>32</w:t>
                </w:r>
              </w:sdtContent>
            </w:sdt>
          </w:p>
        </w:tc>
        <w:tc>
          <w:tcPr>
            <w:tcW w:w="1083" w:type="dxa"/>
            <w:tcBorders>
              <w:top w:val="single" w:sz="4" w:space="0" w:color="auto"/>
              <w:left w:val="single" w:sz="4" w:space="0" w:color="auto"/>
              <w:bottom w:val="single" w:sz="8" w:space="0" w:color="auto"/>
              <w:right w:val="single" w:sz="8" w:space="0" w:color="auto"/>
            </w:tcBorders>
            <w:shd w:val="clear" w:color="auto" w:fill="B8CCE4"/>
            <w:vAlign w:val="center"/>
          </w:tcPr>
          <w:p w14:paraId="3A632D53" w14:textId="1EAA7089" w:rsidR="006F7DA1" w:rsidRPr="00B437B8" w:rsidRDefault="00351644" w:rsidP="006F7DA1">
            <w:pPr>
              <w:jc w:val="center"/>
              <w:rPr>
                <w:rFonts w:ascii="Calibri" w:eastAsia="Calibri" w:hAnsi="Calibri" w:cs="Calibri"/>
                <w:sz w:val="20"/>
                <w:szCs w:val="20"/>
              </w:rPr>
            </w:pPr>
            <w:sdt>
              <w:sdtPr>
                <w:rPr>
                  <w:sz w:val="22"/>
                  <w:szCs w:val="22"/>
                </w:rPr>
                <w:tag w:val="goog_rdk_335"/>
                <w:id w:val="-393118019"/>
              </w:sdtPr>
              <w:sdtEndPr/>
              <w:sdtContent>
                <w:r w:rsidR="004F7BBA" w:rsidRPr="00B437B8">
                  <w:rPr>
                    <w:rFonts w:ascii="Calibri" w:hAnsi="Calibri"/>
                    <w:sz w:val="20"/>
                    <w:szCs w:val="22"/>
                  </w:rPr>
                  <w:t>34</w:t>
                </w:r>
              </w:sdtContent>
            </w:sdt>
          </w:p>
        </w:tc>
        <w:tc>
          <w:tcPr>
            <w:tcW w:w="3778" w:type="dxa"/>
            <w:tcBorders>
              <w:top w:val="single" w:sz="4" w:space="0" w:color="auto"/>
              <w:left w:val="single" w:sz="8" w:space="0" w:color="auto"/>
              <w:bottom w:val="single" w:sz="8" w:space="0" w:color="auto"/>
              <w:right w:val="single" w:sz="8" w:space="0" w:color="auto"/>
            </w:tcBorders>
            <w:shd w:val="clear" w:color="auto" w:fill="auto"/>
            <w:vAlign w:val="center"/>
          </w:tcPr>
          <w:p w14:paraId="09CE97E8" w14:textId="77777777" w:rsidR="006F7DA1" w:rsidRPr="00B437B8" w:rsidRDefault="006F7DA1" w:rsidP="006F7DA1">
            <w:pPr>
              <w:rPr>
                <w:rFonts w:ascii="Calibri" w:eastAsia="Calibri" w:hAnsi="Calibri" w:cs="Calibri"/>
                <w:sz w:val="20"/>
                <w:szCs w:val="20"/>
              </w:rPr>
            </w:pPr>
          </w:p>
        </w:tc>
      </w:tr>
      <w:tr w:rsidR="006F7DA1" w:rsidRPr="00B437B8" w14:paraId="2FD1B862" w14:textId="77777777" w:rsidTr="004B70A1">
        <w:trPr>
          <w:trHeight w:val="502"/>
          <w:jc w:val="center"/>
        </w:trPr>
        <w:tc>
          <w:tcPr>
            <w:tcW w:w="18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A76DED1" w14:textId="2FDFF6D5" w:rsidR="006F7DA1" w:rsidRPr="00B437B8" w:rsidRDefault="006F7DA1" w:rsidP="006F7DA1">
            <w:pPr>
              <w:rPr>
                <w:sz w:val="22"/>
                <w:szCs w:val="22"/>
              </w:rPr>
            </w:pPr>
            <w:r w:rsidRPr="00B437B8">
              <w:rPr>
                <w:rFonts w:ascii="Calibri" w:hAnsi="Calibri"/>
                <w:b/>
                <w:color w:val="000000"/>
                <w:sz w:val="20"/>
                <w:szCs w:val="22"/>
              </w:rPr>
              <w:t>Área especificada por el Capítulo 69, Sección 1K</w:t>
            </w:r>
          </w:p>
        </w:tc>
        <w:tc>
          <w:tcPr>
            <w:tcW w:w="477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D4EE82B" w14:textId="3E0D1B33" w:rsidR="006F7DA1" w:rsidRPr="00B437B8" w:rsidRDefault="006F7DA1" w:rsidP="006F7DA1">
            <w:pPr>
              <w:rPr>
                <w:sz w:val="22"/>
                <w:szCs w:val="22"/>
              </w:rPr>
            </w:pPr>
            <w:r w:rsidRPr="00B437B8">
              <w:rPr>
                <w:rFonts w:ascii="Calibri" w:hAnsi="Calibri"/>
                <w:b/>
                <w:color w:val="000000"/>
                <w:sz w:val="20"/>
                <w:szCs w:val="22"/>
              </w:rPr>
              <w:t>Medida</w:t>
            </w:r>
          </w:p>
        </w:tc>
        <w:tc>
          <w:tcPr>
            <w:tcW w:w="1080" w:type="dxa"/>
            <w:tcBorders>
              <w:top w:val="single" w:sz="8" w:space="0" w:color="auto"/>
              <w:left w:val="single" w:sz="8" w:space="0" w:color="auto"/>
              <w:bottom w:val="single" w:sz="8" w:space="0" w:color="auto"/>
              <w:right w:val="single" w:sz="4" w:space="0" w:color="auto"/>
            </w:tcBorders>
            <w:shd w:val="clear" w:color="auto" w:fill="DBE5F1"/>
            <w:vAlign w:val="center"/>
          </w:tcPr>
          <w:p w14:paraId="172D975C" w14:textId="17D95ADB" w:rsidR="006F7DA1" w:rsidRPr="00206821" w:rsidRDefault="006F7DA1" w:rsidP="006F7DA1">
            <w:pPr>
              <w:jc w:val="center"/>
              <w:rPr>
                <w:sz w:val="18"/>
                <w:szCs w:val="20"/>
              </w:rPr>
            </w:pPr>
            <w:r w:rsidRPr="00206821">
              <w:rPr>
                <w:rFonts w:ascii="Calibri" w:hAnsi="Calibri"/>
                <w:b/>
                <w:sz w:val="18"/>
                <w:szCs w:val="20"/>
              </w:rPr>
              <w:t>Referencia para el a</w:t>
            </w:r>
            <w:r w:rsidRPr="00206821">
              <w:rPr>
                <w:rFonts w:ascii="Calibri" w:hAnsi="Calibri"/>
                <w:b/>
                <w:color w:val="000000"/>
                <w:sz w:val="18"/>
                <w:szCs w:val="20"/>
              </w:rPr>
              <w:t>ño escolar 20</w:t>
            </w:r>
            <w:r w:rsidRPr="00206821">
              <w:rPr>
                <w:rFonts w:ascii="Calibri" w:hAnsi="Calibri"/>
                <w:b/>
                <w:sz w:val="18"/>
                <w:szCs w:val="20"/>
              </w:rPr>
              <w:t>21-2022</w:t>
            </w:r>
          </w:p>
        </w:tc>
        <w:tc>
          <w:tcPr>
            <w:tcW w:w="1080" w:type="dxa"/>
            <w:tcBorders>
              <w:top w:val="single" w:sz="8" w:space="0" w:color="auto"/>
              <w:left w:val="single" w:sz="4" w:space="0" w:color="auto"/>
              <w:bottom w:val="single" w:sz="8" w:space="0" w:color="auto"/>
              <w:right w:val="single" w:sz="4" w:space="0" w:color="auto"/>
            </w:tcBorders>
            <w:shd w:val="clear" w:color="auto" w:fill="B8CCE4"/>
            <w:vAlign w:val="center"/>
          </w:tcPr>
          <w:p w14:paraId="4B1460D0" w14:textId="087F498C" w:rsidR="006F7DA1" w:rsidRPr="00206821" w:rsidRDefault="006F7DA1" w:rsidP="006F7DA1">
            <w:pPr>
              <w:jc w:val="center"/>
              <w:rPr>
                <w:sz w:val="18"/>
                <w:szCs w:val="20"/>
              </w:rPr>
            </w:pPr>
            <w:r w:rsidRPr="00206821">
              <w:rPr>
                <w:rFonts w:ascii="Calibri" w:hAnsi="Calibri"/>
                <w:b/>
                <w:sz w:val="18"/>
                <w:szCs w:val="20"/>
              </w:rPr>
              <w:t>Meta para el año escolar 2022-2023</w:t>
            </w:r>
          </w:p>
        </w:tc>
        <w:tc>
          <w:tcPr>
            <w:tcW w:w="1080" w:type="dxa"/>
            <w:tcBorders>
              <w:top w:val="single" w:sz="8" w:space="0" w:color="auto"/>
              <w:left w:val="single" w:sz="4" w:space="0" w:color="auto"/>
              <w:bottom w:val="single" w:sz="8" w:space="0" w:color="auto"/>
              <w:right w:val="single" w:sz="4" w:space="0" w:color="auto"/>
            </w:tcBorders>
            <w:shd w:val="clear" w:color="auto" w:fill="B8CCE4"/>
            <w:vAlign w:val="center"/>
          </w:tcPr>
          <w:p w14:paraId="67D2F4D6" w14:textId="16352600" w:rsidR="006F7DA1" w:rsidRPr="00206821" w:rsidRDefault="006F7DA1" w:rsidP="006F7DA1">
            <w:pPr>
              <w:jc w:val="center"/>
              <w:rPr>
                <w:sz w:val="18"/>
                <w:szCs w:val="20"/>
              </w:rPr>
            </w:pPr>
            <w:r w:rsidRPr="00206821">
              <w:rPr>
                <w:rFonts w:ascii="Calibri" w:hAnsi="Calibri"/>
                <w:b/>
                <w:sz w:val="18"/>
                <w:szCs w:val="20"/>
              </w:rPr>
              <w:t>Meta para el año escolar 2023-2024</w:t>
            </w:r>
          </w:p>
        </w:tc>
        <w:tc>
          <w:tcPr>
            <w:tcW w:w="1083" w:type="dxa"/>
            <w:tcBorders>
              <w:top w:val="single" w:sz="8" w:space="0" w:color="auto"/>
              <w:left w:val="single" w:sz="4" w:space="0" w:color="auto"/>
              <w:bottom w:val="single" w:sz="8" w:space="0" w:color="auto"/>
              <w:right w:val="single" w:sz="8" w:space="0" w:color="auto"/>
            </w:tcBorders>
            <w:shd w:val="clear" w:color="auto" w:fill="B8CCE4"/>
            <w:vAlign w:val="center"/>
          </w:tcPr>
          <w:p w14:paraId="23079773" w14:textId="0FFF92F0" w:rsidR="006F7DA1" w:rsidRPr="00206821" w:rsidRDefault="006F7DA1" w:rsidP="006F7DA1">
            <w:pPr>
              <w:jc w:val="center"/>
              <w:rPr>
                <w:sz w:val="18"/>
                <w:szCs w:val="20"/>
              </w:rPr>
            </w:pPr>
            <w:r w:rsidRPr="00206821">
              <w:rPr>
                <w:rFonts w:ascii="Calibri" w:hAnsi="Calibri"/>
                <w:b/>
                <w:color w:val="000000"/>
                <w:sz w:val="18"/>
                <w:szCs w:val="20"/>
              </w:rPr>
              <w:t>Meta para el año escolar 202</w:t>
            </w:r>
            <w:r w:rsidRPr="00206821">
              <w:rPr>
                <w:rFonts w:ascii="Calibri" w:hAnsi="Calibri"/>
                <w:b/>
                <w:sz w:val="18"/>
                <w:szCs w:val="20"/>
              </w:rPr>
              <w:t>4-2025</w:t>
            </w:r>
          </w:p>
        </w:tc>
        <w:tc>
          <w:tcPr>
            <w:tcW w:w="377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AB4B8DC" w14:textId="77777777" w:rsidR="006F7DA1" w:rsidRPr="00B437B8" w:rsidRDefault="006F7DA1" w:rsidP="006F7DA1">
            <w:pPr>
              <w:rPr>
                <w:rFonts w:ascii="Calibri" w:eastAsia="Calibri" w:hAnsi="Calibri" w:cs="Calibri"/>
                <w:b/>
                <w:color w:val="000000"/>
                <w:sz w:val="20"/>
                <w:szCs w:val="20"/>
              </w:rPr>
            </w:pPr>
            <w:r w:rsidRPr="00B437B8">
              <w:rPr>
                <w:rFonts w:ascii="Calibri" w:hAnsi="Calibri"/>
                <w:b/>
                <w:color w:val="000000"/>
                <w:sz w:val="20"/>
                <w:szCs w:val="22"/>
              </w:rPr>
              <w:t>Notas</w:t>
            </w:r>
            <w:r w:rsidRPr="00B437B8">
              <w:rPr>
                <w:rFonts w:ascii="Calibri" w:hAnsi="Calibri"/>
                <w:color w:val="000000"/>
                <w:sz w:val="20"/>
                <w:szCs w:val="22"/>
              </w:rPr>
              <w:br/>
            </w:r>
            <w:sdt>
              <w:sdtPr>
                <w:rPr>
                  <w:sz w:val="22"/>
                  <w:szCs w:val="22"/>
                </w:rPr>
                <w:tag w:val="goog_rdk_187"/>
                <w:id w:val="-1286813365"/>
                <w:showingPlcHdr/>
              </w:sdtPr>
              <w:sdtEndPr/>
              <w:sdtContent>
                <w:r w:rsidRPr="00B437B8">
                  <w:rPr>
                    <w:sz w:val="22"/>
                    <w:szCs w:val="22"/>
                    <w:bdr w:val="single" w:sz="8" w:space="0" w:color="auto"/>
                    <w:shd w:val="clear" w:color="auto" w:fill="F2F2F2" w:themeFill="background1" w:themeFillShade="F2"/>
                  </w:rPr>
                  <w:t xml:space="preserve">     </w:t>
                </w:r>
              </w:sdtContent>
            </w:sdt>
          </w:p>
          <w:p w14:paraId="7549EB38" w14:textId="77777777" w:rsidR="006F7DA1" w:rsidRPr="00B437B8" w:rsidRDefault="006F7DA1" w:rsidP="006F7DA1">
            <w:pPr>
              <w:rPr>
                <w:rFonts w:ascii="Calibri" w:eastAsia="Calibri" w:hAnsi="Calibri" w:cs="Calibri"/>
                <w:sz w:val="20"/>
                <w:szCs w:val="20"/>
              </w:rPr>
            </w:pPr>
          </w:p>
        </w:tc>
      </w:tr>
      <w:sdt>
        <w:sdtPr>
          <w:rPr>
            <w:sz w:val="22"/>
            <w:szCs w:val="22"/>
          </w:rPr>
          <w:tag w:val="goog_rdk_347"/>
          <w:id w:val="-1733848693"/>
        </w:sdtPr>
        <w:sdtEndPr/>
        <w:sdtContent>
          <w:tr w:rsidR="006F7DA1" w:rsidRPr="00B437B8" w14:paraId="0E6ECB73" w14:textId="77777777" w:rsidTr="00634512">
            <w:trPr>
              <w:trHeight w:val="502"/>
              <w:jc w:val="center"/>
            </w:trPr>
            <w:tc>
              <w:tcPr>
                <w:tcW w:w="1803" w:type="dxa"/>
                <w:vMerge w:val="restart"/>
                <w:tcBorders>
                  <w:top w:val="nil"/>
                  <w:left w:val="single" w:sz="8" w:space="0" w:color="000000"/>
                  <w:right w:val="single" w:sz="8" w:space="0" w:color="000000"/>
                </w:tcBorders>
                <w:shd w:val="clear" w:color="auto" w:fill="auto"/>
              </w:tcPr>
              <w:sdt>
                <w:sdtPr>
                  <w:rPr>
                    <w:sz w:val="22"/>
                    <w:szCs w:val="22"/>
                  </w:rPr>
                  <w:tag w:val="goog_rdk_349"/>
                  <w:id w:val="768354786"/>
                </w:sdtPr>
                <w:sdtEndPr/>
                <w:sdtContent>
                  <w:p w14:paraId="0B1FA8CF" w14:textId="77777777" w:rsidR="006F7DA1" w:rsidRPr="00B437B8" w:rsidRDefault="00351644" w:rsidP="006F7DA1">
                    <w:pPr>
                      <w:rPr>
                        <w:rFonts w:ascii="Calibri" w:eastAsia="Calibri" w:hAnsi="Calibri" w:cs="Calibri"/>
                        <w:sz w:val="20"/>
                        <w:szCs w:val="20"/>
                      </w:rPr>
                    </w:pPr>
                    <w:sdt>
                      <w:sdtPr>
                        <w:rPr>
                          <w:sz w:val="22"/>
                          <w:szCs w:val="22"/>
                        </w:rPr>
                        <w:tag w:val="goog_rdk_348"/>
                        <w:id w:val="2005476184"/>
                      </w:sdtPr>
                      <w:sdtEndPr/>
                      <w:sdtContent/>
                    </w:sdt>
                  </w:p>
                  <w:sdt>
                    <w:sdtPr>
                      <w:rPr>
                        <w:sz w:val="22"/>
                        <w:szCs w:val="22"/>
                      </w:rPr>
                      <w:tag w:val="goog_rdk_336"/>
                      <w:id w:val="2087265138"/>
                    </w:sdtPr>
                    <w:sdtEndPr/>
                    <w:sdtContent>
                      <w:p w14:paraId="6F1D7AB4" w14:textId="77777777" w:rsidR="006F7DA1" w:rsidRPr="00B437B8" w:rsidRDefault="006F7DA1" w:rsidP="006F7DA1">
                        <w:pPr>
                          <w:rPr>
                            <w:rFonts w:ascii="Calibri" w:eastAsia="Calibri" w:hAnsi="Calibri" w:cs="Calibri"/>
                            <w:sz w:val="20"/>
                            <w:szCs w:val="20"/>
                          </w:rPr>
                        </w:pPr>
                        <w:r w:rsidRPr="00B437B8">
                          <w:rPr>
                            <w:rFonts w:ascii="Calibri" w:hAnsi="Calibri"/>
                            <w:b/>
                            <w:color w:val="000000"/>
                            <w:sz w:val="20"/>
                            <w:szCs w:val="22"/>
                          </w:rPr>
                          <w:t>(13) Evaluaciones de niños apropiadas para el desarrollo desde prekindergarten hasta el grado 3</w:t>
                        </w:r>
                      </w:p>
                    </w:sdtContent>
                  </w:sdt>
                  <w:p w14:paraId="58F9479F" w14:textId="77777777" w:rsidR="006F7DA1" w:rsidRPr="00B437B8" w:rsidRDefault="00351644" w:rsidP="006F7DA1">
                    <w:pPr>
                      <w:rPr>
                        <w:rFonts w:ascii="Calibri" w:eastAsia="Calibri" w:hAnsi="Calibri" w:cs="Calibri"/>
                        <w:sz w:val="20"/>
                        <w:szCs w:val="20"/>
                      </w:rPr>
                    </w:pPr>
                  </w:p>
                </w:sdtContent>
              </w:sdt>
              <w:sdt>
                <w:sdtPr>
                  <w:rPr>
                    <w:sz w:val="22"/>
                    <w:szCs w:val="22"/>
                  </w:rPr>
                  <w:tag w:val="goog_rdk_364"/>
                  <w:id w:val="-363750893"/>
                </w:sdtPr>
                <w:sdtEndPr/>
                <w:sdtContent>
                  <w:p w14:paraId="589BB523" w14:textId="68D63041" w:rsidR="006F7DA1" w:rsidRPr="00B437B8" w:rsidRDefault="00351644" w:rsidP="006F7DA1">
                    <w:pPr>
                      <w:rPr>
                        <w:rFonts w:ascii="Calibri" w:eastAsia="Calibri" w:hAnsi="Calibri" w:cs="Calibri"/>
                        <w:sz w:val="20"/>
                        <w:szCs w:val="20"/>
                      </w:rPr>
                    </w:pPr>
                    <w:sdt>
                      <w:sdtPr>
                        <w:rPr>
                          <w:sz w:val="22"/>
                          <w:szCs w:val="22"/>
                        </w:rPr>
                        <w:tag w:val="goog_rdk_363"/>
                        <w:id w:val="-445547570"/>
                      </w:sdtPr>
                      <w:sdtEndPr/>
                      <w:sdtContent/>
                    </w:sdt>
                  </w:p>
                </w:sdtContent>
              </w:sdt>
              <w:sdt>
                <w:sdtPr>
                  <w:rPr>
                    <w:sz w:val="22"/>
                    <w:szCs w:val="22"/>
                  </w:rPr>
                  <w:tag w:val="goog_rdk_379"/>
                  <w:id w:val="-513915570"/>
                </w:sdtPr>
                <w:sdtEndPr/>
                <w:sdtContent>
                  <w:p w14:paraId="363BCA1C" w14:textId="2FA505A4" w:rsidR="006F7DA1" w:rsidRPr="00B437B8" w:rsidRDefault="00351644" w:rsidP="006F7DA1">
                    <w:pPr>
                      <w:rPr>
                        <w:rFonts w:ascii="Calibri" w:eastAsia="Calibri" w:hAnsi="Calibri" w:cs="Calibri"/>
                        <w:sz w:val="20"/>
                        <w:szCs w:val="20"/>
                      </w:rPr>
                    </w:pPr>
                    <w:sdt>
                      <w:sdtPr>
                        <w:rPr>
                          <w:sz w:val="22"/>
                          <w:szCs w:val="22"/>
                        </w:rPr>
                        <w:tag w:val="goog_rdk_378"/>
                        <w:id w:val="-433987557"/>
                      </w:sdtPr>
                      <w:sdtEndPr/>
                      <w:sdtContent/>
                    </w:sdt>
                  </w:p>
                </w:sdtContent>
              </w:sdt>
            </w:tc>
            <w:tc>
              <w:tcPr>
                <w:tcW w:w="4774" w:type="dxa"/>
                <w:tcBorders>
                  <w:top w:val="single" w:sz="8" w:space="0" w:color="auto"/>
                  <w:left w:val="nil"/>
                  <w:bottom w:val="single" w:sz="4" w:space="0" w:color="000000"/>
                  <w:right w:val="single" w:sz="4" w:space="0" w:color="000000"/>
                </w:tcBorders>
                <w:shd w:val="clear" w:color="auto" w:fill="FFFFFF"/>
                <w:vAlign w:val="center"/>
              </w:tcPr>
              <w:sdt>
                <w:sdtPr>
                  <w:rPr>
                    <w:sz w:val="22"/>
                    <w:szCs w:val="22"/>
                  </w:rPr>
                  <w:tag w:val="goog_rdk_351"/>
                  <w:id w:val="1141394322"/>
                </w:sdtPr>
                <w:sdtEndPr/>
                <w:sdtContent>
                  <w:p w14:paraId="2EC5591B" w14:textId="3346A356" w:rsidR="006F7DA1" w:rsidRPr="00B437B8" w:rsidRDefault="00351644" w:rsidP="006F7DA1">
                    <w:pPr>
                      <w:rPr>
                        <w:rFonts w:ascii="Calibri" w:eastAsia="Calibri" w:hAnsi="Calibri" w:cs="Calibri"/>
                        <w:sz w:val="20"/>
                        <w:szCs w:val="20"/>
                      </w:rPr>
                    </w:pPr>
                    <w:sdt>
                      <w:sdtPr>
                        <w:rPr>
                          <w:sz w:val="22"/>
                          <w:szCs w:val="22"/>
                        </w:rPr>
                        <w:tag w:val="goog_rdk_350"/>
                        <w:id w:val="448140520"/>
                      </w:sdtPr>
                      <w:sdtEndPr/>
                      <w:sdtContent>
                        <w:r w:rsidR="004F7BBA" w:rsidRPr="00B437B8">
                          <w:rPr>
                            <w:rFonts w:ascii="Calibri" w:hAnsi="Calibri"/>
                            <w:sz w:val="20"/>
                            <w:szCs w:val="22"/>
                          </w:rPr>
                          <w:t>Porcentaje de estudiantes (kindergarten-1) que se desempeñan a nivel de grado o por encima del nivel de grado en alfabetización temprana (STAR) (%)</w:t>
                        </w:r>
                      </w:sdtContent>
                    </w:sdt>
                  </w:p>
                </w:sdtContent>
              </w:sdt>
            </w:tc>
            <w:tc>
              <w:tcPr>
                <w:tcW w:w="1080" w:type="dxa"/>
                <w:tcBorders>
                  <w:top w:val="single" w:sz="8" w:space="0" w:color="auto"/>
                  <w:left w:val="nil"/>
                  <w:bottom w:val="single" w:sz="4" w:space="0" w:color="000000"/>
                  <w:right w:val="single" w:sz="4" w:space="0" w:color="000000"/>
                </w:tcBorders>
                <w:shd w:val="clear" w:color="auto" w:fill="DBE5F1"/>
                <w:vAlign w:val="center"/>
              </w:tcPr>
              <w:sdt>
                <w:sdtPr>
                  <w:rPr>
                    <w:sz w:val="22"/>
                    <w:szCs w:val="22"/>
                  </w:rPr>
                  <w:tag w:val="goog_rdk_353"/>
                  <w:id w:val="-2010048789"/>
                </w:sdtPr>
                <w:sdtEndPr/>
                <w:sdtContent>
                  <w:p w14:paraId="63F83ED7" w14:textId="37F4D6C9" w:rsidR="006F7DA1" w:rsidRPr="00B437B8" w:rsidRDefault="00351644" w:rsidP="006F7DA1">
                    <w:pPr>
                      <w:jc w:val="center"/>
                      <w:rPr>
                        <w:rFonts w:ascii="Calibri" w:eastAsia="Calibri" w:hAnsi="Calibri" w:cs="Calibri"/>
                        <w:sz w:val="20"/>
                        <w:szCs w:val="20"/>
                      </w:rPr>
                    </w:pPr>
                    <w:sdt>
                      <w:sdtPr>
                        <w:rPr>
                          <w:sz w:val="22"/>
                          <w:szCs w:val="22"/>
                        </w:rPr>
                        <w:tag w:val="goog_rdk_352"/>
                        <w:id w:val="-2147337340"/>
                      </w:sdtPr>
                      <w:sdtEndPr/>
                      <w:sdtContent>
                        <w:r w:rsidR="004F7BBA" w:rsidRPr="00B437B8">
                          <w:rPr>
                            <w:rFonts w:ascii="Calibri" w:hAnsi="Calibri"/>
                            <w:sz w:val="20"/>
                            <w:szCs w:val="22"/>
                          </w:rPr>
                          <w:t>57</w:t>
                        </w:r>
                      </w:sdtContent>
                    </w:sdt>
                  </w:p>
                </w:sdtContent>
              </w:sdt>
            </w:tc>
            <w:tc>
              <w:tcPr>
                <w:tcW w:w="1080" w:type="dxa"/>
                <w:tcBorders>
                  <w:top w:val="single" w:sz="8" w:space="0" w:color="auto"/>
                  <w:left w:val="nil"/>
                  <w:bottom w:val="single" w:sz="4" w:space="0" w:color="000000"/>
                  <w:right w:val="single" w:sz="4" w:space="0" w:color="000000"/>
                </w:tcBorders>
                <w:shd w:val="clear" w:color="auto" w:fill="B8CCE4"/>
                <w:vAlign w:val="center"/>
              </w:tcPr>
              <w:sdt>
                <w:sdtPr>
                  <w:rPr>
                    <w:sz w:val="22"/>
                    <w:szCs w:val="22"/>
                  </w:rPr>
                  <w:tag w:val="goog_rdk_355"/>
                  <w:id w:val="-1607731559"/>
                </w:sdtPr>
                <w:sdtEndPr/>
                <w:sdtContent>
                  <w:p w14:paraId="458FBCBC" w14:textId="46E0ADDE" w:rsidR="006F7DA1" w:rsidRPr="00B437B8" w:rsidRDefault="00351644" w:rsidP="006F7DA1">
                    <w:pPr>
                      <w:jc w:val="center"/>
                      <w:rPr>
                        <w:rFonts w:ascii="Calibri" w:eastAsia="Calibri" w:hAnsi="Calibri" w:cs="Calibri"/>
                        <w:sz w:val="20"/>
                        <w:szCs w:val="20"/>
                      </w:rPr>
                    </w:pPr>
                    <w:sdt>
                      <w:sdtPr>
                        <w:rPr>
                          <w:sz w:val="22"/>
                          <w:szCs w:val="22"/>
                        </w:rPr>
                        <w:tag w:val="goog_rdk_354"/>
                        <w:id w:val="-1847848910"/>
                      </w:sdtPr>
                      <w:sdtEndPr/>
                      <w:sdtContent>
                        <w:r w:rsidR="004F7BBA" w:rsidRPr="00B437B8">
                          <w:rPr>
                            <w:rFonts w:ascii="Calibri" w:hAnsi="Calibri"/>
                            <w:sz w:val="20"/>
                            <w:szCs w:val="22"/>
                          </w:rPr>
                          <w:t>62</w:t>
                        </w:r>
                      </w:sdtContent>
                    </w:sdt>
                  </w:p>
                </w:sdtContent>
              </w:sdt>
            </w:tc>
            <w:tc>
              <w:tcPr>
                <w:tcW w:w="1080" w:type="dxa"/>
                <w:tcBorders>
                  <w:top w:val="single" w:sz="8" w:space="0" w:color="auto"/>
                  <w:left w:val="nil"/>
                  <w:bottom w:val="single" w:sz="4" w:space="0" w:color="000000"/>
                  <w:right w:val="single" w:sz="4" w:space="0" w:color="000000"/>
                </w:tcBorders>
                <w:shd w:val="clear" w:color="auto" w:fill="B8CCE4"/>
                <w:vAlign w:val="center"/>
              </w:tcPr>
              <w:sdt>
                <w:sdtPr>
                  <w:rPr>
                    <w:sz w:val="22"/>
                    <w:szCs w:val="22"/>
                  </w:rPr>
                  <w:tag w:val="goog_rdk_357"/>
                  <w:id w:val="-1023021941"/>
                </w:sdtPr>
                <w:sdtEndPr/>
                <w:sdtContent>
                  <w:p w14:paraId="36485116" w14:textId="347AF71D" w:rsidR="006F7DA1" w:rsidRPr="00B437B8" w:rsidRDefault="00351644" w:rsidP="006F7DA1">
                    <w:pPr>
                      <w:jc w:val="center"/>
                      <w:rPr>
                        <w:rFonts w:ascii="Calibri" w:eastAsia="Calibri" w:hAnsi="Calibri" w:cs="Calibri"/>
                        <w:sz w:val="20"/>
                        <w:szCs w:val="20"/>
                      </w:rPr>
                    </w:pPr>
                    <w:sdt>
                      <w:sdtPr>
                        <w:rPr>
                          <w:sz w:val="22"/>
                          <w:szCs w:val="22"/>
                        </w:rPr>
                        <w:tag w:val="goog_rdk_356"/>
                        <w:id w:val="-1422793945"/>
                      </w:sdtPr>
                      <w:sdtEndPr/>
                      <w:sdtContent>
                        <w:r w:rsidR="004F7BBA" w:rsidRPr="00B437B8">
                          <w:rPr>
                            <w:rFonts w:ascii="Calibri" w:hAnsi="Calibri"/>
                            <w:sz w:val="20"/>
                            <w:szCs w:val="22"/>
                          </w:rPr>
                          <w:t>66</w:t>
                        </w:r>
                      </w:sdtContent>
                    </w:sdt>
                  </w:p>
                </w:sdtContent>
              </w:sdt>
            </w:tc>
            <w:tc>
              <w:tcPr>
                <w:tcW w:w="1083" w:type="dxa"/>
                <w:tcBorders>
                  <w:top w:val="single" w:sz="8" w:space="0" w:color="auto"/>
                  <w:left w:val="nil"/>
                  <w:bottom w:val="single" w:sz="4" w:space="0" w:color="000000"/>
                  <w:right w:val="single" w:sz="8" w:space="0" w:color="000000"/>
                </w:tcBorders>
                <w:shd w:val="clear" w:color="auto" w:fill="B8CCE4"/>
                <w:vAlign w:val="center"/>
              </w:tcPr>
              <w:sdt>
                <w:sdtPr>
                  <w:rPr>
                    <w:sz w:val="22"/>
                    <w:szCs w:val="22"/>
                  </w:rPr>
                  <w:tag w:val="goog_rdk_359"/>
                  <w:id w:val="-678272596"/>
                </w:sdtPr>
                <w:sdtEndPr/>
                <w:sdtContent>
                  <w:p w14:paraId="0F5B9C33" w14:textId="6C66E8BA" w:rsidR="006F7DA1" w:rsidRPr="00B437B8" w:rsidRDefault="00351644" w:rsidP="006F7DA1">
                    <w:pPr>
                      <w:jc w:val="center"/>
                      <w:rPr>
                        <w:rFonts w:ascii="Calibri" w:eastAsia="Calibri" w:hAnsi="Calibri" w:cs="Calibri"/>
                        <w:sz w:val="20"/>
                        <w:szCs w:val="20"/>
                      </w:rPr>
                    </w:pPr>
                    <w:sdt>
                      <w:sdtPr>
                        <w:rPr>
                          <w:sz w:val="22"/>
                          <w:szCs w:val="22"/>
                        </w:rPr>
                        <w:tag w:val="goog_rdk_358"/>
                        <w:id w:val="15202366"/>
                      </w:sdtPr>
                      <w:sdtEndPr/>
                      <w:sdtContent>
                        <w:r w:rsidR="004F7BBA" w:rsidRPr="00B437B8">
                          <w:rPr>
                            <w:rFonts w:ascii="Calibri" w:hAnsi="Calibri"/>
                            <w:sz w:val="20"/>
                            <w:szCs w:val="22"/>
                          </w:rPr>
                          <w:t>70</w:t>
                        </w:r>
                      </w:sdtContent>
                    </w:sdt>
                  </w:p>
                </w:sdtContent>
              </w:sdt>
            </w:tc>
            <w:tc>
              <w:tcPr>
                <w:tcW w:w="3778" w:type="dxa"/>
                <w:tcBorders>
                  <w:top w:val="single" w:sz="8" w:space="0" w:color="auto"/>
                  <w:left w:val="nil"/>
                  <w:bottom w:val="single" w:sz="4" w:space="0" w:color="000000"/>
                  <w:right w:val="single" w:sz="8" w:space="0" w:color="000000"/>
                </w:tcBorders>
                <w:shd w:val="clear" w:color="auto" w:fill="auto"/>
                <w:vAlign w:val="center"/>
              </w:tcPr>
              <w:sdt>
                <w:sdtPr>
                  <w:rPr>
                    <w:sz w:val="22"/>
                    <w:szCs w:val="22"/>
                  </w:rPr>
                  <w:tag w:val="goog_rdk_361"/>
                  <w:id w:val="-10527533"/>
                </w:sdtPr>
                <w:sdtEndPr/>
                <w:sdtContent>
                  <w:p w14:paraId="488416E3" w14:textId="70B2E40A" w:rsidR="006F7DA1" w:rsidRPr="00B437B8" w:rsidRDefault="00351644" w:rsidP="006F7DA1">
                    <w:pPr>
                      <w:rPr>
                        <w:rFonts w:ascii="Calibri" w:eastAsia="Calibri" w:hAnsi="Calibri" w:cs="Calibri"/>
                        <w:sz w:val="20"/>
                        <w:szCs w:val="20"/>
                      </w:rPr>
                    </w:pPr>
                    <w:sdt>
                      <w:sdtPr>
                        <w:rPr>
                          <w:sz w:val="22"/>
                          <w:szCs w:val="22"/>
                        </w:rPr>
                        <w:tag w:val="goog_rdk_360"/>
                        <w:id w:val="1441645337"/>
                        <w:showingPlcHdr/>
                      </w:sdtPr>
                      <w:sdtEndPr/>
                      <w:sdtContent>
                        <w:r w:rsidR="004F7BBA" w:rsidRPr="00B437B8">
                          <w:rPr>
                            <w:sz w:val="22"/>
                            <w:szCs w:val="22"/>
                          </w:rPr>
                          <w:t xml:space="preserve">     </w:t>
                        </w:r>
                      </w:sdtContent>
                    </w:sdt>
                  </w:p>
                </w:sdtContent>
              </w:sdt>
            </w:tc>
          </w:tr>
        </w:sdtContent>
      </w:sdt>
      <w:sdt>
        <w:sdtPr>
          <w:rPr>
            <w:rFonts w:ascii="Calibri" w:eastAsia="Calibri" w:hAnsi="Calibri" w:cs="Calibri"/>
            <w:sz w:val="20"/>
            <w:szCs w:val="20"/>
          </w:rPr>
          <w:tag w:val="goog_rdk_362"/>
          <w:id w:val="1230037306"/>
        </w:sdtPr>
        <w:sdtEndPr>
          <w:rPr>
            <w:rFonts w:ascii="Times New Roman" w:eastAsia="Times New Roman" w:hAnsi="Times New Roman" w:cs="Times New Roman"/>
            <w:sz w:val="22"/>
            <w:szCs w:val="22"/>
          </w:rPr>
        </w:sdtEndPr>
        <w:sdtContent>
          <w:tr w:rsidR="006F7DA1" w:rsidRPr="00B437B8" w14:paraId="31BE0056" w14:textId="77777777" w:rsidTr="004B70A1">
            <w:trPr>
              <w:trHeight w:val="502"/>
              <w:jc w:val="center"/>
            </w:trPr>
            <w:tc>
              <w:tcPr>
                <w:tcW w:w="1803" w:type="dxa"/>
                <w:vMerge/>
                <w:tcBorders>
                  <w:left w:val="single" w:sz="8" w:space="0" w:color="000000"/>
                  <w:right w:val="single" w:sz="8" w:space="0" w:color="000000"/>
                </w:tcBorders>
                <w:shd w:val="clear" w:color="auto" w:fill="auto"/>
              </w:tcPr>
              <w:p w14:paraId="4B7FAB1B" w14:textId="2591A0B6" w:rsidR="006F7DA1" w:rsidRPr="00B437B8" w:rsidRDefault="006F7DA1" w:rsidP="006F7DA1">
                <w:pPr>
                  <w:rPr>
                    <w:rFonts w:ascii="Calibri" w:eastAsia="Calibri" w:hAnsi="Calibri" w:cs="Calibri"/>
                    <w:sz w:val="20"/>
                    <w:szCs w:val="20"/>
                  </w:rPr>
                </w:pPr>
              </w:p>
            </w:tc>
            <w:tc>
              <w:tcPr>
                <w:tcW w:w="4774" w:type="dxa"/>
                <w:tcBorders>
                  <w:top w:val="nil"/>
                  <w:left w:val="nil"/>
                  <w:bottom w:val="single" w:sz="4" w:space="0" w:color="000000"/>
                  <w:right w:val="single" w:sz="4" w:space="0" w:color="000000"/>
                </w:tcBorders>
                <w:shd w:val="clear" w:color="auto" w:fill="FFFFFF"/>
                <w:vAlign w:val="center"/>
              </w:tcPr>
              <w:sdt>
                <w:sdtPr>
                  <w:rPr>
                    <w:sz w:val="22"/>
                    <w:szCs w:val="22"/>
                  </w:rPr>
                  <w:tag w:val="goog_rdk_366"/>
                  <w:id w:val="838659728"/>
                </w:sdtPr>
                <w:sdtEndPr/>
                <w:sdtContent>
                  <w:p w14:paraId="7BD40AB7" w14:textId="6697AD0B" w:rsidR="006F7DA1" w:rsidRPr="00B437B8" w:rsidRDefault="00351644" w:rsidP="006F7DA1">
                    <w:pPr>
                      <w:widowControl w:val="0"/>
                      <w:rPr>
                        <w:rFonts w:ascii="Calibri" w:eastAsia="Calibri" w:hAnsi="Calibri" w:cs="Calibri"/>
                        <w:sz w:val="20"/>
                        <w:szCs w:val="20"/>
                      </w:rPr>
                    </w:pPr>
                    <w:sdt>
                      <w:sdtPr>
                        <w:rPr>
                          <w:sz w:val="22"/>
                          <w:szCs w:val="22"/>
                        </w:rPr>
                        <w:tag w:val="goog_rdk_365"/>
                        <w:id w:val="987128569"/>
                      </w:sdtPr>
                      <w:sdtEndPr/>
                      <w:sdtContent>
                        <w:r w:rsidR="004F7BBA" w:rsidRPr="00B437B8">
                          <w:rPr>
                            <w:rFonts w:ascii="Calibri" w:hAnsi="Calibri"/>
                            <w:sz w:val="20"/>
                            <w:szCs w:val="22"/>
                          </w:rPr>
                          <w:t>Porcentaje de estudiantes (kindergarten-1) con crecimiento acelerado (percentil de crecimiento superior a 60) en alfabetización temprana (STAR) (%)</w:t>
                        </w:r>
                      </w:sdtContent>
                    </w:sdt>
                  </w:p>
                </w:sdtContent>
              </w:sdt>
            </w:tc>
            <w:tc>
              <w:tcPr>
                <w:tcW w:w="1080" w:type="dxa"/>
                <w:tcBorders>
                  <w:top w:val="nil"/>
                  <w:left w:val="nil"/>
                  <w:bottom w:val="single" w:sz="4" w:space="0" w:color="000000"/>
                  <w:right w:val="single" w:sz="4" w:space="0" w:color="000000"/>
                </w:tcBorders>
                <w:shd w:val="clear" w:color="auto" w:fill="DBE5F1"/>
                <w:vAlign w:val="center"/>
              </w:tcPr>
              <w:sdt>
                <w:sdtPr>
                  <w:rPr>
                    <w:sz w:val="22"/>
                    <w:szCs w:val="22"/>
                  </w:rPr>
                  <w:tag w:val="goog_rdk_368"/>
                  <w:id w:val="441114551"/>
                </w:sdtPr>
                <w:sdtEndPr/>
                <w:sdtContent>
                  <w:p w14:paraId="10ABFB81" w14:textId="63D6651F" w:rsidR="006F7DA1" w:rsidRPr="00B437B8" w:rsidRDefault="00351644" w:rsidP="006F7DA1">
                    <w:pPr>
                      <w:jc w:val="center"/>
                      <w:rPr>
                        <w:rFonts w:ascii="Calibri" w:eastAsia="Calibri" w:hAnsi="Calibri" w:cs="Calibri"/>
                        <w:sz w:val="20"/>
                        <w:szCs w:val="20"/>
                      </w:rPr>
                    </w:pPr>
                    <w:sdt>
                      <w:sdtPr>
                        <w:rPr>
                          <w:sz w:val="22"/>
                          <w:szCs w:val="22"/>
                        </w:rPr>
                        <w:tag w:val="goog_rdk_367"/>
                        <w:id w:val="1894688392"/>
                      </w:sdtPr>
                      <w:sdtEndPr/>
                      <w:sdtContent>
                        <w:r w:rsidR="004F7BBA" w:rsidRPr="00B437B8">
                          <w:rPr>
                            <w:rFonts w:ascii="Calibri" w:hAnsi="Calibri"/>
                            <w:sz w:val="20"/>
                            <w:szCs w:val="22"/>
                          </w:rPr>
                          <w:t>47</w:t>
                        </w:r>
                      </w:sdtContent>
                    </w:sdt>
                  </w:p>
                </w:sdtContent>
              </w:sdt>
            </w:tc>
            <w:tc>
              <w:tcPr>
                <w:tcW w:w="1080" w:type="dxa"/>
                <w:tcBorders>
                  <w:top w:val="nil"/>
                  <w:left w:val="nil"/>
                  <w:bottom w:val="single" w:sz="4" w:space="0" w:color="000000"/>
                  <w:right w:val="single" w:sz="4" w:space="0" w:color="000000"/>
                </w:tcBorders>
                <w:shd w:val="clear" w:color="auto" w:fill="B8CCE4"/>
                <w:vAlign w:val="center"/>
              </w:tcPr>
              <w:sdt>
                <w:sdtPr>
                  <w:rPr>
                    <w:sz w:val="22"/>
                    <w:szCs w:val="22"/>
                  </w:rPr>
                  <w:tag w:val="goog_rdk_370"/>
                  <w:id w:val="1279534234"/>
                </w:sdtPr>
                <w:sdtEndPr/>
                <w:sdtContent>
                  <w:p w14:paraId="30DC426E" w14:textId="32F24635" w:rsidR="006F7DA1" w:rsidRPr="00B437B8" w:rsidRDefault="00351644" w:rsidP="006F7DA1">
                    <w:pPr>
                      <w:jc w:val="center"/>
                      <w:rPr>
                        <w:rFonts w:ascii="Calibri" w:eastAsia="Calibri" w:hAnsi="Calibri" w:cs="Calibri"/>
                        <w:sz w:val="20"/>
                        <w:szCs w:val="20"/>
                      </w:rPr>
                    </w:pPr>
                    <w:sdt>
                      <w:sdtPr>
                        <w:rPr>
                          <w:sz w:val="22"/>
                          <w:szCs w:val="22"/>
                        </w:rPr>
                        <w:tag w:val="goog_rdk_369"/>
                        <w:id w:val="-645358243"/>
                      </w:sdtPr>
                      <w:sdtEndPr/>
                      <w:sdtContent>
                        <w:r w:rsidR="004F7BBA" w:rsidRPr="00B437B8">
                          <w:rPr>
                            <w:rFonts w:ascii="Calibri" w:hAnsi="Calibri"/>
                            <w:sz w:val="20"/>
                            <w:szCs w:val="22"/>
                          </w:rPr>
                          <w:t>57</w:t>
                        </w:r>
                      </w:sdtContent>
                    </w:sdt>
                  </w:p>
                </w:sdtContent>
              </w:sdt>
            </w:tc>
            <w:tc>
              <w:tcPr>
                <w:tcW w:w="1080" w:type="dxa"/>
                <w:tcBorders>
                  <w:top w:val="nil"/>
                  <w:left w:val="nil"/>
                  <w:bottom w:val="single" w:sz="4" w:space="0" w:color="000000"/>
                  <w:right w:val="single" w:sz="4" w:space="0" w:color="000000"/>
                </w:tcBorders>
                <w:shd w:val="clear" w:color="auto" w:fill="B8CCE4"/>
                <w:vAlign w:val="center"/>
              </w:tcPr>
              <w:sdt>
                <w:sdtPr>
                  <w:rPr>
                    <w:sz w:val="22"/>
                    <w:szCs w:val="22"/>
                  </w:rPr>
                  <w:tag w:val="goog_rdk_372"/>
                  <w:id w:val="1742208467"/>
                </w:sdtPr>
                <w:sdtEndPr/>
                <w:sdtContent>
                  <w:p w14:paraId="0CED4324" w14:textId="137C20F8" w:rsidR="006F7DA1" w:rsidRPr="00B437B8" w:rsidRDefault="00351644" w:rsidP="006F7DA1">
                    <w:pPr>
                      <w:jc w:val="center"/>
                      <w:rPr>
                        <w:rFonts w:ascii="Calibri" w:eastAsia="Calibri" w:hAnsi="Calibri" w:cs="Calibri"/>
                        <w:sz w:val="20"/>
                        <w:szCs w:val="20"/>
                      </w:rPr>
                    </w:pPr>
                    <w:sdt>
                      <w:sdtPr>
                        <w:rPr>
                          <w:sz w:val="22"/>
                          <w:szCs w:val="22"/>
                        </w:rPr>
                        <w:tag w:val="goog_rdk_371"/>
                        <w:id w:val="1896006174"/>
                      </w:sdtPr>
                      <w:sdtEndPr/>
                      <w:sdtContent>
                        <w:r w:rsidR="004F7BBA" w:rsidRPr="00B437B8">
                          <w:rPr>
                            <w:rFonts w:ascii="Calibri" w:hAnsi="Calibri"/>
                            <w:sz w:val="20"/>
                            <w:szCs w:val="22"/>
                          </w:rPr>
                          <w:t>61</w:t>
                        </w:r>
                      </w:sdtContent>
                    </w:sdt>
                  </w:p>
                </w:sdtContent>
              </w:sdt>
            </w:tc>
            <w:tc>
              <w:tcPr>
                <w:tcW w:w="1083" w:type="dxa"/>
                <w:tcBorders>
                  <w:top w:val="nil"/>
                  <w:left w:val="nil"/>
                  <w:bottom w:val="single" w:sz="4" w:space="0" w:color="000000"/>
                  <w:right w:val="single" w:sz="8" w:space="0" w:color="000000"/>
                </w:tcBorders>
                <w:shd w:val="clear" w:color="auto" w:fill="B8CCE4"/>
                <w:vAlign w:val="center"/>
              </w:tcPr>
              <w:sdt>
                <w:sdtPr>
                  <w:rPr>
                    <w:sz w:val="22"/>
                    <w:szCs w:val="22"/>
                  </w:rPr>
                  <w:tag w:val="goog_rdk_374"/>
                  <w:id w:val="-1270002265"/>
                </w:sdtPr>
                <w:sdtEndPr/>
                <w:sdtContent>
                  <w:p w14:paraId="05357301" w14:textId="1C098909" w:rsidR="006F7DA1" w:rsidRPr="00B437B8" w:rsidRDefault="00351644" w:rsidP="006F7DA1">
                    <w:pPr>
                      <w:jc w:val="center"/>
                      <w:rPr>
                        <w:rFonts w:ascii="Calibri" w:eastAsia="Calibri" w:hAnsi="Calibri" w:cs="Calibri"/>
                        <w:sz w:val="20"/>
                        <w:szCs w:val="20"/>
                      </w:rPr>
                    </w:pPr>
                    <w:sdt>
                      <w:sdtPr>
                        <w:rPr>
                          <w:sz w:val="22"/>
                          <w:szCs w:val="22"/>
                        </w:rPr>
                        <w:tag w:val="goog_rdk_373"/>
                        <w:id w:val="-68659357"/>
                      </w:sdtPr>
                      <w:sdtEndPr/>
                      <w:sdtContent>
                        <w:r w:rsidR="004F7BBA" w:rsidRPr="00B437B8">
                          <w:rPr>
                            <w:rFonts w:ascii="Calibri" w:hAnsi="Calibri"/>
                            <w:sz w:val="20"/>
                            <w:szCs w:val="22"/>
                          </w:rPr>
                          <w:t>65</w:t>
                        </w:r>
                      </w:sdtContent>
                    </w:sdt>
                  </w:p>
                </w:sdtContent>
              </w:sdt>
            </w:tc>
            <w:tc>
              <w:tcPr>
                <w:tcW w:w="3778" w:type="dxa"/>
                <w:tcBorders>
                  <w:top w:val="nil"/>
                  <w:left w:val="nil"/>
                  <w:bottom w:val="single" w:sz="4" w:space="0" w:color="000000"/>
                  <w:right w:val="single" w:sz="8" w:space="0" w:color="000000"/>
                </w:tcBorders>
                <w:shd w:val="clear" w:color="auto" w:fill="auto"/>
                <w:vAlign w:val="center"/>
              </w:tcPr>
              <w:sdt>
                <w:sdtPr>
                  <w:rPr>
                    <w:sz w:val="22"/>
                    <w:szCs w:val="22"/>
                  </w:rPr>
                  <w:tag w:val="goog_rdk_376"/>
                  <w:id w:val="-1671325361"/>
                </w:sdtPr>
                <w:sdtEndPr/>
                <w:sdtContent>
                  <w:p w14:paraId="6E89A64E" w14:textId="3E4FE656" w:rsidR="006F7DA1" w:rsidRPr="00B437B8" w:rsidRDefault="00351644" w:rsidP="006F7DA1">
                    <w:pPr>
                      <w:rPr>
                        <w:rFonts w:ascii="Calibri" w:eastAsia="Calibri" w:hAnsi="Calibri" w:cs="Calibri"/>
                        <w:sz w:val="20"/>
                        <w:szCs w:val="20"/>
                      </w:rPr>
                    </w:pPr>
                    <w:sdt>
                      <w:sdtPr>
                        <w:rPr>
                          <w:sz w:val="22"/>
                          <w:szCs w:val="22"/>
                        </w:rPr>
                        <w:tag w:val="goog_rdk_375"/>
                        <w:id w:val="1663420780"/>
                        <w:showingPlcHdr/>
                      </w:sdtPr>
                      <w:sdtEndPr/>
                      <w:sdtContent>
                        <w:r w:rsidR="004F7BBA" w:rsidRPr="00B437B8">
                          <w:rPr>
                            <w:sz w:val="22"/>
                            <w:szCs w:val="22"/>
                          </w:rPr>
                          <w:t xml:space="preserve">     </w:t>
                        </w:r>
                      </w:sdtContent>
                    </w:sdt>
                  </w:p>
                </w:sdtContent>
              </w:sdt>
            </w:tc>
          </w:tr>
        </w:sdtContent>
      </w:sdt>
      <w:sdt>
        <w:sdtPr>
          <w:rPr>
            <w:rFonts w:ascii="Calibri" w:eastAsia="Calibri" w:hAnsi="Calibri" w:cs="Calibri"/>
            <w:sz w:val="20"/>
            <w:szCs w:val="20"/>
          </w:rPr>
          <w:tag w:val="goog_rdk_377"/>
          <w:id w:val="593444674"/>
        </w:sdtPr>
        <w:sdtEndPr>
          <w:rPr>
            <w:rFonts w:ascii="Times New Roman" w:eastAsia="Times New Roman" w:hAnsi="Times New Roman" w:cs="Times New Roman"/>
            <w:sz w:val="22"/>
            <w:szCs w:val="22"/>
          </w:rPr>
        </w:sdtEndPr>
        <w:sdtContent>
          <w:tr w:rsidR="006F7DA1" w:rsidRPr="00B437B8" w14:paraId="4D0B815C" w14:textId="77777777" w:rsidTr="004B70A1">
            <w:trPr>
              <w:trHeight w:val="502"/>
              <w:jc w:val="center"/>
            </w:trPr>
            <w:tc>
              <w:tcPr>
                <w:tcW w:w="1803" w:type="dxa"/>
                <w:vMerge/>
                <w:tcBorders>
                  <w:left w:val="single" w:sz="8" w:space="0" w:color="000000"/>
                  <w:bottom w:val="single" w:sz="8" w:space="0" w:color="000000"/>
                  <w:right w:val="single" w:sz="8" w:space="0" w:color="000000"/>
                </w:tcBorders>
                <w:shd w:val="clear" w:color="auto" w:fill="auto"/>
              </w:tcPr>
              <w:p w14:paraId="611FC2C6" w14:textId="02D66B91" w:rsidR="006F7DA1" w:rsidRPr="00B437B8" w:rsidRDefault="006F7DA1" w:rsidP="006F7DA1">
                <w:pPr>
                  <w:rPr>
                    <w:rFonts w:ascii="Calibri" w:eastAsia="Calibri" w:hAnsi="Calibri" w:cs="Calibri"/>
                    <w:sz w:val="20"/>
                    <w:szCs w:val="20"/>
                  </w:rPr>
                </w:pPr>
              </w:p>
            </w:tc>
            <w:tc>
              <w:tcPr>
                <w:tcW w:w="4774" w:type="dxa"/>
                <w:tcBorders>
                  <w:top w:val="single" w:sz="4" w:space="0" w:color="000000"/>
                  <w:left w:val="nil"/>
                  <w:bottom w:val="single" w:sz="8" w:space="0" w:color="auto"/>
                  <w:right w:val="single" w:sz="4" w:space="0" w:color="000000"/>
                </w:tcBorders>
                <w:shd w:val="clear" w:color="auto" w:fill="FFFFFF"/>
                <w:vAlign w:val="center"/>
              </w:tcPr>
              <w:sdt>
                <w:sdtPr>
                  <w:rPr>
                    <w:sz w:val="22"/>
                    <w:szCs w:val="22"/>
                  </w:rPr>
                  <w:tag w:val="goog_rdk_381"/>
                  <w:id w:val="1602606629"/>
                </w:sdtPr>
                <w:sdtEndPr/>
                <w:sdtContent>
                  <w:p w14:paraId="1A801679" w14:textId="7BEE2E70" w:rsidR="006F7DA1" w:rsidRPr="00B437B8" w:rsidRDefault="00351644" w:rsidP="006F7DA1">
                    <w:pPr>
                      <w:widowControl w:val="0"/>
                      <w:rPr>
                        <w:rFonts w:ascii="Calibri" w:eastAsia="Calibri" w:hAnsi="Calibri" w:cs="Calibri"/>
                        <w:sz w:val="20"/>
                        <w:szCs w:val="20"/>
                      </w:rPr>
                    </w:pPr>
                    <w:sdt>
                      <w:sdtPr>
                        <w:rPr>
                          <w:sz w:val="22"/>
                          <w:szCs w:val="22"/>
                        </w:rPr>
                        <w:tag w:val="goog_rdk_380"/>
                        <w:id w:val="326482255"/>
                      </w:sdtPr>
                      <w:sdtEndPr/>
                      <w:sdtContent>
                        <w:r w:rsidR="004F7BBA" w:rsidRPr="00B437B8">
                          <w:rPr>
                            <w:rFonts w:ascii="Calibri" w:hAnsi="Calibri"/>
                            <w:sz w:val="20"/>
                            <w:szCs w:val="22"/>
                          </w:rPr>
                          <w:t>Porcentaje de estudiantes (kindergarten-1) que están por debajo del nivel de grado y que obtienen 1.3 años de crecimiento de nivel de grado en alfabetización temprana (STAR)</w:t>
                        </w:r>
                      </w:sdtContent>
                    </w:sdt>
                  </w:p>
                </w:sdtContent>
              </w:sdt>
            </w:tc>
            <w:tc>
              <w:tcPr>
                <w:tcW w:w="1080" w:type="dxa"/>
                <w:tcBorders>
                  <w:top w:val="single" w:sz="4" w:space="0" w:color="000000"/>
                  <w:left w:val="nil"/>
                  <w:bottom w:val="single" w:sz="8" w:space="0" w:color="auto"/>
                  <w:right w:val="single" w:sz="4" w:space="0" w:color="000000"/>
                </w:tcBorders>
                <w:shd w:val="clear" w:color="auto" w:fill="DBE5F1"/>
                <w:vAlign w:val="center"/>
              </w:tcPr>
              <w:sdt>
                <w:sdtPr>
                  <w:rPr>
                    <w:sz w:val="22"/>
                    <w:szCs w:val="22"/>
                  </w:rPr>
                  <w:tag w:val="goog_rdk_383"/>
                  <w:id w:val="-50155059"/>
                </w:sdtPr>
                <w:sdtEndPr/>
                <w:sdtContent>
                  <w:p w14:paraId="3EEAF30E" w14:textId="462F64BA" w:rsidR="006F7DA1" w:rsidRPr="00B437B8" w:rsidRDefault="00351644" w:rsidP="006F7DA1">
                    <w:pPr>
                      <w:jc w:val="center"/>
                      <w:rPr>
                        <w:rFonts w:ascii="Calibri" w:eastAsia="Calibri" w:hAnsi="Calibri" w:cs="Calibri"/>
                        <w:sz w:val="20"/>
                        <w:szCs w:val="20"/>
                      </w:rPr>
                    </w:pPr>
                    <w:sdt>
                      <w:sdtPr>
                        <w:rPr>
                          <w:sz w:val="22"/>
                          <w:szCs w:val="22"/>
                        </w:rPr>
                        <w:tag w:val="goog_rdk_382"/>
                        <w:id w:val="-1350091730"/>
                      </w:sdtPr>
                      <w:sdtEndPr/>
                      <w:sdtContent>
                        <w:r w:rsidR="004F7BBA" w:rsidRPr="00B437B8">
                          <w:rPr>
                            <w:rFonts w:ascii="Calibri" w:hAnsi="Calibri"/>
                            <w:sz w:val="20"/>
                            <w:szCs w:val="22"/>
                          </w:rPr>
                          <w:t>27</w:t>
                        </w:r>
                      </w:sdtContent>
                    </w:sdt>
                  </w:p>
                </w:sdtContent>
              </w:sdt>
            </w:tc>
            <w:tc>
              <w:tcPr>
                <w:tcW w:w="1080" w:type="dxa"/>
                <w:tcBorders>
                  <w:top w:val="single" w:sz="4" w:space="0" w:color="000000"/>
                  <w:left w:val="nil"/>
                  <w:bottom w:val="single" w:sz="8" w:space="0" w:color="auto"/>
                  <w:right w:val="single" w:sz="4" w:space="0" w:color="000000"/>
                </w:tcBorders>
                <w:shd w:val="clear" w:color="auto" w:fill="B8CCE4"/>
                <w:vAlign w:val="center"/>
              </w:tcPr>
              <w:sdt>
                <w:sdtPr>
                  <w:rPr>
                    <w:sz w:val="22"/>
                    <w:szCs w:val="22"/>
                  </w:rPr>
                  <w:tag w:val="goog_rdk_385"/>
                  <w:id w:val="288011663"/>
                </w:sdtPr>
                <w:sdtEndPr/>
                <w:sdtContent>
                  <w:p w14:paraId="567B246B" w14:textId="2338125B" w:rsidR="006F7DA1" w:rsidRPr="00B437B8" w:rsidRDefault="00351644" w:rsidP="006F7DA1">
                    <w:pPr>
                      <w:jc w:val="center"/>
                      <w:rPr>
                        <w:rFonts w:ascii="Calibri" w:eastAsia="Calibri" w:hAnsi="Calibri" w:cs="Calibri"/>
                        <w:sz w:val="20"/>
                        <w:szCs w:val="20"/>
                      </w:rPr>
                    </w:pPr>
                    <w:sdt>
                      <w:sdtPr>
                        <w:rPr>
                          <w:sz w:val="22"/>
                          <w:szCs w:val="22"/>
                        </w:rPr>
                        <w:tag w:val="goog_rdk_384"/>
                        <w:id w:val="1786002265"/>
                      </w:sdtPr>
                      <w:sdtEndPr/>
                      <w:sdtContent>
                        <w:r w:rsidR="004F7BBA" w:rsidRPr="00B437B8">
                          <w:rPr>
                            <w:rFonts w:ascii="Calibri" w:hAnsi="Calibri"/>
                            <w:sz w:val="20"/>
                            <w:szCs w:val="22"/>
                          </w:rPr>
                          <w:t>42</w:t>
                        </w:r>
                      </w:sdtContent>
                    </w:sdt>
                  </w:p>
                </w:sdtContent>
              </w:sdt>
            </w:tc>
            <w:tc>
              <w:tcPr>
                <w:tcW w:w="1080" w:type="dxa"/>
                <w:tcBorders>
                  <w:top w:val="single" w:sz="4" w:space="0" w:color="000000"/>
                  <w:left w:val="nil"/>
                  <w:bottom w:val="single" w:sz="8" w:space="0" w:color="auto"/>
                  <w:right w:val="single" w:sz="4" w:space="0" w:color="000000"/>
                </w:tcBorders>
                <w:shd w:val="clear" w:color="auto" w:fill="B8CCE4"/>
                <w:vAlign w:val="center"/>
              </w:tcPr>
              <w:sdt>
                <w:sdtPr>
                  <w:rPr>
                    <w:sz w:val="22"/>
                    <w:szCs w:val="22"/>
                  </w:rPr>
                  <w:tag w:val="goog_rdk_387"/>
                  <w:id w:val="1362015996"/>
                </w:sdtPr>
                <w:sdtEndPr/>
                <w:sdtContent>
                  <w:p w14:paraId="4D310FE3" w14:textId="3924FE48" w:rsidR="006F7DA1" w:rsidRPr="00B437B8" w:rsidRDefault="00351644" w:rsidP="006F7DA1">
                    <w:pPr>
                      <w:jc w:val="center"/>
                      <w:rPr>
                        <w:rFonts w:ascii="Calibri" w:eastAsia="Calibri" w:hAnsi="Calibri" w:cs="Calibri"/>
                        <w:sz w:val="20"/>
                        <w:szCs w:val="20"/>
                      </w:rPr>
                    </w:pPr>
                    <w:sdt>
                      <w:sdtPr>
                        <w:rPr>
                          <w:sz w:val="22"/>
                          <w:szCs w:val="22"/>
                        </w:rPr>
                        <w:tag w:val="goog_rdk_386"/>
                        <w:id w:val="-1833904579"/>
                      </w:sdtPr>
                      <w:sdtEndPr/>
                      <w:sdtContent>
                        <w:r w:rsidR="004F7BBA" w:rsidRPr="00B437B8">
                          <w:rPr>
                            <w:rFonts w:ascii="Calibri" w:hAnsi="Calibri"/>
                            <w:sz w:val="20"/>
                            <w:szCs w:val="22"/>
                          </w:rPr>
                          <w:t>46</w:t>
                        </w:r>
                      </w:sdtContent>
                    </w:sdt>
                  </w:p>
                </w:sdtContent>
              </w:sdt>
            </w:tc>
            <w:tc>
              <w:tcPr>
                <w:tcW w:w="1083" w:type="dxa"/>
                <w:tcBorders>
                  <w:top w:val="single" w:sz="4" w:space="0" w:color="000000"/>
                  <w:left w:val="nil"/>
                  <w:bottom w:val="single" w:sz="8" w:space="0" w:color="auto"/>
                  <w:right w:val="single" w:sz="8" w:space="0" w:color="000000"/>
                </w:tcBorders>
                <w:shd w:val="clear" w:color="auto" w:fill="B8CCE4"/>
                <w:vAlign w:val="center"/>
              </w:tcPr>
              <w:sdt>
                <w:sdtPr>
                  <w:rPr>
                    <w:sz w:val="22"/>
                    <w:szCs w:val="22"/>
                  </w:rPr>
                  <w:tag w:val="goog_rdk_389"/>
                  <w:id w:val="-1304920922"/>
                </w:sdtPr>
                <w:sdtEndPr/>
                <w:sdtContent>
                  <w:p w14:paraId="6E3B4A55" w14:textId="5B3BE619" w:rsidR="006F7DA1" w:rsidRPr="00B437B8" w:rsidRDefault="00351644" w:rsidP="006F7DA1">
                    <w:pPr>
                      <w:jc w:val="center"/>
                      <w:rPr>
                        <w:rFonts w:ascii="Calibri" w:eastAsia="Calibri" w:hAnsi="Calibri" w:cs="Calibri"/>
                        <w:sz w:val="20"/>
                        <w:szCs w:val="20"/>
                      </w:rPr>
                    </w:pPr>
                    <w:sdt>
                      <w:sdtPr>
                        <w:rPr>
                          <w:sz w:val="22"/>
                          <w:szCs w:val="22"/>
                        </w:rPr>
                        <w:tag w:val="goog_rdk_388"/>
                        <w:id w:val="1443269668"/>
                      </w:sdtPr>
                      <w:sdtEndPr/>
                      <w:sdtContent>
                        <w:r w:rsidR="004F7BBA" w:rsidRPr="00B437B8">
                          <w:rPr>
                            <w:rFonts w:ascii="Calibri" w:hAnsi="Calibri"/>
                            <w:sz w:val="20"/>
                            <w:szCs w:val="22"/>
                          </w:rPr>
                          <w:t>50</w:t>
                        </w:r>
                      </w:sdtContent>
                    </w:sdt>
                  </w:p>
                </w:sdtContent>
              </w:sdt>
            </w:tc>
            <w:tc>
              <w:tcPr>
                <w:tcW w:w="3778" w:type="dxa"/>
                <w:tcBorders>
                  <w:top w:val="single" w:sz="4" w:space="0" w:color="000000"/>
                  <w:left w:val="nil"/>
                  <w:bottom w:val="single" w:sz="8" w:space="0" w:color="auto"/>
                  <w:right w:val="single" w:sz="8" w:space="0" w:color="000000"/>
                </w:tcBorders>
                <w:shd w:val="clear" w:color="auto" w:fill="auto"/>
                <w:vAlign w:val="center"/>
              </w:tcPr>
              <w:sdt>
                <w:sdtPr>
                  <w:rPr>
                    <w:sz w:val="22"/>
                    <w:szCs w:val="22"/>
                  </w:rPr>
                  <w:tag w:val="goog_rdk_391"/>
                  <w:id w:val="1092291828"/>
                </w:sdtPr>
                <w:sdtEndPr/>
                <w:sdtContent>
                  <w:p w14:paraId="53F1FC5D" w14:textId="77777777" w:rsidR="006F7DA1" w:rsidRPr="00B437B8" w:rsidRDefault="00351644" w:rsidP="006F7DA1">
                    <w:pPr>
                      <w:rPr>
                        <w:sz w:val="22"/>
                        <w:szCs w:val="22"/>
                      </w:rPr>
                    </w:pPr>
                    <w:sdt>
                      <w:sdtPr>
                        <w:rPr>
                          <w:sz w:val="22"/>
                          <w:szCs w:val="22"/>
                        </w:rPr>
                        <w:tag w:val="goog_rdk_390"/>
                        <w:id w:val="1062442218"/>
                        <w:showingPlcHdr/>
                      </w:sdtPr>
                      <w:sdtEndPr/>
                      <w:sdtContent>
                        <w:r w:rsidR="004F7BBA" w:rsidRPr="00B437B8">
                          <w:rPr>
                            <w:sz w:val="22"/>
                            <w:szCs w:val="22"/>
                            <w:bdr w:val="single" w:sz="8" w:space="0" w:color="auto"/>
                          </w:rPr>
                          <w:t xml:space="preserve">     </w:t>
                        </w:r>
                      </w:sdtContent>
                    </w:sdt>
                  </w:p>
                </w:sdtContent>
              </w:sdt>
              <w:p w14:paraId="016D508D" w14:textId="77777777" w:rsidR="004B70A1" w:rsidRPr="00B437B8" w:rsidRDefault="004B70A1" w:rsidP="004B70A1">
                <w:pPr>
                  <w:rPr>
                    <w:sz w:val="22"/>
                    <w:szCs w:val="22"/>
                  </w:rPr>
                </w:pPr>
              </w:p>
              <w:p w14:paraId="7F65D1D8" w14:textId="77777777" w:rsidR="004B70A1" w:rsidRPr="00B437B8" w:rsidRDefault="004B70A1" w:rsidP="004B70A1">
                <w:pPr>
                  <w:rPr>
                    <w:sz w:val="22"/>
                    <w:szCs w:val="22"/>
                  </w:rPr>
                </w:pPr>
              </w:p>
              <w:p w14:paraId="739F9B08" w14:textId="59B7E8AB" w:rsidR="004B70A1" w:rsidRPr="00B437B8" w:rsidRDefault="004B70A1" w:rsidP="004B70A1">
                <w:pPr>
                  <w:rPr>
                    <w:rFonts w:ascii="Calibri" w:eastAsia="Calibri" w:hAnsi="Calibri" w:cs="Calibri"/>
                    <w:sz w:val="20"/>
                    <w:szCs w:val="20"/>
                  </w:rPr>
                </w:pPr>
              </w:p>
            </w:tc>
          </w:tr>
        </w:sdtContent>
      </w:sdt>
      <w:tr w:rsidR="006F7DA1" w:rsidRPr="00B437B8" w14:paraId="20A685F8" w14:textId="77777777" w:rsidTr="375B4BC7">
        <w:trPr>
          <w:trHeight w:val="276"/>
          <w:jc w:val="center"/>
        </w:trPr>
        <w:tc>
          <w:tcPr>
            <w:tcW w:w="14678" w:type="dxa"/>
            <w:gridSpan w:val="7"/>
            <w:tcBorders>
              <w:top w:val="nil"/>
              <w:left w:val="nil"/>
              <w:bottom w:val="nil"/>
              <w:right w:val="nil"/>
            </w:tcBorders>
            <w:shd w:val="clear" w:color="auto" w:fill="auto"/>
            <w:vAlign w:val="bottom"/>
          </w:tcPr>
          <w:p w14:paraId="6DF665A6" w14:textId="77777777" w:rsidR="006F7DA1" w:rsidRPr="00B437B8" w:rsidRDefault="006F7DA1" w:rsidP="006F7DA1">
            <w:pPr>
              <w:rPr>
                <w:rFonts w:ascii="Calibri" w:eastAsia="Calibri" w:hAnsi="Calibri" w:cs="Calibri"/>
                <w:color w:val="000000"/>
                <w:sz w:val="20"/>
                <w:szCs w:val="20"/>
              </w:rPr>
            </w:pPr>
            <w:r w:rsidRPr="00B437B8">
              <w:rPr>
                <w:rFonts w:ascii="Calibri" w:hAnsi="Calibri"/>
                <w:color w:val="000000"/>
                <w:sz w:val="20"/>
                <w:szCs w:val="22"/>
              </w:rPr>
              <w:t>* Tasa de retiros de la escuela = Número total de retiros a partir de encuentros estudiante-enfermero no rutinarios, dividido por el número total de encuentros no rutinarios</w:t>
            </w:r>
          </w:p>
        </w:tc>
      </w:tr>
      <w:tr w:rsidR="006F7DA1" w:rsidRPr="00B437B8" w14:paraId="35AEF2A7" w14:textId="77777777" w:rsidTr="375B4BC7">
        <w:trPr>
          <w:trHeight w:val="276"/>
          <w:jc w:val="center"/>
        </w:trPr>
        <w:tc>
          <w:tcPr>
            <w:tcW w:w="14678" w:type="dxa"/>
            <w:gridSpan w:val="7"/>
            <w:tcBorders>
              <w:top w:val="nil"/>
              <w:left w:val="nil"/>
              <w:bottom w:val="nil"/>
              <w:right w:val="nil"/>
            </w:tcBorders>
            <w:shd w:val="clear" w:color="auto" w:fill="auto"/>
            <w:vAlign w:val="bottom"/>
          </w:tcPr>
          <w:p w14:paraId="2F6E4DE4" w14:textId="77777777" w:rsidR="006F7DA1" w:rsidRPr="00B437B8" w:rsidRDefault="006F7DA1" w:rsidP="006F7DA1">
            <w:pPr>
              <w:rPr>
                <w:rFonts w:ascii="Calibri" w:eastAsia="Calibri" w:hAnsi="Calibri" w:cs="Calibri"/>
                <w:color w:val="000000"/>
                <w:sz w:val="20"/>
                <w:szCs w:val="20"/>
              </w:rPr>
            </w:pPr>
            <w:r w:rsidRPr="00B437B8">
              <w:rPr>
                <w:rFonts w:ascii="Calibri" w:hAnsi="Calibri"/>
                <w:color w:val="000000"/>
                <w:sz w:val="20"/>
                <w:szCs w:val="22"/>
              </w:rPr>
              <w:t>** Incidentes interpersonales incluye delitos como ataques físicos, peleas físicas, acoso sexual y agresión sexual (incluida la violación).</w:t>
            </w:r>
          </w:p>
        </w:tc>
      </w:tr>
    </w:tbl>
    <w:p w14:paraId="4BE4BA22" w14:textId="77777777" w:rsidR="008C3A6B" w:rsidRPr="00B437B8" w:rsidRDefault="008C3A6B" w:rsidP="008C3A6B">
      <w:pPr>
        <w:spacing w:after="200"/>
        <w:rPr>
          <w:rFonts w:ascii="Calibri" w:eastAsia="Calibri" w:hAnsi="Calibri" w:cs="Calibri"/>
          <w:sz w:val="22"/>
          <w:szCs w:val="22"/>
        </w:rPr>
        <w:sectPr w:rsidR="008C3A6B" w:rsidRPr="00B437B8">
          <w:headerReference w:type="default" r:id="rId31"/>
          <w:pgSz w:w="15840" w:h="12240" w:orient="landscape"/>
          <w:pgMar w:top="1296" w:right="576" w:bottom="1296" w:left="576" w:header="720" w:footer="720" w:gutter="0"/>
          <w:cols w:space="720"/>
        </w:sectPr>
      </w:pPr>
    </w:p>
    <w:p w14:paraId="20C58923" w14:textId="77777777" w:rsidR="008C3A6B" w:rsidRPr="00B437B8" w:rsidRDefault="008C3A6B" w:rsidP="008C3A6B">
      <w:pPr>
        <w:rPr>
          <w:rFonts w:ascii="Calibri" w:eastAsia="Calibri" w:hAnsi="Calibri" w:cs="Calibri"/>
          <w:b/>
          <w:sz w:val="22"/>
          <w:szCs w:val="22"/>
        </w:rPr>
      </w:pPr>
      <w:r w:rsidRPr="00B437B8">
        <w:rPr>
          <w:rFonts w:ascii="Calibri" w:hAnsi="Calibri"/>
          <w:b/>
          <w:sz w:val="22"/>
          <w:szCs w:val="22"/>
        </w:rPr>
        <w:t>Apéndice C: Presupuesto para el distrito</w:t>
      </w:r>
    </w:p>
    <w:p w14:paraId="552AD4F0" w14:textId="77777777" w:rsidR="008C3A6B" w:rsidRPr="00B437B8" w:rsidRDefault="008C3A6B" w:rsidP="008C3A6B">
      <w:pPr>
        <w:rPr>
          <w:rFonts w:ascii="Calibri" w:eastAsia="Calibri" w:hAnsi="Calibri" w:cs="Calibri"/>
          <w:sz w:val="22"/>
          <w:szCs w:val="22"/>
        </w:rPr>
      </w:pPr>
      <w:r w:rsidRPr="00B437B8">
        <w:rPr>
          <w:rFonts w:ascii="Calibri" w:hAnsi="Calibri"/>
          <w:sz w:val="22"/>
          <w:szCs w:val="22"/>
        </w:rPr>
        <w:t xml:space="preserve">Holyoke debe asegurarse de que su uso de recursos (tiempo, fondos, capital humano, apoyos operativos) resulte en un mayor aprendizaje de los estudiantes. El uso eficaz de los recursos para maximizar el desempeño de los estudiantes es el principio en el que se basan todas las estrategias. El Comisionado y el Receptor tienen el compromiso absoluto de alinear el uso de los recursos para apoyar el aprendizaje de los estudiantes. </w:t>
      </w:r>
    </w:p>
    <w:p w14:paraId="6737D121" w14:textId="77777777" w:rsidR="008C3A6B" w:rsidRPr="00B437B8" w:rsidRDefault="008C3A6B" w:rsidP="008C3A6B">
      <w:pPr>
        <w:rPr>
          <w:rFonts w:ascii="Calibri" w:eastAsia="Calibri" w:hAnsi="Calibri" w:cs="Calibri"/>
          <w:sz w:val="22"/>
          <w:szCs w:val="22"/>
        </w:rPr>
      </w:pP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125"/>
        <w:gridCol w:w="2235"/>
      </w:tblGrid>
      <w:tr w:rsidR="008C3A6B" w:rsidRPr="00B437B8" w14:paraId="35F69232" w14:textId="77777777" w:rsidTr="00B676F6">
        <w:tc>
          <w:tcPr>
            <w:tcW w:w="7125" w:type="dxa"/>
            <w:shd w:val="clear" w:color="auto" w:fill="auto"/>
            <w:tcMar>
              <w:top w:w="14" w:type="dxa"/>
              <w:left w:w="14" w:type="dxa"/>
              <w:bottom w:w="14" w:type="dxa"/>
              <w:right w:w="14" w:type="dxa"/>
            </w:tcMar>
          </w:tcPr>
          <w:p w14:paraId="635EC5F0" w14:textId="77777777" w:rsidR="008C3A6B" w:rsidRPr="00B437B8" w:rsidRDefault="008C3A6B" w:rsidP="00B676F6">
            <w:pPr>
              <w:jc w:val="center"/>
              <w:rPr>
                <w:rFonts w:ascii="Calibri" w:eastAsia="Calibri" w:hAnsi="Calibri" w:cs="Calibri"/>
                <w:sz w:val="20"/>
                <w:szCs w:val="20"/>
              </w:rPr>
            </w:pPr>
            <w:r w:rsidRPr="00B437B8">
              <w:rPr>
                <w:rFonts w:ascii="Calibri" w:hAnsi="Calibri"/>
                <w:b/>
                <w:sz w:val="20"/>
                <w:szCs w:val="22"/>
              </w:rPr>
              <w:t>Escuelas Públicas de Holyoke - Resumen del presupuesto del año fiscal 2023</w:t>
            </w:r>
          </w:p>
        </w:tc>
        <w:tc>
          <w:tcPr>
            <w:tcW w:w="2235" w:type="dxa"/>
            <w:shd w:val="clear" w:color="auto" w:fill="auto"/>
            <w:tcMar>
              <w:top w:w="14" w:type="dxa"/>
              <w:left w:w="14" w:type="dxa"/>
              <w:bottom w:w="14" w:type="dxa"/>
              <w:right w:w="14" w:type="dxa"/>
            </w:tcMar>
          </w:tcPr>
          <w:p w14:paraId="45DC780E" w14:textId="77777777" w:rsidR="008C3A6B" w:rsidRPr="00B437B8" w:rsidRDefault="008C3A6B" w:rsidP="00B676F6">
            <w:pPr>
              <w:widowControl w:val="0"/>
              <w:jc w:val="center"/>
              <w:rPr>
                <w:rFonts w:ascii="Calibri" w:eastAsia="Calibri" w:hAnsi="Calibri" w:cs="Calibri"/>
                <w:b/>
                <w:sz w:val="20"/>
                <w:szCs w:val="20"/>
              </w:rPr>
            </w:pPr>
            <w:r w:rsidRPr="00B437B8">
              <w:rPr>
                <w:rFonts w:ascii="Calibri" w:hAnsi="Calibri"/>
                <w:b/>
                <w:sz w:val="20"/>
                <w:szCs w:val="22"/>
              </w:rPr>
              <w:t>Año fiscal 2023</w:t>
            </w:r>
          </w:p>
        </w:tc>
      </w:tr>
      <w:tr w:rsidR="008C3A6B" w:rsidRPr="00B437B8" w14:paraId="5DC87DE5"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bottom"/>
          </w:tcPr>
          <w:p w14:paraId="4F534B39"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b/>
                <w:sz w:val="20"/>
                <w:szCs w:val="22"/>
              </w:rPr>
              <w:t>INGRESOS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4979B95A" w14:textId="77777777" w:rsidR="008C3A6B" w:rsidRPr="00B437B8" w:rsidRDefault="008C3A6B" w:rsidP="00B676F6">
            <w:pPr>
              <w:widowControl w:val="0"/>
              <w:spacing w:line="276" w:lineRule="auto"/>
              <w:rPr>
                <w:rFonts w:ascii="Calibri" w:eastAsia="Calibri" w:hAnsi="Calibri" w:cs="Calibri"/>
                <w:sz w:val="20"/>
                <w:szCs w:val="20"/>
              </w:rPr>
            </w:pPr>
          </w:p>
        </w:tc>
      </w:tr>
      <w:tr w:rsidR="008C3A6B" w:rsidRPr="00B437B8" w14:paraId="6DC4F872"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6F92AFFA"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Ayuda estatal según el Capítulo 70</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6975F856"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89,770,485</w:t>
            </w:r>
          </w:p>
        </w:tc>
      </w:tr>
      <w:tr w:rsidR="008C3A6B" w:rsidRPr="00B437B8" w14:paraId="72866C74"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387C1B42"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Contribución local requerida de Holyoke</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0C2E97E9"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11,842,864</w:t>
            </w:r>
          </w:p>
        </w:tc>
      </w:tr>
      <w:tr w:rsidR="008C3A6B" w:rsidRPr="00B437B8" w14:paraId="3C9CBECF"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29FBA1CB" w14:textId="3E244124" w:rsidR="008C3A6B" w:rsidRPr="00BB7B81" w:rsidRDefault="008C3A6B" w:rsidP="00B676F6">
            <w:pPr>
              <w:widowControl w:val="0"/>
              <w:spacing w:line="276" w:lineRule="auto"/>
              <w:rPr>
                <w:rFonts w:ascii="Calibri" w:eastAsia="Calibri" w:hAnsi="Calibri" w:cs="Calibri"/>
                <w:sz w:val="20"/>
                <w:szCs w:val="20"/>
                <w:lang w:val="pt-BR"/>
              </w:rPr>
            </w:pPr>
            <w:r w:rsidRPr="00BB7B81">
              <w:rPr>
                <w:rFonts w:ascii="Calibri" w:hAnsi="Calibri"/>
                <w:b/>
                <w:sz w:val="20"/>
                <w:szCs w:val="22"/>
                <w:lang w:val="pt-BR"/>
              </w:rPr>
              <w:t>Gasto escolar neto requerido (NSS)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357AA1C4"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b/>
                <w:sz w:val="20"/>
                <w:szCs w:val="22"/>
              </w:rPr>
              <w:t>101,613,349</w:t>
            </w:r>
          </w:p>
        </w:tc>
      </w:tr>
      <w:tr w:rsidR="008C3A6B" w:rsidRPr="00B437B8" w14:paraId="0467098B"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6450E689"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NSS en administración de la ciudad (administración y parques)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0EA8FFB9" w14:textId="77777777" w:rsidR="008C3A6B" w:rsidRPr="00B437B8" w:rsidRDefault="008C3A6B" w:rsidP="00B676F6">
            <w:pPr>
              <w:widowControl w:val="0"/>
              <w:spacing w:line="276" w:lineRule="auto"/>
              <w:jc w:val="right"/>
              <w:rPr>
                <w:rFonts w:ascii="Calibri" w:eastAsia="Calibri" w:hAnsi="Calibri" w:cs="Calibri"/>
                <w:sz w:val="20"/>
                <w:szCs w:val="20"/>
              </w:rPr>
            </w:pPr>
            <w:r w:rsidRPr="00A41E21">
              <w:rPr>
                <w:rFonts w:ascii="Calibri" w:hAnsi="Calibri"/>
                <w:color w:val="C00000"/>
                <w:sz w:val="20"/>
                <w:szCs w:val="22"/>
              </w:rPr>
              <w:t>(148,400)</w:t>
            </w:r>
          </w:p>
        </w:tc>
      </w:tr>
      <w:tr w:rsidR="008C3A6B" w:rsidRPr="00B437B8" w14:paraId="033C9178"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7FE5C8D9"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Reembolso de matrículas en escuelas semiautónomas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2D57253E"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2,745,997</w:t>
            </w:r>
          </w:p>
        </w:tc>
      </w:tr>
      <w:tr w:rsidR="008C3A6B" w:rsidRPr="00B437B8" w14:paraId="07339AE1"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45A5692F"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b/>
                <w:sz w:val="20"/>
                <w:szCs w:val="22"/>
              </w:rPr>
              <w:t>Gasto escolar neto ajustado</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75C0F994"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b/>
                <w:sz w:val="20"/>
                <w:szCs w:val="22"/>
              </w:rPr>
              <w:t>104,210,946</w:t>
            </w:r>
          </w:p>
        </w:tc>
      </w:tr>
      <w:tr w:rsidR="008C3A6B" w:rsidRPr="00B437B8" w14:paraId="4DFDBE6F"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61C963CE" w14:textId="1E5A3A93"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Transporte (incluidos monitores/guardias de cruce peatonal)</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0606CD47"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8,999,967</w:t>
            </w:r>
          </w:p>
        </w:tc>
      </w:tr>
      <w:tr w:rsidR="008C3A6B" w:rsidRPr="00B437B8" w14:paraId="7AC4A4B0"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1A7F9785"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Alquileres no elegibles para NSS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2BE49213"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237,071</w:t>
            </w:r>
          </w:p>
        </w:tc>
      </w:tr>
      <w:tr w:rsidR="008C3A6B" w:rsidRPr="00B437B8" w14:paraId="4565AA18"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64EEE035"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Medicaid</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3B1C3D3A"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100,000</w:t>
            </w:r>
          </w:p>
        </w:tc>
      </w:tr>
      <w:tr w:rsidR="008C3A6B" w:rsidRPr="00B437B8" w14:paraId="2AB5BC97"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683B3442"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b/>
                <w:sz w:val="20"/>
                <w:szCs w:val="22"/>
              </w:rPr>
              <w:t>Presupuesto total del fondo general</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4250A423"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b/>
                <w:sz w:val="20"/>
                <w:szCs w:val="22"/>
              </w:rPr>
              <w:t>113,547,984</w:t>
            </w:r>
          </w:p>
        </w:tc>
      </w:tr>
      <w:tr w:rsidR="008C3A6B" w:rsidRPr="00B437B8" w14:paraId="3D5D95C4"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1910B996"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b/>
                <w:sz w:val="20"/>
                <w:szCs w:val="22"/>
              </w:rPr>
              <w:t>INGRESOS OPERATIVOS TOTALES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tcPr>
          <w:p w14:paraId="31AC62F8"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b/>
                <w:sz w:val="20"/>
                <w:szCs w:val="22"/>
              </w:rPr>
              <w:t>113,547,984</w:t>
            </w:r>
          </w:p>
        </w:tc>
      </w:tr>
      <w:tr w:rsidR="008C3A6B" w:rsidRPr="00B437B8" w14:paraId="24E2E32B"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4A475998" w14:textId="77777777" w:rsidR="008C3A6B" w:rsidRPr="00B437B8" w:rsidRDefault="008C3A6B" w:rsidP="00B676F6">
            <w:pPr>
              <w:widowControl w:val="0"/>
              <w:spacing w:line="276" w:lineRule="auto"/>
              <w:rPr>
                <w:rFonts w:ascii="Calibri" w:eastAsia="Calibri" w:hAnsi="Calibri" w:cs="Calibri"/>
                <w:sz w:val="8"/>
                <w:szCs w:val="8"/>
              </w:rPr>
            </w:pP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2E44EA72" w14:textId="77777777" w:rsidR="008C3A6B" w:rsidRPr="00B437B8" w:rsidRDefault="008C3A6B" w:rsidP="00B676F6">
            <w:pPr>
              <w:widowControl w:val="0"/>
              <w:spacing w:line="276" w:lineRule="auto"/>
              <w:rPr>
                <w:rFonts w:ascii="Calibri" w:eastAsia="Calibri" w:hAnsi="Calibri" w:cs="Calibri"/>
                <w:sz w:val="8"/>
                <w:szCs w:val="8"/>
              </w:rPr>
            </w:pPr>
          </w:p>
        </w:tc>
      </w:tr>
      <w:tr w:rsidR="008C3A6B" w:rsidRPr="00B437B8" w14:paraId="539ED3C0"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2F31B49A"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b/>
                <w:sz w:val="20"/>
                <w:szCs w:val="22"/>
              </w:rPr>
              <w:t>GASTOS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tcPr>
          <w:p w14:paraId="20EA3277" w14:textId="77777777" w:rsidR="008C3A6B" w:rsidRPr="00B437B8" w:rsidRDefault="008C3A6B" w:rsidP="00B676F6">
            <w:pPr>
              <w:widowControl w:val="0"/>
              <w:spacing w:line="276" w:lineRule="auto"/>
              <w:rPr>
                <w:rFonts w:ascii="Calibri" w:eastAsia="Calibri" w:hAnsi="Calibri" w:cs="Calibri"/>
                <w:sz w:val="20"/>
                <w:szCs w:val="20"/>
              </w:rPr>
            </w:pPr>
          </w:p>
        </w:tc>
      </w:tr>
      <w:tr w:rsidR="008C3A6B" w:rsidRPr="00B437B8" w14:paraId="69894A8E"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0F2E4265"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Salarios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7CB5E7C4"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56,823,104</w:t>
            </w:r>
          </w:p>
        </w:tc>
      </w:tr>
      <w:tr w:rsidR="008C3A6B" w:rsidRPr="00B437B8" w14:paraId="5093F9ED"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52FE0945"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Suministros y servicios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76B6742E"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9,158,750</w:t>
            </w:r>
          </w:p>
        </w:tc>
      </w:tr>
      <w:tr w:rsidR="008C3A6B" w:rsidRPr="00B437B8" w14:paraId="3B8DF982"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57E7E49E"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b/>
                <w:sz w:val="20"/>
                <w:szCs w:val="22"/>
              </w:rPr>
              <w:t>Total de gastos discrecionales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763A7456"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b/>
                <w:sz w:val="20"/>
                <w:szCs w:val="22"/>
              </w:rPr>
              <w:t>65,981,854</w:t>
            </w:r>
          </w:p>
        </w:tc>
      </w:tr>
      <w:tr w:rsidR="008C3A6B" w:rsidRPr="00B437B8" w14:paraId="798E9500" w14:textId="77777777" w:rsidTr="00B676F6">
        <w:tc>
          <w:tcPr>
            <w:tcW w:w="712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tcPr>
          <w:p w14:paraId="50A9CA37"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Seguro de vida y salud</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1CBF7F97"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8,008,164</w:t>
            </w:r>
          </w:p>
        </w:tc>
      </w:tr>
      <w:tr w:rsidR="008C3A6B" w:rsidRPr="00B437B8" w14:paraId="7450C85F" w14:textId="77777777" w:rsidTr="00B676F6">
        <w:tc>
          <w:tcPr>
            <w:tcW w:w="712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tcPr>
          <w:p w14:paraId="6DF71656"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Jubilaciones no docentes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3B20CC77"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2,336,947</w:t>
            </w:r>
          </w:p>
        </w:tc>
      </w:tr>
      <w:tr w:rsidR="008C3A6B" w:rsidRPr="00B437B8" w14:paraId="7B87BB64"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5A23C7DE"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Evaluación de la salud de docentes jubilados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29B76418"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3,806,731</w:t>
            </w:r>
          </w:p>
        </w:tc>
      </w:tr>
      <w:tr w:rsidR="008C3A6B" w:rsidRPr="00B437B8" w14:paraId="4369060D"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212CE0E5"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Matrícula de escuelas semiautónomas/Elección de escuela/Evaluación de ed. esp.</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51BC6484"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15,853,187</w:t>
            </w:r>
          </w:p>
        </w:tc>
      </w:tr>
      <w:tr w:rsidR="008C3A6B" w:rsidRPr="00B437B8" w14:paraId="0D419C92"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2F1A025B"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Otros beneficios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13D92A8A"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511,000</w:t>
            </w:r>
          </w:p>
        </w:tc>
      </w:tr>
      <w:tr w:rsidR="008C3A6B" w:rsidRPr="00B437B8" w14:paraId="53D5DA96"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29203581"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Desempleos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53B14CA3"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300,000</w:t>
            </w:r>
          </w:p>
        </w:tc>
      </w:tr>
      <w:tr w:rsidR="008C3A6B" w:rsidRPr="00B437B8" w14:paraId="6A9833F5"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4E2F905F"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Utilidades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11C26B39"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2,613,418</w:t>
            </w:r>
          </w:p>
        </w:tc>
      </w:tr>
      <w:tr w:rsidR="008C3A6B" w:rsidRPr="00B437B8" w14:paraId="6E4EC33B"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6C0E3E6E"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Matrícula fuera del distrito</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797DE889"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4,899,645</w:t>
            </w:r>
          </w:p>
        </w:tc>
      </w:tr>
      <w:tr w:rsidR="008C3A6B" w:rsidRPr="00B437B8" w14:paraId="6408DAC1"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5EA4AB30"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b/>
                <w:sz w:val="20"/>
                <w:szCs w:val="22"/>
              </w:rPr>
              <w:t>Total de gastos no discrecionales*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6E483AE8"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b/>
                <w:sz w:val="20"/>
                <w:szCs w:val="22"/>
              </w:rPr>
              <w:t>38,329,092</w:t>
            </w:r>
          </w:p>
        </w:tc>
      </w:tr>
      <w:tr w:rsidR="008C3A6B" w:rsidRPr="00B437B8" w14:paraId="061C2795"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42BCFD59"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No NSS (transporte, educación para adultos, alquileres)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67501400"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9,237,038</w:t>
            </w:r>
          </w:p>
        </w:tc>
      </w:tr>
      <w:tr w:rsidR="008C3A6B" w:rsidRPr="00B437B8" w14:paraId="44FF8329"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bottom"/>
          </w:tcPr>
          <w:p w14:paraId="012741F8"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b/>
                <w:sz w:val="20"/>
                <w:szCs w:val="22"/>
              </w:rPr>
              <w:t>Subtotal de gastos del presupuesto operativo</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5A1A7B78"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b/>
                <w:sz w:val="20"/>
                <w:szCs w:val="22"/>
              </w:rPr>
              <w:t>113,547,984</w:t>
            </w:r>
          </w:p>
        </w:tc>
      </w:tr>
      <w:tr w:rsidR="008C3A6B" w:rsidRPr="00B437B8" w14:paraId="5A227F97"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195795A9" w14:textId="77777777" w:rsidR="008C3A6B" w:rsidRPr="00B437B8" w:rsidRDefault="008C3A6B" w:rsidP="00B676F6">
            <w:pPr>
              <w:widowControl w:val="0"/>
              <w:spacing w:line="276" w:lineRule="auto"/>
              <w:rPr>
                <w:rFonts w:ascii="Calibri" w:eastAsia="Calibri" w:hAnsi="Calibri" w:cs="Calibri"/>
                <w:sz w:val="8"/>
                <w:szCs w:val="8"/>
              </w:rPr>
            </w:pP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50153F19" w14:textId="77777777" w:rsidR="008C3A6B" w:rsidRPr="00B437B8" w:rsidRDefault="008C3A6B" w:rsidP="00B676F6">
            <w:pPr>
              <w:widowControl w:val="0"/>
              <w:spacing w:line="276" w:lineRule="auto"/>
              <w:rPr>
                <w:rFonts w:ascii="Calibri" w:eastAsia="Calibri" w:hAnsi="Calibri" w:cs="Calibri"/>
                <w:sz w:val="8"/>
                <w:szCs w:val="8"/>
              </w:rPr>
            </w:pPr>
          </w:p>
        </w:tc>
      </w:tr>
      <w:tr w:rsidR="008C3A6B" w:rsidRPr="00B437B8" w14:paraId="5EC9614B"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7885B811"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b/>
                <w:sz w:val="20"/>
                <w:szCs w:val="22"/>
              </w:rPr>
              <w:t>GASTOS TOTALES PROYECTADOS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3CF359D0"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b/>
                <w:sz w:val="20"/>
                <w:szCs w:val="22"/>
              </w:rPr>
              <w:t>113,547,984</w:t>
            </w:r>
          </w:p>
        </w:tc>
      </w:tr>
    </w:tbl>
    <w:p w14:paraId="6EA66730" w14:textId="77777777" w:rsidR="008C3A6B" w:rsidRDefault="008C3A6B" w:rsidP="008C3A6B">
      <w:pPr>
        <w:rPr>
          <w:rFonts w:ascii="Calibri" w:eastAsia="Calibri" w:hAnsi="Calibri" w:cs="Calibri"/>
          <w:sz w:val="2"/>
          <w:szCs w:val="2"/>
        </w:rPr>
      </w:pPr>
    </w:p>
    <w:p w14:paraId="1AE30985" w14:textId="77777777" w:rsidR="00BC03EB" w:rsidRPr="00B437B8" w:rsidRDefault="00BC03EB">
      <w:pPr>
        <w:rPr>
          <w:sz w:val="22"/>
          <w:szCs w:val="22"/>
        </w:rPr>
      </w:pPr>
      <w:r w:rsidRPr="00B437B8">
        <w:rPr>
          <w:sz w:val="22"/>
          <w:szCs w:val="22"/>
        </w:rPr>
        <w:br w:type="page"/>
      </w:r>
    </w:p>
    <w:tbl>
      <w:tblPr>
        <w:tblW w:w="9435" w:type="dxa"/>
        <w:tblInd w:w="25" w:type="dxa"/>
        <w:tblBorders>
          <w:top w:val="single" w:sz="6" w:space="0" w:color="222222"/>
          <w:left w:val="single" w:sz="6" w:space="0" w:color="222222"/>
          <w:bottom w:val="single" w:sz="6" w:space="0" w:color="222222"/>
          <w:right w:val="single" w:sz="6" w:space="0" w:color="222222"/>
          <w:insideH w:val="single" w:sz="6" w:space="0" w:color="222222"/>
          <w:insideV w:val="single" w:sz="6" w:space="0" w:color="222222"/>
        </w:tblBorders>
        <w:tblLayout w:type="fixed"/>
        <w:tblLook w:val="0600" w:firstRow="0" w:lastRow="0" w:firstColumn="0" w:lastColumn="0" w:noHBand="1" w:noVBand="1"/>
      </w:tblPr>
      <w:tblGrid>
        <w:gridCol w:w="6585"/>
        <w:gridCol w:w="2850"/>
      </w:tblGrid>
      <w:tr w:rsidR="008C3A6B" w:rsidRPr="00B437B8" w14:paraId="0830CB25" w14:textId="77777777" w:rsidTr="00B676F6">
        <w:tc>
          <w:tcPr>
            <w:tcW w:w="6585" w:type="dxa"/>
            <w:shd w:val="clear" w:color="auto" w:fill="auto"/>
            <w:tcMar>
              <w:top w:w="100" w:type="dxa"/>
              <w:left w:w="100" w:type="dxa"/>
              <w:bottom w:w="100" w:type="dxa"/>
              <w:right w:w="100" w:type="dxa"/>
            </w:tcMar>
          </w:tcPr>
          <w:p w14:paraId="00D1A0B1" w14:textId="729D62C5" w:rsidR="008C3A6B" w:rsidRPr="00B437B8" w:rsidRDefault="008C3A6B" w:rsidP="00B676F6">
            <w:pPr>
              <w:jc w:val="center"/>
              <w:rPr>
                <w:rFonts w:ascii="Calibri" w:eastAsia="Calibri" w:hAnsi="Calibri" w:cs="Calibri"/>
                <w:b/>
                <w:sz w:val="20"/>
                <w:szCs w:val="20"/>
              </w:rPr>
            </w:pPr>
            <w:r w:rsidRPr="00B437B8">
              <w:rPr>
                <w:rFonts w:ascii="Calibri" w:hAnsi="Calibri"/>
                <w:b/>
                <w:sz w:val="20"/>
                <w:szCs w:val="22"/>
              </w:rPr>
              <w:t>Escuelas Públicas de Holyoke - Resumen del presupuesto del año fiscal 2023</w:t>
            </w:r>
          </w:p>
          <w:p w14:paraId="050E4A58" w14:textId="148D02CA" w:rsidR="008C3A6B" w:rsidRPr="00B437B8" w:rsidRDefault="008C3A6B" w:rsidP="00B676F6">
            <w:pPr>
              <w:jc w:val="center"/>
              <w:rPr>
                <w:rFonts w:ascii="Calibri" w:eastAsia="Calibri" w:hAnsi="Calibri" w:cs="Calibri"/>
                <w:sz w:val="22"/>
                <w:szCs w:val="22"/>
              </w:rPr>
            </w:pPr>
            <w:r w:rsidRPr="00B437B8">
              <w:rPr>
                <w:rFonts w:ascii="Calibri" w:hAnsi="Calibri"/>
                <w:b/>
                <w:sz w:val="20"/>
                <w:szCs w:val="22"/>
              </w:rPr>
              <w:t>Derechos y subvenciones del año fiscal 2023 aprobados al 31 de agosto de 2022</w:t>
            </w:r>
          </w:p>
        </w:tc>
        <w:tc>
          <w:tcPr>
            <w:tcW w:w="2850" w:type="dxa"/>
            <w:shd w:val="clear" w:color="auto" w:fill="auto"/>
            <w:tcMar>
              <w:top w:w="100" w:type="dxa"/>
              <w:left w:w="100" w:type="dxa"/>
              <w:bottom w:w="100" w:type="dxa"/>
              <w:right w:w="100" w:type="dxa"/>
            </w:tcMar>
          </w:tcPr>
          <w:p w14:paraId="1046D39C" w14:textId="4968990C" w:rsidR="008C3A6B" w:rsidRPr="00B437B8" w:rsidRDefault="008C3A6B" w:rsidP="00B676F6">
            <w:pPr>
              <w:widowControl w:val="0"/>
              <w:spacing w:line="276" w:lineRule="auto"/>
              <w:jc w:val="center"/>
              <w:rPr>
                <w:rFonts w:ascii="Calibri" w:eastAsia="Calibri" w:hAnsi="Calibri" w:cs="Calibri"/>
                <w:sz w:val="22"/>
                <w:szCs w:val="22"/>
              </w:rPr>
            </w:pPr>
            <w:r w:rsidRPr="00B437B8">
              <w:rPr>
                <w:rFonts w:ascii="Calibri" w:hAnsi="Calibri"/>
                <w:b/>
                <w:sz w:val="20"/>
                <w:szCs w:val="22"/>
              </w:rPr>
              <w:t>Estimación para el año fiscal 2023</w:t>
            </w:r>
          </w:p>
        </w:tc>
      </w:tr>
      <w:tr w:rsidR="008C3A6B" w:rsidRPr="00B437B8" w14:paraId="387D1842"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52EDF8E1"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b/>
                <w:sz w:val="20"/>
                <w:szCs w:val="22"/>
              </w:rPr>
              <w:t>SUBVENCIONES FEDERALES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E71A2BE" w14:textId="77777777" w:rsidR="008C3A6B" w:rsidRPr="00B437B8" w:rsidRDefault="008C3A6B" w:rsidP="00B676F6">
            <w:pPr>
              <w:widowControl w:val="0"/>
              <w:spacing w:line="276" w:lineRule="auto"/>
              <w:rPr>
                <w:rFonts w:ascii="Calibri" w:eastAsia="Calibri" w:hAnsi="Calibri" w:cs="Calibri"/>
                <w:sz w:val="20"/>
                <w:szCs w:val="20"/>
              </w:rPr>
            </w:pPr>
          </w:p>
        </w:tc>
      </w:tr>
      <w:tr w:rsidR="008C3A6B" w:rsidRPr="00B437B8" w14:paraId="06D89C29"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2186F86"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Título I</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E7B2F75"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4,858,236</w:t>
            </w:r>
          </w:p>
        </w:tc>
      </w:tr>
      <w:tr w:rsidR="008C3A6B" w:rsidRPr="00B437B8" w14:paraId="064CF93F"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EEB7FBA"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Título I - Apoyo escolar</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B8FCA33"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color w:val="222222"/>
                <w:sz w:val="20"/>
                <w:szCs w:val="22"/>
              </w:rPr>
              <w:t>400,000</w:t>
            </w:r>
          </w:p>
        </w:tc>
      </w:tr>
      <w:tr w:rsidR="008C3A6B" w:rsidRPr="00B437B8" w14:paraId="0FAF7AA6"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52029CF5"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Fondo de Ayuda de Emergencia de Educación (ESSER)</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494C5040"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21,069,048</w:t>
            </w:r>
          </w:p>
        </w:tc>
      </w:tr>
      <w:tr w:rsidR="008C3A6B" w:rsidRPr="00B437B8" w14:paraId="1FC6C79D"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5A00EC26"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IDEA: Derecho a la Educación Especial</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70705055"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2,260,000</w:t>
            </w:r>
          </w:p>
        </w:tc>
      </w:tr>
      <w:tr w:rsidR="008C3A6B" w:rsidRPr="00B437B8" w14:paraId="356099FE"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7E499E5" w14:textId="0685EB2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Título IIA - Mejorar la Calidad de los Educadores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7F0A117"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376,786</w:t>
            </w:r>
          </w:p>
        </w:tc>
      </w:tr>
      <w:tr w:rsidR="008C3A6B" w:rsidRPr="00B437B8" w14:paraId="0CA8D9D6"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5600664F"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Título III: Adquisición del Idioma Inglés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861D803"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182,349</w:t>
            </w:r>
          </w:p>
        </w:tc>
      </w:tr>
      <w:tr w:rsidR="008C3A6B" w:rsidRPr="00B437B8" w14:paraId="7FA86CD1"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44B9AC0D"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Título IV-A: Apoyo Estudiantil y Enriquecimiento Académico</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20A493D"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358,728</w:t>
            </w:r>
          </w:p>
        </w:tc>
      </w:tr>
      <w:tr w:rsidR="008C3A6B" w:rsidRPr="00B437B8" w14:paraId="2398CE66"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7B638EF3"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Perkins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56FF863"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167,773</w:t>
            </w:r>
          </w:p>
        </w:tc>
      </w:tr>
      <w:tr w:rsidR="008C3A6B" w:rsidRPr="00B437B8" w14:paraId="5D47A477"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832F021"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McKinney para Estudiantes sin Hogar</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1532E9FF"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120,000</w:t>
            </w:r>
          </w:p>
        </w:tc>
      </w:tr>
      <w:tr w:rsidR="008C3A6B" w:rsidRPr="00B437B8" w14:paraId="0D3DF8F5"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07D585A" w14:textId="5A9AF129"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Apoyo de Emergencia McKinney para Estudiantes sin Hogar</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3B3367D"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225,000</w:t>
            </w:r>
          </w:p>
        </w:tc>
      </w:tr>
      <w:tr w:rsidR="008C3A6B" w:rsidRPr="00B437B8" w14:paraId="68427E19"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1D84948A"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Aprendizaje Comunitario del Siglo XXI</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2433B31"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600,000</w:t>
            </w:r>
          </w:p>
        </w:tc>
      </w:tr>
      <w:tr w:rsidR="008C3A6B" w:rsidRPr="00B437B8" w14:paraId="172C89A1"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59EC60DF"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Subvenciones federales diversas</w:t>
            </w:r>
          </w:p>
        </w:tc>
        <w:tc>
          <w:tcPr>
            <w:tcW w:w="2850" w:type="dxa"/>
            <w:tcBorders>
              <w:top w:val="single" w:sz="6" w:space="0" w:color="222222"/>
              <w:left w:val="single" w:sz="6" w:space="0" w:color="222222"/>
              <w:bottom w:val="single" w:sz="6" w:space="0" w:color="222222"/>
              <w:right w:val="single" w:sz="6" w:space="0" w:color="222222"/>
            </w:tcBorders>
            <w:shd w:val="clear" w:color="auto" w:fill="FFFFFF"/>
            <w:tcMar>
              <w:top w:w="14" w:type="dxa"/>
              <w:left w:w="14" w:type="dxa"/>
              <w:bottom w:w="14" w:type="dxa"/>
              <w:right w:w="14" w:type="dxa"/>
            </w:tcMar>
            <w:vAlign w:val="bottom"/>
          </w:tcPr>
          <w:p w14:paraId="5C4D290C"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386,000</w:t>
            </w:r>
          </w:p>
        </w:tc>
      </w:tr>
      <w:tr w:rsidR="008C3A6B" w:rsidRPr="00B437B8" w14:paraId="70923756"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2A897EB"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b/>
                <w:sz w:val="20"/>
                <w:szCs w:val="22"/>
              </w:rPr>
              <w:t>SUBVENCIONES FEDERALES TOTALES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8D8CF37"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b/>
                <w:sz w:val="20"/>
                <w:szCs w:val="22"/>
              </w:rPr>
              <w:t>31,003,920</w:t>
            </w:r>
          </w:p>
        </w:tc>
      </w:tr>
      <w:tr w:rsidR="008C3A6B" w:rsidRPr="00B437B8" w14:paraId="7D170CB8"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461CD96" w14:textId="77777777" w:rsidR="008C3A6B" w:rsidRPr="00B437B8" w:rsidRDefault="008C3A6B" w:rsidP="00B676F6">
            <w:pPr>
              <w:widowControl w:val="0"/>
              <w:spacing w:line="276" w:lineRule="auto"/>
              <w:rPr>
                <w:rFonts w:ascii="Calibri" w:eastAsia="Calibri" w:hAnsi="Calibri" w:cs="Calibri"/>
                <w:sz w:val="20"/>
                <w:szCs w:val="20"/>
              </w:rPr>
            </w:pP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718CA56" w14:textId="77777777" w:rsidR="008C3A6B" w:rsidRPr="00B437B8" w:rsidRDefault="008C3A6B" w:rsidP="00B676F6">
            <w:pPr>
              <w:widowControl w:val="0"/>
              <w:spacing w:line="276" w:lineRule="auto"/>
              <w:rPr>
                <w:rFonts w:ascii="Calibri" w:eastAsia="Calibri" w:hAnsi="Calibri" w:cs="Calibri"/>
                <w:sz w:val="20"/>
                <w:szCs w:val="20"/>
              </w:rPr>
            </w:pPr>
          </w:p>
        </w:tc>
      </w:tr>
      <w:tr w:rsidR="008C3A6B" w:rsidRPr="00B437B8" w14:paraId="4A325D47"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784FF9FC"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b/>
                <w:sz w:val="20"/>
                <w:szCs w:val="22"/>
              </w:rPr>
              <w:t>SUBVENCIONES DEL ESTADO</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F361E3A" w14:textId="77777777" w:rsidR="008C3A6B" w:rsidRPr="00B437B8" w:rsidRDefault="008C3A6B" w:rsidP="00B676F6">
            <w:pPr>
              <w:widowControl w:val="0"/>
              <w:spacing w:line="276" w:lineRule="auto"/>
              <w:rPr>
                <w:rFonts w:ascii="Calibri" w:eastAsia="Calibri" w:hAnsi="Calibri" w:cs="Calibri"/>
                <w:sz w:val="20"/>
                <w:szCs w:val="20"/>
              </w:rPr>
            </w:pPr>
          </w:p>
        </w:tc>
      </w:tr>
      <w:tr w:rsidR="008C3A6B" w:rsidRPr="00B437B8" w14:paraId="4D506307"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9314E34"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Centro de Aprendizaje para la Educación de Adultos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4391D976"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129,000</w:t>
            </w:r>
          </w:p>
        </w:tc>
      </w:tr>
      <w:tr w:rsidR="008C3A6B" w:rsidRPr="00B437B8" w14:paraId="444DB688"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1FF3D13F"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Servicios integrales de salud escolar</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7AF1F39"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170,000</w:t>
            </w:r>
          </w:p>
        </w:tc>
      </w:tr>
      <w:tr w:rsidR="008C3A6B" w:rsidRPr="00B437B8" w14:paraId="129989F7"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74605DAA" w14:textId="386646DD"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 xml:space="preserve">Programación </w:t>
            </w:r>
            <w:r w:rsidR="00206821" w:rsidRPr="00B437B8">
              <w:rPr>
                <w:rFonts w:ascii="Calibri" w:hAnsi="Calibri"/>
                <w:sz w:val="20"/>
                <w:szCs w:val="22"/>
              </w:rPr>
              <w:t>bilingüe</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FF62FEE"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140,000</w:t>
            </w:r>
          </w:p>
        </w:tc>
      </w:tr>
      <w:tr w:rsidR="008C3A6B" w:rsidRPr="00B437B8" w14:paraId="36C89403"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74E8DAB"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CPPI para prekindergarten de EEC</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B9D90CC"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250,000</w:t>
            </w:r>
          </w:p>
        </w:tc>
      </w:tr>
      <w:tr w:rsidR="008C3A6B" w:rsidRPr="00B437B8" w14:paraId="2A54C346"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47E30FE1"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Apoyo para aprendizaje extendido</w:t>
            </w:r>
          </w:p>
        </w:tc>
        <w:tc>
          <w:tcPr>
            <w:tcW w:w="2850" w:type="dxa"/>
            <w:tcBorders>
              <w:top w:val="single" w:sz="6" w:space="0" w:color="222222"/>
              <w:left w:val="single" w:sz="6" w:space="0" w:color="222222"/>
              <w:bottom w:val="single" w:sz="6" w:space="0" w:color="222222"/>
              <w:right w:val="single" w:sz="6" w:space="0" w:color="222222"/>
            </w:tcBorders>
            <w:shd w:val="clear" w:color="auto" w:fill="FFFFFF"/>
            <w:tcMar>
              <w:top w:w="14" w:type="dxa"/>
              <w:left w:w="14" w:type="dxa"/>
              <w:bottom w:w="14" w:type="dxa"/>
              <w:right w:w="14" w:type="dxa"/>
            </w:tcMar>
            <w:vAlign w:val="bottom"/>
          </w:tcPr>
          <w:p w14:paraId="6CE50DF1"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94,000</w:t>
            </w:r>
          </w:p>
        </w:tc>
      </w:tr>
      <w:tr w:rsidR="008C3A6B" w:rsidRPr="00B437B8" w14:paraId="13742A8B"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10D41D7D"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Apoyo para distritos de bajo desempeño/Intervención</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47BFBB5"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210,000</w:t>
            </w:r>
          </w:p>
        </w:tc>
      </w:tr>
      <w:tr w:rsidR="008C3A6B" w:rsidRPr="00B437B8" w14:paraId="6230EBD7"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A90DD87"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Subvenciones estatales diversas</w:t>
            </w:r>
          </w:p>
        </w:tc>
        <w:tc>
          <w:tcPr>
            <w:tcW w:w="2850" w:type="dxa"/>
            <w:tcBorders>
              <w:top w:val="single" w:sz="6" w:space="0" w:color="222222"/>
              <w:left w:val="single" w:sz="6" w:space="0" w:color="222222"/>
              <w:bottom w:val="single" w:sz="6" w:space="0" w:color="222222"/>
              <w:right w:val="single" w:sz="6" w:space="0" w:color="222222"/>
            </w:tcBorders>
            <w:shd w:val="clear" w:color="auto" w:fill="FFFFFF"/>
            <w:tcMar>
              <w:top w:w="14" w:type="dxa"/>
              <w:left w:w="14" w:type="dxa"/>
              <w:bottom w:w="14" w:type="dxa"/>
              <w:right w:w="14" w:type="dxa"/>
            </w:tcMar>
            <w:vAlign w:val="bottom"/>
          </w:tcPr>
          <w:p w14:paraId="528F6560"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354,653</w:t>
            </w:r>
          </w:p>
        </w:tc>
      </w:tr>
      <w:tr w:rsidR="008C3A6B" w:rsidRPr="00B437B8" w14:paraId="2A3A031B"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9D47A64"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b/>
                <w:sz w:val="20"/>
                <w:szCs w:val="22"/>
              </w:rPr>
              <w:t>SUBVENCIONES ESTATALES TOTALES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767F54B"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b/>
                <w:sz w:val="20"/>
                <w:szCs w:val="22"/>
              </w:rPr>
              <w:t>1,347,653</w:t>
            </w:r>
          </w:p>
        </w:tc>
      </w:tr>
      <w:tr w:rsidR="008C3A6B" w:rsidRPr="00B437B8" w14:paraId="52CB2B41"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E95F9E1" w14:textId="77777777" w:rsidR="008C3A6B" w:rsidRPr="00B437B8" w:rsidRDefault="008C3A6B" w:rsidP="00B676F6">
            <w:pPr>
              <w:widowControl w:val="0"/>
              <w:spacing w:line="276" w:lineRule="auto"/>
              <w:rPr>
                <w:rFonts w:ascii="Calibri" w:eastAsia="Calibri" w:hAnsi="Calibri" w:cs="Calibri"/>
                <w:sz w:val="20"/>
                <w:szCs w:val="20"/>
              </w:rPr>
            </w:pP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A9FE2C3" w14:textId="77777777" w:rsidR="008C3A6B" w:rsidRPr="00B437B8" w:rsidRDefault="008C3A6B" w:rsidP="00B676F6">
            <w:pPr>
              <w:widowControl w:val="0"/>
              <w:spacing w:line="276" w:lineRule="auto"/>
              <w:rPr>
                <w:rFonts w:ascii="Calibri" w:eastAsia="Calibri" w:hAnsi="Calibri" w:cs="Calibri"/>
                <w:sz w:val="20"/>
                <w:szCs w:val="20"/>
              </w:rPr>
            </w:pPr>
          </w:p>
        </w:tc>
      </w:tr>
      <w:tr w:rsidR="008C3A6B" w:rsidRPr="00B437B8" w14:paraId="6BCD1725"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57474357"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Subvenciones privadas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3EF3B91"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1,000,000</w:t>
            </w:r>
          </w:p>
        </w:tc>
      </w:tr>
      <w:tr w:rsidR="008C3A6B" w:rsidRPr="00B437B8" w14:paraId="11D3824E"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5FDCEBE"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b/>
                <w:sz w:val="20"/>
                <w:szCs w:val="22"/>
              </w:rPr>
              <w:t>SUBVENCIONES PRIVADAS TOTALES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4F122DE"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b/>
                <w:sz w:val="20"/>
                <w:szCs w:val="22"/>
              </w:rPr>
              <w:t>1,000,000</w:t>
            </w:r>
          </w:p>
        </w:tc>
      </w:tr>
      <w:tr w:rsidR="008C3A6B" w:rsidRPr="00B437B8" w14:paraId="4084489B"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7A3AB423" w14:textId="77777777" w:rsidR="008C3A6B" w:rsidRPr="00B437B8" w:rsidRDefault="008C3A6B" w:rsidP="00B676F6">
            <w:pPr>
              <w:widowControl w:val="0"/>
              <w:spacing w:line="276" w:lineRule="auto"/>
              <w:rPr>
                <w:rFonts w:ascii="Calibri" w:eastAsia="Calibri" w:hAnsi="Calibri" w:cs="Calibri"/>
                <w:sz w:val="20"/>
                <w:szCs w:val="20"/>
              </w:rPr>
            </w:pP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91D9FB2" w14:textId="77777777" w:rsidR="008C3A6B" w:rsidRPr="00B437B8" w:rsidRDefault="008C3A6B" w:rsidP="00B676F6">
            <w:pPr>
              <w:widowControl w:val="0"/>
              <w:spacing w:line="276" w:lineRule="auto"/>
              <w:rPr>
                <w:rFonts w:ascii="Calibri" w:eastAsia="Calibri" w:hAnsi="Calibri" w:cs="Calibri"/>
                <w:sz w:val="20"/>
                <w:szCs w:val="20"/>
              </w:rPr>
            </w:pPr>
          </w:p>
        </w:tc>
      </w:tr>
      <w:tr w:rsidR="008C3A6B" w:rsidRPr="00B437B8" w14:paraId="6BEEB0AF"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DE22D17"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b/>
                <w:sz w:val="20"/>
                <w:szCs w:val="22"/>
              </w:rPr>
              <w:t>FONDOS ROTATORIOS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58E88978" w14:textId="77777777" w:rsidR="008C3A6B" w:rsidRPr="00B437B8" w:rsidRDefault="008C3A6B" w:rsidP="00B676F6">
            <w:pPr>
              <w:widowControl w:val="0"/>
              <w:spacing w:line="276" w:lineRule="auto"/>
              <w:rPr>
                <w:rFonts w:ascii="Calibri" w:eastAsia="Calibri" w:hAnsi="Calibri" w:cs="Calibri"/>
                <w:sz w:val="20"/>
                <w:szCs w:val="20"/>
              </w:rPr>
            </w:pPr>
          </w:p>
        </w:tc>
      </w:tr>
      <w:tr w:rsidR="008C3A6B" w:rsidRPr="00B437B8" w14:paraId="2B85E3DD"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EFD1F96"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Programa de Servicio Alimentario (Cap. 548 Leyes de 1948)</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FB19AA2"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5,200,000</w:t>
            </w:r>
          </w:p>
        </w:tc>
      </w:tr>
      <w:tr w:rsidR="008C3A6B" w:rsidRPr="00B437B8" w14:paraId="14F91255"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4A8352CD" w14:textId="77777777" w:rsidR="008C3A6B" w:rsidRPr="00B437B8" w:rsidRDefault="008C3A6B" w:rsidP="00B676F6">
            <w:pPr>
              <w:widowControl w:val="0"/>
              <w:spacing w:line="276" w:lineRule="auto"/>
              <w:rPr>
                <w:rFonts w:ascii="Calibri" w:eastAsia="Calibri" w:hAnsi="Calibri" w:cs="Calibri"/>
                <w:sz w:val="20"/>
                <w:szCs w:val="20"/>
                <w:lang w:val="en-US"/>
              </w:rPr>
            </w:pPr>
            <w:r w:rsidRPr="00B437B8">
              <w:rPr>
                <w:rFonts w:ascii="Calibri" w:hAnsi="Calibri"/>
                <w:sz w:val="20"/>
                <w:szCs w:val="22"/>
                <w:lang w:val="en-US"/>
              </w:rPr>
              <w:t>Circuit Breaker (Cap. 139 Leyes de 2006)</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B0C612F"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2,500,000</w:t>
            </w:r>
          </w:p>
        </w:tc>
      </w:tr>
      <w:tr w:rsidR="008C3A6B" w:rsidRPr="00B437B8" w14:paraId="1F668AFF"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240FA95"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Matrícula (Cap. 71 Sección 71F)</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1D9E659"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1,055,938</w:t>
            </w:r>
          </w:p>
        </w:tc>
      </w:tr>
      <w:tr w:rsidR="008C3A6B" w:rsidRPr="00B437B8" w14:paraId="3CDDD044"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BEF27FD"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Atletismo</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0DDED19"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35,000</w:t>
            </w:r>
          </w:p>
        </w:tc>
      </w:tr>
      <w:tr w:rsidR="008C3A6B" w:rsidRPr="00B437B8" w14:paraId="26C0F755"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48BA808"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Canales de acceso públicos, educativos y gubernamentales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1CBA00E4"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70,000</w:t>
            </w:r>
          </w:p>
        </w:tc>
      </w:tr>
      <w:tr w:rsidR="008C3A6B" w:rsidRPr="00B437B8" w14:paraId="757926D8"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53DD3CD0"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Matrícula de educación especial/Escuela de verano</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972D598"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46,000</w:t>
            </w:r>
          </w:p>
        </w:tc>
      </w:tr>
      <w:tr w:rsidR="008C3A6B" w:rsidRPr="00B437B8" w14:paraId="64E3B152"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43D42B9F"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Obras y productos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D9A560B"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24,000</w:t>
            </w:r>
          </w:p>
        </w:tc>
      </w:tr>
      <w:tr w:rsidR="008C3A6B" w:rsidRPr="00B437B8" w14:paraId="1388CEEC"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E168204"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Arrendamientos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10868429"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8,000</w:t>
            </w:r>
          </w:p>
        </w:tc>
      </w:tr>
      <w:tr w:rsidR="008C3A6B" w:rsidRPr="00B437B8" w14:paraId="6DF31859"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276E5CA"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Restitución de daños por robo</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65A36C0"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1,500</w:t>
            </w:r>
          </w:p>
        </w:tc>
      </w:tr>
      <w:tr w:rsidR="008C3A6B" w:rsidRPr="00B437B8" w14:paraId="32C9AF36"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1FA12CF"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sz w:val="20"/>
                <w:szCs w:val="22"/>
              </w:rPr>
              <w:t>Donaciones y contribuciones escolares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11B04813"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sz w:val="20"/>
                <w:szCs w:val="22"/>
              </w:rPr>
              <w:t>30,000</w:t>
            </w:r>
          </w:p>
        </w:tc>
      </w:tr>
      <w:tr w:rsidR="008C3A6B" w:rsidRPr="00B437B8" w14:paraId="3D6AEB81"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7E5367D5"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b/>
                <w:sz w:val="20"/>
                <w:szCs w:val="22"/>
              </w:rPr>
              <w:t>TOTAL DE FONDOS ROTATORIOS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0C33F94"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b/>
                <w:sz w:val="20"/>
                <w:szCs w:val="22"/>
              </w:rPr>
              <w:t>8,970,438</w:t>
            </w:r>
          </w:p>
        </w:tc>
      </w:tr>
      <w:tr w:rsidR="008C3A6B" w:rsidRPr="00B437B8" w14:paraId="59E1AB0F"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49D98C6E" w14:textId="77777777" w:rsidR="008C3A6B" w:rsidRPr="00B437B8" w:rsidRDefault="008C3A6B" w:rsidP="00B676F6">
            <w:pPr>
              <w:widowControl w:val="0"/>
              <w:spacing w:line="276" w:lineRule="auto"/>
              <w:rPr>
                <w:rFonts w:ascii="Calibri" w:eastAsia="Calibri" w:hAnsi="Calibri" w:cs="Calibri"/>
                <w:sz w:val="20"/>
                <w:szCs w:val="20"/>
              </w:rPr>
            </w:pP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9ED2643" w14:textId="77777777" w:rsidR="008C3A6B" w:rsidRPr="00B437B8" w:rsidRDefault="008C3A6B" w:rsidP="00B676F6">
            <w:pPr>
              <w:widowControl w:val="0"/>
              <w:spacing w:line="276" w:lineRule="auto"/>
              <w:rPr>
                <w:rFonts w:ascii="Calibri" w:eastAsia="Calibri" w:hAnsi="Calibri" w:cs="Calibri"/>
                <w:sz w:val="20"/>
                <w:szCs w:val="20"/>
              </w:rPr>
            </w:pPr>
          </w:p>
        </w:tc>
      </w:tr>
      <w:tr w:rsidR="008C3A6B" w:rsidRPr="00B437B8" w14:paraId="3561E33D"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416C4CAB" w14:textId="77777777" w:rsidR="008C3A6B" w:rsidRPr="00B437B8" w:rsidRDefault="008C3A6B" w:rsidP="00B676F6">
            <w:pPr>
              <w:widowControl w:val="0"/>
              <w:spacing w:line="276" w:lineRule="auto"/>
              <w:rPr>
                <w:rFonts w:ascii="Calibri" w:eastAsia="Calibri" w:hAnsi="Calibri" w:cs="Calibri"/>
                <w:sz w:val="20"/>
                <w:szCs w:val="20"/>
              </w:rPr>
            </w:pPr>
            <w:r w:rsidRPr="00B437B8">
              <w:rPr>
                <w:rFonts w:ascii="Calibri" w:hAnsi="Calibri"/>
                <w:b/>
                <w:sz w:val="20"/>
                <w:szCs w:val="22"/>
              </w:rPr>
              <w:t>TOTAL DE SUBVENCIONES E INGRESOS ESPECIALES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72C61D60" w14:textId="77777777" w:rsidR="008C3A6B" w:rsidRPr="00B437B8" w:rsidRDefault="008C3A6B" w:rsidP="00B676F6">
            <w:pPr>
              <w:widowControl w:val="0"/>
              <w:spacing w:line="276" w:lineRule="auto"/>
              <w:jc w:val="right"/>
              <w:rPr>
                <w:rFonts w:ascii="Calibri" w:eastAsia="Calibri" w:hAnsi="Calibri" w:cs="Calibri"/>
                <w:sz w:val="20"/>
                <w:szCs w:val="20"/>
              </w:rPr>
            </w:pPr>
            <w:r w:rsidRPr="00B437B8">
              <w:rPr>
                <w:rFonts w:ascii="Calibri" w:hAnsi="Calibri"/>
                <w:b/>
                <w:sz w:val="20"/>
                <w:szCs w:val="22"/>
              </w:rPr>
              <w:t>42,322,011</w:t>
            </w:r>
          </w:p>
        </w:tc>
      </w:tr>
    </w:tbl>
    <w:p w14:paraId="07575C47" w14:textId="77777777" w:rsidR="008C3A6B" w:rsidRPr="00B437B8" w:rsidRDefault="008C3A6B" w:rsidP="008C3A6B">
      <w:pPr>
        <w:rPr>
          <w:rFonts w:ascii="Calibri" w:eastAsia="Calibri" w:hAnsi="Calibri" w:cs="Calibri"/>
          <w:sz w:val="22"/>
          <w:szCs w:val="22"/>
        </w:rPr>
      </w:pPr>
    </w:p>
    <w:p w14:paraId="6A83C8AC" w14:textId="77777777" w:rsidR="00720CAE" w:rsidRPr="00B437B8" w:rsidRDefault="00720CAE">
      <w:pPr>
        <w:rPr>
          <w:sz w:val="22"/>
          <w:szCs w:val="22"/>
        </w:rPr>
      </w:pPr>
    </w:p>
    <w:sectPr w:rsidR="00720CAE" w:rsidRPr="00B437B8">
      <w:headerReference w:type="default" r:id="rId3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04B58" w14:textId="77777777" w:rsidR="00351644" w:rsidRDefault="00351644" w:rsidP="008C3A6B">
      <w:r>
        <w:separator/>
      </w:r>
    </w:p>
  </w:endnote>
  <w:endnote w:type="continuationSeparator" w:id="0">
    <w:p w14:paraId="2ECEB216" w14:textId="77777777" w:rsidR="00351644" w:rsidRDefault="00351644" w:rsidP="008C3A6B">
      <w:r>
        <w:continuationSeparator/>
      </w:r>
    </w:p>
  </w:endnote>
  <w:endnote w:type="continuationNotice" w:id="1">
    <w:p w14:paraId="7A8A0F16" w14:textId="77777777" w:rsidR="00351644" w:rsidRDefault="00351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EE58C" w14:textId="58755BCC" w:rsidR="004F7BBA" w:rsidRPr="00B36528" w:rsidRDefault="004F7BBA">
    <w:pPr>
      <w:pBdr>
        <w:top w:val="nil"/>
        <w:left w:val="nil"/>
        <w:bottom w:val="nil"/>
        <w:right w:val="nil"/>
        <w:between w:val="nil"/>
      </w:pBdr>
      <w:tabs>
        <w:tab w:val="center" w:pos="4680"/>
        <w:tab w:val="right" w:pos="9360"/>
      </w:tabs>
      <w:jc w:val="center"/>
      <w:rPr>
        <w:rFonts w:ascii="Calibri" w:eastAsia="Calibri" w:hAnsi="Calibri" w:cs="Calibri"/>
        <w:sz w:val="18"/>
        <w:szCs w:val="18"/>
      </w:rPr>
    </w:pPr>
    <w:r w:rsidRPr="00B36528">
      <w:rPr>
        <w:rFonts w:ascii="Calibri" w:hAnsi="Calibri"/>
        <w:sz w:val="18"/>
        <w:szCs w:val="22"/>
      </w:rPr>
      <w:t>Plan de Reestructuración del distrito renovado de Escuelas Públicas de Holyoke, publicado el 16 de diciembre de 2022</w:t>
    </w:r>
  </w:p>
  <w:p w14:paraId="6F49319B" w14:textId="77777777" w:rsidR="004F7BBA" w:rsidRDefault="004F7BBA">
    <w:pPr>
      <w:pBdr>
        <w:top w:val="nil"/>
        <w:left w:val="nil"/>
        <w:bottom w:val="nil"/>
        <w:right w:val="nil"/>
        <w:between w:val="nil"/>
      </w:pBdr>
      <w:tabs>
        <w:tab w:val="center" w:pos="4680"/>
        <w:tab w:val="right" w:pos="9360"/>
      </w:tabs>
      <w:jc w:val="center"/>
      <w:rPr>
        <w:rFonts w:ascii="Calibri" w:eastAsia="Calibri" w:hAnsi="Calibri" w:cs="Calibri"/>
        <w:sz w:val="20"/>
        <w:szCs w:val="20"/>
      </w:rPr>
    </w:pPr>
    <w:r>
      <w:rPr>
        <w:rFonts w:ascii="Calibri" w:eastAsia="Calibri" w:hAnsi="Calibri" w:cs="Calibri"/>
        <w:sz w:val="20"/>
      </w:rPr>
      <w:fldChar w:fldCharType="begin"/>
    </w:r>
    <w:r>
      <w:rPr>
        <w:rFonts w:ascii="Calibri" w:eastAsia="Calibri" w:hAnsi="Calibri" w:cs="Calibri"/>
        <w:sz w:val="20"/>
      </w:rPr>
      <w:instrText>PAGE</w:instrText>
    </w:r>
    <w:r>
      <w:rPr>
        <w:rFonts w:ascii="Calibri" w:eastAsia="Calibri" w:hAnsi="Calibri" w:cs="Calibri"/>
        <w:sz w:val="20"/>
      </w:rPr>
      <w:fldChar w:fldCharType="separate"/>
    </w:r>
    <w:r>
      <w:rPr>
        <w:rFonts w:ascii="Calibri" w:eastAsia="Calibri" w:hAnsi="Calibri" w:cs="Calibri"/>
        <w:sz w:val="20"/>
      </w:rPr>
      <w:t>2</w:t>
    </w:r>
    <w:r>
      <w:rPr>
        <w:rFonts w:ascii="Calibri" w:eastAsia="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D714A" w14:textId="6372FA76" w:rsidR="004F7BBA" w:rsidRDefault="004F7BB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81808" w14:textId="77777777" w:rsidR="00351644" w:rsidRDefault="00351644" w:rsidP="008C3A6B">
      <w:r>
        <w:separator/>
      </w:r>
    </w:p>
  </w:footnote>
  <w:footnote w:type="continuationSeparator" w:id="0">
    <w:p w14:paraId="410FB29F" w14:textId="77777777" w:rsidR="00351644" w:rsidRDefault="00351644" w:rsidP="008C3A6B">
      <w:r>
        <w:continuationSeparator/>
      </w:r>
    </w:p>
  </w:footnote>
  <w:footnote w:type="continuationNotice" w:id="1">
    <w:p w14:paraId="636B7A68" w14:textId="77777777" w:rsidR="00351644" w:rsidRDefault="00351644"/>
  </w:footnote>
  <w:footnote w:id="2">
    <w:p w14:paraId="47A1574E" w14:textId="73A304DB" w:rsidR="004F7BBA" w:rsidRPr="00463881" w:rsidRDefault="004F7BBA">
      <w:pPr>
        <w:pStyle w:val="FootnoteText"/>
        <w:rPr>
          <w:rFonts w:asciiTheme="minorHAnsi" w:hAnsiTheme="minorHAnsi"/>
        </w:rPr>
      </w:pPr>
      <w:r>
        <w:rPr>
          <w:rStyle w:val="FootnoteReference"/>
        </w:rPr>
        <w:footnoteRef/>
      </w:r>
      <w:r>
        <w:t xml:space="preserve"> </w:t>
      </w:r>
      <w:r>
        <w:rPr>
          <w:rFonts w:asciiTheme="minorHAnsi" w:hAnsiTheme="minorHAnsi"/>
        </w:rPr>
        <w:t xml:space="preserve">La documentación del proceso de planificación estratégica del distrito en el año escolar 2021-2022 se puede encontrar en el sitio web del distrito: </w:t>
      </w:r>
      <w:hyperlink r:id="rId1" w:history="1">
        <w:r>
          <w:rPr>
            <w:rStyle w:val="Hyperlink"/>
            <w:rFonts w:asciiTheme="minorHAnsi" w:hAnsiTheme="minorHAnsi"/>
          </w:rPr>
          <w:t>https://www.hps.holyoke.ma.us/strategic-priorities/</w:t>
        </w:r>
      </w:hyperlink>
      <w:r>
        <w:rPr>
          <w:rFonts w:asciiTheme="minorHAnsi" w:hAnsiTheme="minorHAnsi"/>
        </w:rPr>
        <w:t xml:space="preserve">. </w:t>
      </w:r>
    </w:p>
  </w:footnote>
  <w:footnote w:id="3">
    <w:p w14:paraId="41162531" w14:textId="3A542958" w:rsidR="004F7BBA" w:rsidRDefault="004F7BBA">
      <w:pPr>
        <w:pStyle w:val="FootnoteText"/>
      </w:pPr>
      <w:r>
        <w:rPr>
          <w:rStyle w:val="FootnoteReference"/>
        </w:rPr>
        <w:footnoteRef/>
      </w:r>
      <w:r>
        <w:t xml:space="preserve"> </w:t>
      </w:r>
      <w:r>
        <w:rPr>
          <w:rFonts w:asciiTheme="minorHAnsi" w:hAnsiTheme="minorHAnsi"/>
        </w:rPr>
        <w:t xml:space="preserve">Para conocer los hallazgos específicos y los desafíos sistémicos que llevaron al distrito a ingresar en la receptoría, consulte el Plan de Reestructuración del 1 de octubre de 2015 en las páginas 4 a 7: </w:t>
      </w:r>
      <w:hyperlink r:id="rId2" w:history="1">
        <w:r>
          <w:rPr>
            <w:rStyle w:val="Hyperlink"/>
            <w:rFonts w:asciiTheme="minorHAnsi" w:hAnsiTheme="minorHAnsi"/>
          </w:rPr>
          <w:t>http://www.doe.mass.edu/level5/districts/level-5-district-holyoke-public-schools-turnaround-plan.pdf</w:t>
        </w:r>
      </w:hyperlink>
      <w:r>
        <w:rPr>
          <w:rFonts w:asciiTheme="minorHAnsi" w:hAnsiTheme="minorHAnsi"/>
        </w:rPr>
        <w:t>.</w:t>
      </w:r>
    </w:p>
  </w:footnote>
  <w:footnote w:id="4">
    <w:p w14:paraId="50F76001" w14:textId="4FFE3C65" w:rsidR="004F7BBA" w:rsidRPr="00463881" w:rsidRDefault="004F7BBA">
      <w:pPr>
        <w:pStyle w:val="FootnoteText"/>
        <w:rPr>
          <w:rFonts w:asciiTheme="minorHAnsi" w:hAnsiTheme="minorHAnsi"/>
        </w:rPr>
      </w:pPr>
      <w:r>
        <w:rPr>
          <w:rStyle w:val="FootnoteReference"/>
        </w:rPr>
        <w:footnoteRef/>
      </w:r>
      <w:r>
        <w:t xml:space="preserve"> </w:t>
      </w:r>
      <w:r>
        <w:rPr>
          <w:rFonts w:asciiTheme="minorHAnsi" w:hAnsiTheme="minorHAnsi"/>
        </w:rPr>
        <w:t xml:space="preserve">Si bien el Plan de Reestructuración renovado de 2018 vencía en octubre de 2021, el plan se extendió debido a la ausencia de nuevas determinaciones de rendición de cuentas para las escuelas y los distritos para el año escolar 2020-2021. Puede consultar la carta de octubre de 2021 en la que se autoriza la extensión del Plan de Reestructuración renovado de 2018 aquí: </w:t>
      </w:r>
      <w:hyperlink r:id="rId3" w:history="1">
        <w:r>
          <w:rPr>
            <w:rStyle w:val="Hyperlink"/>
            <w:rFonts w:asciiTheme="minorHAnsi" w:hAnsiTheme="minorHAnsi"/>
          </w:rPr>
          <w:t>http://www.doe.mass.edu/level5/districts/level5districts.html</w:t>
        </w:r>
      </w:hyperlink>
      <w:r>
        <w:rPr>
          <w:rFonts w:asciiTheme="minorHAnsi" w:hAnsiTheme="minorHAnsi"/>
        </w:rPr>
        <w:t>.</w:t>
      </w:r>
    </w:p>
  </w:footnote>
  <w:footnote w:id="5">
    <w:p w14:paraId="4B03F7F8" w14:textId="352943F9" w:rsidR="004F7BBA" w:rsidRDefault="004F7BBA">
      <w:pPr>
        <w:pStyle w:val="FootnoteText"/>
      </w:pPr>
      <w:r>
        <w:rPr>
          <w:rStyle w:val="FootnoteReference"/>
        </w:rPr>
        <w:footnoteRef/>
      </w:r>
      <w:r>
        <w:t xml:space="preserve"> </w:t>
      </w:r>
      <w:r>
        <w:rPr>
          <w:rFonts w:asciiTheme="minorHAnsi" w:hAnsiTheme="minorHAnsi"/>
        </w:rPr>
        <w:t>El plan estratégico completo, publicado en agosto de 2022, se puede encontrar en el sitio web del distrito:</w:t>
      </w:r>
      <w:hyperlink r:id="rId4" w:history="1">
        <w:r>
          <w:rPr>
            <w:rStyle w:val="Hyperlink"/>
            <w:rFonts w:asciiTheme="minorHAnsi" w:hAnsiTheme="minorHAnsi"/>
          </w:rPr>
          <w:t>https://www.hps.holyoke.ma.us/strategic-priorities/</w:t>
        </w:r>
      </w:hyperlink>
      <w:r>
        <w:rPr>
          <w:rFonts w:asciiTheme="minorHAnsi" w:hAnsiTheme="minorHAnsi"/>
        </w:rPr>
        <w:t>.</w:t>
      </w:r>
    </w:p>
  </w:footnote>
  <w:footnote w:id="6">
    <w:p w14:paraId="74A27391" w14:textId="675FCBD3" w:rsidR="004F7BBA" w:rsidRPr="00463881" w:rsidRDefault="004F7BBA">
      <w:pPr>
        <w:pStyle w:val="FootnoteText"/>
        <w:rPr>
          <w:rFonts w:asciiTheme="minorHAnsi" w:hAnsiTheme="minorHAnsi"/>
        </w:rPr>
      </w:pPr>
      <w:r>
        <w:rPr>
          <w:rStyle w:val="FootnoteReference"/>
        </w:rPr>
        <w:footnoteRef/>
      </w:r>
      <w:r>
        <w:t xml:space="preserve"> </w:t>
      </w:r>
      <w:r w:rsidRPr="00F62315">
        <w:rPr>
          <w:rFonts w:asciiTheme="minorHAnsi" w:hAnsiTheme="minorHAnsi" w:cstheme="minorHAnsi"/>
        </w:rPr>
        <w:t>Puede consultar la carta</w:t>
      </w:r>
      <w:r>
        <w:rPr>
          <w:rFonts w:asciiTheme="minorHAnsi" w:hAnsiTheme="minorHAnsi"/>
        </w:rPr>
        <w:t xml:space="preserve"> del 26 de septiembre de 2022 en la que se anuncia el cambio de designación de Morgan aquí: </w:t>
      </w:r>
      <w:hyperlink r:id="rId5" w:history="1">
        <w:r>
          <w:rPr>
            <w:rStyle w:val="Hyperlink"/>
            <w:rFonts w:asciiTheme="minorHAnsi" w:hAnsiTheme="minorHAnsi"/>
          </w:rPr>
          <w:t>https://www.doe.mass.edu/level5/schools/morgan.html</w:t>
        </w:r>
      </w:hyperlink>
      <w:r>
        <w:rPr>
          <w:rFonts w:asciiTheme="minorHAnsi" w:hAnsiTheme="minorHAnsi"/>
        </w:rPr>
        <w:t>.</w:t>
      </w:r>
      <w:r>
        <w:t xml:space="preserve"> </w:t>
      </w:r>
    </w:p>
  </w:footnote>
  <w:footnote w:id="7">
    <w:p w14:paraId="7EE775B7" w14:textId="60D5B8FD" w:rsidR="004F7BBA" w:rsidRPr="002E3CC3" w:rsidRDefault="004F7BBA">
      <w:pPr>
        <w:pStyle w:val="FootnoteText"/>
        <w:rPr>
          <w:rFonts w:asciiTheme="minorHAnsi" w:hAnsiTheme="minorHAnsi" w:cstheme="minorHAnsi"/>
        </w:rPr>
      </w:pPr>
      <w:r>
        <w:rPr>
          <w:rStyle w:val="FootnoteReference"/>
        </w:rPr>
        <w:footnoteRef/>
      </w:r>
      <w:r>
        <w:t xml:space="preserve"> </w:t>
      </w:r>
      <w:r>
        <w:rPr>
          <w:rFonts w:asciiTheme="minorHAnsi" w:hAnsiTheme="minorHAnsi"/>
        </w:rPr>
        <w:t xml:space="preserve">El 6 de octubre de 2016, el Comisionado Chester aprobó la solicitud del Receptor Zrike para enmendar el Plan de Reestructuración del distrito de HPS. Se simplificaron los títulos de las áreas prioritarias. La enmienda y la aprobación del Comisionado Chester se pueden encontrar aquí: </w:t>
      </w:r>
      <w:hyperlink r:id="rId6" w:history="1">
        <w:r>
          <w:rPr>
            <w:rStyle w:val="Hyperlink"/>
            <w:rFonts w:asciiTheme="minorHAnsi" w:hAnsiTheme="minorHAnsi"/>
          </w:rPr>
          <w:t>http://www.doe.mass.edu/level5/districts/level5districts.html</w:t>
        </w:r>
      </w:hyperlink>
      <w:r>
        <w:rPr>
          <w:rFonts w:asciiTheme="minorHAnsi" w:hAnsiTheme="minorHAnsi"/>
        </w:rPr>
        <w:t xml:space="preserve">. </w:t>
      </w:r>
    </w:p>
  </w:footnote>
  <w:footnote w:id="8">
    <w:p w14:paraId="653215BB" w14:textId="6EA5FD3E" w:rsidR="004F7BBA" w:rsidRPr="00463881" w:rsidRDefault="004F7BBA">
      <w:pPr>
        <w:pStyle w:val="FootnoteText"/>
        <w:rPr>
          <w:rFonts w:asciiTheme="minorHAnsi" w:hAnsiTheme="minorHAnsi" w:cstheme="minorHAnsi"/>
        </w:rPr>
      </w:pPr>
      <w:r>
        <w:rPr>
          <w:rStyle w:val="FootnoteReference"/>
        </w:rPr>
        <w:footnoteRef/>
      </w:r>
      <w:r>
        <w:t xml:space="preserve"> </w:t>
      </w:r>
      <w:r>
        <w:rPr>
          <w:rFonts w:asciiTheme="minorHAnsi" w:hAnsiTheme="minorHAnsi"/>
        </w:rPr>
        <w:t xml:space="preserve">Los datos agregados sobre SGP antes de 2018 no se pueden comparar directamente con los datos informados desde 2018, cuando el sistema de responsabilidades del estado pasó de informar SGP medianos a informar SGP promedio para todos los grupos. </w:t>
      </w:r>
    </w:p>
  </w:footnote>
  <w:footnote w:id="9">
    <w:p w14:paraId="368ED663" w14:textId="278CD2E5" w:rsidR="004F7BBA" w:rsidRDefault="004F7BBA">
      <w:pPr>
        <w:pStyle w:val="FootnoteText"/>
      </w:pPr>
      <w:r>
        <w:rPr>
          <w:rStyle w:val="FootnoteReference"/>
        </w:rPr>
        <w:footnoteRef/>
      </w:r>
      <w:r>
        <w:t xml:space="preserve"> </w:t>
      </w:r>
      <w:r>
        <w:rPr>
          <w:rFonts w:ascii="Calibri" w:hAnsi="Calibri"/>
          <w:highlight w:val="white"/>
        </w:rPr>
        <w:t xml:space="preserve">Todos los documentos relacionados con el plan de entrada y el plan estratégico se pueden encontrar en el sitio web del distrito: </w:t>
      </w:r>
      <w:hyperlink r:id="rId7">
        <w:r>
          <w:rPr>
            <w:rFonts w:ascii="Calibri" w:hAnsi="Calibri"/>
            <w:color w:val="1155CC"/>
            <w:highlight w:val="white"/>
            <w:u w:val="single"/>
          </w:rPr>
          <w:t>https://www.hps.holyoke.ma.us/strategic-priorities/</w:t>
        </w:r>
      </w:hyperlink>
      <w:r>
        <w:rPr>
          <w:rFonts w:ascii="Calibri" w:hAnsi="Calibri"/>
          <w:highlight w:val="white"/>
        </w:rPr>
        <w:t>.</w:t>
      </w:r>
    </w:p>
  </w:footnote>
  <w:footnote w:id="10">
    <w:p w14:paraId="2B0DAA6A" w14:textId="77777777" w:rsidR="004F7BBA" w:rsidRDefault="004F7BBA" w:rsidP="008C3A6B">
      <w:pPr>
        <w:pBdr>
          <w:top w:val="nil"/>
          <w:left w:val="nil"/>
          <w:bottom w:val="nil"/>
          <w:right w:val="nil"/>
          <w:between w:val="nil"/>
        </w:pBdr>
        <w:rPr>
          <w:color w:val="000000"/>
          <w:sz w:val="20"/>
          <w:szCs w:val="20"/>
        </w:rPr>
      </w:pPr>
      <w:r>
        <w:rPr>
          <w:rStyle w:val="FootnoteReference"/>
        </w:rPr>
        <w:footnoteRef/>
      </w:r>
      <w:r>
        <w:rPr>
          <w:rFonts w:ascii="Calibri" w:hAnsi="Calibri"/>
          <w:color w:val="000000"/>
          <w:sz w:val="20"/>
        </w:rPr>
        <w:t xml:space="preserve"> Para conocer las recomendaciones presentadas por el Grupo de Partes Interesadas Locales, consulte el Plan de Reestructuración del 1 de octubre de 2015 en las páginas 83-109: </w:t>
      </w:r>
      <w:hyperlink r:id="rId8">
        <w:r>
          <w:rPr>
            <w:rFonts w:ascii="Calibri" w:hAnsi="Calibri"/>
            <w:color w:val="0000FF"/>
            <w:sz w:val="20"/>
            <w:u w:val="single"/>
          </w:rPr>
          <w:t>http://www.doe.mass.edu/level5/districts/level-5-district-holyoke-public-schools-turnaround-plan.pdf</w:t>
        </w:r>
      </w:hyperlink>
      <w:r>
        <w:rPr>
          <w:color w:val="000000"/>
          <w:sz w:val="20"/>
        </w:rPr>
        <w:t xml:space="preserve">. </w:t>
      </w:r>
    </w:p>
  </w:footnote>
  <w:footnote w:id="11">
    <w:p w14:paraId="3DA2B23C" w14:textId="08AE8F66" w:rsidR="004F7BBA" w:rsidRPr="00463881" w:rsidRDefault="004F7BBA">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Consulte el siguiente artículo para obtener un resumen de la investigación sobre el impacto de los docentes de color en los resultados de todos los estudiantes, con beneficios particularmente importantes para los estudiantes de color: Elizabeth Heubeck, “Recruiting and Retaining Teachers of Color: Why It Matters, Ways to Do It”, </w:t>
      </w:r>
      <w:r>
        <w:rPr>
          <w:rFonts w:asciiTheme="minorHAnsi" w:hAnsiTheme="minorHAnsi"/>
          <w:i/>
        </w:rPr>
        <w:t>Education Week</w:t>
      </w:r>
      <w:r>
        <w:rPr>
          <w:rFonts w:asciiTheme="minorHAnsi" w:hAnsiTheme="minorHAnsi"/>
        </w:rPr>
        <w:t xml:space="preserve">, 30 de junio de 2020, </w:t>
      </w:r>
      <w:hyperlink r:id="rId9" w:history="1">
        <w:r>
          <w:rPr>
            <w:rStyle w:val="Hyperlink"/>
            <w:rFonts w:asciiTheme="minorHAnsi" w:hAnsiTheme="minorHAnsi"/>
          </w:rPr>
          <w:t>https://www.edweek.org/leadership/recruiting-and-retaining-teachers-of-color-why-it-matters-ways-to-do-it/2020/06</w:t>
        </w:r>
      </w:hyperlink>
      <w:r>
        <w:rPr>
          <w:rFonts w:asciiTheme="minorHAnsi" w:hAnsiTheme="minorHAnsi"/>
        </w:rPr>
        <w:t xml:space="preserve">.  </w:t>
      </w:r>
    </w:p>
  </w:footnote>
  <w:footnote w:id="12">
    <w:p w14:paraId="464F6313" w14:textId="48BD9DEC" w:rsidR="004F7BBA" w:rsidRDefault="004F7BBA" w:rsidP="008C3A6B">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hAnsi="Calibri"/>
          <w:color w:val="000000"/>
          <w:sz w:val="20"/>
        </w:rPr>
        <w:t xml:space="preserve"> Este proceso de resolución de conflictos no se aplica a los conflictos relacionados con el despido de un docente con estatus profesional. Dichos conflictos se regirán por el proceso de arbitraje establecido en G.L. c. 69, § 1K(d), o G. L. c. 71 §24, según corresponda.</w:t>
      </w:r>
    </w:p>
    <w:p w14:paraId="6E989D13" w14:textId="77777777" w:rsidR="004F7BBA" w:rsidRDefault="004F7BBA" w:rsidP="008C3A6B">
      <w:pPr>
        <w:pBdr>
          <w:top w:val="nil"/>
          <w:left w:val="nil"/>
          <w:bottom w:val="nil"/>
          <w:right w:val="nil"/>
          <w:between w:val="nil"/>
        </w:pBdr>
        <w:rPr>
          <w:rFonts w:ascii="Calibri" w:eastAsia="Calibri" w:hAnsi="Calibri" w:cs="Calibri"/>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CB329" w14:textId="77777777" w:rsidR="004F7BBA" w:rsidRDefault="004F7BB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BFB84" w14:textId="77777777" w:rsidR="004F7BBA" w:rsidRDefault="004F7BBA">
    <w:pPr>
      <w:widowControl w:val="0"/>
      <w:pBdr>
        <w:top w:val="nil"/>
        <w:left w:val="nil"/>
        <w:bottom w:val="nil"/>
        <w:right w:val="nil"/>
        <w:between w:val="nil"/>
      </w:pBdr>
      <w:spacing w:line="276" w:lineRule="auto"/>
      <w:rPr>
        <w:color w:val="000000"/>
      </w:rPr>
    </w:pPr>
  </w:p>
  <w:p w14:paraId="16CD88A0" w14:textId="77777777" w:rsidR="004F7BBA" w:rsidRDefault="004F7BB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FED46" w14:textId="77777777" w:rsidR="004F7BBA" w:rsidRDefault="004F7BBA">
    <w:pPr>
      <w:widowControl w:val="0"/>
      <w:pBdr>
        <w:top w:val="nil"/>
        <w:left w:val="nil"/>
        <w:bottom w:val="nil"/>
        <w:right w:val="nil"/>
        <w:between w:val="nil"/>
      </w:pBdr>
      <w:spacing w:line="276" w:lineRule="auto"/>
      <w:rPr>
        <w:color w:val="000000"/>
      </w:rPr>
    </w:pPr>
  </w:p>
  <w:p w14:paraId="102E6290" w14:textId="77777777" w:rsidR="004F7BBA" w:rsidRDefault="004F7BBA">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102CB" w14:textId="77777777" w:rsidR="004F7BBA" w:rsidRDefault="004F7BBA">
    <w:pPr>
      <w:widowControl w:val="0"/>
      <w:pBdr>
        <w:top w:val="nil"/>
        <w:left w:val="nil"/>
        <w:bottom w:val="nil"/>
        <w:right w:val="nil"/>
        <w:between w:val="nil"/>
      </w:pBdr>
      <w:spacing w:line="276" w:lineRule="auto"/>
      <w:rPr>
        <w:color w:val="000000"/>
      </w:rPr>
    </w:pPr>
  </w:p>
  <w:p w14:paraId="41789BD8" w14:textId="77777777" w:rsidR="004F7BBA" w:rsidRDefault="004F7BB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63463"/>
    <w:multiLevelType w:val="multilevel"/>
    <w:tmpl w:val="EFDC5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126159"/>
    <w:multiLevelType w:val="multilevel"/>
    <w:tmpl w:val="4348A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1C2367"/>
    <w:multiLevelType w:val="multilevel"/>
    <w:tmpl w:val="CA08152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C360945"/>
    <w:multiLevelType w:val="multilevel"/>
    <w:tmpl w:val="B0183F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D103687"/>
    <w:multiLevelType w:val="multilevel"/>
    <w:tmpl w:val="4348A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C046F8"/>
    <w:multiLevelType w:val="multilevel"/>
    <w:tmpl w:val="DAD24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244F7A"/>
    <w:multiLevelType w:val="multilevel"/>
    <w:tmpl w:val="96F00B0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5A4A31"/>
    <w:multiLevelType w:val="multilevel"/>
    <w:tmpl w:val="DC765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882B25"/>
    <w:multiLevelType w:val="multilevel"/>
    <w:tmpl w:val="4348A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98520F"/>
    <w:multiLevelType w:val="multilevel"/>
    <w:tmpl w:val="B9962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77B3AC9"/>
    <w:multiLevelType w:val="multilevel"/>
    <w:tmpl w:val="CA687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F27CAB"/>
    <w:multiLevelType w:val="multilevel"/>
    <w:tmpl w:val="11CE7E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AA456BA"/>
    <w:multiLevelType w:val="multilevel"/>
    <w:tmpl w:val="CA4EC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8C587A"/>
    <w:multiLevelType w:val="multilevel"/>
    <w:tmpl w:val="21EE2F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FB82E8C"/>
    <w:multiLevelType w:val="multilevel"/>
    <w:tmpl w:val="FE4A0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815B72"/>
    <w:multiLevelType w:val="multilevel"/>
    <w:tmpl w:val="B9C42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0D275F8"/>
    <w:multiLevelType w:val="multilevel"/>
    <w:tmpl w:val="E05A57B6"/>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3E7B19"/>
    <w:multiLevelType w:val="multilevel"/>
    <w:tmpl w:val="8EB8C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EE5FA6"/>
    <w:multiLevelType w:val="multilevel"/>
    <w:tmpl w:val="6B340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F15781"/>
    <w:multiLevelType w:val="multilevel"/>
    <w:tmpl w:val="4E629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9CB1C2D"/>
    <w:multiLevelType w:val="multilevel"/>
    <w:tmpl w:val="1F9E5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744B25"/>
    <w:multiLevelType w:val="multilevel"/>
    <w:tmpl w:val="23F24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B1A02EC"/>
    <w:multiLevelType w:val="multilevel"/>
    <w:tmpl w:val="6BCA8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7DA4A73"/>
    <w:multiLevelType w:val="multilevel"/>
    <w:tmpl w:val="BE2EA64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1"/>
  </w:num>
  <w:num w:numId="2">
    <w:abstractNumId w:val="17"/>
  </w:num>
  <w:num w:numId="3">
    <w:abstractNumId w:val="6"/>
  </w:num>
  <w:num w:numId="4">
    <w:abstractNumId w:val="3"/>
  </w:num>
  <w:num w:numId="5">
    <w:abstractNumId w:val="9"/>
  </w:num>
  <w:num w:numId="6">
    <w:abstractNumId w:val="2"/>
  </w:num>
  <w:num w:numId="7">
    <w:abstractNumId w:val="21"/>
  </w:num>
  <w:num w:numId="8">
    <w:abstractNumId w:val="14"/>
  </w:num>
  <w:num w:numId="9">
    <w:abstractNumId w:val="0"/>
  </w:num>
  <w:num w:numId="10">
    <w:abstractNumId w:val="7"/>
  </w:num>
  <w:num w:numId="11">
    <w:abstractNumId w:val="19"/>
  </w:num>
  <w:num w:numId="12">
    <w:abstractNumId w:val="18"/>
  </w:num>
  <w:num w:numId="13">
    <w:abstractNumId w:val="16"/>
  </w:num>
  <w:num w:numId="14">
    <w:abstractNumId w:val="5"/>
  </w:num>
  <w:num w:numId="15">
    <w:abstractNumId w:val="10"/>
  </w:num>
  <w:num w:numId="16">
    <w:abstractNumId w:val="20"/>
  </w:num>
  <w:num w:numId="17">
    <w:abstractNumId w:val="22"/>
  </w:num>
  <w:num w:numId="18">
    <w:abstractNumId w:val="13"/>
  </w:num>
  <w:num w:numId="19">
    <w:abstractNumId w:val="12"/>
  </w:num>
  <w:num w:numId="20">
    <w:abstractNumId w:val="15"/>
  </w:num>
  <w:num w:numId="21">
    <w:abstractNumId w:val="23"/>
  </w:num>
  <w:num w:numId="22">
    <w:abstractNumId w:val="8"/>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6B"/>
    <w:rsid w:val="000009CC"/>
    <w:rsid w:val="00002840"/>
    <w:rsid w:val="0000291E"/>
    <w:rsid w:val="00003A99"/>
    <w:rsid w:val="00004290"/>
    <w:rsid w:val="000046D2"/>
    <w:rsid w:val="00004BA5"/>
    <w:rsid w:val="000065BE"/>
    <w:rsid w:val="00007DFE"/>
    <w:rsid w:val="00011460"/>
    <w:rsid w:val="00011795"/>
    <w:rsid w:val="0001208C"/>
    <w:rsid w:val="000123B3"/>
    <w:rsid w:val="0001480F"/>
    <w:rsid w:val="00014AD2"/>
    <w:rsid w:val="00014E22"/>
    <w:rsid w:val="00016B1A"/>
    <w:rsid w:val="00020499"/>
    <w:rsid w:val="00020C25"/>
    <w:rsid w:val="00021340"/>
    <w:rsid w:val="00021F8B"/>
    <w:rsid w:val="00023B21"/>
    <w:rsid w:val="00024991"/>
    <w:rsid w:val="000249A7"/>
    <w:rsid w:val="00024E51"/>
    <w:rsid w:val="00025751"/>
    <w:rsid w:val="00025758"/>
    <w:rsid w:val="000259EF"/>
    <w:rsid w:val="00025C46"/>
    <w:rsid w:val="00027F5F"/>
    <w:rsid w:val="0003030F"/>
    <w:rsid w:val="00030721"/>
    <w:rsid w:val="00031342"/>
    <w:rsid w:val="00032A6E"/>
    <w:rsid w:val="00035DC4"/>
    <w:rsid w:val="00037411"/>
    <w:rsid w:val="00041C7C"/>
    <w:rsid w:val="000450B5"/>
    <w:rsid w:val="000466B8"/>
    <w:rsid w:val="000467C7"/>
    <w:rsid w:val="00050856"/>
    <w:rsid w:val="00050D80"/>
    <w:rsid w:val="00052DEA"/>
    <w:rsid w:val="0005402C"/>
    <w:rsid w:val="00054E5E"/>
    <w:rsid w:val="00055C35"/>
    <w:rsid w:val="00057EEC"/>
    <w:rsid w:val="00060545"/>
    <w:rsid w:val="00060F0B"/>
    <w:rsid w:val="00061ABB"/>
    <w:rsid w:val="00062A48"/>
    <w:rsid w:val="00062AD5"/>
    <w:rsid w:val="00062EE0"/>
    <w:rsid w:val="00063A43"/>
    <w:rsid w:val="00066CDF"/>
    <w:rsid w:val="00067B4D"/>
    <w:rsid w:val="00071A4A"/>
    <w:rsid w:val="000756F3"/>
    <w:rsid w:val="000763C2"/>
    <w:rsid w:val="00076D10"/>
    <w:rsid w:val="00077968"/>
    <w:rsid w:val="00082964"/>
    <w:rsid w:val="00082FE8"/>
    <w:rsid w:val="000832AC"/>
    <w:rsid w:val="00083ADB"/>
    <w:rsid w:val="00084495"/>
    <w:rsid w:val="00084570"/>
    <w:rsid w:val="00086898"/>
    <w:rsid w:val="00090798"/>
    <w:rsid w:val="000923DA"/>
    <w:rsid w:val="0009354B"/>
    <w:rsid w:val="000938B2"/>
    <w:rsid w:val="000939C7"/>
    <w:rsid w:val="00094EFF"/>
    <w:rsid w:val="0009513C"/>
    <w:rsid w:val="00096D26"/>
    <w:rsid w:val="000A3159"/>
    <w:rsid w:val="000A421C"/>
    <w:rsid w:val="000A5555"/>
    <w:rsid w:val="000A5D75"/>
    <w:rsid w:val="000A61D2"/>
    <w:rsid w:val="000A7235"/>
    <w:rsid w:val="000B0978"/>
    <w:rsid w:val="000B0C2E"/>
    <w:rsid w:val="000B1A2E"/>
    <w:rsid w:val="000B3779"/>
    <w:rsid w:val="000B64A1"/>
    <w:rsid w:val="000B7BFC"/>
    <w:rsid w:val="000C2442"/>
    <w:rsid w:val="000D08CE"/>
    <w:rsid w:val="000D122C"/>
    <w:rsid w:val="000D1B68"/>
    <w:rsid w:val="000D21A3"/>
    <w:rsid w:val="000D413B"/>
    <w:rsid w:val="000D625B"/>
    <w:rsid w:val="000D6AAC"/>
    <w:rsid w:val="000E01E2"/>
    <w:rsid w:val="000E0408"/>
    <w:rsid w:val="000E2252"/>
    <w:rsid w:val="000E2B57"/>
    <w:rsid w:val="000E3F48"/>
    <w:rsid w:val="000E5C49"/>
    <w:rsid w:val="000E7293"/>
    <w:rsid w:val="000E7D76"/>
    <w:rsid w:val="000F0839"/>
    <w:rsid w:val="000F1F35"/>
    <w:rsid w:val="000F3221"/>
    <w:rsid w:val="000F4AE6"/>
    <w:rsid w:val="000F4B0B"/>
    <w:rsid w:val="000F6C76"/>
    <w:rsid w:val="000F7369"/>
    <w:rsid w:val="000F74C9"/>
    <w:rsid w:val="000F7F53"/>
    <w:rsid w:val="00101E69"/>
    <w:rsid w:val="0010343A"/>
    <w:rsid w:val="0010347E"/>
    <w:rsid w:val="00103A49"/>
    <w:rsid w:val="00104029"/>
    <w:rsid w:val="00104E53"/>
    <w:rsid w:val="0010593B"/>
    <w:rsid w:val="00105FF5"/>
    <w:rsid w:val="00106E5C"/>
    <w:rsid w:val="0011047D"/>
    <w:rsid w:val="0011059D"/>
    <w:rsid w:val="001105E7"/>
    <w:rsid w:val="00110710"/>
    <w:rsid w:val="00116DD2"/>
    <w:rsid w:val="001172B4"/>
    <w:rsid w:val="00121806"/>
    <w:rsid w:val="00121BF7"/>
    <w:rsid w:val="001236F2"/>
    <w:rsid w:val="001237FB"/>
    <w:rsid w:val="00125748"/>
    <w:rsid w:val="001261AA"/>
    <w:rsid w:val="00126B98"/>
    <w:rsid w:val="00126C8E"/>
    <w:rsid w:val="00130CD1"/>
    <w:rsid w:val="00133A70"/>
    <w:rsid w:val="00135459"/>
    <w:rsid w:val="001354CC"/>
    <w:rsid w:val="00135AA0"/>
    <w:rsid w:val="001360F4"/>
    <w:rsid w:val="0013642D"/>
    <w:rsid w:val="001365A3"/>
    <w:rsid w:val="001366AD"/>
    <w:rsid w:val="00137FEA"/>
    <w:rsid w:val="001414D3"/>
    <w:rsid w:val="00141979"/>
    <w:rsid w:val="00143844"/>
    <w:rsid w:val="00144321"/>
    <w:rsid w:val="0014513D"/>
    <w:rsid w:val="00146503"/>
    <w:rsid w:val="00146ACA"/>
    <w:rsid w:val="00146C89"/>
    <w:rsid w:val="0015022A"/>
    <w:rsid w:val="001512AB"/>
    <w:rsid w:val="00151A8E"/>
    <w:rsid w:val="00151C8A"/>
    <w:rsid w:val="00152738"/>
    <w:rsid w:val="001538FB"/>
    <w:rsid w:val="00155278"/>
    <w:rsid w:val="00156037"/>
    <w:rsid w:val="001601EC"/>
    <w:rsid w:val="001607C5"/>
    <w:rsid w:val="00160D60"/>
    <w:rsid w:val="001616FA"/>
    <w:rsid w:val="00163B42"/>
    <w:rsid w:val="00164646"/>
    <w:rsid w:val="00166F4E"/>
    <w:rsid w:val="0016706B"/>
    <w:rsid w:val="0017089A"/>
    <w:rsid w:val="00170F26"/>
    <w:rsid w:val="00171263"/>
    <w:rsid w:val="00171DF6"/>
    <w:rsid w:val="00172DC6"/>
    <w:rsid w:val="00172F23"/>
    <w:rsid w:val="001732DA"/>
    <w:rsid w:val="00173ABC"/>
    <w:rsid w:val="00176181"/>
    <w:rsid w:val="00177B35"/>
    <w:rsid w:val="00177FF6"/>
    <w:rsid w:val="00182EE1"/>
    <w:rsid w:val="00183DF5"/>
    <w:rsid w:val="0018550A"/>
    <w:rsid w:val="00185C5F"/>
    <w:rsid w:val="00187E2F"/>
    <w:rsid w:val="001917E2"/>
    <w:rsid w:val="00194748"/>
    <w:rsid w:val="00195622"/>
    <w:rsid w:val="00196C23"/>
    <w:rsid w:val="001A29EF"/>
    <w:rsid w:val="001A3060"/>
    <w:rsid w:val="001A50CD"/>
    <w:rsid w:val="001A5476"/>
    <w:rsid w:val="001A5A3A"/>
    <w:rsid w:val="001A62C0"/>
    <w:rsid w:val="001B0CD0"/>
    <w:rsid w:val="001B253B"/>
    <w:rsid w:val="001B4FB5"/>
    <w:rsid w:val="001B58F5"/>
    <w:rsid w:val="001B5DE4"/>
    <w:rsid w:val="001B66BD"/>
    <w:rsid w:val="001B69CD"/>
    <w:rsid w:val="001B7B11"/>
    <w:rsid w:val="001C2527"/>
    <w:rsid w:val="001C26FA"/>
    <w:rsid w:val="001C3881"/>
    <w:rsid w:val="001C4F4A"/>
    <w:rsid w:val="001D1BC5"/>
    <w:rsid w:val="001D307E"/>
    <w:rsid w:val="001D5248"/>
    <w:rsid w:val="001D6688"/>
    <w:rsid w:val="001D7E27"/>
    <w:rsid w:val="001E5804"/>
    <w:rsid w:val="001F1747"/>
    <w:rsid w:val="001F33E0"/>
    <w:rsid w:val="001F3FB5"/>
    <w:rsid w:val="001F4CBE"/>
    <w:rsid w:val="00200581"/>
    <w:rsid w:val="00203E90"/>
    <w:rsid w:val="00204AD9"/>
    <w:rsid w:val="00205F8F"/>
    <w:rsid w:val="002065A2"/>
    <w:rsid w:val="00206821"/>
    <w:rsid w:val="00207A84"/>
    <w:rsid w:val="00210E88"/>
    <w:rsid w:val="0021114C"/>
    <w:rsid w:val="002122B4"/>
    <w:rsid w:val="00214120"/>
    <w:rsid w:val="00214C39"/>
    <w:rsid w:val="002150A4"/>
    <w:rsid w:val="00215874"/>
    <w:rsid w:val="00215FDD"/>
    <w:rsid w:val="00216C98"/>
    <w:rsid w:val="00216D7F"/>
    <w:rsid w:val="0022105E"/>
    <w:rsid w:val="002232F1"/>
    <w:rsid w:val="0022337D"/>
    <w:rsid w:val="00224940"/>
    <w:rsid w:val="0022565C"/>
    <w:rsid w:val="00225A07"/>
    <w:rsid w:val="00225E8D"/>
    <w:rsid w:val="00226430"/>
    <w:rsid w:val="00226600"/>
    <w:rsid w:val="00227033"/>
    <w:rsid w:val="00230A37"/>
    <w:rsid w:val="00230D18"/>
    <w:rsid w:val="00230E74"/>
    <w:rsid w:val="00231ABD"/>
    <w:rsid w:val="00232AA1"/>
    <w:rsid w:val="00233C6A"/>
    <w:rsid w:val="00234557"/>
    <w:rsid w:val="002354F3"/>
    <w:rsid w:val="00235ACC"/>
    <w:rsid w:val="002364AB"/>
    <w:rsid w:val="002378F4"/>
    <w:rsid w:val="00237E69"/>
    <w:rsid w:val="002406ED"/>
    <w:rsid w:val="00241508"/>
    <w:rsid w:val="00241A63"/>
    <w:rsid w:val="0024385D"/>
    <w:rsid w:val="00243CF4"/>
    <w:rsid w:val="00243E2C"/>
    <w:rsid w:val="002440F6"/>
    <w:rsid w:val="00245CD6"/>
    <w:rsid w:val="002471DE"/>
    <w:rsid w:val="00250E75"/>
    <w:rsid w:val="002511EC"/>
    <w:rsid w:val="00251340"/>
    <w:rsid w:val="00251772"/>
    <w:rsid w:val="00252544"/>
    <w:rsid w:val="00253662"/>
    <w:rsid w:val="00257EFF"/>
    <w:rsid w:val="00260DC7"/>
    <w:rsid w:val="00260FC6"/>
    <w:rsid w:val="002611B1"/>
    <w:rsid w:val="00262144"/>
    <w:rsid w:val="00263662"/>
    <w:rsid w:val="00264456"/>
    <w:rsid w:val="0026587E"/>
    <w:rsid w:val="00270219"/>
    <w:rsid w:val="00270C98"/>
    <w:rsid w:val="00272FE3"/>
    <w:rsid w:val="0027388E"/>
    <w:rsid w:val="00274A55"/>
    <w:rsid w:val="00275395"/>
    <w:rsid w:val="00275ED2"/>
    <w:rsid w:val="00276E60"/>
    <w:rsid w:val="00277657"/>
    <w:rsid w:val="00277B38"/>
    <w:rsid w:val="00281901"/>
    <w:rsid w:val="0028208F"/>
    <w:rsid w:val="00282778"/>
    <w:rsid w:val="002837E9"/>
    <w:rsid w:val="00284EEA"/>
    <w:rsid w:val="00285CE1"/>
    <w:rsid w:val="00290172"/>
    <w:rsid w:val="002903F9"/>
    <w:rsid w:val="002923C7"/>
    <w:rsid w:val="002928E8"/>
    <w:rsid w:val="00292BB7"/>
    <w:rsid w:val="00292C3D"/>
    <w:rsid w:val="002945F1"/>
    <w:rsid w:val="00294D7C"/>
    <w:rsid w:val="002A0000"/>
    <w:rsid w:val="002A0E58"/>
    <w:rsid w:val="002A101F"/>
    <w:rsid w:val="002A2412"/>
    <w:rsid w:val="002A3B25"/>
    <w:rsid w:val="002A7889"/>
    <w:rsid w:val="002B1077"/>
    <w:rsid w:val="002B15C6"/>
    <w:rsid w:val="002B1F77"/>
    <w:rsid w:val="002B297A"/>
    <w:rsid w:val="002B2AFB"/>
    <w:rsid w:val="002B41F4"/>
    <w:rsid w:val="002B4BD4"/>
    <w:rsid w:val="002B54E2"/>
    <w:rsid w:val="002B5687"/>
    <w:rsid w:val="002B5CFD"/>
    <w:rsid w:val="002C15A1"/>
    <w:rsid w:val="002C34E9"/>
    <w:rsid w:val="002C61D7"/>
    <w:rsid w:val="002D1101"/>
    <w:rsid w:val="002D356E"/>
    <w:rsid w:val="002D49BC"/>
    <w:rsid w:val="002D539E"/>
    <w:rsid w:val="002D5D28"/>
    <w:rsid w:val="002D5FD5"/>
    <w:rsid w:val="002D65ED"/>
    <w:rsid w:val="002D7682"/>
    <w:rsid w:val="002E0A77"/>
    <w:rsid w:val="002E0C56"/>
    <w:rsid w:val="002E3CC3"/>
    <w:rsid w:val="002E5B51"/>
    <w:rsid w:val="002E6D6D"/>
    <w:rsid w:val="002F0D03"/>
    <w:rsid w:val="002F1572"/>
    <w:rsid w:val="002F1C65"/>
    <w:rsid w:val="002F31EF"/>
    <w:rsid w:val="002F35A4"/>
    <w:rsid w:val="002F52E9"/>
    <w:rsid w:val="002F563D"/>
    <w:rsid w:val="002F7F70"/>
    <w:rsid w:val="003013CA"/>
    <w:rsid w:val="003017BF"/>
    <w:rsid w:val="00303991"/>
    <w:rsid w:val="0030425D"/>
    <w:rsid w:val="0030537F"/>
    <w:rsid w:val="0031229A"/>
    <w:rsid w:val="00312927"/>
    <w:rsid w:val="0031368A"/>
    <w:rsid w:val="00321C77"/>
    <w:rsid w:val="003238E3"/>
    <w:rsid w:val="00324024"/>
    <w:rsid w:val="0032472F"/>
    <w:rsid w:val="0032685F"/>
    <w:rsid w:val="00326A1B"/>
    <w:rsid w:val="00330696"/>
    <w:rsid w:val="00335370"/>
    <w:rsid w:val="00335780"/>
    <w:rsid w:val="00336EE8"/>
    <w:rsid w:val="00340E3B"/>
    <w:rsid w:val="003437AA"/>
    <w:rsid w:val="00343D34"/>
    <w:rsid w:val="003441C9"/>
    <w:rsid w:val="00344929"/>
    <w:rsid w:val="003477B4"/>
    <w:rsid w:val="00347CF4"/>
    <w:rsid w:val="00350309"/>
    <w:rsid w:val="0035031E"/>
    <w:rsid w:val="003512BF"/>
    <w:rsid w:val="00351644"/>
    <w:rsid w:val="00352B34"/>
    <w:rsid w:val="0035499E"/>
    <w:rsid w:val="0035587F"/>
    <w:rsid w:val="00355F3B"/>
    <w:rsid w:val="00356675"/>
    <w:rsid w:val="00363DE3"/>
    <w:rsid w:val="00365319"/>
    <w:rsid w:val="00367418"/>
    <w:rsid w:val="003716DF"/>
    <w:rsid w:val="003720F9"/>
    <w:rsid w:val="00372F9A"/>
    <w:rsid w:val="0037336B"/>
    <w:rsid w:val="00373AF4"/>
    <w:rsid w:val="00373DE8"/>
    <w:rsid w:val="00373FF0"/>
    <w:rsid w:val="00380612"/>
    <w:rsid w:val="00381102"/>
    <w:rsid w:val="0038210E"/>
    <w:rsid w:val="00382B93"/>
    <w:rsid w:val="003878C4"/>
    <w:rsid w:val="00387C50"/>
    <w:rsid w:val="0039121B"/>
    <w:rsid w:val="00392100"/>
    <w:rsid w:val="003934FF"/>
    <w:rsid w:val="003941DA"/>
    <w:rsid w:val="003943C6"/>
    <w:rsid w:val="0039533D"/>
    <w:rsid w:val="00395A43"/>
    <w:rsid w:val="003A19BC"/>
    <w:rsid w:val="003A29FB"/>
    <w:rsid w:val="003A490F"/>
    <w:rsid w:val="003A54F3"/>
    <w:rsid w:val="003A564F"/>
    <w:rsid w:val="003A5ADB"/>
    <w:rsid w:val="003A60D4"/>
    <w:rsid w:val="003B035E"/>
    <w:rsid w:val="003B21B0"/>
    <w:rsid w:val="003B2918"/>
    <w:rsid w:val="003B2FB9"/>
    <w:rsid w:val="003B4C8B"/>
    <w:rsid w:val="003B504B"/>
    <w:rsid w:val="003B799F"/>
    <w:rsid w:val="003C1353"/>
    <w:rsid w:val="003C56B9"/>
    <w:rsid w:val="003C5709"/>
    <w:rsid w:val="003C5907"/>
    <w:rsid w:val="003D00FF"/>
    <w:rsid w:val="003D0A2D"/>
    <w:rsid w:val="003D0D58"/>
    <w:rsid w:val="003D3951"/>
    <w:rsid w:val="003D5A84"/>
    <w:rsid w:val="003D5BFF"/>
    <w:rsid w:val="003D6132"/>
    <w:rsid w:val="003D7C2A"/>
    <w:rsid w:val="003E0D80"/>
    <w:rsid w:val="003E3C23"/>
    <w:rsid w:val="003E3D10"/>
    <w:rsid w:val="003E458E"/>
    <w:rsid w:val="003E736B"/>
    <w:rsid w:val="003E7803"/>
    <w:rsid w:val="003F5385"/>
    <w:rsid w:val="003F5837"/>
    <w:rsid w:val="003F742B"/>
    <w:rsid w:val="00400F91"/>
    <w:rsid w:val="00401AA7"/>
    <w:rsid w:val="00402115"/>
    <w:rsid w:val="0040301F"/>
    <w:rsid w:val="00404F5F"/>
    <w:rsid w:val="00410CC8"/>
    <w:rsid w:val="00410E79"/>
    <w:rsid w:val="004139B9"/>
    <w:rsid w:val="004161D5"/>
    <w:rsid w:val="004163CB"/>
    <w:rsid w:val="004166E4"/>
    <w:rsid w:val="00423379"/>
    <w:rsid w:val="00423F34"/>
    <w:rsid w:val="00426FA1"/>
    <w:rsid w:val="00427566"/>
    <w:rsid w:val="00427D3F"/>
    <w:rsid w:val="00430D08"/>
    <w:rsid w:val="004316BB"/>
    <w:rsid w:val="00434D3C"/>
    <w:rsid w:val="00435D3A"/>
    <w:rsid w:val="00442BD8"/>
    <w:rsid w:val="0044443D"/>
    <w:rsid w:val="0044516F"/>
    <w:rsid w:val="00445A2D"/>
    <w:rsid w:val="00450503"/>
    <w:rsid w:val="00450DB6"/>
    <w:rsid w:val="00452AC6"/>
    <w:rsid w:val="004537D1"/>
    <w:rsid w:val="004552A9"/>
    <w:rsid w:val="004553CE"/>
    <w:rsid w:val="00455BC0"/>
    <w:rsid w:val="0045673A"/>
    <w:rsid w:val="004626DC"/>
    <w:rsid w:val="00463575"/>
    <w:rsid w:val="00463881"/>
    <w:rsid w:val="00463B8D"/>
    <w:rsid w:val="0046668A"/>
    <w:rsid w:val="00470608"/>
    <w:rsid w:val="00471443"/>
    <w:rsid w:val="004715DD"/>
    <w:rsid w:val="0047171B"/>
    <w:rsid w:val="00475199"/>
    <w:rsid w:val="004810DB"/>
    <w:rsid w:val="0048183C"/>
    <w:rsid w:val="004828FA"/>
    <w:rsid w:val="0048295C"/>
    <w:rsid w:val="00486240"/>
    <w:rsid w:val="0048632D"/>
    <w:rsid w:val="00487353"/>
    <w:rsid w:val="00487C24"/>
    <w:rsid w:val="004916DE"/>
    <w:rsid w:val="00491D45"/>
    <w:rsid w:val="004925B1"/>
    <w:rsid w:val="004946DD"/>
    <w:rsid w:val="00495BD0"/>
    <w:rsid w:val="00495E3A"/>
    <w:rsid w:val="00495F90"/>
    <w:rsid w:val="004976E3"/>
    <w:rsid w:val="004A0549"/>
    <w:rsid w:val="004A059C"/>
    <w:rsid w:val="004A0BF1"/>
    <w:rsid w:val="004A207C"/>
    <w:rsid w:val="004A230F"/>
    <w:rsid w:val="004A2459"/>
    <w:rsid w:val="004A2ECC"/>
    <w:rsid w:val="004A3114"/>
    <w:rsid w:val="004A3D69"/>
    <w:rsid w:val="004A4101"/>
    <w:rsid w:val="004B08ED"/>
    <w:rsid w:val="004B23AB"/>
    <w:rsid w:val="004B3984"/>
    <w:rsid w:val="004B6018"/>
    <w:rsid w:val="004B624A"/>
    <w:rsid w:val="004B6E00"/>
    <w:rsid w:val="004B70A1"/>
    <w:rsid w:val="004B7B4E"/>
    <w:rsid w:val="004C0D38"/>
    <w:rsid w:val="004C3393"/>
    <w:rsid w:val="004C35DA"/>
    <w:rsid w:val="004C6345"/>
    <w:rsid w:val="004C64E7"/>
    <w:rsid w:val="004C679A"/>
    <w:rsid w:val="004C790D"/>
    <w:rsid w:val="004D141C"/>
    <w:rsid w:val="004D29D7"/>
    <w:rsid w:val="004D382D"/>
    <w:rsid w:val="004D3FCD"/>
    <w:rsid w:val="004D746A"/>
    <w:rsid w:val="004D7593"/>
    <w:rsid w:val="004E0AF6"/>
    <w:rsid w:val="004E38E7"/>
    <w:rsid w:val="004E3B74"/>
    <w:rsid w:val="004E41F9"/>
    <w:rsid w:val="004E4547"/>
    <w:rsid w:val="004E5334"/>
    <w:rsid w:val="004E5B5C"/>
    <w:rsid w:val="004E634A"/>
    <w:rsid w:val="004E727A"/>
    <w:rsid w:val="004F25DD"/>
    <w:rsid w:val="004F26DB"/>
    <w:rsid w:val="004F280C"/>
    <w:rsid w:val="004F3195"/>
    <w:rsid w:val="004F3F35"/>
    <w:rsid w:val="004F5314"/>
    <w:rsid w:val="004F71C5"/>
    <w:rsid w:val="004F7BBA"/>
    <w:rsid w:val="00502769"/>
    <w:rsid w:val="00502D5F"/>
    <w:rsid w:val="00504ABF"/>
    <w:rsid w:val="00510382"/>
    <w:rsid w:val="005112A0"/>
    <w:rsid w:val="00511489"/>
    <w:rsid w:val="00511D08"/>
    <w:rsid w:val="005142CC"/>
    <w:rsid w:val="00514718"/>
    <w:rsid w:val="005166E5"/>
    <w:rsid w:val="00521A22"/>
    <w:rsid w:val="00524C06"/>
    <w:rsid w:val="00525861"/>
    <w:rsid w:val="005271B9"/>
    <w:rsid w:val="00530710"/>
    <w:rsid w:val="005321BC"/>
    <w:rsid w:val="00532297"/>
    <w:rsid w:val="005322A4"/>
    <w:rsid w:val="00533BE1"/>
    <w:rsid w:val="005342AE"/>
    <w:rsid w:val="0053472B"/>
    <w:rsid w:val="0053531D"/>
    <w:rsid w:val="005355D8"/>
    <w:rsid w:val="0053789F"/>
    <w:rsid w:val="005403C9"/>
    <w:rsid w:val="00540B90"/>
    <w:rsid w:val="00541CF7"/>
    <w:rsid w:val="00541EB2"/>
    <w:rsid w:val="00542382"/>
    <w:rsid w:val="00543BC1"/>
    <w:rsid w:val="00545E2E"/>
    <w:rsid w:val="00546B1B"/>
    <w:rsid w:val="005501F5"/>
    <w:rsid w:val="00550EE3"/>
    <w:rsid w:val="00551BED"/>
    <w:rsid w:val="0055230C"/>
    <w:rsid w:val="00552C11"/>
    <w:rsid w:val="00553231"/>
    <w:rsid w:val="005574B4"/>
    <w:rsid w:val="00560FAC"/>
    <w:rsid w:val="00564C57"/>
    <w:rsid w:val="005654A4"/>
    <w:rsid w:val="00565536"/>
    <w:rsid w:val="005703D5"/>
    <w:rsid w:val="00570B83"/>
    <w:rsid w:val="00570C4D"/>
    <w:rsid w:val="00570DED"/>
    <w:rsid w:val="0057106A"/>
    <w:rsid w:val="0057441B"/>
    <w:rsid w:val="00576BA2"/>
    <w:rsid w:val="00581AE4"/>
    <w:rsid w:val="00583057"/>
    <w:rsid w:val="00583493"/>
    <w:rsid w:val="00583B20"/>
    <w:rsid w:val="00583FC8"/>
    <w:rsid w:val="005840AF"/>
    <w:rsid w:val="00584ED6"/>
    <w:rsid w:val="00586260"/>
    <w:rsid w:val="00586321"/>
    <w:rsid w:val="00586CA6"/>
    <w:rsid w:val="00592D3D"/>
    <w:rsid w:val="00592DD3"/>
    <w:rsid w:val="00592E9A"/>
    <w:rsid w:val="00593E81"/>
    <w:rsid w:val="00595438"/>
    <w:rsid w:val="00595544"/>
    <w:rsid w:val="00595D5F"/>
    <w:rsid w:val="005A01F3"/>
    <w:rsid w:val="005A078F"/>
    <w:rsid w:val="005A09A4"/>
    <w:rsid w:val="005A10FF"/>
    <w:rsid w:val="005A1F9A"/>
    <w:rsid w:val="005A3E4A"/>
    <w:rsid w:val="005A42D4"/>
    <w:rsid w:val="005A4BBA"/>
    <w:rsid w:val="005A57AD"/>
    <w:rsid w:val="005A61BF"/>
    <w:rsid w:val="005A689A"/>
    <w:rsid w:val="005A729A"/>
    <w:rsid w:val="005B0176"/>
    <w:rsid w:val="005B0A85"/>
    <w:rsid w:val="005B2773"/>
    <w:rsid w:val="005B29F2"/>
    <w:rsid w:val="005B33A9"/>
    <w:rsid w:val="005B3AE0"/>
    <w:rsid w:val="005B3DB3"/>
    <w:rsid w:val="005B44FF"/>
    <w:rsid w:val="005B4DEF"/>
    <w:rsid w:val="005B545A"/>
    <w:rsid w:val="005B6CA0"/>
    <w:rsid w:val="005C067F"/>
    <w:rsid w:val="005C27DA"/>
    <w:rsid w:val="005C54E4"/>
    <w:rsid w:val="005C5B64"/>
    <w:rsid w:val="005C7821"/>
    <w:rsid w:val="005C7EA3"/>
    <w:rsid w:val="005C7F64"/>
    <w:rsid w:val="005D1066"/>
    <w:rsid w:val="005D175B"/>
    <w:rsid w:val="005D21D6"/>
    <w:rsid w:val="005D2432"/>
    <w:rsid w:val="005D48F4"/>
    <w:rsid w:val="005D4DC9"/>
    <w:rsid w:val="005D709A"/>
    <w:rsid w:val="005E1EE7"/>
    <w:rsid w:val="005E35F4"/>
    <w:rsid w:val="005E4322"/>
    <w:rsid w:val="005E548E"/>
    <w:rsid w:val="005E6070"/>
    <w:rsid w:val="005E60C2"/>
    <w:rsid w:val="005E7CF2"/>
    <w:rsid w:val="005F045E"/>
    <w:rsid w:val="005F0867"/>
    <w:rsid w:val="005F1A2E"/>
    <w:rsid w:val="005F1FE0"/>
    <w:rsid w:val="005F2822"/>
    <w:rsid w:val="005F2BBE"/>
    <w:rsid w:val="005F2F07"/>
    <w:rsid w:val="005F65A4"/>
    <w:rsid w:val="005F6760"/>
    <w:rsid w:val="005F754D"/>
    <w:rsid w:val="006016BD"/>
    <w:rsid w:val="00601BFC"/>
    <w:rsid w:val="00603348"/>
    <w:rsid w:val="00604828"/>
    <w:rsid w:val="00604DBB"/>
    <w:rsid w:val="0060745E"/>
    <w:rsid w:val="006076AB"/>
    <w:rsid w:val="00611EB6"/>
    <w:rsid w:val="00612ECF"/>
    <w:rsid w:val="006133E4"/>
    <w:rsid w:val="00614562"/>
    <w:rsid w:val="00614638"/>
    <w:rsid w:val="006202DC"/>
    <w:rsid w:val="00620879"/>
    <w:rsid w:val="00622640"/>
    <w:rsid w:val="00623F16"/>
    <w:rsid w:val="00623FDB"/>
    <w:rsid w:val="00624BA9"/>
    <w:rsid w:val="00625042"/>
    <w:rsid w:val="00625314"/>
    <w:rsid w:val="00625F65"/>
    <w:rsid w:val="006271AD"/>
    <w:rsid w:val="00627707"/>
    <w:rsid w:val="00630BA2"/>
    <w:rsid w:val="0063124E"/>
    <w:rsid w:val="00632027"/>
    <w:rsid w:val="00632AFF"/>
    <w:rsid w:val="00633968"/>
    <w:rsid w:val="00633BDC"/>
    <w:rsid w:val="00634512"/>
    <w:rsid w:val="006349D5"/>
    <w:rsid w:val="0063632E"/>
    <w:rsid w:val="00637A7B"/>
    <w:rsid w:val="00640685"/>
    <w:rsid w:val="006416B2"/>
    <w:rsid w:val="00642179"/>
    <w:rsid w:val="006431C0"/>
    <w:rsid w:val="00644035"/>
    <w:rsid w:val="00644F3C"/>
    <w:rsid w:val="00646A62"/>
    <w:rsid w:val="00653EEC"/>
    <w:rsid w:val="00653FDF"/>
    <w:rsid w:val="00655E93"/>
    <w:rsid w:val="00656D6F"/>
    <w:rsid w:val="0066018C"/>
    <w:rsid w:val="006610D8"/>
    <w:rsid w:val="00661FF5"/>
    <w:rsid w:val="00663723"/>
    <w:rsid w:val="0066433C"/>
    <w:rsid w:val="0066465E"/>
    <w:rsid w:val="0066552B"/>
    <w:rsid w:val="00665A63"/>
    <w:rsid w:val="00665C32"/>
    <w:rsid w:val="006713DD"/>
    <w:rsid w:val="00674BCE"/>
    <w:rsid w:val="00676058"/>
    <w:rsid w:val="00681325"/>
    <w:rsid w:val="00682704"/>
    <w:rsid w:val="006840EF"/>
    <w:rsid w:val="006846D0"/>
    <w:rsid w:val="00684709"/>
    <w:rsid w:val="00685929"/>
    <w:rsid w:val="00685A16"/>
    <w:rsid w:val="006877B4"/>
    <w:rsid w:val="00687E27"/>
    <w:rsid w:val="00690810"/>
    <w:rsid w:val="00691A46"/>
    <w:rsid w:val="00691D3A"/>
    <w:rsid w:val="00691E9D"/>
    <w:rsid w:val="00693C42"/>
    <w:rsid w:val="0069406B"/>
    <w:rsid w:val="006952D1"/>
    <w:rsid w:val="00697F86"/>
    <w:rsid w:val="006A029E"/>
    <w:rsid w:val="006A1F71"/>
    <w:rsid w:val="006A2C09"/>
    <w:rsid w:val="006A50DB"/>
    <w:rsid w:val="006A7909"/>
    <w:rsid w:val="006A7C54"/>
    <w:rsid w:val="006B413E"/>
    <w:rsid w:val="006B51ED"/>
    <w:rsid w:val="006B5473"/>
    <w:rsid w:val="006B6159"/>
    <w:rsid w:val="006B6183"/>
    <w:rsid w:val="006C0CB2"/>
    <w:rsid w:val="006C1F8C"/>
    <w:rsid w:val="006C33DA"/>
    <w:rsid w:val="006C3C1D"/>
    <w:rsid w:val="006C6331"/>
    <w:rsid w:val="006C6C59"/>
    <w:rsid w:val="006D3AFA"/>
    <w:rsid w:val="006D5AEF"/>
    <w:rsid w:val="006D6888"/>
    <w:rsid w:val="006D6DF7"/>
    <w:rsid w:val="006D79C7"/>
    <w:rsid w:val="006D7ACE"/>
    <w:rsid w:val="006E17F8"/>
    <w:rsid w:val="006E1F04"/>
    <w:rsid w:val="006E558D"/>
    <w:rsid w:val="006E6438"/>
    <w:rsid w:val="006E7209"/>
    <w:rsid w:val="006E72F9"/>
    <w:rsid w:val="006E7C40"/>
    <w:rsid w:val="006E7C8E"/>
    <w:rsid w:val="006F1095"/>
    <w:rsid w:val="006F138D"/>
    <w:rsid w:val="006F215D"/>
    <w:rsid w:val="006F2D26"/>
    <w:rsid w:val="006F3AF5"/>
    <w:rsid w:val="006F5A96"/>
    <w:rsid w:val="006F7079"/>
    <w:rsid w:val="006F75AE"/>
    <w:rsid w:val="006F7DA1"/>
    <w:rsid w:val="00700175"/>
    <w:rsid w:val="00700C9B"/>
    <w:rsid w:val="00700CBC"/>
    <w:rsid w:val="007010CF"/>
    <w:rsid w:val="00702593"/>
    <w:rsid w:val="00703086"/>
    <w:rsid w:val="00710244"/>
    <w:rsid w:val="00712246"/>
    <w:rsid w:val="007126C7"/>
    <w:rsid w:val="00713D00"/>
    <w:rsid w:val="00714BA7"/>
    <w:rsid w:val="00717F4E"/>
    <w:rsid w:val="00720CAE"/>
    <w:rsid w:val="007216CC"/>
    <w:rsid w:val="00721E95"/>
    <w:rsid w:val="00723715"/>
    <w:rsid w:val="00724FA3"/>
    <w:rsid w:val="00726087"/>
    <w:rsid w:val="00732683"/>
    <w:rsid w:val="00732DD6"/>
    <w:rsid w:val="00732E5A"/>
    <w:rsid w:val="0073336E"/>
    <w:rsid w:val="0073432D"/>
    <w:rsid w:val="00740DAD"/>
    <w:rsid w:val="007465DE"/>
    <w:rsid w:val="0074760C"/>
    <w:rsid w:val="007503D8"/>
    <w:rsid w:val="007507E8"/>
    <w:rsid w:val="00752CCA"/>
    <w:rsid w:val="007539B9"/>
    <w:rsid w:val="00754E76"/>
    <w:rsid w:val="00755795"/>
    <w:rsid w:val="0075583A"/>
    <w:rsid w:val="0076011C"/>
    <w:rsid w:val="0076039E"/>
    <w:rsid w:val="0076112A"/>
    <w:rsid w:val="0076262F"/>
    <w:rsid w:val="0076269C"/>
    <w:rsid w:val="00763144"/>
    <w:rsid w:val="0076386E"/>
    <w:rsid w:val="007670A1"/>
    <w:rsid w:val="00771E1F"/>
    <w:rsid w:val="007722FF"/>
    <w:rsid w:val="00773329"/>
    <w:rsid w:val="0077362C"/>
    <w:rsid w:val="007739D3"/>
    <w:rsid w:val="00774D9A"/>
    <w:rsid w:val="007768D3"/>
    <w:rsid w:val="00776D85"/>
    <w:rsid w:val="00777584"/>
    <w:rsid w:val="00777E4C"/>
    <w:rsid w:val="007803C2"/>
    <w:rsid w:val="007815ED"/>
    <w:rsid w:val="00783771"/>
    <w:rsid w:val="007850E9"/>
    <w:rsid w:val="007865DC"/>
    <w:rsid w:val="00786D23"/>
    <w:rsid w:val="00787005"/>
    <w:rsid w:val="0078759B"/>
    <w:rsid w:val="00790EC3"/>
    <w:rsid w:val="007921C8"/>
    <w:rsid w:val="00794D97"/>
    <w:rsid w:val="00794DC8"/>
    <w:rsid w:val="00797DFC"/>
    <w:rsid w:val="007A1C16"/>
    <w:rsid w:val="007A442B"/>
    <w:rsid w:val="007A50E3"/>
    <w:rsid w:val="007A53E6"/>
    <w:rsid w:val="007A6455"/>
    <w:rsid w:val="007A7299"/>
    <w:rsid w:val="007B1D45"/>
    <w:rsid w:val="007B3508"/>
    <w:rsid w:val="007B61FC"/>
    <w:rsid w:val="007C2358"/>
    <w:rsid w:val="007C26A7"/>
    <w:rsid w:val="007C34AC"/>
    <w:rsid w:val="007C4C5D"/>
    <w:rsid w:val="007C5066"/>
    <w:rsid w:val="007C57C3"/>
    <w:rsid w:val="007C7B8D"/>
    <w:rsid w:val="007D301E"/>
    <w:rsid w:val="007D32F7"/>
    <w:rsid w:val="007D56B2"/>
    <w:rsid w:val="007D582D"/>
    <w:rsid w:val="007D7EA5"/>
    <w:rsid w:val="007E00B6"/>
    <w:rsid w:val="007E0FBF"/>
    <w:rsid w:val="007E2B25"/>
    <w:rsid w:val="007E2E6F"/>
    <w:rsid w:val="007E3E0E"/>
    <w:rsid w:val="007E4037"/>
    <w:rsid w:val="007E43D6"/>
    <w:rsid w:val="007E474F"/>
    <w:rsid w:val="007E57D2"/>
    <w:rsid w:val="007E674C"/>
    <w:rsid w:val="007E7A74"/>
    <w:rsid w:val="007E7D79"/>
    <w:rsid w:val="007F01ED"/>
    <w:rsid w:val="007F063A"/>
    <w:rsid w:val="007F0C3E"/>
    <w:rsid w:val="007F1616"/>
    <w:rsid w:val="007F1937"/>
    <w:rsid w:val="007F2983"/>
    <w:rsid w:val="007F2F63"/>
    <w:rsid w:val="007F5BE0"/>
    <w:rsid w:val="007F5CE8"/>
    <w:rsid w:val="007F6BB6"/>
    <w:rsid w:val="008008E2"/>
    <w:rsid w:val="00806D73"/>
    <w:rsid w:val="00810278"/>
    <w:rsid w:val="00811D16"/>
    <w:rsid w:val="00812BA1"/>
    <w:rsid w:val="00812F36"/>
    <w:rsid w:val="008140F6"/>
    <w:rsid w:val="00816F95"/>
    <w:rsid w:val="00817386"/>
    <w:rsid w:val="00817CE4"/>
    <w:rsid w:val="00820099"/>
    <w:rsid w:val="00822E80"/>
    <w:rsid w:val="00824D28"/>
    <w:rsid w:val="00824D67"/>
    <w:rsid w:val="00831C86"/>
    <w:rsid w:val="00832AE8"/>
    <w:rsid w:val="00832FF8"/>
    <w:rsid w:val="008335BD"/>
    <w:rsid w:val="0083373C"/>
    <w:rsid w:val="00834DBF"/>
    <w:rsid w:val="008374B6"/>
    <w:rsid w:val="00841824"/>
    <w:rsid w:val="0084212A"/>
    <w:rsid w:val="00842DA3"/>
    <w:rsid w:val="008469B7"/>
    <w:rsid w:val="0085048A"/>
    <w:rsid w:val="008510F2"/>
    <w:rsid w:val="00853EC2"/>
    <w:rsid w:val="0085418A"/>
    <w:rsid w:val="00857BA3"/>
    <w:rsid w:val="00857E4D"/>
    <w:rsid w:val="0086377D"/>
    <w:rsid w:val="008646F9"/>
    <w:rsid w:val="00866019"/>
    <w:rsid w:val="008662A6"/>
    <w:rsid w:val="00866603"/>
    <w:rsid w:val="00867F57"/>
    <w:rsid w:val="00870441"/>
    <w:rsid w:val="0087432F"/>
    <w:rsid w:val="008759E9"/>
    <w:rsid w:val="00876DCF"/>
    <w:rsid w:val="0088695E"/>
    <w:rsid w:val="008906A2"/>
    <w:rsid w:val="008932C0"/>
    <w:rsid w:val="00897E5A"/>
    <w:rsid w:val="008A0D5B"/>
    <w:rsid w:val="008A1CDD"/>
    <w:rsid w:val="008A243A"/>
    <w:rsid w:val="008A5671"/>
    <w:rsid w:val="008A5AE6"/>
    <w:rsid w:val="008A6491"/>
    <w:rsid w:val="008A7DF1"/>
    <w:rsid w:val="008B003C"/>
    <w:rsid w:val="008B31ED"/>
    <w:rsid w:val="008B590F"/>
    <w:rsid w:val="008B666E"/>
    <w:rsid w:val="008B7535"/>
    <w:rsid w:val="008B7D21"/>
    <w:rsid w:val="008B7E58"/>
    <w:rsid w:val="008C01EF"/>
    <w:rsid w:val="008C1400"/>
    <w:rsid w:val="008C1D86"/>
    <w:rsid w:val="008C2803"/>
    <w:rsid w:val="008C2B81"/>
    <w:rsid w:val="008C3A6B"/>
    <w:rsid w:val="008C557C"/>
    <w:rsid w:val="008C66FC"/>
    <w:rsid w:val="008D21DC"/>
    <w:rsid w:val="008D27BA"/>
    <w:rsid w:val="008D2ED7"/>
    <w:rsid w:val="008D3AEE"/>
    <w:rsid w:val="008D5129"/>
    <w:rsid w:val="008D7098"/>
    <w:rsid w:val="008E115F"/>
    <w:rsid w:val="008E12F3"/>
    <w:rsid w:val="008E1352"/>
    <w:rsid w:val="008E25EA"/>
    <w:rsid w:val="008E2B88"/>
    <w:rsid w:val="008E2DAA"/>
    <w:rsid w:val="008E450F"/>
    <w:rsid w:val="008E5979"/>
    <w:rsid w:val="008E6C30"/>
    <w:rsid w:val="008E7D42"/>
    <w:rsid w:val="008F2ABF"/>
    <w:rsid w:val="008F4592"/>
    <w:rsid w:val="008F4E5F"/>
    <w:rsid w:val="00900747"/>
    <w:rsid w:val="00900CCE"/>
    <w:rsid w:val="009022B4"/>
    <w:rsid w:val="009036C7"/>
    <w:rsid w:val="00905C2F"/>
    <w:rsid w:val="00905DE5"/>
    <w:rsid w:val="009075F0"/>
    <w:rsid w:val="00907EAA"/>
    <w:rsid w:val="009101C6"/>
    <w:rsid w:val="00911061"/>
    <w:rsid w:val="0091207B"/>
    <w:rsid w:val="009124DA"/>
    <w:rsid w:val="00913054"/>
    <w:rsid w:val="009130C2"/>
    <w:rsid w:val="00914AB8"/>
    <w:rsid w:val="009177B1"/>
    <w:rsid w:val="00921153"/>
    <w:rsid w:val="00921773"/>
    <w:rsid w:val="00922151"/>
    <w:rsid w:val="00922E9A"/>
    <w:rsid w:val="00923E11"/>
    <w:rsid w:val="00923FA3"/>
    <w:rsid w:val="00924058"/>
    <w:rsid w:val="00925853"/>
    <w:rsid w:val="009278F8"/>
    <w:rsid w:val="00930C9B"/>
    <w:rsid w:val="00932365"/>
    <w:rsid w:val="00933EF5"/>
    <w:rsid w:val="00934AD6"/>
    <w:rsid w:val="00934E60"/>
    <w:rsid w:val="009353CE"/>
    <w:rsid w:val="009362F7"/>
    <w:rsid w:val="009371BA"/>
    <w:rsid w:val="0094065E"/>
    <w:rsid w:val="00940AFA"/>
    <w:rsid w:val="00940FA9"/>
    <w:rsid w:val="009418D0"/>
    <w:rsid w:val="00946ADA"/>
    <w:rsid w:val="00946C60"/>
    <w:rsid w:val="00947016"/>
    <w:rsid w:val="009472B5"/>
    <w:rsid w:val="0095010D"/>
    <w:rsid w:val="00951277"/>
    <w:rsid w:val="009513CB"/>
    <w:rsid w:val="00951410"/>
    <w:rsid w:val="00952D11"/>
    <w:rsid w:val="00953788"/>
    <w:rsid w:val="0095621E"/>
    <w:rsid w:val="00956403"/>
    <w:rsid w:val="00956B6D"/>
    <w:rsid w:val="00957920"/>
    <w:rsid w:val="009609B8"/>
    <w:rsid w:val="00960A35"/>
    <w:rsid w:val="00961479"/>
    <w:rsid w:val="00961851"/>
    <w:rsid w:val="009633DE"/>
    <w:rsid w:val="009636CD"/>
    <w:rsid w:val="009642F9"/>
    <w:rsid w:val="00966A1F"/>
    <w:rsid w:val="00971EE9"/>
    <w:rsid w:val="00972FE6"/>
    <w:rsid w:val="00973007"/>
    <w:rsid w:val="0097300A"/>
    <w:rsid w:val="00974B62"/>
    <w:rsid w:val="00980386"/>
    <w:rsid w:val="009809FE"/>
    <w:rsid w:val="00981CDB"/>
    <w:rsid w:val="0098350F"/>
    <w:rsid w:val="00984B10"/>
    <w:rsid w:val="00986B80"/>
    <w:rsid w:val="009870B8"/>
    <w:rsid w:val="0098725B"/>
    <w:rsid w:val="00987725"/>
    <w:rsid w:val="009939DA"/>
    <w:rsid w:val="00993EE8"/>
    <w:rsid w:val="00997383"/>
    <w:rsid w:val="009A0A5B"/>
    <w:rsid w:val="009A2212"/>
    <w:rsid w:val="009A22E4"/>
    <w:rsid w:val="009A2300"/>
    <w:rsid w:val="009A3258"/>
    <w:rsid w:val="009A3A27"/>
    <w:rsid w:val="009A3E76"/>
    <w:rsid w:val="009A4340"/>
    <w:rsid w:val="009A47CC"/>
    <w:rsid w:val="009A4A42"/>
    <w:rsid w:val="009A53EB"/>
    <w:rsid w:val="009A7213"/>
    <w:rsid w:val="009B1858"/>
    <w:rsid w:val="009B29AF"/>
    <w:rsid w:val="009B3A96"/>
    <w:rsid w:val="009B574E"/>
    <w:rsid w:val="009B592D"/>
    <w:rsid w:val="009B5B50"/>
    <w:rsid w:val="009B6E17"/>
    <w:rsid w:val="009B7EDE"/>
    <w:rsid w:val="009B7F28"/>
    <w:rsid w:val="009C08F2"/>
    <w:rsid w:val="009C27D8"/>
    <w:rsid w:val="009C2B18"/>
    <w:rsid w:val="009C3AA7"/>
    <w:rsid w:val="009C3E17"/>
    <w:rsid w:val="009C53D8"/>
    <w:rsid w:val="009C682D"/>
    <w:rsid w:val="009C74B7"/>
    <w:rsid w:val="009D00B0"/>
    <w:rsid w:val="009D1B5D"/>
    <w:rsid w:val="009D76F9"/>
    <w:rsid w:val="009E0D22"/>
    <w:rsid w:val="009E1271"/>
    <w:rsid w:val="009E4EF9"/>
    <w:rsid w:val="009E6869"/>
    <w:rsid w:val="009F07D1"/>
    <w:rsid w:val="009F51C4"/>
    <w:rsid w:val="009F5E07"/>
    <w:rsid w:val="009F60F0"/>
    <w:rsid w:val="009F65CD"/>
    <w:rsid w:val="009F6C05"/>
    <w:rsid w:val="00A01428"/>
    <w:rsid w:val="00A04FDD"/>
    <w:rsid w:val="00A058CB"/>
    <w:rsid w:val="00A06ADE"/>
    <w:rsid w:val="00A06B3F"/>
    <w:rsid w:val="00A06D5C"/>
    <w:rsid w:val="00A0770B"/>
    <w:rsid w:val="00A07F1B"/>
    <w:rsid w:val="00A11897"/>
    <w:rsid w:val="00A11961"/>
    <w:rsid w:val="00A134C9"/>
    <w:rsid w:val="00A13C80"/>
    <w:rsid w:val="00A1552E"/>
    <w:rsid w:val="00A1624D"/>
    <w:rsid w:val="00A20278"/>
    <w:rsid w:val="00A20343"/>
    <w:rsid w:val="00A20CB6"/>
    <w:rsid w:val="00A22B49"/>
    <w:rsid w:val="00A2310C"/>
    <w:rsid w:val="00A231E4"/>
    <w:rsid w:val="00A23A6C"/>
    <w:rsid w:val="00A23FB8"/>
    <w:rsid w:val="00A26E3E"/>
    <w:rsid w:val="00A2737E"/>
    <w:rsid w:val="00A273C8"/>
    <w:rsid w:val="00A27A6E"/>
    <w:rsid w:val="00A27E84"/>
    <w:rsid w:val="00A27FC2"/>
    <w:rsid w:val="00A315ED"/>
    <w:rsid w:val="00A3173A"/>
    <w:rsid w:val="00A3235D"/>
    <w:rsid w:val="00A33A84"/>
    <w:rsid w:val="00A35393"/>
    <w:rsid w:val="00A379EA"/>
    <w:rsid w:val="00A37ABC"/>
    <w:rsid w:val="00A41495"/>
    <w:rsid w:val="00A41E21"/>
    <w:rsid w:val="00A4483C"/>
    <w:rsid w:val="00A45743"/>
    <w:rsid w:val="00A47091"/>
    <w:rsid w:val="00A47F30"/>
    <w:rsid w:val="00A51041"/>
    <w:rsid w:val="00A51580"/>
    <w:rsid w:val="00A51AA4"/>
    <w:rsid w:val="00A53A9A"/>
    <w:rsid w:val="00A5507D"/>
    <w:rsid w:val="00A55590"/>
    <w:rsid w:val="00A55B00"/>
    <w:rsid w:val="00A57635"/>
    <w:rsid w:val="00A6048C"/>
    <w:rsid w:val="00A60DB9"/>
    <w:rsid w:val="00A60DC3"/>
    <w:rsid w:val="00A6238A"/>
    <w:rsid w:val="00A6350E"/>
    <w:rsid w:val="00A65219"/>
    <w:rsid w:val="00A67884"/>
    <w:rsid w:val="00A7089B"/>
    <w:rsid w:val="00A7162B"/>
    <w:rsid w:val="00A72DCD"/>
    <w:rsid w:val="00A75433"/>
    <w:rsid w:val="00A770FC"/>
    <w:rsid w:val="00A7769E"/>
    <w:rsid w:val="00A80E1A"/>
    <w:rsid w:val="00A82F66"/>
    <w:rsid w:val="00A83C21"/>
    <w:rsid w:val="00A86870"/>
    <w:rsid w:val="00A90541"/>
    <w:rsid w:val="00A90CEB"/>
    <w:rsid w:val="00A92730"/>
    <w:rsid w:val="00A92948"/>
    <w:rsid w:val="00A93283"/>
    <w:rsid w:val="00A944F7"/>
    <w:rsid w:val="00A94E21"/>
    <w:rsid w:val="00A95B10"/>
    <w:rsid w:val="00A95F16"/>
    <w:rsid w:val="00A96FE3"/>
    <w:rsid w:val="00A972EA"/>
    <w:rsid w:val="00AA17D2"/>
    <w:rsid w:val="00AA193B"/>
    <w:rsid w:val="00AA2D2D"/>
    <w:rsid w:val="00AA33B6"/>
    <w:rsid w:val="00AA33D9"/>
    <w:rsid w:val="00AA4456"/>
    <w:rsid w:val="00AA70CA"/>
    <w:rsid w:val="00AA7C5E"/>
    <w:rsid w:val="00AB0A13"/>
    <w:rsid w:val="00AB0B48"/>
    <w:rsid w:val="00AB3B62"/>
    <w:rsid w:val="00AB61BC"/>
    <w:rsid w:val="00AB7083"/>
    <w:rsid w:val="00AC0B7C"/>
    <w:rsid w:val="00AC0BBF"/>
    <w:rsid w:val="00AC5815"/>
    <w:rsid w:val="00AC641D"/>
    <w:rsid w:val="00AC7CCC"/>
    <w:rsid w:val="00AD00D0"/>
    <w:rsid w:val="00AD0E20"/>
    <w:rsid w:val="00AD1ABE"/>
    <w:rsid w:val="00AD1F0E"/>
    <w:rsid w:val="00AD3852"/>
    <w:rsid w:val="00AD4ABC"/>
    <w:rsid w:val="00AD75D8"/>
    <w:rsid w:val="00AD7D5C"/>
    <w:rsid w:val="00AE08F8"/>
    <w:rsid w:val="00AE1BC4"/>
    <w:rsid w:val="00AE21C6"/>
    <w:rsid w:val="00AE2745"/>
    <w:rsid w:val="00AE3939"/>
    <w:rsid w:val="00AE4324"/>
    <w:rsid w:val="00AE5472"/>
    <w:rsid w:val="00AE5926"/>
    <w:rsid w:val="00AE6046"/>
    <w:rsid w:val="00AED47E"/>
    <w:rsid w:val="00AF1B07"/>
    <w:rsid w:val="00AF3D98"/>
    <w:rsid w:val="00AF5C5F"/>
    <w:rsid w:val="00B000EF"/>
    <w:rsid w:val="00B0077C"/>
    <w:rsid w:val="00B016CB"/>
    <w:rsid w:val="00B02715"/>
    <w:rsid w:val="00B02CCD"/>
    <w:rsid w:val="00B0333D"/>
    <w:rsid w:val="00B033F2"/>
    <w:rsid w:val="00B04103"/>
    <w:rsid w:val="00B058E8"/>
    <w:rsid w:val="00B07203"/>
    <w:rsid w:val="00B10106"/>
    <w:rsid w:val="00B104B2"/>
    <w:rsid w:val="00B10B0F"/>
    <w:rsid w:val="00B10BA8"/>
    <w:rsid w:val="00B12E68"/>
    <w:rsid w:val="00B139CA"/>
    <w:rsid w:val="00B13A90"/>
    <w:rsid w:val="00B15686"/>
    <w:rsid w:val="00B16925"/>
    <w:rsid w:val="00B1693B"/>
    <w:rsid w:val="00B20732"/>
    <w:rsid w:val="00B20CB7"/>
    <w:rsid w:val="00B227DC"/>
    <w:rsid w:val="00B22819"/>
    <w:rsid w:val="00B26725"/>
    <w:rsid w:val="00B270C5"/>
    <w:rsid w:val="00B27783"/>
    <w:rsid w:val="00B27D13"/>
    <w:rsid w:val="00B3016E"/>
    <w:rsid w:val="00B31AF6"/>
    <w:rsid w:val="00B31FD9"/>
    <w:rsid w:val="00B32CE1"/>
    <w:rsid w:val="00B3407C"/>
    <w:rsid w:val="00B34FE0"/>
    <w:rsid w:val="00B3529B"/>
    <w:rsid w:val="00B35E38"/>
    <w:rsid w:val="00B36528"/>
    <w:rsid w:val="00B36CC9"/>
    <w:rsid w:val="00B3732A"/>
    <w:rsid w:val="00B37541"/>
    <w:rsid w:val="00B37E21"/>
    <w:rsid w:val="00B437B8"/>
    <w:rsid w:val="00B441C3"/>
    <w:rsid w:val="00B451D3"/>
    <w:rsid w:val="00B47806"/>
    <w:rsid w:val="00B50C1A"/>
    <w:rsid w:val="00B539BA"/>
    <w:rsid w:val="00B53C5F"/>
    <w:rsid w:val="00B53DA8"/>
    <w:rsid w:val="00B545D8"/>
    <w:rsid w:val="00B551F8"/>
    <w:rsid w:val="00B5762B"/>
    <w:rsid w:val="00B60C22"/>
    <w:rsid w:val="00B628FF"/>
    <w:rsid w:val="00B631AA"/>
    <w:rsid w:val="00B6356B"/>
    <w:rsid w:val="00B66CEB"/>
    <w:rsid w:val="00B676F6"/>
    <w:rsid w:val="00B67B31"/>
    <w:rsid w:val="00B70742"/>
    <w:rsid w:val="00B71246"/>
    <w:rsid w:val="00B72FCC"/>
    <w:rsid w:val="00B75075"/>
    <w:rsid w:val="00B7543D"/>
    <w:rsid w:val="00B7546D"/>
    <w:rsid w:val="00B75973"/>
    <w:rsid w:val="00B77C4F"/>
    <w:rsid w:val="00B81867"/>
    <w:rsid w:val="00B83AC3"/>
    <w:rsid w:val="00B8402B"/>
    <w:rsid w:val="00B86769"/>
    <w:rsid w:val="00B8678E"/>
    <w:rsid w:val="00B86B45"/>
    <w:rsid w:val="00B87576"/>
    <w:rsid w:val="00B90628"/>
    <w:rsid w:val="00B906BE"/>
    <w:rsid w:val="00B91623"/>
    <w:rsid w:val="00B92010"/>
    <w:rsid w:val="00B93EAF"/>
    <w:rsid w:val="00B95029"/>
    <w:rsid w:val="00B96174"/>
    <w:rsid w:val="00B97794"/>
    <w:rsid w:val="00BA25A6"/>
    <w:rsid w:val="00BA38EE"/>
    <w:rsid w:val="00BA4C77"/>
    <w:rsid w:val="00BA5E1C"/>
    <w:rsid w:val="00BA6BF8"/>
    <w:rsid w:val="00BB225F"/>
    <w:rsid w:val="00BB2683"/>
    <w:rsid w:val="00BB2A00"/>
    <w:rsid w:val="00BB4CDC"/>
    <w:rsid w:val="00BB50D0"/>
    <w:rsid w:val="00BB5281"/>
    <w:rsid w:val="00BB65D0"/>
    <w:rsid w:val="00BB7B81"/>
    <w:rsid w:val="00BB7E7C"/>
    <w:rsid w:val="00BC03EB"/>
    <w:rsid w:val="00BC14C0"/>
    <w:rsid w:val="00BC2969"/>
    <w:rsid w:val="00BC29C1"/>
    <w:rsid w:val="00BC2EE2"/>
    <w:rsid w:val="00BC3027"/>
    <w:rsid w:val="00BC4F28"/>
    <w:rsid w:val="00BD2A54"/>
    <w:rsid w:val="00BD4309"/>
    <w:rsid w:val="00BD4834"/>
    <w:rsid w:val="00BD7995"/>
    <w:rsid w:val="00BE3A65"/>
    <w:rsid w:val="00BE4F06"/>
    <w:rsid w:val="00BE5025"/>
    <w:rsid w:val="00BE6782"/>
    <w:rsid w:val="00BE7109"/>
    <w:rsid w:val="00BE74FC"/>
    <w:rsid w:val="00BE791A"/>
    <w:rsid w:val="00BF25FD"/>
    <w:rsid w:val="00BF4920"/>
    <w:rsid w:val="00BF4EDF"/>
    <w:rsid w:val="00C00C8C"/>
    <w:rsid w:val="00C02453"/>
    <w:rsid w:val="00C05120"/>
    <w:rsid w:val="00C1002B"/>
    <w:rsid w:val="00C100FA"/>
    <w:rsid w:val="00C1101E"/>
    <w:rsid w:val="00C114D8"/>
    <w:rsid w:val="00C20226"/>
    <w:rsid w:val="00C2036A"/>
    <w:rsid w:val="00C22CD2"/>
    <w:rsid w:val="00C24292"/>
    <w:rsid w:val="00C243EB"/>
    <w:rsid w:val="00C26CE4"/>
    <w:rsid w:val="00C2701F"/>
    <w:rsid w:val="00C30A44"/>
    <w:rsid w:val="00C30D25"/>
    <w:rsid w:val="00C31BFD"/>
    <w:rsid w:val="00C329D7"/>
    <w:rsid w:val="00C32AA3"/>
    <w:rsid w:val="00C32AAA"/>
    <w:rsid w:val="00C33EEE"/>
    <w:rsid w:val="00C35394"/>
    <w:rsid w:val="00C366C0"/>
    <w:rsid w:val="00C37B26"/>
    <w:rsid w:val="00C40F47"/>
    <w:rsid w:val="00C43796"/>
    <w:rsid w:val="00C43E5F"/>
    <w:rsid w:val="00C44C48"/>
    <w:rsid w:val="00C44FA2"/>
    <w:rsid w:val="00C46A2D"/>
    <w:rsid w:val="00C471E5"/>
    <w:rsid w:val="00C50399"/>
    <w:rsid w:val="00C519DD"/>
    <w:rsid w:val="00C55616"/>
    <w:rsid w:val="00C563D4"/>
    <w:rsid w:val="00C61DD2"/>
    <w:rsid w:val="00C62F6E"/>
    <w:rsid w:val="00C63BAF"/>
    <w:rsid w:val="00C644D0"/>
    <w:rsid w:val="00C6463F"/>
    <w:rsid w:val="00C652EE"/>
    <w:rsid w:val="00C654D5"/>
    <w:rsid w:val="00C66344"/>
    <w:rsid w:val="00C66756"/>
    <w:rsid w:val="00C70517"/>
    <w:rsid w:val="00C72B8E"/>
    <w:rsid w:val="00C73481"/>
    <w:rsid w:val="00C7357C"/>
    <w:rsid w:val="00C77AA8"/>
    <w:rsid w:val="00C80CC3"/>
    <w:rsid w:val="00C80D8E"/>
    <w:rsid w:val="00C81677"/>
    <w:rsid w:val="00C81F96"/>
    <w:rsid w:val="00C82C70"/>
    <w:rsid w:val="00C82CB5"/>
    <w:rsid w:val="00C84710"/>
    <w:rsid w:val="00C85A23"/>
    <w:rsid w:val="00C87130"/>
    <w:rsid w:val="00C8732E"/>
    <w:rsid w:val="00C95441"/>
    <w:rsid w:val="00C96634"/>
    <w:rsid w:val="00C96D6F"/>
    <w:rsid w:val="00CA00AA"/>
    <w:rsid w:val="00CA118C"/>
    <w:rsid w:val="00CA4A12"/>
    <w:rsid w:val="00CA6727"/>
    <w:rsid w:val="00CA73B2"/>
    <w:rsid w:val="00CA7776"/>
    <w:rsid w:val="00CA7A3E"/>
    <w:rsid w:val="00CB2EDE"/>
    <w:rsid w:val="00CB3EFD"/>
    <w:rsid w:val="00CB61B1"/>
    <w:rsid w:val="00CB6EBD"/>
    <w:rsid w:val="00CC0263"/>
    <w:rsid w:val="00CC30C0"/>
    <w:rsid w:val="00CC4D4D"/>
    <w:rsid w:val="00CC7AF6"/>
    <w:rsid w:val="00CD0497"/>
    <w:rsid w:val="00CD06D0"/>
    <w:rsid w:val="00CD0BD3"/>
    <w:rsid w:val="00CD2AF2"/>
    <w:rsid w:val="00CD36B8"/>
    <w:rsid w:val="00CD634A"/>
    <w:rsid w:val="00CD70E1"/>
    <w:rsid w:val="00CE0036"/>
    <w:rsid w:val="00CE1112"/>
    <w:rsid w:val="00CE2DCB"/>
    <w:rsid w:val="00CE3CBE"/>
    <w:rsid w:val="00CE5B27"/>
    <w:rsid w:val="00CE60B1"/>
    <w:rsid w:val="00CE7545"/>
    <w:rsid w:val="00CF39B8"/>
    <w:rsid w:val="00CF5C2B"/>
    <w:rsid w:val="00CF6902"/>
    <w:rsid w:val="00D00166"/>
    <w:rsid w:val="00D00F14"/>
    <w:rsid w:val="00D10240"/>
    <w:rsid w:val="00D10296"/>
    <w:rsid w:val="00D13830"/>
    <w:rsid w:val="00D138C5"/>
    <w:rsid w:val="00D139C2"/>
    <w:rsid w:val="00D1537C"/>
    <w:rsid w:val="00D1575A"/>
    <w:rsid w:val="00D16F40"/>
    <w:rsid w:val="00D17467"/>
    <w:rsid w:val="00D21312"/>
    <w:rsid w:val="00D23089"/>
    <w:rsid w:val="00D245C1"/>
    <w:rsid w:val="00D308F1"/>
    <w:rsid w:val="00D30901"/>
    <w:rsid w:val="00D325BC"/>
    <w:rsid w:val="00D337A2"/>
    <w:rsid w:val="00D35A71"/>
    <w:rsid w:val="00D40696"/>
    <w:rsid w:val="00D4087F"/>
    <w:rsid w:val="00D41D73"/>
    <w:rsid w:val="00D4230D"/>
    <w:rsid w:val="00D43316"/>
    <w:rsid w:val="00D44BFD"/>
    <w:rsid w:val="00D46CFA"/>
    <w:rsid w:val="00D514B5"/>
    <w:rsid w:val="00D517AF"/>
    <w:rsid w:val="00D5242D"/>
    <w:rsid w:val="00D5356E"/>
    <w:rsid w:val="00D54432"/>
    <w:rsid w:val="00D548D8"/>
    <w:rsid w:val="00D57060"/>
    <w:rsid w:val="00D61BF8"/>
    <w:rsid w:val="00D625C0"/>
    <w:rsid w:val="00D62937"/>
    <w:rsid w:val="00D62E44"/>
    <w:rsid w:val="00D63F04"/>
    <w:rsid w:val="00D65EB5"/>
    <w:rsid w:val="00D67D70"/>
    <w:rsid w:val="00D71151"/>
    <w:rsid w:val="00D715B6"/>
    <w:rsid w:val="00D71B62"/>
    <w:rsid w:val="00D73171"/>
    <w:rsid w:val="00D7324A"/>
    <w:rsid w:val="00D80249"/>
    <w:rsid w:val="00D83ED2"/>
    <w:rsid w:val="00D83FCF"/>
    <w:rsid w:val="00D842A9"/>
    <w:rsid w:val="00D86716"/>
    <w:rsid w:val="00D92747"/>
    <w:rsid w:val="00D9304A"/>
    <w:rsid w:val="00D93AAC"/>
    <w:rsid w:val="00D9486E"/>
    <w:rsid w:val="00D96044"/>
    <w:rsid w:val="00D975AE"/>
    <w:rsid w:val="00D975BE"/>
    <w:rsid w:val="00DA5BBD"/>
    <w:rsid w:val="00DA6674"/>
    <w:rsid w:val="00DB04CB"/>
    <w:rsid w:val="00DB39B9"/>
    <w:rsid w:val="00DB3A6A"/>
    <w:rsid w:val="00DB7F12"/>
    <w:rsid w:val="00DC0C6C"/>
    <w:rsid w:val="00DC1AFF"/>
    <w:rsid w:val="00DC282D"/>
    <w:rsid w:val="00DC3EB4"/>
    <w:rsid w:val="00DC4ADC"/>
    <w:rsid w:val="00DC5422"/>
    <w:rsid w:val="00DC7E80"/>
    <w:rsid w:val="00DD1AA1"/>
    <w:rsid w:val="00DD4C20"/>
    <w:rsid w:val="00DD6314"/>
    <w:rsid w:val="00DD6ACE"/>
    <w:rsid w:val="00DE291F"/>
    <w:rsid w:val="00DE3C3C"/>
    <w:rsid w:val="00DE3FCF"/>
    <w:rsid w:val="00DE4573"/>
    <w:rsid w:val="00DE5D9D"/>
    <w:rsid w:val="00DE674D"/>
    <w:rsid w:val="00DF034D"/>
    <w:rsid w:val="00DF1C19"/>
    <w:rsid w:val="00DF2390"/>
    <w:rsid w:val="00DF554B"/>
    <w:rsid w:val="00DF757E"/>
    <w:rsid w:val="00DF7AE1"/>
    <w:rsid w:val="00E009A2"/>
    <w:rsid w:val="00E04BB1"/>
    <w:rsid w:val="00E05051"/>
    <w:rsid w:val="00E0528D"/>
    <w:rsid w:val="00E055FE"/>
    <w:rsid w:val="00E06B87"/>
    <w:rsid w:val="00E07007"/>
    <w:rsid w:val="00E07AB7"/>
    <w:rsid w:val="00E12FFE"/>
    <w:rsid w:val="00E1526F"/>
    <w:rsid w:val="00E15E98"/>
    <w:rsid w:val="00E15EE0"/>
    <w:rsid w:val="00E1600C"/>
    <w:rsid w:val="00E16985"/>
    <w:rsid w:val="00E16E39"/>
    <w:rsid w:val="00E21045"/>
    <w:rsid w:val="00E224BC"/>
    <w:rsid w:val="00E22518"/>
    <w:rsid w:val="00E22657"/>
    <w:rsid w:val="00E234D3"/>
    <w:rsid w:val="00E24307"/>
    <w:rsid w:val="00E2593F"/>
    <w:rsid w:val="00E275AF"/>
    <w:rsid w:val="00E32D55"/>
    <w:rsid w:val="00E3445D"/>
    <w:rsid w:val="00E34FA6"/>
    <w:rsid w:val="00E35B9F"/>
    <w:rsid w:val="00E36353"/>
    <w:rsid w:val="00E3762F"/>
    <w:rsid w:val="00E37675"/>
    <w:rsid w:val="00E42C5F"/>
    <w:rsid w:val="00E44354"/>
    <w:rsid w:val="00E45503"/>
    <w:rsid w:val="00E50703"/>
    <w:rsid w:val="00E50EBE"/>
    <w:rsid w:val="00E512AB"/>
    <w:rsid w:val="00E518C7"/>
    <w:rsid w:val="00E54305"/>
    <w:rsid w:val="00E57126"/>
    <w:rsid w:val="00E57D50"/>
    <w:rsid w:val="00E6005C"/>
    <w:rsid w:val="00E6091C"/>
    <w:rsid w:val="00E61F49"/>
    <w:rsid w:val="00E63679"/>
    <w:rsid w:val="00E64D54"/>
    <w:rsid w:val="00E66791"/>
    <w:rsid w:val="00E6699C"/>
    <w:rsid w:val="00E701FF"/>
    <w:rsid w:val="00E72804"/>
    <w:rsid w:val="00E74CFF"/>
    <w:rsid w:val="00E75682"/>
    <w:rsid w:val="00E76411"/>
    <w:rsid w:val="00E8311B"/>
    <w:rsid w:val="00E84D27"/>
    <w:rsid w:val="00E85DEC"/>
    <w:rsid w:val="00E87F68"/>
    <w:rsid w:val="00E9098A"/>
    <w:rsid w:val="00E911E3"/>
    <w:rsid w:val="00E91D5D"/>
    <w:rsid w:val="00E93D8C"/>
    <w:rsid w:val="00E95492"/>
    <w:rsid w:val="00E96A65"/>
    <w:rsid w:val="00E97710"/>
    <w:rsid w:val="00EA2C84"/>
    <w:rsid w:val="00EA39AB"/>
    <w:rsid w:val="00EA3C8F"/>
    <w:rsid w:val="00EA7772"/>
    <w:rsid w:val="00EA781E"/>
    <w:rsid w:val="00EB0C5B"/>
    <w:rsid w:val="00EB13A2"/>
    <w:rsid w:val="00EB3EF4"/>
    <w:rsid w:val="00EB4294"/>
    <w:rsid w:val="00EB42AF"/>
    <w:rsid w:val="00EB47D6"/>
    <w:rsid w:val="00EB4BC3"/>
    <w:rsid w:val="00EB533D"/>
    <w:rsid w:val="00EB59D2"/>
    <w:rsid w:val="00EB626F"/>
    <w:rsid w:val="00EB723F"/>
    <w:rsid w:val="00EC012A"/>
    <w:rsid w:val="00EC357C"/>
    <w:rsid w:val="00EC73C0"/>
    <w:rsid w:val="00ED1C1A"/>
    <w:rsid w:val="00ED2378"/>
    <w:rsid w:val="00ED26E3"/>
    <w:rsid w:val="00ED626B"/>
    <w:rsid w:val="00EE366A"/>
    <w:rsid w:val="00EE3E8A"/>
    <w:rsid w:val="00EE472A"/>
    <w:rsid w:val="00EE549A"/>
    <w:rsid w:val="00EE7F4E"/>
    <w:rsid w:val="00EF0C70"/>
    <w:rsid w:val="00EF1298"/>
    <w:rsid w:val="00EF1C16"/>
    <w:rsid w:val="00EF3175"/>
    <w:rsid w:val="00EF33FB"/>
    <w:rsid w:val="00EF3F9C"/>
    <w:rsid w:val="00EF4096"/>
    <w:rsid w:val="00EF4BF6"/>
    <w:rsid w:val="00F00935"/>
    <w:rsid w:val="00F0206E"/>
    <w:rsid w:val="00F04C5A"/>
    <w:rsid w:val="00F05533"/>
    <w:rsid w:val="00F05B1A"/>
    <w:rsid w:val="00F0679A"/>
    <w:rsid w:val="00F071EB"/>
    <w:rsid w:val="00F079E2"/>
    <w:rsid w:val="00F07E31"/>
    <w:rsid w:val="00F100D1"/>
    <w:rsid w:val="00F10B3A"/>
    <w:rsid w:val="00F14738"/>
    <w:rsid w:val="00F1476C"/>
    <w:rsid w:val="00F16F3E"/>
    <w:rsid w:val="00F20635"/>
    <w:rsid w:val="00F21F8D"/>
    <w:rsid w:val="00F22DF7"/>
    <w:rsid w:val="00F240FA"/>
    <w:rsid w:val="00F24A5A"/>
    <w:rsid w:val="00F24AA5"/>
    <w:rsid w:val="00F24B3B"/>
    <w:rsid w:val="00F26BAD"/>
    <w:rsid w:val="00F304D4"/>
    <w:rsid w:val="00F30D05"/>
    <w:rsid w:val="00F31440"/>
    <w:rsid w:val="00F328F1"/>
    <w:rsid w:val="00F33A8E"/>
    <w:rsid w:val="00F35A72"/>
    <w:rsid w:val="00F40138"/>
    <w:rsid w:val="00F40AF5"/>
    <w:rsid w:val="00F40C08"/>
    <w:rsid w:val="00F41762"/>
    <w:rsid w:val="00F429C6"/>
    <w:rsid w:val="00F42C48"/>
    <w:rsid w:val="00F43977"/>
    <w:rsid w:val="00F459C2"/>
    <w:rsid w:val="00F46FE2"/>
    <w:rsid w:val="00F505A6"/>
    <w:rsid w:val="00F562B6"/>
    <w:rsid w:val="00F570D8"/>
    <w:rsid w:val="00F62315"/>
    <w:rsid w:val="00F63413"/>
    <w:rsid w:val="00F644A5"/>
    <w:rsid w:val="00F65472"/>
    <w:rsid w:val="00F65480"/>
    <w:rsid w:val="00F67AF5"/>
    <w:rsid w:val="00F708B1"/>
    <w:rsid w:val="00F7239D"/>
    <w:rsid w:val="00F7499D"/>
    <w:rsid w:val="00F74F34"/>
    <w:rsid w:val="00F752A4"/>
    <w:rsid w:val="00F75585"/>
    <w:rsid w:val="00F756A4"/>
    <w:rsid w:val="00F76269"/>
    <w:rsid w:val="00F766C3"/>
    <w:rsid w:val="00F76F00"/>
    <w:rsid w:val="00F821F1"/>
    <w:rsid w:val="00F8269F"/>
    <w:rsid w:val="00F83178"/>
    <w:rsid w:val="00F8695C"/>
    <w:rsid w:val="00F86DD2"/>
    <w:rsid w:val="00F877C5"/>
    <w:rsid w:val="00F91314"/>
    <w:rsid w:val="00F937AB"/>
    <w:rsid w:val="00F93847"/>
    <w:rsid w:val="00F94725"/>
    <w:rsid w:val="00FA0957"/>
    <w:rsid w:val="00FA1BCC"/>
    <w:rsid w:val="00FA38C2"/>
    <w:rsid w:val="00FA4612"/>
    <w:rsid w:val="00FA52BF"/>
    <w:rsid w:val="00FA6349"/>
    <w:rsid w:val="00FA7471"/>
    <w:rsid w:val="00FB0195"/>
    <w:rsid w:val="00FB2104"/>
    <w:rsid w:val="00FB266D"/>
    <w:rsid w:val="00FB2955"/>
    <w:rsid w:val="00FB567D"/>
    <w:rsid w:val="00FB7026"/>
    <w:rsid w:val="00FC1287"/>
    <w:rsid w:val="00FC1952"/>
    <w:rsid w:val="00FC2BBD"/>
    <w:rsid w:val="00FC3670"/>
    <w:rsid w:val="00FC7EAC"/>
    <w:rsid w:val="00FD0E42"/>
    <w:rsid w:val="00FD166F"/>
    <w:rsid w:val="00FD2A15"/>
    <w:rsid w:val="00FD3491"/>
    <w:rsid w:val="00FD46AA"/>
    <w:rsid w:val="00FD4C87"/>
    <w:rsid w:val="00FD4CA4"/>
    <w:rsid w:val="00FD56DD"/>
    <w:rsid w:val="00FD583A"/>
    <w:rsid w:val="00FD66F5"/>
    <w:rsid w:val="00FD78C6"/>
    <w:rsid w:val="00FE066C"/>
    <w:rsid w:val="00FE1C5E"/>
    <w:rsid w:val="00FE2229"/>
    <w:rsid w:val="00FE23CA"/>
    <w:rsid w:val="00FE2E51"/>
    <w:rsid w:val="00FE2FD1"/>
    <w:rsid w:val="00FE41AD"/>
    <w:rsid w:val="00FE4714"/>
    <w:rsid w:val="00FE4D78"/>
    <w:rsid w:val="00FE5615"/>
    <w:rsid w:val="00FF151C"/>
    <w:rsid w:val="00FF243E"/>
    <w:rsid w:val="00FF39F2"/>
    <w:rsid w:val="00FF637F"/>
    <w:rsid w:val="00FF6E94"/>
    <w:rsid w:val="00FFBA67"/>
    <w:rsid w:val="01201515"/>
    <w:rsid w:val="01246631"/>
    <w:rsid w:val="015D7EDA"/>
    <w:rsid w:val="017AADE2"/>
    <w:rsid w:val="01B0B842"/>
    <w:rsid w:val="01D8C1DB"/>
    <w:rsid w:val="02D6F234"/>
    <w:rsid w:val="040938B4"/>
    <w:rsid w:val="042C05CF"/>
    <w:rsid w:val="04B7960B"/>
    <w:rsid w:val="04F981C0"/>
    <w:rsid w:val="051B900B"/>
    <w:rsid w:val="051D952A"/>
    <w:rsid w:val="0594B052"/>
    <w:rsid w:val="05B04186"/>
    <w:rsid w:val="061B91C4"/>
    <w:rsid w:val="063AAE6E"/>
    <w:rsid w:val="063D2700"/>
    <w:rsid w:val="065E770F"/>
    <w:rsid w:val="06ADD1CF"/>
    <w:rsid w:val="06D488F1"/>
    <w:rsid w:val="06DB5E30"/>
    <w:rsid w:val="0792DB61"/>
    <w:rsid w:val="07AC46B5"/>
    <w:rsid w:val="07BBCE60"/>
    <w:rsid w:val="089FB8F7"/>
    <w:rsid w:val="08E9E8B3"/>
    <w:rsid w:val="08F5339D"/>
    <w:rsid w:val="092D57B2"/>
    <w:rsid w:val="0969E0A0"/>
    <w:rsid w:val="09880B8A"/>
    <w:rsid w:val="09AA91DE"/>
    <w:rsid w:val="0A0C7807"/>
    <w:rsid w:val="0A1EE47B"/>
    <w:rsid w:val="0A508BC3"/>
    <w:rsid w:val="0A5A6CF5"/>
    <w:rsid w:val="0A626651"/>
    <w:rsid w:val="0A98E4B1"/>
    <w:rsid w:val="0AAFCFBE"/>
    <w:rsid w:val="0B16AE15"/>
    <w:rsid w:val="0B746C86"/>
    <w:rsid w:val="0B82C777"/>
    <w:rsid w:val="0B998715"/>
    <w:rsid w:val="0BEBAE8C"/>
    <w:rsid w:val="0BF412DE"/>
    <w:rsid w:val="0C049542"/>
    <w:rsid w:val="0C642FB2"/>
    <w:rsid w:val="0D0F7D0A"/>
    <w:rsid w:val="0D86DD58"/>
    <w:rsid w:val="0DD16644"/>
    <w:rsid w:val="0E4694EF"/>
    <w:rsid w:val="0E50F3FA"/>
    <w:rsid w:val="0E778F98"/>
    <w:rsid w:val="0E9A96C9"/>
    <w:rsid w:val="0ECA1A89"/>
    <w:rsid w:val="0F55FDCE"/>
    <w:rsid w:val="0FB55172"/>
    <w:rsid w:val="101CFADC"/>
    <w:rsid w:val="105D17B9"/>
    <w:rsid w:val="105D4B1B"/>
    <w:rsid w:val="106086DD"/>
    <w:rsid w:val="10D9AB22"/>
    <w:rsid w:val="11BB6F0D"/>
    <w:rsid w:val="11E79DA4"/>
    <w:rsid w:val="11ED67DD"/>
    <w:rsid w:val="12039DB4"/>
    <w:rsid w:val="120BF90A"/>
    <w:rsid w:val="1216D4CC"/>
    <w:rsid w:val="12A07430"/>
    <w:rsid w:val="12A150E8"/>
    <w:rsid w:val="12B0252A"/>
    <w:rsid w:val="12F5CE58"/>
    <w:rsid w:val="13203087"/>
    <w:rsid w:val="1393C756"/>
    <w:rsid w:val="13C97C1C"/>
    <w:rsid w:val="13E65FBB"/>
    <w:rsid w:val="13F87C92"/>
    <w:rsid w:val="143D923C"/>
    <w:rsid w:val="1446A4E0"/>
    <w:rsid w:val="14968142"/>
    <w:rsid w:val="14C27E08"/>
    <w:rsid w:val="14C8891E"/>
    <w:rsid w:val="14F4F015"/>
    <w:rsid w:val="15345E69"/>
    <w:rsid w:val="15358B27"/>
    <w:rsid w:val="154803FF"/>
    <w:rsid w:val="15947281"/>
    <w:rsid w:val="16043D5F"/>
    <w:rsid w:val="16893F74"/>
    <w:rsid w:val="16A3A4EE"/>
    <w:rsid w:val="16DC182D"/>
    <w:rsid w:val="17330786"/>
    <w:rsid w:val="17699767"/>
    <w:rsid w:val="183CDD25"/>
    <w:rsid w:val="184A4178"/>
    <w:rsid w:val="1861BFFC"/>
    <w:rsid w:val="1881DF47"/>
    <w:rsid w:val="18FD54E9"/>
    <w:rsid w:val="19035BB8"/>
    <w:rsid w:val="1904EC68"/>
    <w:rsid w:val="19116703"/>
    <w:rsid w:val="19A29664"/>
    <w:rsid w:val="19EF88DE"/>
    <w:rsid w:val="1A08B68C"/>
    <w:rsid w:val="1A283471"/>
    <w:rsid w:val="1A5CF202"/>
    <w:rsid w:val="1A79A26A"/>
    <w:rsid w:val="1AD3F428"/>
    <w:rsid w:val="1B6956DC"/>
    <w:rsid w:val="1B82EF18"/>
    <w:rsid w:val="1BBF3584"/>
    <w:rsid w:val="1C0A38A3"/>
    <w:rsid w:val="1C56C21C"/>
    <w:rsid w:val="1D3B202D"/>
    <w:rsid w:val="1DA692BE"/>
    <w:rsid w:val="1DB179FF"/>
    <w:rsid w:val="1DC5BBB7"/>
    <w:rsid w:val="1DC93180"/>
    <w:rsid w:val="1E27B7ED"/>
    <w:rsid w:val="1E60E19F"/>
    <w:rsid w:val="1E8D961D"/>
    <w:rsid w:val="1F004BEF"/>
    <w:rsid w:val="1F14E10B"/>
    <w:rsid w:val="1F3CD1A3"/>
    <w:rsid w:val="1F7B55F1"/>
    <w:rsid w:val="1F9B86AE"/>
    <w:rsid w:val="1FC1BFFA"/>
    <w:rsid w:val="200B94E5"/>
    <w:rsid w:val="202AB0A9"/>
    <w:rsid w:val="2037A32E"/>
    <w:rsid w:val="2059D6B5"/>
    <w:rsid w:val="20B947B4"/>
    <w:rsid w:val="20CE6A63"/>
    <w:rsid w:val="210E5F4D"/>
    <w:rsid w:val="21225EF6"/>
    <w:rsid w:val="213394FA"/>
    <w:rsid w:val="21959E64"/>
    <w:rsid w:val="21C03320"/>
    <w:rsid w:val="21D91AD8"/>
    <w:rsid w:val="21FFA3F5"/>
    <w:rsid w:val="22094C49"/>
    <w:rsid w:val="22789D76"/>
    <w:rsid w:val="22C920C0"/>
    <w:rsid w:val="22EE5A60"/>
    <w:rsid w:val="230FAFD7"/>
    <w:rsid w:val="2314CDFE"/>
    <w:rsid w:val="23734615"/>
    <w:rsid w:val="237CF154"/>
    <w:rsid w:val="2385155B"/>
    <w:rsid w:val="239C1BD9"/>
    <w:rsid w:val="23DC2895"/>
    <w:rsid w:val="23E38723"/>
    <w:rsid w:val="243BFDB5"/>
    <w:rsid w:val="25A528BF"/>
    <w:rsid w:val="25F5E312"/>
    <w:rsid w:val="25FF4841"/>
    <w:rsid w:val="260503CE"/>
    <w:rsid w:val="264F7C98"/>
    <w:rsid w:val="2660C465"/>
    <w:rsid w:val="268B9467"/>
    <w:rsid w:val="26D0BFDD"/>
    <w:rsid w:val="26F28719"/>
    <w:rsid w:val="26F644D0"/>
    <w:rsid w:val="27131484"/>
    <w:rsid w:val="272E6861"/>
    <w:rsid w:val="28536D64"/>
    <w:rsid w:val="286E0EF0"/>
    <w:rsid w:val="28A2F1F7"/>
    <w:rsid w:val="28A7BBCC"/>
    <w:rsid w:val="28D4E349"/>
    <w:rsid w:val="28F16622"/>
    <w:rsid w:val="28FA20BB"/>
    <w:rsid w:val="2946EC1D"/>
    <w:rsid w:val="29738058"/>
    <w:rsid w:val="297E2C1C"/>
    <w:rsid w:val="29BBE08A"/>
    <w:rsid w:val="2A26AF6C"/>
    <w:rsid w:val="2B257938"/>
    <w:rsid w:val="2B3F6E91"/>
    <w:rsid w:val="2B4E9A36"/>
    <w:rsid w:val="2B54B683"/>
    <w:rsid w:val="2BE212A9"/>
    <w:rsid w:val="2C894F50"/>
    <w:rsid w:val="2CBBD7AF"/>
    <w:rsid w:val="2CDADF52"/>
    <w:rsid w:val="2D3ED974"/>
    <w:rsid w:val="2D534116"/>
    <w:rsid w:val="2D75A0F4"/>
    <w:rsid w:val="2D918DDC"/>
    <w:rsid w:val="2D93F6A9"/>
    <w:rsid w:val="2F42CB38"/>
    <w:rsid w:val="2F57D9CF"/>
    <w:rsid w:val="2F962BB6"/>
    <w:rsid w:val="2FA61094"/>
    <w:rsid w:val="30A7BDA3"/>
    <w:rsid w:val="30B2F427"/>
    <w:rsid w:val="30CC433E"/>
    <w:rsid w:val="31748F1C"/>
    <w:rsid w:val="31781EB1"/>
    <w:rsid w:val="31C84D28"/>
    <w:rsid w:val="323AD295"/>
    <w:rsid w:val="323D556D"/>
    <w:rsid w:val="327A4106"/>
    <w:rsid w:val="32DE3404"/>
    <w:rsid w:val="336810C9"/>
    <w:rsid w:val="3373EFF4"/>
    <w:rsid w:val="33E0479C"/>
    <w:rsid w:val="34042438"/>
    <w:rsid w:val="3405D800"/>
    <w:rsid w:val="34191839"/>
    <w:rsid w:val="34828868"/>
    <w:rsid w:val="34AAA430"/>
    <w:rsid w:val="34B56C08"/>
    <w:rsid w:val="34D7AFC1"/>
    <w:rsid w:val="35C67996"/>
    <w:rsid w:val="35D70F4D"/>
    <w:rsid w:val="36440037"/>
    <w:rsid w:val="36A0DD07"/>
    <w:rsid w:val="370A8148"/>
    <w:rsid w:val="3710C7E7"/>
    <w:rsid w:val="375B4BC7"/>
    <w:rsid w:val="3772F2A6"/>
    <w:rsid w:val="37B10DAF"/>
    <w:rsid w:val="37D505E9"/>
    <w:rsid w:val="381D14F7"/>
    <w:rsid w:val="386EBDD9"/>
    <w:rsid w:val="38F87842"/>
    <w:rsid w:val="38F917AD"/>
    <w:rsid w:val="3908C457"/>
    <w:rsid w:val="39346942"/>
    <w:rsid w:val="39534BDF"/>
    <w:rsid w:val="3990F17A"/>
    <w:rsid w:val="39AF2468"/>
    <w:rsid w:val="39E91ED2"/>
    <w:rsid w:val="3A44CA87"/>
    <w:rsid w:val="3A4A1826"/>
    <w:rsid w:val="3AFD2A84"/>
    <w:rsid w:val="3B07E3D6"/>
    <w:rsid w:val="3B309629"/>
    <w:rsid w:val="3B8478B1"/>
    <w:rsid w:val="3B8DB85B"/>
    <w:rsid w:val="3BC54FDF"/>
    <w:rsid w:val="3BEDDDA1"/>
    <w:rsid w:val="3BF39DBA"/>
    <w:rsid w:val="3BFA6E35"/>
    <w:rsid w:val="3C0E4D7A"/>
    <w:rsid w:val="3C155FA0"/>
    <w:rsid w:val="3CB40ECD"/>
    <w:rsid w:val="3CE4E8D6"/>
    <w:rsid w:val="3D086E55"/>
    <w:rsid w:val="3D0C74F3"/>
    <w:rsid w:val="3D2FBA5A"/>
    <w:rsid w:val="3D55EEA8"/>
    <w:rsid w:val="3D610013"/>
    <w:rsid w:val="3D8627BE"/>
    <w:rsid w:val="3DA2C525"/>
    <w:rsid w:val="3DDAF381"/>
    <w:rsid w:val="3DE0F2B4"/>
    <w:rsid w:val="3DF523B3"/>
    <w:rsid w:val="3E03CDBB"/>
    <w:rsid w:val="3E1DF4AA"/>
    <w:rsid w:val="3E26A8A0"/>
    <w:rsid w:val="3E5E4650"/>
    <w:rsid w:val="3EAC563E"/>
    <w:rsid w:val="3EB7DF99"/>
    <w:rsid w:val="3EDBEA56"/>
    <w:rsid w:val="3EE82837"/>
    <w:rsid w:val="3F98B81D"/>
    <w:rsid w:val="3FAAE740"/>
    <w:rsid w:val="3FCB7DFA"/>
    <w:rsid w:val="3FF4A33D"/>
    <w:rsid w:val="401ADAC7"/>
    <w:rsid w:val="402EEB45"/>
    <w:rsid w:val="4055348A"/>
    <w:rsid w:val="4063BEB9"/>
    <w:rsid w:val="406F03F2"/>
    <w:rsid w:val="40700D7E"/>
    <w:rsid w:val="407652CC"/>
    <w:rsid w:val="40817741"/>
    <w:rsid w:val="409214B5"/>
    <w:rsid w:val="40A41C0D"/>
    <w:rsid w:val="40A80D11"/>
    <w:rsid w:val="41745C93"/>
    <w:rsid w:val="41955428"/>
    <w:rsid w:val="41D6C464"/>
    <w:rsid w:val="4288EDB7"/>
    <w:rsid w:val="434670FF"/>
    <w:rsid w:val="43C25F25"/>
    <w:rsid w:val="441356E6"/>
    <w:rsid w:val="443CEFE5"/>
    <w:rsid w:val="444257E1"/>
    <w:rsid w:val="448E959C"/>
    <w:rsid w:val="44D46AA4"/>
    <w:rsid w:val="450326E4"/>
    <w:rsid w:val="457B40AF"/>
    <w:rsid w:val="45BD19DE"/>
    <w:rsid w:val="462BBB3A"/>
    <w:rsid w:val="46441CFB"/>
    <w:rsid w:val="468E45C1"/>
    <w:rsid w:val="47018A33"/>
    <w:rsid w:val="4775C550"/>
    <w:rsid w:val="4816E2E4"/>
    <w:rsid w:val="483026FB"/>
    <w:rsid w:val="492CCD2D"/>
    <w:rsid w:val="49BE97ED"/>
    <w:rsid w:val="4A0DF03D"/>
    <w:rsid w:val="4A194DAD"/>
    <w:rsid w:val="4A91F707"/>
    <w:rsid w:val="4B04AE66"/>
    <w:rsid w:val="4B43024A"/>
    <w:rsid w:val="4B93918C"/>
    <w:rsid w:val="4C6CA26A"/>
    <w:rsid w:val="4C81C620"/>
    <w:rsid w:val="4C85519B"/>
    <w:rsid w:val="4CAAB74E"/>
    <w:rsid w:val="4CF70ACA"/>
    <w:rsid w:val="4CFE1C85"/>
    <w:rsid w:val="4CFE7DCA"/>
    <w:rsid w:val="4D1B1BE3"/>
    <w:rsid w:val="4D2C545C"/>
    <w:rsid w:val="4D618BB7"/>
    <w:rsid w:val="4D6B1BC9"/>
    <w:rsid w:val="4D9DBD94"/>
    <w:rsid w:val="4DD3512A"/>
    <w:rsid w:val="4DF282F2"/>
    <w:rsid w:val="4E315491"/>
    <w:rsid w:val="4E87C267"/>
    <w:rsid w:val="4EB603DC"/>
    <w:rsid w:val="4EFB97E2"/>
    <w:rsid w:val="4F1218D1"/>
    <w:rsid w:val="4F4EF831"/>
    <w:rsid w:val="4FC2E15A"/>
    <w:rsid w:val="4FD24C3B"/>
    <w:rsid w:val="50657347"/>
    <w:rsid w:val="5073E7A1"/>
    <w:rsid w:val="50861E10"/>
    <w:rsid w:val="50B15125"/>
    <w:rsid w:val="50BC742A"/>
    <w:rsid w:val="510AE03E"/>
    <w:rsid w:val="5113D8EE"/>
    <w:rsid w:val="515CDDC0"/>
    <w:rsid w:val="520DBE34"/>
    <w:rsid w:val="5243D05D"/>
    <w:rsid w:val="527A74F1"/>
    <w:rsid w:val="52943ACB"/>
    <w:rsid w:val="52E7994D"/>
    <w:rsid w:val="53185748"/>
    <w:rsid w:val="53579078"/>
    <w:rsid w:val="53C7F988"/>
    <w:rsid w:val="5457904A"/>
    <w:rsid w:val="5486E063"/>
    <w:rsid w:val="54AE6522"/>
    <w:rsid w:val="54F31186"/>
    <w:rsid w:val="5527FA9B"/>
    <w:rsid w:val="5535F5CF"/>
    <w:rsid w:val="554EBEEF"/>
    <w:rsid w:val="55B8A68A"/>
    <w:rsid w:val="55C2A6C8"/>
    <w:rsid w:val="55DABF87"/>
    <w:rsid w:val="560EE40F"/>
    <w:rsid w:val="56431401"/>
    <w:rsid w:val="573659C3"/>
    <w:rsid w:val="57D3EA11"/>
    <w:rsid w:val="588B0826"/>
    <w:rsid w:val="58AA67DD"/>
    <w:rsid w:val="58B2E289"/>
    <w:rsid w:val="591E54FF"/>
    <w:rsid w:val="597A37AE"/>
    <w:rsid w:val="598FE9F9"/>
    <w:rsid w:val="59AE7553"/>
    <w:rsid w:val="59C34697"/>
    <w:rsid w:val="5A161684"/>
    <w:rsid w:val="5A3884D4"/>
    <w:rsid w:val="5A78FEA2"/>
    <w:rsid w:val="5ACD47C9"/>
    <w:rsid w:val="5AF04665"/>
    <w:rsid w:val="5B0299F7"/>
    <w:rsid w:val="5B172B37"/>
    <w:rsid w:val="5B1BE979"/>
    <w:rsid w:val="5B7C3B72"/>
    <w:rsid w:val="5BA77DD1"/>
    <w:rsid w:val="5C1A3138"/>
    <w:rsid w:val="5C514334"/>
    <w:rsid w:val="5C6B360C"/>
    <w:rsid w:val="5CAA0124"/>
    <w:rsid w:val="5CAA8992"/>
    <w:rsid w:val="5CDCFA9A"/>
    <w:rsid w:val="5CE8AFD9"/>
    <w:rsid w:val="5D1873F5"/>
    <w:rsid w:val="5D468287"/>
    <w:rsid w:val="5D470BB8"/>
    <w:rsid w:val="5DE47335"/>
    <w:rsid w:val="5E24A742"/>
    <w:rsid w:val="5E46D9F2"/>
    <w:rsid w:val="5EC6C891"/>
    <w:rsid w:val="5F05D165"/>
    <w:rsid w:val="5F532CC2"/>
    <w:rsid w:val="5F8CF8D2"/>
    <w:rsid w:val="5FA5117C"/>
    <w:rsid w:val="5FEF62CE"/>
    <w:rsid w:val="6021F125"/>
    <w:rsid w:val="6045F105"/>
    <w:rsid w:val="60576455"/>
    <w:rsid w:val="60653805"/>
    <w:rsid w:val="60700294"/>
    <w:rsid w:val="6086EA32"/>
    <w:rsid w:val="608E34C4"/>
    <w:rsid w:val="60A93DA0"/>
    <w:rsid w:val="6114EEFD"/>
    <w:rsid w:val="61300DFC"/>
    <w:rsid w:val="6136E339"/>
    <w:rsid w:val="619112A6"/>
    <w:rsid w:val="61A6104A"/>
    <w:rsid w:val="6255669B"/>
    <w:rsid w:val="6257BA1C"/>
    <w:rsid w:val="62824380"/>
    <w:rsid w:val="62984A53"/>
    <w:rsid w:val="6321CB48"/>
    <w:rsid w:val="635D2BC6"/>
    <w:rsid w:val="63661D27"/>
    <w:rsid w:val="637E2A15"/>
    <w:rsid w:val="643CBB48"/>
    <w:rsid w:val="646509EA"/>
    <w:rsid w:val="64666A3D"/>
    <w:rsid w:val="647F5686"/>
    <w:rsid w:val="66949D52"/>
    <w:rsid w:val="67066F7E"/>
    <w:rsid w:val="67433332"/>
    <w:rsid w:val="6745EEBC"/>
    <w:rsid w:val="678EB147"/>
    <w:rsid w:val="67C70194"/>
    <w:rsid w:val="680B3F53"/>
    <w:rsid w:val="6846CA0E"/>
    <w:rsid w:val="686E1FC3"/>
    <w:rsid w:val="688407A0"/>
    <w:rsid w:val="688E6107"/>
    <w:rsid w:val="69417319"/>
    <w:rsid w:val="69891FA4"/>
    <w:rsid w:val="699012BC"/>
    <w:rsid w:val="69EEAE8A"/>
    <w:rsid w:val="6A0F173D"/>
    <w:rsid w:val="6A63C179"/>
    <w:rsid w:val="6B2F9CAA"/>
    <w:rsid w:val="6C2EB7CC"/>
    <w:rsid w:val="6C3712D5"/>
    <w:rsid w:val="6C63B6CB"/>
    <w:rsid w:val="6C6A6511"/>
    <w:rsid w:val="6C779718"/>
    <w:rsid w:val="6CA1E347"/>
    <w:rsid w:val="6CA2CFFC"/>
    <w:rsid w:val="6CFDD282"/>
    <w:rsid w:val="6D17754A"/>
    <w:rsid w:val="6D518185"/>
    <w:rsid w:val="6DF24FFD"/>
    <w:rsid w:val="6E129A66"/>
    <w:rsid w:val="6EA9A9BE"/>
    <w:rsid w:val="6ED127B2"/>
    <w:rsid w:val="6ED65868"/>
    <w:rsid w:val="6ED8B4B0"/>
    <w:rsid w:val="6EDA700E"/>
    <w:rsid w:val="6EE9E5FE"/>
    <w:rsid w:val="6F2B5B5A"/>
    <w:rsid w:val="6F354CB8"/>
    <w:rsid w:val="6F75F40E"/>
    <w:rsid w:val="6F82475D"/>
    <w:rsid w:val="6F846B2D"/>
    <w:rsid w:val="702EA39C"/>
    <w:rsid w:val="70FA4F1E"/>
    <w:rsid w:val="713E14AC"/>
    <w:rsid w:val="71AC7678"/>
    <w:rsid w:val="71F79357"/>
    <w:rsid w:val="7213D15C"/>
    <w:rsid w:val="72419F73"/>
    <w:rsid w:val="725E8D33"/>
    <w:rsid w:val="72830992"/>
    <w:rsid w:val="72896794"/>
    <w:rsid w:val="729FC509"/>
    <w:rsid w:val="72ABA2CA"/>
    <w:rsid w:val="72C27F51"/>
    <w:rsid w:val="7326CB23"/>
    <w:rsid w:val="7335CD42"/>
    <w:rsid w:val="735F1C43"/>
    <w:rsid w:val="749F4BA0"/>
    <w:rsid w:val="74FB7107"/>
    <w:rsid w:val="751D5EA7"/>
    <w:rsid w:val="7521310B"/>
    <w:rsid w:val="763D261D"/>
    <w:rsid w:val="765EF55B"/>
    <w:rsid w:val="767C6D84"/>
    <w:rsid w:val="76A0EBB0"/>
    <w:rsid w:val="770AD818"/>
    <w:rsid w:val="773E3935"/>
    <w:rsid w:val="77893815"/>
    <w:rsid w:val="7839795B"/>
    <w:rsid w:val="7858197C"/>
    <w:rsid w:val="7859DC68"/>
    <w:rsid w:val="78700004"/>
    <w:rsid w:val="7897B89A"/>
    <w:rsid w:val="78DB0F81"/>
    <w:rsid w:val="78F61C60"/>
    <w:rsid w:val="790EA234"/>
    <w:rsid w:val="7914CC30"/>
    <w:rsid w:val="794DEF9C"/>
    <w:rsid w:val="7961418B"/>
    <w:rsid w:val="796B48A9"/>
    <w:rsid w:val="79ACEF9E"/>
    <w:rsid w:val="79BE3F3C"/>
    <w:rsid w:val="79C4A490"/>
    <w:rsid w:val="79E2E0B1"/>
    <w:rsid w:val="7A156D3D"/>
    <w:rsid w:val="7A1CE5ED"/>
    <w:rsid w:val="7A711D3B"/>
    <w:rsid w:val="7A84FA7F"/>
    <w:rsid w:val="7AD77D56"/>
    <w:rsid w:val="7AD86C2F"/>
    <w:rsid w:val="7AE1BD87"/>
    <w:rsid w:val="7AF057CF"/>
    <w:rsid w:val="7B023AF7"/>
    <w:rsid w:val="7B193EDB"/>
    <w:rsid w:val="7B7D9C1D"/>
    <w:rsid w:val="7B962712"/>
    <w:rsid w:val="7C160673"/>
    <w:rsid w:val="7C40ACB8"/>
    <w:rsid w:val="7C623A0C"/>
    <w:rsid w:val="7C71E18E"/>
    <w:rsid w:val="7CB1F668"/>
    <w:rsid w:val="7CCFB337"/>
    <w:rsid w:val="7CE72247"/>
    <w:rsid w:val="7CFE8315"/>
    <w:rsid w:val="7D4F637E"/>
    <w:rsid w:val="7E97070A"/>
    <w:rsid w:val="7EEF784D"/>
    <w:rsid w:val="7F2D9F84"/>
    <w:rsid w:val="7F3DE5D5"/>
    <w:rsid w:val="7F5A4105"/>
    <w:rsid w:val="7F8FC5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B0672"/>
  <w15:chartTrackingRefBased/>
  <w15:docId w15:val="{B87DC423-25DF-4525-B58F-DB214409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A6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E2B88"/>
    <w:pPr>
      <w:tabs>
        <w:tab w:val="left" w:pos="4320"/>
      </w:tabs>
      <w:jc w:val="center"/>
      <w:outlineLvl w:val="0"/>
    </w:pPr>
    <w:rPr>
      <w:rFonts w:ascii="Calibri" w:hAnsi="Calibri"/>
      <w:b/>
      <w:sz w:val="36"/>
    </w:rPr>
  </w:style>
  <w:style w:type="paragraph" w:styleId="Heading2">
    <w:name w:val="heading 2"/>
    <w:basedOn w:val="Normal"/>
    <w:next w:val="Normal"/>
    <w:link w:val="Heading2Char"/>
    <w:uiPriority w:val="9"/>
    <w:semiHidden/>
    <w:unhideWhenUsed/>
    <w:qFormat/>
    <w:rsid w:val="008C3A6B"/>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C3A6B"/>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C3A6B"/>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8C3A6B"/>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C3A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B88"/>
    <w:rPr>
      <w:rFonts w:ascii="Calibri" w:eastAsia="Times New Roman" w:hAnsi="Calibri" w:cs="Times New Roman"/>
      <w:b/>
      <w:sz w:val="36"/>
      <w:szCs w:val="24"/>
      <w:lang w:eastAsia="en-GB"/>
    </w:rPr>
  </w:style>
  <w:style w:type="character" w:customStyle="1" w:styleId="Heading2Char">
    <w:name w:val="Heading 2 Char"/>
    <w:basedOn w:val="DefaultParagraphFont"/>
    <w:link w:val="Heading2"/>
    <w:uiPriority w:val="9"/>
    <w:semiHidden/>
    <w:rsid w:val="008C3A6B"/>
    <w:rPr>
      <w:rFonts w:ascii="Times New Roman" w:eastAsia="Times New Roman" w:hAnsi="Times New Roman" w:cs="Times New Roman"/>
      <w:b/>
      <w:sz w:val="36"/>
      <w:szCs w:val="36"/>
      <w:lang w:eastAsia="en-GB"/>
    </w:rPr>
  </w:style>
  <w:style w:type="character" w:customStyle="1" w:styleId="Heading3Char">
    <w:name w:val="Heading 3 Char"/>
    <w:basedOn w:val="DefaultParagraphFont"/>
    <w:link w:val="Heading3"/>
    <w:uiPriority w:val="9"/>
    <w:semiHidden/>
    <w:rsid w:val="008C3A6B"/>
    <w:rPr>
      <w:rFonts w:ascii="Times New Roman" w:eastAsia="Times New Roman" w:hAnsi="Times New Roman" w:cs="Times New Roman"/>
      <w:b/>
      <w:sz w:val="28"/>
      <w:szCs w:val="28"/>
      <w:lang w:eastAsia="en-GB"/>
    </w:rPr>
  </w:style>
  <w:style w:type="character" w:customStyle="1" w:styleId="Heading4Char">
    <w:name w:val="Heading 4 Char"/>
    <w:basedOn w:val="DefaultParagraphFont"/>
    <w:link w:val="Heading4"/>
    <w:uiPriority w:val="9"/>
    <w:semiHidden/>
    <w:rsid w:val="008C3A6B"/>
    <w:rPr>
      <w:rFonts w:ascii="Times New Roman" w:eastAsia="Times New Roman" w:hAnsi="Times New Roman" w:cs="Times New Roman"/>
      <w:b/>
      <w:sz w:val="24"/>
      <w:szCs w:val="24"/>
      <w:lang w:eastAsia="en-GB"/>
    </w:rPr>
  </w:style>
  <w:style w:type="character" w:customStyle="1" w:styleId="Heading5Char">
    <w:name w:val="Heading 5 Char"/>
    <w:basedOn w:val="DefaultParagraphFont"/>
    <w:link w:val="Heading5"/>
    <w:uiPriority w:val="9"/>
    <w:semiHidden/>
    <w:rsid w:val="008C3A6B"/>
    <w:rPr>
      <w:rFonts w:ascii="Times New Roman" w:eastAsia="Times New Roman" w:hAnsi="Times New Roman" w:cs="Times New Roman"/>
      <w:b/>
      <w:lang w:eastAsia="en-GB"/>
    </w:rPr>
  </w:style>
  <w:style w:type="character" w:customStyle="1" w:styleId="Heading6Char">
    <w:name w:val="Heading 6 Char"/>
    <w:basedOn w:val="DefaultParagraphFont"/>
    <w:link w:val="Heading6"/>
    <w:uiPriority w:val="9"/>
    <w:semiHidden/>
    <w:rsid w:val="008C3A6B"/>
    <w:rPr>
      <w:rFonts w:ascii="Times New Roman" w:eastAsia="Times New Roman" w:hAnsi="Times New Roman" w:cs="Times New Roman"/>
      <w:b/>
      <w:sz w:val="20"/>
      <w:szCs w:val="20"/>
      <w:lang w:eastAsia="en-GB"/>
    </w:rPr>
  </w:style>
  <w:style w:type="paragraph" w:styleId="Title">
    <w:name w:val="Title"/>
    <w:basedOn w:val="Normal"/>
    <w:next w:val="Normal"/>
    <w:link w:val="TitleChar"/>
    <w:uiPriority w:val="10"/>
    <w:qFormat/>
    <w:rsid w:val="008C3A6B"/>
    <w:pPr>
      <w:keepNext/>
      <w:keepLines/>
      <w:spacing w:before="480" w:after="120"/>
    </w:pPr>
    <w:rPr>
      <w:b/>
      <w:sz w:val="72"/>
      <w:szCs w:val="72"/>
    </w:rPr>
  </w:style>
  <w:style w:type="character" w:customStyle="1" w:styleId="TitleChar">
    <w:name w:val="Title Char"/>
    <w:basedOn w:val="DefaultParagraphFont"/>
    <w:link w:val="Title"/>
    <w:uiPriority w:val="10"/>
    <w:rsid w:val="008C3A6B"/>
    <w:rPr>
      <w:rFonts w:ascii="Times New Roman" w:eastAsia="Times New Roman" w:hAnsi="Times New Roman" w:cs="Times New Roman"/>
      <w:b/>
      <w:sz w:val="72"/>
      <w:szCs w:val="72"/>
      <w:lang w:eastAsia="en-GB"/>
    </w:rPr>
  </w:style>
  <w:style w:type="character" w:styleId="Hyperlink">
    <w:name w:val="Hyperlink"/>
    <w:basedOn w:val="DefaultParagraphFont"/>
    <w:uiPriority w:val="99"/>
    <w:unhideWhenUsed/>
    <w:rsid w:val="008C3A6B"/>
    <w:rPr>
      <w:color w:val="0563C1" w:themeColor="hyperlink"/>
      <w:u w:val="single"/>
    </w:rPr>
  </w:style>
  <w:style w:type="paragraph" w:styleId="ListParagraph">
    <w:name w:val="List Paragraph"/>
    <w:basedOn w:val="Normal"/>
    <w:link w:val="ListParagraphChar"/>
    <w:uiPriority w:val="34"/>
    <w:qFormat/>
    <w:rsid w:val="008C3A6B"/>
    <w:pPr>
      <w:spacing w:after="200" w:line="276" w:lineRule="auto"/>
      <w:ind w:left="720"/>
      <w:contextualSpacing/>
    </w:pPr>
    <w:rPr>
      <w:rFonts w:asciiTheme="minorHAnsi" w:eastAsiaTheme="minorEastAsia" w:hAnsiTheme="minorHAnsi" w:cstheme="minorBidi"/>
      <w:sz w:val="22"/>
      <w:szCs w:val="22"/>
      <w:lang w:eastAsia="en-US"/>
    </w:rPr>
  </w:style>
  <w:style w:type="paragraph" w:styleId="NoSpacing">
    <w:name w:val="No Spacing"/>
    <w:basedOn w:val="Normal"/>
    <w:uiPriority w:val="1"/>
    <w:qFormat/>
    <w:rsid w:val="008C3A6B"/>
    <w:rPr>
      <w:rFonts w:ascii="Calibri" w:eastAsiaTheme="minorEastAsia" w:hAnsi="Calibri"/>
      <w:sz w:val="22"/>
      <w:szCs w:val="22"/>
      <w:lang w:eastAsia="en-US"/>
    </w:rPr>
  </w:style>
  <w:style w:type="character" w:customStyle="1" w:styleId="ListParagraphChar">
    <w:name w:val="List Paragraph Char"/>
    <w:link w:val="ListParagraph"/>
    <w:uiPriority w:val="34"/>
    <w:locked/>
    <w:rsid w:val="008C3A6B"/>
    <w:rPr>
      <w:rFonts w:eastAsiaTheme="minorEastAsia"/>
    </w:rPr>
  </w:style>
  <w:style w:type="character" w:styleId="FootnoteReference">
    <w:name w:val="footnote reference"/>
    <w:basedOn w:val="DefaultParagraphFont"/>
    <w:unhideWhenUsed/>
    <w:rsid w:val="008C3A6B"/>
    <w:rPr>
      <w:vertAlign w:val="superscript"/>
    </w:rPr>
  </w:style>
  <w:style w:type="character" w:customStyle="1" w:styleId="Heading3Char1">
    <w:name w:val="Heading 3 Char1"/>
    <w:basedOn w:val="DefaultParagraphFont"/>
    <w:rsid w:val="008C3A6B"/>
    <w:rPr>
      <w:rFonts w:ascii="Times New Roman" w:hAnsi="Times New Roman" w:cs="Times New Roman" w:hint="default"/>
      <w:b/>
      <w:bCs/>
    </w:rPr>
  </w:style>
  <w:style w:type="paragraph" w:styleId="FootnoteText">
    <w:name w:val="footnote text"/>
    <w:basedOn w:val="Normal"/>
    <w:link w:val="FootnoteTextChar"/>
    <w:uiPriority w:val="99"/>
    <w:unhideWhenUsed/>
    <w:rsid w:val="008C3A6B"/>
    <w:rPr>
      <w:sz w:val="20"/>
      <w:szCs w:val="20"/>
    </w:rPr>
  </w:style>
  <w:style w:type="character" w:customStyle="1" w:styleId="FootnoteTextChar">
    <w:name w:val="Footnote Text Char"/>
    <w:basedOn w:val="DefaultParagraphFont"/>
    <w:link w:val="FootnoteText"/>
    <w:uiPriority w:val="99"/>
    <w:rsid w:val="008C3A6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C3A6B"/>
    <w:rPr>
      <w:rFonts w:ascii="Tahoma" w:hAnsi="Tahoma" w:cs="Tahoma"/>
      <w:sz w:val="16"/>
      <w:szCs w:val="16"/>
    </w:rPr>
  </w:style>
  <w:style w:type="character" w:customStyle="1" w:styleId="BalloonTextChar">
    <w:name w:val="Balloon Text Char"/>
    <w:basedOn w:val="DefaultParagraphFont"/>
    <w:link w:val="BalloonText"/>
    <w:uiPriority w:val="99"/>
    <w:semiHidden/>
    <w:rsid w:val="008C3A6B"/>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8C3A6B"/>
    <w:rPr>
      <w:sz w:val="16"/>
      <w:szCs w:val="16"/>
    </w:rPr>
  </w:style>
  <w:style w:type="paragraph" w:styleId="CommentText">
    <w:name w:val="annotation text"/>
    <w:basedOn w:val="Normal"/>
    <w:link w:val="CommentTextChar"/>
    <w:uiPriority w:val="99"/>
    <w:unhideWhenUsed/>
    <w:rsid w:val="008C3A6B"/>
    <w:rPr>
      <w:sz w:val="20"/>
      <w:szCs w:val="20"/>
    </w:rPr>
  </w:style>
  <w:style w:type="character" w:customStyle="1" w:styleId="CommentTextChar">
    <w:name w:val="Comment Text Char"/>
    <w:basedOn w:val="DefaultParagraphFont"/>
    <w:link w:val="CommentText"/>
    <w:uiPriority w:val="99"/>
    <w:rsid w:val="008C3A6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C3A6B"/>
    <w:rPr>
      <w:b/>
      <w:bCs/>
    </w:rPr>
  </w:style>
  <w:style w:type="character" w:customStyle="1" w:styleId="CommentSubjectChar">
    <w:name w:val="Comment Subject Char"/>
    <w:basedOn w:val="CommentTextChar"/>
    <w:link w:val="CommentSubject"/>
    <w:uiPriority w:val="99"/>
    <w:semiHidden/>
    <w:rsid w:val="008C3A6B"/>
    <w:rPr>
      <w:rFonts w:ascii="Times New Roman" w:eastAsia="Times New Roman" w:hAnsi="Times New Roman" w:cs="Times New Roman"/>
      <w:b/>
      <w:bCs/>
      <w:sz w:val="20"/>
      <w:szCs w:val="20"/>
      <w:lang w:eastAsia="en-GB"/>
    </w:rPr>
  </w:style>
  <w:style w:type="paragraph" w:customStyle="1" w:styleId="Default">
    <w:name w:val="Default"/>
    <w:rsid w:val="008C3A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8C3A6B"/>
    <w:pPr>
      <w:spacing w:before="100" w:beforeAutospacing="1" w:after="100" w:afterAutospacing="1"/>
    </w:pPr>
    <w:rPr>
      <w:rFonts w:eastAsiaTheme="minorHAnsi"/>
      <w:lang w:eastAsia="en-US"/>
    </w:rPr>
  </w:style>
  <w:style w:type="character" w:styleId="Emphasis">
    <w:name w:val="Emphasis"/>
    <w:basedOn w:val="DefaultParagraphFont"/>
    <w:uiPriority w:val="20"/>
    <w:qFormat/>
    <w:rsid w:val="008C3A6B"/>
    <w:rPr>
      <w:i/>
      <w:iCs/>
    </w:rPr>
  </w:style>
  <w:style w:type="paragraph" w:styleId="Header">
    <w:name w:val="header"/>
    <w:basedOn w:val="Normal"/>
    <w:link w:val="HeaderChar"/>
    <w:uiPriority w:val="99"/>
    <w:unhideWhenUsed/>
    <w:rsid w:val="008C3A6B"/>
    <w:pPr>
      <w:tabs>
        <w:tab w:val="center" w:pos="4680"/>
        <w:tab w:val="right" w:pos="9360"/>
      </w:tabs>
    </w:pPr>
  </w:style>
  <w:style w:type="character" w:customStyle="1" w:styleId="HeaderChar">
    <w:name w:val="Header Char"/>
    <w:basedOn w:val="DefaultParagraphFont"/>
    <w:link w:val="Header"/>
    <w:uiPriority w:val="99"/>
    <w:rsid w:val="008C3A6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C3A6B"/>
    <w:pPr>
      <w:tabs>
        <w:tab w:val="center" w:pos="4680"/>
        <w:tab w:val="right" w:pos="9360"/>
      </w:tabs>
    </w:pPr>
  </w:style>
  <w:style w:type="character" w:customStyle="1" w:styleId="FooterChar">
    <w:name w:val="Footer Char"/>
    <w:basedOn w:val="DefaultParagraphFont"/>
    <w:link w:val="Footer"/>
    <w:uiPriority w:val="99"/>
    <w:rsid w:val="008C3A6B"/>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C3A6B"/>
    <w:rPr>
      <w:color w:val="954F72" w:themeColor="followedHyperlink"/>
      <w:u w:val="single"/>
    </w:rPr>
  </w:style>
  <w:style w:type="character" w:customStyle="1" w:styleId="ColorfulList-Accent1Char1">
    <w:name w:val="Colorful List - Accent 1 Char1"/>
    <w:link w:val="ColorfulList-Accent13"/>
    <w:locked/>
    <w:rsid w:val="008C3A6B"/>
    <w:rPr>
      <w:rFonts w:ascii="Calibri" w:eastAsia="Times New Roman" w:hAnsi="Calibri" w:cs="Times New Roman"/>
      <w:szCs w:val="20"/>
    </w:rPr>
  </w:style>
  <w:style w:type="paragraph" w:customStyle="1" w:styleId="ColorfulList-Accent13">
    <w:name w:val="Colorful List - Accent 13"/>
    <w:basedOn w:val="Normal"/>
    <w:link w:val="ColorfulList-Accent1Char1"/>
    <w:rsid w:val="008C3A6B"/>
    <w:pPr>
      <w:ind w:left="720"/>
      <w:contextualSpacing/>
    </w:pPr>
    <w:rPr>
      <w:rFonts w:ascii="Calibri" w:hAnsi="Calibri"/>
      <w:sz w:val="22"/>
      <w:szCs w:val="20"/>
      <w:lang w:eastAsia="en-US"/>
    </w:rPr>
  </w:style>
  <w:style w:type="table" w:styleId="TableGrid">
    <w:name w:val="Table Grid"/>
    <w:basedOn w:val="TableNormal"/>
    <w:uiPriority w:val="59"/>
    <w:rsid w:val="008C3A6B"/>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C3A6B"/>
    <w:pPr>
      <w:spacing w:after="0" w:line="240" w:lineRule="auto"/>
    </w:pPr>
    <w:rPr>
      <w:rFonts w:ascii="Arial" w:eastAsia="Arial" w:hAnsi="Arial" w:cs="Arial"/>
      <w:color w:val="000000"/>
      <w:sz w:val="24"/>
      <w:szCs w:val="24"/>
    </w:rPr>
  </w:style>
  <w:style w:type="paragraph" w:styleId="PlainText">
    <w:name w:val="Plain Text"/>
    <w:basedOn w:val="Normal"/>
    <w:link w:val="PlainTextChar"/>
    <w:uiPriority w:val="99"/>
    <w:unhideWhenUsed/>
    <w:rsid w:val="008C3A6B"/>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C3A6B"/>
    <w:rPr>
      <w:rFonts w:ascii="Consolas" w:hAnsi="Consolas"/>
      <w:sz w:val="21"/>
      <w:szCs w:val="21"/>
    </w:rPr>
  </w:style>
  <w:style w:type="paragraph" w:styleId="Revision">
    <w:name w:val="Revision"/>
    <w:hidden/>
    <w:uiPriority w:val="99"/>
    <w:semiHidden/>
    <w:rsid w:val="008C3A6B"/>
    <w:pPr>
      <w:spacing w:after="0" w:line="240" w:lineRule="auto"/>
    </w:pPr>
    <w:rPr>
      <w:rFonts w:ascii="Times New Roman" w:eastAsia="Times New Roman" w:hAnsi="Times New Roman" w:cs="Times New Roman"/>
      <w:sz w:val="24"/>
      <w:szCs w:val="24"/>
      <w:lang w:eastAsia="en-GB"/>
    </w:rPr>
  </w:style>
  <w:style w:type="paragraph" w:customStyle="1" w:styleId="default0">
    <w:name w:val="default"/>
    <w:basedOn w:val="Normal"/>
    <w:rsid w:val="008C3A6B"/>
    <w:pPr>
      <w:spacing w:before="100" w:beforeAutospacing="1" w:after="100" w:afterAutospacing="1"/>
    </w:pPr>
    <w:rPr>
      <w:lang w:eastAsia="en-US"/>
    </w:rPr>
  </w:style>
  <w:style w:type="paragraph" w:styleId="Subtitle">
    <w:name w:val="Subtitle"/>
    <w:basedOn w:val="Normal"/>
    <w:next w:val="Normal"/>
    <w:link w:val="SubtitleChar"/>
    <w:uiPriority w:val="11"/>
    <w:qFormat/>
    <w:rsid w:val="008C3A6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C3A6B"/>
    <w:rPr>
      <w:rFonts w:ascii="Georgia" w:eastAsia="Georgia" w:hAnsi="Georgia" w:cs="Georgia"/>
      <w:i/>
      <w:color w:val="666666"/>
      <w:sz w:val="48"/>
      <w:szCs w:val="48"/>
      <w:lang w:eastAsia="en-GB"/>
    </w:rPr>
  </w:style>
  <w:style w:type="character" w:styleId="UnresolvedMention">
    <w:name w:val="Unresolved Mention"/>
    <w:basedOn w:val="DefaultParagraphFont"/>
    <w:uiPriority w:val="99"/>
    <w:unhideWhenUsed/>
    <w:rsid w:val="009075F0"/>
    <w:rPr>
      <w:color w:val="605E5C"/>
      <w:shd w:val="clear" w:color="auto" w:fill="E1DFDD"/>
    </w:rPr>
  </w:style>
  <w:style w:type="character" w:styleId="Mention">
    <w:name w:val="Mention"/>
    <w:basedOn w:val="DefaultParagraphFont"/>
    <w:uiPriority w:val="99"/>
    <w:unhideWhenUsed/>
    <w:rsid w:val="00A27F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GNvJC0RI0he-UtGe22zYwGQkQOTJ9Hcz/view" TargetMode="External"/><Relationship Id="rId18" Type="http://schemas.openxmlformats.org/officeDocument/2006/relationships/hyperlink" Target="https://www.doe.mass.edu/level5/districts/holyoke-renewedplan.docx" TargetMode="External"/><Relationship Id="rId26" Type="http://schemas.openxmlformats.org/officeDocument/2006/relationships/hyperlink" Target="https://www.doe.mass.edu/level5/districts/holyoke-renewedplan.docx" TargetMode="External"/><Relationship Id="rId3" Type="http://schemas.openxmlformats.org/officeDocument/2006/relationships/customXml" Target="../customXml/item3.xml"/><Relationship Id="rId21" Type="http://schemas.openxmlformats.org/officeDocument/2006/relationships/hyperlink" Target="http://www.doe.mass.edu/level5/districts/level-5-district-holyoke-public-schools-turnaround-plan.pdf"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oe.mass.edu/level5/districts/level-5-district-holyoke-public-schools-turnaround-plan.pdf" TargetMode="External"/><Relationship Id="rId25" Type="http://schemas.openxmlformats.org/officeDocument/2006/relationships/hyperlink" Target="http://www.doe.mass.edu/level5/districts/level-5-district-holyoke-public-schools-turnaround-plan.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ive.google.com/file/d/1GNvJC0RI0he-UtGe22zYwGQkQOTJ9Hcz/view" TargetMode="External"/><Relationship Id="rId20" Type="http://schemas.openxmlformats.org/officeDocument/2006/relationships/hyperlink" Target="https://www.doe.mass.edu/level5/districts/holyoke-renewedplan.docx" TargetMode="External"/><Relationship Id="rId29" Type="http://schemas.openxmlformats.org/officeDocument/2006/relationships/hyperlink" Target="https://www.hps.holyoke.ma.us/turnaround/msredesig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doe.mass.edu/level5/districts/holyoke-renewedplan.docx"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doe.mass.edu/level5/districts/level-5-district-holyoke-public-schools-turnaround-plan.pdf" TargetMode="External"/><Relationship Id="rId28" Type="http://schemas.openxmlformats.org/officeDocument/2006/relationships/hyperlink" Target="https://www.hps.holyoke.ma.us/turnaround/high-school-redesign/" TargetMode="External"/><Relationship Id="rId10" Type="http://schemas.openxmlformats.org/officeDocument/2006/relationships/endnotes" Target="endnotes.xml"/><Relationship Id="rId19" Type="http://schemas.openxmlformats.org/officeDocument/2006/relationships/hyperlink" Target="http://www.doe.mass.edu/level5/districts/level-5-district-holyoke-public-schools-turnaround-plan.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oe.mass.edu/level5/districts/holyoke-renewedplan.docx"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level5/districts/level-5-district-holyoke-public-schools-turnaround-plan.pdf" TargetMode="External"/><Relationship Id="rId3" Type="http://schemas.openxmlformats.org/officeDocument/2006/relationships/hyperlink" Target="http://www.doe.mass.edu/level5/districts/level5districts.html" TargetMode="External"/><Relationship Id="rId7" Type="http://schemas.openxmlformats.org/officeDocument/2006/relationships/hyperlink" Target="https://www.hps.holyoke.ma.us/strategic-priorities/" TargetMode="External"/><Relationship Id="rId2" Type="http://schemas.openxmlformats.org/officeDocument/2006/relationships/hyperlink" Target="http://www.doe.mass.edu/level5/districts/level-5-district-holyoke-public-schools-turnaround-plan.pdf" TargetMode="External"/><Relationship Id="rId1" Type="http://schemas.openxmlformats.org/officeDocument/2006/relationships/hyperlink" Target="https://www.hps.holyoke.ma.us/strategic-priorities/" TargetMode="External"/><Relationship Id="rId6" Type="http://schemas.openxmlformats.org/officeDocument/2006/relationships/hyperlink" Target="http://www.doe.mass.edu/level5/districts/level5districts.html" TargetMode="External"/><Relationship Id="rId5" Type="http://schemas.openxmlformats.org/officeDocument/2006/relationships/hyperlink" Target="https://www.doe.mass.edu/level5/schools/morgan.html" TargetMode="External"/><Relationship Id="rId4" Type="http://schemas.openxmlformats.org/officeDocument/2006/relationships/hyperlink" Target="https://www.hps.holyoke.ma.us/strategic-priorities/" TargetMode="External"/><Relationship Id="rId9" Type="http://schemas.openxmlformats.org/officeDocument/2006/relationships/hyperlink" Target="https://www.edweek.org/leadership/recruiting-and-retaining-teachers-of-color-why-it-matters-ways-to-do-it/2020/0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5046B2D99D4964A4CE3353A87DD041"/>
        <w:category>
          <w:name w:val="General"/>
          <w:gallery w:val="placeholder"/>
        </w:category>
        <w:types>
          <w:type w:val="bbPlcHdr"/>
        </w:types>
        <w:behaviors>
          <w:behavior w:val="content"/>
        </w:behaviors>
        <w:guid w:val="{DEFC5398-647F-4D6A-80B0-2D4082E3D8E8}"/>
      </w:docPartPr>
      <w:docPartBody>
        <w:p w:rsidR="00766116" w:rsidRDefault="007661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FD"/>
    <w:rsid w:val="000B41C5"/>
    <w:rsid w:val="0026288B"/>
    <w:rsid w:val="002E1F1F"/>
    <w:rsid w:val="00317BF4"/>
    <w:rsid w:val="00365CE4"/>
    <w:rsid w:val="003D42D7"/>
    <w:rsid w:val="00420A75"/>
    <w:rsid w:val="004A20D3"/>
    <w:rsid w:val="004D229E"/>
    <w:rsid w:val="0050295E"/>
    <w:rsid w:val="005B0BDD"/>
    <w:rsid w:val="006C6B1B"/>
    <w:rsid w:val="006D3A27"/>
    <w:rsid w:val="00721A75"/>
    <w:rsid w:val="00766116"/>
    <w:rsid w:val="007664D2"/>
    <w:rsid w:val="008434E4"/>
    <w:rsid w:val="008A2816"/>
    <w:rsid w:val="00A27F01"/>
    <w:rsid w:val="00AB08EE"/>
    <w:rsid w:val="00B50D7B"/>
    <w:rsid w:val="00B863F0"/>
    <w:rsid w:val="00C70B52"/>
    <w:rsid w:val="00C91748"/>
    <w:rsid w:val="00D87F9B"/>
    <w:rsid w:val="00E46D16"/>
    <w:rsid w:val="00E95CD3"/>
    <w:rsid w:val="00EF02B7"/>
    <w:rsid w:val="00F90E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70831272AC6F42BCAD414375F3CF85" ma:contentTypeVersion="10" ma:contentTypeDescription="Create a new document." ma:contentTypeScope="" ma:versionID="e362eb84728647d8060f4efbabc2da2a">
  <xsd:schema xmlns:xsd="http://www.w3.org/2001/XMLSchema" xmlns:xs="http://www.w3.org/2001/XMLSchema" xmlns:p="http://schemas.microsoft.com/office/2006/metadata/properties" xmlns:ns3="4f710adf-b166-499f-b5e3-b788b6d6920e" xmlns:ns4="5c00cd74-d6be-49c7-80a9-a23c4d407646" targetNamespace="http://schemas.microsoft.com/office/2006/metadata/properties" ma:root="true" ma:fieldsID="d9a177de433ff504bba2416262388fb2" ns3:_="" ns4:_="">
    <xsd:import namespace="4f710adf-b166-499f-b5e3-b788b6d6920e"/>
    <xsd:import namespace="5c00cd74-d6be-49c7-80a9-a23c4d4076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10adf-b166-499f-b5e3-b788b6d69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0cd74-d6be-49c7-80a9-a23c4d407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E0210-B7A4-4A89-9D77-BCCF0D7FEF87}">
  <ds:schemaRefs>
    <ds:schemaRef ds:uri="http://schemas.openxmlformats.org/officeDocument/2006/bibliography"/>
  </ds:schemaRefs>
</ds:datastoreItem>
</file>

<file path=customXml/itemProps2.xml><?xml version="1.0" encoding="utf-8"?>
<ds:datastoreItem xmlns:ds="http://schemas.openxmlformats.org/officeDocument/2006/customXml" ds:itemID="{FC3BB666-2515-4CC8-8889-3856B8E49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10adf-b166-499f-b5e3-b788b6d6920e"/>
    <ds:schemaRef ds:uri="5c00cd74-d6be-49c7-80a9-a23c4d407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36B38-3F80-4817-A6E0-FC64B9126F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8E8C32-72C9-4BEE-B623-34D9637B69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34</Pages>
  <Words>18391</Words>
  <Characters>104834</Characters>
  <Application>Microsoft Office Word</Application>
  <DocSecurity>0</DocSecurity>
  <Lines>873</Lines>
  <Paragraphs>245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2022 Holyoke Public Schools Turnaround Renewed Plan</vt:lpstr>
      <vt:lpstr/>
    </vt:vector>
  </TitlesOfParts>
  <Company/>
  <LinksUpToDate>false</LinksUpToDate>
  <CharactersWithSpaces>122980</CharactersWithSpaces>
  <SharedDoc>false</SharedDoc>
  <HLinks>
    <vt:vector size="138" baseType="variant">
      <vt:variant>
        <vt:i4>4587608</vt:i4>
      </vt:variant>
      <vt:variant>
        <vt:i4>39</vt:i4>
      </vt:variant>
      <vt:variant>
        <vt:i4>0</vt:i4>
      </vt:variant>
      <vt:variant>
        <vt:i4>5</vt:i4>
      </vt:variant>
      <vt:variant>
        <vt:lpwstr>https://www.hps.holyoke.ma.us/turnaround/msredesign/</vt:lpwstr>
      </vt:variant>
      <vt:variant>
        <vt:lpwstr/>
      </vt:variant>
      <vt:variant>
        <vt:i4>6881395</vt:i4>
      </vt:variant>
      <vt:variant>
        <vt:i4>36</vt:i4>
      </vt:variant>
      <vt:variant>
        <vt:i4>0</vt:i4>
      </vt:variant>
      <vt:variant>
        <vt:i4>5</vt:i4>
      </vt:variant>
      <vt:variant>
        <vt:lpwstr>https://www.hps.holyoke.ma.us/turnaround/high-school-redesign/</vt:lpwstr>
      </vt:variant>
      <vt:variant>
        <vt:lpwstr/>
      </vt:variant>
      <vt:variant>
        <vt:i4>6291582</vt:i4>
      </vt:variant>
      <vt:variant>
        <vt:i4>33</vt:i4>
      </vt:variant>
      <vt:variant>
        <vt:i4>0</vt:i4>
      </vt:variant>
      <vt:variant>
        <vt:i4>5</vt:i4>
      </vt:variant>
      <vt:variant>
        <vt:lpwstr>https://www.doe.mass.edu/level5/districts/holyoke-renewedplan.docx</vt:lpwstr>
      </vt:variant>
      <vt:variant>
        <vt:lpwstr/>
      </vt:variant>
      <vt:variant>
        <vt:i4>720979</vt:i4>
      </vt:variant>
      <vt:variant>
        <vt:i4>30</vt:i4>
      </vt:variant>
      <vt:variant>
        <vt:i4>0</vt:i4>
      </vt:variant>
      <vt:variant>
        <vt:i4>5</vt:i4>
      </vt:variant>
      <vt:variant>
        <vt:lpwstr>http://www.doe.mass.edu/level5/districts/level-5-district-holyoke-public-schools-turnaround-plan.pdf</vt:lpwstr>
      </vt:variant>
      <vt:variant>
        <vt:lpwstr/>
      </vt:variant>
      <vt:variant>
        <vt:i4>6291582</vt:i4>
      </vt:variant>
      <vt:variant>
        <vt:i4>27</vt:i4>
      </vt:variant>
      <vt:variant>
        <vt:i4>0</vt:i4>
      </vt:variant>
      <vt:variant>
        <vt:i4>5</vt:i4>
      </vt:variant>
      <vt:variant>
        <vt:lpwstr>https://www.doe.mass.edu/level5/districts/holyoke-renewedplan.docx</vt:lpwstr>
      </vt:variant>
      <vt:variant>
        <vt:lpwstr/>
      </vt:variant>
      <vt:variant>
        <vt:i4>720979</vt:i4>
      </vt:variant>
      <vt:variant>
        <vt:i4>24</vt:i4>
      </vt:variant>
      <vt:variant>
        <vt:i4>0</vt:i4>
      </vt:variant>
      <vt:variant>
        <vt:i4>5</vt:i4>
      </vt:variant>
      <vt:variant>
        <vt:lpwstr>http://www.doe.mass.edu/level5/districts/level-5-district-holyoke-public-schools-turnaround-plan.pdf</vt:lpwstr>
      </vt:variant>
      <vt:variant>
        <vt:lpwstr/>
      </vt:variant>
      <vt:variant>
        <vt:i4>6291582</vt:i4>
      </vt:variant>
      <vt:variant>
        <vt:i4>21</vt:i4>
      </vt:variant>
      <vt:variant>
        <vt:i4>0</vt:i4>
      </vt:variant>
      <vt:variant>
        <vt:i4>5</vt:i4>
      </vt:variant>
      <vt:variant>
        <vt:lpwstr>https://www.doe.mass.edu/level5/districts/holyoke-renewedplan.docx</vt:lpwstr>
      </vt:variant>
      <vt:variant>
        <vt:lpwstr/>
      </vt:variant>
      <vt:variant>
        <vt:i4>720979</vt:i4>
      </vt:variant>
      <vt:variant>
        <vt:i4>18</vt:i4>
      </vt:variant>
      <vt:variant>
        <vt:i4>0</vt:i4>
      </vt:variant>
      <vt:variant>
        <vt:i4>5</vt:i4>
      </vt:variant>
      <vt:variant>
        <vt:lpwstr>http://www.doe.mass.edu/level5/districts/level-5-district-holyoke-public-schools-turnaround-plan.pdf</vt:lpwstr>
      </vt:variant>
      <vt:variant>
        <vt:lpwstr/>
      </vt:variant>
      <vt:variant>
        <vt:i4>6291582</vt:i4>
      </vt:variant>
      <vt:variant>
        <vt:i4>15</vt:i4>
      </vt:variant>
      <vt:variant>
        <vt:i4>0</vt:i4>
      </vt:variant>
      <vt:variant>
        <vt:i4>5</vt:i4>
      </vt:variant>
      <vt:variant>
        <vt:lpwstr>https://www.doe.mass.edu/level5/districts/holyoke-renewedplan.docx</vt:lpwstr>
      </vt:variant>
      <vt:variant>
        <vt:lpwstr/>
      </vt:variant>
      <vt:variant>
        <vt:i4>720979</vt:i4>
      </vt:variant>
      <vt:variant>
        <vt:i4>12</vt:i4>
      </vt:variant>
      <vt:variant>
        <vt:i4>0</vt:i4>
      </vt:variant>
      <vt:variant>
        <vt:i4>5</vt:i4>
      </vt:variant>
      <vt:variant>
        <vt:lpwstr>http://www.doe.mass.edu/level5/districts/level-5-district-holyoke-public-schools-turnaround-plan.pdf</vt:lpwstr>
      </vt:variant>
      <vt:variant>
        <vt:lpwstr/>
      </vt:variant>
      <vt:variant>
        <vt:i4>6291582</vt:i4>
      </vt:variant>
      <vt:variant>
        <vt:i4>9</vt:i4>
      </vt:variant>
      <vt:variant>
        <vt:i4>0</vt:i4>
      </vt:variant>
      <vt:variant>
        <vt:i4>5</vt:i4>
      </vt:variant>
      <vt:variant>
        <vt:lpwstr>https://www.doe.mass.edu/level5/districts/holyoke-renewedplan.docx</vt:lpwstr>
      </vt:variant>
      <vt:variant>
        <vt:lpwstr/>
      </vt:variant>
      <vt:variant>
        <vt:i4>720979</vt:i4>
      </vt:variant>
      <vt:variant>
        <vt:i4>6</vt:i4>
      </vt:variant>
      <vt:variant>
        <vt:i4>0</vt:i4>
      </vt:variant>
      <vt:variant>
        <vt:i4>5</vt:i4>
      </vt:variant>
      <vt:variant>
        <vt:lpwstr>http://www.doe.mass.edu/level5/districts/level-5-district-holyoke-public-schools-turnaround-plan.pdf</vt:lpwstr>
      </vt:variant>
      <vt:variant>
        <vt:lpwstr/>
      </vt:variant>
      <vt:variant>
        <vt:i4>3473457</vt:i4>
      </vt:variant>
      <vt:variant>
        <vt:i4>3</vt:i4>
      </vt:variant>
      <vt:variant>
        <vt:i4>0</vt:i4>
      </vt:variant>
      <vt:variant>
        <vt:i4>5</vt:i4>
      </vt:variant>
      <vt:variant>
        <vt:lpwstr>https://drive.google.com/file/d/1GNvJC0RI0he-UtGe22zYwGQkQOTJ9Hcz/view</vt:lpwstr>
      </vt:variant>
      <vt:variant>
        <vt:lpwstr/>
      </vt:variant>
      <vt:variant>
        <vt:i4>3473457</vt:i4>
      </vt:variant>
      <vt:variant>
        <vt:i4>0</vt:i4>
      </vt:variant>
      <vt:variant>
        <vt:i4>0</vt:i4>
      </vt:variant>
      <vt:variant>
        <vt:i4>5</vt:i4>
      </vt:variant>
      <vt:variant>
        <vt:lpwstr>https://drive.google.com/file/d/1GNvJC0RI0he-UtGe22zYwGQkQOTJ9Hcz/view</vt:lpwstr>
      </vt:variant>
      <vt:variant>
        <vt:lpwstr/>
      </vt:variant>
      <vt:variant>
        <vt:i4>524297</vt:i4>
      </vt:variant>
      <vt:variant>
        <vt:i4>24</vt:i4>
      </vt:variant>
      <vt:variant>
        <vt:i4>0</vt:i4>
      </vt:variant>
      <vt:variant>
        <vt:i4>5</vt:i4>
      </vt:variant>
      <vt:variant>
        <vt:lpwstr>https://www.edweek.org/leadership/recruiting-and-retaining-teachers-of-color-why-it-matters-ways-to-do-it/2020/06</vt:lpwstr>
      </vt:variant>
      <vt:variant>
        <vt:lpwstr/>
      </vt:variant>
      <vt:variant>
        <vt:i4>720979</vt:i4>
      </vt:variant>
      <vt:variant>
        <vt:i4>21</vt:i4>
      </vt:variant>
      <vt:variant>
        <vt:i4>0</vt:i4>
      </vt:variant>
      <vt:variant>
        <vt:i4>5</vt:i4>
      </vt:variant>
      <vt:variant>
        <vt:lpwstr>http://www.doe.mass.edu/level5/districts/level-5-district-holyoke-public-schools-turnaround-plan.pdf</vt:lpwstr>
      </vt:variant>
      <vt:variant>
        <vt:lpwstr/>
      </vt:variant>
      <vt:variant>
        <vt:i4>2359406</vt:i4>
      </vt:variant>
      <vt:variant>
        <vt:i4>18</vt:i4>
      </vt:variant>
      <vt:variant>
        <vt:i4>0</vt:i4>
      </vt:variant>
      <vt:variant>
        <vt:i4>5</vt:i4>
      </vt:variant>
      <vt:variant>
        <vt:lpwstr>https://www.hps.holyoke.ma.us/strategic-priorities/</vt:lpwstr>
      </vt:variant>
      <vt:variant>
        <vt:lpwstr/>
      </vt:variant>
      <vt:variant>
        <vt:i4>1507338</vt:i4>
      </vt:variant>
      <vt:variant>
        <vt:i4>15</vt:i4>
      </vt:variant>
      <vt:variant>
        <vt:i4>0</vt:i4>
      </vt:variant>
      <vt:variant>
        <vt:i4>5</vt:i4>
      </vt:variant>
      <vt:variant>
        <vt:lpwstr>http://www.doe.mass.edu/level5/districts/level5districts.html</vt:lpwstr>
      </vt:variant>
      <vt:variant>
        <vt:lpwstr/>
      </vt:variant>
      <vt:variant>
        <vt:i4>8257580</vt:i4>
      </vt:variant>
      <vt:variant>
        <vt:i4>12</vt:i4>
      </vt:variant>
      <vt:variant>
        <vt:i4>0</vt:i4>
      </vt:variant>
      <vt:variant>
        <vt:i4>5</vt:i4>
      </vt:variant>
      <vt:variant>
        <vt:lpwstr>https://www.doe.mass.edu/level5/schools/morgan.html</vt:lpwstr>
      </vt:variant>
      <vt:variant>
        <vt:lpwstr/>
      </vt:variant>
      <vt:variant>
        <vt:i4>2359406</vt:i4>
      </vt:variant>
      <vt:variant>
        <vt:i4>9</vt:i4>
      </vt:variant>
      <vt:variant>
        <vt:i4>0</vt:i4>
      </vt:variant>
      <vt:variant>
        <vt:i4>5</vt:i4>
      </vt:variant>
      <vt:variant>
        <vt:lpwstr>https://www.hps.holyoke.ma.us/strategic-priorities/</vt:lpwstr>
      </vt:variant>
      <vt:variant>
        <vt:lpwstr/>
      </vt:variant>
      <vt:variant>
        <vt:i4>1507338</vt:i4>
      </vt:variant>
      <vt:variant>
        <vt:i4>6</vt:i4>
      </vt:variant>
      <vt:variant>
        <vt:i4>0</vt:i4>
      </vt:variant>
      <vt:variant>
        <vt:i4>5</vt:i4>
      </vt:variant>
      <vt:variant>
        <vt:lpwstr>http://www.doe.mass.edu/level5/districts/level5districts.html</vt:lpwstr>
      </vt:variant>
      <vt:variant>
        <vt:lpwstr/>
      </vt:variant>
      <vt:variant>
        <vt:i4>720979</vt:i4>
      </vt:variant>
      <vt:variant>
        <vt:i4>3</vt:i4>
      </vt:variant>
      <vt:variant>
        <vt:i4>0</vt:i4>
      </vt:variant>
      <vt:variant>
        <vt:i4>5</vt:i4>
      </vt:variant>
      <vt:variant>
        <vt:lpwstr>http://www.doe.mass.edu/level5/districts/level-5-district-holyoke-public-schools-turnaround-plan.pdf</vt:lpwstr>
      </vt:variant>
      <vt:variant>
        <vt:lpwstr/>
      </vt:variant>
      <vt:variant>
        <vt:i4>2359406</vt:i4>
      </vt:variant>
      <vt:variant>
        <vt:i4>0</vt:i4>
      </vt:variant>
      <vt:variant>
        <vt:i4>0</vt:i4>
      </vt:variant>
      <vt:variant>
        <vt:i4>5</vt:i4>
      </vt:variant>
      <vt:variant>
        <vt:lpwstr>https://www.hps.holyoke.ma.us/strategic-priorities/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Holyoke Public Schools Turnaround Renewed Plan</dc:title>
  <dc:subject/>
  <dc:creator>DESE</dc:creator>
  <cp:keywords/>
  <dc:description/>
  <cp:lastModifiedBy>Zou, Dong (EOE)</cp:lastModifiedBy>
  <cp:revision>23</cp:revision>
  <dcterms:created xsi:type="dcterms:W3CDTF">2022-11-23T14:48:00Z</dcterms:created>
  <dcterms:modified xsi:type="dcterms:W3CDTF">2022-12-16T20:44:00Z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2022 12:00AM</vt:lpwstr>
  </property>
</Properties>
</file>