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4915" w14:textId="77777777" w:rsidR="00C870A0" w:rsidRDefault="00BA30FC">
      <w:pPr>
        <w:pStyle w:val="BodyText"/>
        <w:ind w:left="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93A90B" wp14:editId="3BC8CCB5">
            <wp:extent cx="6988162" cy="1131570"/>
            <wp:effectExtent l="0" t="0" r="0" b="0"/>
            <wp:docPr id="1" name="Image 1" descr="DESE Logo and Massachusetts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 Logo and Massachusetts Seal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162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E7E9F" w14:textId="77777777" w:rsidR="00C870A0" w:rsidRDefault="00C870A0">
      <w:pPr>
        <w:pStyle w:val="BodyText"/>
        <w:rPr>
          <w:rFonts w:ascii="Times New Roman"/>
        </w:rPr>
      </w:pPr>
    </w:p>
    <w:p w14:paraId="393C8B5B" w14:textId="77777777" w:rsidR="00C870A0" w:rsidRDefault="00C870A0">
      <w:pPr>
        <w:pStyle w:val="BodyText"/>
        <w:rPr>
          <w:rFonts w:ascii="Times New Roman"/>
        </w:rPr>
      </w:pPr>
    </w:p>
    <w:p w14:paraId="62BAE39E" w14:textId="77777777" w:rsidR="00C870A0" w:rsidRDefault="00C870A0">
      <w:pPr>
        <w:pStyle w:val="BodyText"/>
        <w:spacing w:before="159"/>
        <w:rPr>
          <w:rFonts w:ascii="Times New Roman"/>
        </w:rPr>
      </w:pPr>
    </w:p>
    <w:p w14:paraId="36BB2221" w14:textId="77777777" w:rsidR="00C870A0" w:rsidRDefault="00BA30FC">
      <w:pPr>
        <w:pStyle w:val="BodyText"/>
        <w:spacing w:before="1"/>
        <w:ind w:left="1080"/>
      </w:pPr>
      <w:r>
        <w:rPr>
          <w:spacing w:val="-2"/>
          <w:w w:val="105"/>
        </w:rPr>
        <w:t>March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21,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44191DE3" w14:textId="77777777" w:rsidR="00C870A0" w:rsidRDefault="00BA30FC">
      <w:pPr>
        <w:pStyle w:val="BodyText"/>
        <w:spacing w:before="292"/>
        <w:ind w:left="1080"/>
      </w:pPr>
      <w:r>
        <w:rPr>
          <w:w w:val="105"/>
        </w:rPr>
        <w:t>Dear Members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Southbridge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Community,</w:t>
      </w:r>
    </w:p>
    <w:p w14:paraId="129C5566" w14:textId="77777777" w:rsidR="00C870A0" w:rsidRDefault="00C870A0">
      <w:pPr>
        <w:pStyle w:val="BodyText"/>
      </w:pPr>
    </w:p>
    <w:p w14:paraId="1284EBEB" w14:textId="77777777" w:rsidR="00C870A0" w:rsidRDefault="00BA30FC">
      <w:pPr>
        <w:pStyle w:val="BodyText"/>
        <w:ind w:left="1080" w:right="1248"/>
        <w:jc w:val="both"/>
      </w:pPr>
      <w:r>
        <w:rPr>
          <w:w w:val="105"/>
        </w:rPr>
        <w:t>Dr.</w:t>
      </w:r>
      <w:r>
        <w:rPr>
          <w:spacing w:val="-9"/>
          <w:w w:val="105"/>
        </w:rPr>
        <w:t xml:space="preserve"> </w:t>
      </w:r>
      <w:r>
        <w:rPr>
          <w:w w:val="105"/>
        </w:rPr>
        <w:t>Jeffrey</w:t>
      </w:r>
      <w:r>
        <w:rPr>
          <w:spacing w:val="-6"/>
          <w:w w:val="105"/>
        </w:rPr>
        <w:t xml:space="preserve"> </w:t>
      </w:r>
      <w:r>
        <w:rPr>
          <w:w w:val="105"/>
        </w:rPr>
        <w:t>Villar</w:t>
      </w:r>
      <w:r>
        <w:rPr>
          <w:spacing w:val="-6"/>
          <w:w w:val="105"/>
        </w:rPr>
        <w:t xml:space="preserve"> </w:t>
      </w:r>
      <w:r>
        <w:rPr>
          <w:w w:val="105"/>
        </w:rPr>
        <w:t>announced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March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step</w:t>
      </w:r>
      <w:r>
        <w:rPr>
          <w:spacing w:val="-8"/>
          <w:w w:val="105"/>
        </w:rPr>
        <w:t xml:space="preserve"> </w:t>
      </w:r>
      <w:r>
        <w:rPr>
          <w:w w:val="105"/>
        </w:rPr>
        <w:t>down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April</w:t>
      </w:r>
      <w:r>
        <w:rPr>
          <w:spacing w:val="-8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as the Receiver/Superintendent for the Southbridge Public Schools (SPS or the district). I am grateful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him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seven</w:t>
      </w:r>
      <w:r>
        <w:rPr>
          <w:spacing w:val="-9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served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Southbridge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improvements he has </w:t>
      </w:r>
      <w:proofErr w:type="gramStart"/>
      <w:r>
        <w:rPr>
          <w:w w:val="105"/>
        </w:rPr>
        <w:t>led</w:t>
      </w:r>
      <w:proofErr w:type="gramEnd"/>
      <w:r>
        <w:rPr>
          <w:w w:val="105"/>
        </w:rPr>
        <w:t xml:space="preserve"> in the district with the help of educators, families, and community members.</w:t>
      </w:r>
    </w:p>
    <w:p w14:paraId="105B6340" w14:textId="77777777" w:rsidR="00C870A0" w:rsidRDefault="00BA30FC">
      <w:pPr>
        <w:pStyle w:val="BodyText"/>
        <w:spacing w:before="292"/>
        <w:ind w:left="1080" w:right="1060"/>
      </w:pPr>
      <w:r>
        <w:rPr>
          <w:w w:val="105"/>
        </w:rPr>
        <w:t>Since 2018, Dr. Villar has provided remarkably consistent leadership to SPS, guided by his clear vision of evidence-based instructional practices and his high standards for implementation. During his tenure, Dr. Villar made multi-year investments in the district’s instructional programs and non-academic operations to address the systemic issues identiﬁed</w:t>
      </w:r>
      <w:r>
        <w:rPr>
          <w:spacing w:val="-1"/>
          <w:w w:val="105"/>
        </w:rPr>
        <w:t xml:space="preserve"> </w:t>
      </w:r>
      <w:r>
        <w:rPr>
          <w:w w:val="105"/>
        </w:rPr>
        <w:t>in the</w:t>
      </w:r>
      <w:r>
        <w:rPr>
          <w:spacing w:val="-2"/>
          <w:w w:val="105"/>
        </w:rPr>
        <w:t xml:space="preserve"> </w:t>
      </w:r>
      <w:r>
        <w:rPr>
          <w:w w:val="105"/>
        </w:rPr>
        <w:t>SPS</w:t>
      </w:r>
      <w:r>
        <w:rPr>
          <w:spacing w:val="-2"/>
          <w:w w:val="105"/>
        </w:rPr>
        <w:t xml:space="preserve"> </w:t>
      </w:r>
      <w:r>
        <w:rPr>
          <w:w w:val="105"/>
        </w:rPr>
        <w:t>Turnaround</w:t>
      </w:r>
      <w:r>
        <w:rPr>
          <w:spacing w:val="-1"/>
          <w:w w:val="105"/>
        </w:rPr>
        <w:t xml:space="preserve"> </w:t>
      </w:r>
      <w:r>
        <w:rPr>
          <w:w w:val="105"/>
        </w:rPr>
        <w:t>Plan.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investments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high-quality instructional materials in all grade levels; training in evidence-based early literacy instruction; tiered systems of whole-child student support; and robust data systems for monitoring the continuous improvement of student outcomes.</w:t>
      </w:r>
    </w:p>
    <w:p w14:paraId="1CFB4FAA" w14:textId="77777777" w:rsidR="00C870A0" w:rsidRDefault="00C870A0">
      <w:pPr>
        <w:pStyle w:val="BodyText"/>
        <w:spacing w:before="3"/>
      </w:pPr>
    </w:p>
    <w:p w14:paraId="702BF62F" w14:textId="77777777" w:rsidR="00C870A0" w:rsidRDefault="00BA30FC">
      <w:pPr>
        <w:pStyle w:val="BodyText"/>
        <w:ind w:left="1080" w:right="1060"/>
      </w:pPr>
      <w:r>
        <w:t>Under</w:t>
      </w:r>
      <w:r>
        <w:rPr>
          <w:spacing w:val="40"/>
        </w:rPr>
        <w:t xml:space="preserve"> </w:t>
      </w:r>
      <w:r>
        <w:t>Dr.</w:t>
      </w:r>
      <w:r>
        <w:rPr>
          <w:spacing w:val="34"/>
        </w:rPr>
        <w:t xml:space="preserve"> </w:t>
      </w:r>
      <w:r>
        <w:t>Villar’s</w:t>
      </w:r>
      <w:r>
        <w:rPr>
          <w:spacing w:val="34"/>
        </w:rPr>
        <w:t xml:space="preserve"> </w:t>
      </w:r>
      <w:r>
        <w:t>leadership,</w:t>
      </w:r>
      <w:r>
        <w:rPr>
          <w:spacing w:val="34"/>
        </w:rPr>
        <w:t xml:space="preserve"> </w:t>
      </w:r>
      <w:r>
        <w:t>SPS</w:t>
      </w:r>
      <w:r>
        <w:rPr>
          <w:spacing w:val="34"/>
        </w:rPr>
        <w:t xml:space="preserve"> </w:t>
      </w:r>
      <w:r>
        <w:t>educators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schools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earned</w:t>
      </w:r>
      <w:r>
        <w:rPr>
          <w:spacing w:val="36"/>
        </w:rPr>
        <w:t xml:space="preserve"> </w:t>
      </w:r>
      <w:r>
        <w:t>regional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national recognition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effective</w:t>
      </w:r>
      <w:r>
        <w:rPr>
          <w:spacing w:val="35"/>
        </w:rPr>
        <w:t xml:space="preserve"> </w:t>
      </w:r>
      <w:r>
        <w:t>practices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signiﬁcant</w:t>
      </w:r>
      <w:r>
        <w:rPr>
          <w:spacing w:val="35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outcomes.</w:t>
      </w:r>
      <w:r>
        <w:rPr>
          <w:spacing w:val="3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 xml:space="preserve">past </w:t>
      </w:r>
      <w:r>
        <w:rPr>
          <w:w w:val="110"/>
        </w:rPr>
        <w:t>year, these accolades have included:</w:t>
      </w:r>
    </w:p>
    <w:p w14:paraId="61906993" w14:textId="77777777" w:rsidR="00C870A0" w:rsidRDefault="00BA30FC">
      <w:pPr>
        <w:pStyle w:val="ListParagraph"/>
        <w:numPr>
          <w:ilvl w:val="0"/>
          <w:numId w:val="1"/>
        </w:numPr>
        <w:tabs>
          <w:tab w:val="left" w:pos="1800"/>
        </w:tabs>
        <w:spacing w:before="293"/>
        <w:ind w:right="1334"/>
        <w:rPr>
          <w:sz w:val="24"/>
        </w:rPr>
      </w:pPr>
      <w:r>
        <w:rPr>
          <w:w w:val="105"/>
          <w:sz w:val="24"/>
        </w:rPr>
        <w:t>Recognition of SPS as a Gold level district by the Northeast Positive Behavioral Intervention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Supports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(PBIS)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Network,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indicating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highest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level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ﬁdelity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to the PBIS system of student behavioral </w:t>
      </w:r>
      <w:proofErr w:type="gramStart"/>
      <w:r>
        <w:rPr>
          <w:w w:val="105"/>
          <w:sz w:val="24"/>
        </w:rPr>
        <w:t>supports;</w:t>
      </w:r>
      <w:proofErr w:type="gramEnd"/>
    </w:p>
    <w:p w14:paraId="7C2F1A05" w14:textId="77777777" w:rsidR="00C870A0" w:rsidRDefault="00BA30FC">
      <w:pPr>
        <w:pStyle w:val="ListParagraph"/>
        <w:numPr>
          <w:ilvl w:val="0"/>
          <w:numId w:val="1"/>
        </w:numPr>
        <w:tabs>
          <w:tab w:val="left" w:pos="1800"/>
        </w:tabs>
        <w:ind w:right="1380"/>
        <w:rPr>
          <w:sz w:val="24"/>
        </w:rPr>
      </w:pPr>
      <w:r>
        <w:rPr>
          <w:w w:val="105"/>
          <w:sz w:val="24"/>
        </w:rPr>
        <w:t>Recognition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Southbridge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Middle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Reform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Now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25 Massachusetts “spotlight schools” that have attained strong academic achievement while serving high percentages of students from low-income backgrounds;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3606280E" w14:textId="77777777" w:rsidR="00C870A0" w:rsidRDefault="00BA30FC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w w:val="105"/>
          <w:sz w:val="24"/>
        </w:rPr>
        <w:t>Recognition of Southbridge Middle School educator Jillian (Lombardi) Levreault as 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sole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Massachusetts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recipient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prestigious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Milken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Educator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Award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2025.</w:t>
      </w:r>
    </w:p>
    <w:p w14:paraId="253B6CD7" w14:textId="77777777" w:rsidR="00C870A0" w:rsidRDefault="00BA30FC">
      <w:pPr>
        <w:pStyle w:val="BodyText"/>
        <w:spacing w:before="291"/>
        <w:ind w:left="1080" w:right="1060"/>
      </w:pPr>
      <w:r>
        <w:t>Mr.</w:t>
      </w:r>
      <w:r>
        <w:rPr>
          <w:spacing w:val="35"/>
        </w:rPr>
        <w:t xml:space="preserve"> </w:t>
      </w:r>
      <w:r>
        <w:t>William</w:t>
      </w:r>
      <w:r>
        <w:rPr>
          <w:spacing w:val="31"/>
        </w:rPr>
        <w:t xml:space="preserve"> </w:t>
      </w:r>
      <w:r>
        <w:t>Metzger,</w:t>
      </w:r>
      <w:r>
        <w:rPr>
          <w:spacing w:val="35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served</w:t>
      </w:r>
      <w:r>
        <w:rPr>
          <w:spacing w:val="37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SPS</w:t>
      </w:r>
      <w:r>
        <w:rPr>
          <w:spacing w:val="35"/>
        </w:rPr>
        <w:t xml:space="preserve"> </w:t>
      </w:r>
      <w:r>
        <w:t>Executive</w:t>
      </w:r>
      <w:r>
        <w:rPr>
          <w:spacing w:val="35"/>
        </w:rPr>
        <w:t xml:space="preserve"> </w:t>
      </w:r>
      <w:r>
        <w:t>Director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Resources</w:t>
      </w:r>
      <w:r>
        <w:rPr>
          <w:spacing w:val="35"/>
        </w:rPr>
        <w:t xml:space="preserve"> </w:t>
      </w:r>
      <w:r>
        <w:t>and District</w:t>
      </w:r>
      <w:r>
        <w:rPr>
          <w:spacing w:val="34"/>
        </w:rPr>
        <w:t xml:space="preserve"> </w:t>
      </w:r>
      <w:r>
        <w:t>Records</w:t>
      </w:r>
      <w:r>
        <w:rPr>
          <w:spacing w:val="40"/>
        </w:rPr>
        <w:t xml:space="preserve"> </w:t>
      </w:r>
      <w:r>
        <w:t>Officer/Business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since</w:t>
      </w:r>
      <w:r>
        <w:rPr>
          <w:spacing w:val="34"/>
        </w:rPr>
        <w:t xml:space="preserve"> </w:t>
      </w:r>
      <w:r>
        <w:t>2022,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serve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interim</w:t>
      </w:r>
      <w:r>
        <w:rPr>
          <w:spacing w:val="40"/>
        </w:rPr>
        <w:t xml:space="preserve"> </w:t>
      </w:r>
      <w:r>
        <w:t xml:space="preserve">receiver, </w:t>
      </w:r>
      <w:r>
        <w:rPr>
          <w:w w:val="110"/>
        </w:rPr>
        <w:t>effective May 1, 2025.</w:t>
      </w:r>
    </w:p>
    <w:p w14:paraId="73CB4014" w14:textId="77777777" w:rsidR="00C870A0" w:rsidRDefault="00BA30FC">
      <w:pPr>
        <w:pStyle w:val="BodyText"/>
        <w:spacing w:before="292"/>
        <w:ind w:left="1079" w:right="1159"/>
        <w:jc w:val="both"/>
      </w:pPr>
      <w:r>
        <w:rPr>
          <w:w w:val="105"/>
        </w:rPr>
        <w:t>Throughout this transition, the Department remains committed to working with Southbridge</w:t>
      </w:r>
      <w:r>
        <w:rPr>
          <w:spacing w:val="-13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develop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clear</w:t>
      </w:r>
      <w:r>
        <w:rPr>
          <w:spacing w:val="-10"/>
          <w:w w:val="105"/>
        </w:rPr>
        <w:t xml:space="preserve"> </w:t>
      </w:r>
      <w:r>
        <w:rPr>
          <w:w w:val="105"/>
        </w:rPr>
        <w:t>path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SPS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exit</w:t>
      </w:r>
      <w:r>
        <w:rPr>
          <w:spacing w:val="-13"/>
          <w:w w:val="105"/>
        </w:rPr>
        <w:t xml:space="preserve"> </w:t>
      </w:r>
      <w:r>
        <w:rPr>
          <w:w w:val="105"/>
        </w:rPr>
        <w:t>receivership.</w:t>
      </w:r>
      <w:r>
        <w:rPr>
          <w:spacing w:val="-13"/>
          <w:w w:val="105"/>
        </w:rPr>
        <w:t xml:space="preserve"> </w:t>
      </w:r>
      <w:r>
        <w:rPr>
          <w:w w:val="105"/>
        </w:rPr>
        <w:t>Mr.</w:t>
      </w:r>
      <w:r>
        <w:rPr>
          <w:spacing w:val="-13"/>
          <w:w w:val="105"/>
        </w:rPr>
        <w:t xml:space="preserve"> </w:t>
      </w:r>
      <w:r>
        <w:rPr>
          <w:w w:val="105"/>
        </w:rPr>
        <w:t>Metzger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</w:p>
    <w:p w14:paraId="57664683" w14:textId="77777777" w:rsidR="00C870A0" w:rsidRDefault="00C870A0">
      <w:pPr>
        <w:pStyle w:val="BodyText"/>
        <w:rPr>
          <w:sz w:val="20"/>
        </w:rPr>
      </w:pPr>
    </w:p>
    <w:p w14:paraId="09ABE430" w14:textId="77777777" w:rsidR="00C870A0" w:rsidRDefault="00BA30FC">
      <w:pPr>
        <w:pStyle w:val="BodyText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162210F" wp14:editId="4C9B1191">
            <wp:simplePos x="0" y="0"/>
            <wp:positionH relativeFrom="page">
              <wp:posOffset>632673</wp:posOffset>
            </wp:positionH>
            <wp:positionV relativeFrom="paragraph">
              <wp:posOffset>275044</wp:posOffset>
            </wp:positionV>
            <wp:extent cx="6265415" cy="158496"/>
            <wp:effectExtent l="0" t="0" r="0" b="0"/>
            <wp:wrapTopAndBottom/>
            <wp:docPr id="2" name="Image 2" descr="Footer of contact inf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ooter of contact inf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41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DBBB0" w14:textId="77777777" w:rsidR="00C870A0" w:rsidRDefault="00C870A0">
      <w:pPr>
        <w:pStyle w:val="BodyText"/>
        <w:rPr>
          <w:sz w:val="20"/>
        </w:rPr>
        <w:sectPr w:rsidR="00C870A0">
          <w:type w:val="continuous"/>
          <w:pgSz w:w="12240" w:h="15840"/>
          <w:pgMar w:top="400" w:right="360" w:bottom="280" w:left="360" w:header="720" w:footer="720" w:gutter="0"/>
          <w:cols w:space="720"/>
        </w:sectPr>
      </w:pPr>
    </w:p>
    <w:p w14:paraId="00F615E6" w14:textId="77777777" w:rsidR="00C870A0" w:rsidRDefault="00BA30FC">
      <w:pPr>
        <w:pStyle w:val="BodyText"/>
        <w:spacing w:before="77"/>
        <w:ind w:left="1080" w:right="1060"/>
      </w:pPr>
      <w:r>
        <w:rPr>
          <w:w w:val="105"/>
        </w:rPr>
        <w:lastRenderedPageBreak/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 key contributor to this</w:t>
      </w:r>
      <w:r>
        <w:rPr>
          <w:spacing w:val="-1"/>
          <w:w w:val="105"/>
        </w:rPr>
        <w:t xml:space="preserve"> </w:t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due</w:t>
      </w:r>
      <w:r>
        <w:rPr>
          <w:spacing w:val="-1"/>
          <w:w w:val="105"/>
        </w:rPr>
        <w:t xml:space="preserve"> </w:t>
      </w:r>
      <w:r>
        <w:rPr>
          <w:w w:val="105"/>
        </w:rPr>
        <w:t>to his</w:t>
      </w:r>
      <w:r>
        <w:rPr>
          <w:spacing w:val="-1"/>
          <w:w w:val="105"/>
        </w:rPr>
        <w:t xml:space="preserve"> </w:t>
      </w:r>
      <w:r>
        <w:rPr>
          <w:w w:val="105"/>
        </w:rPr>
        <w:t>long</w:t>
      </w:r>
      <w:r>
        <w:rPr>
          <w:spacing w:val="-7"/>
          <w:w w:val="105"/>
        </w:rPr>
        <w:t xml:space="preserve"> </w:t>
      </w:r>
      <w:r>
        <w:rPr>
          <w:w w:val="105"/>
        </w:rPr>
        <w:t>tenure</w:t>
      </w:r>
      <w:r>
        <w:rPr>
          <w:spacing w:val="-1"/>
          <w:w w:val="105"/>
        </w:rPr>
        <w:t xml:space="preserve"> </w:t>
      </w:r>
      <w:r>
        <w:rPr>
          <w:w w:val="105"/>
        </w:rPr>
        <w:t>on the</w:t>
      </w:r>
      <w:r>
        <w:rPr>
          <w:spacing w:val="-1"/>
          <w:w w:val="105"/>
        </w:rPr>
        <w:t xml:space="preserve"> </w:t>
      </w:r>
      <w:r>
        <w:rPr>
          <w:w w:val="105"/>
        </w:rPr>
        <w:t>district’s</w:t>
      </w:r>
      <w:r>
        <w:rPr>
          <w:spacing w:val="-1"/>
          <w:w w:val="105"/>
        </w:rPr>
        <w:t xml:space="preserve"> </w:t>
      </w:r>
      <w:r>
        <w:rPr>
          <w:w w:val="105"/>
        </w:rPr>
        <w:t>leadership team and</w:t>
      </w:r>
      <w:r>
        <w:rPr>
          <w:spacing w:val="-4"/>
          <w:w w:val="105"/>
        </w:rPr>
        <w:t xml:space="preserve"> </w:t>
      </w:r>
      <w:r>
        <w:rPr>
          <w:w w:val="105"/>
        </w:rPr>
        <w:t>trusted</w:t>
      </w:r>
      <w:r>
        <w:rPr>
          <w:spacing w:val="-4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key</w:t>
      </w:r>
      <w:r>
        <w:rPr>
          <w:spacing w:val="-2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2"/>
          <w:w w:val="105"/>
        </w:rPr>
        <w:t xml:space="preserve"> </w:t>
      </w:r>
      <w:r>
        <w:rPr>
          <w:w w:val="105"/>
        </w:rPr>
        <w:t>groups,</w:t>
      </w:r>
      <w:r>
        <w:rPr>
          <w:spacing w:val="-5"/>
          <w:w w:val="105"/>
        </w:rPr>
        <w:t xml:space="preserve"> </w:t>
      </w:r>
      <w:r>
        <w:rPr>
          <w:w w:val="105"/>
        </w:rPr>
        <w:t>including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Southbridge</w:t>
      </w:r>
      <w:r>
        <w:rPr>
          <w:spacing w:val="-5"/>
          <w:w w:val="105"/>
        </w:rPr>
        <w:t xml:space="preserve"> </w:t>
      </w:r>
      <w:r>
        <w:rPr>
          <w:w w:val="105"/>
        </w:rPr>
        <w:t>Education Association (SEA) and Southbridge School Committee. I am conﬁdent Mr. Metzger will continue the commitment to delivering a world-class education to all SPS students and will support the path to exiting receivership.</w:t>
      </w:r>
    </w:p>
    <w:p w14:paraId="7BB2CC8D" w14:textId="77777777" w:rsidR="00C870A0" w:rsidRDefault="00BA30FC">
      <w:pPr>
        <w:pStyle w:val="BodyText"/>
        <w:spacing w:before="292"/>
        <w:ind w:left="1080" w:right="1107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closing,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thank</w:t>
      </w:r>
      <w:r>
        <w:rPr>
          <w:spacing w:val="-5"/>
          <w:w w:val="105"/>
        </w:rPr>
        <w:t xml:space="preserve"> </w:t>
      </w:r>
      <w:r>
        <w:rPr>
          <w:w w:val="105"/>
        </w:rPr>
        <w:t>Dr.</w:t>
      </w:r>
      <w:r>
        <w:rPr>
          <w:spacing w:val="-5"/>
          <w:w w:val="105"/>
        </w:rPr>
        <w:t xml:space="preserve"> </w:t>
      </w:r>
      <w:r>
        <w:rPr>
          <w:w w:val="105"/>
        </w:rPr>
        <w:t>Villar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countless</w:t>
      </w:r>
      <w:r>
        <w:rPr>
          <w:spacing w:val="-5"/>
          <w:w w:val="105"/>
        </w:rPr>
        <w:t xml:space="preserve"> </w:t>
      </w:r>
      <w:r>
        <w:rPr>
          <w:w w:val="105"/>
        </w:rPr>
        <w:t>hours</w:t>
      </w:r>
      <w:r>
        <w:rPr>
          <w:spacing w:val="-5"/>
          <w:w w:val="105"/>
        </w:rPr>
        <w:t xml:space="preserve"> </w:t>
      </w: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spent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of Southbridge’s students and educators, and the Department looks forward to continuing this important work under Mr. Metzger’s leadership.</w:t>
      </w:r>
    </w:p>
    <w:p w14:paraId="155E3FAD" w14:textId="77777777" w:rsidR="00C870A0" w:rsidRDefault="00BA30FC">
      <w:pPr>
        <w:pStyle w:val="BodyText"/>
        <w:spacing w:before="292"/>
        <w:ind w:left="1080"/>
        <w:rPr>
          <w:spacing w:val="-2"/>
          <w:w w:val="110"/>
        </w:rPr>
      </w:pPr>
      <w:r>
        <w:rPr>
          <w:spacing w:val="-2"/>
          <w:w w:val="110"/>
        </w:rPr>
        <w:t>Regards,</w:t>
      </w:r>
    </w:p>
    <w:p w14:paraId="793A7DF2" w14:textId="77777777" w:rsidR="00B00184" w:rsidRDefault="00B00184">
      <w:pPr>
        <w:pStyle w:val="BodyText"/>
        <w:spacing w:before="292"/>
        <w:ind w:left="1080"/>
      </w:pPr>
    </w:p>
    <w:p w14:paraId="5BBD9801" w14:textId="1A85476D" w:rsidR="00C870A0" w:rsidRDefault="00C870A0">
      <w:pPr>
        <w:pStyle w:val="BodyText"/>
        <w:spacing w:before="29"/>
        <w:rPr>
          <w:sz w:val="20"/>
        </w:rPr>
      </w:pPr>
    </w:p>
    <w:p w14:paraId="137D3522" w14:textId="77777777" w:rsidR="00C870A0" w:rsidRDefault="00BA30FC">
      <w:pPr>
        <w:pStyle w:val="BodyText"/>
        <w:spacing w:before="291"/>
        <w:ind w:left="1080"/>
      </w:pPr>
      <w:r>
        <w:rPr>
          <w:w w:val="110"/>
        </w:rPr>
        <w:t>Russell</w:t>
      </w:r>
      <w:r>
        <w:rPr>
          <w:spacing w:val="-12"/>
          <w:w w:val="110"/>
        </w:rPr>
        <w:t xml:space="preserve"> </w:t>
      </w:r>
      <w:r>
        <w:rPr>
          <w:w w:val="110"/>
        </w:rPr>
        <w:t>D.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Johnston</w:t>
      </w:r>
    </w:p>
    <w:p w14:paraId="456C19DD" w14:textId="77777777" w:rsidR="00C870A0" w:rsidRDefault="00BA30FC">
      <w:pPr>
        <w:pStyle w:val="BodyText"/>
        <w:ind w:left="1080"/>
      </w:pPr>
      <w:r>
        <w:rPr>
          <w:w w:val="105"/>
        </w:rPr>
        <w:t>Acting</w:t>
      </w:r>
      <w:r>
        <w:rPr>
          <w:spacing w:val="1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Elementary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Secondary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Education</w:t>
      </w:r>
    </w:p>
    <w:p w14:paraId="5F291C2F" w14:textId="77777777" w:rsidR="00C870A0" w:rsidRDefault="00C870A0">
      <w:pPr>
        <w:pStyle w:val="BodyText"/>
      </w:pPr>
    </w:p>
    <w:p w14:paraId="472B1C4D" w14:textId="77777777" w:rsidR="00C870A0" w:rsidRDefault="00C870A0">
      <w:pPr>
        <w:pStyle w:val="BodyText"/>
      </w:pPr>
    </w:p>
    <w:p w14:paraId="5BE99F05" w14:textId="77777777" w:rsidR="00C870A0" w:rsidRDefault="00C870A0">
      <w:pPr>
        <w:pStyle w:val="BodyText"/>
      </w:pPr>
    </w:p>
    <w:p w14:paraId="2C8675FC" w14:textId="77777777" w:rsidR="00C870A0" w:rsidRDefault="00C870A0">
      <w:pPr>
        <w:pStyle w:val="BodyText"/>
      </w:pPr>
    </w:p>
    <w:p w14:paraId="3D68FEFE" w14:textId="77777777" w:rsidR="00C870A0" w:rsidRDefault="00C870A0">
      <w:pPr>
        <w:pStyle w:val="BodyText"/>
      </w:pPr>
    </w:p>
    <w:p w14:paraId="000B23D4" w14:textId="77777777" w:rsidR="00C870A0" w:rsidRDefault="00C870A0">
      <w:pPr>
        <w:pStyle w:val="BodyText"/>
      </w:pPr>
    </w:p>
    <w:p w14:paraId="466A2F6B" w14:textId="77777777" w:rsidR="00C870A0" w:rsidRDefault="00C870A0">
      <w:pPr>
        <w:pStyle w:val="BodyText"/>
      </w:pPr>
    </w:p>
    <w:p w14:paraId="72A9E693" w14:textId="77777777" w:rsidR="00C870A0" w:rsidRDefault="00C870A0">
      <w:pPr>
        <w:pStyle w:val="BodyText"/>
      </w:pPr>
    </w:p>
    <w:p w14:paraId="7AFF808C" w14:textId="77777777" w:rsidR="00C870A0" w:rsidRDefault="00C870A0">
      <w:pPr>
        <w:pStyle w:val="BodyText"/>
      </w:pPr>
    </w:p>
    <w:p w14:paraId="36F37179" w14:textId="77777777" w:rsidR="00C870A0" w:rsidRDefault="00C870A0">
      <w:pPr>
        <w:pStyle w:val="BodyText"/>
      </w:pPr>
    </w:p>
    <w:p w14:paraId="3454F71D" w14:textId="77777777" w:rsidR="00C870A0" w:rsidRDefault="00C870A0">
      <w:pPr>
        <w:pStyle w:val="BodyText"/>
      </w:pPr>
    </w:p>
    <w:p w14:paraId="3A98EA4E" w14:textId="77777777" w:rsidR="00C870A0" w:rsidRDefault="00C870A0">
      <w:pPr>
        <w:pStyle w:val="BodyText"/>
      </w:pPr>
    </w:p>
    <w:p w14:paraId="176172DA" w14:textId="77777777" w:rsidR="00C870A0" w:rsidRDefault="00C870A0">
      <w:pPr>
        <w:pStyle w:val="BodyText"/>
      </w:pPr>
    </w:p>
    <w:p w14:paraId="107FD7BC" w14:textId="77777777" w:rsidR="00C870A0" w:rsidRDefault="00C870A0">
      <w:pPr>
        <w:pStyle w:val="BodyText"/>
      </w:pPr>
    </w:p>
    <w:p w14:paraId="1384062A" w14:textId="77777777" w:rsidR="00C870A0" w:rsidRDefault="00C870A0">
      <w:pPr>
        <w:pStyle w:val="BodyText"/>
      </w:pPr>
    </w:p>
    <w:p w14:paraId="4AED3BF2" w14:textId="77777777" w:rsidR="00C870A0" w:rsidRDefault="00C870A0">
      <w:pPr>
        <w:pStyle w:val="BodyText"/>
      </w:pPr>
    </w:p>
    <w:p w14:paraId="0A217FB8" w14:textId="77777777" w:rsidR="00C870A0" w:rsidRDefault="00C870A0">
      <w:pPr>
        <w:pStyle w:val="BodyText"/>
      </w:pPr>
    </w:p>
    <w:p w14:paraId="422D704A" w14:textId="77777777" w:rsidR="00C870A0" w:rsidRDefault="00C870A0">
      <w:pPr>
        <w:pStyle w:val="BodyText"/>
      </w:pPr>
    </w:p>
    <w:p w14:paraId="6439946F" w14:textId="77777777" w:rsidR="00C870A0" w:rsidRDefault="00C870A0">
      <w:pPr>
        <w:pStyle w:val="BodyText"/>
      </w:pPr>
    </w:p>
    <w:p w14:paraId="10004017" w14:textId="77777777" w:rsidR="00C870A0" w:rsidRDefault="00C870A0">
      <w:pPr>
        <w:pStyle w:val="BodyText"/>
      </w:pPr>
    </w:p>
    <w:p w14:paraId="74A77D0E" w14:textId="77777777" w:rsidR="00C870A0" w:rsidRDefault="00C870A0">
      <w:pPr>
        <w:pStyle w:val="BodyText"/>
      </w:pPr>
    </w:p>
    <w:p w14:paraId="587585F5" w14:textId="77777777" w:rsidR="00C870A0" w:rsidRDefault="00C870A0">
      <w:pPr>
        <w:pStyle w:val="BodyText"/>
      </w:pPr>
    </w:p>
    <w:p w14:paraId="2FA0FC38" w14:textId="77777777" w:rsidR="00C870A0" w:rsidRDefault="00C870A0">
      <w:pPr>
        <w:pStyle w:val="BodyText"/>
      </w:pPr>
    </w:p>
    <w:p w14:paraId="4DF8BF9E" w14:textId="77777777" w:rsidR="00C870A0" w:rsidRDefault="00C870A0">
      <w:pPr>
        <w:pStyle w:val="BodyText"/>
      </w:pPr>
    </w:p>
    <w:p w14:paraId="5ADBF0FB" w14:textId="77777777" w:rsidR="00C870A0" w:rsidRDefault="00C870A0">
      <w:pPr>
        <w:pStyle w:val="BodyText"/>
      </w:pPr>
    </w:p>
    <w:p w14:paraId="42B8AC31" w14:textId="77777777" w:rsidR="00C870A0" w:rsidRDefault="00C870A0">
      <w:pPr>
        <w:pStyle w:val="BodyText"/>
        <w:spacing w:before="230"/>
      </w:pPr>
    </w:p>
    <w:p w14:paraId="41B2B9EE" w14:textId="77777777" w:rsidR="00C870A0" w:rsidRDefault="00BA30FC">
      <w:pPr>
        <w:pStyle w:val="BodyText"/>
        <w:ind w:right="1079"/>
        <w:jc w:val="right"/>
      </w:pPr>
      <w:r>
        <w:rPr>
          <w:spacing w:val="-10"/>
          <w:w w:val="105"/>
        </w:rPr>
        <w:t>2</w:t>
      </w:r>
    </w:p>
    <w:sectPr w:rsidR="00C870A0">
      <w:pgSz w:w="12240" w:h="15840"/>
      <w:pgMar w:top="13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4580" w14:textId="77777777" w:rsidR="000D1836" w:rsidRDefault="000D1836" w:rsidP="00BA30FC">
      <w:r>
        <w:separator/>
      </w:r>
    </w:p>
  </w:endnote>
  <w:endnote w:type="continuationSeparator" w:id="0">
    <w:p w14:paraId="417E2B5D" w14:textId="77777777" w:rsidR="000D1836" w:rsidRDefault="000D1836" w:rsidP="00BA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0C1B" w14:textId="77777777" w:rsidR="000D1836" w:rsidRDefault="000D1836" w:rsidP="00BA30FC">
      <w:r>
        <w:separator/>
      </w:r>
    </w:p>
  </w:footnote>
  <w:footnote w:type="continuationSeparator" w:id="0">
    <w:p w14:paraId="689869C3" w14:textId="77777777" w:rsidR="000D1836" w:rsidRDefault="000D1836" w:rsidP="00BA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E776A"/>
    <w:multiLevelType w:val="hybridMultilevel"/>
    <w:tmpl w:val="CE9A76A2"/>
    <w:lvl w:ilvl="0" w:tplc="8708A708">
      <w:numFmt w:val="bullet"/>
      <w:lvlText w:val="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C6AAF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7C7E528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F6A1BA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C5C8FF9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DDF4530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B09C034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EF82DF4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D77AF71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41415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A0"/>
    <w:rsid w:val="000D1836"/>
    <w:rsid w:val="0046523C"/>
    <w:rsid w:val="00A668B7"/>
    <w:rsid w:val="00B00184"/>
    <w:rsid w:val="00BA30FC"/>
    <w:rsid w:val="00C870A0"/>
    <w:rsid w:val="00E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4997"/>
  <w15:docId w15:val="{91A7B415-FC29-424C-BADD-9C65724C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right="11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3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3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 Letter re Villar Departure - March 2025 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 Letter re Villar Departure - March 2025 </dc:title>
  <dc:creator>DESE</dc:creator>
  <dc:description/>
  <cp:lastModifiedBy>Zou, Dong (EOE)</cp:lastModifiedBy>
  <cp:revision>4</cp:revision>
  <dcterms:created xsi:type="dcterms:W3CDTF">2025-10-27T13:00:00Z</dcterms:created>
  <dcterms:modified xsi:type="dcterms:W3CDTF">2025-10-27T15:25:00Z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27 2025 12:00AM</vt:lpwstr>
  </property>
</Properties>
</file>