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B59A1" w14:textId="77777777" w:rsidR="00886BB7" w:rsidRDefault="00886BB7" w:rsidP="00886BB7">
      <w:pPr>
        <w:tabs>
          <w:tab w:val="left" w:pos="4320"/>
        </w:tabs>
        <w:jc w:val="center"/>
        <w:rPr>
          <w:rFonts w:asciiTheme="minorHAnsi" w:hAnsiTheme="minorHAnsi"/>
          <w:b/>
          <w:sz w:val="36"/>
          <w:szCs w:val="36"/>
        </w:rPr>
      </w:pPr>
    </w:p>
    <w:p w14:paraId="22EA6595" w14:textId="77777777" w:rsidR="00886BB7" w:rsidRDefault="00886BB7" w:rsidP="00886BB7">
      <w:pPr>
        <w:tabs>
          <w:tab w:val="left" w:pos="4320"/>
        </w:tabs>
        <w:jc w:val="center"/>
        <w:rPr>
          <w:rFonts w:asciiTheme="minorHAnsi" w:hAnsiTheme="minorHAnsi"/>
          <w:b/>
          <w:sz w:val="36"/>
          <w:szCs w:val="36"/>
        </w:rPr>
      </w:pPr>
    </w:p>
    <w:p w14:paraId="1547D4C8" w14:textId="77777777" w:rsidR="00886BB7" w:rsidRDefault="00886BB7" w:rsidP="00886BB7">
      <w:pPr>
        <w:tabs>
          <w:tab w:val="left" w:pos="4320"/>
        </w:tabs>
        <w:jc w:val="center"/>
        <w:rPr>
          <w:rFonts w:asciiTheme="minorHAnsi" w:hAnsiTheme="minorHAnsi"/>
          <w:b/>
          <w:sz w:val="36"/>
          <w:szCs w:val="36"/>
        </w:rPr>
      </w:pPr>
    </w:p>
    <w:p w14:paraId="7FBAB35A" w14:textId="77777777" w:rsidR="00886BB7" w:rsidRDefault="00886BB7" w:rsidP="00886BB7">
      <w:pPr>
        <w:tabs>
          <w:tab w:val="left" w:pos="4320"/>
        </w:tabs>
        <w:jc w:val="center"/>
        <w:rPr>
          <w:rFonts w:asciiTheme="minorHAnsi" w:hAnsiTheme="minorHAnsi"/>
          <w:b/>
          <w:sz w:val="36"/>
          <w:szCs w:val="36"/>
        </w:rPr>
      </w:pPr>
    </w:p>
    <w:p w14:paraId="387F7477" w14:textId="77777777" w:rsidR="00886BB7" w:rsidRDefault="00886BB7" w:rsidP="00886BB7">
      <w:pPr>
        <w:tabs>
          <w:tab w:val="left" w:pos="4320"/>
        </w:tabs>
        <w:jc w:val="center"/>
        <w:rPr>
          <w:rFonts w:asciiTheme="minorHAnsi" w:hAnsiTheme="minorHAnsi"/>
          <w:b/>
          <w:sz w:val="36"/>
          <w:szCs w:val="36"/>
        </w:rPr>
      </w:pPr>
    </w:p>
    <w:p w14:paraId="0CA3BAF2" w14:textId="77777777" w:rsidR="00886BB7" w:rsidRDefault="00886BB7" w:rsidP="00886BB7">
      <w:pPr>
        <w:tabs>
          <w:tab w:val="left" w:pos="4320"/>
        </w:tabs>
        <w:jc w:val="center"/>
        <w:rPr>
          <w:rFonts w:asciiTheme="minorHAnsi" w:hAnsiTheme="minorHAnsi"/>
          <w:b/>
          <w:sz w:val="36"/>
          <w:szCs w:val="36"/>
        </w:rPr>
      </w:pPr>
    </w:p>
    <w:p w14:paraId="004794DC" w14:textId="77777777" w:rsidR="00886BB7" w:rsidRDefault="00886BB7" w:rsidP="00886BB7">
      <w:pPr>
        <w:tabs>
          <w:tab w:val="left" w:pos="4320"/>
        </w:tabs>
        <w:jc w:val="center"/>
        <w:rPr>
          <w:rFonts w:asciiTheme="minorHAnsi" w:hAnsiTheme="minorHAnsi"/>
          <w:b/>
          <w:sz w:val="36"/>
          <w:szCs w:val="36"/>
        </w:rPr>
      </w:pPr>
    </w:p>
    <w:p w14:paraId="55265F36" w14:textId="77777777" w:rsidR="00886BB7" w:rsidRDefault="00886BB7" w:rsidP="00886BB7">
      <w:pPr>
        <w:tabs>
          <w:tab w:val="left" w:pos="4320"/>
        </w:tabs>
        <w:jc w:val="center"/>
        <w:rPr>
          <w:rFonts w:asciiTheme="minorHAnsi" w:hAnsiTheme="minorHAnsi"/>
          <w:b/>
          <w:sz w:val="36"/>
          <w:szCs w:val="36"/>
        </w:rPr>
      </w:pPr>
    </w:p>
    <w:p w14:paraId="3C1F89AA" w14:textId="77777777" w:rsidR="00886BB7" w:rsidRDefault="00886BB7" w:rsidP="00886BB7">
      <w:pPr>
        <w:tabs>
          <w:tab w:val="left" w:pos="4320"/>
        </w:tabs>
        <w:jc w:val="center"/>
        <w:rPr>
          <w:rFonts w:asciiTheme="minorHAnsi" w:hAnsiTheme="minorHAnsi"/>
          <w:b/>
          <w:sz w:val="36"/>
          <w:szCs w:val="36"/>
        </w:rPr>
      </w:pPr>
    </w:p>
    <w:p w14:paraId="20F107F7" w14:textId="77777777" w:rsidR="00072F6F" w:rsidRDefault="00072F6F" w:rsidP="00886BB7">
      <w:pPr>
        <w:tabs>
          <w:tab w:val="left" w:pos="4320"/>
        </w:tabs>
        <w:jc w:val="center"/>
        <w:rPr>
          <w:rFonts w:asciiTheme="minorHAnsi" w:hAnsiTheme="minorHAnsi"/>
          <w:b/>
          <w:sz w:val="36"/>
          <w:szCs w:val="36"/>
        </w:rPr>
      </w:pPr>
    </w:p>
    <w:p w14:paraId="5CAF25BC" w14:textId="77777777" w:rsidR="008F0A63" w:rsidRDefault="4BDA016D" w:rsidP="4BDA016D">
      <w:pPr>
        <w:tabs>
          <w:tab w:val="left" w:pos="4320"/>
        </w:tabs>
        <w:jc w:val="center"/>
        <w:rPr>
          <w:rFonts w:asciiTheme="minorHAnsi" w:hAnsiTheme="minorHAnsi"/>
          <w:b/>
          <w:bCs/>
          <w:sz w:val="36"/>
          <w:szCs w:val="36"/>
        </w:rPr>
      </w:pPr>
      <w:r w:rsidRPr="4BDA016D">
        <w:rPr>
          <w:rFonts w:asciiTheme="minorHAnsi" w:hAnsiTheme="minorHAnsi"/>
          <w:b/>
          <w:bCs/>
          <w:sz w:val="36"/>
          <w:szCs w:val="36"/>
        </w:rPr>
        <w:t xml:space="preserve">Holyoke Public Schools </w:t>
      </w:r>
    </w:p>
    <w:p w14:paraId="59CB53F7" w14:textId="51E3DDD0" w:rsidR="00886BB7" w:rsidRDefault="4BDA016D" w:rsidP="4BDA016D">
      <w:pPr>
        <w:tabs>
          <w:tab w:val="left" w:pos="4320"/>
        </w:tabs>
        <w:jc w:val="center"/>
        <w:rPr>
          <w:rFonts w:asciiTheme="minorHAnsi" w:hAnsiTheme="minorHAnsi"/>
          <w:b/>
          <w:bCs/>
          <w:sz w:val="36"/>
          <w:szCs w:val="36"/>
        </w:rPr>
      </w:pPr>
      <w:r w:rsidRPr="4BDA016D">
        <w:rPr>
          <w:rFonts w:asciiTheme="minorHAnsi" w:hAnsiTheme="minorHAnsi"/>
          <w:b/>
          <w:bCs/>
          <w:sz w:val="36"/>
          <w:szCs w:val="36"/>
        </w:rPr>
        <w:t>Chronically Underperforming District Turnaround Plan</w:t>
      </w:r>
    </w:p>
    <w:p w14:paraId="6860FE46" w14:textId="44332CA5" w:rsidR="00E85629" w:rsidRPr="00886BB7" w:rsidRDefault="4BDA016D" w:rsidP="4BDA016D">
      <w:pPr>
        <w:tabs>
          <w:tab w:val="left" w:pos="4320"/>
        </w:tabs>
        <w:jc w:val="center"/>
        <w:rPr>
          <w:rFonts w:asciiTheme="minorHAnsi" w:hAnsiTheme="minorHAnsi"/>
          <w:b/>
          <w:bCs/>
          <w:sz w:val="36"/>
          <w:szCs w:val="36"/>
        </w:rPr>
      </w:pPr>
      <w:r w:rsidRPr="4BDA016D">
        <w:rPr>
          <w:rFonts w:asciiTheme="minorHAnsi" w:hAnsiTheme="minorHAnsi"/>
          <w:b/>
          <w:bCs/>
          <w:sz w:val="36"/>
          <w:szCs w:val="36"/>
        </w:rPr>
        <w:t>2018 Renewed Plan</w:t>
      </w:r>
    </w:p>
    <w:p w14:paraId="6C07B192" w14:textId="77777777" w:rsidR="00886BB7" w:rsidRDefault="00886BB7" w:rsidP="00886BB7">
      <w:pPr>
        <w:jc w:val="center"/>
        <w:rPr>
          <w:b/>
          <w:sz w:val="32"/>
          <w:szCs w:val="32"/>
        </w:rPr>
      </w:pPr>
    </w:p>
    <w:p w14:paraId="7E342EB0" w14:textId="77777777" w:rsidR="00985607" w:rsidRDefault="00985607"/>
    <w:p w14:paraId="32F0117F" w14:textId="77777777" w:rsidR="00072F6F" w:rsidRDefault="00072F6F"/>
    <w:p w14:paraId="3EDBFCD8" w14:textId="77777777" w:rsidR="00072F6F" w:rsidRDefault="00072F6F"/>
    <w:p w14:paraId="187FBDCB" w14:textId="77777777" w:rsidR="00072F6F" w:rsidRDefault="00072F6F" w:rsidP="00072F6F">
      <w:pPr>
        <w:jc w:val="center"/>
      </w:pPr>
    </w:p>
    <w:p w14:paraId="77A0C79F" w14:textId="77777777" w:rsidR="00072F6F" w:rsidRDefault="00072F6F" w:rsidP="00072F6F">
      <w:pPr>
        <w:jc w:val="center"/>
      </w:pPr>
    </w:p>
    <w:p w14:paraId="6E170569" w14:textId="77777777" w:rsidR="00072F6F" w:rsidRDefault="00072F6F" w:rsidP="00072F6F">
      <w:pPr>
        <w:jc w:val="center"/>
      </w:pPr>
    </w:p>
    <w:p w14:paraId="043787A8" w14:textId="77777777" w:rsidR="00072F6F" w:rsidRDefault="00072F6F" w:rsidP="00072F6F">
      <w:pPr>
        <w:jc w:val="center"/>
      </w:pPr>
    </w:p>
    <w:p w14:paraId="615BEAE8" w14:textId="77777777" w:rsidR="00072F6F" w:rsidRDefault="00072F6F" w:rsidP="00072F6F">
      <w:pPr>
        <w:jc w:val="center"/>
      </w:pPr>
    </w:p>
    <w:p w14:paraId="1E4FACEF" w14:textId="77777777" w:rsidR="00072F6F" w:rsidRDefault="00072F6F" w:rsidP="00072F6F">
      <w:pPr>
        <w:jc w:val="center"/>
      </w:pPr>
    </w:p>
    <w:p w14:paraId="71AA20D1" w14:textId="77777777" w:rsidR="00072F6F" w:rsidRPr="003D37AD" w:rsidRDefault="00072F6F" w:rsidP="00072F6F">
      <w:pPr>
        <w:jc w:val="center"/>
        <w:rPr>
          <w:rFonts w:asciiTheme="minorHAnsi" w:hAnsiTheme="minorHAnsi"/>
        </w:rPr>
      </w:pPr>
    </w:p>
    <w:p w14:paraId="26B9E385" w14:textId="77777777" w:rsidR="00072F6F" w:rsidRPr="003D37AD" w:rsidRDefault="00072F6F" w:rsidP="00072F6F">
      <w:pPr>
        <w:jc w:val="center"/>
        <w:rPr>
          <w:rFonts w:asciiTheme="minorHAnsi" w:hAnsiTheme="minorHAnsi"/>
        </w:rPr>
      </w:pPr>
    </w:p>
    <w:p w14:paraId="445A26E1" w14:textId="77777777" w:rsidR="00072F6F" w:rsidRPr="003D37AD" w:rsidRDefault="00072F6F" w:rsidP="00072F6F">
      <w:pPr>
        <w:jc w:val="center"/>
        <w:rPr>
          <w:rFonts w:asciiTheme="minorHAnsi" w:hAnsiTheme="minorHAnsi"/>
        </w:rPr>
      </w:pPr>
    </w:p>
    <w:p w14:paraId="51925D1B" w14:textId="77777777" w:rsidR="00072F6F" w:rsidRPr="003D37AD" w:rsidRDefault="00072F6F" w:rsidP="00072F6F">
      <w:pPr>
        <w:jc w:val="center"/>
        <w:rPr>
          <w:rFonts w:asciiTheme="minorHAnsi" w:hAnsiTheme="minorHAnsi"/>
        </w:rPr>
      </w:pPr>
    </w:p>
    <w:p w14:paraId="770AA6B4" w14:textId="77777777" w:rsidR="00072F6F" w:rsidRPr="003D37AD" w:rsidRDefault="00072F6F" w:rsidP="00072F6F">
      <w:pPr>
        <w:jc w:val="center"/>
        <w:rPr>
          <w:rFonts w:asciiTheme="minorHAnsi" w:hAnsiTheme="minorHAnsi"/>
        </w:rPr>
      </w:pPr>
    </w:p>
    <w:p w14:paraId="6EAA35AF" w14:textId="77777777" w:rsidR="00072F6F" w:rsidRPr="003D37AD" w:rsidRDefault="00072F6F" w:rsidP="00072F6F">
      <w:pPr>
        <w:jc w:val="center"/>
        <w:rPr>
          <w:rFonts w:asciiTheme="minorHAnsi" w:hAnsiTheme="minorHAnsi"/>
        </w:rPr>
      </w:pPr>
    </w:p>
    <w:p w14:paraId="44D8F88B" w14:textId="29EB1560" w:rsidR="00072F6F" w:rsidRPr="003D37AD" w:rsidRDefault="00072F6F" w:rsidP="008F0A63">
      <w:pPr>
        <w:rPr>
          <w:rFonts w:asciiTheme="minorHAnsi" w:hAnsiTheme="minorHAnsi"/>
        </w:rPr>
      </w:pPr>
    </w:p>
    <w:p w14:paraId="52C3C729" w14:textId="77777777" w:rsidR="00072F6F" w:rsidRPr="003D37AD" w:rsidRDefault="00072F6F" w:rsidP="00072F6F">
      <w:pPr>
        <w:jc w:val="center"/>
        <w:rPr>
          <w:rFonts w:asciiTheme="minorHAnsi" w:hAnsiTheme="minorHAnsi"/>
        </w:rPr>
      </w:pPr>
    </w:p>
    <w:p w14:paraId="3BBC417E" w14:textId="472ABA03" w:rsidR="006464D9" w:rsidRDefault="4BDA016D" w:rsidP="4BDA016D">
      <w:pPr>
        <w:jc w:val="center"/>
        <w:rPr>
          <w:rFonts w:asciiTheme="minorHAnsi" w:hAnsiTheme="minorHAnsi"/>
        </w:rPr>
      </w:pPr>
      <w:r w:rsidRPr="4BDA016D">
        <w:rPr>
          <w:rFonts w:asciiTheme="minorHAnsi" w:hAnsiTheme="minorHAnsi"/>
        </w:rPr>
        <w:t>October 1, 2018</w:t>
      </w:r>
    </w:p>
    <w:p w14:paraId="4D2EE0E0" w14:textId="322BAB86" w:rsidR="0019073F" w:rsidRDefault="0019073F" w:rsidP="4BDA016D">
      <w:pPr>
        <w:jc w:val="center"/>
        <w:rPr>
          <w:rFonts w:asciiTheme="minorHAnsi" w:hAnsiTheme="minorHAnsi"/>
        </w:rPr>
      </w:pPr>
    </w:p>
    <w:p w14:paraId="505FF099" w14:textId="77777777" w:rsidR="0019073F" w:rsidRPr="00885395" w:rsidRDefault="0019073F" w:rsidP="4BDA016D">
      <w:pPr>
        <w:jc w:val="center"/>
        <w:rPr>
          <w:rFonts w:asciiTheme="minorHAnsi" w:hAnsiTheme="minorHAnsi"/>
        </w:rPr>
      </w:pPr>
    </w:p>
    <w:p w14:paraId="40295132" w14:textId="58E79422" w:rsidR="006464D9" w:rsidRPr="00885395" w:rsidRDefault="008F0A63">
      <w:pPr>
        <w:spacing w:after="200" w:line="276" w:lineRule="auto"/>
        <w:rPr>
          <w:rFonts w:asciiTheme="minorHAnsi" w:hAnsiTheme="minorHAnsi"/>
        </w:rPr>
      </w:pPr>
      <w:r>
        <w:rPr>
          <w:noProof/>
          <w:lang w:eastAsia="zh-CN"/>
        </w:rPr>
        <w:drawing>
          <wp:inline distT="0" distB="0" distL="0" distR="0" wp14:anchorId="6CB9759F" wp14:editId="6125E73E">
            <wp:extent cx="2035810" cy="320675"/>
            <wp:effectExtent l="0" t="0" r="0" b="3175"/>
            <wp:docPr id="2" name="Picture 2" descr="Holyoke Public Schools - A Pathway for Every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oke Public Schools - A Pathway for Every Stud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5810" cy="320675"/>
                    </a:xfrm>
                    <a:prstGeom prst="rect">
                      <a:avLst/>
                    </a:prstGeom>
                    <a:noFill/>
                    <a:ln>
                      <a:noFill/>
                    </a:ln>
                  </pic:spPr>
                </pic:pic>
              </a:graphicData>
            </a:graphic>
          </wp:inline>
        </w:drawing>
      </w:r>
      <w:r w:rsidR="0019073F">
        <w:rPr>
          <w:rFonts w:asciiTheme="minorHAnsi" w:hAnsiTheme="minorHAnsi"/>
        </w:rPr>
        <w:tab/>
      </w:r>
      <w:r w:rsidR="0019073F">
        <w:rPr>
          <w:rFonts w:asciiTheme="minorHAnsi" w:hAnsiTheme="minorHAnsi"/>
        </w:rPr>
        <w:tab/>
      </w:r>
      <w:r w:rsidR="0019073F">
        <w:rPr>
          <w:rFonts w:asciiTheme="minorHAnsi" w:hAnsiTheme="minorHAnsi"/>
        </w:rPr>
        <w:tab/>
      </w:r>
      <w:r w:rsidR="0019073F">
        <w:rPr>
          <w:rFonts w:asciiTheme="minorHAnsi" w:hAnsiTheme="minorHAnsi"/>
        </w:rPr>
        <w:tab/>
      </w:r>
      <w:r w:rsidR="0019073F">
        <w:rPr>
          <w:rFonts w:asciiTheme="minorHAnsi" w:hAnsiTheme="minorHAnsi"/>
        </w:rPr>
        <w:tab/>
      </w:r>
      <w:r w:rsidR="0019073F">
        <w:rPr>
          <w:rFonts w:asciiTheme="minorHAnsi" w:hAnsiTheme="minorHAnsi"/>
        </w:rPr>
        <w:tab/>
      </w:r>
      <w:r>
        <w:rPr>
          <w:rFonts w:asciiTheme="minorHAnsi" w:hAnsiTheme="minorHAnsi"/>
          <w:noProof/>
          <w:lang w:eastAsia="zh-CN"/>
        </w:rPr>
        <w:drawing>
          <wp:inline distT="0" distB="0" distL="0" distR="0" wp14:anchorId="4E6DB8D2" wp14:editId="2F4C9AC7">
            <wp:extent cx="1165860" cy="568960"/>
            <wp:effectExtent l="0" t="0" r="0" b="2540"/>
            <wp:docPr id="23"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65860" cy="568960"/>
                    </a:xfrm>
                    <a:prstGeom prst="rect">
                      <a:avLst/>
                    </a:prstGeom>
                    <a:noFill/>
                  </pic:spPr>
                </pic:pic>
              </a:graphicData>
            </a:graphic>
          </wp:inline>
        </w:drawing>
      </w:r>
      <w:r w:rsidR="006464D9" w:rsidRPr="00885395">
        <w:rPr>
          <w:rFonts w:asciiTheme="minorHAnsi" w:hAnsiTheme="minorHAnsi"/>
        </w:rPr>
        <w:br w:type="page"/>
      </w:r>
    </w:p>
    <w:p w14:paraId="0C1CBD84" w14:textId="72A44789" w:rsidR="006464D9" w:rsidRPr="005F2EA6" w:rsidRDefault="4BDA016D" w:rsidP="4BDA016D">
      <w:pPr>
        <w:rPr>
          <w:rFonts w:asciiTheme="minorHAnsi" w:hAnsiTheme="minorHAnsi" w:cstheme="minorBidi"/>
          <w:sz w:val="22"/>
          <w:szCs w:val="22"/>
        </w:rPr>
      </w:pPr>
      <w:r w:rsidRPr="005F2EA6">
        <w:rPr>
          <w:rFonts w:asciiTheme="minorHAnsi" w:hAnsiTheme="minorHAnsi" w:cstheme="minorBidi"/>
          <w:sz w:val="22"/>
          <w:szCs w:val="22"/>
        </w:rPr>
        <w:lastRenderedPageBreak/>
        <w:t>October 1, 2018</w:t>
      </w:r>
    </w:p>
    <w:p w14:paraId="459F15F8" w14:textId="77777777" w:rsidR="006464D9" w:rsidRPr="005F2EA6" w:rsidRDefault="006464D9" w:rsidP="008F0A63">
      <w:pPr>
        <w:rPr>
          <w:rFonts w:asciiTheme="minorHAnsi" w:hAnsiTheme="minorHAnsi" w:cstheme="minorHAnsi"/>
          <w:sz w:val="22"/>
          <w:szCs w:val="22"/>
        </w:rPr>
      </w:pPr>
    </w:p>
    <w:p w14:paraId="031A9A99" w14:textId="144C9348" w:rsidR="006464D9" w:rsidRPr="005F2EA6" w:rsidRDefault="4BDA016D" w:rsidP="4BDA016D">
      <w:pPr>
        <w:rPr>
          <w:rFonts w:asciiTheme="minorHAnsi" w:hAnsiTheme="minorHAnsi" w:cstheme="minorBidi"/>
          <w:sz w:val="22"/>
          <w:szCs w:val="22"/>
        </w:rPr>
      </w:pPr>
      <w:r w:rsidRPr="005F2EA6">
        <w:rPr>
          <w:rFonts w:asciiTheme="minorHAnsi" w:hAnsiTheme="minorHAnsi" w:cstheme="minorBidi"/>
          <w:sz w:val="22"/>
          <w:szCs w:val="22"/>
        </w:rPr>
        <w:t>Students, families, educators, staff, partners, community members, and friends of the Holyoke Public Schools</w:t>
      </w:r>
      <w:r w:rsidR="004D2EFE">
        <w:rPr>
          <w:rFonts w:asciiTheme="minorHAnsi" w:hAnsiTheme="minorHAnsi" w:cstheme="minorBidi"/>
          <w:sz w:val="22"/>
          <w:szCs w:val="22"/>
        </w:rPr>
        <w:t xml:space="preserve"> (HPS)</w:t>
      </w:r>
      <w:r w:rsidRPr="005F2EA6">
        <w:rPr>
          <w:rFonts w:asciiTheme="minorHAnsi" w:hAnsiTheme="minorHAnsi" w:cstheme="minorBidi"/>
          <w:sz w:val="22"/>
          <w:szCs w:val="22"/>
        </w:rPr>
        <w:t>:</w:t>
      </w:r>
    </w:p>
    <w:p w14:paraId="2EA98858" w14:textId="77777777" w:rsidR="006464D9" w:rsidRPr="005F2EA6" w:rsidRDefault="006464D9" w:rsidP="008F0A63">
      <w:pPr>
        <w:rPr>
          <w:rFonts w:asciiTheme="minorHAnsi" w:hAnsiTheme="minorHAnsi" w:cstheme="minorHAnsi"/>
          <w:sz w:val="22"/>
          <w:szCs w:val="22"/>
        </w:rPr>
      </w:pPr>
    </w:p>
    <w:p w14:paraId="38E06A9E" w14:textId="562F0B9A" w:rsidR="006464D9" w:rsidRPr="005F2EA6" w:rsidRDefault="5015ED54" w:rsidP="5015ED54">
      <w:pPr>
        <w:rPr>
          <w:rFonts w:asciiTheme="minorHAnsi" w:hAnsiTheme="minorHAnsi" w:cstheme="minorBidi"/>
          <w:sz w:val="22"/>
          <w:szCs w:val="22"/>
        </w:rPr>
      </w:pPr>
      <w:proofErr w:type="gramStart"/>
      <w:r w:rsidRPr="005F2EA6">
        <w:rPr>
          <w:rFonts w:asciiTheme="minorHAnsi" w:hAnsiTheme="minorHAnsi" w:cstheme="minorBidi"/>
          <w:sz w:val="22"/>
          <w:szCs w:val="22"/>
        </w:rPr>
        <w:t>Roughly</w:t>
      </w:r>
      <w:proofErr w:type="gramEnd"/>
      <w:r w:rsidRPr="005F2EA6">
        <w:rPr>
          <w:rFonts w:asciiTheme="minorHAnsi" w:hAnsiTheme="minorHAnsi" w:cstheme="minorBidi"/>
          <w:sz w:val="22"/>
          <w:szCs w:val="22"/>
        </w:rPr>
        <w:t xml:space="preserve"> three years ago, </w:t>
      </w:r>
      <w:r w:rsidR="00810123" w:rsidRPr="005F2EA6">
        <w:rPr>
          <w:rFonts w:asciiTheme="minorHAnsi" w:hAnsiTheme="minorHAnsi" w:cstheme="minorBidi"/>
          <w:sz w:val="22"/>
          <w:szCs w:val="22"/>
        </w:rPr>
        <w:t xml:space="preserve">then </w:t>
      </w:r>
      <w:r w:rsidRPr="005F2EA6">
        <w:rPr>
          <w:rFonts w:asciiTheme="minorHAnsi" w:hAnsiTheme="minorHAnsi" w:cstheme="minorBidi"/>
          <w:sz w:val="22"/>
          <w:szCs w:val="22"/>
        </w:rPr>
        <w:t>Commissioner</w:t>
      </w:r>
      <w:r w:rsidR="00191F09" w:rsidRPr="005F2EA6">
        <w:rPr>
          <w:rFonts w:asciiTheme="minorHAnsi" w:hAnsiTheme="minorHAnsi" w:cstheme="minorBidi"/>
          <w:sz w:val="22"/>
          <w:szCs w:val="22"/>
        </w:rPr>
        <w:t xml:space="preserve"> Mitchell</w:t>
      </w:r>
      <w:r w:rsidRPr="005F2EA6">
        <w:rPr>
          <w:rFonts w:asciiTheme="minorHAnsi" w:hAnsiTheme="minorHAnsi" w:cstheme="minorBidi"/>
          <w:sz w:val="22"/>
          <w:szCs w:val="22"/>
        </w:rPr>
        <w:t xml:space="preserve"> Chester and Receiver </w:t>
      </w:r>
      <w:r w:rsidR="00191F09" w:rsidRPr="005F2EA6">
        <w:rPr>
          <w:rFonts w:asciiTheme="minorHAnsi" w:hAnsiTheme="minorHAnsi" w:cstheme="minorBidi"/>
          <w:sz w:val="22"/>
          <w:szCs w:val="22"/>
        </w:rPr>
        <w:t xml:space="preserve">Stephen </w:t>
      </w:r>
      <w:proofErr w:type="spellStart"/>
      <w:r w:rsidRPr="005F2EA6">
        <w:rPr>
          <w:rFonts w:asciiTheme="minorHAnsi" w:hAnsiTheme="minorHAnsi" w:cstheme="minorBidi"/>
          <w:sz w:val="22"/>
          <w:szCs w:val="22"/>
        </w:rPr>
        <w:t>Zrike</w:t>
      </w:r>
      <w:proofErr w:type="spellEnd"/>
      <w:r w:rsidRPr="005F2EA6">
        <w:rPr>
          <w:rFonts w:asciiTheme="minorHAnsi" w:hAnsiTheme="minorHAnsi" w:cstheme="minorBidi"/>
          <w:sz w:val="22"/>
          <w:szCs w:val="22"/>
        </w:rPr>
        <w:t xml:space="preserve"> shared a letter similar to this one, introducing a plan for </w:t>
      </w:r>
      <w:r w:rsidR="00640CD6" w:rsidRPr="005F2EA6">
        <w:rPr>
          <w:rFonts w:asciiTheme="minorHAnsi" w:hAnsiTheme="minorHAnsi" w:cstheme="minorHAnsi"/>
          <w:sz w:val="22"/>
          <w:szCs w:val="22"/>
        </w:rPr>
        <w:t>turning</w:t>
      </w:r>
      <w:r w:rsidRPr="005F2EA6">
        <w:rPr>
          <w:rFonts w:asciiTheme="minorHAnsi" w:hAnsiTheme="minorHAnsi" w:cstheme="minorBidi"/>
          <w:sz w:val="22"/>
          <w:szCs w:val="22"/>
        </w:rPr>
        <w:t xml:space="preserve"> around Holyoke’s schools and asking for your partnership in this work.</w:t>
      </w:r>
    </w:p>
    <w:p w14:paraId="1B44FF11" w14:textId="656180BC" w:rsidR="00477136" w:rsidRPr="005F2EA6" w:rsidRDefault="008C4EC5" w:rsidP="008F0A63">
      <w:pPr>
        <w:tabs>
          <w:tab w:val="left" w:pos="6388"/>
        </w:tabs>
        <w:rPr>
          <w:rFonts w:asciiTheme="minorHAnsi" w:hAnsiTheme="minorHAnsi" w:cstheme="minorHAnsi"/>
          <w:sz w:val="22"/>
          <w:szCs w:val="22"/>
        </w:rPr>
      </w:pPr>
      <w:r w:rsidRPr="005F2EA6">
        <w:rPr>
          <w:rFonts w:asciiTheme="minorHAnsi" w:hAnsiTheme="minorHAnsi" w:cstheme="minorHAnsi"/>
          <w:sz w:val="22"/>
          <w:szCs w:val="22"/>
        </w:rPr>
        <w:tab/>
      </w:r>
    </w:p>
    <w:p w14:paraId="7B06EF68" w14:textId="40B1B247" w:rsidR="00477136" w:rsidRPr="005F2EA6" w:rsidRDefault="4BDA016D" w:rsidP="4BDA016D">
      <w:pPr>
        <w:rPr>
          <w:rFonts w:asciiTheme="minorHAnsi" w:hAnsiTheme="minorHAnsi" w:cstheme="minorBidi"/>
          <w:sz w:val="22"/>
          <w:szCs w:val="22"/>
        </w:rPr>
      </w:pPr>
      <w:r w:rsidRPr="005F2EA6">
        <w:rPr>
          <w:rFonts w:asciiTheme="minorHAnsi" w:hAnsiTheme="minorHAnsi" w:cstheme="minorBidi"/>
          <w:sz w:val="22"/>
          <w:szCs w:val="22"/>
        </w:rPr>
        <w:t xml:space="preserve">Today, following the path set forth in that plan and driven by the steadfast commitment and collective effort of our educators, families and students, we are proud of the improvements Holyoke has made during the last three years of receivership. </w:t>
      </w:r>
      <w:r w:rsidR="0076475B" w:rsidRPr="005F2EA6">
        <w:rPr>
          <w:rFonts w:asciiTheme="minorHAnsi" w:hAnsiTheme="minorHAnsi"/>
          <w:sz w:val="22"/>
          <w:szCs w:val="22"/>
        </w:rPr>
        <w:t>T</w:t>
      </w:r>
      <w:r w:rsidRPr="005F2EA6">
        <w:rPr>
          <w:rFonts w:asciiTheme="minorHAnsi" w:hAnsiTheme="minorHAnsi" w:cstheme="minorBidi"/>
          <w:sz w:val="22"/>
          <w:szCs w:val="22"/>
        </w:rPr>
        <w:t xml:space="preserve">he graduation rate has increased, and students are thriving in welcoming, safe and supportive </w:t>
      </w:r>
      <w:r w:rsidR="008C4EC5" w:rsidRPr="005F2EA6">
        <w:rPr>
          <w:rFonts w:asciiTheme="minorHAnsi" w:hAnsiTheme="minorHAnsi" w:cstheme="minorHAnsi"/>
          <w:sz w:val="22"/>
          <w:szCs w:val="22"/>
        </w:rPr>
        <w:t>school</w:t>
      </w:r>
      <w:r w:rsidR="00D46281" w:rsidRPr="005F2EA6">
        <w:rPr>
          <w:rFonts w:asciiTheme="minorHAnsi" w:hAnsiTheme="minorHAnsi" w:cstheme="minorHAnsi"/>
          <w:sz w:val="22"/>
          <w:szCs w:val="22"/>
        </w:rPr>
        <w:t>s</w:t>
      </w:r>
      <w:r w:rsidRPr="005F2EA6">
        <w:rPr>
          <w:rFonts w:asciiTheme="minorHAnsi" w:hAnsiTheme="minorHAnsi" w:cstheme="minorBidi"/>
          <w:sz w:val="22"/>
          <w:szCs w:val="22"/>
        </w:rPr>
        <w:t>.</w:t>
      </w:r>
    </w:p>
    <w:p w14:paraId="1467074B" w14:textId="77777777" w:rsidR="006464D9" w:rsidRPr="005F2EA6" w:rsidRDefault="006464D9" w:rsidP="008F0A63">
      <w:pPr>
        <w:rPr>
          <w:rFonts w:asciiTheme="minorHAnsi" w:hAnsiTheme="minorHAnsi" w:cstheme="minorHAnsi"/>
          <w:sz w:val="22"/>
          <w:szCs w:val="22"/>
        </w:rPr>
      </w:pPr>
    </w:p>
    <w:p w14:paraId="54F63CEE" w14:textId="05F068BF" w:rsidR="00CB7DC3" w:rsidRPr="005F2EA6" w:rsidRDefault="4BDA016D" w:rsidP="4BDA016D">
      <w:pPr>
        <w:pStyle w:val="NormalWeb"/>
        <w:spacing w:before="0" w:beforeAutospacing="0" w:after="0" w:afterAutospacing="0"/>
        <w:rPr>
          <w:rFonts w:asciiTheme="minorHAnsi" w:hAnsiTheme="minorHAnsi"/>
          <w:color w:val="000000" w:themeColor="text1"/>
          <w:sz w:val="22"/>
          <w:szCs w:val="22"/>
        </w:rPr>
      </w:pPr>
      <w:r w:rsidRPr="005F2EA6">
        <w:rPr>
          <w:rFonts w:asciiTheme="minorHAnsi" w:hAnsiTheme="minorHAnsi" w:cstheme="minorBidi"/>
          <w:sz w:val="22"/>
          <w:szCs w:val="22"/>
        </w:rPr>
        <w:t xml:space="preserve">Across the district, a spirit of collaboration and empowerment has taken hold. </w:t>
      </w:r>
      <w:r w:rsidR="008479EE" w:rsidRPr="005F2EA6">
        <w:rPr>
          <w:rFonts w:asciiTheme="minorHAnsi" w:hAnsiTheme="minorHAnsi" w:cstheme="minorBidi"/>
          <w:sz w:val="22"/>
          <w:szCs w:val="22"/>
        </w:rPr>
        <w:t>Holyoke is building a system where school leaders and their teams have the knowledge and support necessary to create and foster school learning environment</w:t>
      </w:r>
      <w:r w:rsidR="00834C81" w:rsidRPr="005F2EA6">
        <w:rPr>
          <w:rFonts w:asciiTheme="minorHAnsi" w:hAnsiTheme="minorHAnsi" w:cstheme="minorBidi"/>
          <w:sz w:val="22"/>
          <w:szCs w:val="22"/>
        </w:rPr>
        <w:t>s</w:t>
      </w:r>
      <w:r w:rsidR="008479EE" w:rsidRPr="005F2EA6">
        <w:rPr>
          <w:rFonts w:asciiTheme="minorHAnsi" w:hAnsiTheme="minorHAnsi" w:cstheme="minorBidi"/>
          <w:sz w:val="22"/>
          <w:szCs w:val="22"/>
        </w:rPr>
        <w:t xml:space="preserve"> that deliver on the promise of a pathway of excellence for every student. </w:t>
      </w:r>
      <w:r w:rsidRPr="005F2EA6">
        <w:rPr>
          <w:rFonts w:asciiTheme="minorHAnsi" w:hAnsiTheme="minorHAnsi"/>
          <w:color w:val="000000" w:themeColor="text1"/>
          <w:sz w:val="22"/>
          <w:szCs w:val="22"/>
        </w:rPr>
        <w:t xml:space="preserve">School leaders and their teams </w:t>
      </w:r>
      <w:proofErr w:type="gramStart"/>
      <w:r w:rsidRPr="005F2EA6">
        <w:rPr>
          <w:rFonts w:asciiTheme="minorHAnsi" w:hAnsiTheme="minorHAnsi"/>
          <w:color w:val="000000" w:themeColor="text1"/>
          <w:sz w:val="22"/>
          <w:szCs w:val="22"/>
        </w:rPr>
        <w:t>partner</w:t>
      </w:r>
      <w:proofErr w:type="gramEnd"/>
      <w:r w:rsidRPr="005F2EA6">
        <w:rPr>
          <w:rFonts w:asciiTheme="minorHAnsi" w:hAnsiTheme="minorHAnsi"/>
          <w:color w:val="000000" w:themeColor="text1"/>
          <w:sz w:val="22"/>
          <w:szCs w:val="22"/>
        </w:rPr>
        <w:t xml:space="preserve"> with parents, families and community agencies to fully support the whole child. </w:t>
      </w:r>
    </w:p>
    <w:p w14:paraId="5C48A9FB" w14:textId="77777777" w:rsidR="00CB7DC3" w:rsidRPr="005F2EA6" w:rsidRDefault="00CB7DC3" w:rsidP="00CB7DC3">
      <w:pPr>
        <w:pStyle w:val="NormalWeb"/>
        <w:spacing w:before="0" w:beforeAutospacing="0" w:after="0" w:afterAutospacing="0"/>
        <w:rPr>
          <w:rFonts w:asciiTheme="minorHAnsi" w:hAnsiTheme="minorHAnsi" w:cstheme="minorHAnsi"/>
          <w:color w:val="000000"/>
          <w:sz w:val="22"/>
          <w:szCs w:val="22"/>
        </w:rPr>
      </w:pPr>
    </w:p>
    <w:p w14:paraId="5C2CD0D9" w14:textId="2F0F6F7E" w:rsidR="007C7FB0" w:rsidRPr="005F2EA6" w:rsidRDefault="008479EE" w:rsidP="4BDA016D">
      <w:pPr>
        <w:pStyle w:val="NormalWeb"/>
        <w:spacing w:before="0" w:beforeAutospacing="0" w:after="0" w:afterAutospacing="0"/>
        <w:rPr>
          <w:rFonts w:asciiTheme="minorHAnsi" w:eastAsia="Times New Roman" w:hAnsiTheme="minorHAnsi" w:cstheme="minorBidi"/>
          <w:sz w:val="22"/>
          <w:szCs w:val="22"/>
        </w:rPr>
      </w:pPr>
      <w:r w:rsidRPr="005F2EA6">
        <w:rPr>
          <w:rFonts w:asciiTheme="minorHAnsi" w:hAnsiTheme="minorHAnsi" w:cstheme="minorHAnsi"/>
          <w:sz w:val="22"/>
          <w:szCs w:val="22"/>
        </w:rPr>
        <w:t>System-wide</w:t>
      </w:r>
      <w:r w:rsidR="4BDA016D" w:rsidRPr="005F2EA6">
        <w:rPr>
          <w:rFonts w:asciiTheme="minorHAnsi" w:hAnsiTheme="minorHAnsi" w:cstheme="minorBidi"/>
          <w:sz w:val="22"/>
          <w:szCs w:val="22"/>
        </w:rPr>
        <w:t>, we have raised expectations and centered on a collective mission:</w:t>
      </w:r>
    </w:p>
    <w:p w14:paraId="42610EA1" w14:textId="77777777" w:rsidR="005F2EA6" w:rsidRPr="005F2EA6" w:rsidRDefault="00F1691B" w:rsidP="005F2EA6">
      <w:pPr>
        <w:rPr>
          <w:rFonts w:asciiTheme="minorHAnsi" w:hAnsiTheme="minorHAnsi" w:cstheme="minorHAnsi"/>
          <w:sz w:val="22"/>
          <w:szCs w:val="22"/>
          <w:lang w:eastAsia="en-US"/>
        </w:rPr>
      </w:pPr>
      <w:r w:rsidRPr="005F2EA6">
        <w:rPr>
          <w:rFonts w:asciiTheme="minorHAnsi" w:hAnsiTheme="minorHAnsi" w:cstheme="minorHAnsi"/>
          <w:sz w:val="22"/>
          <w:szCs w:val="22"/>
          <w:lang w:eastAsia="en-US"/>
        </w:rPr>
        <w:tab/>
      </w:r>
    </w:p>
    <w:p w14:paraId="290DA03B" w14:textId="66CC302D" w:rsidR="00F1691B" w:rsidRPr="005F2EA6" w:rsidRDefault="4BDA016D" w:rsidP="005F2EA6">
      <w:pPr>
        <w:ind w:left="720"/>
        <w:rPr>
          <w:rFonts w:asciiTheme="minorHAnsi" w:hAnsiTheme="minorHAnsi" w:cstheme="minorBidi"/>
          <w:sz w:val="22"/>
          <w:szCs w:val="22"/>
        </w:rPr>
      </w:pPr>
      <w:r w:rsidRPr="005F2EA6">
        <w:rPr>
          <w:rFonts w:asciiTheme="minorHAnsi" w:hAnsiTheme="minorHAnsi" w:cstheme="minorBidi"/>
          <w:sz w:val="22"/>
          <w:szCs w:val="22"/>
          <w:lang w:eastAsia="en-US"/>
        </w:rPr>
        <w:t>To be the 1</w:t>
      </w:r>
      <w:r w:rsidRPr="005F2EA6">
        <w:rPr>
          <w:rFonts w:asciiTheme="minorHAnsi" w:hAnsiTheme="minorHAnsi" w:cstheme="minorBidi"/>
          <w:sz w:val="22"/>
          <w:szCs w:val="22"/>
          <w:vertAlign w:val="superscript"/>
          <w:lang w:eastAsia="en-US"/>
        </w:rPr>
        <w:t>st</w:t>
      </w:r>
      <w:r w:rsidRPr="005F2EA6">
        <w:rPr>
          <w:rFonts w:asciiTheme="minorHAnsi" w:hAnsiTheme="minorHAnsi" w:cstheme="minorBidi"/>
          <w:sz w:val="22"/>
          <w:szCs w:val="22"/>
          <w:lang w:eastAsia="en-US"/>
        </w:rPr>
        <w:t xml:space="preserve"> educational choice for Holyoke families by designing multiple pathways where all students graduate prepared to excel in college, career and community leadership.</w:t>
      </w:r>
      <w:r w:rsidR="00D86038" w:rsidRPr="005F2EA6">
        <w:rPr>
          <w:rFonts w:asciiTheme="minorHAnsi" w:hAnsiTheme="minorHAnsi" w:cstheme="minorBidi"/>
          <w:sz w:val="22"/>
          <w:szCs w:val="22"/>
          <w:lang w:eastAsia="en-US"/>
        </w:rPr>
        <w:t xml:space="preserve"> </w:t>
      </w:r>
    </w:p>
    <w:p w14:paraId="0B6A3A19" w14:textId="77777777" w:rsidR="007C7FB0" w:rsidRPr="005F2EA6" w:rsidRDefault="007C7FB0" w:rsidP="008F0A63">
      <w:pPr>
        <w:rPr>
          <w:rFonts w:asciiTheme="minorHAnsi" w:hAnsiTheme="minorHAnsi" w:cstheme="minorHAnsi"/>
          <w:sz w:val="22"/>
          <w:szCs w:val="22"/>
        </w:rPr>
      </w:pPr>
    </w:p>
    <w:p w14:paraId="3BD89C7D" w14:textId="11798F98" w:rsidR="00F1691B" w:rsidRPr="005F2EA6" w:rsidRDefault="4BDA016D" w:rsidP="4BDA016D">
      <w:pPr>
        <w:rPr>
          <w:rFonts w:asciiTheme="minorHAnsi" w:hAnsiTheme="minorHAnsi" w:cstheme="minorBidi"/>
          <w:sz w:val="22"/>
          <w:szCs w:val="22"/>
        </w:rPr>
      </w:pPr>
      <w:r w:rsidRPr="005F2EA6">
        <w:rPr>
          <w:rFonts w:asciiTheme="minorHAnsi" w:hAnsiTheme="minorHAnsi" w:cstheme="minorBidi"/>
          <w:sz w:val="22"/>
          <w:szCs w:val="22"/>
        </w:rPr>
        <w:t xml:space="preserve">At the core of the original plan was the firm belief that </w:t>
      </w:r>
      <w:r w:rsidRPr="005F2EA6">
        <w:rPr>
          <w:rFonts w:asciiTheme="minorHAnsi" w:hAnsiTheme="minorHAnsi" w:cstheme="minorBidi"/>
          <w:i/>
          <w:iCs/>
          <w:sz w:val="22"/>
          <w:szCs w:val="22"/>
        </w:rPr>
        <w:t>all</w:t>
      </w:r>
      <w:r w:rsidRPr="005F2EA6">
        <w:rPr>
          <w:rFonts w:asciiTheme="minorHAnsi" w:hAnsiTheme="minorHAnsi" w:cstheme="minorBidi"/>
          <w:sz w:val="22"/>
          <w:szCs w:val="22"/>
        </w:rPr>
        <w:t xml:space="preserve"> Holyoke students deserve a world-class education. There is still significant work ahead to achieve this reality. E</w:t>
      </w:r>
      <w:r w:rsidR="00FA7912">
        <w:rPr>
          <w:rFonts w:asciiTheme="minorHAnsi" w:hAnsiTheme="minorHAnsi" w:cstheme="minorBidi"/>
          <w:sz w:val="22"/>
          <w:szCs w:val="22"/>
        </w:rPr>
        <w:t xml:space="preserve">LA </w:t>
      </w:r>
      <w:r w:rsidRPr="005F2EA6">
        <w:rPr>
          <w:rFonts w:asciiTheme="minorHAnsi" w:hAnsiTheme="minorHAnsi" w:cstheme="minorBidi"/>
          <w:sz w:val="22"/>
          <w:szCs w:val="22"/>
        </w:rPr>
        <w:t xml:space="preserve">and math scores remain below state expectations and many of our students still do not graduate high school. We cannot afford to mistake improved for acceptable. </w:t>
      </w:r>
    </w:p>
    <w:p w14:paraId="7FC246C8" w14:textId="77777777" w:rsidR="00F1691B" w:rsidRPr="005F2EA6" w:rsidRDefault="00F1691B" w:rsidP="008F0A63">
      <w:pPr>
        <w:rPr>
          <w:rFonts w:asciiTheme="minorHAnsi" w:hAnsiTheme="minorHAnsi" w:cstheme="minorHAnsi"/>
          <w:sz w:val="22"/>
          <w:szCs w:val="22"/>
        </w:rPr>
      </w:pPr>
    </w:p>
    <w:p w14:paraId="309E824F" w14:textId="76FABC36" w:rsidR="0032514A" w:rsidRPr="005F2EA6" w:rsidRDefault="4BDA016D" w:rsidP="4BDA016D">
      <w:pPr>
        <w:rPr>
          <w:rFonts w:asciiTheme="minorHAnsi" w:hAnsiTheme="minorHAnsi" w:cstheme="minorBidi"/>
          <w:sz w:val="22"/>
          <w:szCs w:val="22"/>
        </w:rPr>
      </w:pPr>
      <w:r w:rsidRPr="005F2EA6">
        <w:rPr>
          <w:rFonts w:asciiTheme="minorHAnsi" w:hAnsiTheme="minorHAnsi" w:cstheme="minorBidi"/>
          <w:sz w:val="22"/>
          <w:szCs w:val="22"/>
        </w:rPr>
        <w:t>Accompanying this letter is the three-year renewal of the October 2015 H</w:t>
      </w:r>
      <w:r w:rsidR="004D2EFE">
        <w:rPr>
          <w:rFonts w:asciiTheme="minorHAnsi" w:hAnsiTheme="minorHAnsi" w:cstheme="minorBidi"/>
          <w:sz w:val="22"/>
          <w:szCs w:val="22"/>
        </w:rPr>
        <w:t xml:space="preserve">PS </w:t>
      </w:r>
      <w:r w:rsidRPr="005F2EA6">
        <w:rPr>
          <w:rFonts w:asciiTheme="minorHAnsi" w:hAnsiTheme="minorHAnsi" w:cstheme="minorBidi"/>
          <w:sz w:val="22"/>
          <w:szCs w:val="22"/>
        </w:rPr>
        <w:t xml:space="preserve">Turnaround </w:t>
      </w:r>
      <w:r w:rsidR="005F2EA6" w:rsidRPr="005F2EA6">
        <w:rPr>
          <w:rFonts w:asciiTheme="minorHAnsi" w:hAnsiTheme="minorHAnsi" w:cstheme="minorBidi"/>
          <w:sz w:val="22"/>
          <w:szCs w:val="22"/>
        </w:rPr>
        <w:t>Plan. We have included updates t</w:t>
      </w:r>
      <w:r w:rsidRPr="005F2EA6">
        <w:rPr>
          <w:rFonts w:asciiTheme="minorHAnsi" w:hAnsiTheme="minorHAnsi" w:cstheme="minorBidi"/>
          <w:sz w:val="22"/>
          <w:szCs w:val="22"/>
        </w:rPr>
        <w:t xml:space="preserve">hat describe the areas in which the district has made progress to date and provided details about the turnaround plan’s implementation going forward. Once again, this plan will serve as our roadmap for the coming years, and we will continue to need your active support to implement it effectively. </w:t>
      </w:r>
    </w:p>
    <w:p w14:paraId="3E74DF44" w14:textId="77777777" w:rsidR="0032514A" w:rsidRPr="005F2EA6" w:rsidRDefault="0032514A" w:rsidP="008F0A63">
      <w:pPr>
        <w:rPr>
          <w:rFonts w:asciiTheme="minorHAnsi" w:hAnsiTheme="minorHAnsi" w:cstheme="minorHAnsi"/>
          <w:sz w:val="22"/>
          <w:szCs w:val="22"/>
        </w:rPr>
      </w:pPr>
    </w:p>
    <w:p w14:paraId="04D563A2" w14:textId="6B72BA78" w:rsidR="006464D9" w:rsidRPr="005F2EA6" w:rsidRDefault="4BDA016D" w:rsidP="4BDA016D">
      <w:pPr>
        <w:rPr>
          <w:rFonts w:asciiTheme="minorHAnsi" w:hAnsiTheme="minorHAnsi" w:cstheme="minorBidi"/>
          <w:sz w:val="22"/>
          <w:szCs w:val="22"/>
        </w:rPr>
      </w:pPr>
      <w:r w:rsidRPr="005F2EA6">
        <w:rPr>
          <w:rFonts w:asciiTheme="minorHAnsi" w:hAnsiTheme="minorHAnsi" w:cstheme="minorBidi"/>
          <w:sz w:val="22"/>
          <w:szCs w:val="22"/>
        </w:rPr>
        <w:t>You have already demonstrated that, by working together,</w:t>
      </w:r>
      <w:r w:rsidR="00254F28" w:rsidRPr="005F2EA6">
        <w:rPr>
          <w:rFonts w:asciiTheme="minorHAnsi" w:hAnsiTheme="minorHAnsi" w:cstheme="minorBidi"/>
          <w:sz w:val="22"/>
          <w:szCs w:val="22"/>
        </w:rPr>
        <w:t xml:space="preserve"> </w:t>
      </w:r>
      <w:r w:rsidR="00F93A36" w:rsidRPr="005F2EA6">
        <w:rPr>
          <w:rFonts w:asciiTheme="minorHAnsi" w:hAnsiTheme="minorHAnsi" w:cstheme="minorBidi"/>
          <w:sz w:val="22"/>
          <w:szCs w:val="22"/>
        </w:rPr>
        <w:t>much</w:t>
      </w:r>
      <w:r w:rsidR="00D155DA" w:rsidRPr="005F2EA6">
        <w:rPr>
          <w:rFonts w:asciiTheme="minorHAnsi" w:hAnsiTheme="minorHAnsi" w:cstheme="minorBidi"/>
          <w:sz w:val="22"/>
          <w:szCs w:val="22"/>
        </w:rPr>
        <w:t xml:space="preserve"> </w:t>
      </w:r>
      <w:r w:rsidRPr="005F2EA6">
        <w:rPr>
          <w:rFonts w:asciiTheme="minorHAnsi" w:hAnsiTheme="minorHAnsi" w:cstheme="minorBidi"/>
          <w:sz w:val="22"/>
          <w:szCs w:val="22"/>
        </w:rPr>
        <w:t>improvement is possible. Let us continue this partnership and commitment to the H</w:t>
      </w:r>
      <w:r w:rsidR="00FA7912">
        <w:rPr>
          <w:rFonts w:asciiTheme="minorHAnsi" w:hAnsiTheme="minorHAnsi" w:cstheme="minorBidi"/>
          <w:sz w:val="22"/>
          <w:szCs w:val="22"/>
        </w:rPr>
        <w:t>PS</w:t>
      </w:r>
      <w:r w:rsidRPr="005F2EA6">
        <w:rPr>
          <w:rFonts w:asciiTheme="minorHAnsi" w:hAnsiTheme="minorHAnsi" w:cstheme="minorBidi"/>
          <w:sz w:val="22"/>
          <w:szCs w:val="22"/>
        </w:rPr>
        <w:t xml:space="preserve">. </w:t>
      </w:r>
    </w:p>
    <w:p w14:paraId="095BECAF" w14:textId="77777777" w:rsidR="006464D9" w:rsidRPr="005F2EA6" w:rsidRDefault="006464D9" w:rsidP="008F0A63">
      <w:pPr>
        <w:rPr>
          <w:rFonts w:asciiTheme="minorHAnsi" w:hAnsiTheme="minorHAnsi" w:cstheme="minorHAnsi"/>
          <w:sz w:val="22"/>
          <w:szCs w:val="22"/>
        </w:rPr>
      </w:pPr>
    </w:p>
    <w:p w14:paraId="0CCE669C" w14:textId="3683D962" w:rsidR="006464D9" w:rsidRDefault="4BDA016D" w:rsidP="008F0A63">
      <w:pPr>
        <w:rPr>
          <w:rFonts w:asciiTheme="minorHAnsi" w:hAnsiTheme="minorHAnsi" w:cstheme="minorBidi"/>
          <w:sz w:val="22"/>
          <w:szCs w:val="22"/>
        </w:rPr>
      </w:pPr>
      <w:r w:rsidRPr="005F2EA6">
        <w:rPr>
          <w:rFonts w:asciiTheme="minorHAnsi" w:hAnsiTheme="minorHAnsi" w:cstheme="minorBidi"/>
          <w:sz w:val="22"/>
          <w:szCs w:val="22"/>
        </w:rPr>
        <w:t>Sincerely,</w:t>
      </w:r>
    </w:p>
    <w:p w14:paraId="7B37482F" w14:textId="77777777" w:rsidR="000E46CC" w:rsidRPr="005F2EA6" w:rsidRDefault="000E46CC" w:rsidP="008F0A63">
      <w:pPr>
        <w:rPr>
          <w:rFonts w:asciiTheme="minorHAnsi" w:hAnsiTheme="minorHAnsi" w:cstheme="minorBidi"/>
          <w:sz w:val="22"/>
          <w:szCs w:val="22"/>
        </w:rPr>
      </w:pPr>
    </w:p>
    <w:p w14:paraId="5C08F766" w14:textId="7D51A57F" w:rsidR="00A86BAE" w:rsidRPr="005F2EA6" w:rsidRDefault="00412AE8" w:rsidP="008F0A63">
      <w:pPr>
        <w:rPr>
          <w:rFonts w:asciiTheme="minorHAnsi" w:hAnsiTheme="minorHAnsi" w:cstheme="minorHAnsi"/>
          <w:b/>
          <w:sz w:val="22"/>
          <w:szCs w:val="22"/>
        </w:rPr>
      </w:pPr>
      <w:r>
        <w:rPr>
          <w:rFonts w:asciiTheme="minorHAnsi" w:hAnsiTheme="minorHAnsi" w:cstheme="minorHAnsi"/>
          <w:b/>
          <w:sz w:val="22"/>
          <w:szCs w:val="22"/>
        </w:rPr>
        <w:tab/>
      </w:r>
    </w:p>
    <w:p w14:paraId="5F07DB92" w14:textId="5B32C4B2" w:rsidR="006464D9" w:rsidRPr="005F2EA6" w:rsidRDefault="00C04DC0" w:rsidP="5015ED54">
      <w:pPr>
        <w:rPr>
          <w:rFonts w:asciiTheme="minorHAnsi" w:hAnsiTheme="minorHAnsi" w:cstheme="minorBidi"/>
          <w:b/>
          <w:bCs/>
          <w:sz w:val="22"/>
          <w:szCs w:val="22"/>
        </w:rPr>
      </w:pPr>
      <w:r w:rsidRPr="005F2EA6">
        <w:rPr>
          <w:rFonts w:asciiTheme="minorHAnsi" w:hAnsiTheme="minorHAnsi" w:cstheme="minorHAnsi"/>
          <w:sz w:val="22"/>
          <w:szCs w:val="22"/>
        </w:rPr>
        <w:t xml:space="preserve">Dr. </w:t>
      </w:r>
      <w:r w:rsidR="006464D9" w:rsidRPr="005F2EA6">
        <w:rPr>
          <w:rFonts w:asciiTheme="minorHAnsi" w:hAnsiTheme="minorHAnsi" w:cstheme="minorBidi"/>
          <w:sz w:val="22"/>
          <w:szCs w:val="22"/>
        </w:rPr>
        <w:t>Stephen</w:t>
      </w:r>
      <w:r w:rsidR="009F43A4" w:rsidRPr="005F2EA6">
        <w:rPr>
          <w:rFonts w:asciiTheme="minorHAnsi" w:hAnsiTheme="minorHAnsi" w:cstheme="minorBidi"/>
          <w:sz w:val="22"/>
          <w:szCs w:val="22"/>
        </w:rPr>
        <w:t xml:space="preserve"> </w:t>
      </w:r>
      <w:r w:rsidRPr="005F2EA6">
        <w:rPr>
          <w:rFonts w:asciiTheme="minorHAnsi" w:hAnsiTheme="minorHAnsi" w:cstheme="minorHAnsi"/>
          <w:sz w:val="22"/>
          <w:szCs w:val="22"/>
        </w:rPr>
        <w:t>K</w:t>
      </w:r>
      <w:r w:rsidR="009F43A4" w:rsidRPr="005F2EA6">
        <w:rPr>
          <w:rFonts w:asciiTheme="minorHAnsi" w:hAnsiTheme="minorHAnsi" w:cstheme="minorBidi"/>
          <w:sz w:val="22"/>
          <w:szCs w:val="22"/>
        </w:rPr>
        <w:t>.</w:t>
      </w:r>
      <w:r w:rsidR="006464D9" w:rsidRPr="005F2EA6">
        <w:rPr>
          <w:rFonts w:asciiTheme="minorHAnsi" w:hAnsiTheme="minorHAnsi" w:cstheme="minorBidi"/>
          <w:sz w:val="22"/>
          <w:szCs w:val="22"/>
        </w:rPr>
        <w:t xml:space="preserve"> </w:t>
      </w:r>
      <w:proofErr w:type="spellStart"/>
      <w:r w:rsidR="006464D9" w:rsidRPr="005F2EA6">
        <w:rPr>
          <w:rFonts w:asciiTheme="minorHAnsi" w:hAnsiTheme="minorHAnsi" w:cstheme="minorBidi"/>
          <w:sz w:val="22"/>
          <w:szCs w:val="22"/>
        </w:rPr>
        <w:t>Zrike</w:t>
      </w:r>
      <w:proofErr w:type="spellEnd"/>
      <w:r w:rsidR="009F43A4" w:rsidRPr="005F2EA6">
        <w:rPr>
          <w:rFonts w:asciiTheme="minorHAnsi" w:hAnsiTheme="minorHAnsi" w:cstheme="minorBidi"/>
          <w:sz w:val="22"/>
          <w:szCs w:val="22"/>
        </w:rPr>
        <w:t xml:space="preserve"> Jr.</w:t>
      </w:r>
      <w:r w:rsidR="006464D9" w:rsidRPr="005F2EA6">
        <w:rPr>
          <w:rFonts w:asciiTheme="minorHAnsi" w:hAnsiTheme="minorHAnsi" w:cstheme="minorHAnsi"/>
          <w:sz w:val="22"/>
          <w:szCs w:val="22"/>
        </w:rPr>
        <w:tab/>
      </w:r>
      <w:r w:rsidR="006464D9" w:rsidRPr="005F2EA6">
        <w:rPr>
          <w:rFonts w:asciiTheme="minorHAnsi" w:hAnsiTheme="minorHAnsi" w:cstheme="minorHAnsi"/>
          <w:sz w:val="22"/>
          <w:szCs w:val="22"/>
        </w:rPr>
        <w:tab/>
      </w:r>
      <w:r w:rsidR="006464D9" w:rsidRPr="005F2EA6">
        <w:rPr>
          <w:rFonts w:asciiTheme="minorHAnsi" w:hAnsiTheme="minorHAnsi" w:cstheme="minorHAnsi"/>
          <w:sz w:val="22"/>
          <w:szCs w:val="22"/>
        </w:rPr>
        <w:tab/>
      </w:r>
      <w:r w:rsidR="0032514A" w:rsidRPr="005F2EA6">
        <w:rPr>
          <w:rFonts w:asciiTheme="minorHAnsi" w:hAnsiTheme="minorHAnsi" w:cstheme="minorBidi"/>
          <w:sz w:val="22"/>
          <w:szCs w:val="22"/>
        </w:rPr>
        <w:t>Jeff</w:t>
      </w:r>
      <w:r w:rsidR="009F43A4" w:rsidRPr="005F2EA6">
        <w:rPr>
          <w:rFonts w:asciiTheme="minorHAnsi" w:hAnsiTheme="minorHAnsi" w:cstheme="minorBidi"/>
          <w:sz w:val="22"/>
          <w:szCs w:val="22"/>
        </w:rPr>
        <w:t>rey</w:t>
      </w:r>
      <w:r w:rsidR="008479EE" w:rsidRPr="005F2EA6">
        <w:rPr>
          <w:rFonts w:asciiTheme="minorHAnsi" w:hAnsiTheme="minorHAnsi" w:cstheme="minorBidi"/>
          <w:sz w:val="22"/>
          <w:szCs w:val="22"/>
        </w:rPr>
        <w:t xml:space="preserve"> </w:t>
      </w:r>
      <w:r w:rsidR="00F273BB" w:rsidRPr="005F2EA6">
        <w:rPr>
          <w:rFonts w:asciiTheme="minorHAnsi" w:hAnsiTheme="minorHAnsi" w:cstheme="minorHAnsi"/>
          <w:sz w:val="22"/>
          <w:szCs w:val="22"/>
        </w:rPr>
        <w:t>C</w:t>
      </w:r>
      <w:r w:rsidR="0032514A" w:rsidRPr="005F2EA6">
        <w:rPr>
          <w:rFonts w:asciiTheme="minorHAnsi" w:hAnsiTheme="minorHAnsi" w:cstheme="minorBidi"/>
          <w:sz w:val="22"/>
          <w:szCs w:val="22"/>
        </w:rPr>
        <w:t>. Riley</w:t>
      </w:r>
    </w:p>
    <w:p w14:paraId="4B7F4FDF" w14:textId="5DFAD1A7" w:rsidR="006464D9" w:rsidRPr="005F2EA6" w:rsidRDefault="006464D9" w:rsidP="5015ED54">
      <w:pPr>
        <w:rPr>
          <w:rFonts w:asciiTheme="minorHAnsi" w:hAnsiTheme="minorHAnsi" w:cstheme="minorBidi"/>
          <w:sz w:val="22"/>
          <w:szCs w:val="22"/>
        </w:rPr>
      </w:pPr>
      <w:r w:rsidRPr="005F2EA6">
        <w:rPr>
          <w:rFonts w:asciiTheme="minorHAnsi" w:hAnsiTheme="minorHAnsi" w:cstheme="minorBidi"/>
          <w:sz w:val="22"/>
          <w:szCs w:val="22"/>
        </w:rPr>
        <w:t>Receiver</w:t>
      </w:r>
      <w:r w:rsidR="00C04DC0" w:rsidRPr="005F2EA6">
        <w:rPr>
          <w:rFonts w:asciiTheme="minorHAnsi" w:hAnsiTheme="minorHAnsi" w:cstheme="minorHAnsi"/>
          <w:sz w:val="22"/>
          <w:szCs w:val="22"/>
        </w:rPr>
        <w:t>/Superintendent</w:t>
      </w:r>
      <w:r w:rsidR="005F2EA6" w:rsidRPr="005F2EA6">
        <w:rPr>
          <w:rFonts w:asciiTheme="minorHAnsi" w:hAnsiTheme="minorHAnsi" w:cstheme="minorHAnsi"/>
          <w:sz w:val="22"/>
          <w:szCs w:val="22"/>
        </w:rPr>
        <w:tab/>
      </w:r>
      <w:r w:rsidR="005F2EA6" w:rsidRPr="005F2EA6">
        <w:rPr>
          <w:rFonts w:asciiTheme="minorHAnsi" w:hAnsiTheme="minorHAnsi" w:cstheme="minorHAnsi"/>
          <w:sz w:val="22"/>
          <w:szCs w:val="22"/>
        </w:rPr>
        <w:tab/>
      </w:r>
      <w:r w:rsidRPr="005F2EA6">
        <w:rPr>
          <w:rFonts w:asciiTheme="minorHAnsi" w:hAnsiTheme="minorHAnsi" w:cstheme="minorBidi"/>
          <w:sz w:val="22"/>
          <w:szCs w:val="22"/>
        </w:rPr>
        <w:t>Commissioner</w:t>
      </w:r>
    </w:p>
    <w:p w14:paraId="39AD854B" w14:textId="310BDAE0" w:rsidR="00C070AD" w:rsidRPr="005F2EA6" w:rsidRDefault="006464D9" w:rsidP="5015ED54">
      <w:pPr>
        <w:rPr>
          <w:rFonts w:asciiTheme="minorHAnsi" w:hAnsiTheme="minorHAnsi" w:cstheme="minorBidi"/>
          <w:b/>
          <w:bCs/>
          <w:sz w:val="22"/>
          <w:szCs w:val="22"/>
        </w:rPr>
        <w:sectPr w:rsidR="00C070AD" w:rsidRPr="005F2EA6" w:rsidSect="00CB7DC3">
          <w:headerReference w:type="default" r:id="rId14"/>
          <w:footerReference w:type="default" r:id="rId15"/>
          <w:pgSz w:w="12240" w:h="15840"/>
          <w:pgMar w:top="1440" w:right="1440" w:bottom="1440" w:left="1440" w:header="720" w:footer="720" w:gutter="0"/>
          <w:pgNumType w:start="0"/>
          <w:cols w:space="720"/>
          <w:titlePg/>
          <w:docGrid w:linePitch="360"/>
        </w:sectPr>
      </w:pPr>
      <w:r w:rsidRPr="005F2EA6">
        <w:rPr>
          <w:rFonts w:asciiTheme="minorHAnsi" w:hAnsiTheme="minorHAnsi" w:cstheme="minorBidi"/>
          <w:sz w:val="22"/>
          <w:szCs w:val="22"/>
        </w:rPr>
        <w:t>Holyoke Public Schools</w:t>
      </w:r>
      <w:r w:rsidRPr="005F2EA6">
        <w:rPr>
          <w:rFonts w:asciiTheme="minorHAnsi" w:hAnsiTheme="minorHAnsi" w:cstheme="minorHAnsi"/>
          <w:sz w:val="22"/>
          <w:szCs w:val="22"/>
        </w:rPr>
        <w:tab/>
      </w:r>
      <w:r w:rsidRPr="005F2EA6">
        <w:rPr>
          <w:rFonts w:asciiTheme="minorHAnsi" w:hAnsiTheme="minorHAnsi" w:cstheme="minorHAnsi"/>
          <w:sz w:val="22"/>
          <w:szCs w:val="22"/>
        </w:rPr>
        <w:tab/>
      </w:r>
      <w:r w:rsidRPr="005F2EA6">
        <w:rPr>
          <w:rFonts w:asciiTheme="minorHAnsi" w:hAnsiTheme="minorHAnsi" w:cstheme="minorHAnsi"/>
          <w:sz w:val="22"/>
          <w:szCs w:val="22"/>
        </w:rPr>
        <w:tab/>
      </w:r>
      <w:r w:rsidRPr="005F2EA6">
        <w:rPr>
          <w:rFonts w:asciiTheme="minorHAnsi" w:hAnsiTheme="minorHAnsi" w:cstheme="minorBidi"/>
          <w:sz w:val="22"/>
          <w:szCs w:val="22"/>
        </w:rPr>
        <w:t>Department of E</w:t>
      </w:r>
      <w:r w:rsidR="005F2EA6" w:rsidRPr="005F2EA6">
        <w:rPr>
          <w:rFonts w:asciiTheme="minorHAnsi" w:hAnsiTheme="minorHAnsi" w:cstheme="minorBidi"/>
          <w:sz w:val="22"/>
          <w:szCs w:val="22"/>
        </w:rPr>
        <w:t>lementary and</w:t>
      </w:r>
      <w:r w:rsidR="00CB7DC3" w:rsidRPr="005F2EA6">
        <w:rPr>
          <w:rFonts w:asciiTheme="minorHAnsi" w:hAnsiTheme="minorHAnsi" w:cstheme="minorBidi"/>
          <w:sz w:val="22"/>
          <w:szCs w:val="22"/>
        </w:rPr>
        <w:t xml:space="preserve"> Secondary Education</w:t>
      </w:r>
    </w:p>
    <w:p w14:paraId="229DE8B7" w14:textId="553B3F71" w:rsidR="00335A55" w:rsidRPr="003A25C8" w:rsidRDefault="00CB7DC3" w:rsidP="003A25C8">
      <w:pPr>
        <w:spacing w:after="200" w:line="276" w:lineRule="auto"/>
        <w:rPr>
          <w:rFonts w:asciiTheme="minorHAnsi" w:hAnsiTheme="minorHAnsi" w:cstheme="minorBidi"/>
          <w:b/>
          <w:bCs/>
        </w:rPr>
      </w:pPr>
      <w:r>
        <w:rPr>
          <w:rFonts w:asciiTheme="minorHAnsi" w:hAnsiTheme="minorHAnsi" w:cstheme="minorHAnsi"/>
          <w:b/>
        </w:rPr>
        <w:br w:type="page"/>
      </w:r>
      <w:r w:rsidR="4BDA016D" w:rsidRPr="4BDA016D">
        <w:rPr>
          <w:rFonts w:asciiTheme="minorHAnsi" w:hAnsiTheme="minorHAnsi" w:cstheme="minorBidi"/>
          <w:b/>
          <w:bCs/>
        </w:rPr>
        <w:lastRenderedPageBreak/>
        <w:t>Executive Summary</w:t>
      </w:r>
    </w:p>
    <w:p w14:paraId="1EF56BC8" w14:textId="0CFAB35E" w:rsidR="00E85629" w:rsidRPr="008D3343" w:rsidRDefault="5015ED54" w:rsidP="004C7851">
      <w:pPr>
        <w:rPr>
          <w:rFonts w:asciiTheme="minorHAnsi" w:hAnsiTheme="minorHAnsi" w:cstheme="minorBidi"/>
        </w:rPr>
      </w:pPr>
      <w:r w:rsidRPr="5015ED54">
        <w:rPr>
          <w:rFonts w:asciiTheme="minorHAnsi" w:hAnsiTheme="minorHAnsi" w:cstheme="minorBidi"/>
        </w:rPr>
        <w:t>In April 2015, the Massachusetts Board of Elementary and Secondary Education voted to designate the H</w:t>
      </w:r>
      <w:r w:rsidR="00AB4106">
        <w:rPr>
          <w:rFonts w:asciiTheme="minorHAnsi" w:hAnsiTheme="minorHAnsi" w:cstheme="minorBidi"/>
        </w:rPr>
        <w:t>PS</w:t>
      </w:r>
      <w:r w:rsidRPr="5015ED54">
        <w:rPr>
          <w:rFonts w:asciiTheme="minorHAnsi" w:hAnsiTheme="minorHAnsi" w:cstheme="minorBidi"/>
        </w:rPr>
        <w:t xml:space="preserve"> </w:t>
      </w:r>
      <w:r w:rsidR="000E1580">
        <w:rPr>
          <w:rFonts w:asciiTheme="minorHAnsi" w:hAnsiTheme="minorHAnsi" w:cstheme="minorHAnsi"/>
        </w:rPr>
        <w:t xml:space="preserve">as </w:t>
      </w:r>
      <w:r w:rsidRPr="5015ED54">
        <w:rPr>
          <w:rFonts w:asciiTheme="minorHAnsi" w:hAnsiTheme="minorHAnsi" w:cstheme="minorBidi"/>
        </w:rPr>
        <w:t>chronically underperforming, placing the district in state receivership.</w:t>
      </w:r>
      <w:r w:rsidR="00021D4B">
        <w:rPr>
          <w:rStyle w:val="FootnoteReference"/>
          <w:rFonts w:asciiTheme="minorHAnsi" w:hAnsiTheme="minorHAnsi" w:cstheme="minorBidi"/>
        </w:rPr>
        <w:footnoteReference w:id="2"/>
      </w:r>
      <w:r w:rsidRPr="5015ED54">
        <w:rPr>
          <w:rFonts w:asciiTheme="minorHAnsi" w:hAnsiTheme="minorHAnsi" w:cstheme="minorBidi"/>
        </w:rPr>
        <w:t xml:space="preserve"> This designation provided an opportunity to transform the district from one of the lowest performing in the state to an extraordinary district with sustained high performance. In July 2015, by appointment of Commissioner Mitchell Chester, Stephen </w:t>
      </w:r>
      <w:r w:rsidR="00C96001">
        <w:rPr>
          <w:rFonts w:asciiTheme="minorHAnsi" w:hAnsiTheme="minorHAnsi" w:cstheme="minorBidi"/>
        </w:rPr>
        <w:t>K</w:t>
      </w:r>
      <w:r w:rsidRPr="5015ED54">
        <w:rPr>
          <w:rFonts w:asciiTheme="minorHAnsi" w:hAnsiTheme="minorHAnsi" w:cstheme="minorBidi"/>
        </w:rPr>
        <w:t xml:space="preserve">. </w:t>
      </w:r>
      <w:proofErr w:type="spellStart"/>
      <w:r w:rsidRPr="5015ED54">
        <w:rPr>
          <w:rFonts w:asciiTheme="minorHAnsi" w:hAnsiTheme="minorHAnsi" w:cstheme="minorBidi"/>
        </w:rPr>
        <w:t>Zrike</w:t>
      </w:r>
      <w:proofErr w:type="spellEnd"/>
      <w:r w:rsidR="00C96001">
        <w:rPr>
          <w:rFonts w:asciiTheme="minorHAnsi" w:hAnsiTheme="minorHAnsi" w:cstheme="minorBidi"/>
        </w:rPr>
        <w:t xml:space="preserve"> Jr.</w:t>
      </w:r>
      <w:r w:rsidRPr="5015ED54">
        <w:rPr>
          <w:rFonts w:asciiTheme="minorHAnsi" w:hAnsiTheme="minorHAnsi" w:cstheme="minorBidi"/>
        </w:rPr>
        <w:t xml:space="preserve"> became the Receiver of the </w:t>
      </w:r>
      <w:r w:rsidR="00AB4106" w:rsidRPr="5015ED54">
        <w:rPr>
          <w:rFonts w:asciiTheme="minorHAnsi" w:hAnsiTheme="minorHAnsi" w:cstheme="minorBidi"/>
        </w:rPr>
        <w:t>H</w:t>
      </w:r>
      <w:r w:rsidR="00AB4106">
        <w:rPr>
          <w:rFonts w:asciiTheme="minorHAnsi" w:hAnsiTheme="minorHAnsi" w:cstheme="minorBidi"/>
        </w:rPr>
        <w:t xml:space="preserve">PS. </w:t>
      </w:r>
    </w:p>
    <w:p w14:paraId="48348D14" w14:textId="0EFC0553" w:rsidR="00E85629" w:rsidRPr="008D3343" w:rsidRDefault="00E85629" w:rsidP="004C7851">
      <w:pPr>
        <w:rPr>
          <w:rFonts w:asciiTheme="minorHAnsi" w:hAnsiTheme="minorHAnsi" w:cstheme="minorHAnsi"/>
        </w:rPr>
      </w:pPr>
    </w:p>
    <w:p w14:paraId="231525AA" w14:textId="6DF37D2F" w:rsidR="00E85629" w:rsidRPr="008D3343" w:rsidRDefault="5015ED54" w:rsidP="004C7851">
      <w:pPr>
        <w:rPr>
          <w:rFonts w:asciiTheme="minorHAnsi" w:hAnsiTheme="minorHAnsi" w:cstheme="minorBidi"/>
        </w:rPr>
      </w:pPr>
      <w:r w:rsidRPr="5015ED54">
        <w:rPr>
          <w:rFonts w:asciiTheme="minorHAnsi" w:hAnsiTheme="minorHAnsi" w:cstheme="minorBidi"/>
        </w:rPr>
        <w:t xml:space="preserve">In October 2015, after much input from local stakeholders, Commissioner Chester and Receiver </w:t>
      </w:r>
      <w:proofErr w:type="spellStart"/>
      <w:r w:rsidRPr="5015ED54">
        <w:rPr>
          <w:rFonts w:asciiTheme="minorHAnsi" w:hAnsiTheme="minorHAnsi" w:cstheme="minorBidi"/>
        </w:rPr>
        <w:t>Zrike</w:t>
      </w:r>
      <w:proofErr w:type="spellEnd"/>
      <w:r w:rsidRPr="5015ED54">
        <w:rPr>
          <w:rFonts w:asciiTheme="minorHAnsi" w:hAnsiTheme="minorHAnsi" w:cstheme="minorBidi"/>
        </w:rPr>
        <w:t xml:space="preserve"> presented a turnaround plan with a clear vision to transform the district. </w:t>
      </w:r>
      <w:r w:rsidR="00830246">
        <w:rPr>
          <w:rFonts w:asciiTheme="minorHAnsi" w:hAnsiTheme="minorHAnsi" w:cstheme="minorBidi"/>
        </w:rPr>
        <w:t>A</w:t>
      </w:r>
      <w:r w:rsidRPr="5015ED54">
        <w:rPr>
          <w:rFonts w:asciiTheme="minorHAnsi" w:hAnsiTheme="minorHAnsi" w:cstheme="minorBidi"/>
        </w:rPr>
        <w:t>fter the untimely passing of Commissioner Chester, Jeffrey</w:t>
      </w:r>
      <w:r w:rsidR="008479EE">
        <w:rPr>
          <w:rFonts w:asciiTheme="minorHAnsi" w:hAnsiTheme="minorHAnsi" w:cstheme="minorBidi"/>
        </w:rPr>
        <w:t xml:space="preserve"> </w:t>
      </w:r>
      <w:r w:rsidR="007D00CE">
        <w:rPr>
          <w:rFonts w:asciiTheme="minorHAnsi" w:hAnsiTheme="minorHAnsi" w:cstheme="minorHAnsi"/>
        </w:rPr>
        <w:t>C</w:t>
      </w:r>
      <w:r w:rsidRPr="5015ED54">
        <w:rPr>
          <w:rFonts w:asciiTheme="minorHAnsi" w:hAnsiTheme="minorHAnsi" w:cstheme="minorBidi"/>
        </w:rPr>
        <w:t>. Riley was appointed Commissioner of Elementary and Secondary Education</w:t>
      </w:r>
      <w:r w:rsidR="00830246">
        <w:rPr>
          <w:rFonts w:asciiTheme="minorHAnsi" w:hAnsiTheme="minorHAnsi" w:cstheme="minorBidi"/>
        </w:rPr>
        <w:t xml:space="preserve"> in April 2018</w:t>
      </w:r>
      <w:r w:rsidRPr="5015ED54">
        <w:rPr>
          <w:rFonts w:asciiTheme="minorHAnsi" w:hAnsiTheme="minorHAnsi" w:cstheme="minorBidi"/>
        </w:rPr>
        <w:t xml:space="preserve">. Now, in the fall of 2018, Commissioner Riley and Receiver </w:t>
      </w:r>
      <w:proofErr w:type="spellStart"/>
      <w:r w:rsidRPr="5015ED54">
        <w:rPr>
          <w:rFonts w:asciiTheme="minorHAnsi" w:hAnsiTheme="minorHAnsi" w:cstheme="minorBidi"/>
        </w:rPr>
        <w:t>Zrike</w:t>
      </w:r>
      <w:proofErr w:type="spellEnd"/>
      <w:r w:rsidRPr="5015ED54">
        <w:rPr>
          <w:rFonts w:asciiTheme="minorHAnsi" w:hAnsiTheme="minorHAnsi" w:cstheme="minorBidi"/>
        </w:rPr>
        <w:t xml:space="preserve"> recognize that HPS has achieved progress, with much work still to be accomplished. To provide sufficient time for the strategies put in place to reach full and even implementation across all HPS schools and to </w:t>
      </w:r>
      <w:r w:rsidR="00830246">
        <w:rPr>
          <w:rFonts w:asciiTheme="minorHAnsi" w:hAnsiTheme="minorHAnsi" w:cstheme="minorBidi"/>
        </w:rPr>
        <w:t xml:space="preserve">continue to </w:t>
      </w:r>
      <w:r w:rsidRPr="5015ED54">
        <w:rPr>
          <w:rFonts w:asciiTheme="minorHAnsi" w:hAnsiTheme="minorHAnsi" w:cstheme="minorBidi"/>
        </w:rPr>
        <w:t xml:space="preserve">improve student achievement districtwide, </w:t>
      </w:r>
      <w:r w:rsidR="007D00CE">
        <w:rPr>
          <w:rFonts w:asciiTheme="minorHAnsi" w:hAnsiTheme="minorHAnsi" w:cstheme="minorHAnsi"/>
        </w:rPr>
        <w:t xml:space="preserve">Receiver </w:t>
      </w:r>
      <w:proofErr w:type="spellStart"/>
      <w:r w:rsidR="007D00CE">
        <w:rPr>
          <w:rFonts w:asciiTheme="minorHAnsi" w:hAnsiTheme="minorHAnsi" w:cstheme="minorHAnsi"/>
        </w:rPr>
        <w:t>Zrike</w:t>
      </w:r>
      <w:proofErr w:type="spellEnd"/>
      <w:r w:rsidR="007D00CE">
        <w:rPr>
          <w:rFonts w:asciiTheme="minorHAnsi" w:hAnsiTheme="minorHAnsi" w:cstheme="minorHAnsi"/>
        </w:rPr>
        <w:t xml:space="preserve"> and </w:t>
      </w:r>
      <w:r w:rsidRPr="5015ED54">
        <w:rPr>
          <w:rFonts w:asciiTheme="minorHAnsi" w:hAnsiTheme="minorHAnsi" w:cstheme="minorBidi"/>
        </w:rPr>
        <w:t>Commissioner Riley</w:t>
      </w:r>
      <w:r w:rsidR="00CA6846">
        <w:rPr>
          <w:rFonts w:asciiTheme="minorHAnsi" w:hAnsiTheme="minorHAnsi" w:cstheme="minorHAnsi"/>
        </w:rPr>
        <w:t xml:space="preserve"> </w:t>
      </w:r>
      <w:r w:rsidR="007D00CE">
        <w:rPr>
          <w:rFonts w:asciiTheme="minorHAnsi" w:hAnsiTheme="minorHAnsi" w:cstheme="minorHAnsi"/>
        </w:rPr>
        <w:t>are</w:t>
      </w:r>
      <w:r w:rsidRPr="5015ED54">
        <w:rPr>
          <w:rFonts w:asciiTheme="minorHAnsi" w:hAnsiTheme="minorHAnsi" w:cstheme="minorBidi"/>
        </w:rPr>
        <w:t xml:space="preserve"> renewing the turnaround plan for an additional three-year term. </w:t>
      </w:r>
    </w:p>
    <w:p w14:paraId="7D52A5B9" w14:textId="77777777" w:rsidR="00335A55" w:rsidRPr="008D3343" w:rsidRDefault="00335A55" w:rsidP="004C7851">
      <w:pPr>
        <w:rPr>
          <w:rFonts w:asciiTheme="minorHAnsi" w:hAnsiTheme="minorHAnsi" w:cstheme="minorHAnsi"/>
        </w:rPr>
      </w:pPr>
    </w:p>
    <w:p w14:paraId="66ACA889" w14:textId="0D8B6503" w:rsidR="00335A55" w:rsidRPr="008D3343" w:rsidRDefault="00F93A36" w:rsidP="4BDA016D">
      <w:pPr>
        <w:rPr>
          <w:rFonts w:asciiTheme="minorHAnsi" w:hAnsiTheme="minorHAnsi" w:cstheme="minorBidi"/>
        </w:rPr>
      </w:pPr>
      <w:r>
        <w:rPr>
          <w:rFonts w:asciiTheme="minorHAnsi" w:hAnsiTheme="minorHAnsi" w:cstheme="minorBidi"/>
        </w:rPr>
        <w:t>HPS</w:t>
      </w:r>
      <w:r w:rsidRPr="4BDA016D">
        <w:rPr>
          <w:rFonts w:asciiTheme="minorHAnsi" w:hAnsiTheme="minorHAnsi" w:cstheme="minorBidi"/>
        </w:rPr>
        <w:t xml:space="preserve"> </w:t>
      </w:r>
      <w:r w:rsidR="4BDA016D" w:rsidRPr="4BDA016D">
        <w:rPr>
          <w:rFonts w:asciiTheme="minorHAnsi" w:hAnsiTheme="minorHAnsi" w:cstheme="minorBidi"/>
        </w:rPr>
        <w:t>remain</w:t>
      </w:r>
      <w:r>
        <w:rPr>
          <w:rFonts w:asciiTheme="minorHAnsi" w:hAnsiTheme="minorHAnsi" w:cstheme="minorBidi"/>
        </w:rPr>
        <w:t>s</w:t>
      </w:r>
      <w:r w:rsidR="4BDA016D" w:rsidRPr="4BDA016D">
        <w:rPr>
          <w:rFonts w:asciiTheme="minorHAnsi" w:hAnsiTheme="minorHAnsi" w:cstheme="minorBidi"/>
        </w:rPr>
        <w:t xml:space="preserve"> committed to the essential strategies set for</w:t>
      </w:r>
      <w:r w:rsidR="009D2332">
        <w:rPr>
          <w:rFonts w:asciiTheme="minorHAnsi" w:hAnsiTheme="minorHAnsi" w:cstheme="minorBidi"/>
        </w:rPr>
        <w:t>th</w:t>
      </w:r>
      <w:r w:rsidR="4BDA016D" w:rsidRPr="4BDA016D">
        <w:rPr>
          <w:rFonts w:asciiTheme="minorHAnsi" w:hAnsiTheme="minorHAnsi" w:cstheme="minorBidi"/>
        </w:rPr>
        <w:t xml:space="preserve"> in the 2015 Turnaround Plan, which harnessed the firm belief that </w:t>
      </w:r>
      <w:r w:rsidR="4BDA016D" w:rsidRPr="4BDA016D">
        <w:rPr>
          <w:rFonts w:asciiTheme="minorHAnsi" w:hAnsiTheme="minorHAnsi" w:cstheme="minorBidi"/>
          <w:i/>
          <w:iCs/>
        </w:rPr>
        <w:t>all</w:t>
      </w:r>
      <w:r w:rsidR="4BDA016D" w:rsidRPr="4BDA016D">
        <w:rPr>
          <w:rFonts w:asciiTheme="minorHAnsi" w:hAnsiTheme="minorHAnsi" w:cstheme="minorBidi"/>
        </w:rPr>
        <w:t xml:space="preserve"> Holyoke students deserve a world-class education. In this plan renewal, </w:t>
      </w:r>
      <w:r w:rsidR="004C7851">
        <w:rPr>
          <w:rFonts w:asciiTheme="minorHAnsi" w:hAnsiTheme="minorHAnsi" w:cstheme="minorBidi"/>
        </w:rPr>
        <w:t>HPS</w:t>
      </w:r>
      <w:r w:rsidR="4BDA016D" w:rsidRPr="4BDA016D">
        <w:rPr>
          <w:rFonts w:asciiTheme="minorHAnsi" w:hAnsiTheme="minorHAnsi" w:cstheme="minorBidi"/>
        </w:rPr>
        <w:t xml:space="preserve"> reflect</w:t>
      </w:r>
      <w:r w:rsidR="004C7851">
        <w:rPr>
          <w:rFonts w:asciiTheme="minorHAnsi" w:hAnsiTheme="minorHAnsi" w:cstheme="minorBidi"/>
        </w:rPr>
        <w:t>s</w:t>
      </w:r>
      <w:r w:rsidR="4BDA016D" w:rsidRPr="4BDA016D">
        <w:rPr>
          <w:rFonts w:asciiTheme="minorHAnsi" w:hAnsiTheme="minorHAnsi" w:cstheme="minorBidi"/>
        </w:rPr>
        <w:t xml:space="preserve"> </w:t>
      </w:r>
      <w:r w:rsidR="007D00CE">
        <w:rPr>
          <w:rFonts w:asciiTheme="minorHAnsi" w:hAnsiTheme="minorHAnsi" w:cstheme="minorHAnsi"/>
        </w:rPr>
        <w:t xml:space="preserve">on </w:t>
      </w:r>
      <w:r w:rsidR="4BDA016D" w:rsidRPr="4BDA016D">
        <w:rPr>
          <w:rFonts w:asciiTheme="minorHAnsi" w:hAnsiTheme="minorHAnsi" w:cstheme="minorBidi"/>
        </w:rPr>
        <w:t>the progress to date and</w:t>
      </w:r>
      <w:r w:rsidR="000132E1" w:rsidRPr="008D3343">
        <w:rPr>
          <w:rFonts w:asciiTheme="minorHAnsi" w:hAnsiTheme="minorHAnsi" w:cstheme="minorHAnsi"/>
        </w:rPr>
        <w:t xml:space="preserve"> </w:t>
      </w:r>
      <w:r w:rsidR="004C7851">
        <w:rPr>
          <w:rFonts w:asciiTheme="minorHAnsi" w:hAnsiTheme="minorHAnsi" w:cstheme="minorHAnsi"/>
        </w:rPr>
        <w:t>identifies</w:t>
      </w:r>
      <w:r w:rsidR="4BDA016D" w:rsidRPr="4BDA016D">
        <w:rPr>
          <w:rFonts w:asciiTheme="minorHAnsi" w:hAnsiTheme="minorHAnsi" w:cstheme="minorBidi"/>
        </w:rPr>
        <w:t xml:space="preserve"> areas where the district may deepen its focus.</w:t>
      </w:r>
    </w:p>
    <w:p w14:paraId="08CA7334" w14:textId="77777777" w:rsidR="00335A55" w:rsidRPr="008D3343" w:rsidRDefault="00335A55" w:rsidP="008F0A63">
      <w:pPr>
        <w:rPr>
          <w:rFonts w:asciiTheme="minorHAnsi" w:hAnsiTheme="minorHAnsi" w:cstheme="minorHAnsi"/>
        </w:rPr>
      </w:pPr>
    </w:p>
    <w:p w14:paraId="59B246CA" w14:textId="6C0555B3" w:rsidR="000132E1" w:rsidRPr="008D3343" w:rsidRDefault="4BDA016D" w:rsidP="4BDA016D">
      <w:pPr>
        <w:rPr>
          <w:rFonts w:asciiTheme="minorHAnsi" w:hAnsiTheme="minorHAnsi" w:cstheme="minorBidi"/>
        </w:rPr>
      </w:pPr>
      <w:r w:rsidRPr="4BDA016D">
        <w:rPr>
          <w:rFonts w:asciiTheme="minorHAnsi" w:hAnsiTheme="minorHAnsi" w:cstheme="minorBidi"/>
        </w:rPr>
        <w:t>In the renewed turnaround plan</w:t>
      </w:r>
      <w:r w:rsidR="007D00CE">
        <w:rPr>
          <w:rFonts w:asciiTheme="minorHAnsi" w:hAnsiTheme="minorHAnsi" w:cstheme="minorHAnsi"/>
        </w:rPr>
        <w:t>,</w:t>
      </w:r>
      <w:r w:rsidRPr="4BDA016D">
        <w:rPr>
          <w:rFonts w:asciiTheme="minorHAnsi" w:hAnsiTheme="minorHAnsi" w:cstheme="minorBidi"/>
        </w:rPr>
        <w:t xml:space="preserve"> the district will continue its implementation of an ambitious set of reforms with the following themes: </w:t>
      </w:r>
    </w:p>
    <w:p w14:paraId="2752965D" w14:textId="77777777" w:rsidR="000132E1" w:rsidRPr="008D3343" w:rsidRDefault="000132E1" w:rsidP="008F0A63">
      <w:pPr>
        <w:rPr>
          <w:rFonts w:asciiTheme="minorHAnsi" w:hAnsiTheme="minorHAnsi" w:cstheme="minorHAnsi"/>
        </w:rPr>
      </w:pPr>
    </w:p>
    <w:p w14:paraId="50911C32" w14:textId="77777777" w:rsidR="006C6A48" w:rsidRPr="008D3343" w:rsidRDefault="4BDA016D" w:rsidP="4BDA016D">
      <w:pPr>
        <w:pStyle w:val="ListParagraph"/>
        <w:numPr>
          <w:ilvl w:val="0"/>
          <w:numId w:val="1"/>
        </w:numPr>
        <w:spacing w:after="0" w:line="240" w:lineRule="auto"/>
        <w:rPr>
          <w:sz w:val="24"/>
          <w:szCs w:val="24"/>
        </w:rPr>
      </w:pPr>
      <w:r w:rsidRPr="4BDA016D">
        <w:rPr>
          <w:sz w:val="24"/>
          <w:szCs w:val="24"/>
        </w:rPr>
        <w:t>Build on what is working and fix what is not working</w:t>
      </w:r>
    </w:p>
    <w:p w14:paraId="69F37FCE" w14:textId="77777777" w:rsidR="006C6A48" w:rsidRPr="008D3343" w:rsidRDefault="4BDA016D" w:rsidP="4BDA016D">
      <w:pPr>
        <w:pStyle w:val="ListParagraph"/>
        <w:numPr>
          <w:ilvl w:val="0"/>
          <w:numId w:val="1"/>
        </w:numPr>
        <w:spacing w:after="0" w:line="240" w:lineRule="auto"/>
        <w:rPr>
          <w:sz w:val="24"/>
          <w:szCs w:val="24"/>
        </w:rPr>
      </w:pPr>
      <w:r w:rsidRPr="4BDA016D">
        <w:rPr>
          <w:sz w:val="24"/>
          <w:szCs w:val="24"/>
        </w:rPr>
        <w:t>Empower staff to make decisions while holding them accountable for results</w:t>
      </w:r>
    </w:p>
    <w:p w14:paraId="3D7AF347" w14:textId="77777777" w:rsidR="006C6A48" w:rsidRPr="008D3343" w:rsidRDefault="4BDA016D" w:rsidP="4BDA016D">
      <w:pPr>
        <w:pStyle w:val="ListParagraph"/>
        <w:numPr>
          <w:ilvl w:val="0"/>
          <w:numId w:val="1"/>
        </w:numPr>
        <w:spacing w:after="0" w:line="240" w:lineRule="auto"/>
        <w:rPr>
          <w:sz w:val="24"/>
          <w:szCs w:val="24"/>
        </w:rPr>
      </w:pPr>
      <w:r w:rsidRPr="4BDA016D">
        <w:rPr>
          <w:sz w:val="24"/>
          <w:szCs w:val="24"/>
        </w:rPr>
        <w:t xml:space="preserve">Extend time to increase learning opportunities, for both students and staff </w:t>
      </w:r>
    </w:p>
    <w:p w14:paraId="30D3C4C8" w14:textId="77777777" w:rsidR="006C6A48" w:rsidRPr="008D3343" w:rsidRDefault="4BDA016D" w:rsidP="4BDA016D">
      <w:pPr>
        <w:pStyle w:val="ListParagraph"/>
        <w:numPr>
          <w:ilvl w:val="0"/>
          <w:numId w:val="1"/>
        </w:numPr>
        <w:spacing w:after="0" w:line="240" w:lineRule="auto"/>
        <w:rPr>
          <w:sz w:val="24"/>
          <w:szCs w:val="24"/>
        </w:rPr>
      </w:pPr>
      <w:r w:rsidRPr="4BDA016D">
        <w:rPr>
          <w:sz w:val="24"/>
          <w:szCs w:val="24"/>
        </w:rPr>
        <w:t>Provide students with individualized college and/or career plans and multiple pathways to reach their full potential</w:t>
      </w:r>
    </w:p>
    <w:p w14:paraId="47310C44" w14:textId="77777777" w:rsidR="006C6A48" w:rsidRPr="008D3343" w:rsidRDefault="4BDA016D" w:rsidP="4BDA016D">
      <w:pPr>
        <w:pStyle w:val="ListParagraph"/>
        <w:numPr>
          <w:ilvl w:val="0"/>
          <w:numId w:val="1"/>
        </w:numPr>
        <w:spacing w:after="0" w:line="240" w:lineRule="auto"/>
        <w:rPr>
          <w:sz w:val="24"/>
          <w:szCs w:val="24"/>
        </w:rPr>
      </w:pPr>
      <w:r w:rsidRPr="4BDA016D">
        <w:rPr>
          <w:sz w:val="24"/>
          <w:szCs w:val="24"/>
        </w:rPr>
        <w:t>Invest partners’ knowledge and skills strategically</w:t>
      </w:r>
    </w:p>
    <w:p w14:paraId="3FB05DDA" w14:textId="77777777" w:rsidR="006C6A48" w:rsidRPr="008D3343" w:rsidRDefault="4BDA016D" w:rsidP="4BDA016D">
      <w:pPr>
        <w:pStyle w:val="ListParagraph"/>
        <w:numPr>
          <w:ilvl w:val="0"/>
          <w:numId w:val="1"/>
        </w:numPr>
        <w:spacing w:after="0" w:line="240" w:lineRule="auto"/>
        <w:rPr>
          <w:sz w:val="24"/>
          <w:szCs w:val="24"/>
        </w:rPr>
      </w:pPr>
      <w:r w:rsidRPr="4BDA016D">
        <w:rPr>
          <w:sz w:val="24"/>
          <w:szCs w:val="24"/>
        </w:rPr>
        <w:t>Engage families as active partners, repairing relationships and building trust in the district</w:t>
      </w:r>
    </w:p>
    <w:p w14:paraId="265F459A" w14:textId="355EAB5F" w:rsidR="000132E1" w:rsidRPr="008D3343" w:rsidRDefault="000132E1" w:rsidP="008F0A63">
      <w:pPr>
        <w:rPr>
          <w:rFonts w:asciiTheme="minorHAnsi" w:hAnsiTheme="minorHAnsi" w:cstheme="minorHAnsi"/>
        </w:rPr>
      </w:pPr>
    </w:p>
    <w:p w14:paraId="1756F00F" w14:textId="0D75B8CD" w:rsidR="00821931" w:rsidRDefault="004566CC" w:rsidP="4BDA016D">
      <w:pPr>
        <w:rPr>
          <w:rFonts w:asciiTheme="minorHAnsi" w:hAnsiTheme="minorHAnsi" w:cstheme="minorBidi"/>
        </w:rPr>
      </w:pPr>
      <w:r w:rsidRPr="4BDA016D">
        <w:rPr>
          <w:rFonts w:asciiTheme="minorHAnsi" w:hAnsiTheme="minorHAnsi" w:cstheme="minorBidi"/>
        </w:rPr>
        <w:t xml:space="preserve">Three years into turnaround, </w:t>
      </w:r>
      <w:r w:rsidR="00356F93">
        <w:rPr>
          <w:rFonts w:asciiTheme="minorHAnsi" w:hAnsiTheme="minorHAnsi" w:cstheme="minorBidi"/>
        </w:rPr>
        <w:t xml:space="preserve">the district has </w:t>
      </w:r>
      <w:r w:rsidRPr="4BDA016D">
        <w:rPr>
          <w:rFonts w:asciiTheme="minorHAnsi" w:hAnsiTheme="minorHAnsi" w:cstheme="minorBidi"/>
        </w:rPr>
        <w:t>begun a transformation to a system of empowered, high perf</w:t>
      </w:r>
      <w:r w:rsidR="00D6425C" w:rsidRPr="4BDA016D">
        <w:rPr>
          <w:rFonts w:asciiTheme="minorHAnsi" w:hAnsiTheme="minorHAnsi" w:cstheme="minorBidi"/>
        </w:rPr>
        <w:t xml:space="preserve">orming schools. </w:t>
      </w:r>
      <w:r w:rsidR="00335A55" w:rsidRPr="4BDA016D">
        <w:rPr>
          <w:rFonts w:asciiTheme="minorHAnsi" w:hAnsiTheme="minorHAnsi" w:cstheme="minorBidi"/>
        </w:rPr>
        <w:t xml:space="preserve">Central to the turnaround </w:t>
      </w:r>
      <w:r w:rsidR="00D6425C" w:rsidRPr="4BDA016D">
        <w:rPr>
          <w:rFonts w:asciiTheme="minorHAnsi" w:hAnsiTheme="minorHAnsi" w:cstheme="minorBidi"/>
        </w:rPr>
        <w:t>have been</w:t>
      </w:r>
      <w:r w:rsidR="00335A55" w:rsidRPr="4BDA016D">
        <w:rPr>
          <w:rFonts w:asciiTheme="minorHAnsi" w:hAnsiTheme="minorHAnsi" w:cstheme="minorBidi"/>
        </w:rPr>
        <w:t xml:space="preserve"> the educators</w:t>
      </w:r>
      <w:r w:rsidR="00335A55" w:rsidRPr="4BDA016D">
        <w:rPr>
          <w:rStyle w:val="FootnoteReference"/>
          <w:rFonts w:asciiTheme="minorHAnsi" w:hAnsiTheme="minorHAnsi" w:cstheme="minorBidi"/>
        </w:rPr>
        <w:footnoteReference w:id="3"/>
      </w:r>
      <w:r w:rsidR="00335A55" w:rsidRPr="4BDA016D">
        <w:rPr>
          <w:rFonts w:asciiTheme="minorHAnsi" w:hAnsiTheme="minorHAnsi" w:cstheme="minorBidi"/>
        </w:rPr>
        <w:t xml:space="preserve"> who are charged with transforming the district from one of low performance to one in which </w:t>
      </w:r>
      <w:r w:rsidR="00335A55" w:rsidRPr="4BDA016D">
        <w:rPr>
          <w:rFonts w:asciiTheme="minorHAnsi" w:hAnsiTheme="minorHAnsi" w:cstheme="minorBidi"/>
        </w:rPr>
        <w:lastRenderedPageBreak/>
        <w:t xml:space="preserve">student achievement is consistently strong. </w:t>
      </w:r>
      <w:r w:rsidR="00D6425C" w:rsidRPr="4BDA016D">
        <w:rPr>
          <w:rFonts w:asciiTheme="minorHAnsi" w:hAnsiTheme="minorHAnsi" w:cstheme="minorBidi"/>
        </w:rPr>
        <w:t>New district systems have been developed that support school improvement efforts and ensure accountability for results. Over the last three years, the district has made progress on many of the goals set forth</w:t>
      </w:r>
      <w:r w:rsidR="00DF519A" w:rsidRPr="4BDA016D">
        <w:rPr>
          <w:rFonts w:asciiTheme="minorHAnsi" w:hAnsiTheme="minorHAnsi" w:cstheme="minorBidi"/>
        </w:rPr>
        <w:t xml:space="preserve"> in the 2015 Turnaround P</w:t>
      </w:r>
      <w:r w:rsidR="00D6425C" w:rsidRPr="4BDA016D">
        <w:rPr>
          <w:rFonts w:asciiTheme="minorHAnsi" w:hAnsiTheme="minorHAnsi" w:cstheme="minorBidi"/>
        </w:rPr>
        <w:t>lan. Specifically</w:t>
      </w:r>
      <w:r w:rsidR="000E1580">
        <w:rPr>
          <w:rFonts w:asciiTheme="minorHAnsi" w:hAnsiTheme="minorHAnsi" w:cstheme="minorHAnsi"/>
        </w:rPr>
        <w:t>,</w:t>
      </w:r>
      <w:r w:rsidR="00D6425C" w:rsidRPr="4BDA016D">
        <w:rPr>
          <w:rFonts w:asciiTheme="minorHAnsi" w:hAnsiTheme="minorHAnsi" w:cstheme="minorBidi"/>
        </w:rPr>
        <w:t xml:space="preserve"> the district has</w:t>
      </w:r>
      <w:r w:rsidR="00CD40D2">
        <w:rPr>
          <w:rFonts w:asciiTheme="minorHAnsi" w:hAnsiTheme="minorHAnsi" w:cstheme="minorBidi"/>
        </w:rPr>
        <w:t xml:space="preserve"> accomplished</w:t>
      </w:r>
      <w:r w:rsidR="00D6425C" w:rsidRPr="4BDA016D">
        <w:rPr>
          <w:rFonts w:asciiTheme="minorHAnsi" w:hAnsiTheme="minorHAnsi" w:cstheme="minorBidi"/>
        </w:rPr>
        <w:t>:</w:t>
      </w:r>
    </w:p>
    <w:p w14:paraId="4FB1380A" w14:textId="77777777" w:rsidR="00DF519A" w:rsidRPr="008D3343" w:rsidRDefault="00DF519A" w:rsidP="00AE7C6A">
      <w:pPr>
        <w:rPr>
          <w:rFonts w:asciiTheme="minorHAnsi" w:hAnsiTheme="minorHAnsi" w:cstheme="minorHAnsi"/>
        </w:rPr>
      </w:pPr>
    </w:p>
    <w:p w14:paraId="1DC17502" w14:textId="0C75BA4B" w:rsidR="00821931" w:rsidRPr="00A47C9D" w:rsidRDefault="00D6425C" w:rsidP="00343C4C">
      <w:pPr>
        <w:pStyle w:val="ListParagraph"/>
        <w:numPr>
          <w:ilvl w:val="0"/>
          <w:numId w:val="87"/>
        </w:numPr>
        <w:spacing w:line="240" w:lineRule="auto"/>
        <w:rPr>
          <w:rFonts w:cstheme="minorHAnsi"/>
          <w:sz w:val="24"/>
          <w:szCs w:val="24"/>
          <w:lang w:val="en-GB" w:eastAsia="en-GB"/>
        </w:rPr>
      </w:pPr>
      <w:r w:rsidRPr="00A47C9D">
        <w:rPr>
          <w:color w:val="222222"/>
          <w:sz w:val="24"/>
          <w:szCs w:val="24"/>
          <w:shd w:val="clear" w:color="auto" w:fill="FFFFFF"/>
        </w:rPr>
        <w:t>29-point increase in early literacy performance in grades K</w:t>
      </w:r>
      <w:r w:rsidR="003406D7">
        <w:rPr>
          <w:color w:val="222222"/>
          <w:sz w:val="24"/>
          <w:szCs w:val="24"/>
          <w:shd w:val="clear" w:color="auto" w:fill="FFFFFF"/>
        </w:rPr>
        <w:t>–</w:t>
      </w:r>
      <w:r w:rsidRPr="00A47C9D">
        <w:rPr>
          <w:color w:val="222222"/>
          <w:sz w:val="24"/>
          <w:szCs w:val="24"/>
          <w:shd w:val="clear" w:color="auto" w:fill="FFFFFF"/>
        </w:rPr>
        <w:t>1</w:t>
      </w:r>
      <w:r w:rsidR="00FD33B3" w:rsidRPr="00A47C9D">
        <w:rPr>
          <w:color w:val="222222"/>
          <w:sz w:val="24"/>
          <w:szCs w:val="24"/>
          <w:shd w:val="clear" w:color="auto" w:fill="FFFFFF"/>
        </w:rPr>
        <w:t xml:space="preserve"> as measured by STAR</w:t>
      </w:r>
      <w:r w:rsidR="004C5F24">
        <w:rPr>
          <w:color w:val="222222"/>
          <w:sz w:val="24"/>
          <w:szCs w:val="24"/>
          <w:shd w:val="clear" w:color="auto" w:fill="FFFFFF"/>
        </w:rPr>
        <w:t>.</w:t>
      </w:r>
    </w:p>
    <w:p w14:paraId="6E6BD570" w14:textId="22D4AD4B" w:rsidR="00821931" w:rsidRPr="00AE7C6A" w:rsidRDefault="00D6425C" w:rsidP="00343C4C">
      <w:pPr>
        <w:pStyle w:val="ListParagraph"/>
        <w:numPr>
          <w:ilvl w:val="0"/>
          <w:numId w:val="87"/>
        </w:numPr>
        <w:spacing w:line="240" w:lineRule="auto"/>
        <w:rPr>
          <w:sz w:val="24"/>
          <w:szCs w:val="24"/>
          <w:lang w:val="en-GB" w:eastAsia="en-GB"/>
        </w:rPr>
      </w:pPr>
      <w:r w:rsidRPr="4BDA016D">
        <w:rPr>
          <w:color w:val="222222"/>
          <w:sz w:val="24"/>
          <w:szCs w:val="24"/>
          <w:shd w:val="clear" w:color="auto" w:fill="FFFFFF"/>
        </w:rPr>
        <w:t xml:space="preserve">7-point decrease in chronic student absence from </w:t>
      </w:r>
      <w:r w:rsidR="00FD33B3" w:rsidRPr="4BDA016D">
        <w:rPr>
          <w:color w:val="222222"/>
          <w:sz w:val="24"/>
          <w:szCs w:val="24"/>
          <w:shd w:val="clear" w:color="auto" w:fill="FFFFFF"/>
        </w:rPr>
        <w:t xml:space="preserve">2017 </w:t>
      </w:r>
      <w:r w:rsidR="00834C81">
        <w:rPr>
          <w:color w:val="222222"/>
          <w:sz w:val="24"/>
          <w:szCs w:val="24"/>
          <w:shd w:val="clear" w:color="auto" w:fill="FFFFFF"/>
        </w:rPr>
        <w:t>to</w:t>
      </w:r>
      <w:r w:rsidR="00834C81" w:rsidRPr="4BDA016D">
        <w:rPr>
          <w:color w:val="222222"/>
          <w:sz w:val="24"/>
          <w:szCs w:val="24"/>
          <w:shd w:val="clear" w:color="auto" w:fill="FFFFFF"/>
        </w:rPr>
        <w:t xml:space="preserve"> </w:t>
      </w:r>
      <w:r w:rsidR="00FD33B3" w:rsidRPr="4BDA016D">
        <w:rPr>
          <w:color w:val="222222"/>
          <w:sz w:val="24"/>
          <w:szCs w:val="24"/>
          <w:shd w:val="clear" w:color="auto" w:fill="FFFFFF"/>
        </w:rPr>
        <w:t>2018</w:t>
      </w:r>
      <w:r w:rsidR="004C5F24">
        <w:rPr>
          <w:color w:val="222222"/>
          <w:sz w:val="24"/>
          <w:szCs w:val="24"/>
          <w:shd w:val="clear" w:color="auto" w:fill="FFFFFF"/>
        </w:rPr>
        <w:t>.</w:t>
      </w:r>
    </w:p>
    <w:p w14:paraId="349253B3" w14:textId="6CDD47DA" w:rsidR="00DF519A" w:rsidRPr="00AE7C6A" w:rsidRDefault="4BDA016D" w:rsidP="00343C4C">
      <w:pPr>
        <w:pStyle w:val="ListParagraph"/>
        <w:numPr>
          <w:ilvl w:val="0"/>
          <w:numId w:val="87"/>
        </w:numPr>
        <w:spacing w:line="240" w:lineRule="auto"/>
        <w:rPr>
          <w:sz w:val="24"/>
          <w:szCs w:val="24"/>
          <w:lang w:val="en-GB" w:eastAsia="en-GB"/>
        </w:rPr>
      </w:pPr>
      <w:r w:rsidRPr="00191F09">
        <w:rPr>
          <w:color w:val="000000" w:themeColor="text1"/>
          <w:sz w:val="24"/>
        </w:rPr>
        <w:t xml:space="preserve">50 </w:t>
      </w:r>
      <w:r w:rsidR="006A66CB">
        <w:rPr>
          <w:color w:val="000000" w:themeColor="text1"/>
          <w:sz w:val="24"/>
        </w:rPr>
        <w:t xml:space="preserve">percent </w:t>
      </w:r>
      <w:r w:rsidRPr="00191F09">
        <w:rPr>
          <w:color w:val="000000" w:themeColor="text1"/>
          <w:sz w:val="24"/>
        </w:rPr>
        <w:t xml:space="preserve">reduction in the dropout rate and the 4-year graduation rate increase from 60.2 </w:t>
      </w:r>
      <w:r w:rsidR="006A66CB">
        <w:rPr>
          <w:color w:val="000000" w:themeColor="text1"/>
          <w:sz w:val="24"/>
        </w:rPr>
        <w:t xml:space="preserve">percent </w:t>
      </w:r>
      <w:r w:rsidRPr="00191F09">
        <w:rPr>
          <w:color w:val="000000" w:themeColor="text1"/>
          <w:sz w:val="24"/>
        </w:rPr>
        <w:t xml:space="preserve">in 2014 to 69.9 </w:t>
      </w:r>
      <w:r w:rsidR="006A66CB">
        <w:rPr>
          <w:color w:val="000000" w:themeColor="text1"/>
          <w:sz w:val="24"/>
        </w:rPr>
        <w:t xml:space="preserve">percent </w:t>
      </w:r>
      <w:r w:rsidRPr="00191F09">
        <w:rPr>
          <w:color w:val="000000" w:themeColor="text1"/>
          <w:sz w:val="24"/>
        </w:rPr>
        <w:t>in 2017.</w:t>
      </w:r>
      <w:r w:rsidR="00D86038">
        <w:rPr>
          <w:color w:val="000000" w:themeColor="text1"/>
          <w:sz w:val="24"/>
        </w:rPr>
        <w:t xml:space="preserve"> </w:t>
      </w:r>
    </w:p>
    <w:p w14:paraId="5CECBF75" w14:textId="6FEEE973" w:rsidR="00821931" w:rsidRPr="00AE7C6A" w:rsidRDefault="00FD33B3" w:rsidP="00343C4C">
      <w:pPr>
        <w:pStyle w:val="ListParagraph"/>
        <w:numPr>
          <w:ilvl w:val="0"/>
          <w:numId w:val="87"/>
        </w:numPr>
        <w:spacing w:line="240" w:lineRule="auto"/>
        <w:rPr>
          <w:sz w:val="24"/>
          <w:szCs w:val="24"/>
          <w:lang w:val="en-GB" w:eastAsia="en-GB"/>
        </w:rPr>
      </w:pPr>
      <w:r w:rsidRPr="4BDA016D">
        <w:rPr>
          <w:color w:val="222222"/>
          <w:sz w:val="24"/>
          <w:szCs w:val="24"/>
          <w:shd w:val="clear" w:color="auto" w:fill="FFFFFF"/>
        </w:rPr>
        <w:t>I</w:t>
      </w:r>
      <w:r w:rsidR="00D6425C" w:rsidRPr="4BDA016D">
        <w:rPr>
          <w:color w:val="222222"/>
          <w:sz w:val="24"/>
          <w:szCs w:val="24"/>
          <w:shd w:val="clear" w:color="auto" w:fill="FFFFFF"/>
        </w:rPr>
        <w:t>ncreases in the students reporting</w:t>
      </w:r>
      <w:r w:rsidRPr="4BDA016D">
        <w:rPr>
          <w:color w:val="222222"/>
          <w:sz w:val="24"/>
          <w:szCs w:val="24"/>
          <w:shd w:val="clear" w:color="auto" w:fill="FFFFFF"/>
        </w:rPr>
        <w:t xml:space="preserve"> (as measured by the Culture and Climate survey</w:t>
      </w:r>
      <w:r w:rsidR="00C6667B">
        <w:rPr>
          <w:rStyle w:val="FootnoteReference"/>
          <w:color w:val="222222"/>
          <w:sz w:val="24"/>
          <w:szCs w:val="24"/>
          <w:shd w:val="clear" w:color="auto" w:fill="FFFFFF"/>
        </w:rPr>
        <w:footnoteReference w:id="4"/>
      </w:r>
      <w:r w:rsidRPr="4BDA016D">
        <w:rPr>
          <w:color w:val="222222"/>
          <w:sz w:val="24"/>
          <w:szCs w:val="24"/>
          <w:shd w:val="clear" w:color="auto" w:fill="FFFFFF"/>
        </w:rPr>
        <w:t>)</w:t>
      </w:r>
      <w:r w:rsidR="00D6425C" w:rsidRPr="4BDA016D">
        <w:rPr>
          <w:color w:val="222222"/>
          <w:sz w:val="24"/>
          <w:szCs w:val="24"/>
          <w:shd w:val="clear" w:color="auto" w:fill="FFFFFF"/>
        </w:rPr>
        <w:t xml:space="preserve">: </w:t>
      </w:r>
    </w:p>
    <w:p w14:paraId="355979AE" w14:textId="390C964B" w:rsidR="00821931" w:rsidRPr="00AE7C6A" w:rsidRDefault="4BDA016D" w:rsidP="00343C4C">
      <w:pPr>
        <w:pStyle w:val="ListParagraph"/>
        <w:numPr>
          <w:ilvl w:val="1"/>
          <w:numId w:val="88"/>
        </w:numPr>
        <w:spacing w:line="240" w:lineRule="auto"/>
        <w:rPr>
          <w:sz w:val="24"/>
          <w:szCs w:val="24"/>
          <w:lang w:val="en-GB" w:eastAsia="en-GB"/>
        </w:rPr>
      </w:pPr>
      <w:r w:rsidRPr="00191F09">
        <w:rPr>
          <w:color w:val="000000" w:themeColor="text1"/>
          <w:sz w:val="24"/>
        </w:rPr>
        <w:t xml:space="preserve">Most students in their classes try hard to get good grades (41 </w:t>
      </w:r>
      <w:r w:rsidR="006A66CB">
        <w:rPr>
          <w:color w:val="000000" w:themeColor="text1"/>
          <w:sz w:val="24"/>
        </w:rPr>
        <w:t xml:space="preserve">percent </w:t>
      </w:r>
      <w:r w:rsidRPr="00191F09">
        <w:rPr>
          <w:color w:val="000000" w:themeColor="text1"/>
          <w:sz w:val="24"/>
        </w:rPr>
        <w:t xml:space="preserve">to 46 </w:t>
      </w:r>
      <w:r w:rsidR="006A66CB">
        <w:rPr>
          <w:color w:val="000000" w:themeColor="text1"/>
          <w:sz w:val="24"/>
        </w:rPr>
        <w:t xml:space="preserve">percent </w:t>
      </w:r>
      <w:r w:rsidRPr="00191F09">
        <w:rPr>
          <w:color w:val="000000" w:themeColor="text1"/>
          <w:sz w:val="24"/>
        </w:rPr>
        <w:t>favorable)</w:t>
      </w:r>
      <w:r w:rsidR="004C5F24">
        <w:rPr>
          <w:color w:val="000000" w:themeColor="text1"/>
          <w:sz w:val="24"/>
        </w:rPr>
        <w:t>.</w:t>
      </w:r>
    </w:p>
    <w:p w14:paraId="3AA40233" w14:textId="689F1CB2" w:rsidR="00821931" w:rsidRPr="00AE7C6A" w:rsidRDefault="4BDA016D" w:rsidP="00343C4C">
      <w:pPr>
        <w:pStyle w:val="ListParagraph"/>
        <w:numPr>
          <w:ilvl w:val="1"/>
          <w:numId w:val="88"/>
        </w:numPr>
        <w:spacing w:line="240" w:lineRule="auto"/>
        <w:rPr>
          <w:sz w:val="24"/>
          <w:szCs w:val="24"/>
          <w:lang w:val="en-GB" w:eastAsia="en-GB"/>
        </w:rPr>
      </w:pPr>
      <w:r w:rsidRPr="00191F09">
        <w:rPr>
          <w:color w:val="000000" w:themeColor="text1"/>
          <w:sz w:val="24"/>
        </w:rPr>
        <w:t xml:space="preserve">Their classes really make them think (52 </w:t>
      </w:r>
      <w:r w:rsidR="006A66CB">
        <w:rPr>
          <w:color w:val="000000" w:themeColor="text1"/>
          <w:sz w:val="24"/>
        </w:rPr>
        <w:t xml:space="preserve">percent </w:t>
      </w:r>
      <w:r w:rsidRPr="00191F09">
        <w:rPr>
          <w:color w:val="000000" w:themeColor="text1"/>
          <w:sz w:val="24"/>
        </w:rPr>
        <w:t xml:space="preserve">to 59 </w:t>
      </w:r>
      <w:r w:rsidR="006A66CB">
        <w:rPr>
          <w:color w:val="000000" w:themeColor="text1"/>
          <w:sz w:val="24"/>
        </w:rPr>
        <w:t xml:space="preserve">percent </w:t>
      </w:r>
      <w:r w:rsidRPr="00191F09">
        <w:rPr>
          <w:color w:val="000000" w:themeColor="text1"/>
          <w:sz w:val="24"/>
        </w:rPr>
        <w:t>favorable)</w:t>
      </w:r>
      <w:r w:rsidR="004C5F24">
        <w:rPr>
          <w:color w:val="000000" w:themeColor="text1"/>
          <w:sz w:val="24"/>
        </w:rPr>
        <w:t>.</w:t>
      </w:r>
    </w:p>
    <w:p w14:paraId="06D70C8F" w14:textId="2AC4DD5A" w:rsidR="00821931" w:rsidRPr="00AE7C6A" w:rsidRDefault="4BDA016D" w:rsidP="00343C4C">
      <w:pPr>
        <w:pStyle w:val="ListParagraph"/>
        <w:numPr>
          <w:ilvl w:val="1"/>
          <w:numId w:val="88"/>
        </w:numPr>
        <w:spacing w:line="240" w:lineRule="auto"/>
        <w:rPr>
          <w:sz w:val="24"/>
          <w:szCs w:val="24"/>
          <w:lang w:val="en-GB" w:eastAsia="en-GB"/>
        </w:rPr>
      </w:pPr>
      <w:r w:rsidRPr="00191F09">
        <w:rPr>
          <w:color w:val="000000" w:themeColor="text1"/>
          <w:sz w:val="24"/>
        </w:rPr>
        <w:t>It’s possible to change behavior by giving a lot of effort (8-p</w:t>
      </w:r>
      <w:r w:rsidR="006A66CB">
        <w:rPr>
          <w:color w:val="000000" w:themeColor="text1"/>
          <w:sz w:val="24"/>
        </w:rPr>
        <w:t>oint</w:t>
      </w:r>
      <w:r w:rsidRPr="00191F09">
        <w:rPr>
          <w:color w:val="000000" w:themeColor="text1"/>
          <w:sz w:val="24"/>
        </w:rPr>
        <w:t xml:space="preserve"> increase for 3</w:t>
      </w:r>
      <w:r w:rsidRPr="00343C4C">
        <w:rPr>
          <w:color w:val="000000" w:themeColor="text1"/>
          <w:sz w:val="24"/>
          <w:vertAlign w:val="superscript"/>
        </w:rPr>
        <w:t>rd</w:t>
      </w:r>
      <w:r w:rsidR="006A66CB">
        <w:rPr>
          <w:color w:val="000000" w:themeColor="text1"/>
          <w:sz w:val="24"/>
        </w:rPr>
        <w:t xml:space="preserve"> to </w:t>
      </w:r>
      <w:r w:rsidRPr="00191F09">
        <w:rPr>
          <w:color w:val="000000" w:themeColor="text1"/>
          <w:sz w:val="24"/>
        </w:rPr>
        <w:t>5th graders)</w:t>
      </w:r>
      <w:r w:rsidR="004C5F24">
        <w:rPr>
          <w:color w:val="000000" w:themeColor="text1"/>
          <w:sz w:val="24"/>
        </w:rPr>
        <w:t>.</w:t>
      </w:r>
    </w:p>
    <w:p w14:paraId="3FB17C00" w14:textId="69B3DBE9" w:rsidR="00D6425C" w:rsidRPr="00AE7C6A" w:rsidRDefault="4BDA016D" w:rsidP="00343C4C">
      <w:pPr>
        <w:pStyle w:val="ListParagraph"/>
        <w:numPr>
          <w:ilvl w:val="1"/>
          <w:numId w:val="88"/>
        </w:numPr>
        <w:spacing w:line="240" w:lineRule="auto"/>
        <w:rPr>
          <w:sz w:val="24"/>
          <w:szCs w:val="24"/>
          <w:lang w:val="en-GB" w:eastAsia="en-GB"/>
        </w:rPr>
      </w:pPr>
      <w:r w:rsidRPr="00191F09">
        <w:rPr>
          <w:color w:val="000000" w:themeColor="text1"/>
          <w:sz w:val="24"/>
        </w:rPr>
        <w:t>It’s possible to change your intelligence by giving a lot of effort (10-p</w:t>
      </w:r>
      <w:r w:rsidR="006A66CB">
        <w:rPr>
          <w:color w:val="000000" w:themeColor="text1"/>
          <w:sz w:val="24"/>
        </w:rPr>
        <w:t>oin</w:t>
      </w:r>
      <w:r w:rsidRPr="00191F09">
        <w:rPr>
          <w:color w:val="000000" w:themeColor="text1"/>
          <w:sz w:val="24"/>
        </w:rPr>
        <w:t>t increase for 6</w:t>
      </w:r>
      <w:r w:rsidRPr="00343C4C">
        <w:rPr>
          <w:color w:val="000000" w:themeColor="text1"/>
          <w:sz w:val="24"/>
          <w:vertAlign w:val="superscript"/>
        </w:rPr>
        <w:t>th</w:t>
      </w:r>
      <w:r w:rsidR="00343C4C">
        <w:rPr>
          <w:color w:val="000000" w:themeColor="text1"/>
          <w:sz w:val="24"/>
        </w:rPr>
        <w:t xml:space="preserve"> to 12</w:t>
      </w:r>
      <w:r w:rsidR="00343C4C" w:rsidRPr="00343C4C">
        <w:rPr>
          <w:color w:val="000000" w:themeColor="text1"/>
          <w:sz w:val="24"/>
          <w:vertAlign w:val="superscript"/>
        </w:rPr>
        <w:t>th</w:t>
      </w:r>
      <w:r w:rsidR="00343C4C">
        <w:rPr>
          <w:color w:val="000000" w:themeColor="text1"/>
          <w:sz w:val="24"/>
        </w:rPr>
        <w:t xml:space="preserve"> </w:t>
      </w:r>
      <w:r w:rsidRPr="00191F09">
        <w:rPr>
          <w:color w:val="000000" w:themeColor="text1"/>
          <w:sz w:val="24"/>
        </w:rPr>
        <w:t>graders)</w:t>
      </w:r>
      <w:r w:rsidR="004C5F24">
        <w:rPr>
          <w:color w:val="000000" w:themeColor="text1"/>
          <w:sz w:val="24"/>
        </w:rPr>
        <w:t>.</w:t>
      </w:r>
    </w:p>
    <w:p w14:paraId="792117C5" w14:textId="35DEA108" w:rsidR="00821931" w:rsidRPr="008D3343" w:rsidRDefault="00DF519A" w:rsidP="4BDA016D">
      <w:pPr>
        <w:rPr>
          <w:rFonts w:asciiTheme="minorHAnsi" w:hAnsiTheme="minorHAnsi" w:cstheme="minorBidi"/>
        </w:rPr>
      </w:pPr>
      <w:r w:rsidRPr="4BDA016D">
        <w:rPr>
          <w:rFonts w:asciiTheme="minorHAnsi" w:hAnsiTheme="minorHAnsi" w:cstheme="minorBidi"/>
        </w:rPr>
        <w:t>HPS</w:t>
      </w:r>
      <w:r w:rsidR="00335A55" w:rsidRPr="4BDA016D">
        <w:rPr>
          <w:rFonts w:asciiTheme="minorHAnsi" w:hAnsiTheme="minorHAnsi" w:cstheme="minorBidi"/>
        </w:rPr>
        <w:t xml:space="preserve"> </w:t>
      </w:r>
      <w:r w:rsidR="00F777B0">
        <w:rPr>
          <w:rFonts w:asciiTheme="minorHAnsi" w:hAnsiTheme="minorHAnsi" w:cstheme="minorBidi"/>
        </w:rPr>
        <w:t xml:space="preserve">is </w:t>
      </w:r>
      <w:r w:rsidR="008479EE">
        <w:rPr>
          <w:rFonts w:asciiTheme="minorHAnsi" w:hAnsiTheme="minorHAnsi" w:cstheme="minorBidi"/>
        </w:rPr>
        <w:t>becoming</w:t>
      </w:r>
      <w:r w:rsidR="00335A55" w:rsidRPr="4BDA016D">
        <w:rPr>
          <w:rFonts w:asciiTheme="minorHAnsi" w:hAnsiTheme="minorHAnsi" w:cstheme="minorBidi"/>
        </w:rPr>
        <w:t xml:space="preserve"> a system of </w:t>
      </w:r>
      <w:r w:rsidR="000E1580">
        <w:rPr>
          <w:rFonts w:asciiTheme="minorHAnsi" w:hAnsiTheme="minorHAnsi" w:cstheme="minorHAnsi"/>
        </w:rPr>
        <w:t>excellent</w:t>
      </w:r>
      <w:r w:rsidR="000E1580" w:rsidRPr="008D3343">
        <w:rPr>
          <w:rFonts w:asciiTheme="minorHAnsi" w:hAnsiTheme="minorHAnsi" w:cstheme="minorHAnsi"/>
        </w:rPr>
        <w:t xml:space="preserve"> </w:t>
      </w:r>
      <w:r w:rsidR="00335A55" w:rsidRPr="4BDA016D">
        <w:rPr>
          <w:rFonts w:asciiTheme="minorHAnsi" w:hAnsiTheme="minorHAnsi" w:cstheme="minorBidi"/>
        </w:rPr>
        <w:t xml:space="preserve">schools that prepares its students for college and careers by challenging them to think critically and by providing safe, nurturing, culturally relevant environments in which they can learn and grow. </w:t>
      </w:r>
      <w:r w:rsidR="000D73E2" w:rsidRPr="4BDA016D">
        <w:rPr>
          <w:rFonts w:asciiTheme="minorHAnsi" w:hAnsiTheme="minorHAnsi" w:cstheme="minorBidi"/>
        </w:rPr>
        <w:t>To achieve this goal, HPS</w:t>
      </w:r>
      <w:r w:rsidR="00821931" w:rsidRPr="4BDA016D">
        <w:rPr>
          <w:rFonts w:asciiTheme="minorHAnsi" w:hAnsiTheme="minorHAnsi" w:cstheme="minorBidi"/>
        </w:rPr>
        <w:t xml:space="preserve"> will continue its progress in implementing </w:t>
      </w:r>
      <w:r w:rsidR="00481D79">
        <w:rPr>
          <w:rFonts w:asciiTheme="minorHAnsi" w:hAnsiTheme="minorHAnsi" w:cstheme="minorBidi"/>
        </w:rPr>
        <w:t>five</w:t>
      </w:r>
      <w:r w:rsidR="00481D79" w:rsidRPr="4BDA016D">
        <w:rPr>
          <w:rFonts w:asciiTheme="minorHAnsi" w:hAnsiTheme="minorHAnsi" w:cstheme="minorBidi"/>
        </w:rPr>
        <w:t xml:space="preserve"> </w:t>
      </w:r>
      <w:r w:rsidR="00821931" w:rsidRPr="4BDA016D">
        <w:rPr>
          <w:rFonts w:asciiTheme="minorHAnsi" w:hAnsiTheme="minorHAnsi" w:cstheme="minorBidi"/>
        </w:rPr>
        <w:t>main priority areas</w:t>
      </w:r>
      <w:r w:rsidR="008E13C3" w:rsidRPr="4BDA016D">
        <w:rPr>
          <w:rStyle w:val="FootnoteReference"/>
          <w:rFonts w:asciiTheme="minorHAnsi" w:hAnsiTheme="minorHAnsi" w:cstheme="minorBidi"/>
        </w:rPr>
        <w:footnoteReference w:id="5"/>
      </w:r>
      <w:r w:rsidR="00821931" w:rsidRPr="4BDA016D">
        <w:rPr>
          <w:rFonts w:asciiTheme="minorHAnsi" w:hAnsiTheme="minorHAnsi" w:cstheme="minorBidi"/>
        </w:rPr>
        <w:t>:</w:t>
      </w:r>
    </w:p>
    <w:p w14:paraId="2911E8C2" w14:textId="77777777" w:rsidR="00821931" w:rsidRPr="008D3343" w:rsidRDefault="00821931" w:rsidP="00AE7C6A">
      <w:pPr>
        <w:rPr>
          <w:rFonts w:asciiTheme="minorHAnsi" w:hAnsiTheme="minorHAnsi" w:cstheme="minorHAnsi"/>
        </w:rPr>
      </w:pPr>
    </w:p>
    <w:p w14:paraId="5136B336" w14:textId="255E8A2A" w:rsidR="00821931" w:rsidRPr="00AE7C6A" w:rsidRDefault="4BDA016D" w:rsidP="4BDA016D">
      <w:pPr>
        <w:pStyle w:val="ListParagraph"/>
        <w:numPr>
          <w:ilvl w:val="0"/>
          <w:numId w:val="9"/>
        </w:numPr>
        <w:spacing w:line="240" w:lineRule="auto"/>
        <w:rPr>
          <w:sz w:val="24"/>
          <w:szCs w:val="24"/>
        </w:rPr>
      </w:pPr>
      <w:r w:rsidRPr="4BDA016D">
        <w:rPr>
          <w:sz w:val="24"/>
          <w:szCs w:val="24"/>
        </w:rPr>
        <w:t>Priority Area 1: High-quality Instruction for All</w:t>
      </w:r>
    </w:p>
    <w:p w14:paraId="3C6E3DBF" w14:textId="77777777" w:rsidR="008479EE" w:rsidRDefault="4BDA016D" w:rsidP="008479EE">
      <w:pPr>
        <w:pStyle w:val="ListParagraph"/>
        <w:numPr>
          <w:ilvl w:val="0"/>
          <w:numId w:val="9"/>
        </w:numPr>
        <w:spacing w:line="240" w:lineRule="auto"/>
        <w:rPr>
          <w:sz w:val="24"/>
          <w:szCs w:val="24"/>
        </w:rPr>
      </w:pPr>
      <w:r w:rsidRPr="4BDA016D">
        <w:rPr>
          <w:sz w:val="24"/>
          <w:szCs w:val="24"/>
        </w:rPr>
        <w:t>Priority Area 2: Personalized Pathways</w:t>
      </w:r>
    </w:p>
    <w:p w14:paraId="574762B7" w14:textId="77777777" w:rsidR="008479EE" w:rsidRDefault="4BDA016D" w:rsidP="008479EE">
      <w:pPr>
        <w:pStyle w:val="ListParagraph"/>
        <w:numPr>
          <w:ilvl w:val="0"/>
          <w:numId w:val="9"/>
        </w:numPr>
        <w:spacing w:line="240" w:lineRule="auto"/>
        <w:rPr>
          <w:sz w:val="24"/>
          <w:szCs w:val="24"/>
        </w:rPr>
      </w:pPr>
      <w:r w:rsidRPr="008479EE">
        <w:rPr>
          <w:sz w:val="24"/>
          <w:szCs w:val="24"/>
        </w:rPr>
        <w:t xml:space="preserve">Priority Area 3: </w:t>
      </w:r>
      <w:r w:rsidR="008479EE">
        <w:rPr>
          <w:sz w:val="24"/>
          <w:szCs w:val="24"/>
        </w:rPr>
        <w:t>Family and Community Engagement</w:t>
      </w:r>
    </w:p>
    <w:p w14:paraId="36624EEC" w14:textId="27829F27" w:rsidR="008479EE" w:rsidRDefault="4BDA016D" w:rsidP="008479EE">
      <w:pPr>
        <w:pStyle w:val="ListParagraph"/>
        <w:numPr>
          <w:ilvl w:val="0"/>
          <w:numId w:val="9"/>
        </w:numPr>
        <w:spacing w:line="240" w:lineRule="auto"/>
        <w:rPr>
          <w:sz w:val="24"/>
          <w:szCs w:val="24"/>
        </w:rPr>
      </w:pPr>
      <w:r w:rsidRPr="008479EE">
        <w:rPr>
          <w:sz w:val="24"/>
          <w:szCs w:val="24"/>
        </w:rPr>
        <w:t xml:space="preserve">Priority Area 4: </w:t>
      </w:r>
      <w:r w:rsidR="0068709A" w:rsidRPr="008479EE">
        <w:rPr>
          <w:sz w:val="24"/>
          <w:szCs w:val="24"/>
        </w:rPr>
        <w:t>Thriving and Effective Workforce</w:t>
      </w:r>
    </w:p>
    <w:p w14:paraId="33B36FF1" w14:textId="1C208B09" w:rsidR="008479EE" w:rsidRPr="008479EE" w:rsidRDefault="008479EE" w:rsidP="008479EE">
      <w:pPr>
        <w:pStyle w:val="ListParagraph"/>
        <w:numPr>
          <w:ilvl w:val="0"/>
          <w:numId w:val="9"/>
        </w:numPr>
        <w:spacing w:line="240" w:lineRule="auto"/>
        <w:rPr>
          <w:sz w:val="24"/>
          <w:szCs w:val="24"/>
        </w:rPr>
      </w:pPr>
      <w:r w:rsidRPr="008479EE">
        <w:rPr>
          <w:sz w:val="24"/>
          <w:szCs w:val="24"/>
        </w:rPr>
        <w:t xml:space="preserve">Priority Area 5: </w:t>
      </w:r>
      <w:r w:rsidR="0068709A" w:rsidRPr="008479EE">
        <w:rPr>
          <w:sz w:val="24"/>
          <w:szCs w:val="24"/>
        </w:rPr>
        <w:t xml:space="preserve">Supporting Empowered Schools </w:t>
      </w:r>
    </w:p>
    <w:p w14:paraId="0AED034B" w14:textId="1B2F2DE5" w:rsidR="00335A55" w:rsidRDefault="4BDA016D" w:rsidP="00254F28">
      <w:pPr>
        <w:pStyle w:val="NormalWeb"/>
        <w:spacing w:before="0" w:beforeAutospacing="0" w:after="0" w:afterAutospacing="0"/>
        <w:rPr>
          <w:rFonts w:asciiTheme="minorHAnsi" w:hAnsiTheme="minorHAnsi" w:cstheme="minorBidi"/>
          <w:u w:val="single"/>
        </w:rPr>
      </w:pPr>
      <w:r w:rsidRPr="00254F28">
        <w:rPr>
          <w:rFonts w:asciiTheme="minorHAnsi" w:hAnsiTheme="minorHAnsi" w:cstheme="minorBidi"/>
          <w:u w:val="single"/>
        </w:rPr>
        <w:t>Vision and Beliefs</w:t>
      </w:r>
    </w:p>
    <w:p w14:paraId="5B4D1F1E" w14:textId="2B0F8D93" w:rsidR="001B10DC" w:rsidRPr="001B10DC" w:rsidRDefault="4BDA016D" w:rsidP="00AE7C6A">
      <w:pPr>
        <w:rPr>
          <w:rFonts w:asciiTheme="minorHAnsi" w:hAnsiTheme="minorHAnsi" w:cstheme="minorBidi"/>
        </w:rPr>
      </w:pPr>
      <w:r w:rsidRPr="4BDA016D">
        <w:rPr>
          <w:rFonts w:asciiTheme="minorHAnsi" w:hAnsiTheme="minorHAnsi" w:cstheme="minorBidi"/>
        </w:rPr>
        <w:t>Ultimately, the vision for the H</w:t>
      </w:r>
      <w:r w:rsidR="005D4344">
        <w:rPr>
          <w:rFonts w:asciiTheme="minorHAnsi" w:hAnsiTheme="minorHAnsi" w:cstheme="minorBidi"/>
        </w:rPr>
        <w:t>PS</w:t>
      </w:r>
      <w:r w:rsidR="00335A55" w:rsidRPr="008D3343">
        <w:rPr>
          <w:rFonts w:asciiTheme="minorHAnsi" w:hAnsiTheme="minorHAnsi" w:cstheme="minorHAnsi"/>
        </w:rPr>
        <w:t xml:space="preserve"> </w:t>
      </w:r>
      <w:r w:rsidR="00393287">
        <w:rPr>
          <w:rFonts w:asciiTheme="minorHAnsi" w:hAnsiTheme="minorHAnsi" w:cstheme="minorHAnsi"/>
        </w:rPr>
        <w:t>is</w:t>
      </w:r>
      <w:r w:rsidRPr="4BDA016D">
        <w:rPr>
          <w:rFonts w:asciiTheme="minorHAnsi" w:hAnsiTheme="minorHAnsi" w:cstheme="minorBidi"/>
        </w:rPr>
        <w:t xml:space="preserve"> </w:t>
      </w:r>
      <w:r w:rsidR="00B5693A">
        <w:rPr>
          <w:rFonts w:asciiTheme="minorHAnsi" w:hAnsiTheme="minorHAnsi" w:cstheme="minorHAnsi"/>
        </w:rPr>
        <w:t>a pathway for every student.</w:t>
      </w:r>
      <w:r w:rsidR="00D86038">
        <w:rPr>
          <w:rFonts w:asciiTheme="minorHAnsi" w:hAnsiTheme="minorHAnsi" w:cstheme="minorHAnsi"/>
        </w:rPr>
        <w:t xml:space="preserve"> </w:t>
      </w:r>
      <w:r w:rsidR="00B5693A">
        <w:rPr>
          <w:rFonts w:asciiTheme="minorHAnsi" w:hAnsiTheme="minorHAnsi" w:cstheme="minorHAnsi"/>
        </w:rPr>
        <w:t xml:space="preserve">To achieve this vision, HPS </w:t>
      </w:r>
      <w:r w:rsidRPr="4BDA016D">
        <w:rPr>
          <w:rFonts w:asciiTheme="minorHAnsi" w:hAnsiTheme="minorHAnsi" w:cstheme="minorBidi"/>
        </w:rPr>
        <w:t xml:space="preserve">will be a system of </w:t>
      </w:r>
      <w:r w:rsidR="00B5693A">
        <w:rPr>
          <w:rFonts w:asciiTheme="minorHAnsi" w:hAnsiTheme="minorHAnsi" w:cstheme="minorHAnsi"/>
        </w:rPr>
        <w:t>excellent</w:t>
      </w:r>
      <w:r w:rsidR="00356F93">
        <w:rPr>
          <w:rFonts w:asciiTheme="minorHAnsi" w:hAnsiTheme="minorHAnsi" w:cstheme="minorBidi"/>
        </w:rPr>
        <w:t xml:space="preserve"> schools that prepares</w:t>
      </w:r>
      <w:r w:rsidRPr="4BDA016D">
        <w:rPr>
          <w:rFonts w:asciiTheme="minorHAnsi" w:hAnsiTheme="minorHAnsi" w:cstheme="minorBidi"/>
        </w:rPr>
        <w:t xml:space="preserve"> students </w:t>
      </w:r>
      <w:r w:rsidR="00B5693A">
        <w:rPr>
          <w:rFonts w:asciiTheme="minorHAnsi" w:hAnsiTheme="minorHAnsi" w:cstheme="minorHAnsi"/>
        </w:rPr>
        <w:t xml:space="preserve">to graduate with an additional credential that provides </w:t>
      </w:r>
      <w:r w:rsidRPr="4BDA016D">
        <w:rPr>
          <w:rFonts w:asciiTheme="minorHAnsi" w:hAnsiTheme="minorHAnsi" w:cstheme="minorBidi"/>
        </w:rPr>
        <w:t xml:space="preserve">for college and </w:t>
      </w:r>
      <w:r w:rsidR="00335A55" w:rsidRPr="008D3343">
        <w:rPr>
          <w:rFonts w:asciiTheme="minorHAnsi" w:hAnsiTheme="minorHAnsi" w:cstheme="minorHAnsi"/>
        </w:rPr>
        <w:t>career</w:t>
      </w:r>
      <w:r w:rsidR="00B5693A">
        <w:rPr>
          <w:rFonts w:asciiTheme="minorHAnsi" w:hAnsiTheme="minorHAnsi" w:cstheme="minorHAnsi"/>
        </w:rPr>
        <w:t xml:space="preserve"> option</w:t>
      </w:r>
      <w:r w:rsidR="00335A55" w:rsidRPr="008D3343">
        <w:rPr>
          <w:rFonts w:asciiTheme="minorHAnsi" w:hAnsiTheme="minorHAnsi" w:cstheme="minorHAnsi"/>
        </w:rPr>
        <w:t>s</w:t>
      </w:r>
      <w:r w:rsidRPr="4BDA016D">
        <w:rPr>
          <w:rFonts w:asciiTheme="minorHAnsi" w:hAnsiTheme="minorHAnsi" w:cstheme="minorBidi"/>
        </w:rPr>
        <w:t xml:space="preserve"> by challenging them to think critically</w:t>
      </w:r>
      <w:r w:rsidR="00B5693A">
        <w:rPr>
          <w:rFonts w:asciiTheme="minorHAnsi" w:hAnsiTheme="minorHAnsi" w:cstheme="minorHAnsi"/>
        </w:rPr>
        <w:t>, communicate effectively, be engaged and productive community members and be mindful individuals.</w:t>
      </w:r>
      <w:r w:rsidR="00D86038">
        <w:rPr>
          <w:rFonts w:asciiTheme="minorHAnsi" w:hAnsiTheme="minorHAnsi" w:cstheme="minorHAnsi"/>
        </w:rPr>
        <w:t xml:space="preserve"> </w:t>
      </w:r>
      <w:r w:rsidR="00B5693A">
        <w:rPr>
          <w:rFonts w:asciiTheme="minorHAnsi" w:hAnsiTheme="minorHAnsi" w:cstheme="minorHAnsi"/>
        </w:rPr>
        <w:t xml:space="preserve">To ensure our students reach their full potential, our schools must provide rigorous, engaging, </w:t>
      </w:r>
      <w:r w:rsidRPr="4BDA016D">
        <w:rPr>
          <w:rFonts w:asciiTheme="minorHAnsi" w:hAnsiTheme="minorHAnsi" w:cstheme="minorBidi"/>
        </w:rPr>
        <w:t xml:space="preserve">safe, nurturing, culturally relevant environments in which </w:t>
      </w:r>
      <w:r w:rsidR="00B5693A">
        <w:rPr>
          <w:rFonts w:asciiTheme="minorHAnsi" w:hAnsiTheme="minorHAnsi" w:cstheme="minorHAnsi"/>
        </w:rPr>
        <w:t>all students</w:t>
      </w:r>
      <w:r w:rsidRPr="4BDA016D">
        <w:rPr>
          <w:rFonts w:asciiTheme="minorHAnsi" w:hAnsiTheme="minorHAnsi" w:cstheme="minorBidi"/>
        </w:rPr>
        <w:t xml:space="preserve"> can learn and grow. </w:t>
      </w:r>
      <w:r w:rsidR="001854D4">
        <w:rPr>
          <w:rFonts w:asciiTheme="minorHAnsi" w:hAnsiTheme="minorHAnsi" w:cstheme="minorBidi"/>
        </w:rPr>
        <w:br/>
      </w:r>
    </w:p>
    <w:p w14:paraId="4083AB06" w14:textId="7C14A99D" w:rsidR="000D73E2" w:rsidRPr="006A0836" w:rsidRDefault="4BDA016D" w:rsidP="4BDA016D">
      <w:pPr>
        <w:pStyle w:val="NormalWeb"/>
        <w:spacing w:before="0" w:beforeAutospacing="0" w:after="0" w:afterAutospacing="0"/>
        <w:rPr>
          <w:rFonts w:asciiTheme="minorHAnsi" w:hAnsiTheme="minorHAnsi"/>
          <w:color w:val="000000" w:themeColor="text1"/>
        </w:rPr>
      </w:pPr>
      <w:r w:rsidRPr="4BDA016D">
        <w:rPr>
          <w:rFonts w:asciiTheme="minorHAnsi" w:hAnsiTheme="minorHAnsi" w:cstheme="minorBidi"/>
        </w:rPr>
        <w:lastRenderedPageBreak/>
        <w:t>HPS believes that it</w:t>
      </w:r>
      <w:r w:rsidRPr="006A0836">
        <w:rPr>
          <w:rFonts w:asciiTheme="minorHAnsi" w:hAnsiTheme="minorHAnsi"/>
          <w:color w:val="000000" w:themeColor="text1"/>
        </w:rPr>
        <w:t xml:space="preserve"> must build and sustain a system in which empowered school leaders and their teams embrace the responsibility and possess the leadership acumen to create learning environments that deliver on the promise of a pathway of excellence for every student. School leaders and their teams must partner with parents, families and community agencies to fully support the whole child. </w:t>
      </w:r>
    </w:p>
    <w:p w14:paraId="280F225E" w14:textId="77777777" w:rsidR="000D73E2" w:rsidRPr="00AE7C6A" w:rsidRDefault="000D73E2" w:rsidP="00AE7C6A">
      <w:pPr>
        <w:pStyle w:val="NormalWeb"/>
        <w:spacing w:before="0" w:beforeAutospacing="0" w:after="0" w:afterAutospacing="0"/>
        <w:rPr>
          <w:rFonts w:asciiTheme="minorHAnsi" w:eastAsia="Times New Roman" w:hAnsiTheme="minorHAnsi" w:cstheme="minorHAnsi"/>
          <w:color w:val="000000"/>
        </w:rPr>
      </w:pPr>
    </w:p>
    <w:p w14:paraId="6EE0C7E9" w14:textId="154A63B5" w:rsidR="000D73E2" w:rsidRPr="006A0836" w:rsidRDefault="4BDA016D" w:rsidP="4BDA016D">
      <w:pPr>
        <w:pStyle w:val="NormalWeb"/>
        <w:spacing w:before="0" w:beforeAutospacing="0" w:after="0" w:afterAutospacing="0"/>
        <w:rPr>
          <w:rFonts w:asciiTheme="minorHAnsi" w:hAnsiTheme="minorHAnsi"/>
          <w:color w:val="000000" w:themeColor="text1"/>
        </w:rPr>
      </w:pPr>
      <w:r w:rsidRPr="006A0836">
        <w:rPr>
          <w:rFonts w:asciiTheme="minorHAnsi" w:hAnsiTheme="minorHAnsi"/>
          <w:color w:val="000000" w:themeColor="text1"/>
        </w:rPr>
        <w:t xml:space="preserve">HPS believes that </w:t>
      </w:r>
      <w:r w:rsidR="00343C4C">
        <w:rPr>
          <w:rFonts w:asciiTheme="minorHAnsi" w:hAnsiTheme="minorHAnsi" w:cstheme="minorHAnsi"/>
          <w:color w:val="000000"/>
        </w:rPr>
        <w:t>it is responsible for hiring and supporting</w:t>
      </w:r>
      <w:r w:rsidRPr="006A0836">
        <w:rPr>
          <w:rFonts w:asciiTheme="minorHAnsi" w:hAnsiTheme="minorHAnsi"/>
          <w:color w:val="000000" w:themeColor="text1"/>
        </w:rPr>
        <w:t xml:space="preserve"> school leaders who are strategic and relentless in their pursuit of the highest-level educational experience and outcomes for the</w:t>
      </w:r>
      <w:r w:rsidR="00D46281">
        <w:rPr>
          <w:rFonts w:asciiTheme="minorHAnsi" w:hAnsiTheme="minorHAnsi" w:cstheme="minorHAnsi"/>
          <w:color w:val="000000"/>
        </w:rPr>
        <w:t xml:space="preserve"> </w:t>
      </w:r>
      <w:r w:rsidR="007401AC">
        <w:rPr>
          <w:rFonts w:asciiTheme="minorHAnsi" w:hAnsiTheme="minorHAnsi" w:cstheme="minorHAnsi"/>
          <w:color w:val="000000"/>
        </w:rPr>
        <w:t>district</w:t>
      </w:r>
      <w:r w:rsidR="000D73E2" w:rsidRPr="00AE7C6A">
        <w:rPr>
          <w:rFonts w:asciiTheme="minorHAnsi" w:hAnsiTheme="minorHAnsi" w:cstheme="minorHAnsi"/>
          <w:color w:val="000000"/>
        </w:rPr>
        <w:t>’s</w:t>
      </w:r>
      <w:r w:rsidRPr="006A0836">
        <w:rPr>
          <w:rFonts w:asciiTheme="minorHAnsi" w:hAnsiTheme="minorHAnsi"/>
          <w:color w:val="000000" w:themeColor="text1"/>
        </w:rPr>
        <w:t xml:space="preserve"> children.</w:t>
      </w:r>
      <w:r w:rsidR="00D86038">
        <w:rPr>
          <w:rFonts w:asciiTheme="minorHAnsi" w:hAnsiTheme="minorHAnsi"/>
          <w:color w:val="000000" w:themeColor="text1"/>
        </w:rPr>
        <w:t xml:space="preserve"> </w:t>
      </w:r>
      <w:r w:rsidRPr="006A0836">
        <w:rPr>
          <w:rFonts w:asciiTheme="minorHAnsi" w:hAnsiTheme="minorHAnsi"/>
          <w:color w:val="000000" w:themeColor="text1"/>
        </w:rPr>
        <w:t> </w:t>
      </w:r>
    </w:p>
    <w:p w14:paraId="40622DAE" w14:textId="77777777" w:rsidR="000D73E2" w:rsidRPr="00AE7C6A" w:rsidRDefault="000D73E2" w:rsidP="008D3343">
      <w:pPr>
        <w:rPr>
          <w:rFonts w:asciiTheme="minorHAnsi" w:hAnsiTheme="minorHAnsi" w:cstheme="minorHAnsi"/>
          <w:lang w:eastAsia="en-US"/>
        </w:rPr>
      </w:pPr>
    </w:p>
    <w:p w14:paraId="117F45C1" w14:textId="74CB602A" w:rsidR="000D73E2" w:rsidRPr="006A0836" w:rsidRDefault="4BDA016D" w:rsidP="4BDA016D">
      <w:pPr>
        <w:rPr>
          <w:rFonts w:asciiTheme="minorHAnsi" w:hAnsiTheme="minorHAnsi"/>
          <w:color w:val="000000" w:themeColor="text1"/>
        </w:rPr>
      </w:pPr>
      <w:r w:rsidRPr="006A0836">
        <w:rPr>
          <w:rFonts w:asciiTheme="minorHAnsi" w:hAnsiTheme="minorHAnsi"/>
          <w:color w:val="000000" w:themeColor="text1"/>
        </w:rPr>
        <w:t>HPS believes that it must effectively guide and support the development of school leaders and their teams to ensure that every school becomes an empowered school of excellence.</w:t>
      </w:r>
      <w:r w:rsidR="00D86038">
        <w:rPr>
          <w:rFonts w:asciiTheme="minorHAnsi" w:hAnsiTheme="minorHAnsi"/>
          <w:color w:val="000000" w:themeColor="text1"/>
        </w:rPr>
        <w:t xml:space="preserve"> </w:t>
      </w:r>
    </w:p>
    <w:p w14:paraId="4A6BA4AC" w14:textId="4D6AFFCF" w:rsidR="00271045" w:rsidRPr="00AE7C6A" w:rsidRDefault="00271045" w:rsidP="5015ED54">
      <w:pPr>
        <w:rPr>
          <w:rFonts w:asciiTheme="minorHAnsi" w:hAnsiTheme="minorHAnsi" w:cstheme="minorBidi"/>
          <w:lang w:eastAsia="en-US"/>
        </w:rPr>
      </w:pPr>
      <w:r w:rsidRPr="4BDA016D">
        <w:rPr>
          <w:rFonts w:asciiTheme="minorHAnsi" w:hAnsiTheme="minorHAnsi" w:cstheme="minorBidi"/>
          <w:color w:val="000000"/>
          <w:shd w:val="clear" w:color="auto" w:fill="FFFFFF"/>
          <w:lang w:eastAsia="en-US"/>
        </w:rPr>
        <w:t> </w:t>
      </w:r>
    </w:p>
    <w:p w14:paraId="6C95BF22" w14:textId="6B95FBE2" w:rsidR="00271045" w:rsidRPr="006A0836" w:rsidRDefault="00271045" w:rsidP="4BDA016D">
      <w:pPr>
        <w:rPr>
          <w:rFonts w:asciiTheme="minorHAnsi" w:hAnsiTheme="minorHAnsi"/>
          <w:color w:val="000000" w:themeColor="text1"/>
        </w:rPr>
      </w:pPr>
      <w:r w:rsidRPr="4BDA016D">
        <w:rPr>
          <w:rFonts w:asciiTheme="minorHAnsi" w:hAnsiTheme="minorHAnsi" w:cstheme="minorBidi"/>
          <w:color w:val="000000"/>
          <w:lang w:eastAsia="en-US"/>
        </w:rPr>
        <w:t xml:space="preserve">As schools develop the systems and environment to create rigorous and meaningful learning experiences for all students, HPS believes that decisions are best made at the school level and that the role of central office is to establish the conditions that enable school leaders and their teams to lead. Therefore, HPS </w:t>
      </w:r>
      <w:r w:rsidRPr="4BDA016D">
        <w:rPr>
          <w:rFonts w:asciiTheme="minorHAnsi" w:hAnsiTheme="minorHAnsi" w:cstheme="minorBidi"/>
          <w:color w:val="000000"/>
          <w:shd w:val="clear" w:color="auto" w:fill="FFFFFF"/>
          <w:lang w:eastAsia="en-US"/>
        </w:rPr>
        <w:t>believes that the role of the service-oriented central office is to:</w:t>
      </w:r>
    </w:p>
    <w:p w14:paraId="7DA74AAC" w14:textId="77777777" w:rsidR="00271045" w:rsidRPr="00AE7C6A" w:rsidRDefault="00271045" w:rsidP="008D3343">
      <w:pPr>
        <w:rPr>
          <w:rFonts w:asciiTheme="minorHAnsi" w:hAnsiTheme="minorHAnsi" w:cstheme="minorHAnsi"/>
          <w:color w:val="000000"/>
          <w:lang w:eastAsia="en-US"/>
        </w:rPr>
      </w:pPr>
    </w:p>
    <w:p w14:paraId="47D25C75"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 xml:space="preserve">Set the district vision, mission, values, and priorities </w:t>
      </w:r>
    </w:p>
    <w:p w14:paraId="6C31DDED"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Establish clear performance expectations for all schools</w:t>
      </w:r>
    </w:p>
    <w:p w14:paraId="501BBCBD" w14:textId="422DB51E"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 xml:space="preserve">Define the conditions for schools to earn </w:t>
      </w:r>
      <w:r w:rsidR="00481D79">
        <w:rPr>
          <w:rFonts w:asciiTheme="minorHAnsi" w:hAnsiTheme="minorHAnsi" w:cstheme="minorBidi"/>
          <w:color w:val="000000"/>
          <w:shd w:val="clear" w:color="auto" w:fill="FFFFFF"/>
          <w:lang w:eastAsia="en-US"/>
        </w:rPr>
        <w:t xml:space="preserve">increased </w:t>
      </w:r>
      <w:r w:rsidRPr="4BDA016D">
        <w:rPr>
          <w:rFonts w:asciiTheme="minorHAnsi" w:hAnsiTheme="minorHAnsi" w:cstheme="minorBidi"/>
          <w:color w:val="000000"/>
          <w:shd w:val="clear" w:color="auto" w:fill="FFFFFF"/>
          <w:lang w:eastAsia="en-US"/>
        </w:rPr>
        <w:t>autonomy</w:t>
      </w:r>
    </w:p>
    <w:p w14:paraId="53249160"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Ensure that schools adhere to legal requirements</w:t>
      </w:r>
    </w:p>
    <w:p w14:paraId="3CE9ED3C"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Guarantee a high level of accountability to outcomes</w:t>
      </w:r>
    </w:p>
    <w:p w14:paraId="753EFD12"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 xml:space="preserve">Allocate resources in an equitable fashion, based on the specific needs of students and groups of students </w:t>
      </w:r>
    </w:p>
    <w:p w14:paraId="0C7F996C"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Foster collaboration and innovation across schools</w:t>
      </w:r>
    </w:p>
    <w:p w14:paraId="162D7DB5"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Provide supports to attract, retain and develop talent</w:t>
      </w:r>
    </w:p>
    <w:p w14:paraId="6A3C4871" w14:textId="77777777" w:rsidR="00271045" w:rsidRPr="006A0836" w:rsidRDefault="00271045" w:rsidP="00343C4C">
      <w:pPr>
        <w:numPr>
          <w:ilvl w:val="0"/>
          <w:numId w:val="89"/>
        </w:numPr>
        <w:shd w:val="clear" w:color="auto" w:fill="FFFFFF" w:themeFill="background1"/>
        <w:textAlignment w:val="baseline"/>
        <w:rPr>
          <w:rFonts w:asciiTheme="minorHAnsi" w:hAnsiTheme="minorHAnsi"/>
          <w:color w:val="000000" w:themeColor="text1"/>
        </w:rPr>
      </w:pPr>
      <w:r w:rsidRPr="4BDA016D">
        <w:rPr>
          <w:rFonts w:asciiTheme="minorHAnsi" w:hAnsiTheme="minorHAnsi" w:cstheme="minorBidi"/>
          <w:color w:val="000000"/>
          <w:shd w:val="clear" w:color="auto" w:fill="FFFFFF"/>
          <w:lang w:eastAsia="en-US"/>
        </w:rPr>
        <w:t xml:space="preserve">Run highly efficient, effective and responsive back office systems </w:t>
      </w:r>
    </w:p>
    <w:p w14:paraId="363E527D" w14:textId="0CFFAB9F" w:rsidR="00834C81" w:rsidRPr="008D3343" w:rsidRDefault="00834C81" w:rsidP="00AE7C6A">
      <w:pPr>
        <w:pStyle w:val="default0"/>
        <w:shd w:val="clear" w:color="auto" w:fill="FFFFFF"/>
        <w:spacing w:before="0" w:beforeAutospacing="0" w:after="0" w:afterAutospacing="0"/>
        <w:rPr>
          <w:rStyle w:val="Heading3Char1"/>
          <w:rFonts w:asciiTheme="minorHAnsi" w:hAnsiTheme="minorHAnsi" w:cstheme="minorHAnsi"/>
          <w:b w:val="0"/>
        </w:rPr>
      </w:pPr>
    </w:p>
    <w:p w14:paraId="5CDB670D" w14:textId="5A5A02CD" w:rsidR="00271045" w:rsidRPr="008D3343" w:rsidRDefault="4BDA016D" w:rsidP="006A0836">
      <w:pPr>
        <w:pStyle w:val="default0"/>
        <w:shd w:val="clear" w:color="auto" w:fill="FFFFFF" w:themeFill="background1"/>
        <w:spacing w:before="0" w:beforeAutospacing="0" w:after="0" w:afterAutospacing="0"/>
        <w:rPr>
          <w:rStyle w:val="Heading3Char1"/>
          <w:rFonts w:asciiTheme="minorHAnsi" w:hAnsiTheme="minorHAnsi" w:cstheme="minorBidi"/>
          <w:b w:val="0"/>
          <w:bCs w:val="0"/>
          <w:u w:val="single"/>
        </w:rPr>
      </w:pPr>
      <w:r w:rsidRPr="4BDA016D">
        <w:rPr>
          <w:rStyle w:val="Heading3Char1"/>
          <w:rFonts w:asciiTheme="minorHAnsi" w:hAnsiTheme="minorHAnsi" w:cstheme="minorBidi"/>
          <w:b w:val="0"/>
          <w:bCs w:val="0"/>
          <w:u w:val="single"/>
        </w:rPr>
        <w:t>Goals</w:t>
      </w:r>
    </w:p>
    <w:p w14:paraId="4A2A6B2F" w14:textId="7745BDE1" w:rsidR="00271045" w:rsidRPr="00AB1445" w:rsidRDefault="4BDA016D" w:rsidP="006A0836">
      <w:pPr>
        <w:pStyle w:val="default0"/>
        <w:shd w:val="clear" w:color="auto" w:fill="FFFFFF" w:themeFill="background1"/>
        <w:spacing w:before="0" w:beforeAutospacing="0" w:after="0" w:afterAutospacing="0"/>
        <w:rPr>
          <w:rStyle w:val="Heading3Char1"/>
          <w:rFonts w:asciiTheme="minorHAnsi" w:hAnsiTheme="minorHAnsi" w:cstheme="minorBidi"/>
          <w:b w:val="0"/>
          <w:bCs w:val="0"/>
        </w:rPr>
      </w:pPr>
      <w:r w:rsidRPr="4BDA016D">
        <w:rPr>
          <w:rStyle w:val="Heading3Char1"/>
          <w:rFonts w:asciiTheme="minorHAnsi" w:hAnsiTheme="minorHAnsi" w:cstheme="minorBidi"/>
          <w:b w:val="0"/>
          <w:bCs w:val="0"/>
        </w:rPr>
        <w:t xml:space="preserve">As HPS works to fully deliver on the district’s vision, it has re-established aggressive goals for </w:t>
      </w:r>
      <w:r w:rsidRPr="00AB1445">
        <w:rPr>
          <w:rStyle w:val="Heading3Char1"/>
          <w:rFonts w:asciiTheme="minorHAnsi" w:hAnsiTheme="minorHAnsi" w:cstheme="minorBidi"/>
          <w:b w:val="0"/>
          <w:bCs w:val="0"/>
        </w:rPr>
        <w:t>improvement. Within the next three years, the district aims to:</w:t>
      </w:r>
    </w:p>
    <w:p w14:paraId="5D067B9F" w14:textId="77777777" w:rsidR="00D17118" w:rsidRPr="00AB1445" w:rsidRDefault="00D17118" w:rsidP="00AE7C6A">
      <w:pPr>
        <w:textAlignment w:val="baseline"/>
        <w:rPr>
          <w:rFonts w:asciiTheme="minorHAnsi" w:hAnsiTheme="minorHAnsi" w:cstheme="minorHAnsi"/>
          <w:lang w:eastAsia="en-US"/>
        </w:rPr>
      </w:pPr>
    </w:p>
    <w:p w14:paraId="1C477ED7" w14:textId="3891802E" w:rsidR="00E44EC5" w:rsidRPr="00AB1445" w:rsidRDefault="00E44EC5" w:rsidP="00E44EC5">
      <w:pPr>
        <w:pStyle w:val="ListParagraph"/>
        <w:numPr>
          <w:ilvl w:val="0"/>
          <w:numId w:val="90"/>
        </w:numPr>
        <w:spacing w:after="0" w:line="240" w:lineRule="auto"/>
        <w:contextualSpacing w:val="0"/>
        <w:rPr>
          <w:sz w:val="24"/>
          <w:szCs w:val="24"/>
        </w:rPr>
      </w:pPr>
      <w:r w:rsidRPr="00AB1445">
        <w:rPr>
          <w:sz w:val="24"/>
          <w:szCs w:val="24"/>
        </w:rPr>
        <w:t>Increase the percent of students reaching the Meeting Expectations level on each of the English Language Arts</w:t>
      </w:r>
      <w:r w:rsidR="0057648B">
        <w:rPr>
          <w:sz w:val="24"/>
          <w:szCs w:val="24"/>
        </w:rPr>
        <w:t xml:space="preserve"> (ELA)</w:t>
      </w:r>
      <w:r w:rsidRPr="00AB1445">
        <w:rPr>
          <w:sz w:val="24"/>
          <w:szCs w:val="24"/>
        </w:rPr>
        <w:t>, Mathematics and Science MCAS assessments to 50 percent.</w:t>
      </w:r>
    </w:p>
    <w:p w14:paraId="7DD9BDA4" w14:textId="01027BA3" w:rsidR="00E44EC5" w:rsidRPr="00AB1445" w:rsidRDefault="00E44EC5" w:rsidP="00E44EC5">
      <w:pPr>
        <w:pStyle w:val="ListParagraph"/>
        <w:numPr>
          <w:ilvl w:val="0"/>
          <w:numId w:val="90"/>
        </w:numPr>
        <w:spacing w:after="0" w:line="240" w:lineRule="auto"/>
        <w:contextualSpacing w:val="0"/>
        <w:rPr>
          <w:sz w:val="24"/>
          <w:szCs w:val="24"/>
        </w:rPr>
      </w:pPr>
      <w:r w:rsidRPr="00AB1445">
        <w:rPr>
          <w:sz w:val="24"/>
          <w:szCs w:val="24"/>
        </w:rPr>
        <w:t>Maintain an annual mean Student Growth percentile</w:t>
      </w:r>
      <w:r w:rsidR="0057648B">
        <w:rPr>
          <w:sz w:val="24"/>
          <w:szCs w:val="24"/>
        </w:rPr>
        <w:t xml:space="preserve"> (SGP)</w:t>
      </w:r>
      <w:r w:rsidRPr="00AB1445">
        <w:rPr>
          <w:sz w:val="24"/>
          <w:szCs w:val="24"/>
        </w:rPr>
        <w:t xml:space="preserve"> of 50 in both </w:t>
      </w:r>
      <w:proofErr w:type="gramStart"/>
      <w:r w:rsidRPr="00AB1445">
        <w:rPr>
          <w:sz w:val="24"/>
          <w:szCs w:val="24"/>
        </w:rPr>
        <w:t>E</w:t>
      </w:r>
      <w:r w:rsidR="009B32DE">
        <w:rPr>
          <w:sz w:val="24"/>
          <w:szCs w:val="24"/>
        </w:rPr>
        <w:t xml:space="preserve">LA </w:t>
      </w:r>
      <w:r w:rsidRPr="00AB1445">
        <w:rPr>
          <w:sz w:val="24"/>
          <w:szCs w:val="24"/>
        </w:rPr>
        <w:t xml:space="preserve"> and</w:t>
      </w:r>
      <w:proofErr w:type="gramEnd"/>
      <w:r w:rsidRPr="00AB1445">
        <w:rPr>
          <w:sz w:val="24"/>
          <w:szCs w:val="24"/>
        </w:rPr>
        <w:t xml:space="preserve"> Mathematics</w:t>
      </w:r>
      <w:r w:rsidR="00AB1445" w:rsidRPr="00AB1445">
        <w:rPr>
          <w:sz w:val="24"/>
          <w:szCs w:val="24"/>
        </w:rPr>
        <w:t>.</w:t>
      </w:r>
    </w:p>
    <w:p w14:paraId="254D3DFB" w14:textId="049D57CC" w:rsidR="00E44EC5" w:rsidRPr="00AB1445" w:rsidRDefault="00E44EC5" w:rsidP="00E44EC5">
      <w:pPr>
        <w:pStyle w:val="ListParagraph"/>
        <w:numPr>
          <w:ilvl w:val="0"/>
          <w:numId w:val="90"/>
        </w:numPr>
        <w:spacing w:after="0" w:line="240" w:lineRule="auto"/>
        <w:contextualSpacing w:val="0"/>
        <w:rPr>
          <w:sz w:val="24"/>
          <w:szCs w:val="24"/>
        </w:rPr>
      </w:pPr>
      <w:r w:rsidRPr="00AB1445">
        <w:rPr>
          <w:sz w:val="24"/>
          <w:szCs w:val="24"/>
        </w:rPr>
        <w:t>Increase the percent of English learners</w:t>
      </w:r>
      <w:r w:rsidR="0057648B">
        <w:rPr>
          <w:sz w:val="24"/>
          <w:szCs w:val="24"/>
        </w:rPr>
        <w:t xml:space="preserve"> (EL)</w:t>
      </w:r>
      <w:r w:rsidRPr="00AB1445">
        <w:rPr>
          <w:sz w:val="24"/>
          <w:szCs w:val="24"/>
        </w:rPr>
        <w:t xml:space="preserve"> making progress towards English language proficiency on an annual basis to 50 percent.</w:t>
      </w:r>
    </w:p>
    <w:p w14:paraId="1F4F9456" w14:textId="0B05E8BC" w:rsidR="00E44EC5" w:rsidRPr="00AB1445" w:rsidRDefault="00E44EC5" w:rsidP="00E44EC5">
      <w:pPr>
        <w:pStyle w:val="ListParagraph"/>
        <w:numPr>
          <w:ilvl w:val="0"/>
          <w:numId w:val="90"/>
        </w:numPr>
        <w:spacing w:after="0" w:line="240" w:lineRule="auto"/>
        <w:contextualSpacing w:val="0"/>
        <w:rPr>
          <w:sz w:val="24"/>
          <w:szCs w:val="24"/>
        </w:rPr>
      </w:pPr>
      <w:r w:rsidRPr="00AB1445">
        <w:rPr>
          <w:sz w:val="24"/>
          <w:szCs w:val="24"/>
        </w:rPr>
        <w:t>Decrease the annual chronic absenteeism rate to 15 percent.</w:t>
      </w:r>
    </w:p>
    <w:p w14:paraId="4AFA6C07" w14:textId="6D12C129" w:rsidR="00E44EC5" w:rsidRPr="00AB1445" w:rsidRDefault="00E44EC5" w:rsidP="00E44EC5">
      <w:pPr>
        <w:pStyle w:val="ListParagraph"/>
        <w:numPr>
          <w:ilvl w:val="0"/>
          <w:numId w:val="90"/>
        </w:numPr>
        <w:spacing w:after="0" w:line="240" w:lineRule="auto"/>
        <w:contextualSpacing w:val="0"/>
        <w:rPr>
          <w:sz w:val="24"/>
          <w:szCs w:val="24"/>
        </w:rPr>
      </w:pPr>
      <w:r w:rsidRPr="00AB1445">
        <w:rPr>
          <w:sz w:val="24"/>
          <w:szCs w:val="24"/>
        </w:rPr>
        <w:t>Increase the four-year graduation rate to 75 percent.</w:t>
      </w:r>
    </w:p>
    <w:p w14:paraId="040F18A5" w14:textId="663997C9" w:rsidR="00114B3A" w:rsidRDefault="00114B3A">
      <w:pPr>
        <w:spacing w:after="200" w:line="276" w:lineRule="auto"/>
      </w:pPr>
      <w:r>
        <w:br w:type="page"/>
      </w:r>
    </w:p>
    <w:p w14:paraId="44562425" w14:textId="01083865" w:rsidR="00114B3A" w:rsidRPr="00AB1445" w:rsidRDefault="4BDA016D" w:rsidP="00356F93">
      <w:pPr>
        <w:textAlignment w:val="baseline"/>
        <w:rPr>
          <w:rFonts w:asciiTheme="minorHAnsi" w:hAnsiTheme="minorHAnsi" w:cstheme="minorHAnsi"/>
          <w:u w:val="single"/>
        </w:rPr>
      </w:pPr>
      <w:r w:rsidRPr="00AB1445">
        <w:rPr>
          <w:rFonts w:asciiTheme="minorHAnsi" w:hAnsiTheme="minorHAnsi" w:cstheme="minorHAnsi"/>
          <w:u w:val="single"/>
        </w:rPr>
        <w:lastRenderedPageBreak/>
        <w:t>Priority Areas</w:t>
      </w:r>
    </w:p>
    <w:p w14:paraId="267A83EC" w14:textId="1BDD4E74" w:rsidR="00335A55" w:rsidRPr="008D3343" w:rsidRDefault="00335A55" w:rsidP="4BDA016D">
      <w:pPr>
        <w:tabs>
          <w:tab w:val="left" w:pos="3780"/>
        </w:tabs>
        <w:rPr>
          <w:rFonts w:asciiTheme="minorHAnsi" w:hAnsiTheme="minorHAnsi" w:cstheme="minorBidi"/>
        </w:rPr>
      </w:pPr>
      <w:r w:rsidRPr="4BDA016D">
        <w:rPr>
          <w:rFonts w:asciiTheme="minorHAnsi" w:hAnsiTheme="minorHAnsi" w:cstheme="minorBidi"/>
        </w:rPr>
        <w:t xml:space="preserve">To achieve rapid improvement of academic achievement for all of Holyoke’s students, </w:t>
      </w:r>
      <w:r w:rsidR="008C2FFF" w:rsidRPr="4BDA016D">
        <w:rPr>
          <w:rFonts w:asciiTheme="minorHAnsi" w:hAnsiTheme="minorHAnsi" w:cstheme="minorBidi"/>
        </w:rPr>
        <w:t>we have</w:t>
      </w:r>
      <w:r w:rsidR="00D17118" w:rsidRPr="4BDA016D">
        <w:rPr>
          <w:rFonts w:asciiTheme="minorHAnsi" w:hAnsiTheme="minorHAnsi" w:cstheme="minorBidi"/>
        </w:rPr>
        <w:t xml:space="preserve"> continued to </w:t>
      </w:r>
      <w:r w:rsidRPr="4BDA016D">
        <w:rPr>
          <w:rFonts w:asciiTheme="minorHAnsi" w:hAnsiTheme="minorHAnsi" w:cstheme="minorBidi"/>
        </w:rPr>
        <w:t xml:space="preserve">implement strategies in </w:t>
      </w:r>
      <w:r w:rsidR="0088321E">
        <w:rPr>
          <w:rFonts w:asciiTheme="minorHAnsi" w:hAnsiTheme="minorHAnsi" w:cstheme="minorBidi"/>
        </w:rPr>
        <w:t>five</w:t>
      </w:r>
      <w:r w:rsidR="0088321E" w:rsidRPr="4BDA016D">
        <w:rPr>
          <w:rFonts w:asciiTheme="minorHAnsi" w:hAnsiTheme="minorHAnsi" w:cstheme="minorBidi"/>
        </w:rPr>
        <w:t xml:space="preserve"> </w:t>
      </w:r>
      <w:r w:rsidRPr="4BDA016D">
        <w:rPr>
          <w:rFonts w:asciiTheme="minorHAnsi" w:hAnsiTheme="minorHAnsi" w:cstheme="minorBidi"/>
        </w:rPr>
        <w:t>Priority Areas that are aligned with the recommendations of the Holyoke district Local Stakeholder Group</w:t>
      </w:r>
      <w:r w:rsidR="008C2FFF" w:rsidRPr="4BDA016D">
        <w:rPr>
          <w:rStyle w:val="FootnoteReference"/>
          <w:rFonts w:asciiTheme="minorHAnsi" w:hAnsiTheme="minorHAnsi" w:cstheme="minorBidi"/>
        </w:rPr>
        <w:footnoteReference w:id="6"/>
      </w:r>
      <w:r w:rsidRPr="4BDA016D">
        <w:rPr>
          <w:rFonts w:asciiTheme="minorHAnsi" w:hAnsiTheme="minorHAnsi" w:cstheme="minorBidi"/>
        </w:rPr>
        <w:t xml:space="preserve"> (LSG) that were submitted </w:t>
      </w:r>
      <w:r w:rsidR="00D17118" w:rsidRPr="4BDA016D">
        <w:rPr>
          <w:rFonts w:asciiTheme="minorHAnsi" w:hAnsiTheme="minorHAnsi" w:cstheme="minorBidi"/>
        </w:rPr>
        <w:t>in July 2015.</w:t>
      </w:r>
      <w:r w:rsidRPr="4BDA016D">
        <w:rPr>
          <w:rFonts w:asciiTheme="minorHAnsi" w:hAnsiTheme="minorHAnsi" w:cstheme="minorBidi"/>
        </w:rPr>
        <w:t xml:space="preserve"> </w:t>
      </w:r>
    </w:p>
    <w:p w14:paraId="4523C68E" w14:textId="77777777" w:rsidR="00335A55" w:rsidRPr="008D3343" w:rsidRDefault="00335A55" w:rsidP="00AE7C6A">
      <w:pPr>
        <w:tabs>
          <w:tab w:val="left" w:pos="3780"/>
        </w:tabs>
        <w:rPr>
          <w:rFonts w:asciiTheme="minorHAnsi" w:hAnsiTheme="minorHAnsi" w:cstheme="minorHAnsi"/>
        </w:rPr>
      </w:pPr>
    </w:p>
    <w:p w14:paraId="61FC421C" w14:textId="45B6AFEA" w:rsidR="00D17118" w:rsidRPr="00AE7C6A" w:rsidRDefault="4BDA016D" w:rsidP="4BDA016D">
      <w:pPr>
        <w:rPr>
          <w:rFonts w:asciiTheme="minorHAnsi" w:hAnsiTheme="minorHAnsi" w:cstheme="minorBidi"/>
          <w:lang w:eastAsia="en-US"/>
        </w:rPr>
      </w:pPr>
      <w:r w:rsidRPr="006A0836">
        <w:rPr>
          <w:rFonts w:asciiTheme="minorHAnsi" w:hAnsiTheme="minorHAnsi"/>
          <w:b/>
          <w:color w:val="000000" w:themeColor="text1"/>
        </w:rPr>
        <w:t>Priority Area 1: High-Quality Instruction for All</w:t>
      </w:r>
      <w:r w:rsidR="00B5693A">
        <w:rPr>
          <w:rFonts w:asciiTheme="minorHAnsi" w:hAnsiTheme="minorHAnsi" w:cstheme="minorHAnsi"/>
          <w:b/>
          <w:bCs/>
          <w:color w:val="000000"/>
          <w:lang w:eastAsia="en-US"/>
        </w:rPr>
        <w:t xml:space="preserve"> </w:t>
      </w:r>
    </w:p>
    <w:p w14:paraId="25811E71" w14:textId="1528610A" w:rsidR="00D17118" w:rsidRPr="00AE7C6A" w:rsidRDefault="4BDA016D" w:rsidP="4BDA016D">
      <w:pPr>
        <w:spacing w:after="280"/>
        <w:rPr>
          <w:rFonts w:asciiTheme="minorHAnsi" w:hAnsiTheme="minorHAnsi" w:cstheme="minorBidi"/>
          <w:lang w:eastAsia="en-US"/>
        </w:rPr>
      </w:pPr>
      <w:r w:rsidRPr="006A0836">
        <w:rPr>
          <w:rFonts w:asciiTheme="minorHAnsi" w:hAnsiTheme="minorHAnsi"/>
          <w:color w:val="000000" w:themeColor="text1"/>
        </w:rPr>
        <w:t xml:space="preserve">To ensure high-quality instruction for every student, our schools are developing and implementing systems of supports to ensure that students access </w:t>
      </w:r>
      <w:r w:rsidR="005B4944" w:rsidRPr="006A0836">
        <w:rPr>
          <w:rFonts w:asciiTheme="minorHAnsi" w:hAnsiTheme="minorHAnsi"/>
          <w:color w:val="000000" w:themeColor="text1"/>
        </w:rPr>
        <w:t>grade</w:t>
      </w:r>
      <w:r w:rsidR="005B4944">
        <w:rPr>
          <w:rFonts w:asciiTheme="minorHAnsi" w:hAnsiTheme="minorHAnsi"/>
          <w:color w:val="000000" w:themeColor="text1"/>
        </w:rPr>
        <w:t>-</w:t>
      </w:r>
      <w:r w:rsidRPr="006A0836">
        <w:rPr>
          <w:rFonts w:asciiTheme="minorHAnsi" w:hAnsiTheme="minorHAnsi"/>
          <w:color w:val="000000" w:themeColor="text1"/>
        </w:rPr>
        <w:t>level standards and tasks, experience powerful teaching, have their learning progress monitored and are provided multiple pathways to success.</w:t>
      </w:r>
      <w:r w:rsidR="00D86038">
        <w:rPr>
          <w:rFonts w:asciiTheme="minorHAnsi" w:hAnsiTheme="minorHAnsi"/>
          <w:color w:val="000000" w:themeColor="text1"/>
        </w:rPr>
        <w:t xml:space="preserve"> </w:t>
      </w:r>
      <w:r w:rsidRPr="006A0836">
        <w:rPr>
          <w:rFonts w:asciiTheme="minorHAnsi" w:hAnsiTheme="minorHAnsi"/>
          <w:color w:val="000000" w:themeColor="text1"/>
        </w:rPr>
        <w:t>All students are provided a robust curriculum that includes rigorous instruction in core subjects and enrichment opportunities in the arts, music, physical education and more.</w:t>
      </w:r>
    </w:p>
    <w:p w14:paraId="65798899" w14:textId="77777777" w:rsidR="00D17118" w:rsidRPr="00AE7C6A" w:rsidRDefault="4BDA016D" w:rsidP="4BDA016D">
      <w:pPr>
        <w:spacing w:after="280"/>
        <w:rPr>
          <w:rFonts w:asciiTheme="minorHAnsi" w:hAnsiTheme="minorHAnsi" w:cstheme="minorBidi"/>
          <w:lang w:eastAsia="en-US"/>
        </w:rPr>
      </w:pPr>
      <w:r w:rsidRPr="006A0836">
        <w:rPr>
          <w:rFonts w:asciiTheme="minorHAnsi" w:hAnsiTheme="minorHAnsi"/>
          <w:color w:val="000000" w:themeColor="text1"/>
        </w:rPr>
        <w:t xml:space="preserve">Since the turnaround plan began in 2015, we are proud to share many successes in our quest for high-quality instruction for all: </w:t>
      </w:r>
    </w:p>
    <w:p w14:paraId="2A0BD3C3" w14:textId="550699CD" w:rsidR="00D17118" w:rsidRPr="00AB1445" w:rsidRDefault="00AB1445" w:rsidP="00AB1445">
      <w:pPr>
        <w:numPr>
          <w:ilvl w:val="0"/>
          <w:numId w:val="13"/>
        </w:numPr>
        <w:textAlignment w:val="baseline"/>
        <w:rPr>
          <w:rFonts w:asciiTheme="minorHAnsi" w:hAnsiTheme="minorHAnsi"/>
          <w:color w:val="000000" w:themeColor="text1"/>
        </w:rPr>
      </w:pPr>
      <w:r w:rsidRPr="006A0836">
        <w:rPr>
          <w:rFonts w:asciiTheme="minorHAnsi" w:hAnsiTheme="minorHAnsi"/>
          <w:b/>
          <w:color w:val="000000" w:themeColor="text1"/>
        </w:rPr>
        <w:t>I</w:t>
      </w:r>
      <w:r w:rsidR="4BDA016D" w:rsidRPr="006A0836">
        <w:rPr>
          <w:rFonts w:asciiTheme="minorHAnsi" w:hAnsiTheme="minorHAnsi"/>
          <w:b/>
          <w:color w:val="000000" w:themeColor="text1"/>
        </w:rPr>
        <w:t>ncreasing graduation rate and declining dropout rate.</w:t>
      </w:r>
      <w:r w:rsidR="00D86038">
        <w:rPr>
          <w:rFonts w:asciiTheme="minorHAnsi" w:hAnsiTheme="minorHAnsi"/>
          <w:color w:val="000000" w:themeColor="text1"/>
        </w:rPr>
        <w:t xml:space="preserve"> </w:t>
      </w:r>
      <w:r w:rsidR="4BDA016D" w:rsidRPr="006A0836">
        <w:rPr>
          <w:rFonts w:asciiTheme="minorHAnsi" w:hAnsiTheme="minorHAnsi"/>
          <w:color w:val="000000" w:themeColor="text1"/>
        </w:rPr>
        <w:t>Our graduation rate is 69.9</w:t>
      </w:r>
      <w:r w:rsidR="005B4944">
        <w:rPr>
          <w:rFonts w:asciiTheme="minorHAnsi" w:hAnsiTheme="minorHAnsi"/>
          <w:color w:val="000000" w:themeColor="text1"/>
        </w:rPr>
        <w:t xml:space="preserve"> percent</w:t>
      </w:r>
      <w:r w:rsidR="4BDA016D" w:rsidRPr="006A0836">
        <w:rPr>
          <w:rFonts w:asciiTheme="minorHAnsi" w:hAnsiTheme="minorHAnsi"/>
          <w:color w:val="000000" w:themeColor="text1"/>
        </w:rPr>
        <w:t xml:space="preserve">, up 9.7 percentage points since </w:t>
      </w:r>
      <w:r w:rsidR="00C25536">
        <w:rPr>
          <w:rFonts w:asciiTheme="minorHAnsi" w:hAnsiTheme="minorHAnsi"/>
          <w:color w:val="000000" w:themeColor="text1"/>
        </w:rPr>
        <w:t>the start of</w:t>
      </w:r>
      <w:r w:rsidR="4BDA016D" w:rsidRPr="006A0836">
        <w:rPr>
          <w:rFonts w:asciiTheme="minorHAnsi" w:hAnsiTheme="minorHAnsi"/>
          <w:color w:val="000000" w:themeColor="text1"/>
        </w:rPr>
        <w:t xml:space="preserve"> receivership and is the highest on record</w:t>
      </w:r>
      <w:r w:rsidR="0092650A">
        <w:rPr>
          <w:rFonts w:asciiTheme="minorHAnsi" w:hAnsiTheme="minorHAnsi" w:cstheme="minorHAnsi"/>
          <w:color w:val="000000"/>
          <w:lang w:eastAsia="en-US"/>
        </w:rPr>
        <w:t xml:space="preserve"> for the district</w:t>
      </w:r>
      <w:r w:rsidR="00D17118" w:rsidRPr="00AE7C6A">
        <w:rPr>
          <w:rFonts w:asciiTheme="minorHAnsi" w:hAnsiTheme="minorHAnsi" w:cstheme="minorHAnsi"/>
          <w:color w:val="000000"/>
          <w:lang w:eastAsia="en-US"/>
        </w:rPr>
        <w:t>.</w:t>
      </w:r>
      <w:r w:rsidR="00D86038">
        <w:rPr>
          <w:rFonts w:asciiTheme="minorHAnsi" w:hAnsiTheme="minorHAnsi"/>
          <w:color w:val="000000" w:themeColor="text1"/>
        </w:rPr>
        <w:t xml:space="preserve"> </w:t>
      </w:r>
      <w:r w:rsidR="4BDA016D" w:rsidRPr="006A0836">
        <w:rPr>
          <w:rFonts w:asciiTheme="minorHAnsi" w:hAnsiTheme="minorHAnsi"/>
          <w:color w:val="000000" w:themeColor="text1"/>
        </w:rPr>
        <w:t>In 2017, W</w:t>
      </w:r>
      <w:r w:rsidR="006E4149">
        <w:rPr>
          <w:rFonts w:asciiTheme="minorHAnsi" w:hAnsiTheme="minorHAnsi"/>
          <w:color w:val="000000" w:themeColor="text1"/>
        </w:rPr>
        <w:t>illiam</w:t>
      </w:r>
      <w:r w:rsidR="4BDA016D" w:rsidRPr="006A0836">
        <w:rPr>
          <w:rFonts w:asciiTheme="minorHAnsi" w:hAnsiTheme="minorHAnsi"/>
          <w:color w:val="000000" w:themeColor="text1"/>
        </w:rPr>
        <w:t xml:space="preserve"> J. Dean Technical High School (Dean) achieved a</w:t>
      </w:r>
      <w:r w:rsidR="00021D4B">
        <w:rPr>
          <w:rFonts w:asciiTheme="minorHAnsi" w:hAnsiTheme="minorHAnsi"/>
          <w:color w:val="000000" w:themeColor="text1"/>
        </w:rPr>
        <w:t xml:space="preserve"> </w:t>
      </w:r>
      <w:r w:rsidR="4BDA016D" w:rsidRPr="006A0836">
        <w:rPr>
          <w:rFonts w:asciiTheme="minorHAnsi" w:hAnsiTheme="minorHAnsi"/>
          <w:color w:val="000000" w:themeColor="text1"/>
        </w:rPr>
        <w:t>19.1 percentage point increase in its graduation rate to 59.1</w:t>
      </w:r>
      <w:r w:rsidR="005B4944">
        <w:rPr>
          <w:rFonts w:asciiTheme="minorHAnsi" w:hAnsiTheme="minorHAnsi"/>
          <w:color w:val="000000" w:themeColor="text1"/>
        </w:rPr>
        <w:t xml:space="preserve"> percent</w:t>
      </w:r>
      <w:r w:rsidR="4BDA016D" w:rsidRPr="006A0836">
        <w:rPr>
          <w:rFonts w:asciiTheme="minorHAnsi" w:hAnsiTheme="minorHAnsi"/>
          <w:color w:val="000000" w:themeColor="text1"/>
        </w:rPr>
        <w:t>, and Holyoke High School’s rate increased 6.5 percentage points to 75.4</w:t>
      </w:r>
      <w:r w:rsidR="005B4944">
        <w:rPr>
          <w:rFonts w:asciiTheme="minorHAnsi" w:hAnsiTheme="minorHAnsi"/>
          <w:color w:val="000000" w:themeColor="text1"/>
        </w:rPr>
        <w:t xml:space="preserve"> percent</w:t>
      </w:r>
      <w:r w:rsidR="4BDA016D" w:rsidRPr="006A0836">
        <w:rPr>
          <w:rFonts w:asciiTheme="minorHAnsi" w:hAnsiTheme="minorHAnsi"/>
          <w:color w:val="000000" w:themeColor="text1"/>
        </w:rPr>
        <w:t>.</w:t>
      </w:r>
      <w:r w:rsidR="00D86038">
        <w:rPr>
          <w:rFonts w:asciiTheme="minorHAnsi" w:hAnsiTheme="minorHAnsi"/>
          <w:color w:val="000000" w:themeColor="text1"/>
        </w:rPr>
        <w:t xml:space="preserve"> </w:t>
      </w:r>
      <w:r w:rsidR="4BDA016D" w:rsidRPr="006A0836">
        <w:rPr>
          <w:rFonts w:asciiTheme="minorHAnsi" w:hAnsiTheme="minorHAnsi"/>
          <w:color w:val="000000" w:themeColor="text1"/>
        </w:rPr>
        <w:t>Latino</w:t>
      </w:r>
      <w:r w:rsidR="005D31F3">
        <w:rPr>
          <w:rFonts w:asciiTheme="minorHAnsi" w:hAnsiTheme="minorHAnsi"/>
          <w:color w:val="000000" w:themeColor="text1"/>
        </w:rPr>
        <w:t>/a</w:t>
      </w:r>
      <w:r w:rsidR="4BDA016D" w:rsidRPr="006A0836">
        <w:rPr>
          <w:rFonts w:asciiTheme="minorHAnsi" w:hAnsiTheme="minorHAnsi"/>
          <w:color w:val="000000" w:themeColor="text1"/>
        </w:rPr>
        <w:t xml:space="preserve"> students’ graduation rate is 10 points higher than in 2016.</w:t>
      </w:r>
      <w:r w:rsidR="00D86038">
        <w:rPr>
          <w:rFonts w:asciiTheme="minorHAnsi" w:hAnsiTheme="minorHAnsi"/>
          <w:color w:val="000000" w:themeColor="text1"/>
        </w:rPr>
        <w:t xml:space="preserve"> </w:t>
      </w:r>
      <w:r w:rsidR="4BDA016D" w:rsidRPr="006A0836">
        <w:rPr>
          <w:rFonts w:asciiTheme="minorHAnsi" w:hAnsiTheme="minorHAnsi"/>
          <w:color w:val="000000" w:themeColor="text1"/>
        </w:rPr>
        <w:t>On a similar note, the district’s average dropout rate for the past 10 years has been nearly 10</w:t>
      </w:r>
      <w:r w:rsidR="005B4944">
        <w:rPr>
          <w:rFonts w:asciiTheme="minorHAnsi" w:hAnsiTheme="minorHAnsi"/>
          <w:color w:val="000000" w:themeColor="text1"/>
        </w:rPr>
        <w:t xml:space="preserve"> percent</w:t>
      </w:r>
      <w:r w:rsidR="005D31F3">
        <w:rPr>
          <w:rFonts w:asciiTheme="minorHAnsi" w:hAnsiTheme="minorHAnsi"/>
          <w:color w:val="000000" w:themeColor="text1"/>
        </w:rPr>
        <w:t>, but o</w:t>
      </w:r>
      <w:r w:rsidR="4BDA016D" w:rsidRPr="006A0836">
        <w:rPr>
          <w:rFonts w:asciiTheme="minorHAnsi" w:hAnsiTheme="minorHAnsi"/>
          <w:color w:val="000000" w:themeColor="text1"/>
        </w:rPr>
        <w:t xml:space="preserve">ver the last </w:t>
      </w:r>
      <w:r w:rsidR="003406D7">
        <w:rPr>
          <w:rFonts w:asciiTheme="minorHAnsi" w:hAnsiTheme="minorHAnsi"/>
          <w:color w:val="000000" w:themeColor="text1"/>
        </w:rPr>
        <w:t>2</w:t>
      </w:r>
      <w:r w:rsidR="003406D7" w:rsidRPr="006A0836">
        <w:rPr>
          <w:rFonts w:asciiTheme="minorHAnsi" w:hAnsiTheme="minorHAnsi"/>
          <w:color w:val="000000" w:themeColor="text1"/>
        </w:rPr>
        <w:t xml:space="preserve"> </w:t>
      </w:r>
      <w:r w:rsidR="4BDA016D" w:rsidRPr="006A0836">
        <w:rPr>
          <w:rFonts w:asciiTheme="minorHAnsi" w:hAnsiTheme="minorHAnsi"/>
          <w:color w:val="000000" w:themeColor="text1"/>
        </w:rPr>
        <w:t>years, the dropout rate has been almost cut in half, averaging 5.6</w:t>
      </w:r>
      <w:r w:rsidR="005B4944">
        <w:rPr>
          <w:rFonts w:asciiTheme="minorHAnsi" w:hAnsiTheme="minorHAnsi"/>
          <w:color w:val="000000" w:themeColor="text1"/>
        </w:rPr>
        <w:t xml:space="preserve"> percent</w:t>
      </w:r>
      <w:r w:rsidR="4BDA016D" w:rsidRPr="006A0836">
        <w:rPr>
          <w:rFonts w:asciiTheme="minorHAnsi" w:hAnsiTheme="minorHAnsi"/>
          <w:color w:val="000000" w:themeColor="text1"/>
        </w:rPr>
        <w:t>.</w:t>
      </w:r>
      <w:r w:rsidR="00D86038">
        <w:rPr>
          <w:rFonts w:asciiTheme="minorHAnsi" w:hAnsiTheme="minorHAnsi"/>
          <w:color w:val="000000" w:themeColor="text1"/>
        </w:rPr>
        <w:t xml:space="preserve"> </w:t>
      </w:r>
      <w:r w:rsidR="4BDA016D" w:rsidRPr="006A0836">
        <w:rPr>
          <w:rFonts w:asciiTheme="minorHAnsi" w:hAnsiTheme="minorHAnsi"/>
          <w:color w:val="000000" w:themeColor="text1"/>
        </w:rPr>
        <w:t xml:space="preserve">This reduction means </w:t>
      </w:r>
      <w:r w:rsidR="005D31F3">
        <w:rPr>
          <w:rFonts w:asciiTheme="minorHAnsi" w:hAnsiTheme="minorHAnsi"/>
          <w:color w:val="000000" w:themeColor="text1"/>
        </w:rPr>
        <w:t>more than</w:t>
      </w:r>
      <w:r w:rsidR="005D31F3" w:rsidRPr="006A0836">
        <w:rPr>
          <w:rFonts w:asciiTheme="minorHAnsi" w:hAnsiTheme="minorHAnsi"/>
          <w:color w:val="000000" w:themeColor="text1"/>
        </w:rPr>
        <w:t xml:space="preserve"> </w:t>
      </w:r>
      <w:r w:rsidR="4BDA016D" w:rsidRPr="006A0836">
        <w:rPr>
          <w:rFonts w:asciiTheme="minorHAnsi" w:hAnsiTheme="minorHAnsi"/>
          <w:color w:val="000000" w:themeColor="text1"/>
        </w:rPr>
        <w:t>100 fewer students per year have dropped out of school.</w:t>
      </w:r>
    </w:p>
    <w:p w14:paraId="241EA83C" w14:textId="77777777" w:rsidR="0079493C" w:rsidRDefault="0079493C" w:rsidP="0079493C">
      <w:pPr>
        <w:ind w:left="720"/>
        <w:textAlignment w:val="baseline"/>
        <w:rPr>
          <w:rFonts w:asciiTheme="minorHAnsi" w:hAnsiTheme="minorHAnsi"/>
          <w:color w:val="000000" w:themeColor="text1"/>
        </w:rPr>
      </w:pPr>
    </w:p>
    <w:p w14:paraId="0F47CA05" w14:textId="3B5EE0C5" w:rsidR="00D17118" w:rsidRDefault="5015ED54" w:rsidP="008D3343">
      <w:pPr>
        <w:numPr>
          <w:ilvl w:val="0"/>
          <w:numId w:val="14"/>
        </w:numPr>
        <w:textAlignment w:val="baseline"/>
        <w:rPr>
          <w:rFonts w:asciiTheme="minorHAnsi" w:hAnsiTheme="minorHAnsi"/>
          <w:color w:val="000000" w:themeColor="text1"/>
        </w:rPr>
      </w:pPr>
      <w:r w:rsidRPr="0079493C">
        <w:rPr>
          <w:rFonts w:asciiTheme="minorHAnsi" w:hAnsiTheme="minorHAnsi"/>
          <w:b/>
          <w:color w:val="000000" w:themeColor="text1"/>
        </w:rPr>
        <w:t>Completing an inventory of existing curriculum resources and providing guidance for the scope, sequence and pacing for common curricular resources.</w:t>
      </w:r>
      <w:r w:rsidR="00D86038">
        <w:rPr>
          <w:rFonts w:asciiTheme="minorHAnsi" w:hAnsiTheme="minorHAnsi"/>
          <w:color w:val="000000" w:themeColor="text1"/>
        </w:rPr>
        <w:t xml:space="preserve"> </w:t>
      </w:r>
      <w:r w:rsidRPr="0079493C">
        <w:rPr>
          <w:rFonts w:asciiTheme="minorHAnsi" w:hAnsiTheme="minorHAnsi"/>
          <w:color w:val="000000" w:themeColor="text1"/>
        </w:rPr>
        <w:t>Teachers need standards-aligned resources and materials, with explicit pacing guidance and intended scope and sequence expectations, avail</w:t>
      </w:r>
      <w:r w:rsidR="00C25536">
        <w:rPr>
          <w:rFonts w:asciiTheme="minorHAnsi" w:hAnsiTheme="minorHAnsi"/>
          <w:color w:val="000000" w:themeColor="text1"/>
        </w:rPr>
        <w:t xml:space="preserve">able to support their students’ learning. </w:t>
      </w:r>
      <w:r w:rsidR="0079493C" w:rsidRPr="0079493C">
        <w:rPr>
          <w:rFonts w:asciiTheme="minorHAnsi" w:hAnsiTheme="minorHAnsi"/>
          <w:color w:val="000000" w:themeColor="text1"/>
        </w:rPr>
        <w:t xml:space="preserve">Towards this end, we have adopted or are in the process of adopting aligned curricular resources for ELA, </w:t>
      </w:r>
      <w:r w:rsidR="006E4149">
        <w:rPr>
          <w:rFonts w:asciiTheme="minorHAnsi" w:hAnsiTheme="minorHAnsi"/>
          <w:color w:val="000000" w:themeColor="text1"/>
        </w:rPr>
        <w:t>m</w:t>
      </w:r>
      <w:r w:rsidR="006E4149" w:rsidRPr="0079493C">
        <w:rPr>
          <w:rFonts w:asciiTheme="minorHAnsi" w:hAnsiTheme="minorHAnsi"/>
          <w:color w:val="000000" w:themeColor="text1"/>
        </w:rPr>
        <w:t xml:space="preserve">ath </w:t>
      </w:r>
      <w:r w:rsidR="0079493C" w:rsidRPr="0079493C">
        <w:rPr>
          <w:rFonts w:asciiTheme="minorHAnsi" w:hAnsiTheme="minorHAnsi"/>
          <w:color w:val="000000" w:themeColor="text1"/>
        </w:rPr>
        <w:t xml:space="preserve">and </w:t>
      </w:r>
      <w:r w:rsidR="006E4149">
        <w:rPr>
          <w:rFonts w:asciiTheme="minorHAnsi" w:hAnsiTheme="minorHAnsi"/>
          <w:color w:val="000000" w:themeColor="text1"/>
        </w:rPr>
        <w:t>s</w:t>
      </w:r>
      <w:r w:rsidR="006E4149" w:rsidRPr="0079493C">
        <w:rPr>
          <w:rFonts w:asciiTheme="minorHAnsi" w:hAnsiTheme="minorHAnsi"/>
          <w:color w:val="000000" w:themeColor="text1"/>
        </w:rPr>
        <w:t xml:space="preserve">cience </w:t>
      </w:r>
      <w:r w:rsidR="0079493C" w:rsidRPr="0079493C">
        <w:rPr>
          <w:rFonts w:asciiTheme="minorHAnsi" w:hAnsiTheme="minorHAnsi"/>
          <w:color w:val="000000" w:themeColor="text1"/>
        </w:rPr>
        <w:t>in grades K</w:t>
      </w:r>
      <w:r w:rsidR="00944BE4">
        <w:rPr>
          <w:rFonts w:asciiTheme="minorHAnsi" w:hAnsiTheme="minorHAnsi"/>
          <w:color w:val="000000" w:themeColor="text1"/>
        </w:rPr>
        <w:t>–</w:t>
      </w:r>
      <w:r w:rsidR="0079493C" w:rsidRPr="0079493C">
        <w:rPr>
          <w:rFonts w:asciiTheme="minorHAnsi" w:hAnsiTheme="minorHAnsi"/>
          <w:color w:val="000000" w:themeColor="text1"/>
        </w:rPr>
        <w:t>8</w:t>
      </w:r>
      <w:r w:rsidR="005D31F3">
        <w:rPr>
          <w:rFonts w:asciiTheme="minorHAnsi" w:hAnsiTheme="minorHAnsi"/>
          <w:color w:val="000000" w:themeColor="text1"/>
        </w:rPr>
        <w:t>,</w:t>
      </w:r>
      <w:r w:rsidR="0079493C" w:rsidRPr="0079493C">
        <w:rPr>
          <w:rFonts w:asciiTheme="minorHAnsi" w:hAnsiTheme="minorHAnsi"/>
          <w:color w:val="000000" w:themeColor="text1"/>
        </w:rPr>
        <w:t xml:space="preserve"> as well as intervention resources and guidance to effectively address learning gaps for students who have not yet attained </w:t>
      </w:r>
      <w:r w:rsidR="005B4944" w:rsidRPr="0079493C">
        <w:rPr>
          <w:rFonts w:asciiTheme="minorHAnsi" w:hAnsiTheme="minorHAnsi"/>
          <w:color w:val="000000" w:themeColor="text1"/>
        </w:rPr>
        <w:t>grade</w:t>
      </w:r>
      <w:r w:rsidR="005B4944">
        <w:rPr>
          <w:rFonts w:asciiTheme="minorHAnsi" w:hAnsiTheme="minorHAnsi"/>
          <w:color w:val="000000" w:themeColor="text1"/>
        </w:rPr>
        <w:t>-</w:t>
      </w:r>
      <w:r w:rsidR="0079493C" w:rsidRPr="0079493C">
        <w:rPr>
          <w:rFonts w:asciiTheme="minorHAnsi" w:hAnsiTheme="minorHAnsi"/>
          <w:color w:val="000000" w:themeColor="text1"/>
        </w:rPr>
        <w:t>level standards. Curriculum teams are aligning the resources to the standards and to the statewide assessment</w:t>
      </w:r>
      <w:r w:rsidR="00343C4C">
        <w:rPr>
          <w:rFonts w:asciiTheme="minorHAnsi" w:hAnsiTheme="minorHAnsi"/>
          <w:color w:val="000000" w:themeColor="text1"/>
        </w:rPr>
        <w:t>s</w:t>
      </w:r>
      <w:r w:rsidR="0079493C" w:rsidRPr="0079493C">
        <w:rPr>
          <w:rFonts w:asciiTheme="minorHAnsi" w:hAnsiTheme="minorHAnsi"/>
          <w:color w:val="000000" w:themeColor="text1"/>
        </w:rPr>
        <w:t xml:space="preserve">. </w:t>
      </w:r>
      <w:r w:rsidR="00343C4C">
        <w:rPr>
          <w:rFonts w:asciiTheme="minorHAnsi" w:hAnsiTheme="minorHAnsi"/>
          <w:color w:val="000000" w:themeColor="text1"/>
        </w:rPr>
        <w:t>At the high-school level</w:t>
      </w:r>
      <w:r w:rsidR="0079493C" w:rsidRPr="0079493C">
        <w:rPr>
          <w:rFonts w:asciiTheme="minorHAnsi" w:hAnsiTheme="minorHAnsi"/>
          <w:color w:val="000000" w:themeColor="text1"/>
        </w:rPr>
        <w:t>, we have developed new curriculum units for the theme-based academies.</w:t>
      </w:r>
      <w:r w:rsidR="0079493C" w:rsidRPr="0079493C" w:rsidDel="0079493C">
        <w:rPr>
          <w:rFonts w:asciiTheme="minorHAnsi" w:hAnsiTheme="minorHAnsi"/>
          <w:color w:val="000000" w:themeColor="text1"/>
        </w:rPr>
        <w:t xml:space="preserve"> </w:t>
      </w:r>
    </w:p>
    <w:p w14:paraId="41E1BF7B" w14:textId="77777777" w:rsidR="00316C4F" w:rsidRPr="00316C4F" w:rsidRDefault="00316C4F" w:rsidP="00316C4F">
      <w:pPr>
        <w:ind w:left="720"/>
        <w:textAlignment w:val="baseline"/>
        <w:rPr>
          <w:rFonts w:asciiTheme="minorHAnsi" w:hAnsiTheme="minorHAnsi"/>
          <w:color w:val="000000" w:themeColor="text1"/>
        </w:rPr>
      </w:pPr>
    </w:p>
    <w:p w14:paraId="501DE4BA" w14:textId="15117C60" w:rsidR="00D17118" w:rsidRDefault="4BDA016D" w:rsidP="4BDA016D">
      <w:pPr>
        <w:numPr>
          <w:ilvl w:val="0"/>
          <w:numId w:val="16"/>
        </w:numPr>
        <w:textAlignment w:val="baseline"/>
        <w:rPr>
          <w:rFonts w:asciiTheme="minorHAnsi" w:hAnsiTheme="minorHAnsi"/>
          <w:color w:val="000000" w:themeColor="text1"/>
        </w:rPr>
      </w:pPr>
      <w:r w:rsidRPr="006A0836">
        <w:rPr>
          <w:rFonts w:asciiTheme="minorHAnsi" w:hAnsiTheme="minorHAnsi"/>
          <w:b/>
          <w:color w:val="000000" w:themeColor="text1"/>
        </w:rPr>
        <w:t>Increasing opportunities for students in substantially separate programs to participate in effective inclusion opportunities.</w:t>
      </w:r>
      <w:r w:rsidR="00D86038">
        <w:rPr>
          <w:rFonts w:asciiTheme="minorHAnsi" w:hAnsiTheme="minorHAnsi"/>
          <w:color w:val="000000" w:themeColor="text1"/>
        </w:rPr>
        <w:t xml:space="preserve"> </w:t>
      </w:r>
      <w:r w:rsidRPr="006A0836">
        <w:rPr>
          <w:rFonts w:asciiTheme="minorHAnsi" w:hAnsiTheme="minorHAnsi"/>
          <w:color w:val="000000" w:themeColor="text1"/>
        </w:rPr>
        <w:t xml:space="preserve">Research shows that inclusive education creates an </w:t>
      </w:r>
      <w:r w:rsidRPr="006A0836">
        <w:rPr>
          <w:rFonts w:asciiTheme="minorHAnsi" w:hAnsiTheme="minorHAnsi"/>
          <w:color w:val="000000" w:themeColor="text1"/>
        </w:rPr>
        <w:lastRenderedPageBreak/>
        <w:t>environment in which all students, including those who do not have disabilities, have the opportunity to flourish.</w:t>
      </w:r>
      <w:r w:rsidR="00D86038">
        <w:rPr>
          <w:rFonts w:asciiTheme="minorHAnsi" w:hAnsiTheme="minorHAnsi"/>
          <w:color w:val="000000" w:themeColor="text1"/>
        </w:rPr>
        <w:t xml:space="preserve"> </w:t>
      </w:r>
      <w:r w:rsidR="00332E7C">
        <w:rPr>
          <w:rFonts w:asciiTheme="minorHAnsi" w:hAnsiTheme="minorHAnsi" w:cstheme="minorHAnsi"/>
          <w:color w:val="000000"/>
          <w:lang w:eastAsia="en-US"/>
        </w:rPr>
        <w:t xml:space="preserve"> We</w:t>
      </w:r>
      <w:r w:rsidRPr="006A0836">
        <w:rPr>
          <w:rFonts w:asciiTheme="minorHAnsi" w:hAnsiTheme="minorHAnsi"/>
          <w:color w:val="000000" w:themeColor="text1"/>
        </w:rPr>
        <w:t xml:space="preserve"> have tripled the time students spend in more inclusive settings. </w:t>
      </w:r>
    </w:p>
    <w:p w14:paraId="704C1A44" w14:textId="4A767882" w:rsidR="0079493C" w:rsidRDefault="0079493C" w:rsidP="000A12E0">
      <w:pPr>
        <w:textAlignment w:val="baseline"/>
        <w:rPr>
          <w:rFonts w:asciiTheme="minorHAnsi" w:hAnsiTheme="minorHAnsi"/>
          <w:color w:val="000000" w:themeColor="text1"/>
        </w:rPr>
      </w:pPr>
    </w:p>
    <w:p w14:paraId="3DF9F5E8" w14:textId="598A6C6D" w:rsidR="0079493C" w:rsidRPr="000A12E0" w:rsidRDefault="0079493C" w:rsidP="000A12E0">
      <w:pPr>
        <w:pStyle w:val="NormalWeb"/>
        <w:numPr>
          <w:ilvl w:val="0"/>
          <w:numId w:val="5"/>
        </w:numPr>
        <w:spacing w:before="0" w:beforeAutospacing="0" w:after="0" w:afterAutospacing="0"/>
        <w:textAlignment w:val="baseline"/>
        <w:rPr>
          <w:rFonts w:asciiTheme="minorHAnsi" w:hAnsiTheme="minorHAnsi" w:cstheme="minorBidi"/>
        </w:rPr>
      </w:pPr>
      <w:r w:rsidRPr="00191F09">
        <w:rPr>
          <w:rFonts w:asciiTheme="minorHAnsi" w:hAnsiTheme="minorHAnsi"/>
          <w:b/>
          <w:color w:val="000000" w:themeColor="text1"/>
        </w:rPr>
        <w:t>Implementing a new assessment system and supporting school teams to analyze data.</w:t>
      </w:r>
      <w:r w:rsidR="00D86038">
        <w:rPr>
          <w:rFonts w:asciiTheme="minorHAnsi" w:hAnsiTheme="minorHAnsi"/>
          <w:b/>
          <w:color w:val="000000" w:themeColor="text1"/>
        </w:rPr>
        <w:t xml:space="preserve"> </w:t>
      </w:r>
      <w:r w:rsidRPr="00191F09">
        <w:rPr>
          <w:rFonts w:asciiTheme="minorHAnsi" w:hAnsiTheme="minorHAnsi"/>
          <w:color w:val="000000" w:themeColor="text1"/>
        </w:rPr>
        <w:t>A comprehensive assessment system empowers teachers to understand the material their students have mastered and where their students need more support.</w:t>
      </w:r>
      <w:r w:rsidR="00D86038">
        <w:rPr>
          <w:rFonts w:asciiTheme="minorHAnsi" w:hAnsiTheme="minorHAnsi"/>
          <w:color w:val="000000" w:themeColor="text1"/>
        </w:rPr>
        <w:t xml:space="preserve"> </w:t>
      </w:r>
      <w:r w:rsidRPr="00191F09">
        <w:rPr>
          <w:rFonts w:asciiTheme="minorHAnsi" w:hAnsiTheme="minorHAnsi"/>
          <w:color w:val="000000" w:themeColor="text1"/>
        </w:rPr>
        <w:t>Accordingly, we have developed an assessment system that includes both growth-oriented and standards-based assessments.</w:t>
      </w:r>
      <w:r w:rsidR="00D86038">
        <w:rPr>
          <w:rFonts w:asciiTheme="minorHAnsi" w:hAnsiTheme="minorHAnsi"/>
          <w:color w:val="000000" w:themeColor="text1"/>
        </w:rPr>
        <w:t xml:space="preserve"> </w:t>
      </w:r>
      <w:r w:rsidRPr="00191F09">
        <w:rPr>
          <w:rFonts w:asciiTheme="minorHAnsi" w:hAnsiTheme="minorHAnsi"/>
          <w:color w:val="000000" w:themeColor="text1"/>
        </w:rPr>
        <w:t>In SY16</w:t>
      </w:r>
      <w:r w:rsidR="00944BE4">
        <w:rPr>
          <w:rFonts w:asciiTheme="minorHAnsi" w:hAnsiTheme="minorHAnsi"/>
          <w:color w:val="000000" w:themeColor="text1"/>
        </w:rPr>
        <w:t>–</w:t>
      </w:r>
      <w:r w:rsidRPr="00191F09">
        <w:rPr>
          <w:rFonts w:asciiTheme="minorHAnsi" w:hAnsiTheme="minorHAnsi"/>
          <w:color w:val="000000" w:themeColor="text1"/>
        </w:rPr>
        <w:t>17, we implemented Renaissance STAR 360 Assessments in Pre</w:t>
      </w:r>
      <w:r w:rsidR="007C4DA6">
        <w:rPr>
          <w:rFonts w:asciiTheme="minorHAnsi" w:hAnsiTheme="minorHAnsi"/>
          <w:color w:val="000000" w:themeColor="text1"/>
        </w:rPr>
        <w:t>-K</w:t>
      </w:r>
      <w:r w:rsidR="00944BE4">
        <w:rPr>
          <w:rFonts w:asciiTheme="minorHAnsi" w:hAnsiTheme="minorHAnsi"/>
          <w:color w:val="000000" w:themeColor="text1"/>
        </w:rPr>
        <w:t>–</w:t>
      </w:r>
      <w:r w:rsidRPr="00191F09">
        <w:rPr>
          <w:rFonts w:asciiTheme="minorHAnsi" w:hAnsiTheme="minorHAnsi"/>
          <w:color w:val="000000" w:themeColor="text1"/>
        </w:rPr>
        <w:t>grade 10 for screening, progress monitoring and student growth measures.</w:t>
      </w:r>
      <w:r w:rsidR="00D86038">
        <w:rPr>
          <w:rFonts w:asciiTheme="minorHAnsi" w:hAnsiTheme="minorHAnsi"/>
          <w:color w:val="000000" w:themeColor="text1"/>
        </w:rPr>
        <w:t xml:space="preserve"> </w:t>
      </w:r>
      <w:r w:rsidRPr="00191F09">
        <w:rPr>
          <w:rFonts w:asciiTheme="minorHAnsi" w:hAnsiTheme="minorHAnsi"/>
          <w:color w:val="000000" w:themeColor="text1"/>
        </w:rPr>
        <w:t xml:space="preserve">Beginning fall 2018, we are implementing </w:t>
      </w:r>
      <w:r w:rsidR="005E6612">
        <w:rPr>
          <w:rFonts w:asciiTheme="minorHAnsi" w:hAnsiTheme="minorHAnsi"/>
          <w:color w:val="000000" w:themeColor="text1"/>
        </w:rPr>
        <w:t>the Achievement Network (</w:t>
      </w:r>
      <w:proofErr w:type="spellStart"/>
      <w:r w:rsidR="005E6612">
        <w:rPr>
          <w:rFonts w:asciiTheme="minorHAnsi" w:hAnsiTheme="minorHAnsi"/>
          <w:color w:val="000000" w:themeColor="text1"/>
        </w:rPr>
        <w:t>ANet</w:t>
      </w:r>
      <w:proofErr w:type="spellEnd"/>
      <w:r w:rsidR="005E6612">
        <w:rPr>
          <w:rFonts w:asciiTheme="minorHAnsi" w:hAnsiTheme="minorHAnsi"/>
          <w:color w:val="000000" w:themeColor="text1"/>
        </w:rPr>
        <w:t>)</w:t>
      </w:r>
      <w:r w:rsidRPr="00191F09">
        <w:rPr>
          <w:rFonts w:asciiTheme="minorHAnsi" w:hAnsiTheme="minorHAnsi"/>
          <w:color w:val="000000" w:themeColor="text1"/>
        </w:rPr>
        <w:t xml:space="preserve"> assess</w:t>
      </w:r>
      <w:r w:rsidR="007C4DA6">
        <w:rPr>
          <w:rFonts w:asciiTheme="minorHAnsi" w:hAnsiTheme="minorHAnsi"/>
          <w:color w:val="000000" w:themeColor="text1"/>
        </w:rPr>
        <w:t>ments and resources in grades 2</w:t>
      </w:r>
      <w:r w:rsidR="00944BE4">
        <w:rPr>
          <w:rFonts w:asciiTheme="minorHAnsi" w:hAnsiTheme="minorHAnsi"/>
          <w:color w:val="000000" w:themeColor="text1"/>
        </w:rPr>
        <w:t>–</w:t>
      </w:r>
      <w:r w:rsidRPr="00191F09">
        <w:rPr>
          <w:rFonts w:asciiTheme="minorHAnsi" w:hAnsiTheme="minorHAnsi"/>
          <w:color w:val="000000" w:themeColor="text1"/>
        </w:rPr>
        <w:t xml:space="preserve">8 to provide a measure of student learning aligned to a schedule of assessed </w:t>
      </w:r>
      <w:r w:rsidR="007C4DA6" w:rsidRPr="00191F09">
        <w:rPr>
          <w:rFonts w:asciiTheme="minorHAnsi" w:hAnsiTheme="minorHAnsi"/>
          <w:color w:val="000000" w:themeColor="text1"/>
        </w:rPr>
        <w:t>grade</w:t>
      </w:r>
      <w:r w:rsidR="007C4DA6">
        <w:rPr>
          <w:rFonts w:asciiTheme="minorHAnsi" w:hAnsiTheme="minorHAnsi"/>
          <w:color w:val="000000" w:themeColor="text1"/>
        </w:rPr>
        <w:t>-</w:t>
      </w:r>
      <w:r w:rsidRPr="00191F09">
        <w:rPr>
          <w:rFonts w:asciiTheme="minorHAnsi" w:hAnsiTheme="minorHAnsi"/>
          <w:color w:val="000000" w:themeColor="text1"/>
        </w:rPr>
        <w:t xml:space="preserve">level standards. Educators </w:t>
      </w:r>
      <w:r w:rsidR="007C4DA6" w:rsidRPr="00191F09">
        <w:rPr>
          <w:rFonts w:asciiTheme="minorHAnsi" w:hAnsiTheme="minorHAnsi"/>
          <w:color w:val="000000" w:themeColor="text1"/>
        </w:rPr>
        <w:t>u</w:t>
      </w:r>
      <w:r w:rsidR="007C4DA6">
        <w:rPr>
          <w:rFonts w:asciiTheme="minorHAnsi" w:hAnsiTheme="minorHAnsi"/>
          <w:color w:val="000000" w:themeColor="text1"/>
        </w:rPr>
        <w:t>s</w:t>
      </w:r>
      <w:r w:rsidR="007C4DA6" w:rsidRPr="00191F09">
        <w:rPr>
          <w:rFonts w:asciiTheme="minorHAnsi" w:hAnsiTheme="minorHAnsi"/>
          <w:color w:val="000000" w:themeColor="text1"/>
        </w:rPr>
        <w:t xml:space="preserve">e </w:t>
      </w:r>
      <w:r w:rsidRPr="00191F09">
        <w:rPr>
          <w:rFonts w:asciiTheme="minorHAnsi" w:hAnsiTheme="minorHAnsi"/>
          <w:color w:val="000000" w:themeColor="text1"/>
        </w:rPr>
        <w:t>this data</w:t>
      </w:r>
      <w:r w:rsidR="007C4DA6">
        <w:rPr>
          <w:rFonts w:asciiTheme="minorHAnsi" w:hAnsiTheme="minorHAnsi"/>
          <w:color w:val="000000" w:themeColor="text1"/>
        </w:rPr>
        <w:t>—</w:t>
      </w:r>
      <w:r w:rsidRPr="00191F09">
        <w:rPr>
          <w:rFonts w:asciiTheme="minorHAnsi" w:hAnsiTheme="minorHAnsi"/>
          <w:color w:val="000000" w:themeColor="text1"/>
        </w:rPr>
        <w:t>as well as student work products, exit tickets and informal checks for understanding</w:t>
      </w:r>
      <w:r w:rsidR="007C4DA6">
        <w:rPr>
          <w:rFonts w:asciiTheme="minorHAnsi" w:hAnsiTheme="minorHAnsi"/>
          <w:color w:val="000000" w:themeColor="text1"/>
        </w:rPr>
        <w:t>—</w:t>
      </w:r>
      <w:r w:rsidRPr="00191F09">
        <w:rPr>
          <w:rFonts w:asciiTheme="minorHAnsi" w:hAnsiTheme="minorHAnsi"/>
          <w:color w:val="000000" w:themeColor="text1"/>
        </w:rPr>
        <w:t>to decide what to teach or re-teach to the full class or smaller groups of students. Professional development</w:t>
      </w:r>
      <w:r w:rsidR="00A35731">
        <w:rPr>
          <w:rFonts w:asciiTheme="minorHAnsi" w:hAnsiTheme="minorHAnsi"/>
          <w:color w:val="000000" w:themeColor="text1"/>
        </w:rPr>
        <w:t xml:space="preserve"> (PD</w:t>
      </w:r>
      <w:r w:rsidR="00AB4106">
        <w:rPr>
          <w:rFonts w:asciiTheme="minorHAnsi" w:hAnsiTheme="minorHAnsi"/>
          <w:color w:val="000000" w:themeColor="text1"/>
        </w:rPr>
        <w:t xml:space="preserve">) </w:t>
      </w:r>
      <w:r w:rsidR="00AB4106" w:rsidRPr="00191F09">
        <w:rPr>
          <w:rFonts w:asciiTheme="minorHAnsi" w:hAnsiTheme="minorHAnsi"/>
          <w:color w:val="000000" w:themeColor="text1"/>
        </w:rPr>
        <w:t>and</w:t>
      </w:r>
      <w:r w:rsidRPr="00191F09">
        <w:rPr>
          <w:rFonts w:asciiTheme="minorHAnsi" w:hAnsiTheme="minorHAnsi"/>
          <w:color w:val="000000" w:themeColor="text1"/>
        </w:rPr>
        <w:t xml:space="preserve"> on-site coaching support the implementation of assessments and response to data.</w:t>
      </w:r>
      <w:r w:rsidR="00D86038">
        <w:rPr>
          <w:rFonts w:asciiTheme="minorHAnsi" w:hAnsiTheme="minorHAnsi"/>
          <w:color w:val="000000" w:themeColor="text1"/>
        </w:rPr>
        <w:t xml:space="preserve"> </w:t>
      </w:r>
      <w:r w:rsidR="00204EDF">
        <w:rPr>
          <w:rFonts w:asciiTheme="minorHAnsi" w:hAnsiTheme="minorHAnsi"/>
          <w:color w:val="000000" w:themeColor="text1"/>
        </w:rPr>
        <w:t xml:space="preserve">Educators are provided </w:t>
      </w:r>
      <w:r w:rsidRPr="00191F09">
        <w:rPr>
          <w:rFonts w:asciiTheme="minorHAnsi" w:hAnsiTheme="minorHAnsi"/>
          <w:color w:val="000000" w:themeColor="text1"/>
        </w:rPr>
        <w:t>time to do this critical work, as every school has dedicated at least two hours per week</w:t>
      </w:r>
      <w:r w:rsidR="007C4DA6">
        <w:rPr>
          <w:rFonts w:asciiTheme="minorHAnsi" w:hAnsiTheme="minorHAnsi"/>
          <w:color w:val="000000" w:themeColor="text1"/>
        </w:rPr>
        <w:t>—</w:t>
      </w:r>
      <w:r w:rsidRPr="00191F09">
        <w:rPr>
          <w:rFonts w:asciiTheme="minorHAnsi" w:hAnsiTheme="minorHAnsi"/>
          <w:color w:val="000000" w:themeColor="text1"/>
        </w:rPr>
        <w:t>without students present</w:t>
      </w:r>
      <w:r w:rsidR="007C4DA6">
        <w:rPr>
          <w:rFonts w:asciiTheme="minorHAnsi" w:hAnsiTheme="minorHAnsi"/>
          <w:color w:val="000000" w:themeColor="text1"/>
        </w:rPr>
        <w:t>—</w:t>
      </w:r>
      <w:r w:rsidRPr="00191F09">
        <w:rPr>
          <w:rFonts w:asciiTheme="minorHAnsi" w:hAnsiTheme="minorHAnsi"/>
          <w:color w:val="000000" w:themeColor="text1"/>
        </w:rPr>
        <w:t>to analyze data, look at student work, plan instruction together and engage in professional learning.</w:t>
      </w:r>
      <w:r w:rsidR="00D86038">
        <w:rPr>
          <w:rFonts w:asciiTheme="minorHAnsi" w:hAnsiTheme="minorHAnsi"/>
          <w:color w:val="000000" w:themeColor="text1"/>
        </w:rPr>
        <w:t xml:space="preserve"> </w:t>
      </w:r>
    </w:p>
    <w:p w14:paraId="25DC9547" w14:textId="77777777" w:rsidR="00D17118" w:rsidRPr="005D31F3" w:rsidRDefault="00D17118" w:rsidP="008D3343">
      <w:pPr>
        <w:rPr>
          <w:rFonts w:asciiTheme="minorHAnsi" w:hAnsiTheme="minorHAnsi" w:cstheme="minorHAnsi"/>
          <w:lang w:eastAsia="en-US"/>
        </w:rPr>
      </w:pPr>
    </w:p>
    <w:p w14:paraId="2D9E87D6" w14:textId="22FEB3CB" w:rsidR="00D17118" w:rsidRPr="009D2332" w:rsidRDefault="00D17118" w:rsidP="009D2332">
      <w:pPr>
        <w:pStyle w:val="ListParagraph"/>
        <w:numPr>
          <w:ilvl w:val="0"/>
          <w:numId w:val="59"/>
        </w:numPr>
        <w:spacing w:after="0" w:line="240" w:lineRule="auto"/>
        <w:rPr>
          <w:rFonts w:cstheme="minorHAnsi"/>
        </w:rPr>
      </w:pPr>
      <w:r w:rsidRPr="009D2332">
        <w:rPr>
          <w:b/>
          <w:bCs/>
          <w:color w:val="000000"/>
          <w:sz w:val="24"/>
          <w:szCs w:val="24"/>
        </w:rPr>
        <w:t>Creating safe and productive learning spaces for all students.</w:t>
      </w:r>
      <w:r w:rsidR="00D86038">
        <w:rPr>
          <w:b/>
          <w:bCs/>
          <w:color w:val="000000"/>
          <w:sz w:val="24"/>
          <w:szCs w:val="24"/>
        </w:rPr>
        <w:t xml:space="preserve"> </w:t>
      </w:r>
      <w:r w:rsidR="00420181" w:rsidRPr="009D2332">
        <w:rPr>
          <w:color w:val="000000"/>
          <w:sz w:val="24"/>
          <w:szCs w:val="24"/>
        </w:rPr>
        <w:t>Educators from s</w:t>
      </w:r>
      <w:r w:rsidRPr="009D2332">
        <w:rPr>
          <w:color w:val="000000"/>
          <w:sz w:val="24"/>
          <w:szCs w:val="24"/>
        </w:rPr>
        <w:t>tudent support teams meet regularly to discuss the academic and behavioral needs and interventions for students in need of additional supports.</w:t>
      </w:r>
      <w:r w:rsidR="00D86038">
        <w:rPr>
          <w:color w:val="000000"/>
          <w:sz w:val="24"/>
          <w:szCs w:val="24"/>
        </w:rPr>
        <w:t xml:space="preserve"> </w:t>
      </w:r>
      <w:r w:rsidRPr="009D2332">
        <w:rPr>
          <w:color w:val="000000"/>
          <w:sz w:val="24"/>
          <w:szCs w:val="24"/>
        </w:rPr>
        <w:t>We</w:t>
      </w:r>
      <w:r w:rsidR="005D31F3">
        <w:rPr>
          <w:color w:val="000000"/>
          <w:sz w:val="24"/>
          <w:szCs w:val="24"/>
        </w:rPr>
        <w:t xml:space="preserve"> ha</w:t>
      </w:r>
      <w:r w:rsidRPr="009D2332">
        <w:rPr>
          <w:color w:val="000000"/>
          <w:sz w:val="24"/>
          <w:szCs w:val="24"/>
        </w:rPr>
        <w:t>ve also invested in training on trauma-informed practices and building resilience in youth for all counselors, psychologists, related service providers and the educational staff in our elementary and middle school Therapeutic Intervention Program (TIP).</w:t>
      </w:r>
      <w:r w:rsidR="00D86038">
        <w:rPr>
          <w:color w:val="000000"/>
          <w:sz w:val="24"/>
          <w:szCs w:val="24"/>
        </w:rPr>
        <w:t xml:space="preserve"> </w:t>
      </w:r>
      <w:r w:rsidR="00420181" w:rsidRPr="009D2332" w:rsidDel="00420181">
        <w:rPr>
          <w:color w:val="222222"/>
          <w:sz w:val="24"/>
          <w:szCs w:val="24"/>
          <w:shd w:val="clear" w:color="auto" w:fill="FFFFFF"/>
        </w:rPr>
        <w:t xml:space="preserve"> </w:t>
      </w:r>
    </w:p>
    <w:p w14:paraId="7BC71F92" w14:textId="77777777" w:rsidR="005841D0" w:rsidRDefault="005841D0" w:rsidP="0079493C">
      <w:pPr>
        <w:textAlignment w:val="baseline"/>
        <w:rPr>
          <w:rFonts w:asciiTheme="minorHAnsi" w:hAnsiTheme="minorHAnsi"/>
          <w:b/>
          <w:color w:val="000000" w:themeColor="text1"/>
        </w:rPr>
      </w:pPr>
    </w:p>
    <w:p w14:paraId="34508039" w14:textId="707CB8B6" w:rsidR="0079493C" w:rsidRDefault="4BDA016D" w:rsidP="0079493C">
      <w:pPr>
        <w:textAlignment w:val="baseline"/>
        <w:rPr>
          <w:rFonts w:asciiTheme="minorHAnsi" w:hAnsiTheme="minorHAnsi" w:cstheme="minorHAnsi"/>
          <w:b/>
          <w:bCs/>
          <w:color w:val="000000"/>
          <w:lang w:eastAsia="en-US"/>
        </w:rPr>
      </w:pPr>
      <w:r w:rsidRPr="00420181">
        <w:rPr>
          <w:rFonts w:asciiTheme="minorHAnsi" w:hAnsiTheme="minorHAnsi"/>
          <w:b/>
          <w:color w:val="000000" w:themeColor="text1"/>
        </w:rPr>
        <w:t>Priority Area 2: Personalized Pathways</w:t>
      </w:r>
    </w:p>
    <w:p w14:paraId="5AB36C63" w14:textId="63ED1654" w:rsidR="00D17118" w:rsidRPr="00420181" w:rsidRDefault="4BDA016D" w:rsidP="0079493C">
      <w:pPr>
        <w:textAlignment w:val="baseline"/>
        <w:rPr>
          <w:rFonts w:asciiTheme="minorHAnsi" w:hAnsiTheme="minorHAnsi" w:cstheme="minorBidi"/>
          <w:lang w:eastAsia="en-US"/>
        </w:rPr>
      </w:pPr>
      <w:r w:rsidRPr="00420181">
        <w:rPr>
          <w:rFonts w:asciiTheme="minorHAnsi" w:hAnsiTheme="minorHAnsi"/>
          <w:color w:val="000000" w:themeColor="text1"/>
        </w:rPr>
        <w:t xml:space="preserve">Every student is unique and deserves the opportunity to discover and achieve </w:t>
      </w:r>
      <w:r w:rsidR="007C4DA6">
        <w:rPr>
          <w:rFonts w:asciiTheme="minorHAnsi" w:hAnsiTheme="minorHAnsi"/>
          <w:color w:val="000000" w:themeColor="text1"/>
        </w:rPr>
        <w:t xml:space="preserve">his/her </w:t>
      </w:r>
      <w:r w:rsidRPr="00420181">
        <w:rPr>
          <w:rFonts w:asciiTheme="minorHAnsi" w:hAnsiTheme="minorHAnsi"/>
          <w:color w:val="000000" w:themeColor="text1"/>
        </w:rPr>
        <w:t>dreams.</w:t>
      </w:r>
      <w:r w:rsidR="00D86038">
        <w:rPr>
          <w:rFonts w:asciiTheme="minorHAnsi" w:hAnsiTheme="minorHAnsi"/>
          <w:color w:val="000000" w:themeColor="text1"/>
        </w:rPr>
        <w:t xml:space="preserve"> </w:t>
      </w:r>
      <w:r w:rsidRPr="00420181">
        <w:rPr>
          <w:rFonts w:asciiTheme="minorHAnsi" w:hAnsiTheme="minorHAnsi"/>
          <w:color w:val="000000" w:themeColor="text1"/>
        </w:rPr>
        <w:t>Our personalized approach to each student’s education affords every student the opportunity to engage in relevant and meaningful learning, targeted to his/her needs and interests.</w:t>
      </w:r>
      <w:r w:rsidR="00D86038">
        <w:rPr>
          <w:rFonts w:asciiTheme="minorHAnsi" w:hAnsiTheme="minorHAnsi"/>
          <w:color w:val="000000" w:themeColor="text1"/>
        </w:rPr>
        <w:t xml:space="preserve"> </w:t>
      </w:r>
      <w:r w:rsidRPr="00420181">
        <w:rPr>
          <w:rFonts w:asciiTheme="minorHAnsi" w:hAnsiTheme="minorHAnsi"/>
          <w:color w:val="000000" w:themeColor="text1"/>
        </w:rPr>
        <w:t xml:space="preserve">We are creating a personalized pathway for every student, one in which </w:t>
      </w:r>
      <w:r w:rsidR="007C4DA6">
        <w:rPr>
          <w:rFonts w:asciiTheme="minorHAnsi" w:hAnsiTheme="minorHAnsi"/>
          <w:color w:val="000000" w:themeColor="text1"/>
        </w:rPr>
        <w:t>students</w:t>
      </w:r>
      <w:r w:rsidR="007C4DA6" w:rsidRPr="00420181">
        <w:rPr>
          <w:rFonts w:asciiTheme="minorHAnsi" w:hAnsiTheme="minorHAnsi"/>
          <w:color w:val="000000" w:themeColor="text1"/>
        </w:rPr>
        <w:t xml:space="preserve"> </w:t>
      </w:r>
      <w:r w:rsidRPr="00420181">
        <w:rPr>
          <w:rFonts w:asciiTheme="minorHAnsi" w:hAnsiTheme="minorHAnsi"/>
          <w:color w:val="000000" w:themeColor="text1"/>
        </w:rPr>
        <w:t xml:space="preserve">will graduate with an additional credential that provides for college and career options. </w:t>
      </w:r>
    </w:p>
    <w:p w14:paraId="3051F7B8" w14:textId="77777777" w:rsidR="00D17118" w:rsidRPr="00AE7C6A" w:rsidRDefault="00D17118" w:rsidP="008D3343">
      <w:pPr>
        <w:rPr>
          <w:rFonts w:asciiTheme="minorHAnsi" w:hAnsiTheme="minorHAnsi" w:cstheme="minorHAnsi"/>
          <w:lang w:eastAsia="en-US"/>
        </w:rPr>
      </w:pPr>
    </w:p>
    <w:p w14:paraId="53991AF2" w14:textId="575B60E4" w:rsidR="00D17118" w:rsidRPr="00AE7C6A" w:rsidRDefault="4BDA016D" w:rsidP="4BDA016D">
      <w:pPr>
        <w:spacing w:after="280"/>
        <w:rPr>
          <w:rFonts w:asciiTheme="minorHAnsi" w:hAnsiTheme="minorHAnsi" w:cstheme="minorBidi"/>
          <w:lang w:eastAsia="en-US"/>
        </w:rPr>
      </w:pPr>
      <w:r w:rsidRPr="006A0836">
        <w:rPr>
          <w:rFonts w:asciiTheme="minorHAnsi" w:hAnsiTheme="minorHAnsi"/>
          <w:color w:val="000000" w:themeColor="text1"/>
        </w:rPr>
        <w:t xml:space="preserve">Since the turnaround plan began in 2015, we </w:t>
      </w:r>
      <w:r w:rsidR="00AC3D23">
        <w:rPr>
          <w:rFonts w:asciiTheme="minorHAnsi" w:hAnsiTheme="minorHAnsi" w:cstheme="minorHAnsi"/>
          <w:color w:val="000000"/>
          <w:lang w:eastAsia="en-US"/>
        </w:rPr>
        <w:t xml:space="preserve">have made </w:t>
      </w:r>
      <w:r w:rsidRPr="006A0836">
        <w:rPr>
          <w:rFonts w:asciiTheme="minorHAnsi" w:hAnsiTheme="minorHAnsi"/>
          <w:color w:val="000000" w:themeColor="text1"/>
        </w:rPr>
        <w:t>significant progress on our journey towards personalized pathways:</w:t>
      </w:r>
      <w:r w:rsidR="00D86038">
        <w:rPr>
          <w:rFonts w:asciiTheme="minorHAnsi" w:hAnsiTheme="minorHAnsi"/>
          <w:color w:val="000000" w:themeColor="text1"/>
        </w:rPr>
        <w:t xml:space="preserve"> </w:t>
      </w:r>
    </w:p>
    <w:p w14:paraId="33AB8C3C" w14:textId="5B3A9829" w:rsidR="00D17118" w:rsidRPr="005841D0" w:rsidRDefault="00D17118" w:rsidP="006A0836">
      <w:pPr>
        <w:numPr>
          <w:ilvl w:val="0"/>
          <w:numId w:val="18"/>
        </w:numPr>
        <w:shd w:val="clear" w:color="auto" w:fill="FFFFFF" w:themeFill="background1"/>
        <w:textAlignment w:val="baseline"/>
        <w:rPr>
          <w:rFonts w:asciiTheme="minorHAnsi" w:hAnsiTheme="minorHAnsi"/>
          <w:b/>
          <w:color w:val="000000" w:themeColor="text1"/>
        </w:rPr>
      </w:pPr>
      <w:r w:rsidRPr="4BDA016D">
        <w:rPr>
          <w:rFonts w:asciiTheme="minorHAnsi" w:hAnsiTheme="minorHAnsi" w:cstheme="minorBidi"/>
          <w:b/>
          <w:bCs/>
          <w:color w:val="000000"/>
          <w:shd w:val="clear" w:color="auto" w:fill="FFFFFF"/>
          <w:lang w:eastAsia="en-US"/>
        </w:rPr>
        <w:t>Expanding preschool access and quality.</w:t>
      </w:r>
      <w:r w:rsidR="00D86038">
        <w:rPr>
          <w:rFonts w:asciiTheme="minorHAnsi" w:hAnsiTheme="minorHAnsi" w:cstheme="minorBidi"/>
          <w:b/>
          <w:bCs/>
          <w:color w:val="000000"/>
          <w:shd w:val="clear" w:color="auto" w:fill="FFFFFF"/>
          <w:lang w:eastAsia="en-US"/>
        </w:rPr>
        <w:t xml:space="preserve"> </w:t>
      </w:r>
      <w:r w:rsidRPr="4BDA016D">
        <w:rPr>
          <w:rFonts w:asciiTheme="minorHAnsi" w:hAnsiTheme="minorHAnsi" w:cstheme="minorBidi"/>
          <w:color w:val="000000"/>
          <w:shd w:val="clear" w:color="auto" w:fill="FFFFFF"/>
          <w:lang w:eastAsia="en-US"/>
        </w:rPr>
        <w:t xml:space="preserve">More </w:t>
      </w:r>
      <w:r w:rsidR="007C4DA6">
        <w:rPr>
          <w:rFonts w:asciiTheme="minorHAnsi" w:hAnsiTheme="minorHAnsi" w:cstheme="minorBidi"/>
          <w:color w:val="000000"/>
          <w:shd w:val="clear" w:color="auto" w:fill="FFFFFF"/>
          <w:lang w:eastAsia="en-US"/>
        </w:rPr>
        <w:t>four</w:t>
      </w:r>
      <w:r w:rsidRPr="4BDA016D">
        <w:rPr>
          <w:rFonts w:asciiTheme="minorHAnsi" w:hAnsiTheme="minorHAnsi" w:cstheme="minorBidi"/>
          <w:color w:val="000000"/>
          <w:shd w:val="clear" w:color="auto" w:fill="FFFFFF"/>
          <w:lang w:eastAsia="en-US"/>
        </w:rPr>
        <w:t>-year-old students have access to high-quality preschool as compared to before receivership, either through HPS-operated or partner-operated classrooms.</w:t>
      </w:r>
      <w:r w:rsidR="00D86038">
        <w:rPr>
          <w:rFonts w:asciiTheme="minorHAnsi" w:hAnsiTheme="minorHAnsi" w:cstheme="minorBidi"/>
          <w:color w:val="000000"/>
          <w:shd w:val="clear" w:color="auto" w:fill="FFFFFF"/>
          <w:lang w:eastAsia="en-US"/>
        </w:rPr>
        <w:t xml:space="preserve"> </w:t>
      </w:r>
      <w:r w:rsidRPr="4BDA016D">
        <w:rPr>
          <w:rFonts w:asciiTheme="minorHAnsi" w:hAnsiTheme="minorHAnsi" w:cstheme="minorBidi"/>
          <w:color w:val="000000"/>
          <w:shd w:val="clear" w:color="auto" w:fill="FFFFFF"/>
          <w:lang w:eastAsia="en-US"/>
        </w:rPr>
        <w:t>In SY17</w:t>
      </w:r>
      <w:r w:rsidR="00944BE4">
        <w:rPr>
          <w:rFonts w:asciiTheme="minorHAnsi" w:hAnsiTheme="minorHAnsi" w:cstheme="minorBidi"/>
          <w:color w:val="000000"/>
          <w:shd w:val="clear" w:color="auto" w:fill="FFFFFF"/>
          <w:lang w:eastAsia="en-US"/>
        </w:rPr>
        <w:t>–</w:t>
      </w:r>
      <w:r w:rsidRPr="4BDA016D">
        <w:rPr>
          <w:rFonts w:asciiTheme="minorHAnsi" w:hAnsiTheme="minorHAnsi" w:cstheme="minorBidi"/>
          <w:color w:val="000000"/>
          <w:shd w:val="clear" w:color="auto" w:fill="FFFFFF"/>
          <w:lang w:eastAsia="en-US"/>
        </w:rPr>
        <w:t>18, two Pre-K programs</w:t>
      </w:r>
      <w:r w:rsidR="005D31F3">
        <w:rPr>
          <w:rFonts w:asciiTheme="minorHAnsi" w:hAnsiTheme="minorHAnsi" w:cstheme="minorBidi"/>
          <w:color w:val="000000"/>
          <w:shd w:val="clear" w:color="auto" w:fill="FFFFFF"/>
          <w:lang w:eastAsia="en-US"/>
        </w:rPr>
        <w:t>,</w:t>
      </w:r>
      <w:r w:rsidRPr="4BDA016D">
        <w:rPr>
          <w:rFonts w:asciiTheme="minorHAnsi" w:hAnsiTheme="minorHAnsi" w:cstheme="minorBidi"/>
          <w:color w:val="000000"/>
          <w:shd w:val="clear" w:color="auto" w:fill="FFFFFF"/>
          <w:lang w:eastAsia="en-US"/>
        </w:rPr>
        <w:t xml:space="preserve"> through a partnership with Valley Opportunity Council</w:t>
      </w:r>
      <w:r w:rsidR="006B4481">
        <w:rPr>
          <w:rFonts w:asciiTheme="minorHAnsi" w:hAnsiTheme="minorHAnsi" w:cstheme="minorBidi"/>
          <w:color w:val="000000"/>
          <w:shd w:val="clear" w:color="auto" w:fill="FFFFFF"/>
          <w:lang w:eastAsia="en-US"/>
        </w:rPr>
        <w:t xml:space="preserve"> (VOC)</w:t>
      </w:r>
      <w:r w:rsidR="005D31F3">
        <w:rPr>
          <w:rFonts w:asciiTheme="minorHAnsi" w:hAnsiTheme="minorHAnsi" w:cstheme="minorBidi"/>
          <w:color w:val="000000"/>
          <w:shd w:val="clear" w:color="auto" w:fill="FFFFFF"/>
          <w:lang w:eastAsia="en-US"/>
        </w:rPr>
        <w:t>,</w:t>
      </w:r>
      <w:r w:rsidRPr="4BDA016D">
        <w:rPr>
          <w:rFonts w:asciiTheme="minorHAnsi" w:hAnsiTheme="minorHAnsi" w:cstheme="minorBidi"/>
          <w:color w:val="000000"/>
          <w:shd w:val="clear" w:color="auto" w:fill="FFFFFF"/>
          <w:lang w:eastAsia="en-US"/>
        </w:rPr>
        <w:t xml:space="preserve"> received the highest quality Pre-K rating by the </w:t>
      </w:r>
      <w:r w:rsidR="007C4DA6" w:rsidRPr="4BDA016D">
        <w:rPr>
          <w:rFonts w:asciiTheme="minorHAnsi" w:hAnsiTheme="minorHAnsi" w:cstheme="minorBidi"/>
          <w:color w:val="000000"/>
          <w:shd w:val="clear" w:color="auto" w:fill="FFFFFF"/>
          <w:lang w:eastAsia="en-US"/>
        </w:rPr>
        <w:t>M</w:t>
      </w:r>
      <w:r w:rsidR="007C4DA6">
        <w:rPr>
          <w:rFonts w:asciiTheme="minorHAnsi" w:hAnsiTheme="minorHAnsi" w:cstheme="minorBidi"/>
          <w:color w:val="000000"/>
          <w:shd w:val="clear" w:color="auto" w:fill="FFFFFF"/>
          <w:lang w:eastAsia="en-US"/>
        </w:rPr>
        <w:t>assachusetts</w:t>
      </w:r>
      <w:r w:rsidR="007C4DA6" w:rsidRPr="4BDA016D">
        <w:rPr>
          <w:rFonts w:asciiTheme="minorHAnsi" w:hAnsiTheme="minorHAnsi" w:cstheme="minorBidi"/>
          <w:color w:val="000000"/>
          <w:shd w:val="clear" w:color="auto" w:fill="FFFFFF"/>
          <w:lang w:eastAsia="en-US"/>
        </w:rPr>
        <w:t xml:space="preserve"> </w:t>
      </w:r>
      <w:r w:rsidRPr="4BDA016D">
        <w:rPr>
          <w:rFonts w:asciiTheme="minorHAnsi" w:hAnsiTheme="minorHAnsi" w:cstheme="minorBidi"/>
          <w:color w:val="000000"/>
          <w:shd w:val="clear" w:color="auto" w:fill="FFFFFF"/>
          <w:lang w:eastAsia="en-US"/>
        </w:rPr>
        <w:t>Department of Early Education and Care</w:t>
      </w:r>
      <w:r w:rsidR="007C3F20">
        <w:rPr>
          <w:rFonts w:asciiTheme="minorHAnsi" w:hAnsiTheme="minorHAnsi" w:cstheme="minorBidi"/>
          <w:color w:val="000000"/>
          <w:shd w:val="clear" w:color="auto" w:fill="FFFFFF"/>
          <w:lang w:eastAsia="en-US"/>
        </w:rPr>
        <w:t xml:space="preserve"> (EEC)</w:t>
      </w:r>
      <w:r w:rsidRPr="4BDA016D">
        <w:rPr>
          <w:rFonts w:asciiTheme="minorHAnsi" w:hAnsiTheme="minorHAnsi" w:cstheme="minorBidi"/>
          <w:color w:val="000000"/>
          <w:shd w:val="clear" w:color="auto" w:fill="FFFFFF"/>
          <w:lang w:eastAsia="en-US"/>
        </w:rPr>
        <w:t xml:space="preserve">. </w:t>
      </w:r>
    </w:p>
    <w:p w14:paraId="756446CC" w14:textId="77777777" w:rsidR="0080297F" w:rsidRPr="005841D0" w:rsidRDefault="0080297F" w:rsidP="005841D0">
      <w:pPr>
        <w:shd w:val="clear" w:color="auto" w:fill="FFFFFF" w:themeFill="background1"/>
        <w:ind w:left="720"/>
        <w:textAlignment w:val="baseline"/>
        <w:rPr>
          <w:rFonts w:asciiTheme="minorHAnsi" w:hAnsiTheme="minorHAnsi"/>
          <w:b/>
          <w:color w:val="000000" w:themeColor="text1"/>
        </w:rPr>
      </w:pPr>
    </w:p>
    <w:p w14:paraId="4C73D30E" w14:textId="49E56D77" w:rsidR="0080297F" w:rsidRPr="005841D0" w:rsidRDefault="0080297F" w:rsidP="005841D0">
      <w:pPr>
        <w:pStyle w:val="NormalWeb"/>
        <w:numPr>
          <w:ilvl w:val="0"/>
          <w:numId w:val="18"/>
        </w:numPr>
        <w:spacing w:before="0" w:beforeAutospacing="0" w:after="0" w:afterAutospacing="0"/>
        <w:textAlignment w:val="baseline"/>
        <w:rPr>
          <w:rFonts w:asciiTheme="minorHAnsi" w:hAnsiTheme="minorHAnsi"/>
          <w:color w:val="000000" w:themeColor="text1"/>
        </w:rPr>
      </w:pPr>
      <w:r w:rsidRPr="00191F09">
        <w:rPr>
          <w:rFonts w:asciiTheme="minorHAnsi" w:hAnsiTheme="minorHAnsi"/>
          <w:b/>
          <w:color w:val="000000" w:themeColor="text1"/>
        </w:rPr>
        <w:lastRenderedPageBreak/>
        <w:t xml:space="preserve">Investing in unique opportunities for </w:t>
      </w:r>
      <w:r w:rsidRPr="005841D0">
        <w:rPr>
          <w:rFonts w:asciiTheme="minorHAnsi" w:hAnsiTheme="minorHAnsi" w:cstheme="minorBidi"/>
          <w:b/>
          <w:bCs/>
        </w:rPr>
        <w:t>middle school</w:t>
      </w:r>
      <w:r w:rsidR="009D2332">
        <w:rPr>
          <w:rFonts w:asciiTheme="minorHAnsi" w:hAnsiTheme="minorHAnsi" w:cstheme="minorBidi"/>
          <w:b/>
          <w:bCs/>
        </w:rPr>
        <w:t xml:space="preserve"> </w:t>
      </w:r>
      <w:r w:rsidRPr="00191F09">
        <w:rPr>
          <w:rFonts w:asciiTheme="minorHAnsi" w:hAnsiTheme="minorHAnsi"/>
          <w:b/>
          <w:color w:val="000000" w:themeColor="text1"/>
        </w:rPr>
        <w:t>students to prepare them for high school</w:t>
      </w:r>
      <w:r w:rsidR="007C4DA6">
        <w:rPr>
          <w:rFonts w:asciiTheme="minorHAnsi" w:hAnsiTheme="minorHAnsi"/>
          <w:b/>
          <w:color w:val="000000" w:themeColor="text1"/>
        </w:rPr>
        <w:t>.</w:t>
      </w:r>
      <w:r w:rsidR="009D2332">
        <w:rPr>
          <w:rStyle w:val="FootnoteReference"/>
          <w:rFonts w:asciiTheme="minorHAnsi" w:hAnsiTheme="minorHAnsi"/>
          <w:b/>
          <w:color w:val="000000" w:themeColor="text1"/>
        </w:rPr>
        <w:footnoteReference w:id="7"/>
      </w:r>
      <w:r w:rsidR="00D86038">
        <w:rPr>
          <w:rFonts w:asciiTheme="minorHAnsi" w:hAnsiTheme="minorHAnsi"/>
          <w:color w:val="000000" w:themeColor="text1"/>
        </w:rPr>
        <w:t xml:space="preserve"> </w:t>
      </w:r>
      <w:r w:rsidRPr="00191F09">
        <w:rPr>
          <w:rFonts w:asciiTheme="minorHAnsi" w:hAnsiTheme="minorHAnsi"/>
          <w:color w:val="000000" w:themeColor="text1"/>
        </w:rPr>
        <w:t>Middle school students deserve experiences, tailored to their developmental stage</w:t>
      </w:r>
      <w:r w:rsidR="005D31F3">
        <w:rPr>
          <w:rFonts w:asciiTheme="minorHAnsi" w:hAnsiTheme="minorHAnsi"/>
          <w:color w:val="000000" w:themeColor="text1"/>
        </w:rPr>
        <w:t>,</w:t>
      </w:r>
      <w:r w:rsidRPr="00191F09">
        <w:rPr>
          <w:rFonts w:asciiTheme="minorHAnsi" w:hAnsiTheme="minorHAnsi"/>
          <w:color w:val="000000" w:themeColor="text1"/>
        </w:rPr>
        <w:t xml:space="preserve"> as they progress from elementary school towards high school.</w:t>
      </w:r>
      <w:r w:rsidR="00D86038">
        <w:rPr>
          <w:rFonts w:asciiTheme="minorHAnsi" w:hAnsiTheme="minorHAnsi"/>
          <w:color w:val="000000" w:themeColor="text1"/>
        </w:rPr>
        <w:t xml:space="preserve"> </w:t>
      </w:r>
      <w:r w:rsidRPr="00191F09">
        <w:rPr>
          <w:rFonts w:asciiTheme="minorHAnsi" w:hAnsiTheme="minorHAnsi"/>
          <w:color w:val="000000" w:themeColor="text1"/>
        </w:rPr>
        <w:t xml:space="preserve">We have enhanced the middle school experience </w:t>
      </w:r>
      <w:r>
        <w:rPr>
          <w:rFonts w:asciiTheme="minorHAnsi" w:hAnsiTheme="minorHAnsi"/>
          <w:color w:val="000000" w:themeColor="text1"/>
        </w:rPr>
        <w:t xml:space="preserve">for all middle school students </w:t>
      </w:r>
      <w:r w:rsidRPr="00191F09">
        <w:rPr>
          <w:rFonts w:asciiTheme="minorHAnsi" w:hAnsiTheme="minorHAnsi"/>
          <w:color w:val="000000" w:themeColor="text1"/>
        </w:rPr>
        <w:t xml:space="preserve">by offering more enrichment programming, designed to strengthen their academic and </w:t>
      </w:r>
      <w:r w:rsidR="007C4DA6" w:rsidRPr="00191F09">
        <w:rPr>
          <w:rFonts w:asciiTheme="minorHAnsi" w:hAnsiTheme="minorHAnsi"/>
          <w:color w:val="000000" w:themeColor="text1"/>
        </w:rPr>
        <w:t>social</w:t>
      </w:r>
      <w:r w:rsidR="007C4DA6">
        <w:rPr>
          <w:rFonts w:asciiTheme="minorHAnsi" w:hAnsiTheme="minorHAnsi"/>
          <w:color w:val="000000" w:themeColor="text1"/>
        </w:rPr>
        <w:t>-</w:t>
      </w:r>
      <w:r w:rsidRPr="00191F09">
        <w:rPr>
          <w:rFonts w:asciiTheme="minorHAnsi" w:hAnsiTheme="minorHAnsi"/>
          <w:color w:val="000000" w:themeColor="text1"/>
        </w:rPr>
        <w:t>emotional skills and engage them more deeply in school.</w:t>
      </w:r>
      <w:r w:rsidR="00D86038">
        <w:rPr>
          <w:rFonts w:asciiTheme="minorHAnsi" w:hAnsiTheme="minorHAnsi"/>
          <w:color w:val="000000" w:themeColor="text1"/>
        </w:rPr>
        <w:t xml:space="preserve"> </w:t>
      </w:r>
      <w:r w:rsidRPr="00191F09">
        <w:rPr>
          <w:rFonts w:asciiTheme="minorHAnsi" w:hAnsiTheme="minorHAnsi"/>
          <w:color w:val="000000" w:themeColor="text1"/>
        </w:rPr>
        <w:t>For example, we partnered with Holyoke Codes to offer a computer science coding experie</w:t>
      </w:r>
      <w:r w:rsidR="007C4DA6">
        <w:rPr>
          <w:rFonts w:asciiTheme="minorHAnsi" w:hAnsiTheme="minorHAnsi"/>
          <w:color w:val="000000" w:themeColor="text1"/>
        </w:rPr>
        <w:t>nce to all students in grades 7</w:t>
      </w:r>
      <w:r w:rsidR="00944BE4">
        <w:rPr>
          <w:rFonts w:asciiTheme="minorHAnsi" w:hAnsiTheme="minorHAnsi"/>
          <w:color w:val="000000" w:themeColor="text1"/>
        </w:rPr>
        <w:t>–</w:t>
      </w:r>
      <w:r w:rsidRPr="00191F09">
        <w:rPr>
          <w:rFonts w:asciiTheme="minorHAnsi" w:hAnsiTheme="minorHAnsi"/>
          <w:color w:val="000000" w:themeColor="text1"/>
        </w:rPr>
        <w:t>8 and expanded ethnic studies</w:t>
      </w:r>
      <w:r w:rsidR="007C4DA6">
        <w:rPr>
          <w:rFonts w:asciiTheme="minorHAnsi" w:hAnsiTheme="minorHAnsi"/>
          <w:color w:val="000000" w:themeColor="text1"/>
        </w:rPr>
        <w:t>—</w:t>
      </w:r>
      <w:r w:rsidRPr="00191F09">
        <w:rPr>
          <w:rFonts w:asciiTheme="minorHAnsi" w:hAnsiTheme="minorHAnsi"/>
          <w:color w:val="000000" w:themeColor="text1"/>
        </w:rPr>
        <w:t>the study of the social, political, economic, and historical perspectives of America’s diverse racial and ethnic groups</w:t>
      </w:r>
      <w:r w:rsidR="007C4DA6">
        <w:rPr>
          <w:rFonts w:asciiTheme="minorHAnsi" w:hAnsiTheme="minorHAnsi"/>
          <w:color w:val="000000" w:themeColor="text1"/>
        </w:rPr>
        <w:t>—</w:t>
      </w:r>
      <w:r w:rsidRPr="00191F09">
        <w:rPr>
          <w:rFonts w:asciiTheme="minorHAnsi" w:hAnsiTheme="minorHAnsi"/>
          <w:color w:val="000000" w:themeColor="text1"/>
        </w:rPr>
        <w:t>as way</w:t>
      </w:r>
      <w:r w:rsidR="005D31F3">
        <w:rPr>
          <w:rFonts w:asciiTheme="minorHAnsi" w:hAnsiTheme="minorHAnsi"/>
          <w:color w:val="000000" w:themeColor="text1"/>
        </w:rPr>
        <w:t>s</w:t>
      </w:r>
      <w:r w:rsidRPr="00191F09">
        <w:rPr>
          <w:rFonts w:asciiTheme="minorHAnsi" w:hAnsiTheme="minorHAnsi"/>
          <w:color w:val="000000" w:themeColor="text1"/>
        </w:rPr>
        <w:t xml:space="preserve"> to strengthen the relevancy of our curriculum and engage students in their learning.</w:t>
      </w:r>
      <w:r w:rsidR="00D86038">
        <w:rPr>
          <w:rFonts w:asciiTheme="minorHAnsi" w:hAnsiTheme="minorHAnsi"/>
          <w:color w:val="000000" w:themeColor="text1"/>
        </w:rPr>
        <w:t xml:space="preserve"> </w:t>
      </w:r>
      <w:r w:rsidRPr="006A0836">
        <w:rPr>
          <w:rFonts w:asciiTheme="minorHAnsi" w:hAnsiTheme="minorHAnsi"/>
          <w:color w:val="000000" w:themeColor="text1"/>
        </w:rPr>
        <w:t xml:space="preserve">In fall 2016, we also piloted and then expanded the Personal Pathway Program (P3) at Peck, a personalized learning program based </w:t>
      </w:r>
      <w:r w:rsidR="007C4DA6">
        <w:rPr>
          <w:rFonts w:asciiTheme="minorHAnsi" w:hAnsiTheme="minorHAnsi"/>
          <w:color w:val="000000" w:themeColor="text1"/>
        </w:rPr>
        <w:t>on</w:t>
      </w:r>
      <w:r w:rsidR="007C4DA6" w:rsidRPr="006A0836">
        <w:rPr>
          <w:rFonts w:asciiTheme="minorHAnsi" w:hAnsiTheme="minorHAnsi"/>
          <w:color w:val="000000" w:themeColor="text1"/>
        </w:rPr>
        <w:t xml:space="preserve"> </w:t>
      </w:r>
      <w:r w:rsidRPr="006A0836">
        <w:rPr>
          <w:rFonts w:asciiTheme="minorHAnsi" w:hAnsiTheme="minorHAnsi"/>
          <w:color w:val="000000" w:themeColor="text1"/>
        </w:rPr>
        <w:t>the Summit Schools model in California.</w:t>
      </w:r>
      <w:r w:rsidR="00D86038">
        <w:rPr>
          <w:rFonts w:asciiTheme="minorHAnsi" w:hAnsiTheme="minorHAnsi"/>
          <w:color w:val="000000" w:themeColor="text1"/>
        </w:rPr>
        <w:t xml:space="preserve"> </w:t>
      </w:r>
    </w:p>
    <w:p w14:paraId="572F96DD" w14:textId="77777777" w:rsidR="00D17118" w:rsidRPr="00AE7C6A" w:rsidRDefault="00D17118" w:rsidP="008D3343">
      <w:pPr>
        <w:rPr>
          <w:rFonts w:asciiTheme="minorHAnsi" w:hAnsiTheme="minorHAnsi" w:cstheme="minorHAnsi"/>
          <w:lang w:eastAsia="en-US"/>
        </w:rPr>
      </w:pPr>
    </w:p>
    <w:p w14:paraId="4B8491E2" w14:textId="1C4F3144" w:rsidR="0079493C" w:rsidRPr="0079493C" w:rsidRDefault="4BDA016D" w:rsidP="005D31F3">
      <w:pPr>
        <w:ind w:left="720"/>
        <w:textAlignment w:val="baseline"/>
        <w:rPr>
          <w:rFonts w:asciiTheme="minorHAnsi" w:hAnsiTheme="minorHAnsi"/>
          <w:color w:val="000000" w:themeColor="text1"/>
        </w:rPr>
      </w:pPr>
      <w:r w:rsidRPr="006A0836">
        <w:rPr>
          <w:rFonts w:asciiTheme="minorHAnsi" w:hAnsiTheme="minorHAnsi"/>
          <w:color w:val="000000" w:themeColor="text1"/>
        </w:rPr>
        <w:t>After an analysis of and community feedback on our Pre</w:t>
      </w:r>
      <w:r w:rsidR="007C4DA6">
        <w:rPr>
          <w:rFonts w:asciiTheme="minorHAnsi" w:hAnsiTheme="minorHAnsi"/>
          <w:color w:val="000000" w:themeColor="text1"/>
        </w:rPr>
        <w:t>-</w:t>
      </w:r>
      <w:r w:rsidRPr="006A0836">
        <w:rPr>
          <w:rFonts w:asciiTheme="minorHAnsi" w:hAnsiTheme="minorHAnsi"/>
          <w:color w:val="000000" w:themeColor="text1"/>
        </w:rPr>
        <w:t xml:space="preserve">K-8 portfolio of schools, we are working with the Massachusetts School Building Authority (MSBA) and </w:t>
      </w:r>
      <w:r w:rsidR="007C3F20">
        <w:rPr>
          <w:rFonts w:asciiTheme="minorHAnsi" w:hAnsiTheme="minorHAnsi"/>
          <w:color w:val="000000" w:themeColor="text1"/>
        </w:rPr>
        <w:t xml:space="preserve">the </w:t>
      </w:r>
      <w:r w:rsidRPr="006A0836">
        <w:rPr>
          <w:rFonts w:asciiTheme="minorHAnsi" w:hAnsiTheme="minorHAnsi"/>
          <w:color w:val="000000" w:themeColor="text1"/>
        </w:rPr>
        <w:t xml:space="preserve">City of Holyoke to pursue the </w:t>
      </w:r>
      <w:r w:rsidR="005D31F3">
        <w:rPr>
          <w:rFonts w:asciiTheme="minorHAnsi" w:hAnsiTheme="minorHAnsi"/>
          <w:color w:val="000000" w:themeColor="text1"/>
        </w:rPr>
        <w:t>design and construction</w:t>
      </w:r>
      <w:r w:rsidRPr="006A0836">
        <w:rPr>
          <w:rFonts w:asciiTheme="minorHAnsi" w:hAnsiTheme="minorHAnsi"/>
          <w:color w:val="000000" w:themeColor="text1"/>
        </w:rPr>
        <w:t xml:space="preserve"> of two new middle schools.</w:t>
      </w:r>
      <w:r w:rsidR="00D86038">
        <w:rPr>
          <w:rFonts w:asciiTheme="minorHAnsi" w:hAnsiTheme="minorHAnsi"/>
          <w:color w:val="000000" w:themeColor="text1"/>
        </w:rPr>
        <w:t xml:space="preserve"> </w:t>
      </w:r>
      <w:r w:rsidRPr="006A0836">
        <w:rPr>
          <w:rFonts w:asciiTheme="minorHAnsi" w:hAnsiTheme="minorHAnsi"/>
          <w:color w:val="000000" w:themeColor="text1"/>
        </w:rPr>
        <w:t>In fall 2018, we also opened two new middle school</w:t>
      </w:r>
      <w:r w:rsidR="005B389F">
        <w:rPr>
          <w:rFonts w:asciiTheme="minorHAnsi" w:hAnsiTheme="minorHAnsi"/>
          <w:color w:val="000000" w:themeColor="text1"/>
        </w:rPr>
        <w:t xml:space="preserve">s by </w:t>
      </w:r>
      <w:r w:rsidRPr="006A0836">
        <w:rPr>
          <w:rFonts w:asciiTheme="minorHAnsi" w:hAnsiTheme="minorHAnsi"/>
          <w:color w:val="000000" w:themeColor="text1"/>
        </w:rPr>
        <w:t xml:space="preserve">locating </w:t>
      </w:r>
      <w:r w:rsidR="005B389F">
        <w:rPr>
          <w:rFonts w:asciiTheme="minorHAnsi" w:hAnsiTheme="minorHAnsi"/>
          <w:color w:val="000000" w:themeColor="text1"/>
        </w:rPr>
        <w:t>the new schools in available space of two</w:t>
      </w:r>
      <w:r w:rsidRPr="006A0836">
        <w:rPr>
          <w:rFonts w:asciiTheme="minorHAnsi" w:hAnsiTheme="minorHAnsi"/>
          <w:color w:val="000000" w:themeColor="text1"/>
        </w:rPr>
        <w:t xml:space="preserve"> existing schools.</w:t>
      </w:r>
      <w:r w:rsidR="00D86038">
        <w:rPr>
          <w:rFonts w:asciiTheme="minorHAnsi" w:hAnsiTheme="minorHAnsi"/>
          <w:color w:val="000000" w:themeColor="text1"/>
        </w:rPr>
        <w:t xml:space="preserve"> </w:t>
      </w:r>
      <w:r w:rsidRPr="006A0836">
        <w:rPr>
          <w:rFonts w:asciiTheme="minorHAnsi" w:hAnsiTheme="minorHAnsi"/>
          <w:color w:val="000000" w:themeColor="text1"/>
        </w:rPr>
        <w:t xml:space="preserve">Veritas Prep Holyoke is </w:t>
      </w:r>
      <w:r w:rsidR="00D01768">
        <w:rPr>
          <w:rFonts w:asciiTheme="minorHAnsi" w:hAnsiTheme="minorHAnsi"/>
          <w:color w:val="000000" w:themeColor="text1"/>
        </w:rPr>
        <w:t xml:space="preserve">run by an in-district operator, </w:t>
      </w:r>
      <w:r w:rsidRPr="006A0836">
        <w:rPr>
          <w:rFonts w:asciiTheme="minorHAnsi" w:hAnsiTheme="minorHAnsi"/>
          <w:color w:val="000000" w:themeColor="text1"/>
        </w:rPr>
        <w:t>which currently runs one of the state’s highest pe</w:t>
      </w:r>
      <w:r w:rsidR="00D01768">
        <w:rPr>
          <w:rFonts w:asciiTheme="minorHAnsi" w:hAnsiTheme="minorHAnsi"/>
          <w:color w:val="000000" w:themeColor="text1"/>
        </w:rPr>
        <w:t>rforming schools in Springfield.</w:t>
      </w:r>
      <w:r w:rsidRPr="006A0836">
        <w:rPr>
          <w:rFonts w:asciiTheme="minorHAnsi" w:hAnsiTheme="minorHAnsi"/>
          <w:color w:val="000000" w:themeColor="text1"/>
        </w:rPr>
        <w:t xml:space="preserve"> Holyoke STEM Academy is run by HPS</w:t>
      </w:r>
      <w:r w:rsidR="003F0CAB">
        <w:rPr>
          <w:rFonts w:asciiTheme="minorHAnsi" w:hAnsiTheme="minorHAnsi"/>
          <w:color w:val="000000" w:themeColor="text1"/>
        </w:rPr>
        <w:t>,</w:t>
      </w:r>
      <w:r w:rsidRPr="006A0836">
        <w:rPr>
          <w:rFonts w:asciiTheme="minorHAnsi" w:hAnsiTheme="minorHAnsi"/>
          <w:color w:val="000000" w:themeColor="text1"/>
        </w:rPr>
        <w:t xml:space="preserve"> and </w:t>
      </w:r>
      <w:r w:rsidR="007C3F20">
        <w:rPr>
          <w:rFonts w:asciiTheme="minorHAnsi" w:hAnsiTheme="minorHAnsi"/>
          <w:color w:val="000000" w:themeColor="text1"/>
        </w:rPr>
        <w:t xml:space="preserve">the </w:t>
      </w:r>
      <w:r w:rsidR="003F0CAB">
        <w:rPr>
          <w:rFonts w:asciiTheme="minorHAnsi" w:hAnsiTheme="minorHAnsi"/>
          <w:color w:val="000000" w:themeColor="text1"/>
        </w:rPr>
        <w:t xml:space="preserve">STEM </w:t>
      </w:r>
      <w:r w:rsidRPr="006A0836">
        <w:rPr>
          <w:rFonts w:asciiTheme="minorHAnsi" w:hAnsiTheme="minorHAnsi"/>
          <w:color w:val="000000" w:themeColor="text1"/>
        </w:rPr>
        <w:t xml:space="preserve">theme </w:t>
      </w:r>
      <w:r w:rsidR="003F0CAB">
        <w:rPr>
          <w:rFonts w:asciiTheme="minorHAnsi" w:hAnsiTheme="minorHAnsi"/>
          <w:color w:val="000000" w:themeColor="text1"/>
        </w:rPr>
        <w:t xml:space="preserve">was </w:t>
      </w:r>
      <w:r w:rsidRPr="006A0836">
        <w:rPr>
          <w:rFonts w:asciiTheme="minorHAnsi" w:hAnsiTheme="minorHAnsi"/>
          <w:color w:val="000000" w:themeColor="text1"/>
        </w:rPr>
        <w:t xml:space="preserve">selected </w:t>
      </w:r>
      <w:r w:rsidR="00D22E90">
        <w:rPr>
          <w:rFonts w:asciiTheme="minorHAnsi" w:hAnsiTheme="minorHAnsi"/>
          <w:color w:val="000000" w:themeColor="text1"/>
        </w:rPr>
        <w:t>because of</w:t>
      </w:r>
      <w:r w:rsidRPr="006A0836">
        <w:rPr>
          <w:rFonts w:asciiTheme="minorHAnsi" w:hAnsiTheme="minorHAnsi"/>
          <w:color w:val="000000" w:themeColor="text1"/>
        </w:rPr>
        <w:t xml:space="preserve"> community interest and alignment </w:t>
      </w:r>
      <w:r w:rsidR="00D22E90">
        <w:rPr>
          <w:rFonts w:asciiTheme="minorHAnsi" w:hAnsiTheme="minorHAnsi"/>
          <w:color w:val="000000" w:themeColor="text1"/>
        </w:rPr>
        <w:t>with</w:t>
      </w:r>
      <w:r w:rsidR="00D22E90" w:rsidRPr="006A0836">
        <w:rPr>
          <w:rFonts w:asciiTheme="minorHAnsi" w:hAnsiTheme="minorHAnsi"/>
          <w:color w:val="000000" w:themeColor="text1"/>
        </w:rPr>
        <w:t xml:space="preserve"> </w:t>
      </w:r>
      <w:r w:rsidRPr="006A0836">
        <w:rPr>
          <w:rFonts w:asciiTheme="minorHAnsi" w:hAnsiTheme="minorHAnsi"/>
          <w:color w:val="000000" w:themeColor="text1"/>
        </w:rPr>
        <w:t>the high school linked learning academies</w:t>
      </w:r>
      <w:r w:rsidR="00D01768">
        <w:rPr>
          <w:rFonts w:asciiTheme="minorHAnsi" w:hAnsiTheme="minorHAnsi"/>
          <w:color w:val="000000" w:themeColor="text1"/>
        </w:rPr>
        <w:t xml:space="preserve">. </w:t>
      </w:r>
      <w:r w:rsidR="00FA5C44">
        <w:rPr>
          <w:rFonts w:asciiTheme="minorHAnsi" w:hAnsiTheme="minorHAnsi"/>
          <w:color w:val="000000" w:themeColor="text1"/>
        </w:rPr>
        <w:t xml:space="preserve">To view the full middle school redesign plan, please see the following link: </w:t>
      </w:r>
      <w:hyperlink r:id="rId16" w:history="1">
        <w:r w:rsidR="00FA5C44" w:rsidRPr="007512D7">
          <w:rPr>
            <w:rStyle w:val="Hyperlink"/>
            <w:rFonts w:asciiTheme="minorHAnsi" w:hAnsiTheme="minorHAnsi"/>
          </w:rPr>
          <w:t>https://www.hps.holyoke.ma.us/turnaround/msredesign/</w:t>
        </w:r>
      </w:hyperlink>
      <w:r w:rsidR="00656AED">
        <w:rPr>
          <w:rFonts w:asciiTheme="minorHAnsi" w:hAnsiTheme="minorHAnsi"/>
          <w:color w:val="000000" w:themeColor="text1"/>
        </w:rPr>
        <w:t>.</w:t>
      </w:r>
      <w:r w:rsidR="00D86038">
        <w:rPr>
          <w:rFonts w:asciiTheme="minorHAnsi" w:hAnsiTheme="minorHAnsi"/>
          <w:color w:val="000000" w:themeColor="text1"/>
        </w:rPr>
        <w:t xml:space="preserve"> </w:t>
      </w:r>
      <w:r w:rsidR="00FA5C44">
        <w:rPr>
          <w:rFonts w:asciiTheme="minorHAnsi" w:hAnsiTheme="minorHAnsi"/>
          <w:color w:val="000000" w:themeColor="text1"/>
        </w:rPr>
        <w:t xml:space="preserve"> </w:t>
      </w:r>
    </w:p>
    <w:p w14:paraId="4DE618D7" w14:textId="77777777" w:rsidR="00D17118" w:rsidRPr="00AE7C6A" w:rsidRDefault="00D17118" w:rsidP="008D3343">
      <w:pPr>
        <w:rPr>
          <w:rFonts w:asciiTheme="minorHAnsi" w:hAnsiTheme="minorHAnsi" w:cstheme="minorHAnsi"/>
          <w:lang w:eastAsia="en-US"/>
        </w:rPr>
      </w:pPr>
    </w:p>
    <w:p w14:paraId="549BF826" w14:textId="41C63E38" w:rsidR="0079493C" w:rsidRPr="005E6612" w:rsidRDefault="5015ED54" w:rsidP="005E6612">
      <w:pPr>
        <w:numPr>
          <w:ilvl w:val="0"/>
          <w:numId w:val="20"/>
        </w:numPr>
        <w:textAlignment w:val="baseline"/>
        <w:rPr>
          <w:rFonts w:asciiTheme="minorHAnsi" w:hAnsiTheme="minorHAnsi"/>
          <w:color w:val="000000" w:themeColor="text1"/>
        </w:rPr>
      </w:pPr>
      <w:r w:rsidRPr="006A0836">
        <w:rPr>
          <w:rFonts w:asciiTheme="minorHAnsi" w:hAnsiTheme="minorHAnsi"/>
          <w:b/>
          <w:color w:val="000000" w:themeColor="text1"/>
        </w:rPr>
        <w:t>Creating a pathway for every student through high school redesign.</w:t>
      </w:r>
      <w:r w:rsidR="00D86038">
        <w:rPr>
          <w:rFonts w:asciiTheme="minorHAnsi" w:hAnsiTheme="minorHAnsi"/>
          <w:b/>
          <w:color w:val="000000" w:themeColor="text1"/>
        </w:rPr>
        <w:t xml:space="preserve"> </w:t>
      </w:r>
      <w:r w:rsidRPr="006A0836">
        <w:rPr>
          <w:rFonts w:asciiTheme="minorHAnsi" w:hAnsiTheme="minorHAnsi"/>
          <w:color w:val="000000" w:themeColor="text1"/>
        </w:rPr>
        <w:t>We are transforming the high school experience to ensure a personalized pathway that prepares every student for success in college, career and community leadership.</w:t>
      </w:r>
      <w:r w:rsidR="00D86038">
        <w:rPr>
          <w:rFonts w:asciiTheme="minorHAnsi" w:hAnsiTheme="minorHAnsi"/>
          <w:color w:val="000000" w:themeColor="text1"/>
        </w:rPr>
        <w:t xml:space="preserve"> </w:t>
      </w:r>
      <w:r w:rsidRPr="006A0836">
        <w:rPr>
          <w:rFonts w:asciiTheme="minorHAnsi" w:hAnsiTheme="minorHAnsi"/>
          <w:color w:val="000000" w:themeColor="text1"/>
        </w:rPr>
        <w:t>In SY16</w:t>
      </w:r>
      <w:r w:rsidR="00944BE4">
        <w:rPr>
          <w:rFonts w:asciiTheme="minorHAnsi" w:hAnsiTheme="minorHAnsi"/>
          <w:color w:val="000000" w:themeColor="text1"/>
        </w:rPr>
        <w:t>–</w:t>
      </w:r>
      <w:r w:rsidRPr="006A0836">
        <w:rPr>
          <w:rFonts w:asciiTheme="minorHAnsi" w:hAnsiTheme="minorHAnsi"/>
          <w:color w:val="000000" w:themeColor="text1"/>
        </w:rPr>
        <w:t>17, we launched two academies</w:t>
      </w:r>
      <w:r w:rsidR="00420181">
        <w:rPr>
          <w:rFonts w:asciiTheme="minorHAnsi" w:hAnsiTheme="minorHAnsi"/>
          <w:color w:val="000000" w:themeColor="text1"/>
        </w:rPr>
        <w:t xml:space="preserve">: </w:t>
      </w:r>
      <w:r w:rsidR="00AC3D23">
        <w:rPr>
          <w:rFonts w:asciiTheme="minorHAnsi" w:hAnsiTheme="minorHAnsi" w:cstheme="minorHAnsi"/>
          <w:color w:val="000000"/>
          <w:lang w:eastAsia="en-US"/>
        </w:rPr>
        <w:t>the</w:t>
      </w:r>
      <w:r w:rsidRPr="006A0836">
        <w:rPr>
          <w:rFonts w:asciiTheme="minorHAnsi" w:hAnsiTheme="minorHAnsi"/>
          <w:color w:val="000000" w:themeColor="text1"/>
        </w:rPr>
        <w:t xml:space="preserve"> </w:t>
      </w:r>
      <w:r w:rsidR="00420181">
        <w:rPr>
          <w:rFonts w:asciiTheme="minorHAnsi" w:hAnsiTheme="minorHAnsi"/>
          <w:color w:val="000000" w:themeColor="text1"/>
        </w:rPr>
        <w:t>F</w:t>
      </w:r>
      <w:r w:rsidRPr="006A0836">
        <w:rPr>
          <w:rFonts w:asciiTheme="minorHAnsi" w:hAnsiTheme="minorHAnsi"/>
          <w:color w:val="000000" w:themeColor="text1"/>
        </w:rPr>
        <w:t>reshman Academy for 9th grade students and</w:t>
      </w:r>
      <w:r w:rsidR="00D17118" w:rsidRPr="00AE7C6A">
        <w:rPr>
          <w:rFonts w:asciiTheme="minorHAnsi" w:hAnsiTheme="minorHAnsi" w:cstheme="minorHAnsi"/>
          <w:color w:val="000000"/>
          <w:lang w:eastAsia="en-US"/>
        </w:rPr>
        <w:t xml:space="preserve"> </w:t>
      </w:r>
      <w:r w:rsidR="00AC3D23">
        <w:rPr>
          <w:rFonts w:asciiTheme="minorHAnsi" w:hAnsiTheme="minorHAnsi" w:cstheme="minorHAnsi"/>
          <w:color w:val="000000"/>
          <w:lang w:eastAsia="en-US"/>
        </w:rPr>
        <w:t>the</w:t>
      </w:r>
      <w:r w:rsidRPr="006A0836">
        <w:rPr>
          <w:rFonts w:asciiTheme="minorHAnsi" w:hAnsiTheme="minorHAnsi"/>
          <w:color w:val="000000" w:themeColor="text1"/>
        </w:rPr>
        <w:t xml:space="preserve"> Opportunity Academy</w:t>
      </w:r>
      <w:r w:rsidR="005E6612">
        <w:rPr>
          <w:rFonts w:asciiTheme="minorHAnsi" w:hAnsiTheme="minorHAnsi"/>
          <w:color w:val="000000" w:themeColor="text1"/>
        </w:rPr>
        <w:t xml:space="preserve"> (OA)</w:t>
      </w:r>
      <w:r w:rsidRPr="005E6612">
        <w:rPr>
          <w:rFonts w:asciiTheme="minorHAnsi" w:hAnsiTheme="minorHAnsi"/>
          <w:color w:val="000000" w:themeColor="text1"/>
        </w:rPr>
        <w:t>, for students in need of an alternative path to graduation</w:t>
      </w:r>
      <w:r w:rsidR="00AC3D23" w:rsidRPr="005E6612">
        <w:rPr>
          <w:rFonts w:asciiTheme="minorHAnsi" w:hAnsiTheme="minorHAnsi" w:cstheme="minorHAnsi"/>
          <w:color w:val="000000"/>
          <w:lang w:eastAsia="en-US"/>
        </w:rPr>
        <w:t>.</w:t>
      </w:r>
      <w:r w:rsidR="00D86038">
        <w:rPr>
          <w:rFonts w:asciiTheme="minorHAnsi" w:hAnsiTheme="minorHAnsi" w:cstheme="minorHAnsi"/>
          <w:color w:val="000000"/>
          <w:lang w:eastAsia="en-US"/>
        </w:rPr>
        <w:t xml:space="preserve"> </w:t>
      </w:r>
      <w:r w:rsidR="00AC3D23" w:rsidRPr="005E6612">
        <w:rPr>
          <w:rFonts w:asciiTheme="minorHAnsi" w:hAnsiTheme="minorHAnsi" w:cstheme="minorHAnsi"/>
          <w:color w:val="000000"/>
          <w:lang w:eastAsia="en-US"/>
        </w:rPr>
        <w:t>I</w:t>
      </w:r>
      <w:r w:rsidRPr="00530015">
        <w:rPr>
          <w:rFonts w:asciiTheme="minorHAnsi" w:hAnsiTheme="minorHAnsi"/>
          <w:color w:val="000000" w:themeColor="text1"/>
        </w:rPr>
        <w:t>n SY17</w:t>
      </w:r>
      <w:r w:rsidR="00944BE4" w:rsidRPr="00530015">
        <w:rPr>
          <w:rFonts w:asciiTheme="minorHAnsi" w:hAnsiTheme="minorHAnsi"/>
          <w:color w:val="000000" w:themeColor="text1"/>
        </w:rPr>
        <w:t>–</w:t>
      </w:r>
      <w:r w:rsidRPr="00530015">
        <w:rPr>
          <w:rFonts w:asciiTheme="minorHAnsi" w:hAnsiTheme="minorHAnsi"/>
          <w:color w:val="000000" w:themeColor="text1"/>
        </w:rPr>
        <w:t xml:space="preserve">18, we launched a third </w:t>
      </w:r>
      <w:r w:rsidR="00AC3D23" w:rsidRPr="00530015">
        <w:rPr>
          <w:rFonts w:asciiTheme="minorHAnsi" w:hAnsiTheme="minorHAnsi" w:cstheme="minorHAnsi"/>
          <w:color w:val="000000"/>
          <w:lang w:eastAsia="en-US"/>
        </w:rPr>
        <w:t>academy: the</w:t>
      </w:r>
      <w:r w:rsidR="00420181" w:rsidRPr="00530015">
        <w:rPr>
          <w:rFonts w:asciiTheme="minorHAnsi" w:hAnsiTheme="minorHAnsi" w:cstheme="minorHAnsi"/>
          <w:color w:val="000000"/>
          <w:lang w:eastAsia="en-US"/>
        </w:rPr>
        <w:t xml:space="preserve"> </w:t>
      </w:r>
      <w:r w:rsidRPr="005E6612">
        <w:rPr>
          <w:rFonts w:asciiTheme="minorHAnsi" w:hAnsiTheme="minorHAnsi"/>
          <w:color w:val="000000" w:themeColor="text1"/>
        </w:rPr>
        <w:t xml:space="preserve">Newcomer Academy for students who </w:t>
      </w:r>
      <w:r w:rsidR="00AC3D23" w:rsidRPr="005E6612">
        <w:rPr>
          <w:rFonts w:asciiTheme="minorHAnsi" w:hAnsiTheme="minorHAnsi" w:cstheme="minorHAnsi"/>
          <w:color w:val="000000"/>
          <w:lang w:eastAsia="en-US"/>
        </w:rPr>
        <w:t xml:space="preserve">are </w:t>
      </w:r>
      <w:r w:rsidRPr="005E6612">
        <w:rPr>
          <w:rFonts w:asciiTheme="minorHAnsi" w:hAnsiTheme="minorHAnsi"/>
          <w:color w:val="000000" w:themeColor="text1"/>
        </w:rPr>
        <w:t>new to the continental U.S. and the English language.</w:t>
      </w:r>
      <w:r w:rsidR="00D86038">
        <w:rPr>
          <w:rFonts w:asciiTheme="minorHAnsi" w:hAnsiTheme="minorHAnsi"/>
          <w:color w:val="000000" w:themeColor="text1"/>
        </w:rPr>
        <w:t xml:space="preserve"> </w:t>
      </w:r>
      <w:r w:rsidRPr="005E6612">
        <w:rPr>
          <w:rFonts w:asciiTheme="minorHAnsi" w:hAnsiTheme="minorHAnsi"/>
          <w:color w:val="000000" w:themeColor="text1"/>
        </w:rPr>
        <w:t>Now, in fall 2018, we launched the remaining four theme-based linked-learning academies designed to prepare students to acquire 21st century skills, such as critical thinking, problem solving</w:t>
      </w:r>
      <w:r w:rsidR="005841D0" w:rsidRPr="005E6612">
        <w:rPr>
          <w:rFonts w:asciiTheme="minorHAnsi" w:hAnsiTheme="minorHAnsi"/>
          <w:color w:val="000000" w:themeColor="text1"/>
        </w:rPr>
        <w:t xml:space="preserve">, and effective communication. </w:t>
      </w:r>
      <w:r w:rsidRPr="005E6612">
        <w:rPr>
          <w:rFonts w:asciiTheme="minorHAnsi" w:hAnsiTheme="minorHAnsi"/>
          <w:color w:val="000000" w:themeColor="text1"/>
        </w:rPr>
        <w:t>These four academies are Community and Global Studies</w:t>
      </w:r>
      <w:r w:rsidR="00D22E90" w:rsidRPr="005E6612">
        <w:rPr>
          <w:rFonts w:asciiTheme="minorHAnsi" w:hAnsiTheme="minorHAnsi"/>
          <w:color w:val="000000" w:themeColor="text1"/>
        </w:rPr>
        <w:t xml:space="preserve">, </w:t>
      </w:r>
      <w:r w:rsidRPr="005E6612">
        <w:rPr>
          <w:rFonts w:asciiTheme="minorHAnsi" w:hAnsiTheme="minorHAnsi"/>
          <w:color w:val="000000" w:themeColor="text1"/>
        </w:rPr>
        <w:t>Media and Performing Arts</w:t>
      </w:r>
      <w:r w:rsidR="00D22E90" w:rsidRPr="005E6612">
        <w:rPr>
          <w:rFonts w:asciiTheme="minorHAnsi" w:hAnsiTheme="minorHAnsi"/>
          <w:color w:val="000000" w:themeColor="text1"/>
        </w:rPr>
        <w:t>,</w:t>
      </w:r>
      <w:r w:rsidRPr="005E6612">
        <w:rPr>
          <w:rFonts w:asciiTheme="minorHAnsi" w:hAnsiTheme="minorHAnsi"/>
          <w:color w:val="000000" w:themeColor="text1"/>
        </w:rPr>
        <w:t xml:space="preserve"> Medical and Life Sciences</w:t>
      </w:r>
      <w:r w:rsidR="00D22E90" w:rsidRPr="005E6612">
        <w:rPr>
          <w:rFonts w:asciiTheme="minorHAnsi" w:hAnsiTheme="minorHAnsi"/>
          <w:color w:val="000000" w:themeColor="text1"/>
        </w:rPr>
        <w:t xml:space="preserve">, </w:t>
      </w:r>
      <w:r w:rsidRPr="005E6612">
        <w:rPr>
          <w:rFonts w:asciiTheme="minorHAnsi" w:hAnsiTheme="minorHAnsi"/>
          <w:color w:val="000000" w:themeColor="text1"/>
        </w:rPr>
        <w:t>and Technology, Engineering and Design.</w:t>
      </w:r>
      <w:r w:rsidR="00D86038">
        <w:rPr>
          <w:rFonts w:asciiTheme="minorHAnsi" w:hAnsiTheme="minorHAnsi"/>
          <w:color w:val="000000" w:themeColor="text1"/>
        </w:rPr>
        <w:t xml:space="preserve"> </w:t>
      </w:r>
      <w:r w:rsidR="00656AED" w:rsidRPr="005E6612">
        <w:rPr>
          <w:rFonts w:asciiTheme="minorHAnsi" w:hAnsiTheme="minorHAnsi"/>
          <w:color w:val="000000" w:themeColor="text1"/>
        </w:rPr>
        <w:t>The two science-themed academies have career</w:t>
      </w:r>
      <w:r w:rsidR="00D01768" w:rsidRPr="005E6612">
        <w:rPr>
          <w:rFonts w:asciiTheme="minorHAnsi" w:hAnsiTheme="minorHAnsi"/>
          <w:color w:val="000000" w:themeColor="text1"/>
        </w:rPr>
        <w:t>/vocational</w:t>
      </w:r>
      <w:r w:rsidR="00656AED" w:rsidRPr="005E6612">
        <w:rPr>
          <w:rFonts w:asciiTheme="minorHAnsi" w:hAnsiTheme="minorHAnsi"/>
          <w:color w:val="000000" w:themeColor="text1"/>
        </w:rPr>
        <w:t xml:space="preserve"> technical education </w:t>
      </w:r>
      <w:r w:rsidR="005C1408" w:rsidRPr="005E6612">
        <w:rPr>
          <w:rFonts w:asciiTheme="minorHAnsi" w:hAnsiTheme="minorHAnsi"/>
          <w:color w:val="000000" w:themeColor="text1"/>
        </w:rPr>
        <w:t>(C</w:t>
      </w:r>
      <w:r w:rsidR="00D01768" w:rsidRPr="005E6612">
        <w:rPr>
          <w:rFonts w:asciiTheme="minorHAnsi" w:hAnsiTheme="minorHAnsi"/>
          <w:color w:val="000000" w:themeColor="text1"/>
        </w:rPr>
        <w:t>V</w:t>
      </w:r>
      <w:r w:rsidR="005C1408" w:rsidRPr="005E6612">
        <w:rPr>
          <w:rFonts w:asciiTheme="minorHAnsi" w:hAnsiTheme="minorHAnsi"/>
          <w:color w:val="000000" w:themeColor="text1"/>
        </w:rPr>
        <w:t xml:space="preserve">TE) </w:t>
      </w:r>
      <w:r w:rsidR="00656AED" w:rsidRPr="005E6612">
        <w:rPr>
          <w:rFonts w:asciiTheme="minorHAnsi" w:hAnsiTheme="minorHAnsi"/>
          <w:color w:val="000000" w:themeColor="text1"/>
        </w:rPr>
        <w:t>programming within, and enrollment within C</w:t>
      </w:r>
      <w:r w:rsidR="00D01768" w:rsidRPr="005E6612">
        <w:rPr>
          <w:rFonts w:asciiTheme="minorHAnsi" w:hAnsiTheme="minorHAnsi"/>
          <w:color w:val="000000" w:themeColor="text1"/>
        </w:rPr>
        <w:t>V</w:t>
      </w:r>
      <w:r w:rsidR="00656AED" w:rsidRPr="005E6612">
        <w:rPr>
          <w:rFonts w:asciiTheme="minorHAnsi" w:hAnsiTheme="minorHAnsi"/>
          <w:color w:val="000000" w:themeColor="text1"/>
        </w:rPr>
        <w:t>TE programs is growing</w:t>
      </w:r>
      <w:r w:rsidR="00420181" w:rsidRPr="005E6612">
        <w:rPr>
          <w:rFonts w:asciiTheme="minorHAnsi" w:hAnsiTheme="minorHAnsi"/>
          <w:color w:val="000000" w:themeColor="text1"/>
        </w:rPr>
        <w:t>.</w:t>
      </w:r>
      <w:r w:rsidR="00656AED" w:rsidRPr="005E6612">
        <w:rPr>
          <w:rFonts w:asciiTheme="minorHAnsi" w:hAnsiTheme="minorHAnsi"/>
          <w:color w:val="000000" w:themeColor="text1"/>
        </w:rPr>
        <w:t xml:space="preserve"> </w:t>
      </w:r>
      <w:r w:rsidRPr="005E6612">
        <w:rPr>
          <w:rFonts w:asciiTheme="minorHAnsi" w:hAnsiTheme="minorHAnsi"/>
          <w:color w:val="000000" w:themeColor="text1"/>
        </w:rPr>
        <w:t xml:space="preserve">We have had more than a 20-fold increase in students participating in dual enrollment and </w:t>
      </w:r>
      <w:r w:rsidR="00D22E90" w:rsidRPr="005E6612">
        <w:rPr>
          <w:rFonts w:asciiTheme="minorHAnsi" w:hAnsiTheme="minorHAnsi"/>
          <w:color w:val="000000" w:themeColor="text1"/>
        </w:rPr>
        <w:t xml:space="preserve">have </w:t>
      </w:r>
      <w:r w:rsidRPr="005E6612">
        <w:rPr>
          <w:rFonts w:asciiTheme="minorHAnsi" w:hAnsiTheme="minorHAnsi"/>
          <w:color w:val="000000" w:themeColor="text1"/>
        </w:rPr>
        <w:t>laun</w:t>
      </w:r>
      <w:r w:rsidR="00114B3A">
        <w:rPr>
          <w:rFonts w:asciiTheme="minorHAnsi" w:hAnsiTheme="minorHAnsi"/>
          <w:color w:val="000000" w:themeColor="text1"/>
        </w:rPr>
        <w:t xml:space="preserve">ched early college programing. </w:t>
      </w:r>
      <w:r w:rsidRPr="005E6612">
        <w:rPr>
          <w:rFonts w:asciiTheme="minorHAnsi" w:hAnsiTheme="minorHAnsi"/>
          <w:color w:val="000000" w:themeColor="text1"/>
        </w:rPr>
        <w:t>We received a state designation for our early college partnership</w:t>
      </w:r>
      <w:r w:rsidR="00343C4C" w:rsidRPr="005E6612">
        <w:rPr>
          <w:rFonts w:asciiTheme="minorHAnsi" w:hAnsiTheme="minorHAnsi"/>
          <w:color w:val="000000" w:themeColor="text1"/>
        </w:rPr>
        <w:t>s</w:t>
      </w:r>
      <w:r w:rsidRPr="005E6612">
        <w:rPr>
          <w:rFonts w:asciiTheme="minorHAnsi" w:hAnsiTheme="minorHAnsi"/>
          <w:color w:val="000000" w:themeColor="text1"/>
        </w:rPr>
        <w:t xml:space="preserve"> with Holyoke Community College</w:t>
      </w:r>
      <w:r w:rsidR="00A35731">
        <w:rPr>
          <w:rFonts w:asciiTheme="minorHAnsi" w:hAnsiTheme="minorHAnsi"/>
          <w:color w:val="000000" w:themeColor="text1"/>
        </w:rPr>
        <w:t xml:space="preserve"> </w:t>
      </w:r>
      <w:r w:rsidR="007C3F20">
        <w:rPr>
          <w:rFonts w:asciiTheme="minorHAnsi" w:hAnsiTheme="minorHAnsi"/>
          <w:color w:val="000000" w:themeColor="text1"/>
        </w:rPr>
        <w:t>(HCC)</w:t>
      </w:r>
      <w:r w:rsidRPr="005E6612">
        <w:rPr>
          <w:rFonts w:asciiTheme="minorHAnsi" w:hAnsiTheme="minorHAnsi"/>
          <w:color w:val="000000" w:themeColor="text1"/>
        </w:rPr>
        <w:t xml:space="preserve"> and Westfield State University</w:t>
      </w:r>
      <w:r w:rsidR="007C3F20">
        <w:rPr>
          <w:rFonts w:asciiTheme="minorHAnsi" w:hAnsiTheme="minorHAnsi"/>
          <w:color w:val="000000" w:themeColor="text1"/>
        </w:rPr>
        <w:t xml:space="preserve"> (WSU)</w:t>
      </w:r>
      <w:r w:rsidRPr="005E6612">
        <w:rPr>
          <w:rFonts w:asciiTheme="minorHAnsi" w:hAnsiTheme="minorHAnsi"/>
          <w:color w:val="000000" w:themeColor="text1"/>
        </w:rPr>
        <w:t>.</w:t>
      </w:r>
      <w:r w:rsidR="00D86038">
        <w:rPr>
          <w:rFonts w:asciiTheme="minorHAnsi" w:hAnsiTheme="minorHAnsi"/>
          <w:color w:val="000000" w:themeColor="text1"/>
        </w:rPr>
        <w:t xml:space="preserve"> </w:t>
      </w:r>
      <w:r w:rsidR="00FA5C44" w:rsidRPr="005E6612">
        <w:rPr>
          <w:rFonts w:asciiTheme="minorHAnsi" w:hAnsiTheme="minorHAnsi"/>
          <w:color w:val="000000" w:themeColor="text1"/>
        </w:rPr>
        <w:t xml:space="preserve">To view the full high school redesign plan, please </w:t>
      </w:r>
      <w:r w:rsidR="00FA5C44" w:rsidRPr="005E6612">
        <w:rPr>
          <w:rFonts w:asciiTheme="minorHAnsi" w:hAnsiTheme="minorHAnsi"/>
          <w:color w:val="000000" w:themeColor="text1"/>
        </w:rPr>
        <w:lastRenderedPageBreak/>
        <w:t xml:space="preserve">see the following link: </w:t>
      </w:r>
      <w:hyperlink r:id="rId17" w:history="1">
        <w:r w:rsidR="00FA5C44" w:rsidRPr="005E6612">
          <w:rPr>
            <w:rStyle w:val="Hyperlink"/>
            <w:rFonts w:asciiTheme="minorHAnsi" w:hAnsiTheme="minorHAnsi"/>
          </w:rPr>
          <w:t>https://www.hps.holyoke.ma.us/turnaround/high-school-redesign/</w:t>
        </w:r>
      </w:hyperlink>
      <w:r w:rsidR="005C1408" w:rsidRPr="005E6612">
        <w:rPr>
          <w:rStyle w:val="Hyperlink"/>
          <w:rFonts w:asciiTheme="minorHAnsi" w:hAnsiTheme="minorHAnsi"/>
        </w:rPr>
        <w:t>.</w:t>
      </w:r>
      <w:r w:rsidR="00FA5C44" w:rsidRPr="005E6612">
        <w:rPr>
          <w:rFonts w:asciiTheme="minorHAnsi" w:hAnsiTheme="minorHAnsi"/>
          <w:color w:val="000000" w:themeColor="text1"/>
        </w:rPr>
        <w:t xml:space="preserve"> </w:t>
      </w:r>
    </w:p>
    <w:p w14:paraId="1C297E15" w14:textId="77777777" w:rsidR="00D17118" w:rsidRPr="00AE7C6A" w:rsidRDefault="00D17118" w:rsidP="008D3343">
      <w:pPr>
        <w:rPr>
          <w:rFonts w:asciiTheme="minorHAnsi" w:hAnsiTheme="minorHAnsi" w:cstheme="minorHAnsi"/>
          <w:lang w:eastAsia="en-US"/>
        </w:rPr>
      </w:pPr>
      <w:r w:rsidRPr="00AE7C6A">
        <w:rPr>
          <w:rFonts w:asciiTheme="minorHAnsi" w:hAnsiTheme="minorHAnsi" w:cstheme="minorHAnsi"/>
          <w:b/>
          <w:bCs/>
          <w:color w:val="000000"/>
          <w:lang w:eastAsia="en-US"/>
        </w:rPr>
        <w:t xml:space="preserve"> </w:t>
      </w:r>
    </w:p>
    <w:p w14:paraId="09FEC7DB" w14:textId="163218B0" w:rsidR="00D17118" w:rsidRPr="00AE7C6A" w:rsidRDefault="4BDA016D" w:rsidP="4BDA016D">
      <w:pPr>
        <w:rPr>
          <w:rFonts w:asciiTheme="minorHAnsi" w:hAnsiTheme="minorHAnsi" w:cstheme="minorBidi"/>
          <w:lang w:eastAsia="en-US"/>
        </w:rPr>
      </w:pPr>
      <w:r w:rsidRPr="006A0836">
        <w:rPr>
          <w:rFonts w:asciiTheme="minorHAnsi" w:hAnsiTheme="minorHAnsi"/>
          <w:b/>
          <w:color w:val="000000" w:themeColor="text1"/>
        </w:rPr>
        <w:t>Priority Area 3: Family and Community Engagement</w:t>
      </w:r>
    </w:p>
    <w:p w14:paraId="0E45D462" w14:textId="0A59940D" w:rsidR="00D17118" w:rsidRPr="00AE7C6A" w:rsidRDefault="4BDA016D" w:rsidP="4BDA016D">
      <w:pPr>
        <w:spacing w:after="280"/>
        <w:rPr>
          <w:rFonts w:asciiTheme="minorHAnsi" w:hAnsiTheme="minorHAnsi" w:cstheme="minorBidi"/>
          <w:lang w:eastAsia="en-US"/>
        </w:rPr>
      </w:pPr>
      <w:r w:rsidRPr="006A0836">
        <w:rPr>
          <w:rFonts w:asciiTheme="minorHAnsi" w:hAnsiTheme="minorHAnsi"/>
          <w:color w:val="000000" w:themeColor="text1"/>
        </w:rPr>
        <w:t>Families and community members are essential partners in our shared success.</w:t>
      </w:r>
      <w:r w:rsidR="00D86038">
        <w:rPr>
          <w:rFonts w:asciiTheme="minorHAnsi" w:hAnsiTheme="minorHAnsi"/>
          <w:color w:val="000000" w:themeColor="text1"/>
        </w:rPr>
        <w:t xml:space="preserve"> </w:t>
      </w:r>
      <w:r w:rsidRPr="006A0836">
        <w:rPr>
          <w:rFonts w:asciiTheme="minorHAnsi" w:hAnsiTheme="minorHAnsi"/>
          <w:color w:val="000000" w:themeColor="text1"/>
        </w:rPr>
        <w:t xml:space="preserve">By effectively partnering with families, particularly those who have not historically been engaged, we create an essential support network to address our students’ needs and create opportunities for a strengthened community. </w:t>
      </w:r>
    </w:p>
    <w:p w14:paraId="27F17371" w14:textId="38B6CD52" w:rsidR="00D17118" w:rsidRPr="00AE7C6A" w:rsidRDefault="4BDA016D" w:rsidP="4BDA016D">
      <w:pPr>
        <w:spacing w:after="280"/>
        <w:rPr>
          <w:rFonts w:asciiTheme="minorHAnsi" w:hAnsiTheme="minorHAnsi" w:cstheme="minorBidi"/>
          <w:lang w:eastAsia="en-US"/>
        </w:rPr>
      </w:pPr>
      <w:r w:rsidRPr="006A0836">
        <w:rPr>
          <w:rFonts w:asciiTheme="minorHAnsi" w:hAnsiTheme="minorHAnsi"/>
          <w:color w:val="000000" w:themeColor="text1"/>
        </w:rPr>
        <w:t xml:space="preserve">In the last three years, we have </w:t>
      </w:r>
      <w:r w:rsidR="00D46281">
        <w:rPr>
          <w:rFonts w:asciiTheme="minorHAnsi" w:hAnsiTheme="minorHAnsi" w:cstheme="minorHAnsi"/>
          <w:color w:val="000000"/>
          <w:lang w:eastAsia="en-US"/>
        </w:rPr>
        <w:t xml:space="preserve">made significant </w:t>
      </w:r>
      <w:r w:rsidRPr="006A0836">
        <w:rPr>
          <w:rFonts w:asciiTheme="minorHAnsi" w:hAnsiTheme="minorHAnsi"/>
          <w:color w:val="000000" w:themeColor="text1"/>
        </w:rPr>
        <w:t xml:space="preserve">progress on our commitment to family and community </w:t>
      </w:r>
      <w:r w:rsidR="00D17118" w:rsidRPr="00AE7C6A">
        <w:rPr>
          <w:rFonts w:asciiTheme="minorHAnsi" w:hAnsiTheme="minorHAnsi" w:cstheme="minorHAnsi"/>
          <w:color w:val="000000"/>
          <w:lang w:eastAsia="en-US"/>
        </w:rPr>
        <w:t>engagement</w:t>
      </w:r>
      <w:r w:rsidRPr="006A0836">
        <w:rPr>
          <w:rFonts w:asciiTheme="minorHAnsi" w:hAnsiTheme="minorHAnsi"/>
          <w:color w:val="000000" w:themeColor="text1"/>
        </w:rPr>
        <w:t>:</w:t>
      </w:r>
      <w:r w:rsidR="00D86038">
        <w:rPr>
          <w:rFonts w:asciiTheme="minorHAnsi" w:hAnsiTheme="minorHAnsi"/>
          <w:color w:val="000000" w:themeColor="text1"/>
        </w:rPr>
        <w:t xml:space="preserve"> </w:t>
      </w:r>
      <w:r w:rsidRPr="006A0836">
        <w:rPr>
          <w:rFonts w:asciiTheme="minorHAnsi" w:hAnsiTheme="minorHAnsi"/>
          <w:color w:val="000000" w:themeColor="text1"/>
        </w:rPr>
        <w:t> </w:t>
      </w:r>
    </w:p>
    <w:p w14:paraId="74E68699" w14:textId="2F2FFEFF" w:rsidR="00D17118" w:rsidRPr="006A0836" w:rsidRDefault="5015ED54" w:rsidP="5015ED54">
      <w:pPr>
        <w:numPr>
          <w:ilvl w:val="0"/>
          <w:numId w:val="21"/>
        </w:numPr>
        <w:spacing w:before="280" w:after="200"/>
        <w:textAlignment w:val="baseline"/>
        <w:rPr>
          <w:rFonts w:asciiTheme="minorHAnsi" w:hAnsiTheme="minorHAnsi"/>
          <w:b/>
          <w:color w:val="000000" w:themeColor="text1"/>
        </w:rPr>
      </w:pPr>
      <w:r w:rsidRPr="006A0836">
        <w:rPr>
          <w:rFonts w:asciiTheme="minorHAnsi" w:hAnsiTheme="minorHAnsi"/>
          <w:b/>
          <w:color w:val="000000" w:themeColor="text1"/>
        </w:rPr>
        <w:t>Strengthening systems around attendance.</w:t>
      </w:r>
      <w:r w:rsidR="00D86038">
        <w:rPr>
          <w:rFonts w:asciiTheme="minorHAnsi" w:hAnsiTheme="minorHAnsi"/>
          <w:b/>
          <w:color w:val="000000" w:themeColor="text1"/>
        </w:rPr>
        <w:t xml:space="preserve"> </w:t>
      </w:r>
      <w:r w:rsidRPr="006A0836">
        <w:rPr>
          <w:rFonts w:asciiTheme="minorHAnsi" w:hAnsiTheme="minorHAnsi"/>
          <w:color w:val="000000" w:themeColor="text1"/>
        </w:rPr>
        <w:t xml:space="preserve">We have reduced chronic </w:t>
      </w:r>
      <w:r w:rsidR="004B101C" w:rsidRPr="006A0836">
        <w:rPr>
          <w:rFonts w:asciiTheme="minorHAnsi" w:hAnsiTheme="minorHAnsi"/>
          <w:color w:val="000000" w:themeColor="text1"/>
        </w:rPr>
        <w:t>absen</w:t>
      </w:r>
      <w:r w:rsidR="00AB1445">
        <w:rPr>
          <w:rFonts w:asciiTheme="minorHAnsi" w:hAnsiTheme="minorHAnsi"/>
          <w:color w:val="000000" w:themeColor="text1"/>
        </w:rPr>
        <w:t xml:space="preserve">teeism </w:t>
      </w:r>
      <w:r w:rsidRPr="006A0836">
        <w:rPr>
          <w:rFonts w:asciiTheme="minorHAnsi" w:hAnsiTheme="minorHAnsi"/>
          <w:color w:val="000000" w:themeColor="text1"/>
        </w:rPr>
        <w:t>from 28.9</w:t>
      </w:r>
      <w:r w:rsidR="004B101C">
        <w:rPr>
          <w:rFonts w:asciiTheme="minorHAnsi" w:hAnsiTheme="minorHAnsi"/>
          <w:color w:val="000000" w:themeColor="text1"/>
        </w:rPr>
        <w:t xml:space="preserve"> percent</w:t>
      </w:r>
      <w:r w:rsidRPr="006A0836">
        <w:rPr>
          <w:rFonts w:asciiTheme="minorHAnsi" w:hAnsiTheme="minorHAnsi"/>
          <w:color w:val="000000" w:themeColor="text1"/>
        </w:rPr>
        <w:t xml:space="preserve"> </w:t>
      </w:r>
      <w:r w:rsidR="004B101C">
        <w:rPr>
          <w:rFonts w:asciiTheme="minorHAnsi" w:hAnsiTheme="minorHAnsi"/>
          <w:color w:val="000000" w:themeColor="text1"/>
        </w:rPr>
        <w:t>before</w:t>
      </w:r>
      <w:r w:rsidRPr="006A0836">
        <w:rPr>
          <w:rFonts w:asciiTheme="minorHAnsi" w:hAnsiTheme="minorHAnsi"/>
          <w:color w:val="000000" w:themeColor="text1"/>
        </w:rPr>
        <w:t xml:space="preserve"> receivership to 22 </w:t>
      </w:r>
      <w:r w:rsidR="004B101C">
        <w:rPr>
          <w:rFonts w:asciiTheme="minorHAnsi" w:hAnsiTheme="minorHAnsi"/>
          <w:color w:val="000000" w:themeColor="text1"/>
        </w:rPr>
        <w:t xml:space="preserve">percent </w:t>
      </w:r>
      <w:r w:rsidR="005C1408">
        <w:rPr>
          <w:rFonts w:asciiTheme="minorHAnsi" w:hAnsiTheme="minorHAnsi"/>
          <w:color w:val="000000" w:themeColor="text1"/>
        </w:rPr>
        <w:t>in SY17</w:t>
      </w:r>
      <w:r w:rsidR="003406D7">
        <w:rPr>
          <w:rFonts w:asciiTheme="minorHAnsi" w:hAnsiTheme="minorHAnsi"/>
          <w:color w:val="000000" w:themeColor="text1"/>
        </w:rPr>
        <w:t>–</w:t>
      </w:r>
      <w:r w:rsidR="005C1408">
        <w:rPr>
          <w:rFonts w:asciiTheme="minorHAnsi" w:hAnsiTheme="minorHAnsi"/>
          <w:color w:val="000000" w:themeColor="text1"/>
        </w:rPr>
        <w:t>18</w:t>
      </w:r>
      <w:r w:rsidRPr="006A0836">
        <w:rPr>
          <w:rFonts w:asciiTheme="minorHAnsi" w:hAnsiTheme="minorHAnsi"/>
          <w:color w:val="000000" w:themeColor="text1"/>
        </w:rPr>
        <w:t xml:space="preserve"> for our students in grades K-12 through an attendance awareness campaign and supporting school’s attendance efforts.</w:t>
      </w:r>
      <w:r w:rsidR="00D86038">
        <w:rPr>
          <w:rFonts w:asciiTheme="minorHAnsi" w:hAnsiTheme="minorHAnsi"/>
          <w:color w:val="000000" w:themeColor="text1"/>
        </w:rPr>
        <w:t xml:space="preserve"> </w:t>
      </w:r>
      <w:r w:rsidRPr="006A0836">
        <w:rPr>
          <w:rFonts w:asciiTheme="minorHAnsi" w:hAnsiTheme="minorHAnsi"/>
          <w:color w:val="000000" w:themeColor="text1"/>
        </w:rPr>
        <w:t xml:space="preserve">These efforts have also </w:t>
      </w:r>
      <w:r w:rsidR="006A0836">
        <w:rPr>
          <w:rFonts w:asciiTheme="minorHAnsi" w:hAnsiTheme="minorHAnsi"/>
          <w:color w:val="000000" w:themeColor="text1"/>
        </w:rPr>
        <w:t xml:space="preserve">led to a modest improvement in daily attendance (92.6 </w:t>
      </w:r>
      <w:r w:rsidR="004B101C">
        <w:rPr>
          <w:rFonts w:asciiTheme="minorHAnsi" w:hAnsiTheme="minorHAnsi"/>
          <w:color w:val="000000" w:themeColor="text1"/>
        </w:rPr>
        <w:t xml:space="preserve">percent </w:t>
      </w:r>
      <w:r w:rsidR="005C1408">
        <w:rPr>
          <w:rFonts w:asciiTheme="minorHAnsi" w:hAnsiTheme="minorHAnsi"/>
          <w:color w:val="000000" w:themeColor="text1"/>
        </w:rPr>
        <w:t>in SY17</w:t>
      </w:r>
      <w:r w:rsidR="00944BE4">
        <w:rPr>
          <w:rFonts w:asciiTheme="minorHAnsi" w:hAnsiTheme="minorHAnsi"/>
          <w:color w:val="000000" w:themeColor="text1"/>
        </w:rPr>
        <w:t>–</w:t>
      </w:r>
      <w:r w:rsidR="005C1408">
        <w:rPr>
          <w:rFonts w:asciiTheme="minorHAnsi" w:hAnsiTheme="minorHAnsi"/>
          <w:color w:val="000000" w:themeColor="text1"/>
        </w:rPr>
        <w:t>18, an increase</w:t>
      </w:r>
      <w:r w:rsidR="006A0836">
        <w:rPr>
          <w:rFonts w:asciiTheme="minorHAnsi" w:hAnsiTheme="minorHAnsi"/>
          <w:color w:val="000000" w:themeColor="text1"/>
        </w:rPr>
        <w:t xml:space="preserve"> from 91.8</w:t>
      </w:r>
      <w:r w:rsidR="004B101C">
        <w:rPr>
          <w:rFonts w:asciiTheme="minorHAnsi" w:hAnsiTheme="minorHAnsi"/>
          <w:color w:val="000000" w:themeColor="text1"/>
        </w:rPr>
        <w:t xml:space="preserve"> percent</w:t>
      </w:r>
      <w:r w:rsidR="006A0836">
        <w:rPr>
          <w:rFonts w:asciiTheme="minorHAnsi" w:hAnsiTheme="minorHAnsi"/>
          <w:color w:val="000000" w:themeColor="text1"/>
        </w:rPr>
        <w:t xml:space="preserve"> </w:t>
      </w:r>
      <w:r w:rsidR="004B101C">
        <w:rPr>
          <w:rFonts w:asciiTheme="minorHAnsi" w:hAnsiTheme="minorHAnsi"/>
          <w:color w:val="000000" w:themeColor="text1"/>
        </w:rPr>
        <w:t xml:space="preserve">before </w:t>
      </w:r>
      <w:r w:rsidR="006A0836">
        <w:rPr>
          <w:rFonts w:asciiTheme="minorHAnsi" w:hAnsiTheme="minorHAnsi"/>
          <w:color w:val="000000" w:themeColor="text1"/>
        </w:rPr>
        <w:t>receivership)</w:t>
      </w:r>
      <w:r w:rsidR="005C1408">
        <w:rPr>
          <w:rFonts w:asciiTheme="minorHAnsi" w:hAnsiTheme="minorHAnsi"/>
          <w:color w:val="000000" w:themeColor="text1"/>
        </w:rPr>
        <w:t xml:space="preserve"> f</w:t>
      </w:r>
      <w:r w:rsidRPr="006A0836">
        <w:rPr>
          <w:rFonts w:asciiTheme="minorHAnsi" w:hAnsiTheme="minorHAnsi"/>
          <w:color w:val="000000" w:themeColor="text1"/>
        </w:rPr>
        <w:t xml:space="preserve">or students in </w:t>
      </w:r>
      <w:r w:rsidR="004B101C">
        <w:rPr>
          <w:rFonts w:asciiTheme="minorHAnsi" w:hAnsiTheme="minorHAnsi"/>
          <w:color w:val="000000" w:themeColor="text1"/>
        </w:rPr>
        <w:t xml:space="preserve">grades </w:t>
      </w:r>
      <w:r w:rsidRPr="006A0836">
        <w:rPr>
          <w:rFonts w:asciiTheme="minorHAnsi" w:hAnsiTheme="minorHAnsi"/>
          <w:color w:val="000000" w:themeColor="text1"/>
        </w:rPr>
        <w:t>K</w:t>
      </w:r>
      <w:r w:rsidR="00944BE4">
        <w:rPr>
          <w:rFonts w:asciiTheme="minorHAnsi" w:hAnsiTheme="minorHAnsi"/>
          <w:color w:val="000000" w:themeColor="text1"/>
        </w:rPr>
        <w:t>–</w:t>
      </w:r>
      <w:r w:rsidRPr="006A0836">
        <w:rPr>
          <w:rFonts w:asciiTheme="minorHAnsi" w:hAnsiTheme="minorHAnsi"/>
          <w:color w:val="000000" w:themeColor="text1"/>
        </w:rPr>
        <w:t>12.</w:t>
      </w:r>
      <w:r w:rsidR="00D86038">
        <w:rPr>
          <w:rFonts w:asciiTheme="minorHAnsi" w:hAnsiTheme="minorHAnsi"/>
          <w:color w:val="000000" w:themeColor="text1"/>
        </w:rPr>
        <w:t xml:space="preserve"> </w:t>
      </w:r>
      <w:r w:rsidRPr="006A0836">
        <w:rPr>
          <w:rFonts w:asciiTheme="minorHAnsi" w:hAnsiTheme="minorHAnsi"/>
          <w:color w:val="000000" w:themeColor="text1"/>
        </w:rPr>
        <w:t>We thank our parents, families, community organizations and staff for working together to ensure our students are at school, ready to learn.</w:t>
      </w:r>
    </w:p>
    <w:p w14:paraId="4AC67F89" w14:textId="1D045AFD" w:rsidR="00D17118" w:rsidRPr="00420181" w:rsidRDefault="4BDA016D" w:rsidP="00420181">
      <w:pPr>
        <w:numPr>
          <w:ilvl w:val="0"/>
          <w:numId w:val="21"/>
        </w:numPr>
        <w:spacing w:before="280" w:after="200"/>
        <w:textAlignment w:val="baseline"/>
        <w:rPr>
          <w:rFonts w:asciiTheme="minorHAnsi" w:hAnsiTheme="minorHAnsi"/>
          <w:b/>
          <w:color w:val="000000" w:themeColor="text1"/>
        </w:rPr>
      </w:pPr>
      <w:r w:rsidRPr="006A0836">
        <w:rPr>
          <w:rFonts w:asciiTheme="minorHAnsi" w:hAnsiTheme="minorHAnsi"/>
          <w:b/>
          <w:color w:val="000000" w:themeColor="text1"/>
        </w:rPr>
        <w:t xml:space="preserve">Improving families’ connections to school and strengthening their voice in school. </w:t>
      </w:r>
      <w:r w:rsidR="00420181">
        <w:rPr>
          <w:rFonts w:asciiTheme="minorHAnsi" w:hAnsiTheme="minorHAnsi"/>
          <w:color w:val="000000" w:themeColor="text1"/>
        </w:rPr>
        <w:t>A</w:t>
      </w:r>
      <w:r w:rsidRPr="006A0836">
        <w:rPr>
          <w:rFonts w:asciiTheme="minorHAnsi" w:hAnsiTheme="minorHAnsi"/>
          <w:color w:val="000000" w:themeColor="text1"/>
        </w:rPr>
        <w:t>ll schools have consistent parent leadership opportunities, which include PTOs, School Site Councils, and parent volunteer groups. We have also expanded citywide opportunities for leadership and voice, such as a citywide parent advisory group and active incorporation of the</w:t>
      </w:r>
      <w:r w:rsidR="001D6988">
        <w:rPr>
          <w:rFonts w:asciiTheme="minorHAnsi" w:hAnsiTheme="minorHAnsi"/>
          <w:color w:val="000000" w:themeColor="text1"/>
        </w:rPr>
        <w:t xml:space="preserve"> Special Education (</w:t>
      </w:r>
      <w:r w:rsidRPr="006A0836">
        <w:rPr>
          <w:rFonts w:asciiTheme="minorHAnsi" w:hAnsiTheme="minorHAnsi"/>
          <w:color w:val="000000" w:themeColor="text1"/>
        </w:rPr>
        <w:t>SPED</w:t>
      </w:r>
      <w:r w:rsidR="001D6988">
        <w:rPr>
          <w:rFonts w:asciiTheme="minorHAnsi" w:hAnsiTheme="minorHAnsi"/>
          <w:color w:val="000000" w:themeColor="text1"/>
        </w:rPr>
        <w:t>)</w:t>
      </w:r>
      <w:r w:rsidRPr="006A0836">
        <w:rPr>
          <w:rFonts w:asciiTheme="minorHAnsi" w:hAnsiTheme="minorHAnsi"/>
          <w:color w:val="000000" w:themeColor="text1"/>
        </w:rPr>
        <w:t xml:space="preserve"> </w:t>
      </w:r>
      <w:r w:rsidR="00E0664E">
        <w:rPr>
          <w:rFonts w:asciiTheme="minorHAnsi" w:hAnsiTheme="minorHAnsi"/>
          <w:color w:val="000000" w:themeColor="text1"/>
        </w:rPr>
        <w:t>Parent Advisory Council</w:t>
      </w:r>
      <w:r w:rsidRPr="006A0836">
        <w:rPr>
          <w:rFonts w:asciiTheme="minorHAnsi" w:hAnsiTheme="minorHAnsi"/>
          <w:color w:val="000000" w:themeColor="text1"/>
        </w:rPr>
        <w:t>’s advice and recommendations. On our recent culture and climate survey, 86</w:t>
      </w:r>
      <w:r w:rsidR="004B101C">
        <w:rPr>
          <w:rFonts w:asciiTheme="minorHAnsi" w:hAnsiTheme="minorHAnsi"/>
          <w:color w:val="000000" w:themeColor="text1"/>
        </w:rPr>
        <w:t xml:space="preserve"> percent</w:t>
      </w:r>
      <w:r w:rsidRPr="006A0836">
        <w:rPr>
          <w:rFonts w:asciiTheme="minorHAnsi" w:hAnsiTheme="minorHAnsi"/>
          <w:color w:val="000000" w:themeColor="text1"/>
        </w:rPr>
        <w:t xml:space="preserve"> of families report they frequently or always feel welcome in their child’s school. </w:t>
      </w:r>
      <w:r w:rsidR="00420181" w:rsidRPr="00420181">
        <w:rPr>
          <w:rFonts w:asciiTheme="minorHAnsi" w:hAnsiTheme="minorHAnsi" w:cstheme="minorHAnsi"/>
        </w:rPr>
        <w:t>We</w:t>
      </w:r>
      <w:r w:rsidR="00E0664E">
        <w:rPr>
          <w:rFonts w:asciiTheme="minorHAnsi" w:hAnsiTheme="minorHAnsi" w:cstheme="minorHAnsi"/>
        </w:rPr>
        <w:t xml:space="preserve"> added an interpreter position and have a plan to</w:t>
      </w:r>
      <w:r w:rsidR="00420181" w:rsidRPr="00420181">
        <w:rPr>
          <w:rFonts w:asciiTheme="minorHAnsi" w:hAnsiTheme="minorHAnsi" w:cstheme="minorHAnsi"/>
        </w:rPr>
        <w:t xml:space="preserve"> train</w:t>
      </w:r>
      <w:r w:rsidR="00E0664E">
        <w:rPr>
          <w:rFonts w:asciiTheme="minorHAnsi" w:hAnsiTheme="minorHAnsi" w:cstheme="minorHAnsi"/>
        </w:rPr>
        <w:t xml:space="preserve"> additional</w:t>
      </w:r>
      <w:r w:rsidR="00420181" w:rsidRPr="00420181">
        <w:rPr>
          <w:rFonts w:asciiTheme="minorHAnsi" w:hAnsiTheme="minorHAnsi" w:cstheme="minorHAnsi"/>
        </w:rPr>
        <w:t xml:space="preserve"> staff so that more </w:t>
      </w:r>
      <w:r w:rsidR="00FB1EC7">
        <w:rPr>
          <w:rFonts w:asciiTheme="minorHAnsi" w:hAnsiTheme="minorHAnsi" w:cstheme="minorHAnsi"/>
        </w:rPr>
        <w:t xml:space="preserve">staff </w:t>
      </w:r>
      <w:r w:rsidR="00420181" w:rsidRPr="00420181">
        <w:rPr>
          <w:rFonts w:asciiTheme="minorHAnsi" w:hAnsiTheme="minorHAnsi" w:cstheme="minorHAnsi"/>
        </w:rPr>
        <w:t xml:space="preserve">can provide interpretation </w:t>
      </w:r>
      <w:r w:rsidR="00420181">
        <w:rPr>
          <w:rFonts w:asciiTheme="minorHAnsi" w:hAnsiTheme="minorHAnsi" w:cstheme="minorHAnsi"/>
        </w:rPr>
        <w:t xml:space="preserve">to </w:t>
      </w:r>
      <w:r w:rsidR="003406D7">
        <w:rPr>
          <w:rFonts w:asciiTheme="minorHAnsi" w:hAnsiTheme="minorHAnsi" w:cstheme="minorHAnsi"/>
        </w:rPr>
        <w:t xml:space="preserve">parents with </w:t>
      </w:r>
      <w:r w:rsidR="00FB1EC7">
        <w:rPr>
          <w:rFonts w:asciiTheme="minorHAnsi" w:hAnsiTheme="minorHAnsi" w:cstheme="minorHAnsi"/>
        </w:rPr>
        <w:t xml:space="preserve">limited English </w:t>
      </w:r>
      <w:r w:rsidR="003406D7">
        <w:rPr>
          <w:rFonts w:asciiTheme="minorHAnsi" w:hAnsiTheme="minorHAnsi" w:cstheme="minorHAnsi"/>
        </w:rPr>
        <w:t>proficiency</w:t>
      </w:r>
      <w:r w:rsidR="00420181" w:rsidRPr="00420181">
        <w:rPr>
          <w:rFonts w:asciiTheme="minorHAnsi" w:hAnsiTheme="minorHAnsi" w:cstheme="minorHAnsi"/>
        </w:rPr>
        <w:t>.</w:t>
      </w:r>
      <w:r w:rsidR="00D86038">
        <w:rPr>
          <w:rFonts w:asciiTheme="minorHAnsi" w:hAnsiTheme="minorHAnsi" w:cstheme="minorHAnsi"/>
        </w:rPr>
        <w:t xml:space="preserve"> </w:t>
      </w:r>
      <w:r w:rsidR="00420181" w:rsidRPr="00420181">
        <w:rPr>
          <w:rFonts w:asciiTheme="minorHAnsi" w:hAnsiTheme="minorHAnsi" w:cstheme="minorHAnsi"/>
        </w:rPr>
        <w:t xml:space="preserve">We developed procedures to ensure translation and interpretation services are provided to </w:t>
      </w:r>
      <w:r w:rsidR="00FB1EC7">
        <w:rPr>
          <w:rFonts w:asciiTheme="minorHAnsi" w:hAnsiTheme="minorHAnsi" w:cstheme="minorHAnsi"/>
        </w:rPr>
        <w:t>limited English proficient</w:t>
      </w:r>
      <w:r w:rsidR="001D6988">
        <w:rPr>
          <w:rFonts w:asciiTheme="minorHAnsi" w:hAnsiTheme="minorHAnsi" w:cstheme="minorHAnsi"/>
        </w:rPr>
        <w:t xml:space="preserve"> (LEP)</w:t>
      </w:r>
      <w:r w:rsidR="00FB1EC7">
        <w:rPr>
          <w:rFonts w:asciiTheme="minorHAnsi" w:hAnsiTheme="minorHAnsi" w:cstheme="minorHAnsi"/>
        </w:rPr>
        <w:t xml:space="preserve"> parents</w:t>
      </w:r>
      <w:r w:rsidR="00E23EC0">
        <w:rPr>
          <w:rFonts w:asciiTheme="minorHAnsi" w:hAnsiTheme="minorHAnsi" w:cstheme="minorHAnsi"/>
        </w:rPr>
        <w:t xml:space="preserve">, including </w:t>
      </w:r>
      <w:r w:rsidR="001D6988">
        <w:rPr>
          <w:rFonts w:asciiTheme="minorHAnsi" w:hAnsiTheme="minorHAnsi" w:cstheme="minorHAnsi"/>
        </w:rPr>
        <w:t>LEP</w:t>
      </w:r>
      <w:r w:rsidR="00E23EC0">
        <w:rPr>
          <w:rFonts w:asciiTheme="minorHAnsi" w:hAnsiTheme="minorHAnsi" w:cstheme="minorHAnsi"/>
        </w:rPr>
        <w:t xml:space="preserve"> parents</w:t>
      </w:r>
      <w:r w:rsidR="00FB1EC7">
        <w:rPr>
          <w:rFonts w:asciiTheme="minorHAnsi" w:hAnsiTheme="minorHAnsi" w:cstheme="minorHAnsi"/>
        </w:rPr>
        <w:t xml:space="preserve"> </w:t>
      </w:r>
      <w:r w:rsidR="00420181" w:rsidRPr="00420181">
        <w:rPr>
          <w:rFonts w:asciiTheme="minorHAnsi" w:hAnsiTheme="minorHAnsi" w:cstheme="minorHAnsi"/>
        </w:rPr>
        <w:t>of students with disabilities</w:t>
      </w:r>
      <w:r w:rsidR="001D6988">
        <w:rPr>
          <w:rFonts w:asciiTheme="minorHAnsi" w:hAnsiTheme="minorHAnsi" w:cstheme="minorHAnsi"/>
        </w:rPr>
        <w:t xml:space="preserve"> (SWD)</w:t>
      </w:r>
      <w:r w:rsidR="00343C4C">
        <w:rPr>
          <w:rFonts w:asciiTheme="minorHAnsi" w:hAnsiTheme="minorHAnsi" w:cstheme="minorHAnsi"/>
        </w:rPr>
        <w:t>.</w:t>
      </w:r>
      <w:r w:rsidR="00420181" w:rsidRPr="00420181">
        <w:rPr>
          <w:rFonts w:asciiTheme="minorHAnsi" w:hAnsiTheme="minorHAnsi" w:cstheme="minorHAnsi"/>
        </w:rPr>
        <w:t xml:space="preserve"> </w:t>
      </w:r>
    </w:p>
    <w:p w14:paraId="6BF1BCC6" w14:textId="77777777" w:rsidR="00316C4F" w:rsidRPr="00316C4F" w:rsidRDefault="5015ED54" w:rsidP="4BDA016D">
      <w:pPr>
        <w:numPr>
          <w:ilvl w:val="0"/>
          <w:numId w:val="21"/>
        </w:numPr>
        <w:spacing w:before="280" w:after="200"/>
        <w:textAlignment w:val="baseline"/>
        <w:rPr>
          <w:rFonts w:asciiTheme="minorHAnsi" w:hAnsiTheme="minorHAnsi"/>
          <w:b/>
          <w:color w:val="000000" w:themeColor="text1"/>
        </w:rPr>
      </w:pPr>
      <w:r w:rsidRPr="006A0836">
        <w:rPr>
          <w:rFonts w:asciiTheme="minorHAnsi" w:hAnsiTheme="minorHAnsi"/>
          <w:b/>
          <w:color w:val="000000" w:themeColor="text1"/>
        </w:rPr>
        <w:t>Offering opportunities for parents to learn how to better support their children’s learning at home.</w:t>
      </w:r>
      <w:r w:rsidR="00D86038">
        <w:rPr>
          <w:rFonts w:asciiTheme="minorHAnsi" w:hAnsiTheme="minorHAnsi"/>
          <w:b/>
          <w:color w:val="000000" w:themeColor="text1"/>
        </w:rPr>
        <w:t xml:space="preserve"> </w:t>
      </w:r>
      <w:r w:rsidRPr="006A0836">
        <w:rPr>
          <w:rFonts w:asciiTheme="minorHAnsi" w:hAnsiTheme="minorHAnsi"/>
          <w:color w:val="000000" w:themeColor="text1"/>
        </w:rPr>
        <w:t>We have hosted school-based and district-led workshops and educational opportunities for families to learn how to support their children’s learning at home.</w:t>
      </w:r>
      <w:r w:rsidR="00D86038">
        <w:rPr>
          <w:rFonts w:asciiTheme="minorHAnsi" w:hAnsiTheme="minorHAnsi"/>
          <w:color w:val="000000" w:themeColor="text1"/>
        </w:rPr>
        <w:t xml:space="preserve"> </w:t>
      </w:r>
      <w:r w:rsidRPr="006A0836">
        <w:rPr>
          <w:rFonts w:asciiTheme="minorHAnsi" w:hAnsiTheme="minorHAnsi"/>
          <w:color w:val="000000" w:themeColor="text1"/>
        </w:rPr>
        <w:t>For example, in spring 2018, we hosted a Math Parent Summit and families participated in Family Book Clubs</w:t>
      </w:r>
      <w:r w:rsidR="006A0836">
        <w:rPr>
          <w:rFonts w:asciiTheme="minorHAnsi" w:hAnsiTheme="minorHAnsi"/>
          <w:color w:val="000000" w:themeColor="text1"/>
        </w:rPr>
        <w:t>.</w:t>
      </w:r>
    </w:p>
    <w:p w14:paraId="30BC8459" w14:textId="3246057B" w:rsidR="00D17118" w:rsidRPr="00316C4F" w:rsidRDefault="4BDA016D" w:rsidP="00316C4F">
      <w:pPr>
        <w:spacing w:before="280" w:after="200"/>
        <w:textAlignment w:val="baseline"/>
        <w:rPr>
          <w:rFonts w:asciiTheme="minorHAnsi" w:hAnsiTheme="minorHAnsi"/>
          <w:b/>
          <w:color w:val="000000" w:themeColor="text1"/>
        </w:rPr>
      </w:pPr>
      <w:r w:rsidRPr="00316C4F">
        <w:rPr>
          <w:rFonts w:asciiTheme="minorHAnsi" w:hAnsiTheme="minorHAnsi"/>
          <w:b/>
          <w:color w:val="000000" w:themeColor="text1"/>
        </w:rPr>
        <w:t>Priority Area 4: Thriving and Effective Workforce</w:t>
      </w:r>
      <w:r w:rsidR="00316C4F">
        <w:rPr>
          <w:rFonts w:asciiTheme="minorHAnsi" w:hAnsiTheme="minorHAnsi"/>
          <w:b/>
          <w:color w:val="000000" w:themeColor="text1"/>
        </w:rPr>
        <w:br/>
      </w:r>
      <w:r w:rsidRPr="006A0836">
        <w:rPr>
          <w:rFonts w:asciiTheme="minorHAnsi" w:hAnsiTheme="minorHAnsi"/>
          <w:color w:val="000000" w:themeColor="text1"/>
        </w:rPr>
        <w:t>Every student deserves to be taught by excellent teachers, led by an excellent principal, in an excellent school.</w:t>
      </w:r>
      <w:r w:rsidR="00D86038">
        <w:rPr>
          <w:rFonts w:asciiTheme="minorHAnsi" w:hAnsiTheme="minorHAnsi"/>
          <w:color w:val="000000" w:themeColor="text1"/>
        </w:rPr>
        <w:t xml:space="preserve"> </w:t>
      </w:r>
      <w:r w:rsidRPr="006A0836">
        <w:rPr>
          <w:rFonts w:asciiTheme="minorHAnsi" w:hAnsiTheme="minorHAnsi"/>
          <w:color w:val="000000" w:themeColor="text1"/>
        </w:rPr>
        <w:t xml:space="preserve">By strengthening our systems for recruitment, evaluations, </w:t>
      </w:r>
      <w:r w:rsidR="00FA7912">
        <w:rPr>
          <w:rFonts w:asciiTheme="minorHAnsi" w:hAnsiTheme="minorHAnsi"/>
          <w:color w:val="000000" w:themeColor="text1"/>
        </w:rPr>
        <w:t xml:space="preserve">PD </w:t>
      </w:r>
      <w:r w:rsidR="00FA7912" w:rsidRPr="006A0836">
        <w:rPr>
          <w:rFonts w:asciiTheme="minorHAnsi" w:hAnsiTheme="minorHAnsi"/>
          <w:color w:val="000000" w:themeColor="text1"/>
        </w:rPr>
        <w:t>and</w:t>
      </w:r>
      <w:r w:rsidRPr="006A0836">
        <w:rPr>
          <w:rFonts w:asciiTheme="minorHAnsi" w:hAnsiTheme="minorHAnsi"/>
          <w:color w:val="000000" w:themeColor="text1"/>
        </w:rPr>
        <w:t xml:space="preserve"> leadership development, we are filling every classroom and office with talented professionals whose gifts </w:t>
      </w:r>
      <w:r w:rsidRPr="006A0836">
        <w:rPr>
          <w:rFonts w:asciiTheme="minorHAnsi" w:hAnsiTheme="minorHAnsi"/>
          <w:color w:val="000000" w:themeColor="text1"/>
        </w:rPr>
        <w:lastRenderedPageBreak/>
        <w:t>and commitment benefit our students every day.</w:t>
      </w:r>
      <w:r w:rsidR="00D86038">
        <w:rPr>
          <w:rFonts w:asciiTheme="minorHAnsi" w:hAnsiTheme="minorHAnsi"/>
          <w:color w:val="000000" w:themeColor="text1"/>
        </w:rPr>
        <w:t xml:space="preserve"> </w:t>
      </w:r>
      <w:r w:rsidRPr="006A0836">
        <w:rPr>
          <w:rFonts w:asciiTheme="minorHAnsi" w:hAnsiTheme="minorHAnsi"/>
          <w:color w:val="000000" w:themeColor="text1"/>
        </w:rPr>
        <w:t>We are working together to increase the quality and diversity of our educator workforce, while elevating the profession of teaching and raising the morale of our teachers and staff.</w:t>
      </w:r>
      <w:r w:rsidR="00D86038">
        <w:rPr>
          <w:rFonts w:asciiTheme="minorHAnsi" w:hAnsiTheme="minorHAnsi"/>
          <w:color w:val="000000" w:themeColor="text1"/>
        </w:rPr>
        <w:t xml:space="preserve"> </w:t>
      </w:r>
    </w:p>
    <w:p w14:paraId="4B2E2465" w14:textId="027CB996" w:rsidR="00D17118" w:rsidRPr="00AE7C6A" w:rsidRDefault="4BDA016D" w:rsidP="4BDA016D">
      <w:pPr>
        <w:spacing w:after="280"/>
        <w:rPr>
          <w:rFonts w:asciiTheme="minorHAnsi" w:hAnsiTheme="minorHAnsi" w:cstheme="minorBidi"/>
          <w:lang w:eastAsia="en-US"/>
        </w:rPr>
      </w:pPr>
      <w:r w:rsidRPr="006A0836">
        <w:rPr>
          <w:rFonts w:asciiTheme="minorHAnsi" w:hAnsiTheme="minorHAnsi"/>
          <w:color w:val="000000" w:themeColor="text1"/>
        </w:rPr>
        <w:t xml:space="preserve">Since 2015, our progress toward building a thriving and effective workforce includes: </w:t>
      </w:r>
    </w:p>
    <w:p w14:paraId="44371D45" w14:textId="7973577D" w:rsidR="00D17118" w:rsidRPr="006A0836" w:rsidRDefault="4BDA016D" w:rsidP="4BDA016D">
      <w:pPr>
        <w:numPr>
          <w:ilvl w:val="0"/>
          <w:numId w:val="22"/>
        </w:numPr>
        <w:spacing w:after="200"/>
        <w:textAlignment w:val="baseline"/>
        <w:rPr>
          <w:rFonts w:asciiTheme="minorHAnsi" w:hAnsiTheme="minorHAnsi"/>
          <w:color w:val="000000" w:themeColor="text1"/>
        </w:rPr>
      </w:pPr>
      <w:r w:rsidRPr="006A0836">
        <w:rPr>
          <w:rFonts w:asciiTheme="minorHAnsi" w:hAnsiTheme="minorHAnsi"/>
          <w:b/>
          <w:color w:val="000000" w:themeColor="text1"/>
        </w:rPr>
        <w:t xml:space="preserve">Introducing a professional compensation system for teachers, paraprofessionals, therapists, secretaries, deans and assistant principals. </w:t>
      </w:r>
      <w:r w:rsidRPr="006A0836">
        <w:rPr>
          <w:rFonts w:asciiTheme="minorHAnsi" w:hAnsiTheme="minorHAnsi"/>
          <w:color w:val="000000" w:themeColor="text1"/>
        </w:rPr>
        <w:t xml:space="preserve">For example, </w:t>
      </w:r>
      <w:r w:rsidR="00E55C3D">
        <w:rPr>
          <w:rFonts w:asciiTheme="minorHAnsi" w:hAnsiTheme="minorHAnsi"/>
          <w:color w:val="000000" w:themeColor="text1"/>
        </w:rPr>
        <w:t xml:space="preserve">as part of the new professional compensation system, </w:t>
      </w:r>
      <w:r w:rsidRPr="006A0836">
        <w:rPr>
          <w:rFonts w:asciiTheme="minorHAnsi" w:hAnsiTheme="minorHAnsi"/>
          <w:color w:val="000000" w:themeColor="text1"/>
        </w:rPr>
        <w:t>we invested $1.2</w:t>
      </w:r>
      <w:r w:rsidR="00944BE4">
        <w:rPr>
          <w:rFonts w:asciiTheme="minorHAnsi" w:hAnsiTheme="minorHAnsi"/>
          <w:color w:val="000000" w:themeColor="text1"/>
        </w:rPr>
        <w:t>M</w:t>
      </w:r>
      <w:r w:rsidRPr="006A0836">
        <w:rPr>
          <w:rFonts w:asciiTheme="minorHAnsi" w:hAnsiTheme="minorHAnsi"/>
          <w:color w:val="000000" w:themeColor="text1"/>
        </w:rPr>
        <w:t xml:space="preserve"> in </w:t>
      </w:r>
      <w:r w:rsidR="00E55C3D">
        <w:rPr>
          <w:rFonts w:asciiTheme="minorHAnsi" w:hAnsiTheme="minorHAnsi"/>
          <w:color w:val="000000" w:themeColor="text1"/>
        </w:rPr>
        <w:t xml:space="preserve">salaries and incentives for </w:t>
      </w:r>
      <w:r w:rsidRPr="006A0836">
        <w:rPr>
          <w:rFonts w:asciiTheme="minorHAnsi" w:hAnsiTheme="minorHAnsi"/>
          <w:color w:val="000000" w:themeColor="text1"/>
        </w:rPr>
        <w:t xml:space="preserve">teachers, </w:t>
      </w:r>
      <w:r w:rsidR="00E55C3D">
        <w:rPr>
          <w:rFonts w:asciiTheme="minorHAnsi" w:hAnsiTheme="minorHAnsi"/>
          <w:color w:val="000000" w:themeColor="text1"/>
        </w:rPr>
        <w:t xml:space="preserve">through </w:t>
      </w:r>
      <w:r w:rsidRPr="006A0836">
        <w:rPr>
          <w:rFonts w:asciiTheme="minorHAnsi" w:hAnsiTheme="minorHAnsi"/>
          <w:color w:val="000000" w:themeColor="text1"/>
        </w:rPr>
        <w:t xml:space="preserve">a career path that compensates teachers based on individual effectiveness, professional growth, and student academic outcomes. We ratified </w:t>
      </w:r>
      <w:r w:rsidR="00C9521D">
        <w:rPr>
          <w:rFonts w:asciiTheme="minorHAnsi" w:hAnsiTheme="minorHAnsi"/>
          <w:color w:val="000000" w:themeColor="text1"/>
        </w:rPr>
        <w:t>four</w:t>
      </w:r>
      <w:r w:rsidR="00C9521D" w:rsidRPr="006A0836">
        <w:rPr>
          <w:rFonts w:asciiTheme="minorHAnsi" w:hAnsiTheme="minorHAnsi"/>
          <w:color w:val="000000" w:themeColor="text1"/>
        </w:rPr>
        <w:t xml:space="preserve"> </w:t>
      </w:r>
      <w:r w:rsidRPr="006A0836">
        <w:rPr>
          <w:rFonts w:asciiTheme="minorHAnsi" w:hAnsiTheme="minorHAnsi"/>
          <w:color w:val="000000" w:themeColor="text1"/>
        </w:rPr>
        <w:t>collective bargaining agreements (CBA</w:t>
      </w:r>
      <w:r w:rsidR="004B101C">
        <w:rPr>
          <w:rFonts w:asciiTheme="minorHAnsi" w:hAnsiTheme="minorHAnsi"/>
          <w:color w:val="000000" w:themeColor="text1"/>
        </w:rPr>
        <w:t>s</w:t>
      </w:r>
      <w:r w:rsidRPr="006A0836">
        <w:rPr>
          <w:rFonts w:asciiTheme="minorHAnsi" w:hAnsiTheme="minorHAnsi"/>
          <w:color w:val="000000" w:themeColor="text1"/>
        </w:rPr>
        <w:t xml:space="preserve">), aligned </w:t>
      </w:r>
      <w:r w:rsidR="004B101C">
        <w:rPr>
          <w:rFonts w:asciiTheme="minorHAnsi" w:hAnsiTheme="minorHAnsi"/>
          <w:color w:val="000000" w:themeColor="text1"/>
        </w:rPr>
        <w:t>with</w:t>
      </w:r>
      <w:r w:rsidR="004B101C" w:rsidRPr="006A0836">
        <w:rPr>
          <w:rFonts w:asciiTheme="minorHAnsi" w:hAnsiTheme="minorHAnsi"/>
          <w:color w:val="000000" w:themeColor="text1"/>
        </w:rPr>
        <w:t xml:space="preserve"> </w:t>
      </w:r>
      <w:r w:rsidRPr="006A0836">
        <w:rPr>
          <w:rFonts w:asciiTheme="minorHAnsi" w:hAnsiTheme="minorHAnsi"/>
          <w:color w:val="000000" w:themeColor="text1"/>
        </w:rPr>
        <w:t>the district’s turnaround plan, with paraprofessionals, secretaries, assistant principals and deans</w:t>
      </w:r>
      <w:r w:rsidR="00C9521D">
        <w:rPr>
          <w:rFonts w:asciiTheme="minorHAnsi" w:hAnsiTheme="minorHAnsi"/>
          <w:color w:val="000000" w:themeColor="text1"/>
        </w:rPr>
        <w:t>, custodians and craftspeople</w:t>
      </w:r>
      <w:r w:rsidR="004B101C">
        <w:rPr>
          <w:rFonts w:asciiTheme="minorHAnsi" w:hAnsiTheme="minorHAnsi"/>
          <w:color w:val="000000" w:themeColor="text1"/>
        </w:rPr>
        <w:t>—</w:t>
      </w:r>
      <w:r w:rsidRPr="006A0836">
        <w:rPr>
          <w:rFonts w:asciiTheme="minorHAnsi" w:hAnsiTheme="minorHAnsi"/>
          <w:color w:val="000000" w:themeColor="text1"/>
        </w:rPr>
        <w:t xml:space="preserve"> the first CBAs since June 2014.</w:t>
      </w:r>
      <w:r w:rsidR="00D86038">
        <w:rPr>
          <w:rFonts w:asciiTheme="minorHAnsi" w:hAnsiTheme="minorHAnsi"/>
          <w:color w:val="000000" w:themeColor="text1"/>
        </w:rPr>
        <w:t xml:space="preserve"> </w:t>
      </w:r>
      <w:r w:rsidR="00C9521D">
        <w:rPr>
          <w:rFonts w:asciiTheme="minorHAnsi" w:hAnsiTheme="minorHAnsi"/>
          <w:color w:val="000000" w:themeColor="text1"/>
        </w:rPr>
        <w:t>We also have reached tentative agreements with teachers and nurses</w:t>
      </w:r>
      <w:r w:rsidR="009D2332">
        <w:rPr>
          <w:rFonts w:asciiTheme="minorHAnsi" w:hAnsiTheme="minorHAnsi"/>
          <w:color w:val="000000" w:themeColor="text1"/>
        </w:rPr>
        <w:t>, with plans to settle by the end of 2018</w:t>
      </w:r>
      <w:r w:rsidR="00C9521D">
        <w:rPr>
          <w:rFonts w:asciiTheme="minorHAnsi" w:hAnsiTheme="minorHAnsi"/>
          <w:color w:val="000000" w:themeColor="text1"/>
        </w:rPr>
        <w:t>.</w:t>
      </w:r>
    </w:p>
    <w:p w14:paraId="0FD6A3FE" w14:textId="79D11E8E" w:rsidR="005841D0" w:rsidRDefault="4BDA016D" w:rsidP="4BDA016D">
      <w:pPr>
        <w:numPr>
          <w:ilvl w:val="0"/>
          <w:numId w:val="22"/>
        </w:numPr>
        <w:spacing w:after="200"/>
        <w:textAlignment w:val="baseline"/>
        <w:rPr>
          <w:rFonts w:asciiTheme="minorHAnsi" w:hAnsiTheme="minorHAnsi"/>
          <w:color w:val="000000" w:themeColor="text1"/>
        </w:rPr>
      </w:pPr>
      <w:r w:rsidRPr="006A0836">
        <w:rPr>
          <w:rFonts w:asciiTheme="minorHAnsi" w:hAnsiTheme="minorHAnsi"/>
          <w:b/>
          <w:color w:val="000000" w:themeColor="text1"/>
        </w:rPr>
        <w:t>Strengthening evaluation systems and ensuring that educators receive frequent coaching.</w:t>
      </w:r>
      <w:r w:rsidR="00D86038">
        <w:rPr>
          <w:rFonts w:asciiTheme="minorHAnsi" w:hAnsiTheme="minorHAnsi"/>
          <w:color w:val="000000" w:themeColor="text1"/>
        </w:rPr>
        <w:t xml:space="preserve"> </w:t>
      </w:r>
      <w:r w:rsidR="0079493C" w:rsidRPr="00191F09">
        <w:rPr>
          <w:rFonts w:asciiTheme="minorHAnsi" w:hAnsiTheme="minorHAnsi"/>
          <w:color w:val="000000" w:themeColor="text1"/>
        </w:rPr>
        <w:t>We know the demands of teaching are significant, and we must support all educators in developing their craft as educational professionals, in order to meet the needs of all students.</w:t>
      </w:r>
      <w:r w:rsidR="00D86038">
        <w:rPr>
          <w:rFonts w:asciiTheme="minorHAnsi" w:hAnsiTheme="minorHAnsi"/>
          <w:color w:val="000000" w:themeColor="text1"/>
        </w:rPr>
        <w:t xml:space="preserve"> </w:t>
      </w:r>
      <w:r w:rsidR="0079493C" w:rsidRPr="00191F09">
        <w:rPr>
          <w:rFonts w:asciiTheme="minorHAnsi" w:hAnsiTheme="minorHAnsi"/>
          <w:color w:val="000000" w:themeColor="text1"/>
        </w:rPr>
        <w:t>This begins as soon as a new educator comes to Holyoke.</w:t>
      </w:r>
      <w:r w:rsidR="00D86038">
        <w:rPr>
          <w:rFonts w:asciiTheme="minorHAnsi" w:hAnsiTheme="minorHAnsi"/>
          <w:color w:val="000000" w:themeColor="text1"/>
        </w:rPr>
        <w:t xml:space="preserve"> </w:t>
      </w:r>
      <w:r w:rsidR="0079493C" w:rsidRPr="00191F09">
        <w:rPr>
          <w:rFonts w:asciiTheme="minorHAnsi" w:hAnsiTheme="minorHAnsi"/>
          <w:color w:val="000000" w:themeColor="text1"/>
        </w:rPr>
        <w:t xml:space="preserve">For the past </w:t>
      </w:r>
      <w:r w:rsidR="004B101C">
        <w:rPr>
          <w:rFonts w:asciiTheme="minorHAnsi" w:hAnsiTheme="minorHAnsi"/>
          <w:color w:val="000000" w:themeColor="text1"/>
        </w:rPr>
        <w:t>3</w:t>
      </w:r>
      <w:r w:rsidR="004B101C" w:rsidRPr="00191F09">
        <w:rPr>
          <w:rFonts w:asciiTheme="minorHAnsi" w:hAnsiTheme="minorHAnsi"/>
          <w:color w:val="000000" w:themeColor="text1"/>
        </w:rPr>
        <w:t xml:space="preserve"> </w:t>
      </w:r>
      <w:r w:rsidR="0079493C" w:rsidRPr="00191F09">
        <w:rPr>
          <w:rFonts w:asciiTheme="minorHAnsi" w:hAnsiTheme="minorHAnsi"/>
          <w:color w:val="000000" w:themeColor="text1"/>
        </w:rPr>
        <w:t xml:space="preserve">years, about 40 new teachers per year participated in an induction program for </w:t>
      </w:r>
      <w:r w:rsidR="004B101C">
        <w:rPr>
          <w:rFonts w:asciiTheme="minorHAnsi" w:hAnsiTheme="minorHAnsi"/>
          <w:color w:val="000000" w:themeColor="text1"/>
        </w:rPr>
        <w:t>2</w:t>
      </w:r>
      <w:r w:rsidR="004B101C" w:rsidRPr="00191F09">
        <w:rPr>
          <w:rFonts w:asciiTheme="minorHAnsi" w:hAnsiTheme="minorHAnsi"/>
          <w:color w:val="000000" w:themeColor="text1"/>
        </w:rPr>
        <w:t xml:space="preserve"> </w:t>
      </w:r>
      <w:r w:rsidR="0079493C" w:rsidRPr="00191F09">
        <w:rPr>
          <w:rFonts w:asciiTheme="minorHAnsi" w:hAnsiTheme="minorHAnsi"/>
          <w:color w:val="000000" w:themeColor="text1"/>
        </w:rPr>
        <w:t>weeks in the summer, where they created routines to ensure a strong first day, role played lessons in front of peers, and built a community of support.</w:t>
      </w:r>
      <w:r w:rsidR="00D86038">
        <w:rPr>
          <w:rFonts w:asciiTheme="minorHAnsi" w:hAnsiTheme="minorHAnsi"/>
          <w:color w:val="000000" w:themeColor="text1"/>
        </w:rPr>
        <w:t xml:space="preserve"> </w:t>
      </w:r>
      <w:r w:rsidR="0079493C" w:rsidRPr="00191F09">
        <w:rPr>
          <w:rFonts w:asciiTheme="minorHAnsi" w:hAnsiTheme="minorHAnsi"/>
          <w:color w:val="000000" w:themeColor="text1"/>
        </w:rPr>
        <w:t>They continue to receive support throughout their first two years of teaching through frequent coaching by district Induction Coaches, in addition to the site-based coaching by school leaders.</w:t>
      </w:r>
      <w:r w:rsidR="00D86038">
        <w:rPr>
          <w:rFonts w:asciiTheme="minorHAnsi" w:hAnsiTheme="minorHAnsi"/>
          <w:color w:val="000000" w:themeColor="text1"/>
        </w:rPr>
        <w:t xml:space="preserve"> </w:t>
      </w:r>
      <w:r w:rsidR="007E2052">
        <w:rPr>
          <w:rFonts w:asciiTheme="minorHAnsi" w:hAnsiTheme="minorHAnsi" w:cstheme="minorHAnsi"/>
          <w:color w:val="000000"/>
          <w:lang w:eastAsia="en-US"/>
        </w:rPr>
        <w:t>W</w:t>
      </w:r>
      <w:r w:rsidR="00606E16" w:rsidRPr="00606E16">
        <w:rPr>
          <w:rFonts w:asciiTheme="minorHAnsi" w:hAnsiTheme="minorHAnsi" w:cstheme="minorHAnsi"/>
          <w:color w:val="000000"/>
          <w:lang w:eastAsia="en-US"/>
        </w:rPr>
        <w:t>e</w:t>
      </w:r>
      <w:r w:rsidRPr="006A0836">
        <w:rPr>
          <w:rFonts w:asciiTheme="minorHAnsi" w:hAnsiTheme="minorHAnsi"/>
          <w:color w:val="000000" w:themeColor="text1"/>
        </w:rPr>
        <w:t xml:space="preserve"> have</w:t>
      </w:r>
      <w:r w:rsidR="00D17118" w:rsidRPr="00AE7C6A">
        <w:rPr>
          <w:rFonts w:asciiTheme="minorHAnsi" w:hAnsiTheme="minorHAnsi" w:cstheme="minorHAnsi"/>
          <w:color w:val="000000"/>
          <w:lang w:eastAsia="en-US"/>
        </w:rPr>
        <w:t xml:space="preserve"> </w:t>
      </w:r>
      <w:r w:rsidR="007E2052">
        <w:rPr>
          <w:rFonts w:asciiTheme="minorHAnsi" w:hAnsiTheme="minorHAnsi" w:cstheme="minorHAnsi"/>
          <w:color w:val="000000"/>
          <w:lang w:eastAsia="en-US"/>
        </w:rPr>
        <w:t>continued to</w:t>
      </w:r>
      <w:r w:rsidRPr="006A0836">
        <w:rPr>
          <w:rFonts w:asciiTheme="minorHAnsi" w:hAnsiTheme="minorHAnsi"/>
          <w:color w:val="000000" w:themeColor="text1"/>
        </w:rPr>
        <w:t xml:space="preserve"> implement frequent feedback to support teachers in developing their craft as education professionals and ultimately contribute to increased student learning.</w:t>
      </w:r>
      <w:r w:rsidR="00D86038">
        <w:rPr>
          <w:rFonts w:asciiTheme="minorHAnsi" w:hAnsiTheme="minorHAnsi"/>
          <w:color w:val="000000" w:themeColor="text1"/>
        </w:rPr>
        <w:t xml:space="preserve"> </w:t>
      </w:r>
      <w:r w:rsidR="004B101C">
        <w:rPr>
          <w:rFonts w:asciiTheme="minorHAnsi" w:hAnsiTheme="minorHAnsi"/>
          <w:color w:val="000000" w:themeColor="text1"/>
        </w:rPr>
        <w:t>Seventy nine</w:t>
      </w:r>
      <w:r w:rsidRPr="006A0836">
        <w:rPr>
          <w:rFonts w:asciiTheme="minorHAnsi" w:hAnsiTheme="minorHAnsi"/>
          <w:color w:val="000000" w:themeColor="text1"/>
        </w:rPr>
        <w:t xml:space="preserve"> </w:t>
      </w:r>
      <w:r w:rsidR="004B101C">
        <w:rPr>
          <w:rFonts w:asciiTheme="minorHAnsi" w:hAnsiTheme="minorHAnsi"/>
          <w:color w:val="000000" w:themeColor="text1"/>
        </w:rPr>
        <w:t xml:space="preserve">percent </w:t>
      </w:r>
      <w:r w:rsidRPr="006A0836">
        <w:rPr>
          <w:rFonts w:asciiTheme="minorHAnsi" w:hAnsiTheme="minorHAnsi"/>
          <w:color w:val="000000" w:themeColor="text1"/>
        </w:rPr>
        <w:t>of teachers report receiving feedback on their teaching at least a few times a month</w:t>
      </w:r>
      <w:r w:rsidR="004B101C">
        <w:rPr>
          <w:rFonts w:asciiTheme="minorHAnsi" w:hAnsiTheme="minorHAnsi"/>
          <w:color w:val="000000" w:themeColor="text1"/>
        </w:rPr>
        <w:t>—</w:t>
      </w:r>
      <w:r w:rsidRPr="006A0836">
        <w:rPr>
          <w:rFonts w:asciiTheme="minorHAnsi" w:hAnsiTheme="minorHAnsi"/>
          <w:color w:val="000000" w:themeColor="text1"/>
        </w:rPr>
        <w:t xml:space="preserve">and 83 </w:t>
      </w:r>
      <w:r w:rsidR="004B101C">
        <w:rPr>
          <w:rFonts w:asciiTheme="minorHAnsi" w:hAnsiTheme="minorHAnsi"/>
          <w:color w:val="000000" w:themeColor="text1"/>
        </w:rPr>
        <w:t xml:space="preserve">percent </w:t>
      </w:r>
      <w:r w:rsidRPr="006A0836">
        <w:rPr>
          <w:rFonts w:asciiTheme="minorHAnsi" w:hAnsiTheme="minorHAnsi"/>
          <w:color w:val="000000" w:themeColor="text1"/>
        </w:rPr>
        <w:t>of teachers report that the feedback is somewhat, quite or extremely useful.</w:t>
      </w:r>
      <w:r w:rsidR="00B64CAF">
        <w:rPr>
          <w:rFonts w:asciiTheme="minorHAnsi" w:hAnsiTheme="minorHAnsi"/>
          <w:color w:val="000000" w:themeColor="text1"/>
        </w:rPr>
        <w:t xml:space="preserve"> </w:t>
      </w:r>
    </w:p>
    <w:p w14:paraId="447F4111" w14:textId="512BA480" w:rsidR="00D17118" w:rsidRPr="00124B5C" w:rsidRDefault="4BDA016D" w:rsidP="4BDA016D">
      <w:pPr>
        <w:numPr>
          <w:ilvl w:val="0"/>
          <w:numId w:val="22"/>
        </w:numPr>
        <w:spacing w:after="200"/>
        <w:textAlignment w:val="baseline"/>
        <w:rPr>
          <w:rFonts w:asciiTheme="minorHAnsi" w:hAnsiTheme="minorHAnsi"/>
          <w:color w:val="000000" w:themeColor="text1"/>
        </w:rPr>
      </w:pPr>
      <w:r w:rsidRPr="006A0836">
        <w:rPr>
          <w:rFonts w:asciiTheme="minorHAnsi" w:hAnsiTheme="minorHAnsi"/>
          <w:b/>
          <w:color w:val="000000" w:themeColor="text1"/>
        </w:rPr>
        <w:t>Increasing the amount of time each week that teachers have to collaborate and learn together.</w:t>
      </w:r>
      <w:r w:rsidR="00D86038">
        <w:rPr>
          <w:rFonts w:asciiTheme="minorHAnsi" w:hAnsiTheme="minorHAnsi"/>
          <w:b/>
          <w:color w:val="000000" w:themeColor="text1"/>
        </w:rPr>
        <w:t xml:space="preserve"> </w:t>
      </w:r>
      <w:r w:rsidRPr="006A0836">
        <w:rPr>
          <w:rFonts w:asciiTheme="minorHAnsi" w:hAnsiTheme="minorHAnsi"/>
          <w:color w:val="000000" w:themeColor="text1"/>
        </w:rPr>
        <w:t>Every school has dedicated two hours per week</w:t>
      </w:r>
      <w:r w:rsidR="004B101C">
        <w:rPr>
          <w:rFonts w:asciiTheme="minorHAnsi" w:hAnsiTheme="minorHAnsi"/>
          <w:color w:val="000000" w:themeColor="text1"/>
        </w:rPr>
        <w:t>—without students present—</w:t>
      </w:r>
      <w:r w:rsidRPr="006A0836">
        <w:rPr>
          <w:rFonts w:asciiTheme="minorHAnsi" w:hAnsiTheme="minorHAnsi"/>
          <w:color w:val="000000" w:themeColor="text1"/>
        </w:rPr>
        <w:t>to analyze data, look at student work, plan instruction together and engage in professional learning.</w:t>
      </w:r>
      <w:r w:rsidR="00D86038">
        <w:rPr>
          <w:rFonts w:asciiTheme="minorHAnsi" w:hAnsiTheme="minorHAnsi"/>
          <w:color w:val="000000" w:themeColor="text1"/>
        </w:rPr>
        <w:t xml:space="preserve"> </w:t>
      </w:r>
      <w:r w:rsidR="007E2052">
        <w:rPr>
          <w:rFonts w:asciiTheme="minorHAnsi" w:hAnsiTheme="minorHAnsi" w:cstheme="minorHAnsi"/>
          <w:color w:val="000000"/>
          <w:lang w:eastAsia="en-US"/>
        </w:rPr>
        <w:t>During this time, educators</w:t>
      </w:r>
      <w:r w:rsidRPr="00124B5C">
        <w:rPr>
          <w:rFonts w:asciiTheme="minorHAnsi" w:hAnsiTheme="minorHAnsi"/>
          <w:color w:val="000000" w:themeColor="text1"/>
        </w:rPr>
        <w:t xml:space="preserve"> are able to focus and learn together as professionals. </w:t>
      </w:r>
      <w:r w:rsidR="00B64CAF" w:rsidRPr="006A0836">
        <w:rPr>
          <w:rFonts w:asciiTheme="minorHAnsi" w:hAnsiTheme="minorHAnsi"/>
          <w:color w:val="000000" w:themeColor="text1"/>
        </w:rPr>
        <w:t xml:space="preserve">We have continued to survey staff annually on the quality of and their input into </w:t>
      </w:r>
      <w:r w:rsidR="00FA7912">
        <w:rPr>
          <w:rFonts w:asciiTheme="minorHAnsi" w:hAnsiTheme="minorHAnsi"/>
          <w:color w:val="000000" w:themeColor="text1"/>
        </w:rPr>
        <w:t xml:space="preserve">PD. </w:t>
      </w:r>
      <w:r w:rsidR="00B64CAF" w:rsidRPr="006A0836">
        <w:rPr>
          <w:rFonts w:asciiTheme="minorHAnsi" w:hAnsiTheme="minorHAnsi"/>
          <w:color w:val="000000" w:themeColor="text1"/>
        </w:rPr>
        <w:t xml:space="preserve">Informed by these surveys, we provide a mixture of district-based and school-based </w:t>
      </w:r>
      <w:r w:rsidR="004B101C">
        <w:rPr>
          <w:rFonts w:asciiTheme="minorHAnsi" w:hAnsiTheme="minorHAnsi"/>
          <w:color w:val="000000" w:themeColor="text1"/>
        </w:rPr>
        <w:t>PD</w:t>
      </w:r>
      <w:r w:rsidR="00B64CAF" w:rsidRPr="006A0836">
        <w:rPr>
          <w:rFonts w:asciiTheme="minorHAnsi" w:hAnsiTheme="minorHAnsi"/>
          <w:color w:val="000000" w:themeColor="text1"/>
        </w:rPr>
        <w:t xml:space="preserve"> over the course of 10 professional days (up from four </w:t>
      </w:r>
      <w:r w:rsidR="004B101C">
        <w:rPr>
          <w:rFonts w:asciiTheme="minorHAnsi" w:hAnsiTheme="minorHAnsi"/>
          <w:color w:val="000000" w:themeColor="text1"/>
        </w:rPr>
        <w:t>before</w:t>
      </w:r>
      <w:r w:rsidR="00B64CAF" w:rsidRPr="006A0836">
        <w:rPr>
          <w:rFonts w:asciiTheme="minorHAnsi" w:hAnsiTheme="minorHAnsi"/>
          <w:color w:val="000000" w:themeColor="text1"/>
        </w:rPr>
        <w:t xml:space="preserve"> receivership) per year, which is often tailored by cohort (e.g.</w:t>
      </w:r>
      <w:r w:rsidR="004B101C">
        <w:rPr>
          <w:rFonts w:asciiTheme="minorHAnsi" w:hAnsiTheme="minorHAnsi"/>
          <w:color w:val="000000" w:themeColor="text1"/>
        </w:rPr>
        <w:t>,</w:t>
      </w:r>
      <w:r w:rsidR="00B64CAF" w:rsidRPr="006A0836">
        <w:rPr>
          <w:rFonts w:asciiTheme="minorHAnsi" w:hAnsiTheme="minorHAnsi"/>
          <w:color w:val="000000" w:themeColor="text1"/>
        </w:rPr>
        <w:t xml:space="preserve"> science, </w:t>
      </w:r>
      <w:r w:rsidR="0057615A">
        <w:rPr>
          <w:rFonts w:asciiTheme="minorHAnsi" w:hAnsiTheme="minorHAnsi"/>
          <w:color w:val="000000" w:themeColor="text1"/>
        </w:rPr>
        <w:t xml:space="preserve">SPED </w:t>
      </w:r>
      <w:r w:rsidR="00B64CAF" w:rsidRPr="006A0836">
        <w:rPr>
          <w:rFonts w:asciiTheme="minorHAnsi" w:hAnsiTheme="minorHAnsi"/>
          <w:color w:val="000000" w:themeColor="text1"/>
        </w:rPr>
        <w:t>, etc.).</w:t>
      </w:r>
    </w:p>
    <w:p w14:paraId="68208716" w14:textId="450CC303" w:rsidR="0079493C" w:rsidRPr="00B64CAF" w:rsidRDefault="4BDA016D" w:rsidP="00B64CAF">
      <w:pPr>
        <w:numPr>
          <w:ilvl w:val="0"/>
          <w:numId w:val="22"/>
        </w:numPr>
        <w:spacing w:after="200"/>
        <w:textAlignment w:val="baseline"/>
        <w:rPr>
          <w:rFonts w:asciiTheme="minorHAnsi" w:hAnsiTheme="minorHAnsi"/>
          <w:color w:val="000000" w:themeColor="text1"/>
        </w:rPr>
      </w:pPr>
      <w:r w:rsidRPr="00124B5C">
        <w:rPr>
          <w:rFonts w:asciiTheme="minorHAnsi" w:hAnsiTheme="minorHAnsi"/>
          <w:b/>
          <w:color w:val="000000" w:themeColor="text1"/>
        </w:rPr>
        <w:t xml:space="preserve">Building and developing career development pipelines. </w:t>
      </w:r>
      <w:r w:rsidRPr="00124B5C">
        <w:rPr>
          <w:rFonts w:asciiTheme="minorHAnsi" w:hAnsiTheme="minorHAnsi"/>
          <w:color w:val="000000" w:themeColor="text1"/>
        </w:rPr>
        <w:t>We want staff members to realize their growth potential and see the opportunities available to them within HPS.</w:t>
      </w:r>
      <w:r w:rsidR="00D86038">
        <w:rPr>
          <w:rFonts w:asciiTheme="minorHAnsi" w:hAnsiTheme="minorHAnsi"/>
          <w:color w:val="000000" w:themeColor="text1"/>
        </w:rPr>
        <w:t xml:space="preserve"> </w:t>
      </w:r>
      <w:r w:rsidRPr="00124B5C">
        <w:rPr>
          <w:rFonts w:asciiTheme="minorHAnsi" w:hAnsiTheme="minorHAnsi"/>
          <w:color w:val="000000" w:themeColor="text1"/>
        </w:rPr>
        <w:t xml:space="preserve">We have more than eight pipeline programs for staff, ranging from an aspiring principals’ program for HPS educators who are interested in earning their administrator’s license to Urban Teachers Pathways (UTP), for paraprofessionals with a </w:t>
      </w:r>
      <w:r w:rsidRPr="00124B5C">
        <w:rPr>
          <w:rFonts w:asciiTheme="minorHAnsi" w:hAnsiTheme="minorHAnsi"/>
          <w:color w:val="000000" w:themeColor="text1"/>
        </w:rPr>
        <w:lastRenderedPageBreak/>
        <w:t>bachelor’s degree who are interested in earning their teaching license in a high needs area.</w:t>
      </w:r>
      <w:r w:rsidR="00D86038">
        <w:rPr>
          <w:rFonts w:asciiTheme="minorHAnsi" w:hAnsiTheme="minorHAnsi"/>
          <w:color w:val="000000" w:themeColor="text1"/>
        </w:rPr>
        <w:t xml:space="preserve"> </w:t>
      </w:r>
      <w:r w:rsidRPr="00124B5C">
        <w:rPr>
          <w:rFonts w:asciiTheme="minorHAnsi" w:hAnsiTheme="minorHAnsi"/>
          <w:color w:val="000000" w:themeColor="text1"/>
        </w:rPr>
        <w:t xml:space="preserve">We also have Advanced Teachers, who are exceptional educators serving as school-wide models of instructional excellence and </w:t>
      </w:r>
      <w:r w:rsidR="00E0664E">
        <w:rPr>
          <w:rFonts w:asciiTheme="minorHAnsi" w:hAnsiTheme="minorHAnsi"/>
          <w:color w:val="000000" w:themeColor="text1"/>
        </w:rPr>
        <w:t xml:space="preserve">who </w:t>
      </w:r>
      <w:r w:rsidRPr="00124B5C">
        <w:rPr>
          <w:rFonts w:asciiTheme="minorHAnsi" w:hAnsiTheme="minorHAnsi"/>
          <w:color w:val="000000" w:themeColor="text1"/>
        </w:rPr>
        <w:t>magnify their impact by assuming additional leadership responsibilities determined by each school.</w:t>
      </w:r>
      <w:r w:rsidR="00D86038">
        <w:rPr>
          <w:rFonts w:asciiTheme="minorHAnsi" w:hAnsiTheme="minorHAnsi"/>
          <w:color w:val="000000" w:themeColor="text1"/>
        </w:rPr>
        <w:t xml:space="preserve"> </w:t>
      </w:r>
    </w:p>
    <w:p w14:paraId="74BE8A75" w14:textId="3FD8B6DA" w:rsidR="00D17118" w:rsidRPr="00124B5C" w:rsidRDefault="00D17118" w:rsidP="005841D0">
      <w:pPr>
        <w:numPr>
          <w:ilvl w:val="0"/>
          <w:numId w:val="22"/>
        </w:numPr>
        <w:textAlignment w:val="baseline"/>
        <w:rPr>
          <w:rFonts w:asciiTheme="minorHAnsi" w:hAnsiTheme="minorHAnsi"/>
          <w:color w:val="000000" w:themeColor="text1"/>
        </w:rPr>
      </w:pPr>
      <w:r w:rsidRPr="4BDA016D">
        <w:rPr>
          <w:rFonts w:asciiTheme="minorHAnsi" w:hAnsiTheme="minorHAnsi" w:cstheme="minorBidi"/>
          <w:b/>
          <w:bCs/>
          <w:color w:val="000000"/>
          <w:lang w:eastAsia="en-US"/>
        </w:rPr>
        <w:t xml:space="preserve">Investing in our school </w:t>
      </w:r>
      <w:r w:rsidR="00114B3A">
        <w:rPr>
          <w:rFonts w:asciiTheme="minorHAnsi" w:hAnsiTheme="minorHAnsi" w:cstheme="minorBidi"/>
          <w:b/>
          <w:bCs/>
          <w:color w:val="000000"/>
          <w:lang w:eastAsia="en-US"/>
        </w:rPr>
        <w:t xml:space="preserve">leaders as turnaround leaders. </w:t>
      </w:r>
      <w:r w:rsidR="00420181">
        <w:rPr>
          <w:rFonts w:asciiTheme="minorHAnsi" w:hAnsiTheme="minorHAnsi" w:cstheme="minorBidi"/>
          <w:color w:val="000000"/>
          <w:lang w:eastAsia="en-US"/>
        </w:rPr>
        <w:t>We</w:t>
      </w:r>
      <w:r w:rsidRPr="4BDA016D">
        <w:rPr>
          <w:rFonts w:asciiTheme="minorHAnsi" w:hAnsiTheme="minorHAnsi" w:cstheme="minorBidi"/>
          <w:color w:val="000000"/>
          <w:shd w:val="clear" w:color="auto" w:fill="FFFFFF"/>
          <w:lang w:eastAsia="en-US"/>
        </w:rPr>
        <w:t xml:space="preserve"> must build and sustain a system in which empowered school leaders and their teams possess the leadership acumen to create learning environments that deliver on our promise of a pathway of excellence for every student.</w:t>
      </w:r>
      <w:r w:rsidR="00D86038">
        <w:rPr>
          <w:rFonts w:asciiTheme="minorHAnsi" w:hAnsiTheme="minorHAnsi" w:cstheme="minorBidi"/>
          <w:color w:val="000000"/>
          <w:shd w:val="clear" w:color="auto" w:fill="FFFFFF"/>
          <w:lang w:eastAsia="en-US"/>
        </w:rPr>
        <w:t xml:space="preserve"> </w:t>
      </w:r>
      <w:r w:rsidRPr="4BDA016D">
        <w:rPr>
          <w:rFonts w:asciiTheme="minorHAnsi" w:hAnsiTheme="minorHAnsi" w:cstheme="minorBidi"/>
          <w:color w:val="000000"/>
          <w:shd w:val="clear" w:color="auto" w:fill="FFFFFF"/>
          <w:lang w:eastAsia="en-US"/>
        </w:rPr>
        <w:t xml:space="preserve">Accordingly, we partnered with an organization that trains </w:t>
      </w:r>
      <w:r w:rsidR="00FB1EC7">
        <w:rPr>
          <w:rFonts w:asciiTheme="minorHAnsi" w:hAnsiTheme="minorHAnsi" w:cstheme="minorBidi"/>
          <w:color w:val="000000"/>
          <w:shd w:val="clear" w:color="auto" w:fill="FFFFFF"/>
          <w:lang w:eastAsia="en-US"/>
        </w:rPr>
        <w:t xml:space="preserve">talented </w:t>
      </w:r>
      <w:r w:rsidRPr="4BDA016D">
        <w:rPr>
          <w:rFonts w:asciiTheme="minorHAnsi" w:hAnsiTheme="minorHAnsi" w:cstheme="minorBidi"/>
          <w:color w:val="000000"/>
          <w:shd w:val="clear" w:color="auto" w:fill="FFFFFF"/>
          <w:lang w:eastAsia="en-US"/>
        </w:rPr>
        <w:t>individuals to take on the demanding and urgent work of leading excellent schools.</w:t>
      </w:r>
      <w:r w:rsidR="00D86038">
        <w:rPr>
          <w:rFonts w:asciiTheme="minorHAnsi" w:hAnsiTheme="minorHAnsi" w:cstheme="minorBidi"/>
          <w:color w:val="000000"/>
          <w:shd w:val="clear" w:color="auto" w:fill="FFFFFF"/>
          <w:lang w:eastAsia="en-US"/>
        </w:rPr>
        <w:t xml:space="preserve"> </w:t>
      </w:r>
    </w:p>
    <w:p w14:paraId="4CD29101" w14:textId="77777777" w:rsidR="00D17118" w:rsidRPr="00AE7C6A" w:rsidRDefault="00D17118" w:rsidP="005841D0">
      <w:pPr>
        <w:rPr>
          <w:rFonts w:asciiTheme="minorHAnsi" w:hAnsiTheme="minorHAnsi" w:cstheme="minorHAnsi"/>
          <w:lang w:eastAsia="en-US"/>
        </w:rPr>
      </w:pPr>
    </w:p>
    <w:p w14:paraId="54F7557D" w14:textId="2AB731EB" w:rsidR="00D17118" w:rsidRPr="00AE7C6A" w:rsidRDefault="4BDA016D" w:rsidP="4BDA016D">
      <w:pPr>
        <w:rPr>
          <w:rFonts w:asciiTheme="minorHAnsi" w:hAnsiTheme="minorHAnsi" w:cstheme="minorBidi"/>
          <w:lang w:eastAsia="en-US"/>
        </w:rPr>
      </w:pPr>
      <w:r w:rsidRPr="00124B5C">
        <w:rPr>
          <w:rFonts w:asciiTheme="minorHAnsi" w:hAnsiTheme="minorHAnsi"/>
          <w:b/>
          <w:color w:val="000000" w:themeColor="text1"/>
        </w:rPr>
        <w:t>Priority Area 5: Supporting Empowered Schools</w:t>
      </w:r>
    </w:p>
    <w:p w14:paraId="2F978396" w14:textId="4409C1FA" w:rsidR="00D17118" w:rsidRPr="00AE7C6A" w:rsidRDefault="4BDA016D" w:rsidP="4BDA016D">
      <w:pPr>
        <w:spacing w:after="280"/>
        <w:rPr>
          <w:rFonts w:asciiTheme="minorHAnsi" w:hAnsiTheme="minorHAnsi" w:cstheme="minorBidi"/>
          <w:lang w:eastAsia="en-US"/>
        </w:rPr>
      </w:pPr>
      <w:r w:rsidRPr="00124B5C">
        <w:rPr>
          <w:rFonts w:asciiTheme="minorHAnsi" w:hAnsiTheme="minorHAnsi"/>
          <w:color w:val="000000" w:themeColor="text1"/>
        </w:rPr>
        <w:t>We believe in developing, supporting and empowering school leaders and their teams, so that they are best prepared to make and implement critical decisions on the school’s path to continued improvement.</w:t>
      </w:r>
      <w:r w:rsidR="00D86038">
        <w:rPr>
          <w:rFonts w:asciiTheme="minorHAnsi" w:hAnsiTheme="minorHAnsi"/>
          <w:color w:val="000000" w:themeColor="text1"/>
        </w:rPr>
        <w:t xml:space="preserve"> </w:t>
      </w:r>
      <w:r w:rsidRPr="00124B5C">
        <w:rPr>
          <w:rFonts w:asciiTheme="minorHAnsi" w:hAnsiTheme="minorHAnsi"/>
          <w:color w:val="000000" w:themeColor="text1"/>
        </w:rPr>
        <w:t>The central office must be responsive, reflective and wholeheartedly committed to setting the conditions for schools and students to be successful.</w:t>
      </w:r>
      <w:r w:rsidR="00D86038">
        <w:rPr>
          <w:rFonts w:asciiTheme="minorHAnsi" w:hAnsiTheme="minorHAnsi"/>
          <w:color w:val="000000" w:themeColor="text1"/>
        </w:rPr>
        <w:t xml:space="preserve"> </w:t>
      </w:r>
      <w:r w:rsidRPr="00124B5C">
        <w:rPr>
          <w:rFonts w:asciiTheme="minorHAnsi" w:hAnsiTheme="minorHAnsi"/>
          <w:color w:val="000000" w:themeColor="text1"/>
        </w:rPr>
        <w:t>We must all hold ourselves accountable to student success at the class, school and system level.</w:t>
      </w:r>
    </w:p>
    <w:p w14:paraId="629FEFE6" w14:textId="77777777" w:rsidR="00D17118" w:rsidRPr="00AE7C6A" w:rsidRDefault="4BDA016D" w:rsidP="4BDA016D">
      <w:pPr>
        <w:spacing w:after="280"/>
        <w:rPr>
          <w:rFonts w:asciiTheme="minorHAnsi" w:hAnsiTheme="minorHAnsi" w:cstheme="minorBidi"/>
          <w:lang w:eastAsia="en-US"/>
        </w:rPr>
      </w:pPr>
      <w:r w:rsidRPr="00124B5C">
        <w:rPr>
          <w:rFonts w:asciiTheme="minorHAnsi" w:hAnsiTheme="minorHAnsi"/>
          <w:color w:val="000000" w:themeColor="text1"/>
        </w:rPr>
        <w:t xml:space="preserve">Over the last three years, we are proud to share the following successes as we work to support empowered schools: </w:t>
      </w:r>
    </w:p>
    <w:p w14:paraId="2CC345AA" w14:textId="10C3C012" w:rsidR="00D17118" w:rsidRPr="00124B5C" w:rsidRDefault="4BDA016D" w:rsidP="4BDA016D">
      <w:pPr>
        <w:numPr>
          <w:ilvl w:val="0"/>
          <w:numId w:val="23"/>
        </w:numPr>
        <w:textAlignment w:val="baseline"/>
        <w:rPr>
          <w:rFonts w:asciiTheme="minorHAnsi" w:hAnsiTheme="minorHAnsi"/>
          <w:color w:val="000000" w:themeColor="text1"/>
        </w:rPr>
      </w:pPr>
      <w:r w:rsidRPr="00124B5C">
        <w:rPr>
          <w:rFonts w:asciiTheme="minorHAnsi" w:hAnsiTheme="minorHAnsi"/>
          <w:b/>
          <w:color w:val="000000" w:themeColor="text1"/>
        </w:rPr>
        <w:t>Improving the quality and service provided by the food service management company.</w:t>
      </w:r>
      <w:r w:rsidR="00D86038">
        <w:rPr>
          <w:rFonts w:asciiTheme="minorHAnsi" w:hAnsiTheme="minorHAnsi"/>
          <w:color w:val="000000" w:themeColor="text1"/>
        </w:rPr>
        <w:t xml:space="preserve"> </w:t>
      </w:r>
      <w:r w:rsidRPr="00124B5C">
        <w:rPr>
          <w:rFonts w:asciiTheme="minorHAnsi" w:hAnsiTheme="minorHAnsi"/>
          <w:color w:val="000000" w:themeColor="text1"/>
        </w:rPr>
        <w:t>Proper nutrition is an essential component for students being ready to learn in school.</w:t>
      </w:r>
      <w:r w:rsidR="00D86038">
        <w:rPr>
          <w:rFonts w:asciiTheme="minorHAnsi" w:hAnsiTheme="minorHAnsi"/>
          <w:color w:val="000000" w:themeColor="text1"/>
        </w:rPr>
        <w:t xml:space="preserve"> </w:t>
      </w:r>
      <w:r w:rsidRPr="00124B5C">
        <w:rPr>
          <w:rFonts w:asciiTheme="minorHAnsi" w:hAnsiTheme="minorHAnsi"/>
          <w:color w:val="000000" w:themeColor="text1"/>
        </w:rPr>
        <w:t xml:space="preserve">The Eos Foundation gave HPS a </w:t>
      </w:r>
      <w:r w:rsidRPr="00124B5C">
        <w:rPr>
          <w:rFonts w:asciiTheme="minorHAnsi" w:hAnsiTheme="minorHAnsi"/>
          <w:i/>
          <w:color w:val="000000" w:themeColor="text1"/>
        </w:rPr>
        <w:t xml:space="preserve">Healthy Start Leadership Award </w:t>
      </w:r>
      <w:r w:rsidRPr="00124B5C">
        <w:rPr>
          <w:rFonts w:asciiTheme="minorHAnsi" w:hAnsiTheme="minorHAnsi"/>
          <w:color w:val="000000" w:themeColor="text1"/>
        </w:rPr>
        <w:t>for our progress in fe</w:t>
      </w:r>
      <w:r w:rsidR="00114B3A">
        <w:rPr>
          <w:rFonts w:asciiTheme="minorHAnsi" w:hAnsiTheme="minorHAnsi"/>
          <w:color w:val="000000" w:themeColor="text1"/>
        </w:rPr>
        <w:t xml:space="preserve">eding students after the bell. </w:t>
      </w:r>
      <w:r w:rsidRPr="00124B5C">
        <w:rPr>
          <w:rFonts w:asciiTheme="minorHAnsi" w:hAnsiTheme="minorHAnsi"/>
          <w:color w:val="000000" w:themeColor="text1"/>
        </w:rPr>
        <w:t xml:space="preserve">Seven schools were awarded a grant for having breakfast in the classroom </w:t>
      </w:r>
      <w:r w:rsidR="00D17118" w:rsidRPr="00AE7C6A">
        <w:rPr>
          <w:rFonts w:asciiTheme="minorHAnsi" w:hAnsiTheme="minorHAnsi" w:cstheme="minorHAnsi"/>
          <w:color w:val="000000"/>
          <w:lang w:eastAsia="en-US"/>
        </w:rPr>
        <w:t>participat</w:t>
      </w:r>
      <w:r w:rsidR="007E2052">
        <w:rPr>
          <w:rFonts w:asciiTheme="minorHAnsi" w:hAnsiTheme="minorHAnsi" w:cstheme="minorHAnsi"/>
          <w:color w:val="000000"/>
          <w:lang w:eastAsia="en-US"/>
        </w:rPr>
        <w:t>ion</w:t>
      </w:r>
      <w:r w:rsidR="00420181">
        <w:rPr>
          <w:rFonts w:asciiTheme="minorHAnsi" w:hAnsiTheme="minorHAnsi" w:cstheme="minorHAnsi"/>
          <w:color w:val="000000"/>
          <w:lang w:eastAsia="en-US"/>
        </w:rPr>
        <w:t xml:space="preserve"> </w:t>
      </w:r>
      <w:r w:rsidRPr="00124B5C">
        <w:rPr>
          <w:rFonts w:asciiTheme="minorHAnsi" w:hAnsiTheme="minorHAnsi"/>
          <w:color w:val="000000" w:themeColor="text1"/>
        </w:rPr>
        <w:t>greater than 80</w:t>
      </w:r>
      <w:r w:rsidR="004B101C">
        <w:rPr>
          <w:rFonts w:asciiTheme="minorHAnsi" w:hAnsiTheme="minorHAnsi"/>
          <w:color w:val="000000" w:themeColor="text1"/>
        </w:rPr>
        <w:t xml:space="preserve"> percent</w:t>
      </w:r>
      <w:r w:rsidRPr="00124B5C">
        <w:rPr>
          <w:rFonts w:asciiTheme="minorHAnsi" w:hAnsiTheme="minorHAnsi"/>
          <w:color w:val="000000" w:themeColor="text1"/>
        </w:rPr>
        <w:t>.</w:t>
      </w:r>
      <w:r w:rsidR="00D86038">
        <w:rPr>
          <w:rFonts w:asciiTheme="minorHAnsi" w:hAnsiTheme="minorHAnsi"/>
          <w:color w:val="000000" w:themeColor="text1"/>
        </w:rPr>
        <w:t xml:space="preserve"> </w:t>
      </w:r>
      <w:r w:rsidRPr="00124B5C">
        <w:rPr>
          <w:rFonts w:asciiTheme="minorHAnsi" w:hAnsiTheme="minorHAnsi"/>
          <w:color w:val="000000" w:themeColor="text1"/>
        </w:rPr>
        <w:t>The menus are tailored by grade span, more culturally responsive, and available in Spanish.</w:t>
      </w:r>
      <w:r w:rsidR="00D86038">
        <w:rPr>
          <w:rFonts w:asciiTheme="minorHAnsi" w:hAnsiTheme="minorHAnsi"/>
          <w:color w:val="000000" w:themeColor="text1"/>
        </w:rPr>
        <w:t xml:space="preserve"> </w:t>
      </w:r>
      <w:r w:rsidRPr="00124B5C">
        <w:rPr>
          <w:rFonts w:asciiTheme="minorHAnsi" w:hAnsiTheme="minorHAnsi"/>
          <w:color w:val="000000" w:themeColor="text1"/>
        </w:rPr>
        <w:t xml:space="preserve">We also have a detailed </w:t>
      </w:r>
      <w:r w:rsidR="006E4149">
        <w:rPr>
          <w:rFonts w:asciiTheme="minorHAnsi" w:hAnsiTheme="minorHAnsi"/>
          <w:color w:val="000000" w:themeColor="text1"/>
        </w:rPr>
        <w:t>five</w:t>
      </w:r>
      <w:r w:rsidRPr="00124B5C">
        <w:rPr>
          <w:rFonts w:asciiTheme="minorHAnsi" w:hAnsiTheme="minorHAnsi"/>
          <w:color w:val="000000" w:themeColor="text1"/>
        </w:rPr>
        <w:t xml:space="preserve">-year capital plan to upgrade </w:t>
      </w:r>
      <w:r w:rsidR="007E2052">
        <w:rPr>
          <w:rFonts w:asciiTheme="minorHAnsi" w:hAnsiTheme="minorHAnsi" w:cstheme="minorHAnsi"/>
          <w:color w:val="000000"/>
          <w:lang w:eastAsia="en-US"/>
        </w:rPr>
        <w:t xml:space="preserve">food service </w:t>
      </w:r>
      <w:r w:rsidRPr="00124B5C">
        <w:rPr>
          <w:rFonts w:asciiTheme="minorHAnsi" w:hAnsiTheme="minorHAnsi"/>
          <w:color w:val="000000" w:themeColor="text1"/>
        </w:rPr>
        <w:t>equipment.</w:t>
      </w:r>
    </w:p>
    <w:p w14:paraId="5A544EF1" w14:textId="77777777" w:rsidR="00D17118" w:rsidRPr="00AE7C6A" w:rsidRDefault="00D17118" w:rsidP="008D3343">
      <w:pPr>
        <w:rPr>
          <w:rFonts w:asciiTheme="minorHAnsi" w:hAnsiTheme="minorHAnsi" w:cstheme="minorHAnsi"/>
          <w:lang w:eastAsia="en-US"/>
        </w:rPr>
      </w:pPr>
    </w:p>
    <w:p w14:paraId="6F6558A0" w14:textId="669FE12C" w:rsidR="00D17118" w:rsidRPr="00124B5C" w:rsidRDefault="4BDA016D" w:rsidP="4BDA016D">
      <w:pPr>
        <w:numPr>
          <w:ilvl w:val="0"/>
          <w:numId w:val="24"/>
        </w:numPr>
        <w:textAlignment w:val="baseline"/>
        <w:rPr>
          <w:rFonts w:asciiTheme="minorHAnsi" w:hAnsiTheme="minorHAnsi"/>
          <w:color w:val="000000" w:themeColor="text1"/>
        </w:rPr>
      </w:pPr>
      <w:r w:rsidRPr="00124B5C">
        <w:rPr>
          <w:rFonts w:asciiTheme="minorHAnsi" w:hAnsiTheme="minorHAnsi"/>
          <w:b/>
          <w:color w:val="000000" w:themeColor="text1"/>
        </w:rPr>
        <w:t xml:space="preserve">Reducing expenditures in </w:t>
      </w:r>
      <w:r w:rsidR="006E4149">
        <w:rPr>
          <w:rFonts w:asciiTheme="minorHAnsi" w:hAnsiTheme="minorHAnsi"/>
          <w:b/>
          <w:color w:val="000000" w:themeColor="text1"/>
        </w:rPr>
        <w:t>c</w:t>
      </w:r>
      <w:r w:rsidR="006E4149" w:rsidRPr="00124B5C">
        <w:rPr>
          <w:rFonts w:asciiTheme="minorHAnsi" w:hAnsiTheme="minorHAnsi"/>
          <w:b/>
          <w:color w:val="000000" w:themeColor="text1"/>
        </w:rPr>
        <w:t xml:space="preserve">entral </w:t>
      </w:r>
      <w:r w:rsidR="006E4149">
        <w:rPr>
          <w:rFonts w:asciiTheme="minorHAnsi" w:hAnsiTheme="minorHAnsi"/>
          <w:b/>
          <w:color w:val="000000" w:themeColor="text1"/>
        </w:rPr>
        <w:t>o</w:t>
      </w:r>
      <w:r w:rsidR="006E4149" w:rsidRPr="00124B5C">
        <w:rPr>
          <w:rFonts w:asciiTheme="minorHAnsi" w:hAnsiTheme="minorHAnsi"/>
          <w:b/>
          <w:color w:val="000000" w:themeColor="text1"/>
        </w:rPr>
        <w:t xml:space="preserve">ffice </w:t>
      </w:r>
      <w:r w:rsidRPr="00124B5C">
        <w:rPr>
          <w:rFonts w:asciiTheme="minorHAnsi" w:hAnsiTheme="minorHAnsi"/>
          <w:b/>
          <w:color w:val="000000" w:themeColor="text1"/>
        </w:rPr>
        <w:t>by more than $3</w:t>
      </w:r>
      <w:r w:rsidR="00944BE4">
        <w:rPr>
          <w:rFonts w:asciiTheme="minorHAnsi" w:hAnsiTheme="minorHAnsi"/>
          <w:b/>
          <w:color w:val="000000" w:themeColor="text1"/>
        </w:rPr>
        <w:t>M</w:t>
      </w:r>
      <w:r w:rsidRPr="00124B5C">
        <w:rPr>
          <w:rFonts w:asciiTheme="minorHAnsi" w:hAnsiTheme="minorHAnsi"/>
          <w:b/>
          <w:color w:val="000000" w:themeColor="text1"/>
        </w:rPr>
        <w:t xml:space="preserve"> to preserve as many resources for schools as possible.</w:t>
      </w:r>
      <w:r w:rsidRPr="00124B5C">
        <w:rPr>
          <w:rFonts w:asciiTheme="minorHAnsi" w:hAnsiTheme="minorHAnsi"/>
          <w:color w:val="000000" w:themeColor="text1"/>
        </w:rPr>
        <w:t xml:space="preserve"> To reduce staffing costs, we have eliminated many positions in central office, reduced over-time by staggering schedules, and </w:t>
      </w:r>
      <w:r w:rsidR="000435E9">
        <w:rPr>
          <w:rFonts w:asciiTheme="minorHAnsi" w:hAnsiTheme="minorHAnsi"/>
          <w:color w:val="000000" w:themeColor="text1"/>
        </w:rPr>
        <w:t xml:space="preserve">better </w:t>
      </w:r>
      <w:r w:rsidRPr="00124B5C">
        <w:rPr>
          <w:rFonts w:asciiTheme="minorHAnsi" w:hAnsiTheme="minorHAnsi"/>
          <w:color w:val="000000" w:themeColor="text1"/>
        </w:rPr>
        <w:t>managed unemployment costs.</w:t>
      </w:r>
      <w:r w:rsidR="00D86038">
        <w:rPr>
          <w:rFonts w:asciiTheme="minorHAnsi" w:hAnsiTheme="minorHAnsi"/>
          <w:color w:val="000000" w:themeColor="text1"/>
        </w:rPr>
        <w:t xml:space="preserve"> </w:t>
      </w:r>
      <w:r w:rsidRPr="00124B5C">
        <w:rPr>
          <w:rFonts w:asciiTheme="minorHAnsi" w:hAnsiTheme="minorHAnsi"/>
          <w:color w:val="000000" w:themeColor="text1"/>
        </w:rPr>
        <w:t xml:space="preserve">To reduce operational costs, we consolidated the central office from four to two floors, switched health care providers, and </w:t>
      </w:r>
      <w:r w:rsidR="004B41D0">
        <w:rPr>
          <w:rFonts w:asciiTheme="minorHAnsi" w:hAnsiTheme="minorHAnsi"/>
          <w:color w:val="000000" w:themeColor="text1"/>
        </w:rPr>
        <w:t>reduced</w:t>
      </w:r>
      <w:r w:rsidRPr="00124B5C">
        <w:rPr>
          <w:rFonts w:asciiTheme="minorHAnsi" w:hAnsiTheme="minorHAnsi"/>
          <w:color w:val="000000" w:themeColor="text1"/>
        </w:rPr>
        <w:t xml:space="preserve"> </w:t>
      </w:r>
      <w:r w:rsidR="000435E9">
        <w:rPr>
          <w:rFonts w:asciiTheme="minorHAnsi" w:hAnsiTheme="minorHAnsi"/>
          <w:color w:val="000000" w:themeColor="text1"/>
        </w:rPr>
        <w:t xml:space="preserve">other </w:t>
      </w:r>
      <w:r w:rsidR="00114B3A">
        <w:rPr>
          <w:rFonts w:asciiTheme="minorHAnsi" w:hAnsiTheme="minorHAnsi"/>
          <w:color w:val="000000" w:themeColor="text1"/>
        </w:rPr>
        <w:t xml:space="preserve">expenses. </w:t>
      </w:r>
      <w:r w:rsidRPr="00124B5C">
        <w:rPr>
          <w:rFonts w:asciiTheme="minorHAnsi" w:hAnsiTheme="minorHAnsi"/>
          <w:color w:val="000000" w:themeColor="text1"/>
        </w:rPr>
        <w:t>We also renegotiated our transportation contract to save the City a projected $1</w:t>
      </w:r>
      <w:r w:rsidR="00944BE4">
        <w:rPr>
          <w:rFonts w:asciiTheme="minorHAnsi" w:hAnsiTheme="minorHAnsi"/>
          <w:color w:val="000000" w:themeColor="text1"/>
        </w:rPr>
        <w:t>–</w:t>
      </w:r>
      <w:r w:rsidRPr="00124B5C">
        <w:rPr>
          <w:rFonts w:asciiTheme="minorHAnsi" w:hAnsiTheme="minorHAnsi"/>
          <w:color w:val="000000" w:themeColor="text1"/>
        </w:rPr>
        <w:t>3</w:t>
      </w:r>
      <w:r w:rsidR="00944BE4">
        <w:rPr>
          <w:rFonts w:asciiTheme="minorHAnsi" w:hAnsiTheme="minorHAnsi"/>
          <w:color w:val="000000" w:themeColor="text1"/>
        </w:rPr>
        <w:t>M</w:t>
      </w:r>
      <w:r w:rsidRPr="00124B5C">
        <w:rPr>
          <w:rFonts w:asciiTheme="minorHAnsi" w:hAnsiTheme="minorHAnsi"/>
          <w:color w:val="000000" w:themeColor="text1"/>
        </w:rPr>
        <w:t xml:space="preserve"> over the next </w:t>
      </w:r>
      <w:r w:rsidR="006E4149">
        <w:rPr>
          <w:rFonts w:asciiTheme="minorHAnsi" w:hAnsiTheme="minorHAnsi"/>
          <w:color w:val="000000" w:themeColor="text1"/>
        </w:rPr>
        <w:t>3</w:t>
      </w:r>
      <w:r w:rsidR="006E4149" w:rsidRPr="00124B5C">
        <w:rPr>
          <w:rFonts w:asciiTheme="minorHAnsi" w:hAnsiTheme="minorHAnsi"/>
          <w:color w:val="000000" w:themeColor="text1"/>
        </w:rPr>
        <w:t xml:space="preserve"> </w:t>
      </w:r>
      <w:r w:rsidRPr="00124B5C">
        <w:rPr>
          <w:rFonts w:asciiTheme="minorHAnsi" w:hAnsiTheme="minorHAnsi"/>
          <w:color w:val="000000" w:themeColor="text1"/>
        </w:rPr>
        <w:t>years.</w:t>
      </w:r>
    </w:p>
    <w:p w14:paraId="1E05F39A" w14:textId="77777777" w:rsidR="00D17118" w:rsidRPr="00AE7C6A" w:rsidRDefault="00D17118" w:rsidP="008D3343">
      <w:pPr>
        <w:rPr>
          <w:rFonts w:asciiTheme="minorHAnsi" w:hAnsiTheme="minorHAnsi" w:cstheme="minorHAnsi"/>
          <w:lang w:eastAsia="en-US"/>
        </w:rPr>
      </w:pPr>
    </w:p>
    <w:p w14:paraId="655F2FFD" w14:textId="3CE12F17" w:rsidR="00D17118" w:rsidRPr="00FF6EB4" w:rsidRDefault="4BDA016D" w:rsidP="4BDA016D">
      <w:pPr>
        <w:numPr>
          <w:ilvl w:val="0"/>
          <w:numId w:val="25"/>
        </w:numPr>
        <w:textAlignment w:val="baseline"/>
        <w:rPr>
          <w:rFonts w:asciiTheme="minorHAnsi" w:hAnsiTheme="minorHAnsi"/>
          <w:color w:val="000000" w:themeColor="text1"/>
        </w:rPr>
      </w:pPr>
      <w:r w:rsidRPr="00124B5C">
        <w:rPr>
          <w:rFonts w:asciiTheme="minorHAnsi" w:hAnsiTheme="minorHAnsi"/>
          <w:b/>
          <w:color w:val="000000" w:themeColor="text1"/>
        </w:rPr>
        <w:t>Improving network reliability, speed, security and user experience with technology through process improvements and infrastructure upgrades.</w:t>
      </w:r>
      <w:r w:rsidR="00114B3A">
        <w:rPr>
          <w:rFonts w:asciiTheme="minorHAnsi" w:hAnsiTheme="minorHAnsi"/>
          <w:color w:val="000000" w:themeColor="text1"/>
        </w:rPr>
        <w:t xml:space="preserve"> </w:t>
      </w:r>
      <w:r w:rsidRPr="00124B5C">
        <w:rPr>
          <w:rFonts w:asciiTheme="minorHAnsi" w:hAnsiTheme="minorHAnsi"/>
          <w:color w:val="000000" w:themeColor="text1"/>
        </w:rPr>
        <w:t xml:space="preserve">Our teachers and </w:t>
      </w:r>
      <w:r w:rsidRPr="00FF6EB4">
        <w:rPr>
          <w:rFonts w:asciiTheme="minorHAnsi" w:hAnsiTheme="minorHAnsi"/>
          <w:color w:val="000000" w:themeColor="text1"/>
        </w:rPr>
        <w:t xml:space="preserve">students depend on high-functioning technology in order to make the most of </w:t>
      </w:r>
      <w:r w:rsidR="00516466" w:rsidRPr="00FF6EB4">
        <w:rPr>
          <w:rFonts w:asciiTheme="minorHAnsi" w:hAnsiTheme="minorHAnsi"/>
          <w:color w:val="000000" w:themeColor="text1"/>
        </w:rPr>
        <w:t xml:space="preserve">time </w:t>
      </w:r>
      <w:r w:rsidRPr="00FF6EB4">
        <w:rPr>
          <w:rFonts w:asciiTheme="minorHAnsi" w:hAnsiTheme="minorHAnsi"/>
          <w:color w:val="000000" w:themeColor="text1"/>
        </w:rPr>
        <w:t>in the classroom.</w:t>
      </w:r>
      <w:r w:rsidR="00D86038">
        <w:rPr>
          <w:rFonts w:asciiTheme="minorHAnsi" w:hAnsiTheme="minorHAnsi"/>
          <w:color w:val="000000" w:themeColor="text1"/>
        </w:rPr>
        <w:t xml:space="preserve"> </w:t>
      </w:r>
      <w:r w:rsidRPr="00FF6EB4">
        <w:rPr>
          <w:rFonts w:asciiTheme="minorHAnsi" w:hAnsiTheme="minorHAnsi"/>
          <w:color w:val="000000" w:themeColor="text1"/>
        </w:rPr>
        <w:t>Every teacher has a laptop, and we have invested in Chromebooks for students.</w:t>
      </w:r>
      <w:r w:rsidR="00D86038">
        <w:rPr>
          <w:rFonts w:asciiTheme="minorHAnsi" w:hAnsiTheme="minorHAnsi"/>
          <w:color w:val="000000" w:themeColor="text1"/>
        </w:rPr>
        <w:t xml:space="preserve"> </w:t>
      </w:r>
      <w:r w:rsidRPr="00FF6EB4">
        <w:rPr>
          <w:rFonts w:asciiTheme="minorHAnsi" w:hAnsiTheme="minorHAnsi"/>
          <w:color w:val="000000" w:themeColor="text1"/>
        </w:rPr>
        <w:t xml:space="preserve">We have increased the security of the </w:t>
      </w:r>
      <w:r w:rsidR="00D01768">
        <w:rPr>
          <w:rFonts w:asciiTheme="minorHAnsi" w:hAnsiTheme="minorHAnsi"/>
          <w:color w:val="000000" w:themeColor="text1"/>
        </w:rPr>
        <w:t>technology infrastructure</w:t>
      </w:r>
      <w:r w:rsidRPr="00FF6EB4">
        <w:rPr>
          <w:rFonts w:asciiTheme="minorHAnsi" w:hAnsiTheme="minorHAnsi"/>
          <w:color w:val="000000" w:themeColor="text1"/>
        </w:rPr>
        <w:t>.</w:t>
      </w:r>
      <w:r w:rsidR="00D86038">
        <w:rPr>
          <w:rFonts w:asciiTheme="minorHAnsi" w:hAnsiTheme="minorHAnsi"/>
          <w:color w:val="000000" w:themeColor="text1"/>
        </w:rPr>
        <w:t xml:space="preserve"> </w:t>
      </w:r>
    </w:p>
    <w:p w14:paraId="0FC0DCF9" w14:textId="77777777" w:rsidR="00D17118" w:rsidRPr="00FF6EB4" w:rsidRDefault="00D17118" w:rsidP="008D3343">
      <w:pPr>
        <w:rPr>
          <w:rFonts w:asciiTheme="minorHAnsi" w:hAnsiTheme="minorHAnsi" w:cstheme="minorHAnsi"/>
          <w:lang w:eastAsia="en-US"/>
        </w:rPr>
      </w:pPr>
    </w:p>
    <w:p w14:paraId="42DD8E87" w14:textId="1A07070C" w:rsidR="005841D0" w:rsidRPr="00343C4C" w:rsidRDefault="4BDA016D" w:rsidP="00343C4C">
      <w:pPr>
        <w:pStyle w:val="ListParagraph"/>
        <w:numPr>
          <w:ilvl w:val="0"/>
          <w:numId w:val="59"/>
        </w:numPr>
        <w:spacing w:line="240" w:lineRule="auto"/>
        <w:rPr>
          <w:sz w:val="24"/>
        </w:rPr>
      </w:pPr>
      <w:r w:rsidRPr="00FF6EB4">
        <w:rPr>
          <w:b/>
          <w:color w:val="000000" w:themeColor="text1"/>
          <w:sz w:val="24"/>
          <w:szCs w:val="24"/>
        </w:rPr>
        <w:lastRenderedPageBreak/>
        <w:t>Investing in upgrading facilities and ensuring facilities are well maintained.</w:t>
      </w:r>
      <w:r w:rsidR="00114B3A">
        <w:rPr>
          <w:color w:val="000000" w:themeColor="text1"/>
          <w:sz w:val="24"/>
          <w:szCs w:val="24"/>
        </w:rPr>
        <w:t xml:space="preserve"> </w:t>
      </w:r>
      <w:r w:rsidRPr="00FF6EB4">
        <w:rPr>
          <w:color w:val="000000" w:themeColor="text1"/>
          <w:sz w:val="24"/>
          <w:szCs w:val="24"/>
        </w:rPr>
        <w:t xml:space="preserve">When we expect excellence of our students and teachers, the physical structure of the building must reflect this </w:t>
      </w:r>
      <w:r w:rsidR="007E2052" w:rsidRPr="00FF6EB4">
        <w:rPr>
          <w:rFonts w:cstheme="minorHAnsi"/>
          <w:color w:val="000000"/>
          <w:sz w:val="24"/>
          <w:szCs w:val="24"/>
        </w:rPr>
        <w:t>standard</w:t>
      </w:r>
      <w:r w:rsidRPr="00FF6EB4">
        <w:rPr>
          <w:color w:val="000000" w:themeColor="text1"/>
          <w:sz w:val="24"/>
          <w:szCs w:val="24"/>
        </w:rPr>
        <w:t>.</w:t>
      </w:r>
      <w:r w:rsidR="00D86038">
        <w:rPr>
          <w:color w:val="000000" w:themeColor="text1"/>
          <w:sz w:val="24"/>
          <w:szCs w:val="24"/>
        </w:rPr>
        <w:t xml:space="preserve"> </w:t>
      </w:r>
      <w:r w:rsidRPr="00FF6EB4">
        <w:rPr>
          <w:color w:val="000000" w:themeColor="text1"/>
          <w:sz w:val="24"/>
          <w:szCs w:val="24"/>
        </w:rPr>
        <w:t xml:space="preserve">With support from the </w:t>
      </w:r>
      <w:r w:rsidR="00FA7912">
        <w:rPr>
          <w:color w:val="000000" w:themeColor="text1"/>
          <w:sz w:val="24"/>
          <w:szCs w:val="24"/>
        </w:rPr>
        <w:t>MSBA,</w:t>
      </w:r>
      <w:r w:rsidRPr="00FF6EB4">
        <w:rPr>
          <w:color w:val="000000" w:themeColor="text1"/>
          <w:sz w:val="24"/>
          <w:szCs w:val="24"/>
        </w:rPr>
        <w:t xml:space="preserve"> we have renovated </w:t>
      </w:r>
      <w:r w:rsidR="00E23EC0">
        <w:rPr>
          <w:color w:val="000000" w:themeColor="text1"/>
          <w:sz w:val="24"/>
          <w:szCs w:val="24"/>
        </w:rPr>
        <w:t xml:space="preserve">across the district, including upgrading </w:t>
      </w:r>
      <w:r w:rsidRPr="00FF6EB4">
        <w:rPr>
          <w:color w:val="000000" w:themeColor="text1"/>
          <w:sz w:val="24"/>
          <w:szCs w:val="24"/>
        </w:rPr>
        <w:t>windows, d</w:t>
      </w:r>
      <w:r w:rsidR="00AB1445">
        <w:rPr>
          <w:color w:val="000000" w:themeColor="text1"/>
          <w:sz w:val="24"/>
          <w:szCs w:val="24"/>
        </w:rPr>
        <w:t>oors, floors, roofs and boilers</w:t>
      </w:r>
      <w:r w:rsidR="00E23EC0">
        <w:rPr>
          <w:color w:val="000000" w:themeColor="text1"/>
          <w:sz w:val="24"/>
          <w:szCs w:val="24"/>
        </w:rPr>
        <w:t xml:space="preserve">, </w:t>
      </w:r>
      <w:r w:rsidRPr="00FF6EB4">
        <w:rPr>
          <w:color w:val="000000" w:themeColor="text1"/>
          <w:sz w:val="24"/>
          <w:szCs w:val="24"/>
        </w:rPr>
        <w:t xml:space="preserve">and are pursuing the </w:t>
      </w:r>
      <w:r w:rsidR="000435E9">
        <w:rPr>
          <w:color w:val="000000" w:themeColor="text1"/>
          <w:sz w:val="24"/>
          <w:szCs w:val="24"/>
        </w:rPr>
        <w:t xml:space="preserve">design and construction of </w:t>
      </w:r>
      <w:r w:rsidRPr="00FF6EB4">
        <w:rPr>
          <w:color w:val="000000" w:themeColor="text1"/>
          <w:sz w:val="24"/>
          <w:szCs w:val="24"/>
        </w:rPr>
        <w:t xml:space="preserve">two </w:t>
      </w:r>
      <w:r w:rsidR="000435E9">
        <w:rPr>
          <w:color w:val="000000" w:themeColor="text1"/>
          <w:sz w:val="24"/>
          <w:szCs w:val="24"/>
        </w:rPr>
        <w:t xml:space="preserve">new </w:t>
      </w:r>
      <w:r w:rsidRPr="00FF6EB4">
        <w:rPr>
          <w:color w:val="000000" w:themeColor="text1"/>
          <w:sz w:val="24"/>
          <w:szCs w:val="24"/>
        </w:rPr>
        <w:t xml:space="preserve">middle school </w:t>
      </w:r>
      <w:r w:rsidR="000435E9">
        <w:rPr>
          <w:color w:val="000000" w:themeColor="text1"/>
          <w:sz w:val="24"/>
          <w:szCs w:val="24"/>
        </w:rPr>
        <w:t>building</w:t>
      </w:r>
      <w:r w:rsidR="00114B3A">
        <w:rPr>
          <w:color w:val="000000" w:themeColor="text1"/>
          <w:sz w:val="24"/>
          <w:szCs w:val="24"/>
        </w:rPr>
        <w:t>s.</w:t>
      </w:r>
    </w:p>
    <w:p w14:paraId="028EC84C" w14:textId="5AD545A4" w:rsidR="00335A55" w:rsidRPr="008D3343" w:rsidRDefault="4BDA016D" w:rsidP="00420181">
      <w:pPr>
        <w:rPr>
          <w:rFonts w:asciiTheme="minorHAnsi" w:hAnsiTheme="minorHAnsi" w:cstheme="minorBidi"/>
          <w:u w:val="single"/>
        </w:rPr>
      </w:pPr>
      <w:r w:rsidRPr="4BDA016D">
        <w:rPr>
          <w:rFonts w:asciiTheme="minorHAnsi" w:hAnsiTheme="minorHAnsi" w:cstheme="minorBidi"/>
          <w:u w:val="single"/>
        </w:rPr>
        <w:t>Holyoke’s underperforming and chronically underperforming schools</w:t>
      </w:r>
      <w:r w:rsidR="00356F93">
        <w:rPr>
          <w:rStyle w:val="FootnoteReference"/>
          <w:rFonts w:asciiTheme="minorHAnsi" w:hAnsiTheme="minorHAnsi" w:cstheme="minorBidi"/>
          <w:u w:val="single"/>
        </w:rPr>
        <w:footnoteReference w:id="8"/>
      </w:r>
    </w:p>
    <w:p w14:paraId="0E0879D0" w14:textId="732B7EA4" w:rsidR="00D17118" w:rsidRPr="008D3343" w:rsidRDefault="4BDA016D" w:rsidP="4BDA016D">
      <w:pPr>
        <w:rPr>
          <w:rFonts w:asciiTheme="minorHAnsi" w:hAnsiTheme="minorHAnsi" w:cstheme="minorBidi"/>
        </w:rPr>
      </w:pPr>
      <w:r w:rsidRPr="4BDA016D">
        <w:rPr>
          <w:rFonts w:asciiTheme="minorHAnsi" w:hAnsiTheme="minorHAnsi" w:cstheme="minorBidi"/>
        </w:rPr>
        <w:t>Since 2015, HPS has focused intensively on improving the performance of it</w:t>
      </w:r>
      <w:r w:rsidR="006E4149">
        <w:rPr>
          <w:rFonts w:asciiTheme="minorHAnsi" w:hAnsiTheme="minorHAnsi" w:cstheme="minorBidi"/>
        </w:rPr>
        <w:t>s</w:t>
      </w:r>
      <w:r w:rsidRPr="4BDA016D">
        <w:rPr>
          <w:rFonts w:asciiTheme="minorHAnsi" w:hAnsiTheme="minorHAnsi" w:cstheme="minorBidi"/>
        </w:rPr>
        <w:t xml:space="preserve"> underperforming and chronically underperforming schools. The district implemented innovative plans for transforming these schools, including: </w:t>
      </w:r>
    </w:p>
    <w:p w14:paraId="5B6825C8" w14:textId="5248B3AA" w:rsidR="005970B9" w:rsidRPr="005970B9" w:rsidRDefault="005970B9" w:rsidP="00AE7C6A">
      <w:pPr>
        <w:rPr>
          <w:rFonts w:asciiTheme="minorHAnsi" w:hAnsiTheme="minorHAnsi" w:cstheme="minorHAnsi"/>
          <w:color w:val="000000"/>
        </w:rPr>
      </w:pPr>
    </w:p>
    <w:p w14:paraId="5390D607" w14:textId="116AE282" w:rsidR="00335A55" w:rsidRPr="00AE7C6A" w:rsidRDefault="4BDA016D" w:rsidP="4BDA016D">
      <w:pPr>
        <w:rPr>
          <w:rFonts w:asciiTheme="minorHAnsi" w:hAnsiTheme="minorHAnsi" w:cstheme="minorBidi"/>
          <w:i/>
          <w:iCs/>
        </w:rPr>
      </w:pPr>
      <w:r w:rsidRPr="4BDA016D">
        <w:rPr>
          <w:rFonts w:asciiTheme="minorHAnsi" w:hAnsiTheme="minorHAnsi" w:cstheme="minorBidi"/>
          <w:i/>
          <w:iCs/>
        </w:rPr>
        <w:t>Morgan Full Service Community School</w:t>
      </w:r>
    </w:p>
    <w:p w14:paraId="44BEAB5D" w14:textId="7CB296CC" w:rsidR="00335A55" w:rsidRPr="008D3343" w:rsidRDefault="5015ED54" w:rsidP="00AE7C6A">
      <w:pPr>
        <w:rPr>
          <w:rStyle w:val="Heading3Char1"/>
          <w:rFonts w:asciiTheme="minorHAnsi" w:eastAsiaTheme="minorEastAsia" w:hAnsiTheme="minorHAnsi" w:cstheme="minorHAnsi"/>
          <w:b w:val="0"/>
          <w:lang w:eastAsia="en-US"/>
        </w:rPr>
      </w:pPr>
      <w:r w:rsidRPr="5015ED54">
        <w:rPr>
          <w:rFonts w:asciiTheme="minorHAnsi" w:hAnsiTheme="minorHAnsi" w:cstheme="minorBidi"/>
        </w:rPr>
        <w:t xml:space="preserve">In June 2010, Morgan was designated </w:t>
      </w:r>
      <w:r w:rsidR="000670CA">
        <w:rPr>
          <w:rFonts w:asciiTheme="minorHAnsi" w:hAnsiTheme="minorHAnsi" w:cstheme="minorBidi"/>
        </w:rPr>
        <w:t xml:space="preserve">as </w:t>
      </w:r>
      <w:r w:rsidR="007A6218" w:rsidRPr="5015ED54">
        <w:rPr>
          <w:rFonts w:asciiTheme="minorHAnsi" w:hAnsiTheme="minorHAnsi" w:cstheme="minorBidi"/>
        </w:rPr>
        <w:t xml:space="preserve">underperforming </w:t>
      </w:r>
      <w:r w:rsidR="007A6218">
        <w:rPr>
          <w:rFonts w:asciiTheme="minorHAnsi" w:hAnsiTheme="minorHAnsi" w:cstheme="minorBidi"/>
        </w:rPr>
        <w:t>in</w:t>
      </w:r>
      <w:r w:rsidR="000670CA">
        <w:rPr>
          <w:rFonts w:asciiTheme="minorHAnsi" w:hAnsiTheme="minorHAnsi" w:cstheme="minorBidi"/>
        </w:rPr>
        <w:t xml:space="preserve"> the Department’s accountability system </w:t>
      </w:r>
      <w:r w:rsidRPr="5015ED54">
        <w:rPr>
          <w:rFonts w:asciiTheme="minorHAnsi" w:hAnsiTheme="minorHAnsi" w:cstheme="minorBidi"/>
        </w:rPr>
        <w:t>by Commissioner Mitchell Chester.</w:t>
      </w:r>
      <w:r w:rsidR="00D86038">
        <w:rPr>
          <w:rFonts w:asciiTheme="minorHAnsi" w:hAnsiTheme="minorHAnsi" w:cstheme="minorBidi"/>
        </w:rPr>
        <w:t xml:space="preserve"> </w:t>
      </w:r>
      <w:r w:rsidRPr="5015ED54">
        <w:rPr>
          <w:rFonts w:asciiTheme="minorHAnsi" w:hAnsiTheme="minorHAnsi" w:cstheme="minorBidi"/>
        </w:rPr>
        <w:t xml:space="preserve">Morgan was approved for three years of </w:t>
      </w:r>
      <w:r w:rsidR="00343C4C">
        <w:rPr>
          <w:rFonts w:asciiTheme="minorHAnsi" w:hAnsiTheme="minorHAnsi" w:cstheme="minorBidi"/>
        </w:rPr>
        <w:t>school redesign grant (</w:t>
      </w:r>
      <w:r w:rsidRPr="5015ED54">
        <w:rPr>
          <w:rFonts w:asciiTheme="minorHAnsi" w:hAnsiTheme="minorHAnsi" w:cstheme="minorBidi"/>
        </w:rPr>
        <w:t>SRG</w:t>
      </w:r>
      <w:r w:rsidR="00343C4C">
        <w:rPr>
          <w:rFonts w:asciiTheme="minorHAnsi" w:hAnsiTheme="minorHAnsi" w:cstheme="minorBidi"/>
        </w:rPr>
        <w:t>)</w:t>
      </w:r>
      <w:r w:rsidRPr="5015ED54">
        <w:rPr>
          <w:rFonts w:asciiTheme="minorHAnsi" w:hAnsiTheme="minorHAnsi" w:cstheme="minorBidi"/>
        </w:rPr>
        <w:t xml:space="preserve"> funding in July 2011 under the federal transformation model.</w:t>
      </w:r>
      <w:r w:rsidRPr="5015ED54">
        <w:rPr>
          <w:rFonts w:asciiTheme="minorHAnsi" w:hAnsiTheme="minorHAnsi" w:cstheme="minorBidi"/>
          <w:b/>
          <w:bCs/>
        </w:rPr>
        <w:t xml:space="preserve"> </w:t>
      </w:r>
      <w:r w:rsidRPr="5015ED54">
        <w:rPr>
          <w:rFonts w:asciiTheme="minorHAnsi" w:hAnsiTheme="minorHAnsi" w:cstheme="minorBidi"/>
        </w:rPr>
        <w:t>SRG funding was provided to the district for fiscal years 2012, 2013, and 2014.</w:t>
      </w:r>
      <w:r w:rsidR="00D86038">
        <w:rPr>
          <w:rFonts w:asciiTheme="minorHAnsi" w:hAnsiTheme="minorHAnsi" w:cstheme="minorBidi"/>
          <w:b/>
          <w:bCs/>
        </w:rPr>
        <w:t xml:space="preserve"> </w:t>
      </w:r>
      <w:r w:rsidRPr="5015ED54">
        <w:rPr>
          <w:rFonts w:asciiTheme="minorHAnsi" w:hAnsiTheme="minorHAnsi" w:cstheme="minorBidi"/>
        </w:rPr>
        <w:t>At the expiration of its three-year turnaround plan, based on its continued low performance and absence of improvement, Morgan was designated as a chronically underperforming school in October 2013.</w:t>
      </w:r>
      <w:r w:rsidRPr="00124B5C">
        <w:rPr>
          <w:rFonts w:asciiTheme="minorHAnsi" w:hAnsiTheme="minorHAnsi"/>
          <w:color w:val="000000" w:themeColor="text1"/>
        </w:rPr>
        <w:t xml:space="preserve"> In </w:t>
      </w:r>
      <w:r w:rsidRPr="5015ED54">
        <w:rPr>
          <w:rFonts w:asciiTheme="minorHAnsi" w:hAnsiTheme="minorHAnsi" w:cstheme="minorBidi"/>
        </w:rPr>
        <w:t>January 2014, Commissioner Chester appointed Project GRAD USA as the receiver for Morgan, and in June 2014, the Morgan turnaround plan was issued.</w:t>
      </w:r>
      <w:r w:rsidR="00D86038">
        <w:rPr>
          <w:rFonts w:asciiTheme="minorHAnsi" w:hAnsiTheme="minorHAnsi" w:cstheme="minorBidi"/>
        </w:rPr>
        <w:t xml:space="preserve"> </w:t>
      </w:r>
      <w:r w:rsidRPr="5015ED54">
        <w:rPr>
          <w:rFonts w:asciiTheme="minorHAnsi" w:hAnsiTheme="minorHAnsi" w:cstheme="minorBidi"/>
        </w:rPr>
        <w:t xml:space="preserve">Following the chronically underperforming designation for the </w:t>
      </w:r>
      <w:r w:rsidR="00FA7912" w:rsidRPr="5015ED54">
        <w:rPr>
          <w:rFonts w:asciiTheme="minorHAnsi" w:hAnsiTheme="minorHAnsi" w:cstheme="minorBidi"/>
        </w:rPr>
        <w:t>H</w:t>
      </w:r>
      <w:r w:rsidR="00FA7912">
        <w:rPr>
          <w:rFonts w:asciiTheme="minorHAnsi" w:hAnsiTheme="minorHAnsi" w:cstheme="minorBidi"/>
        </w:rPr>
        <w:t xml:space="preserve">PS </w:t>
      </w:r>
      <w:r w:rsidR="00FA7912" w:rsidRPr="5015ED54">
        <w:rPr>
          <w:rFonts w:asciiTheme="minorHAnsi" w:hAnsiTheme="minorHAnsi" w:cstheme="minorBidi"/>
        </w:rPr>
        <w:t>in</w:t>
      </w:r>
      <w:r w:rsidRPr="5015ED54">
        <w:rPr>
          <w:rFonts w:asciiTheme="minorHAnsi" w:hAnsiTheme="minorHAnsi" w:cstheme="minorBidi"/>
        </w:rPr>
        <w:t xml:space="preserve"> April 2015, Stephen </w:t>
      </w:r>
      <w:r w:rsidR="00362245">
        <w:rPr>
          <w:rFonts w:asciiTheme="minorHAnsi" w:hAnsiTheme="minorHAnsi" w:cstheme="minorBidi"/>
        </w:rPr>
        <w:t>K</w:t>
      </w:r>
      <w:r w:rsidRPr="5015ED54">
        <w:rPr>
          <w:rFonts w:asciiTheme="minorHAnsi" w:hAnsiTheme="minorHAnsi" w:cstheme="minorBidi"/>
        </w:rPr>
        <w:t xml:space="preserve">. </w:t>
      </w:r>
      <w:proofErr w:type="spellStart"/>
      <w:r w:rsidRPr="5015ED54">
        <w:rPr>
          <w:rFonts w:asciiTheme="minorHAnsi" w:hAnsiTheme="minorHAnsi" w:cstheme="minorBidi"/>
        </w:rPr>
        <w:t>Zrike</w:t>
      </w:r>
      <w:proofErr w:type="spellEnd"/>
      <w:r w:rsidRPr="5015ED54">
        <w:rPr>
          <w:rFonts w:asciiTheme="minorHAnsi" w:hAnsiTheme="minorHAnsi" w:cstheme="minorBidi"/>
        </w:rPr>
        <w:t xml:space="preserve"> was appointed the district’s Receiver, effective in July 2015. In his role as district Receiver, he became responsible for the implementation of the turnaround plan for Morgan School; Project GRAD USA concluded its receivership work in June 2015. Subsequently, in August 2017, the school’s three-year turnaround plan was renewed and the school remains in chronically underperforming status. </w:t>
      </w:r>
      <w:r w:rsidR="007F08C2">
        <w:rPr>
          <w:rFonts w:asciiTheme="minorHAnsi" w:hAnsiTheme="minorHAnsi" w:cstheme="minorBidi"/>
        </w:rPr>
        <w:t>As the district embarks on its middle school redesign efforts, the grade</w:t>
      </w:r>
      <w:r w:rsidR="00420181">
        <w:rPr>
          <w:rFonts w:asciiTheme="minorHAnsi" w:hAnsiTheme="minorHAnsi" w:cstheme="minorBidi"/>
        </w:rPr>
        <w:t>-</w:t>
      </w:r>
      <w:r w:rsidR="007F08C2">
        <w:rPr>
          <w:rFonts w:asciiTheme="minorHAnsi" w:hAnsiTheme="minorHAnsi" w:cstheme="minorBidi"/>
        </w:rPr>
        <w:t>span for Morgan will change from serving grades Pre-K</w:t>
      </w:r>
      <w:r w:rsidR="00944BE4">
        <w:rPr>
          <w:rFonts w:asciiTheme="minorHAnsi" w:hAnsiTheme="minorHAnsi" w:cstheme="minorBidi"/>
        </w:rPr>
        <w:t>–</w:t>
      </w:r>
      <w:r w:rsidR="007F08C2">
        <w:rPr>
          <w:rFonts w:asciiTheme="minorHAnsi" w:hAnsiTheme="minorHAnsi" w:cstheme="minorBidi"/>
        </w:rPr>
        <w:t>8 students to Pre-K</w:t>
      </w:r>
      <w:r w:rsidR="00944BE4">
        <w:rPr>
          <w:rFonts w:asciiTheme="minorHAnsi" w:hAnsiTheme="minorHAnsi" w:cstheme="minorBidi"/>
        </w:rPr>
        <w:t>–</w:t>
      </w:r>
      <w:r w:rsidR="007F08C2">
        <w:rPr>
          <w:rFonts w:asciiTheme="minorHAnsi" w:hAnsiTheme="minorHAnsi" w:cstheme="minorBidi"/>
        </w:rPr>
        <w:t xml:space="preserve">4 students. </w:t>
      </w:r>
      <w:r w:rsidRPr="5015ED54">
        <w:rPr>
          <w:rFonts w:asciiTheme="minorHAnsi" w:hAnsiTheme="minorHAnsi" w:cstheme="minorBidi"/>
        </w:rPr>
        <w:t xml:space="preserve">A copy of the school’s renewed turnaround plan can be found here: </w:t>
      </w:r>
      <w:hyperlink r:id="rId18">
        <w:r w:rsidRPr="5015ED54">
          <w:rPr>
            <w:rStyle w:val="Hyperlink"/>
            <w:rFonts w:asciiTheme="minorHAnsi" w:hAnsiTheme="minorHAnsi" w:cstheme="minorBidi"/>
          </w:rPr>
          <w:t>http://www.doe.mass.edu/level5/schools/morgan-school-renewed-turnaround-plan-8-18-17.pdf</w:t>
        </w:r>
      </w:hyperlink>
      <w:r w:rsidR="005970B9">
        <w:rPr>
          <w:rFonts w:asciiTheme="minorHAnsi" w:hAnsiTheme="minorHAnsi" w:cstheme="minorBidi"/>
        </w:rPr>
        <w:t>. More information on the district’s</w:t>
      </w:r>
      <w:r w:rsidR="007A6218">
        <w:rPr>
          <w:rFonts w:asciiTheme="minorHAnsi" w:hAnsiTheme="minorHAnsi" w:cstheme="minorBidi"/>
        </w:rPr>
        <w:t xml:space="preserve"> middle school redesign efforts</w:t>
      </w:r>
      <w:r w:rsidR="005970B9">
        <w:rPr>
          <w:rFonts w:asciiTheme="minorHAnsi" w:hAnsiTheme="minorHAnsi" w:cstheme="minorBidi"/>
        </w:rPr>
        <w:t xml:space="preserve"> can be found here: </w:t>
      </w:r>
      <w:hyperlink r:id="rId19" w:history="1">
        <w:r w:rsidR="005970B9" w:rsidRPr="007512D7">
          <w:rPr>
            <w:rStyle w:val="Hyperlink"/>
            <w:rFonts w:asciiTheme="minorHAnsi" w:hAnsiTheme="minorHAnsi" w:cstheme="minorBidi"/>
          </w:rPr>
          <w:t>https://www.hps.holyoke.ma.us/turnaround/msredesign/</w:t>
        </w:r>
      </w:hyperlink>
      <w:r w:rsidR="004B41D0">
        <w:rPr>
          <w:rFonts w:asciiTheme="minorHAnsi" w:hAnsiTheme="minorHAnsi" w:cstheme="minorBidi"/>
        </w:rPr>
        <w:t>.</w:t>
      </w:r>
      <w:r w:rsidR="005970B9">
        <w:rPr>
          <w:rFonts w:asciiTheme="minorHAnsi" w:hAnsiTheme="minorHAnsi" w:cstheme="minorBidi"/>
        </w:rPr>
        <w:t xml:space="preserve"> </w:t>
      </w:r>
    </w:p>
    <w:p w14:paraId="174FE507" w14:textId="77777777" w:rsidR="00FF6EB4" w:rsidRDefault="00FF6EB4" w:rsidP="4BDA016D">
      <w:pPr>
        <w:rPr>
          <w:rFonts w:asciiTheme="minorHAnsi" w:hAnsiTheme="minorHAnsi" w:cstheme="minorBidi"/>
          <w:u w:val="single"/>
        </w:rPr>
      </w:pPr>
    </w:p>
    <w:p w14:paraId="61C0F8BC" w14:textId="542E8277" w:rsidR="00335A55" w:rsidRPr="008D3343" w:rsidRDefault="4BDA016D" w:rsidP="4BDA016D">
      <w:pPr>
        <w:rPr>
          <w:rFonts w:asciiTheme="minorHAnsi" w:hAnsiTheme="minorHAnsi" w:cstheme="minorBidi"/>
          <w:u w:val="single"/>
        </w:rPr>
      </w:pPr>
      <w:r w:rsidRPr="4BDA016D">
        <w:rPr>
          <w:rFonts w:asciiTheme="minorHAnsi" w:hAnsiTheme="minorHAnsi" w:cstheme="minorBidi"/>
          <w:u w:val="single"/>
        </w:rPr>
        <w:t>Statutory Basis for the Implementation of the Turnaround Plan</w:t>
      </w:r>
    </w:p>
    <w:p w14:paraId="43132EFF" w14:textId="4CA86B26" w:rsidR="00335A55" w:rsidRPr="008D3343" w:rsidRDefault="4BDA016D" w:rsidP="4BDA016D">
      <w:pPr>
        <w:rPr>
          <w:rFonts w:asciiTheme="minorHAnsi" w:hAnsiTheme="minorHAnsi" w:cstheme="minorBidi"/>
        </w:rPr>
      </w:pPr>
      <w:r w:rsidRPr="4BDA016D">
        <w:rPr>
          <w:rFonts w:asciiTheme="minorHAnsi" w:hAnsiTheme="minorHAnsi" w:cstheme="minorBidi"/>
        </w:rPr>
        <w:t>Pursuant to G.L. c. 69, §1K, the Commissioner and the Receiver must create a turnaround plan intended to maximize the rapid improvement of the academic achieveme</w:t>
      </w:r>
      <w:r w:rsidR="00114B3A">
        <w:rPr>
          <w:rFonts w:asciiTheme="minorHAnsi" w:hAnsiTheme="minorHAnsi" w:cstheme="minorBidi"/>
        </w:rPr>
        <w:t>nt of students in the district.</w:t>
      </w:r>
      <w:r w:rsidRPr="4BDA016D">
        <w:rPr>
          <w:rFonts w:asciiTheme="minorHAnsi" w:hAnsiTheme="minorHAnsi" w:cstheme="minorBidi"/>
        </w:rPr>
        <w:t xml:space="preserve"> The Commissioner and the Receiver will take all appropriate steps necessary to support th</w:t>
      </w:r>
      <w:r w:rsidR="00114B3A">
        <w:rPr>
          <w:rFonts w:asciiTheme="minorHAnsi" w:hAnsiTheme="minorHAnsi" w:cstheme="minorBidi"/>
        </w:rPr>
        <w:t>e goals of the turnaround plan.</w:t>
      </w:r>
      <w:r w:rsidRPr="4BDA016D">
        <w:rPr>
          <w:rFonts w:asciiTheme="minorHAnsi" w:hAnsiTheme="minorHAnsi" w:cstheme="minorBidi"/>
        </w:rPr>
        <w:t xml:space="preserve"> Among other things, through the turnaround plan, the Commissioner and the Receiver may expand, alter or replace the curriculum and program offerings of the district; reallocate the uses of the existing budget of the district; provide funds to increase the salary of an administrator or teacher working in an underperforming school in </w:t>
      </w:r>
      <w:r w:rsidRPr="4BDA016D">
        <w:rPr>
          <w:rFonts w:asciiTheme="minorHAnsi" w:hAnsiTheme="minorHAnsi" w:cstheme="minorBidi"/>
        </w:rPr>
        <w:lastRenderedPageBreak/>
        <w:t xml:space="preserve">order to attract or retain highly 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add </w:t>
      </w:r>
      <w:r w:rsidR="00F70C5E">
        <w:rPr>
          <w:rFonts w:asciiTheme="minorHAnsi" w:hAnsiTheme="minorHAnsi" w:cstheme="minorBidi"/>
        </w:rPr>
        <w:t>P</w:t>
      </w:r>
      <w:r w:rsidRPr="4BDA016D">
        <w:rPr>
          <w:rFonts w:asciiTheme="minorHAnsi" w:hAnsiTheme="minorHAnsi" w:cstheme="minorBidi"/>
        </w:rPr>
        <w:t xml:space="preserve">re-kindergarten and full-day kindergarten classes; following consultation with applicable local unions, require the principal and all administrators, teachers and staff to reapply for their positions; limit, suspend, or change one or more school district policies or practices, as such policies or practices relate to the underperforming schools in the district; provide job-embedded </w:t>
      </w:r>
      <w:r w:rsidR="00A35731">
        <w:rPr>
          <w:rFonts w:asciiTheme="minorHAnsi" w:hAnsiTheme="minorHAnsi" w:cstheme="minorBidi"/>
        </w:rPr>
        <w:t xml:space="preserve">PD </w:t>
      </w:r>
      <w:r w:rsidRPr="4BDA016D">
        <w:rPr>
          <w:rFonts w:asciiTheme="minorHAnsi" w:hAnsiTheme="minorHAnsi" w:cstheme="minorBidi"/>
        </w:rPr>
        <w:t xml:space="preserve">for teachers in the district; provide increased opportunities for teacher planning time and collaboration focused on improving student instruction; establish a plan for </w:t>
      </w:r>
      <w:r w:rsidR="00A35731">
        <w:rPr>
          <w:rFonts w:asciiTheme="minorHAnsi" w:hAnsiTheme="minorHAnsi" w:cstheme="minorBidi"/>
        </w:rPr>
        <w:t xml:space="preserve">PD </w:t>
      </w:r>
      <w:r w:rsidRPr="4BDA016D">
        <w:rPr>
          <w:rFonts w:asciiTheme="minorHAnsi" w:hAnsiTheme="minorHAnsi" w:cstheme="minorBidi"/>
        </w:rPr>
        <w:t>for administrators in the district; develop a strategy to search for and study best practices in areas of demonstrated deficiency in the district; establish strategies to address mobility and transiency among the student population of the district; and establish steps to assure a continuum of high-expertise teachers by aligning the following processes with the common core of professional knowledge and skill:</w:t>
      </w:r>
      <w:r w:rsidR="00D86038">
        <w:rPr>
          <w:rFonts w:asciiTheme="minorHAnsi" w:hAnsiTheme="minorHAnsi" w:cstheme="minorBidi"/>
        </w:rPr>
        <w:t xml:space="preserve"> </w:t>
      </w:r>
      <w:r w:rsidRPr="4BDA016D">
        <w:rPr>
          <w:rFonts w:asciiTheme="minorHAnsi" w:hAnsiTheme="minorHAnsi" w:cstheme="minorBidi"/>
        </w:rPr>
        <w:t>hiring, induction, teacher evaluation, professional development, teacher advancement, school culture, and organizational structure. </w:t>
      </w:r>
    </w:p>
    <w:p w14:paraId="51FEB94A" w14:textId="77777777" w:rsidR="00335A55" w:rsidRPr="008D3343" w:rsidRDefault="00335A55" w:rsidP="00AE7C6A">
      <w:pPr>
        <w:rPr>
          <w:rFonts w:asciiTheme="minorHAnsi" w:hAnsiTheme="minorHAnsi" w:cstheme="minorHAnsi"/>
        </w:rPr>
      </w:pPr>
      <w:r w:rsidRPr="008D3343">
        <w:rPr>
          <w:rFonts w:asciiTheme="minorHAnsi" w:hAnsiTheme="minorHAnsi" w:cstheme="minorHAnsi"/>
        </w:rPr>
        <w:t xml:space="preserve"> </w:t>
      </w:r>
    </w:p>
    <w:p w14:paraId="34171EC1" w14:textId="303E0255" w:rsidR="00335A55" w:rsidRPr="008D3343" w:rsidRDefault="00362245" w:rsidP="4BDA016D">
      <w:pPr>
        <w:rPr>
          <w:rFonts w:asciiTheme="minorHAnsi" w:hAnsiTheme="minorHAnsi" w:cstheme="minorBidi"/>
        </w:rPr>
      </w:pPr>
      <w:r>
        <w:rPr>
          <w:rFonts w:asciiTheme="minorHAnsi" w:hAnsiTheme="minorHAnsi" w:cstheme="minorHAnsi"/>
          <w:color w:val="222222"/>
          <w:shd w:val="clear" w:color="auto" w:fill="FFFFFF"/>
        </w:rPr>
        <w:t>Four</w:t>
      </w:r>
      <w:r w:rsidRPr="009D7735">
        <w:rPr>
          <w:rFonts w:asciiTheme="minorHAnsi" w:hAnsiTheme="minorHAnsi" w:cstheme="minorHAnsi"/>
          <w:color w:val="222222"/>
          <w:shd w:val="clear" w:color="auto" w:fill="FFFFFF"/>
        </w:rPr>
        <w:t xml:space="preserve"> </w:t>
      </w:r>
      <w:r w:rsidR="00A031CD" w:rsidRPr="009D7735">
        <w:rPr>
          <w:rFonts w:asciiTheme="minorHAnsi" w:hAnsiTheme="minorHAnsi" w:cstheme="minorHAnsi"/>
          <w:color w:val="222222"/>
          <w:shd w:val="clear" w:color="auto" w:fill="FFFFFF"/>
        </w:rPr>
        <w:t xml:space="preserve">of the district’s eight collective bargaining agreements were </w:t>
      </w:r>
      <w:r w:rsidR="00683749">
        <w:rPr>
          <w:rFonts w:asciiTheme="minorHAnsi" w:hAnsiTheme="minorHAnsi" w:cstheme="minorHAnsi"/>
          <w:color w:val="222222"/>
          <w:shd w:val="clear" w:color="auto" w:fill="FFFFFF"/>
        </w:rPr>
        <w:t>settled</w:t>
      </w:r>
      <w:r w:rsidR="00FF6EB4">
        <w:rPr>
          <w:rFonts w:asciiTheme="minorHAnsi" w:hAnsiTheme="minorHAnsi" w:cstheme="minorHAnsi"/>
          <w:color w:val="222222"/>
          <w:shd w:val="clear" w:color="auto" w:fill="FFFFFF"/>
        </w:rPr>
        <w:t xml:space="preserve"> in summer 2018</w:t>
      </w:r>
      <w:r w:rsidR="00F10C77">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 xml:space="preserve"> and two tentative agreements </w:t>
      </w:r>
      <w:r w:rsidR="00F10C77">
        <w:rPr>
          <w:rFonts w:asciiTheme="minorHAnsi" w:hAnsiTheme="minorHAnsi" w:cstheme="minorHAnsi"/>
          <w:color w:val="222222"/>
          <w:shd w:val="clear" w:color="auto" w:fill="FFFFFF"/>
        </w:rPr>
        <w:t xml:space="preserve">were </w:t>
      </w:r>
      <w:r>
        <w:rPr>
          <w:rFonts w:asciiTheme="minorHAnsi" w:hAnsiTheme="minorHAnsi" w:cstheme="minorHAnsi"/>
          <w:color w:val="222222"/>
          <w:shd w:val="clear" w:color="auto" w:fill="FFFFFF"/>
        </w:rPr>
        <w:t>reached</w:t>
      </w:r>
      <w:r w:rsidR="4BDA016D" w:rsidRPr="00124B5C">
        <w:rPr>
          <w:rFonts w:asciiTheme="minorHAnsi" w:hAnsiTheme="minorHAnsi"/>
        </w:rPr>
        <w:t>.</w:t>
      </w:r>
      <w:r w:rsidR="00114B3A">
        <w:rPr>
          <w:rFonts w:asciiTheme="minorHAnsi" w:hAnsiTheme="minorHAnsi" w:cstheme="minorBidi"/>
        </w:rPr>
        <w:t xml:space="preserve"> </w:t>
      </w:r>
      <w:r w:rsidR="4BDA016D" w:rsidRPr="4BDA016D">
        <w:rPr>
          <w:rFonts w:asciiTheme="minorHAnsi" w:hAnsiTheme="minorHAnsi" w:cstheme="minorBidi"/>
        </w:rPr>
        <w:t>The terms outlined in Appendix A are necessary to the successful implementation of the turnaround plan and reflect mandatory changes to the district’s policies, agreements, and working rules and to any practices or policies pursuant to the expired collective bargaining agreements.</w:t>
      </w:r>
      <w:r w:rsidR="00D86038">
        <w:rPr>
          <w:rFonts w:asciiTheme="minorHAnsi" w:hAnsiTheme="minorHAnsi" w:cstheme="minorBidi"/>
        </w:rPr>
        <w:t xml:space="preserve"> </w:t>
      </w:r>
      <w:r w:rsidR="4BDA016D" w:rsidRPr="4BDA016D">
        <w:rPr>
          <w:rFonts w:asciiTheme="minorHAnsi" w:hAnsiTheme="minorHAnsi" w:cstheme="minorBidi"/>
        </w:rPr>
        <w:t xml:space="preserve">These terms </w:t>
      </w:r>
      <w:r w:rsidR="00683749">
        <w:rPr>
          <w:rFonts w:asciiTheme="minorHAnsi" w:hAnsiTheme="minorHAnsi" w:cstheme="minorBidi"/>
        </w:rPr>
        <w:t>took effect</w:t>
      </w:r>
      <w:r w:rsidR="00683749" w:rsidRPr="4BDA016D">
        <w:rPr>
          <w:rFonts w:asciiTheme="minorHAnsi" w:hAnsiTheme="minorHAnsi" w:cstheme="minorBidi"/>
        </w:rPr>
        <w:t xml:space="preserve"> </w:t>
      </w:r>
      <w:r w:rsidR="00683749">
        <w:rPr>
          <w:rFonts w:asciiTheme="minorHAnsi" w:hAnsiTheme="minorHAnsi" w:cstheme="minorBidi"/>
        </w:rPr>
        <w:t>October 1, 2015</w:t>
      </w:r>
      <w:r w:rsidR="00716349">
        <w:rPr>
          <w:rFonts w:asciiTheme="minorHAnsi" w:hAnsiTheme="minorHAnsi" w:cstheme="minorBidi"/>
        </w:rPr>
        <w:t>,</w:t>
      </w:r>
      <w:r w:rsidR="00683749">
        <w:rPr>
          <w:rFonts w:asciiTheme="minorHAnsi" w:hAnsiTheme="minorHAnsi" w:cstheme="minorBidi"/>
        </w:rPr>
        <w:t xml:space="preserve"> and have been included in any collective bargaining agreements negotiated subsequently. </w:t>
      </w:r>
      <w:r w:rsidR="4BDA016D" w:rsidRPr="4BDA016D">
        <w:rPr>
          <w:rFonts w:asciiTheme="minorHAnsi" w:hAnsiTheme="minorHAnsi" w:cstheme="minorBidi"/>
        </w:rPr>
        <w:t>The Receiver provide</w:t>
      </w:r>
      <w:r w:rsidR="00683749">
        <w:rPr>
          <w:rFonts w:asciiTheme="minorHAnsi" w:hAnsiTheme="minorHAnsi" w:cstheme="minorBidi"/>
        </w:rPr>
        <w:t>d</w:t>
      </w:r>
      <w:r w:rsidR="4BDA016D" w:rsidRPr="4BDA016D">
        <w:rPr>
          <w:rFonts w:asciiTheme="minorHAnsi" w:hAnsiTheme="minorHAnsi" w:cstheme="minorBidi"/>
        </w:rPr>
        <w:t xml:space="preserve"> a summary of these changes to each union leader </w:t>
      </w:r>
      <w:r w:rsidR="00683749">
        <w:rPr>
          <w:rFonts w:asciiTheme="minorHAnsi" w:hAnsiTheme="minorHAnsi" w:cstheme="minorBidi"/>
        </w:rPr>
        <w:t>after the release of the turnaround plan</w:t>
      </w:r>
      <w:r w:rsidR="00114B3A">
        <w:rPr>
          <w:rFonts w:asciiTheme="minorHAnsi" w:hAnsiTheme="minorHAnsi" w:cstheme="minorBidi"/>
        </w:rPr>
        <w:t xml:space="preserve">. </w:t>
      </w:r>
      <w:r w:rsidR="4BDA016D" w:rsidRPr="4BDA016D">
        <w:rPr>
          <w:rFonts w:asciiTheme="minorHAnsi" w:hAnsiTheme="minorHAnsi" w:cstheme="minorBidi"/>
        </w:rPr>
        <w:t>The Commissioner and the Receiver reserve the right to make additional changes to collective bargaining agreements as needed.</w:t>
      </w:r>
      <w:r w:rsidR="00D86038">
        <w:rPr>
          <w:rFonts w:asciiTheme="minorHAnsi" w:hAnsiTheme="minorHAnsi" w:cstheme="minorBidi"/>
        </w:rPr>
        <w:t xml:space="preserve"> </w:t>
      </w:r>
      <w:r w:rsidR="4BDA016D" w:rsidRPr="4BDA016D">
        <w:rPr>
          <w:rFonts w:asciiTheme="minorHAnsi" w:hAnsiTheme="minorHAnsi" w:cstheme="minorBidi"/>
        </w:rPr>
        <w:t xml:space="preserve">Nothing contained in the turnaround plan or the collective bargaining agreements shall be construed to limit the rights of the Receiver and/or the Commissioner as they are provided for under G.L. c. 69, §1K. </w:t>
      </w:r>
    </w:p>
    <w:p w14:paraId="7603A7E7" w14:textId="77777777" w:rsidR="00335A55" w:rsidRPr="008D3343" w:rsidRDefault="00335A55" w:rsidP="00AE7C6A">
      <w:pPr>
        <w:rPr>
          <w:rFonts w:asciiTheme="minorHAnsi" w:hAnsiTheme="minorHAnsi" w:cstheme="minorHAnsi"/>
        </w:rPr>
      </w:pPr>
    </w:p>
    <w:p w14:paraId="00DB5D5C" w14:textId="3E96F493" w:rsidR="00335A55" w:rsidRPr="008D3343" w:rsidRDefault="4BDA016D" w:rsidP="4BDA016D">
      <w:pPr>
        <w:rPr>
          <w:rFonts w:asciiTheme="minorHAnsi" w:hAnsiTheme="minorHAnsi" w:cstheme="minorBidi"/>
        </w:rPr>
      </w:pPr>
      <w:r w:rsidRPr="4BDA016D">
        <w:rPr>
          <w:rFonts w:asciiTheme="minorHAnsi" w:hAnsiTheme="minorHAnsi" w:cstheme="minorBidi"/>
        </w:rPr>
        <w:t xml:space="preserve">The </w:t>
      </w:r>
      <w:r w:rsidR="00683749">
        <w:rPr>
          <w:rFonts w:asciiTheme="minorHAnsi" w:hAnsiTheme="minorHAnsi" w:cstheme="minorBidi"/>
        </w:rPr>
        <w:t xml:space="preserve">renewed </w:t>
      </w:r>
      <w:r w:rsidRPr="4BDA016D">
        <w:rPr>
          <w:rFonts w:asciiTheme="minorHAnsi" w:hAnsiTheme="minorHAnsi" w:cstheme="minorBidi"/>
        </w:rPr>
        <w:t>turnaround plan is authoriz</w:t>
      </w:r>
      <w:r w:rsidR="00114B3A">
        <w:rPr>
          <w:rFonts w:asciiTheme="minorHAnsi" w:hAnsiTheme="minorHAnsi" w:cstheme="minorBidi"/>
        </w:rPr>
        <w:t>ed for a period of three years.</w:t>
      </w:r>
      <w:r w:rsidRPr="4BDA016D">
        <w:rPr>
          <w:rFonts w:asciiTheme="minorHAnsi" w:hAnsiTheme="minorHAnsi" w:cstheme="minorBidi"/>
        </w:rPr>
        <w:t xml:space="preserve"> The Commissioner and the Receiver may develop additional components of the plan or amend the plan, as appropriate.</w:t>
      </w:r>
      <w:r w:rsidR="00683749">
        <w:rPr>
          <w:rFonts w:asciiTheme="minorHAnsi" w:hAnsiTheme="minorHAnsi" w:cstheme="minorBidi"/>
        </w:rPr>
        <w:t xml:space="preserve"> </w:t>
      </w:r>
      <w:r w:rsidRPr="4BDA016D">
        <w:rPr>
          <w:rFonts w:asciiTheme="minorHAnsi" w:hAnsiTheme="minorHAnsi" w:cstheme="minorBidi"/>
        </w:rPr>
        <w:t xml:space="preserve">The district will exit from receivership once gains are sufficient and positive change </w:t>
      </w:r>
      <w:proofErr w:type="gramStart"/>
      <w:r w:rsidRPr="4BDA016D">
        <w:rPr>
          <w:rFonts w:asciiTheme="minorHAnsi" w:hAnsiTheme="minorHAnsi" w:cstheme="minorBidi"/>
        </w:rPr>
        <w:t>has been institutionalized</w:t>
      </w:r>
      <w:proofErr w:type="gramEnd"/>
      <w:r w:rsidRPr="4BDA016D">
        <w:rPr>
          <w:rFonts w:asciiTheme="minorHAnsi" w:hAnsiTheme="minorHAnsi" w:cstheme="minorBidi"/>
        </w:rPr>
        <w:t xml:space="preserve"> to ensure continued growth and sustainable results.</w:t>
      </w:r>
    </w:p>
    <w:p w14:paraId="5144C8E7" w14:textId="77777777" w:rsidR="006F204B" w:rsidRPr="008D3343" w:rsidRDefault="006F204B" w:rsidP="00AE7C6A">
      <w:pPr>
        <w:spacing w:after="200"/>
        <w:rPr>
          <w:rFonts w:asciiTheme="minorHAnsi" w:hAnsiTheme="minorHAnsi" w:cstheme="minorHAnsi"/>
          <w:b/>
        </w:rPr>
      </w:pPr>
    </w:p>
    <w:p w14:paraId="5F2819CD" w14:textId="385B8600" w:rsidR="00C60681" w:rsidRPr="00AE7C6A" w:rsidRDefault="00C60681" w:rsidP="00AE7C6A">
      <w:pPr>
        <w:spacing w:after="200"/>
        <w:rPr>
          <w:rFonts w:asciiTheme="minorHAnsi" w:hAnsiTheme="minorHAnsi" w:cstheme="minorHAnsi"/>
          <w:b/>
        </w:rPr>
        <w:sectPr w:rsidR="00C60681" w:rsidRPr="00AE7C6A" w:rsidSect="001B10DC">
          <w:headerReference w:type="default" r:id="rId20"/>
          <w:type w:val="continuous"/>
          <w:pgSz w:w="12240" w:h="15840"/>
          <w:pgMar w:top="1440" w:right="1440" w:bottom="1440" w:left="1440" w:header="720" w:footer="720" w:gutter="0"/>
          <w:pgNumType w:start="1"/>
          <w:cols w:space="720"/>
          <w:docGrid w:linePitch="360"/>
        </w:sectPr>
      </w:pPr>
    </w:p>
    <w:p w14:paraId="1A861254" w14:textId="77777777" w:rsidR="00C60681" w:rsidRPr="008D3343" w:rsidRDefault="00C60681" w:rsidP="00AE7C6A">
      <w:pPr>
        <w:spacing w:after="200"/>
        <w:rPr>
          <w:rFonts w:asciiTheme="minorHAnsi" w:hAnsiTheme="minorHAnsi" w:cstheme="minorHAnsi"/>
        </w:rPr>
        <w:sectPr w:rsidR="00C60681" w:rsidRPr="008D3343" w:rsidSect="004539A8">
          <w:headerReference w:type="default" r:id="rId21"/>
          <w:type w:val="continuous"/>
          <w:pgSz w:w="12240" w:h="15840"/>
          <w:pgMar w:top="1440" w:right="1440" w:bottom="1440" w:left="1440" w:header="720" w:footer="720" w:gutter="0"/>
          <w:pgNumType w:start="1"/>
          <w:cols w:space="720"/>
          <w:docGrid w:linePitch="360"/>
        </w:sectPr>
      </w:pPr>
    </w:p>
    <w:p w14:paraId="215339FB" w14:textId="772B246F" w:rsidR="007F2851" w:rsidRPr="008D3343" w:rsidRDefault="4BDA016D" w:rsidP="4BDA016D">
      <w:pPr>
        <w:spacing w:after="200"/>
        <w:rPr>
          <w:rFonts w:asciiTheme="minorHAnsi" w:hAnsiTheme="minorHAnsi" w:cstheme="minorBidi"/>
          <w:b/>
          <w:bCs/>
        </w:rPr>
      </w:pPr>
      <w:r w:rsidRPr="4BDA016D">
        <w:rPr>
          <w:rFonts w:asciiTheme="minorHAnsi" w:hAnsiTheme="minorHAnsi" w:cstheme="minorBidi"/>
          <w:b/>
          <w:bCs/>
        </w:rPr>
        <w:lastRenderedPageBreak/>
        <w:t>Overview of Strategic Objectives and Initiatives</w:t>
      </w:r>
    </w:p>
    <w:p w14:paraId="42575230" w14:textId="3B3A022A" w:rsidR="006F204B" w:rsidRPr="00343C4C" w:rsidRDefault="4BDA016D" w:rsidP="00D01768">
      <w:pPr>
        <w:spacing w:after="200"/>
        <w:rPr>
          <w:rFonts w:asciiTheme="minorHAnsi" w:hAnsiTheme="minorHAnsi"/>
        </w:rPr>
      </w:pPr>
      <w:r w:rsidRPr="4BDA016D">
        <w:rPr>
          <w:rFonts w:asciiTheme="minorHAnsi" w:hAnsiTheme="minorHAnsi" w:cstheme="minorBidi"/>
        </w:rPr>
        <w:t xml:space="preserve">The updated descriptions of related activities below indicate areas in which HPS has made progress to date and include new activities to continue a trajectory of improvement. </w:t>
      </w:r>
    </w:p>
    <w:tbl>
      <w:tblPr>
        <w:tblW w:w="0" w:type="auto"/>
        <w:tblCellMar>
          <w:top w:w="15" w:type="dxa"/>
          <w:left w:w="15" w:type="dxa"/>
          <w:bottom w:w="15" w:type="dxa"/>
          <w:right w:w="15" w:type="dxa"/>
        </w:tblCellMar>
        <w:tblLook w:val="04A0" w:firstRow="1" w:lastRow="0" w:firstColumn="1" w:lastColumn="0" w:noHBand="0" w:noVBand="1"/>
      </w:tblPr>
      <w:tblGrid>
        <w:gridCol w:w="3126"/>
        <w:gridCol w:w="9824"/>
      </w:tblGrid>
      <w:tr w:rsidR="006F204B" w:rsidRPr="0076475B" w14:paraId="4BCA06CA" w14:textId="77777777" w:rsidTr="004E0BA0">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F8D26E" w14:textId="60A72C7C" w:rsidR="006F204B" w:rsidRPr="0076475B" w:rsidRDefault="4BDA016D" w:rsidP="00542732">
            <w:pPr>
              <w:pStyle w:val="NormalWeb"/>
              <w:spacing w:before="0" w:beforeAutospacing="0" w:after="0" w:afterAutospacing="0"/>
              <w:rPr>
                <w:rFonts w:asciiTheme="minorHAnsi" w:hAnsiTheme="minorHAnsi" w:cstheme="minorHAnsi"/>
              </w:rPr>
            </w:pPr>
            <w:r w:rsidRPr="0076475B">
              <w:rPr>
                <w:rFonts w:asciiTheme="minorHAnsi" w:hAnsiTheme="minorHAnsi" w:cstheme="minorHAnsi"/>
                <w:b/>
                <w:color w:val="000000" w:themeColor="text1"/>
              </w:rPr>
              <w:t>Priority Area 1: High-Quality Instruction for All</w:t>
            </w:r>
          </w:p>
          <w:p w14:paraId="26AD9B62" w14:textId="08626F16" w:rsidR="006F204B" w:rsidRPr="0076475B" w:rsidRDefault="006F204B" w:rsidP="00542732">
            <w:pPr>
              <w:rPr>
                <w:rFonts w:asciiTheme="minorHAnsi" w:hAnsiTheme="minorHAnsi" w:cstheme="minorHAnsi"/>
              </w:rPr>
            </w:pPr>
          </w:p>
          <w:p w14:paraId="6D2EB4C6" w14:textId="509DEFE3" w:rsidR="006F204B" w:rsidRPr="0076475B" w:rsidRDefault="4BDA016D" w:rsidP="00542732">
            <w:pPr>
              <w:pStyle w:val="NormalWeb"/>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 xml:space="preserve">For </w:t>
            </w:r>
            <w:r w:rsidR="0085755C" w:rsidRPr="0076475B">
              <w:rPr>
                <w:rFonts w:asciiTheme="minorHAnsi" w:hAnsiTheme="minorHAnsi" w:cstheme="minorHAnsi"/>
                <w:color w:val="000000" w:themeColor="text1"/>
              </w:rPr>
              <w:t>the</w:t>
            </w:r>
            <w:r w:rsidR="0038433C" w:rsidRPr="0076475B">
              <w:rPr>
                <w:rFonts w:asciiTheme="minorHAnsi" w:hAnsiTheme="minorHAnsi" w:cstheme="minorHAnsi"/>
                <w:color w:val="000000" w:themeColor="text1"/>
              </w:rPr>
              <w:t xml:space="preserve"> original text and strategies</w:t>
            </w:r>
            <w:r w:rsidR="00367640" w:rsidRPr="0076475B">
              <w:rPr>
                <w:rFonts w:asciiTheme="minorHAnsi" w:hAnsiTheme="minorHAnsi" w:cstheme="minorHAnsi"/>
                <w:color w:val="000000" w:themeColor="text1"/>
              </w:rPr>
              <w:t xml:space="preserve"> in</w:t>
            </w:r>
            <w:r w:rsidR="00867C1E" w:rsidRPr="0076475B">
              <w:rPr>
                <w:rFonts w:asciiTheme="minorHAnsi" w:hAnsiTheme="minorHAnsi" w:cstheme="minorHAnsi"/>
                <w:color w:val="000000" w:themeColor="text1"/>
              </w:rPr>
              <w:t xml:space="preserve"> Priority Area #1,</w:t>
            </w:r>
            <w:r w:rsidR="0085755C"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please see the October 1, 2015 Turnaround Plan at pp. 15</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19: </w:t>
            </w:r>
            <w:hyperlink r:id="rId22" w:history="1">
              <w:r w:rsidR="006F204B" w:rsidRPr="0076475B">
                <w:rPr>
                  <w:rStyle w:val="Hyperlink"/>
                  <w:rFonts w:asciiTheme="minorHAnsi" w:hAnsiTheme="minorHAnsi" w:cstheme="minorHAnsi"/>
                  <w:bCs/>
                </w:rPr>
                <w:t>http://www.doe.mass.edu/level5/districts/level-5-district-holyoke-public-schools-turnaround-plan.pdf</w:t>
              </w:r>
            </w:hyperlink>
            <w:r w:rsidRPr="0076475B">
              <w:rPr>
                <w:rFonts w:asciiTheme="minorHAnsi" w:hAnsiTheme="minorHAnsi" w:cstheme="minorHAnsi"/>
                <w:color w:val="000000" w:themeColor="text1"/>
              </w:rPr>
              <w:t xml:space="preserve"> </w:t>
            </w:r>
          </w:p>
          <w:p w14:paraId="33D9F648" w14:textId="77777777" w:rsidR="006F204B" w:rsidRPr="0076475B" w:rsidRDefault="006F204B" w:rsidP="00542732">
            <w:pPr>
              <w:rPr>
                <w:rFonts w:asciiTheme="minorHAnsi" w:hAnsiTheme="minorHAnsi" w:cstheme="minorHAnsi"/>
              </w:rPr>
            </w:pPr>
          </w:p>
        </w:tc>
      </w:tr>
      <w:tr w:rsidR="0085755C" w:rsidRPr="0076475B" w14:paraId="36D77409" w14:textId="77777777" w:rsidTr="00343C4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A36080" w14:textId="77777777" w:rsidR="006F204B" w:rsidRPr="0076475B" w:rsidRDefault="4BDA016D" w:rsidP="00542732">
            <w:pPr>
              <w:pStyle w:val="NormalWeb"/>
              <w:spacing w:before="0" w:beforeAutospacing="0" w:after="0" w:afterAutospacing="0"/>
              <w:rPr>
                <w:rFonts w:asciiTheme="minorHAnsi" w:hAnsiTheme="minorHAnsi" w:cstheme="minorHAnsi"/>
              </w:rPr>
            </w:pPr>
            <w:r w:rsidRPr="0076475B">
              <w:rPr>
                <w:rFonts w:asciiTheme="minorHAnsi" w:hAnsiTheme="minorHAnsi" w:cstheme="minorHAnsi"/>
                <w:b/>
                <w:color w:val="000000" w:themeColor="text1"/>
              </w:rPr>
              <w:t>Strategies</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B9CC18" w14:textId="77777777" w:rsidR="006F204B" w:rsidRPr="0076475B" w:rsidRDefault="4BDA016D" w:rsidP="00542732">
            <w:pPr>
              <w:pStyle w:val="NormalWeb"/>
              <w:spacing w:before="0" w:beforeAutospacing="0" w:after="0" w:afterAutospacing="0"/>
              <w:rPr>
                <w:rFonts w:asciiTheme="minorHAnsi" w:hAnsiTheme="minorHAnsi" w:cstheme="minorHAnsi"/>
              </w:rPr>
            </w:pPr>
            <w:r w:rsidRPr="0076475B">
              <w:rPr>
                <w:rFonts w:asciiTheme="minorHAnsi" w:hAnsiTheme="minorHAnsi" w:cstheme="minorHAnsi"/>
                <w:b/>
                <w:color w:val="000000" w:themeColor="text1"/>
              </w:rPr>
              <w:t>Description of Related Activities</w:t>
            </w:r>
          </w:p>
        </w:tc>
      </w:tr>
      <w:tr w:rsidR="0085755C" w:rsidRPr="0076475B" w14:paraId="09D7E6D0" w14:textId="77777777"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2DF213" w14:textId="53C8F442" w:rsidR="006F204B" w:rsidRPr="0076475B" w:rsidRDefault="00114B3A" w:rsidP="00542732">
            <w:pPr>
              <w:pStyle w:val="NormalWeb"/>
              <w:spacing w:before="0" w:beforeAutospacing="0" w:after="0" w:afterAutospacing="0"/>
              <w:rPr>
                <w:rFonts w:asciiTheme="minorHAnsi" w:hAnsiTheme="minorHAnsi" w:cstheme="minorHAnsi"/>
                <w:b/>
                <w:color w:val="000000" w:themeColor="text1"/>
              </w:rPr>
            </w:pPr>
            <w:r>
              <w:rPr>
                <w:rFonts w:asciiTheme="minorHAnsi" w:hAnsiTheme="minorHAnsi" w:cstheme="minorHAnsi"/>
                <w:b/>
                <w:color w:val="000000" w:themeColor="text1"/>
              </w:rPr>
              <w:t xml:space="preserve">1.A: </w:t>
            </w:r>
            <w:r w:rsidR="4BDA016D" w:rsidRPr="0076475B">
              <w:rPr>
                <w:rFonts w:asciiTheme="minorHAnsi" w:hAnsiTheme="minorHAnsi" w:cstheme="minorHAnsi"/>
                <w:b/>
                <w:color w:val="000000" w:themeColor="text1"/>
              </w:rPr>
              <w:t>Provide high-quality instruction and student-specific supports for all students.</w:t>
            </w:r>
            <w:r w:rsidR="00D86038">
              <w:rPr>
                <w:rFonts w:asciiTheme="minorHAnsi" w:hAnsiTheme="minorHAnsi" w:cstheme="minorHAnsi"/>
                <w:b/>
                <w:color w:val="000000" w:themeColor="text1"/>
              </w:rPr>
              <w:t xml:space="preserve"> </w:t>
            </w:r>
          </w:p>
          <w:p w14:paraId="40CA1D32" w14:textId="77777777" w:rsidR="00867C1E" w:rsidRPr="0076475B" w:rsidRDefault="00867C1E" w:rsidP="00542732">
            <w:pPr>
              <w:pStyle w:val="NormalWeb"/>
              <w:numPr>
                <w:ilvl w:val="0"/>
                <w:numId w:val="58"/>
              </w:numPr>
              <w:spacing w:before="0" w:beforeAutospacing="0" w:after="0" w:afterAutospacing="0"/>
              <w:ind w:left="422"/>
              <w:rPr>
                <w:rFonts w:asciiTheme="minorHAnsi" w:hAnsiTheme="minorHAnsi" w:cstheme="minorHAnsi"/>
              </w:rPr>
            </w:pPr>
            <w:r w:rsidRPr="0076475B">
              <w:rPr>
                <w:rFonts w:asciiTheme="minorHAnsi" w:hAnsiTheme="minorHAnsi" w:cstheme="minorHAnsi"/>
                <w:color w:val="000000" w:themeColor="text1"/>
              </w:rPr>
              <w:t>Assess instruction and support system and implement school-based improvements</w:t>
            </w:r>
          </w:p>
          <w:p w14:paraId="028B4368" w14:textId="77777777" w:rsidR="006F204B" w:rsidRPr="0076475B" w:rsidRDefault="00867C1E" w:rsidP="00542732">
            <w:pPr>
              <w:pStyle w:val="NormalWeb"/>
              <w:numPr>
                <w:ilvl w:val="0"/>
                <w:numId w:val="58"/>
              </w:numPr>
              <w:spacing w:before="0" w:beforeAutospacing="0" w:after="0" w:afterAutospacing="0"/>
              <w:ind w:left="422"/>
              <w:rPr>
                <w:rFonts w:asciiTheme="minorHAnsi" w:hAnsiTheme="minorHAnsi" w:cstheme="minorHAnsi"/>
              </w:rPr>
            </w:pPr>
            <w:r w:rsidRPr="0076475B">
              <w:rPr>
                <w:rFonts w:asciiTheme="minorHAnsi" w:hAnsiTheme="minorHAnsi" w:cstheme="minorHAnsi"/>
                <w:color w:val="000000" w:themeColor="text1"/>
              </w:rPr>
              <w:t xml:space="preserve">Strengthen delivery of </w:t>
            </w:r>
            <w:r w:rsidRPr="0076475B">
              <w:rPr>
                <w:rFonts w:asciiTheme="minorHAnsi" w:hAnsiTheme="minorHAnsi" w:cstheme="minorHAnsi"/>
                <w:iCs/>
                <w:color w:val="000000"/>
              </w:rPr>
              <w:t>strong</w:t>
            </w:r>
            <w:r w:rsidRPr="0076475B">
              <w:rPr>
                <w:rFonts w:asciiTheme="minorHAnsi" w:hAnsiTheme="minorHAnsi" w:cstheme="minorHAnsi"/>
                <w:color w:val="000000" w:themeColor="text1"/>
              </w:rPr>
              <w:t xml:space="preserve"> core instruction (Tier 1), and supplemental (Tier 2) and intensive (Tier 3) interventions</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CD2D03" w14:textId="63729D02" w:rsidR="006C76CB" w:rsidRPr="0076475B" w:rsidRDefault="006711F4"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b/>
                <w:color w:val="000000" w:themeColor="text1"/>
              </w:rPr>
              <w:t>2018 update</w:t>
            </w:r>
            <w:r w:rsidR="4BDA016D" w:rsidRPr="0076475B">
              <w:rPr>
                <w:rFonts w:asciiTheme="minorHAnsi" w:hAnsiTheme="minorHAnsi" w:cstheme="minorHAnsi"/>
                <w:color w:val="000000" w:themeColor="text1"/>
              </w:rPr>
              <w:t>:</w:t>
            </w:r>
            <w:r w:rsidR="4BDA016D" w:rsidRPr="0076475B">
              <w:rPr>
                <w:rFonts w:asciiTheme="minorHAnsi" w:hAnsiTheme="minorHAnsi" w:cstheme="minorHAnsi"/>
                <w:i/>
                <w:color w:val="000000" w:themeColor="text1"/>
              </w:rPr>
              <w:t xml:space="preserve"> </w:t>
            </w:r>
          </w:p>
          <w:p w14:paraId="4858E24A" w14:textId="06184F2B" w:rsidR="006C76CB"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The district adopted ELA and Math curricul</w:t>
            </w:r>
            <w:r w:rsidR="00937EEF" w:rsidRPr="0076475B">
              <w:rPr>
                <w:rFonts w:asciiTheme="minorHAnsi" w:hAnsiTheme="minorHAnsi" w:cstheme="minorHAnsi"/>
                <w:color w:val="000000" w:themeColor="text1"/>
              </w:rPr>
              <w:t>a</w:t>
            </w:r>
            <w:r w:rsidRPr="0076475B">
              <w:rPr>
                <w:rFonts w:asciiTheme="minorHAnsi" w:hAnsiTheme="minorHAnsi" w:cstheme="minorHAnsi"/>
                <w:color w:val="000000" w:themeColor="text1"/>
              </w:rPr>
              <w:t xml:space="preserve"> in grades K</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8 and in SY17</w:t>
            </w:r>
            <w:r w:rsidR="008612FB"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18 introduced Curriculum Highlights, designed to support teachers with implementation, assigned assessments</w:t>
            </w:r>
            <w:r w:rsidR="004F616B" w:rsidRPr="0076475B">
              <w:rPr>
                <w:rFonts w:asciiTheme="minorHAnsi" w:hAnsiTheme="minorHAnsi" w:cstheme="minorHAnsi"/>
                <w:color w:val="000000" w:themeColor="text1"/>
              </w:rPr>
              <w:t xml:space="preserve"> and pacing of curriculum. For </w:t>
            </w:r>
            <w:r w:rsidR="00E44EC5" w:rsidRPr="0076475B">
              <w:rPr>
                <w:rFonts w:asciiTheme="minorHAnsi" w:hAnsiTheme="minorHAnsi" w:cstheme="minorHAnsi"/>
                <w:color w:val="000000" w:themeColor="text1"/>
              </w:rPr>
              <w:t>Tier</w:t>
            </w:r>
            <w:r w:rsidRPr="0076475B">
              <w:rPr>
                <w:rFonts w:asciiTheme="minorHAnsi" w:hAnsiTheme="minorHAnsi" w:cstheme="minorHAnsi"/>
                <w:color w:val="000000" w:themeColor="text1"/>
              </w:rPr>
              <w:t xml:space="preserve">s 2 and 3, a team of educators designed guidance to </w:t>
            </w:r>
            <w:r w:rsidR="004F616B" w:rsidRPr="0076475B">
              <w:rPr>
                <w:rFonts w:asciiTheme="minorHAnsi" w:hAnsiTheme="minorHAnsi" w:cstheme="minorHAnsi"/>
                <w:color w:val="000000" w:themeColor="text1"/>
              </w:rPr>
              <w:t xml:space="preserve">help educators </w:t>
            </w:r>
            <w:r w:rsidRPr="0076475B">
              <w:rPr>
                <w:rFonts w:asciiTheme="minorHAnsi" w:hAnsiTheme="minorHAnsi" w:cstheme="minorHAnsi"/>
                <w:color w:val="000000" w:themeColor="text1"/>
              </w:rPr>
              <w:t>understand when a student ex</w:t>
            </w:r>
            <w:r w:rsidR="004F616B" w:rsidRPr="0076475B">
              <w:rPr>
                <w:rFonts w:asciiTheme="minorHAnsi" w:hAnsiTheme="minorHAnsi" w:cstheme="minorHAnsi"/>
                <w:color w:val="000000" w:themeColor="text1"/>
              </w:rPr>
              <w:t xml:space="preserve">hibits a specific challenge in </w:t>
            </w:r>
            <w:r w:rsidR="00E44EC5" w:rsidRPr="0076475B">
              <w:rPr>
                <w:rFonts w:asciiTheme="minorHAnsi" w:hAnsiTheme="minorHAnsi" w:cstheme="minorHAnsi"/>
                <w:color w:val="000000" w:themeColor="text1"/>
              </w:rPr>
              <w:t>Tier</w:t>
            </w:r>
            <w:r w:rsidRPr="0076475B">
              <w:rPr>
                <w:rFonts w:asciiTheme="minorHAnsi" w:hAnsiTheme="minorHAnsi" w:cstheme="minorHAnsi"/>
                <w:color w:val="000000" w:themeColor="text1"/>
              </w:rPr>
              <w:t xml:space="preserve"> 1, </w:t>
            </w:r>
            <w:r w:rsidR="004F0548" w:rsidRPr="0076475B">
              <w:rPr>
                <w:rFonts w:asciiTheme="minorHAnsi" w:hAnsiTheme="minorHAnsi" w:cstheme="minorHAnsi"/>
                <w:color w:val="000000" w:themeColor="text1"/>
              </w:rPr>
              <w:t>including</w:t>
            </w:r>
            <w:r w:rsidRPr="0076475B">
              <w:rPr>
                <w:rFonts w:asciiTheme="minorHAnsi" w:hAnsiTheme="minorHAnsi" w:cstheme="minorHAnsi"/>
                <w:color w:val="000000" w:themeColor="text1"/>
              </w:rPr>
              <w:t xml:space="preserve"> using data to identify student strengths and needs, implementing strategies to address identified needs, and progress monitoring of attempted strategies.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We also developed an inventory of </w:t>
            </w:r>
            <w:r w:rsidR="00E44EC5" w:rsidRPr="0076475B">
              <w:rPr>
                <w:rFonts w:asciiTheme="minorHAnsi" w:hAnsiTheme="minorHAnsi" w:cstheme="minorHAnsi"/>
                <w:color w:val="000000" w:themeColor="text1"/>
              </w:rPr>
              <w:t>Tier</w:t>
            </w:r>
            <w:r w:rsidR="00D33167" w:rsidRPr="0076475B">
              <w:rPr>
                <w:rFonts w:asciiTheme="minorHAnsi" w:hAnsiTheme="minorHAnsi" w:cstheme="minorHAnsi"/>
                <w:color w:val="000000" w:themeColor="text1"/>
              </w:rPr>
              <w:t xml:space="preserve"> 2 and 3 options for reading/</w:t>
            </w:r>
            <w:r w:rsidRPr="0076475B">
              <w:rPr>
                <w:rFonts w:asciiTheme="minorHAnsi" w:hAnsiTheme="minorHAnsi" w:cstheme="minorHAnsi"/>
                <w:color w:val="000000" w:themeColor="text1"/>
              </w:rPr>
              <w:t xml:space="preserve">literacy interventions available, as well as </w:t>
            </w:r>
            <w:r w:rsidR="000670CA" w:rsidRPr="0076475B">
              <w:rPr>
                <w:rFonts w:asciiTheme="minorHAnsi" w:hAnsiTheme="minorHAnsi" w:cstheme="minorHAnsi"/>
                <w:color w:val="000000" w:themeColor="text1"/>
              </w:rPr>
              <w:t xml:space="preserve">a list </w:t>
            </w:r>
            <w:r w:rsidR="00D33167" w:rsidRPr="0076475B">
              <w:rPr>
                <w:rFonts w:asciiTheme="minorHAnsi" w:hAnsiTheme="minorHAnsi" w:cstheme="minorHAnsi"/>
                <w:color w:val="000000" w:themeColor="text1"/>
              </w:rPr>
              <w:t xml:space="preserve">of </w:t>
            </w:r>
            <w:r w:rsidRPr="0076475B">
              <w:rPr>
                <w:rFonts w:asciiTheme="minorHAnsi" w:hAnsiTheme="minorHAnsi" w:cstheme="minorHAnsi"/>
                <w:color w:val="000000" w:themeColor="text1"/>
              </w:rPr>
              <w:t xml:space="preserve">who is trained </w:t>
            </w:r>
            <w:r w:rsidR="004B41D0" w:rsidRPr="0076475B">
              <w:rPr>
                <w:rFonts w:asciiTheme="minorHAnsi" w:hAnsiTheme="minorHAnsi" w:cstheme="minorHAnsi"/>
                <w:color w:val="000000" w:themeColor="text1"/>
              </w:rPr>
              <w:t xml:space="preserve">to deliver the interventions </w:t>
            </w:r>
            <w:r w:rsidRPr="0076475B">
              <w:rPr>
                <w:rFonts w:asciiTheme="minorHAnsi" w:hAnsiTheme="minorHAnsi" w:cstheme="minorHAnsi"/>
                <w:color w:val="000000" w:themeColor="text1"/>
              </w:rPr>
              <w:t xml:space="preserve">in each school. </w:t>
            </w:r>
          </w:p>
          <w:p w14:paraId="1E22B49D" w14:textId="77777777" w:rsidR="006C76CB" w:rsidRPr="0076475B" w:rsidRDefault="006C76CB" w:rsidP="00542732">
            <w:pPr>
              <w:pStyle w:val="NormalWeb"/>
              <w:spacing w:before="0" w:beforeAutospacing="0" w:after="0" w:afterAutospacing="0"/>
              <w:textAlignment w:val="baseline"/>
              <w:rPr>
                <w:rFonts w:asciiTheme="minorHAnsi" w:hAnsiTheme="minorHAnsi" w:cstheme="minorHAnsi"/>
                <w:color w:val="000000" w:themeColor="text1"/>
              </w:rPr>
            </w:pPr>
          </w:p>
          <w:p w14:paraId="77A180D2" w14:textId="7C274450" w:rsidR="006F204B" w:rsidRPr="0076475B" w:rsidRDefault="004E6B62"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w:t>
            </w:r>
            <w:r w:rsidR="4BDA016D" w:rsidRPr="0076475B">
              <w:rPr>
                <w:rFonts w:asciiTheme="minorHAnsi" w:hAnsiTheme="minorHAnsi" w:cstheme="minorHAnsi"/>
                <w:color w:val="000000" w:themeColor="text1"/>
              </w:rPr>
              <w:t>e will</w:t>
            </w:r>
            <w:r w:rsidR="008C2FFF" w:rsidRPr="0076475B">
              <w:rPr>
                <w:rFonts w:asciiTheme="minorHAnsi" w:hAnsiTheme="minorHAnsi" w:cstheme="minorHAnsi"/>
                <w:color w:val="000000"/>
              </w:rPr>
              <w:t xml:space="preserve"> </w:t>
            </w:r>
            <w:r w:rsidR="00CE513C" w:rsidRPr="0076475B">
              <w:rPr>
                <w:rFonts w:asciiTheme="minorHAnsi" w:hAnsiTheme="minorHAnsi" w:cstheme="minorHAnsi"/>
                <w:color w:val="000000"/>
              </w:rPr>
              <w:t>continue to</w:t>
            </w:r>
            <w:r w:rsidR="4BDA016D" w:rsidRPr="0076475B">
              <w:rPr>
                <w:rFonts w:asciiTheme="minorHAnsi" w:hAnsiTheme="minorHAnsi" w:cstheme="minorHAnsi"/>
                <w:color w:val="000000" w:themeColor="text1"/>
              </w:rPr>
              <w:t xml:space="preserve"> implement aligned curricular resources and guidance for math, science, writing</w:t>
            </w:r>
            <w:r w:rsidR="0097369A" w:rsidRPr="0076475B">
              <w:rPr>
                <w:rFonts w:asciiTheme="minorHAnsi" w:hAnsiTheme="minorHAnsi" w:cstheme="minorHAnsi"/>
                <w:color w:val="000000" w:themeColor="text1"/>
              </w:rPr>
              <w:t>,</w:t>
            </w:r>
            <w:r w:rsidR="4BDA016D" w:rsidRPr="0076475B">
              <w:rPr>
                <w:rFonts w:asciiTheme="minorHAnsi" w:hAnsiTheme="minorHAnsi" w:cstheme="minorHAnsi"/>
                <w:color w:val="000000" w:themeColor="text1"/>
              </w:rPr>
              <w:t xml:space="preserve"> and </w:t>
            </w:r>
            <w:r w:rsidR="00D33167" w:rsidRPr="0076475B">
              <w:rPr>
                <w:rFonts w:asciiTheme="minorHAnsi" w:hAnsiTheme="minorHAnsi" w:cstheme="minorHAnsi"/>
                <w:color w:val="000000" w:themeColor="text1"/>
              </w:rPr>
              <w:t>social-</w:t>
            </w:r>
            <w:r w:rsidR="4BDA016D" w:rsidRPr="0076475B">
              <w:rPr>
                <w:rFonts w:asciiTheme="minorHAnsi" w:hAnsiTheme="minorHAnsi" w:cstheme="minorHAnsi"/>
                <w:color w:val="000000" w:themeColor="text1"/>
              </w:rPr>
              <w:t>emotional learning for K</w:t>
            </w:r>
            <w:r w:rsidR="008612FB" w:rsidRPr="0076475B">
              <w:rPr>
                <w:rFonts w:asciiTheme="minorHAnsi" w:hAnsiTheme="minorHAnsi" w:cstheme="minorHAnsi"/>
                <w:color w:val="000000" w:themeColor="text1"/>
              </w:rPr>
              <w:t>–</w:t>
            </w:r>
            <w:r w:rsidR="4BDA016D" w:rsidRPr="0076475B">
              <w:rPr>
                <w:rFonts w:asciiTheme="minorHAnsi" w:hAnsiTheme="minorHAnsi" w:cstheme="minorHAnsi"/>
                <w:color w:val="000000" w:themeColor="text1"/>
              </w:rPr>
              <w:t>8 students, as well as support curriculum teams to adjust scope and sequence, vertically align curriculum</w:t>
            </w:r>
            <w:r w:rsidR="0097369A" w:rsidRPr="0076475B">
              <w:rPr>
                <w:rFonts w:asciiTheme="minorHAnsi" w:hAnsiTheme="minorHAnsi" w:cstheme="minorHAnsi"/>
                <w:color w:val="000000" w:themeColor="text1"/>
              </w:rPr>
              <w:t>,</w:t>
            </w:r>
            <w:r w:rsidR="4BDA016D" w:rsidRPr="0076475B">
              <w:rPr>
                <w:rFonts w:asciiTheme="minorHAnsi" w:hAnsiTheme="minorHAnsi" w:cstheme="minorHAnsi"/>
                <w:color w:val="000000" w:themeColor="text1"/>
              </w:rPr>
              <w:t xml:space="preserve"> and provide </w:t>
            </w:r>
            <w:r w:rsidR="00D33167" w:rsidRPr="0076475B">
              <w:rPr>
                <w:rFonts w:asciiTheme="minorHAnsi" w:hAnsiTheme="minorHAnsi" w:cstheme="minorHAnsi"/>
                <w:color w:val="000000" w:themeColor="text1"/>
              </w:rPr>
              <w:t>grade-</w:t>
            </w:r>
            <w:r w:rsidR="00114B3A">
              <w:rPr>
                <w:rFonts w:asciiTheme="minorHAnsi" w:hAnsiTheme="minorHAnsi" w:cstheme="minorHAnsi"/>
                <w:color w:val="000000" w:themeColor="text1"/>
              </w:rPr>
              <w:t xml:space="preserve">level student exemplars. </w:t>
            </w:r>
            <w:r w:rsidR="4BDA016D" w:rsidRPr="0076475B">
              <w:rPr>
                <w:rFonts w:asciiTheme="minorHAnsi" w:hAnsiTheme="minorHAnsi" w:cstheme="minorHAnsi"/>
                <w:color w:val="000000" w:themeColor="text1"/>
              </w:rPr>
              <w:t>We will also develop more explicit and better-aligned curriculum for high school.</w:t>
            </w:r>
          </w:p>
        </w:tc>
      </w:tr>
      <w:tr w:rsidR="0085755C" w:rsidRPr="0076475B" w14:paraId="6E8BCB01" w14:textId="77777777"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BEFA7C" w14:textId="77777777" w:rsidR="006F204B" w:rsidRPr="0076475B" w:rsidRDefault="4BDA016D" w:rsidP="00542732">
            <w:pPr>
              <w:pStyle w:val="NormalWeb"/>
              <w:spacing w:before="0" w:beforeAutospacing="0" w:after="0" w:afterAutospacing="0"/>
              <w:rPr>
                <w:rFonts w:asciiTheme="minorHAnsi" w:hAnsiTheme="minorHAnsi" w:cstheme="minorHAnsi"/>
                <w:b/>
                <w:color w:val="000000" w:themeColor="text1"/>
              </w:rPr>
            </w:pPr>
            <w:r w:rsidRPr="0076475B">
              <w:rPr>
                <w:rFonts w:asciiTheme="minorHAnsi" w:hAnsiTheme="minorHAnsi" w:cstheme="minorHAnsi"/>
                <w:b/>
                <w:color w:val="000000" w:themeColor="text1"/>
              </w:rPr>
              <w:t>1.B: Collect, analyze, and share data to tailor educational and support strategies to improve student learning.</w:t>
            </w:r>
          </w:p>
          <w:p w14:paraId="47B35763" w14:textId="77777777" w:rsidR="00C538BF" w:rsidRPr="0076475B" w:rsidRDefault="00C538BF" w:rsidP="00542732">
            <w:pPr>
              <w:pStyle w:val="NormalWeb"/>
              <w:numPr>
                <w:ilvl w:val="0"/>
                <w:numId w:val="61"/>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Implement effective data use practices</w:t>
            </w:r>
          </w:p>
          <w:p w14:paraId="0E42169D" w14:textId="77777777" w:rsidR="00C538BF" w:rsidRPr="0076475B" w:rsidRDefault="00C538BF" w:rsidP="00542732">
            <w:pPr>
              <w:pStyle w:val="NormalWeb"/>
              <w:numPr>
                <w:ilvl w:val="0"/>
                <w:numId w:val="61"/>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lastRenderedPageBreak/>
              <w:t>Upgrade the district’s assessment system</w:t>
            </w:r>
          </w:p>
          <w:p w14:paraId="2BEE781D" w14:textId="77777777" w:rsidR="00C538BF" w:rsidRPr="0076475B" w:rsidRDefault="00C538BF" w:rsidP="00542732">
            <w:pPr>
              <w:pStyle w:val="NormalWeb"/>
              <w:numPr>
                <w:ilvl w:val="0"/>
                <w:numId w:val="61"/>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Implement supports and interventions</w:t>
            </w:r>
          </w:p>
          <w:p w14:paraId="3ABE6A0B" w14:textId="788920E9" w:rsidR="006F204B" w:rsidRPr="0076475B" w:rsidRDefault="00E44EC5" w:rsidP="00542732">
            <w:pPr>
              <w:pStyle w:val="NormalWeb"/>
              <w:numPr>
                <w:ilvl w:val="0"/>
                <w:numId w:val="61"/>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Student</w:t>
            </w:r>
            <w:r w:rsidR="00C538BF" w:rsidRPr="0076475B">
              <w:rPr>
                <w:rFonts w:asciiTheme="minorHAnsi" w:hAnsiTheme="minorHAnsi" w:cstheme="minorHAnsi"/>
                <w:color w:val="000000" w:themeColor="text1"/>
              </w:rPr>
              <w:t xml:space="preserve"> Support Teams</w:t>
            </w:r>
            <w:r w:rsidR="006C76CB"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S</w:t>
            </w:r>
            <w:r w:rsidR="006C76CB" w:rsidRPr="0076475B">
              <w:rPr>
                <w:rFonts w:asciiTheme="minorHAnsi" w:hAnsiTheme="minorHAnsi" w:cstheme="minorHAnsi"/>
                <w:color w:val="000000" w:themeColor="text1"/>
              </w:rPr>
              <w:t>STs)</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2D45F9" w14:textId="6D32C8BE" w:rsidR="006C76CB" w:rsidRPr="0076475B" w:rsidRDefault="006711F4"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b/>
                <w:color w:val="000000" w:themeColor="text1"/>
              </w:rPr>
              <w:lastRenderedPageBreak/>
              <w:t>2018 update</w:t>
            </w:r>
            <w:r w:rsidR="5015ED54"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p>
          <w:p w14:paraId="68C8EE58" w14:textId="0826B209" w:rsidR="006C76CB" w:rsidRPr="0076475B" w:rsidRDefault="5015ED54" w:rsidP="00542732">
            <w:pPr>
              <w:pStyle w:val="NormalWeb"/>
              <w:spacing w:before="0" w:beforeAutospacing="0" w:after="0" w:afterAutospacing="0"/>
              <w:textAlignment w:val="baseline"/>
              <w:rPr>
                <w:rFonts w:asciiTheme="minorHAnsi" w:hAnsiTheme="minorHAnsi" w:cstheme="minorHAnsi"/>
                <w:i/>
                <w:color w:val="000000" w:themeColor="text1"/>
                <w:u w:val="single"/>
              </w:rPr>
            </w:pPr>
            <w:r w:rsidRPr="0076475B">
              <w:rPr>
                <w:rFonts w:asciiTheme="minorHAnsi" w:hAnsiTheme="minorHAnsi" w:cstheme="minorHAnsi"/>
                <w:color w:val="000000" w:themeColor="text1"/>
              </w:rPr>
              <w:t>Since SY16</w:t>
            </w:r>
            <w:r w:rsidR="008612FB"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 we have implemented Renaissance STAR 360 Assessments in Pre</w:t>
            </w:r>
            <w:r w:rsidR="00D33167" w:rsidRPr="0076475B">
              <w:rPr>
                <w:rFonts w:asciiTheme="minorHAnsi" w:hAnsiTheme="minorHAnsi" w:cstheme="minorHAnsi"/>
                <w:color w:val="000000" w:themeColor="text1"/>
              </w:rPr>
              <w:t>-K</w:t>
            </w:r>
            <w:r w:rsidR="003406D7"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grade 10 for screening, progress monitoring</w:t>
            </w:r>
            <w:r w:rsidR="0097369A" w:rsidRPr="0076475B">
              <w:rPr>
                <w:rFonts w:asciiTheme="minorHAnsi" w:hAnsiTheme="minorHAnsi" w:cstheme="minorHAnsi"/>
                <w:color w:val="000000" w:themeColor="text1"/>
              </w:rPr>
              <w:t>,</w:t>
            </w:r>
            <w:r w:rsidR="00114B3A">
              <w:rPr>
                <w:rFonts w:asciiTheme="minorHAnsi" w:hAnsiTheme="minorHAnsi" w:cstheme="minorHAnsi"/>
                <w:color w:val="000000" w:themeColor="text1"/>
              </w:rPr>
              <w:t xml:space="preserve"> and student growth measures. </w:t>
            </w:r>
            <w:r w:rsidRPr="0076475B">
              <w:rPr>
                <w:rFonts w:asciiTheme="minorHAnsi" w:hAnsiTheme="minorHAnsi" w:cstheme="minorHAnsi"/>
                <w:color w:val="000000" w:themeColor="text1"/>
              </w:rPr>
              <w:t xml:space="preserve">Beginning fall 2018, we are implementing </w:t>
            </w:r>
            <w:proofErr w:type="spellStart"/>
            <w:r w:rsidRPr="0076475B">
              <w:rPr>
                <w:rFonts w:asciiTheme="minorHAnsi" w:hAnsiTheme="minorHAnsi" w:cstheme="minorHAnsi"/>
                <w:color w:val="000000" w:themeColor="text1"/>
              </w:rPr>
              <w:t>ANet</w:t>
            </w:r>
            <w:proofErr w:type="spellEnd"/>
            <w:r w:rsidRPr="0076475B">
              <w:rPr>
                <w:rFonts w:asciiTheme="minorHAnsi" w:hAnsiTheme="minorHAnsi" w:cstheme="minorHAnsi"/>
                <w:color w:val="000000" w:themeColor="text1"/>
              </w:rPr>
              <w:t xml:space="preserve"> assessments and resources in grade</w:t>
            </w:r>
            <w:r w:rsidR="00D33167" w:rsidRPr="0076475B">
              <w:rPr>
                <w:rFonts w:asciiTheme="minorHAnsi" w:hAnsiTheme="minorHAnsi" w:cstheme="minorHAnsi"/>
                <w:color w:val="000000" w:themeColor="text1"/>
              </w:rPr>
              <w:t>s 2</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8 to provide a measure of student learning aligned </w:t>
            </w:r>
            <w:r w:rsidR="00D33167" w:rsidRPr="0076475B">
              <w:rPr>
                <w:rFonts w:asciiTheme="minorHAnsi" w:hAnsiTheme="minorHAnsi" w:cstheme="minorHAnsi"/>
                <w:color w:val="000000" w:themeColor="text1"/>
              </w:rPr>
              <w:t xml:space="preserve">with </w:t>
            </w:r>
            <w:r w:rsidRPr="0076475B">
              <w:rPr>
                <w:rFonts w:asciiTheme="minorHAnsi" w:hAnsiTheme="minorHAnsi" w:cstheme="minorHAnsi"/>
                <w:color w:val="000000" w:themeColor="text1"/>
              </w:rPr>
              <w:t xml:space="preserve">a schedule of assessed </w:t>
            </w:r>
            <w:r w:rsidR="00D33167" w:rsidRPr="0076475B">
              <w:rPr>
                <w:rFonts w:asciiTheme="minorHAnsi" w:hAnsiTheme="minorHAnsi" w:cstheme="minorHAnsi"/>
                <w:color w:val="000000" w:themeColor="text1"/>
              </w:rPr>
              <w:t>grade-</w:t>
            </w:r>
            <w:r w:rsidR="00114B3A">
              <w:rPr>
                <w:rFonts w:asciiTheme="minorHAnsi" w:hAnsiTheme="minorHAnsi" w:cstheme="minorHAnsi"/>
                <w:color w:val="000000" w:themeColor="text1"/>
              </w:rPr>
              <w:t xml:space="preserve">level standards. </w:t>
            </w:r>
          </w:p>
          <w:p w14:paraId="171C1D90" w14:textId="77777777" w:rsidR="004F616B" w:rsidRPr="0076475B" w:rsidRDefault="004F616B"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5D4E0019" w14:textId="78233BD2" w:rsidR="006F204B"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lastRenderedPageBreak/>
              <w:t>All school leadership teams have participated in professional learning on the facilitation of a professional learning community (PLC) grounded in analyzing data.</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We have increased the amount and accuracy of available data through district-wide growth and standards-based assessments, on-track data </w:t>
            </w:r>
            <w:r w:rsidR="003768C2" w:rsidRPr="0076475B">
              <w:rPr>
                <w:rFonts w:asciiTheme="minorHAnsi" w:hAnsiTheme="minorHAnsi" w:cstheme="minorHAnsi"/>
                <w:color w:val="000000" w:themeColor="text1"/>
              </w:rPr>
              <w:t xml:space="preserve">using </w:t>
            </w:r>
            <w:r w:rsidRPr="0076475B">
              <w:rPr>
                <w:rFonts w:asciiTheme="minorHAnsi" w:hAnsiTheme="minorHAnsi" w:cstheme="minorHAnsi"/>
                <w:color w:val="000000" w:themeColor="text1"/>
              </w:rPr>
              <w:t>grades, attendance, as well as encouraging schools to examine student work.</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 </w:t>
            </w:r>
          </w:p>
          <w:p w14:paraId="722EE0E6" w14:textId="77777777" w:rsidR="006C76CB" w:rsidRPr="0076475B" w:rsidRDefault="006C76CB"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77FED632" w14:textId="369137B4" w:rsidR="006F204B"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Each school has at least one multi-disciplinary Student Support Team (SST) that meets regularly to identify students who are at risk academically and/or in the areas of social</w:t>
            </w:r>
            <w:r w:rsidR="003768C2"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emotional</w:t>
            </w:r>
            <w:r w:rsidR="003768C2"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behavioral functioning, </w:t>
            </w:r>
            <w:r w:rsidR="003768C2" w:rsidRPr="0076475B">
              <w:rPr>
                <w:rFonts w:asciiTheme="minorHAnsi" w:hAnsiTheme="minorHAnsi" w:cstheme="minorHAnsi"/>
                <w:color w:val="000000" w:themeColor="text1"/>
              </w:rPr>
              <w:t xml:space="preserve">to </w:t>
            </w:r>
            <w:r w:rsidRPr="0076475B">
              <w:rPr>
                <w:rFonts w:asciiTheme="minorHAnsi" w:hAnsiTheme="minorHAnsi" w:cstheme="minorHAnsi"/>
                <w:color w:val="000000" w:themeColor="text1"/>
              </w:rPr>
              <w:t xml:space="preserve">problem solve, </w:t>
            </w:r>
            <w:r w:rsidR="003768C2" w:rsidRPr="0076475B">
              <w:rPr>
                <w:rFonts w:asciiTheme="minorHAnsi" w:hAnsiTheme="minorHAnsi" w:cstheme="minorHAnsi"/>
                <w:color w:val="000000" w:themeColor="text1"/>
              </w:rPr>
              <w:t xml:space="preserve">to </w:t>
            </w:r>
            <w:r w:rsidRPr="0076475B">
              <w:rPr>
                <w:rFonts w:asciiTheme="minorHAnsi" w:hAnsiTheme="minorHAnsi" w:cstheme="minorHAnsi"/>
                <w:color w:val="000000" w:themeColor="text1"/>
              </w:rPr>
              <w:t>intervene</w:t>
            </w:r>
            <w:r w:rsidR="0097369A"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w:t>
            </w:r>
            <w:r w:rsidR="003768C2" w:rsidRPr="0076475B">
              <w:rPr>
                <w:rFonts w:asciiTheme="minorHAnsi" w:hAnsiTheme="minorHAnsi" w:cstheme="minorHAnsi"/>
                <w:color w:val="000000" w:themeColor="text1"/>
              </w:rPr>
              <w:t xml:space="preserve">to </w:t>
            </w:r>
            <w:r w:rsidRPr="0076475B">
              <w:rPr>
                <w:rFonts w:asciiTheme="minorHAnsi" w:hAnsiTheme="minorHAnsi" w:cstheme="minorHAnsi"/>
                <w:color w:val="000000" w:themeColor="text1"/>
              </w:rPr>
              <w:t>progress monitor interventions and supports. We developed the S</w:t>
            </w:r>
            <w:r w:rsidR="00007BFF">
              <w:rPr>
                <w:rFonts w:asciiTheme="minorHAnsi" w:hAnsiTheme="minorHAnsi" w:cstheme="minorHAnsi"/>
                <w:color w:val="000000" w:themeColor="text1"/>
              </w:rPr>
              <w:t>ST</w:t>
            </w:r>
            <w:r w:rsidR="00A35731">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Manual for guidance on effec</w:t>
            </w:r>
            <w:r w:rsidR="004F616B" w:rsidRPr="0076475B">
              <w:rPr>
                <w:rFonts w:asciiTheme="minorHAnsi" w:hAnsiTheme="minorHAnsi" w:cstheme="minorHAnsi"/>
                <w:color w:val="000000" w:themeColor="text1"/>
              </w:rPr>
              <w:t xml:space="preserve">tive processes and protocols. </w:t>
            </w:r>
          </w:p>
          <w:p w14:paraId="0D302919" w14:textId="77777777" w:rsidR="008C2FFF" w:rsidRPr="0076475B" w:rsidRDefault="008C2FFF" w:rsidP="00542732">
            <w:pPr>
              <w:pStyle w:val="NormalWeb"/>
              <w:spacing w:before="0" w:beforeAutospacing="0" w:after="0" w:afterAutospacing="0"/>
              <w:textAlignment w:val="baseline"/>
              <w:rPr>
                <w:rFonts w:asciiTheme="minorHAnsi" w:hAnsiTheme="minorHAnsi" w:cstheme="minorHAnsi"/>
                <w:color w:val="000000"/>
              </w:rPr>
            </w:pPr>
          </w:p>
          <w:p w14:paraId="40C8B31A" w14:textId="4E4DE823" w:rsidR="008C2FFF" w:rsidRPr="0076475B" w:rsidRDefault="004E6B62"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we</w:t>
            </w:r>
            <w:r w:rsidR="006C76CB" w:rsidRPr="0076475B">
              <w:rPr>
                <w:rFonts w:asciiTheme="minorHAnsi" w:hAnsiTheme="minorHAnsi" w:cstheme="minorHAnsi"/>
                <w:color w:val="000000" w:themeColor="text1"/>
              </w:rPr>
              <w:t xml:space="preserve"> will continue to provide support and professional learning for </w:t>
            </w:r>
            <w:r w:rsidR="006C76CB" w:rsidRPr="0076475B">
              <w:rPr>
                <w:rFonts w:asciiTheme="minorHAnsi" w:hAnsiTheme="minorHAnsi" w:cstheme="minorHAnsi"/>
                <w:color w:val="000000"/>
              </w:rPr>
              <w:t>educators</w:t>
            </w:r>
            <w:r w:rsidR="006C76CB" w:rsidRPr="0076475B">
              <w:rPr>
                <w:rFonts w:asciiTheme="minorHAnsi" w:hAnsiTheme="minorHAnsi" w:cstheme="minorHAnsi"/>
                <w:color w:val="000000" w:themeColor="text1"/>
              </w:rPr>
              <w:t xml:space="preserve"> to understand and </w:t>
            </w:r>
            <w:r w:rsidR="004F616B" w:rsidRPr="0076475B">
              <w:rPr>
                <w:rFonts w:asciiTheme="minorHAnsi" w:hAnsiTheme="minorHAnsi" w:cstheme="minorHAnsi"/>
                <w:color w:val="000000" w:themeColor="text1"/>
              </w:rPr>
              <w:t>use</w:t>
            </w:r>
            <w:r w:rsidR="006C76CB" w:rsidRPr="0076475B">
              <w:rPr>
                <w:rFonts w:asciiTheme="minorHAnsi" w:hAnsiTheme="minorHAnsi" w:cstheme="minorHAnsi"/>
                <w:color w:val="000000" w:themeColor="text1"/>
              </w:rPr>
              <w:t xml:space="preserve"> </w:t>
            </w:r>
            <w:proofErr w:type="spellStart"/>
            <w:r w:rsidR="004F616B" w:rsidRPr="0076475B">
              <w:rPr>
                <w:rFonts w:asciiTheme="minorHAnsi" w:hAnsiTheme="minorHAnsi" w:cstheme="minorHAnsi"/>
                <w:color w:val="000000" w:themeColor="text1"/>
              </w:rPr>
              <w:t>A</w:t>
            </w:r>
            <w:r w:rsidR="00576DBA" w:rsidRPr="0076475B">
              <w:rPr>
                <w:rFonts w:asciiTheme="minorHAnsi" w:hAnsiTheme="minorHAnsi" w:cstheme="minorHAnsi"/>
                <w:color w:val="000000" w:themeColor="text1"/>
              </w:rPr>
              <w:t>N</w:t>
            </w:r>
            <w:r w:rsidR="004F616B" w:rsidRPr="0076475B">
              <w:rPr>
                <w:rFonts w:asciiTheme="minorHAnsi" w:hAnsiTheme="minorHAnsi" w:cstheme="minorHAnsi"/>
                <w:color w:val="000000" w:themeColor="text1"/>
              </w:rPr>
              <w:t>et</w:t>
            </w:r>
            <w:proofErr w:type="spellEnd"/>
            <w:r w:rsidR="006C76CB" w:rsidRPr="0076475B">
              <w:rPr>
                <w:rFonts w:asciiTheme="minorHAnsi" w:hAnsiTheme="minorHAnsi" w:cstheme="minorHAnsi"/>
                <w:color w:val="000000" w:themeColor="text1"/>
              </w:rPr>
              <w:t xml:space="preserve"> assessments to drive instruction and improve student outcomes</w:t>
            </w:r>
            <w:r w:rsidR="004F616B" w:rsidRPr="0076475B">
              <w:rPr>
                <w:rFonts w:asciiTheme="minorHAnsi" w:hAnsiTheme="minorHAnsi" w:cstheme="minorHAnsi"/>
                <w:color w:val="000000" w:themeColor="text1"/>
              </w:rPr>
              <w:t xml:space="preserve">; </w:t>
            </w:r>
            <w:r w:rsidR="006C76CB" w:rsidRPr="0076475B">
              <w:rPr>
                <w:rFonts w:asciiTheme="minorHAnsi" w:hAnsiTheme="minorHAnsi" w:cstheme="minorHAnsi"/>
                <w:color w:val="000000" w:themeColor="text1"/>
              </w:rPr>
              <w:t>we will provide differentiated support and professional learning to schools on effective data analysis and structures</w:t>
            </w:r>
            <w:r w:rsidR="004F616B" w:rsidRPr="0076475B">
              <w:rPr>
                <w:rFonts w:asciiTheme="minorHAnsi" w:hAnsiTheme="minorHAnsi" w:cstheme="minorHAnsi"/>
                <w:color w:val="000000" w:themeColor="text1"/>
              </w:rPr>
              <w:t>;</w:t>
            </w:r>
            <w:r w:rsidR="006C76CB" w:rsidRPr="0076475B">
              <w:rPr>
                <w:rFonts w:asciiTheme="minorHAnsi" w:hAnsiTheme="minorHAnsi" w:cstheme="minorHAnsi"/>
                <w:color w:val="000000" w:themeColor="text1"/>
              </w:rPr>
              <w:t xml:space="preserve"> and we will differentiate support and professional learning to schools to continue and strengthen </w:t>
            </w:r>
            <w:r w:rsidR="004F616B" w:rsidRPr="0076475B">
              <w:rPr>
                <w:rFonts w:asciiTheme="minorHAnsi" w:hAnsiTheme="minorHAnsi" w:cstheme="minorHAnsi"/>
                <w:color w:val="000000" w:themeColor="text1"/>
              </w:rPr>
              <w:t>the SST process</w:t>
            </w:r>
            <w:r w:rsidR="006C76CB" w:rsidRPr="0076475B">
              <w:rPr>
                <w:rFonts w:asciiTheme="minorHAnsi" w:hAnsiTheme="minorHAnsi" w:cstheme="minorHAnsi"/>
                <w:color w:val="000000" w:themeColor="text1"/>
              </w:rPr>
              <w:t xml:space="preserve"> to improve student experience and outcomes.</w:t>
            </w:r>
          </w:p>
        </w:tc>
      </w:tr>
      <w:tr w:rsidR="0085755C" w:rsidRPr="0076475B" w14:paraId="279351EF" w14:textId="77777777"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F7C80C" w14:textId="7229671D" w:rsidR="006F204B" w:rsidRPr="0076475B" w:rsidRDefault="4BDA016D" w:rsidP="00542732">
            <w:pPr>
              <w:pStyle w:val="NormalWeb"/>
              <w:spacing w:before="0" w:beforeAutospacing="0" w:after="0" w:afterAutospacing="0"/>
              <w:rPr>
                <w:rFonts w:asciiTheme="minorHAnsi" w:hAnsiTheme="minorHAnsi" w:cstheme="minorHAnsi"/>
              </w:rPr>
            </w:pPr>
            <w:r w:rsidRPr="0076475B">
              <w:rPr>
                <w:rFonts w:asciiTheme="minorHAnsi" w:hAnsiTheme="minorHAnsi" w:cstheme="minorHAnsi"/>
                <w:b/>
                <w:color w:val="000000" w:themeColor="text1"/>
              </w:rPr>
              <w:lastRenderedPageBreak/>
              <w:t xml:space="preserve">1.C: Develop and implement comprehensive strategies to address the needs of </w:t>
            </w:r>
            <w:r w:rsidR="00FA7912" w:rsidRPr="0076475B">
              <w:rPr>
                <w:rFonts w:asciiTheme="minorHAnsi" w:hAnsiTheme="minorHAnsi" w:cstheme="minorHAnsi"/>
                <w:b/>
                <w:color w:val="000000" w:themeColor="text1"/>
              </w:rPr>
              <w:t>E</w:t>
            </w:r>
            <w:r w:rsidR="00FA7912">
              <w:rPr>
                <w:rFonts w:asciiTheme="minorHAnsi" w:hAnsiTheme="minorHAnsi" w:cstheme="minorHAnsi"/>
                <w:b/>
                <w:color w:val="000000" w:themeColor="text1"/>
              </w:rPr>
              <w:t xml:space="preserve">L </w:t>
            </w:r>
            <w:r w:rsidR="00FA7912" w:rsidRPr="0076475B">
              <w:rPr>
                <w:rFonts w:asciiTheme="minorHAnsi" w:hAnsiTheme="minorHAnsi" w:cstheme="minorHAnsi"/>
                <w:b/>
                <w:color w:val="000000" w:themeColor="text1"/>
              </w:rPr>
              <w:t>throughout</w:t>
            </w:r>
            <w:r w:rsidRPr="0076475B">
              <w:rPr>
                <w:rFonts w:asciiTheme="minorHAnsi" w:hAnsiTheme="minorHAnsi" w:cstheme="minorHAnsi"/>
                <w:b/>
                <w:color w:val="000000" w:themeColor="text1"/>
              </w:rPr>
              <w:t xml:space="preserve"> the district. </w:t>
            </w:r>
          </w:p>
          <w:p w14:paraId="5AD6C689" w14:textId="77777777" w:rsidR="001A27AA" w:rsidRPr="0076475B" w:rsidRDefault="006C76CB" w:rsidP="00542732">
            <w:pPr>
              <w:pStyle w:val="ListParagraph"/>
              <w:numPr>
                <w:ilvl w:val="0"/>
                <w:numId w:val="62"/>
              </w:numPr>
              <w:spacing w:after="0" w:line="240" w:lineRule="auto"/>
              <w:rPr>
                <w:rFonts w:cstheme="minorHAnsi"/>
                <w:sz w:val="24"/>
                <w:szCs w:val="24"/>
              </w:rPr>
            </w:pPr>
            <w:r w:rsidRPr="0076475B">
              <w:rPr>
                <w:rFonts w:cstheme="minorHAnsi"/>
                <w:color w:val="000000" w:themeColor="text1"/>
                <w:sz w:val="24"/>
                <w:szCs w:val="24"/>
              </w:rPr>
              <w:t>Strengthen the program for ELs in all grades</w:t>
            </w:r>
            <w:r w:rsidR="001A27AA" w:rsidRPr="0076475B">
              <w:rPr>
                <w:rFonts w:cstheme="minorHAnsi"/>
                <w:color w:val="000000" w:themeColor="text1"/>
                <w:sz w:val="24"/>
                <w:szCs w:val="24"/>
              </w:rPr>
              <w:t xml:space="preserve"> </w:t>
            </w:r>
          </w:p>
          <w:p w14:paraId="3504395B" w14:textId="77777777" w:rsidR="006F204B" w:rsidRPr="0076475B" w:rsidRDefault="001A27AA" w:rsidP="00542732">
            <w:pPr>
              <w:pStyle w:val="ListParagraph"/>
              <w:numPr>
                <w:ilvl w:val="0"/>
                <w:numId w:val="62"/>
              </w:numPr>
              <w:spacing w:after="0" w:line="240" w:lineRule="auto"/>
              <w:rPr>
                <w:rFonts w:cstheme="minorHAnsi"/>
                <w:sz w:val="24"/>
                <w:szCs w:val="24"/>
              </w:rPr>
            </w:pPr>
            <w:r w:rsidRPr="0076475B">
              <w:rPr>
                <w:rFonts w:cstheme="minorHAnsi"/>
                <w:color w:val="000000" w:themeColor="text1"/>
                <w:sz w:val="24"/>
                <w:szCs w:val="24"/>
              </w:rPr>
              <w:t>Revise curricula</w:t>
            </w:r>
          </w:p>
          <w:p w14:paraId="2BA9915F" w14:textId="77777777" w:rsidR="001A27AA" w:rsidRPr="0076475B" w:rsidRDefault="001A27AA" w:rsidP="00542732">
            <w:pPr>
              <w:pStyle w:val="ListParagraph"/>
              <w:numPr>
                <w:ilvl w:val="0"/>
                <w:numId w:val="62"/>
              </w:numPr>
              <w:spacing w:after="0" w:line="240" w:lineRule="auto"/>
              <w:rPr>
                <w:rFonts w:cstheme="minorHAnsi"/>
                <w:sz w:val="24"/>
                <w:szCs w:val="24"/>
              </w:rPr>
            </w:pPr>
            <w:r w:rsidRPr="0076475B">
              <w:rPr>
                <w:rFonts w:cstheme="minorHAnsi"/>
                <w:color w:val="000000" w:themeColor="text1"/>
                <w:sz w:val="24"/>
                <w:szCs w:val="24"/>
              </w:rPr>
              <w:t>Analyze student data and tailor supports accordingly</w:t>
            </w:r>
          </w:p>
          <w:p w14:paraId="2AC55589" w14:textId="4908522D" w:rsidR="001A27AA" w:rsidRPr="0076475B" w:rsidRDefault="001A27AA" w:rsidP="00542732">
            <w:pPr>
              <w:pStyle w:val="ListParagraph"/>
              <w:numPr>
                <w:ilvl w:val="0"/>
                <w:numId w:val="62"/>
              </w:numPr>
              <w:spacing w:after="0" w:line="240" w:lineRule="auto"/>
              <w:rPr>
                <w:rFonts w:cstheme="minorHAnsi"/>
                <w:sz w:val="24"/>
                <w:szCs w:val="24"/>
              </w:rPr>
            </w:pPr>
            <w:r w:rsidRPr="0076475B">
              <w:rPr>
                <w:rFonts w:cstheme="minorHAnsi"/>
                <w:color w:val="000000" w:themeColor="text1"/>
                <w:sz w:val="24"/>
                <w:szCs w:val="24"/>
              </w:rPr>
              <w:t xml:space="preserve">Implement Sheltered English </w:t>
            </w:r>
            <w:r w:rsidR="008612FB" w:rsidRPr="0076475B">
              <w:rPr>
                <w:rFonts w:cstheme="minorHAnsi"/>
                <w:color w:val="000000" w:themeColor="text1"/>
                <w:sz w:val="24"/>
                <w:szCs w:val="24"/>
              </w:rPr>
              <w:t xml:space="preserve">Immersion </w:t>
            </w:r>
            <w:r w:rsidRPr="0076475B">
              <w:rPr>
                <w:rFonts w:cstheme="minorHAnsi"/>
                <w:color w:val="000000" w:themeColor="text1"/>
                <w:sz w:val="24"/>
                <w:szCs w:val="24"/>
              </w:rPr>
              <w:t>(SEI) strategies</w:t>
            </w:r>
          </w:p>
          <w:p w14:paraId="441DDCBB" w14:textId="0E811BBF" w:rsidR="001A27AA" w:rsidRPr="0076475B" w:rsidRDefault="001A27AA" w:rsidP="00542732">
            <w:pPr>
              <w:pStyle w:val="ListParagraph"/>
              <w:numPr>
                <w:ilvl w:val="0"/>
                <w:numId w:val="62"/>
              </w:numPr>
              <w:spacing w:after="0" w:line="240" w:lineRule="auto"/>
              <w:rPr>
                <w:rFonts w:cstheme="minorHAnsi"/>
                <w:sz w:val="24"/>
                <w:szCs w:val="24"/>
              </w:rPr>
            </w:pPr>
            <w:r w:rsidRPr="0076475B">
              <w:rPr>
                <w:rFonts w:cstheme="minorHAnsi"/>
                <w:color w:val="000000" w:themeColor="text1"/>
                <w:sz w:val="24"/>
                <w:szCs w:val="24"/>
              </w:rPr>
              <w:lastRenderedPageBreak/>
              <w:t>Provide high-quality English as a Second Language (ESL) services</w:t>
            </w:r>
          </w:p>
          <w:p w14:paraId="2C0B1BC0" w14:textId="77777777" w:rsidR="001A27AA" w:rsidRPr="0076475B" w:rsidRDefault="001A27AA" w:rsidP="00542732">
            <w:pPr>
              <w:pStyle w:val="ListParagraph"/>
              <w:numPr>
                <w:ilvl w:val="0"/>
                <w:numId w:val="62"/>
              </w:numPr>
              <w:spacing w:after="0" w:line="240" w:lineRule="auto"/>
              <w:rPr>
                <w:rFonts w:cstheme="minorHAnsi"/>
                <w:sz w:val="24"/>
                <w:szCs w:val="24"/>
              </w:rPr>
            </w:pPr>
            <w:r w:rsidRPr="0076475B">
              <w:rPr>
                <w:rFonts w:cstheme="minorHAnsi"/>
                <w:color w:val="000000" w:themeColor="text1"/>
                <w:sz w:val="24"/>
                <w:szCs w:val="24"/>
              </w:rPr>
              <w:t>Assess effectiveness of Metcalf’s dual-language program</w:t>
            </w:r>
          </w:p>
          <w:p w14:paraId="53C23060" w14:textId="77777777" w:rsidR="006F204B" w:rsidRPr="0076475B" w:rsidRDefault="001A27AA" w:rsidP="00542732">
            <w:pPr>
              <w:pStyle w:val="ListParagraph"/>
              <w:numPr>
                <w:ilvl w:val="0"/>
                <w:numId w:val="62"/>
              </w:numPr>
              <w:spacing w:after="0" w:line="240" w:lineRule="auto"/>
              <w:rPr>
                <w:rFonts w:cstheme="minorHAnsi"/>
                <w:sz w:val="24"/>
                <w:szCs w:val="24"/>
              </w:rPr>
            </w:pPr>
            <w:r w:rsidRPr="0076475B">
              <w:rPr>
                <w:rFonts w:cstheme="minorHAnsi"/>
                <w:color w:val="000000" w:themeColor="text1"/>
                <w:sz w:val="24"/>
                <w:szCs w:val="24"/>
              </w:rPr>
              <w:t>Investigate alternative EL program options</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C3A7AE" w14:textId="398547C6" w:rsidR="001A27AA" w:rsidRPr="0076475B" w:rsidRDefault="006711F4"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b/>
                <w:color w:val="000000" w:themeColor="text1"/>
              </w:rPr>
              <w:lastRenderedPageBreak/>
              <w:t>2018 update</w:t>
            </w:r>
            <w:r w:rsidRPr="0076475B">
              <w:rPr>
                <w:rFonts w:asciiTheme="minorHAnsi" w:hAnsiTheme="minorHAnsi" w:cstheme="minorHAnsi"/>
                <w:color w:val="000000" w:themeColor="text1"/>
              </w:rPr>
              <w:t>:</w:t>
            </w:r>
            <w:r w:rsidR="4BDA016D" w:rsidRPr="0076475B">
              <w:rPr>
                <w:rFonts w:asciiTheme="minorHAnsi" w:hAnsiTheme="minorHAnsi" w:cstheme="minorHAnsi"/>
                <w:color w:val="000000" w:themeColor="text1"/>
              </w:rPr>
              <w:t xml:space="preserve"> </w:t>
            </w:r>
          </w:p>
          <w:p w14:paraId="72B3F96E" w14:textId="008A6E69" w:rsidR="006F204B"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We have begun a comprehensive revision of the current ESL curriculum to be more in line with Next Generation ESL, with a new ESL curriculum map and additional ESL </w:t>
            </w:r>
            <w:r w:rsidR="004E6B62" w:rsidRPr="0076475B">
              <w:rPr>
                <w:rFonts w:asciiTheme="minorHAnsi" w:hAnsiTheme="minorHAnsi" w:cstheme="minorHAnsi"/>
                <w:color w:val="000000" w:themeColor="text1"/>
              </w:rPr>
              <w:t>units completed in summer 2018.</w:t>
            </w:r>
          </w:p>
          <w:p w14:paraId="16EB001B" w14:textId="77777777" w:rsidR="001A27AA" w:rsidRPr="0076475B" w:rsidRDefault="001A27AA" w:rsidP="00542732">
            <w:pPr>
              <w:pStyle w:val="NormalWeb"/>
              <w:spacing w:before="0" w:beforeAutospacing="0" w:after="0" w:afterAutospacing="0"/>
              <w:textAlignment w:val="baseline"/>
              <w:rPr>
                <w:rFonts w:asciiTheme="minorHAnsi" w:hAnsiTheme="minorHAnsi" w:cstheme="minorHAnsi"/>
                <w:color w:val="000000" w:themeColor="text1"/>
              </w:rPr>
            </w:pPr>
          </w:p>
          <w:p w14:paraId="093DD6A1" w14:textId="7572174C" w:rsidR="006F204B" w:rsidRPr="0076475B" w:rsidRDefault="008154C9" w:rsidP="00542732">
            <w:pPr>
              <w:pStyle w:val="NormalWeb"/>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Sheltered English Immersion (</w:t>
            </w:r>
            <w:r w:rsidR="4BDA016D" w:rsidRPr="0076475B">
              <w:rPr>
                <w:rFonts w:asciiTheme="minorHAnsi" w:hAnsiTheme="minorHAnsi" w:cstheme="minorHAnsi"/>
                <w:color w:val="000000" w:themeColor="text1"/>
              </w:rPr>
              <w:t>SEI</w:t>
            </w:r>
            <w:r>
              <w:rPr>
                <w:rFonts w:asciiTheme="minorHAnsi" w:hAnsiTheme="minorHAnsi" w:cstheme="minorHAnsi"/>
                <w:color w:val="000000" w:themeColor="text1"/>
              </w:rPr>
              <w:t xml:space="preserve">) </w:t>
            </w:r>
            <w:r w:rsidR="4BDA016D" w:rsidRPr="0076475B">
              <w:rPr>
                <w:rFonts w:asciiTheme="minorHAnsi" w:hAnsiTheme="minorHAnsi" w:cstheme="minorHAnsi"/>
                <w:color w:val="000000" w:themeColor="text1"/>
              </w:rPr>
              <w:t xml:space="preserve">courses are made available at no cost for any core academic teacher </w:t>
            </w:r>
            <w:r w:rsidR="004E78FA" w:rsidRPr="0076475B">
              <w:rPr>
                <w:rFonts w:asciiTheme="minorHAnsi" w:hAnsiTheme="minorHAnsi" w:cstheme="minorHAnsi"/>
                <w:color w:val="000000"/>
              </w:rPr>
              <w:t>or</w:t>
            </w:r>
            <w:r w:rsidR="4BDA016D" w:rsidRPr="0076475B">
              <w:rPr>
                <w:rFonts w:asciiTheme="minorHAnsi" w:hAnsiTheme="minorHAnsi" w:cstheme="minorHAnsi"/>
                <w:color w:val="000000" w:themeColor="text1"/>
              </w:rPr>
              <w:t xml:space="preserve"> administrator</w:t>
            </w:r>
            <w:r w:rsidR="00923E6D" w:rsidRPr="0076475B">
              <w:rPr>
                <w:rFonts w:asciiTheme="minorHAnsi" w:hAnsiTheme="minorHAnsi" w:cstheme="minorHAnsi"/>
                <w:color w:val="000000"/>
              </w:rPr>
              <w:t xml:space="preserve"> who lack</w:t>
            </w:r>
            <w:r w:rsidR="003768C2" w:rsidRPr="0076475B">
              <w:rPr>
                <w:rFonts w:asciiTheme="minorHAnsi" w:hAnsiTheme="minorHAnsi" w:cstheme="minorHAnsi"/>
                <w:color w:val="000000"/>
              </w:rPr>
              <w:t>s</w:t>
            </w:r>
            <w:r w:rsidR="00923E6D" w:rsidRPr="0076475B">
              <w:rPr>
                <w:rFonts w:asciiTheme="minorHAnsi" w:hAnsiTheme="minorHAnsi" w:cstheme="minorHAnsi"/>
                <w:color w:val="000000"/>
              </w:rPr>
              <w:t xml:space="preserve"> an SEI endorsement</w:t>
            </w:r>
            <w:r w:rsidR="00251CDA" w:rsidRPr="0076475B">
              <w:rPr>
                <w:rFonts w:asciiTheme="minorHAnsi" w:hAnsiTheme="minorHAnsi" w:cstheme="minorHAnsi"/>
                <w:color w:val="000000"/>
              </w:rPr>
              <w:t xml:space="preserve">, so that 98 </w:t>
            </w:r>
            <w:r w:rsidR="003768C2" w:rsidRPr="0076475B">
              <w:rPr>
                <w:rFonts w:asciiTheme="minorHAnsi" w:hAnsiTheme="minorHAnsi" w:cstheme="minorHAnsi"/>
                <w:color w:val="000000"/>
              </w:rPr>
              <w:t xml:space="preserve">percent </w:t>
            </w:r>
            <w:r w:rsidR="00251CDA" w:rsidRPr="0076475B">
              <w:rPr>
                <w:rFonts w:asciiTheme="minorHAnsi" w:hAnsiTheme="minorHAnsi" w:cstheme="minorHAnsi"/>
                <w:color w:val="000000"/>
              </w:rPr>
              <w:t xml:space="preserve">of teachers </w:t>
            </w:r>
            <w:r w:rsidR="003768C2" w:rsidRPr="0076475B">
              <w:rPr>
                <w:rFonts w:asciiTheme="minorHAnsi" w:hAnsiTheme="minorHAnsi" w:cstheme="minorHAnsi"/>
                <w:color w:val="000000"/>
              </w:rPr>
              <w:t xml:space="preserve">receive endorsement </w:t>
            </w:r>
            <w:r w:rsidR="00251CDA" w:rsidRPr="0076475B">
              <w:rPr>
                <w:rFonts w:asciiTheme="minorHAnsi" w:hAnsiTheme="minorHAnsi" w:cstheme="minorHAnsi"/>
                <w:color w:val="000000"/>
              </w:rPr>
              <w:t>within one year of teaching in Holyoke</w:t>
            </w:r>
            <w:r w:rsidR="4BDA016D" w:rsidRPr="0076475B">
              <w:rPr>
                <w:rFonts w:asciiTheme="minorHAnsi" w:hAnsiTheme="minorHAnsi" w:cstheme="minorHAnsi"/>
                <w:color w:val="000000" w:themeColor="text1"/>
              </w:rPr>
              <w:t xml:space="preserve">. The district is now an approved provider of the SEI Endorsement courses, decreasing cost and increasing availability. </w:t>
            </w:r>
          </w:p>
          <w:p w14:paraId="0FC479B0" w14:textId="77777777" w:rsidR="001A27AA" w:rsidRPr="0076475B" w:rsidRDefault="001A27AA"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3E662F82" w14:textId="1F768A77" w:rsidR="00CD253A" w:rsidRPr="0076475B" w:rsidRDefault="5015ED54"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Professional learning has been provided on the tenets of Next Generation ESL, which includes the </w:t>
            </w:r>
            <w:r w:rsidR="008154C9" w:rsidRPr="00FA7912">
              <w:rPr>
                <w:rFonts w:asciiTheme="minorHAnsi" w:hAnsiTheme="minorHAnsi" w:cstheme="minorHAnsi"/>
                <w:color w:val="222222"/>
                <w:shd w:val="clear" w:color="auto" w:fill="FFFFFF"/>
              </w:rPr>
              <w:t>World-class Instructional Design and Assessment</w:t>
            </w:r>
            <w:r w:rsidR="008154C9">
              <w:rPr>
                <w:rFonts w:ascii="Arial" w:hAnsi="Arial" w:cs="Arial"/>
                <w:color w:val="222222"/>
                <w:shd w:val="clear" w:color="auto" w:fill="FFFFFF"/>
              </w:rPr>
              <w:t xml:space="preserve"> (</w:t>
            </w:r>
            <w:r w:rsidRPr="0076475B">
              <w:rPr>
                <w:rFonts w:asciiTheme="minorHAnsi" w:hAnsiTheme="minorHAnsi" w:cstheme="minorHAnsi"/>
                <w:color w:val="000000" w:themeColor="text1"/>
              </w:rPr>
              <w:t>WIDA</w:t>
            </w:r>
            <w:r w:rsidR="008154C9">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standards, Essential Actions, Can Do Descriptors as well as the definition of ESL in Mass</w:t>
            </w:r>
            <w:r w:rsidR="003768C2" w:rsidRPr="0076475B">
              <w:rPr>
                <w:rFonts w:asciiTheme="minorHAnsi" w:hAnsiTheme="minorHAnsi" w:cstheme="minorHAnsi"/>
                <w:color w:val="000000" w:themeColor="text1"/>
              </w:rPr>
              <w:t xml:space="preserve">achusetts </w:t>
            </w:r>
            <w:r w:rsidRPr="0076475B">
              <w:rPr>
                <w:rFonts w:asciiTheme="minorHAnsi" w:hAnsiTheme="minorHAnsi" w:cstheme="minorHAnsi"/>
                <w:color w:val="000000" w:themeColor="text1"/>
              </w:rPr>
              <w:t xml:space="preserve">and the intersection with content instruction. </w:t>
            </w:r>
          </w:p>
          <w:p w14:paraId="59EAFF79" w14:textId="77777777" w:rsidR="001A27AA" w:rsidRPr="0076475B" w:rsidRDefault="001A27AA"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00221169" w14:textId="2437CA97" w:rsidR="006F204B" w:rsidRPr="0076475B" w:rsidRDefault="5015ED54"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lastRenderedPageBreak/>
              <w:t xml:space="preserve">The district </w:t>
            </w:r>
            <w:r w:rsidR="006F204B" w:rsidRPr="0076475B">
              <w:rPr>
                <w:rFonts w:asciiTheme="minorHAnsi" w:hAnsiTheme="minorHAnsi" w:cstheme="minorHAnsi"/>
                <w:color w:val="000000"/>
              </w:rPr>
              <w:t>assess</w:t>
            </w:r>
            <w:r w:rsidR="00CB0433" w:rsidRPr="0076475B">
              <w:rPr>
                <w:rFonts w:asciiTheme="minorHAnsi" w:hAnsiTheme="minorHAnsi" w:cstheme="minorHAnsi"/>
                <w:color w:val="000000"/>
              </w:rPr>
              <w:t>ed</w:t>
            </w:r>
            <w:r w:rsidR="005970B9"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the effectiveness of the dual-language program at Metcalf and </w:t>
            </w:r>
            <w:r w:rsidR="0097369A" w:rsidRPr="0076475B">
              <w:rPr>
                <w:rFonts w:asciiTheme="minorHAnsi" w:hAnsiTheme="minorHAnsi" w:cstheme="minorHAnsi"/>
                <w:color w:val="000000" w:themeColor="text1"/>
              </w:rPr>
              <w:t xml:space="preserve">has </w:t>
            </w:r>
            <w:r w:rsidR="00470D73" w:rsidRPr="0076475B">
              <w:rPr>
                <w:rFonts w:asciiTheme="minorHAnsi" w:hAnsiTheme="minorHAnsi" w:cstheme="minorHAnsi"/>
                <w:color w:val="000000" w:themeColor="text1"/>
              </w:rPr>
              <w:t>begun its expansion</w:t>
            </w:r>
            <w:r w:rsidRPr="0076475B">
              <w:rPr>
                <w:rFonts w:asciiTheme="minorHAnsi" w:hAnsiTheme="minorHAnsi" w:cstheme="minorHAnsi"/>
                <w:color w:val="000000" w:themeColor="text1"/>
              </w:rPr>
              <w:t xml:space="preserve"> within Metcalf (Pre</w:t>
            </w:r>
            <w:r w:rsidR="003768C2"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K</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4) and subsequently at EN White (P</w:t>
            </w:r>
            <w:r w:rsidR="003768C2" w:rsidRPr="0076475B">
              <w:rPr>
                <w:rFonts w:asciiTheme="minorHAnsi" w:hAnsiTheme="minorHAnsi" w:cstheme="minorHAnsi"/>
                <w:color w:val="000000" w:themeColor="text1"/>
              </w:rPr>
              <w:t>re-</w:t>
            </w:r>
            <w:r w:rsidRPr="0076475B">
              <w:rPr>
                <w:rFonts w:asciiTheme="minorHAnsi" w:hAnsiTheme="minorHAnsi" w:cstheme="minorHAnsi"/>
                <w:color w:val="000000" w:themeColor="text1"/>
              </w:rPr>
              <w:t>K</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w:t>
            </w:r>
            <w:r w:rsidR="00470D7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w:t>
            </w:r>
          </w:p>
          <w:p w14:paraId="75745D8B" w14:textId="77777777" w:rsidR="001A27AA" w:rsidRPr="0076475B" w:rsidRDefault="001A27AA"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35BADB7C" w14:textId="16BA3337" w:rsidR="001A27AA"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Expansion of </w:t>
            </w:r>
            <w:r w:rsidR="003768C2" w:rsidRPr="0076475B">
              <w:rPr>
                <w:rFonts w:asciiTheme="minorHAnsi" w:hAnsiTheme="minorHAnsi" w:cstheme="minorHAnsi"/>
                <w:color w:val="000000" w:themeColor="text1"/>
              </w:rPr>
              <w:t>dual-</w:t>
            </w:r>
            <w:r w:rsidRPr="0076475B">
              <w:rPr>
                <w:rFonts w:asciiTheme="minorHAnsi" w:hAnsiTheme="minorHAnsi" w:cstheme="minorHAnsi"/>
                <w:color w:val="000000" w:themeColor="text1"/>
              </w:rPr>
              <w:t xml:space="preserve">language programs was approved at both Metcalf and EN White schools. A Newcomer Academy that includes </w:t>
            </w:r>
            <w:r w:rsidR="003768C2" w:rsidRPr="0076475B">
              <w:rPr>
                <w:rFonts w:asciiTheme="minorHAnsi" w:hAnsiTheme="minorHAnsi" w:cstheme="minorHAnsi"/>
                <w:color w:val="000000" w:themeColor="text1"/>
              </w:rPr>
              <w:t>native-</w:t>
            </w:r>
            <w:r w:rsidRPr="0076475B">
              <w:rPr>
                <w:rFonts w:asciiTheme="minorHAnsi" w:hAnsiTheme="minorHAnsi" w:cstheme="minorHAnsi"/>
                <w:color w:val="000000" w:themeColor="text1"/>
              </w:rPr>
              <w:t>language instruction (</w:t>
            </w:r>
            <w:r w:rsidR="009E0BB2" w:rsidRPr="0076475B">
              <w:rPr>
                <w:rFonts w:asciiTheme="minorHAnsi" w:hAnsiTheme="minorHAnsi" w:cstheme="minorHAnsi"/>
                <w:color w:val="000000" w:themeColor="text1"/>
              </w:rPr>
              <w:t>Transitional Bilingual Education (</w:t>
            </w:r>
            <w:r w:rsidRPr="0076475B">
              <w:rPr>
                <w:rFonts w:asciiTheme="minorHAnsi" w:hAnsiTheme="minorHAnsi" w:cstheme="minorHAnsi"/>
                <w:color w:val="000000" w:themeColor="text1"/>
              </w:rPr>
              <w:t>TBE)</w:t>
            </w:r>
            <w:r w:rsidR="009E0BB2"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was introduced at the high school level in SY</w:t>
            </w:r>
            <w:r w:rsidR="003768C2" w:rsidRPr="0076475B">
              <w:rPr>
                <w:rFonts w:asciiTheme="minorHAnsi" w:hAnsiTheme="minorHAnsi" w:cstheme="minorHAnsi"/>
                <w:color w:val="000000" w:themeColor="text1"/>
              </w:rPr>
              <w:t>1</w:t>
            </w:r>
            <w:r w:rsidRPr="0076475B">
              <w:rPr>
                <w:rFonts w:asciiTheme="minorHAnsi" w:hAnsiTheme="minorHAnsi" w:cstheme="minorHAnsi"/>
                <w:color w:val="000000" w:themeColor="text1"/>
              </w:rPr>
              <w:t>7</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18.</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Planning is ongoing for a middle school newcomer program to be housed at </w:t>
            </w:r>
            <w:r w:rsidR="003768C2" w:rsidRPr="0076475B">
              <w:rPr>
                <w:rFonts w:asciiTheme="minorHAnsi" w:hAnsiTheme="minorHAnsi" w:cstheme="minorHAnsi"/>
                <w:color w:val="000000" w:themeColor="text1"/>
              </w:rPr>
              <w:t xml:space="preserve">the </w:t>
            </w:r>
            <w:r w:rsidRPr="0076475B">
              <w:rPr>
                <w:rFonts w:asciiTheme="minorHAnsi" w:hAnsiTheme="minorHAnsi" w:cstheme="minorHAnsi"/>
                <w:color w:val="000000" w:themeColor="text1"/>
              </w:rPr>
              <w:t xml:space="preserve">Kelly School. </w:t>
            </w:r>
          </w:p>
          <w:p w14:paraId="015F7EA4" w14:textId="44DC5F68" w:rsidR="001A27AA" w:rsidRPr="0076475B" w:rsidRDefault="001A27AA" w:rsidP="00542732">
            <w:pPr>
              <w:pStyle w:val="NormalWeb"/>
              <w:spacing w:before="0" w:beforeAutospacing="0" w:after="0" w:afterAutospacing="0"/>
              <w:textAlignment w:val="baseline"/>
              <w:rPr>
                <w:rFonts w:asciiTheme="minorHAnsi" w:hAnsiTheme="minorHAnsi" w:cstheme="minorHAnsi"/>
                <w:color w:val="000000" w:themeColor="text1"/>
              </w:rPr>
            </w:pPr>
          </w:p>
          <w:p w14:paraId="1A14B5E8" w14:textId="2F0EEC33" w:rsidR="006F204B" w:rsidRPr="0076475B" w:rsidRDefault="001A27AA"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In the future, we </w:t>
            </w:r>
            <w:r w:rsidRPr="0076475B">
              <w:rPr>
                <w:rFonts w:asciiTheme="minorHAnsi" w:hAnsiTheme="minorHAnsi" w:cstheme="minorHAnsi"/>
                <w:color w:val="000000"/>
              </w:rPr>
              <w:t>will</w:t>
            </w:r>
            <w:r w:rsidRPr="0076475B">
              <w:rPr>
                <w:rFonts w:asciiTheme="minorHAnsi" w:hAnsiTheme="minorHAnsi" w:cstheme="minorHAnsi"/>
                <w:color w:val="000000" w:themeColor="text1"/>
              </w:rPr>
              <w:t xml:space="preserve"> follow an ongoing process that includes revisions, piloting new units, a</w:t>
            </w:r>
            <w:r w:rsidR="007B5EE9" w:rsidRPr="0076475B">
              <w:rPr>
                <w:rFonts w:asciiTheme="minorHAnsi" w:hAnsiTheme="minorHAnsi" w:cstheme="minorHAnsi"/>
                <w:color w:val="000000" w:themeColor="text1"/>
              </w:rPr>
              <w:t>nd developing additional units</w:t>
            </w:r>
            <w:r w:rsidR="004E6B62" w:rsidRPr="0076475B">
              <w:rPr>
                <w:rFonts w:asciiTheme="minorHAnsi" w:hAnsiTheme="minorHAnsi" w:cstheme="minorHAnsi"/>
                <w:color w:val="000000" w:themeColor="text1"/>
              </w:rPr>
              <w:t xml:space="preserve"> for our ESL curriculum;</w:t>
            </w:r>
            <w:r w:rsidR="007B5EE9"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we will work to ensure </w:t>
            </w:r>
            <w:r w:rsidR="008612FB" w:rsidRPr="0076475B">
              <w:rPr>
                <w:rFonts w:asciiTheme="minorHAnsi" w:hAnsiTheme="minorHAnsi" w:cstheme="minorHAnsi"/>
                <w:color w:val="000000" w:themeColor="text1"/>
              </w:rPr>
              <w:t xml:space="preserve">that </w:t>
            </w:r>
            <w:r w:rsidRPr="0076475B">
              <w:rPr>
                <w:rFonts w:asciiTheme="minorHAnsi" w:hAnsiTheme="minorHAnsi" w:cstheme="minorHAnsi"/>
                <w:color w:val="000000" w:themeColor="text1"/>
              </w:rPr>
              <w:t>EL are consistently scheduled to be taught by an e</w:t>
            </w:r>
            <w:r w:rsidR="007B5EE9" w:rsidRPr="0076475B">
              <w:rPr>
                <w:rFonts w:asciiTheme="minorHAnsi" w:hAnsiTheme="minorHAnsi" w:cstheme="minorHAnsi"/>
                <w:color w:val="000000" w:themeColor="text1"/>
              </w:rPr>
              <w:t>ndorsed core academic teacher</w:t>
            </w:r>
            <w:r w:rsidR="004E6B62" w:rsidRPr="0076475B">
              <w:rPr>
                <w:rFonts w:asciiTheme="minorHAnsi" w:hAnsiTheme="minorHAnsi" w:cstheme="minorHAnsi"/>
                <w:color w:val="000000" w:themeColor="text1"/>
              </w:rPr>
              <w:t>;</w:t>
            </w:r>
            <w:r w:rsidR="007B5EE9" w:rsidRPr="0076475B">
              <w:rPr>
                <w:rFonts w:asciiTheme="minorHAnsi" w:hAnsiTheme="minorHAnsi" w:cstheme="minorHAnsi"/>
                <w:color w:val="000000" w:themeColor="text1"/>
              </w:rPr>
              <w:t xml:space="preserve"> we may offer courses to support the licensure process for those who are not licensed</w:t>
            </w:r>
            <w:r w:rsidR="00C85BEF"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008612FB" w:rsidRPr="0076475B">
              <w:rPr>
                <w:rFonts w:asciiTheme="minorHAnsi" w:hAnsiTheme="minorHAnsi" w:cstheme="minorHAnsi"/>
                <w:color w:val="000000" w:themeColor="text1"/>
              </w:rPr>
              <w:t>In addition</w:t>
            </w:r>
            <w:r w:rsidR="007B5EE9" w:rsidRPr="0076475B">
              <w:rPr>
                <w:rFonts w:asciiTheme="minorHAnsi" w:hAnsiTheme="minorHAnsi" w:cstheme="minorHAnsi"/>
                <w:color w:val="000000" w:themeColor="text1"/>
              </w:rPr>
              <w:t xml:space="preserve">, </w:t>
            </w:r>
            <w:r w:rsidR="00C85BEF" w:rsidRPr="0076475B">
              <w:rPr>
                <w:rFonts w:asciiTheme="minorHAnsi" w:hAnsiTheme="minorHAnsi" w:cstheme="minorHAnsi"/>
                <w:color w:val="000000" w:themeColor="text1"/>
              </w:rPr>
              <w:t xml:space="preserve">we will continue to support and grow our </w:t>
            </w:r>
            <w:r w:rsidR="008612FB" w:rsidRPr="0076475B">
              <w:rPr>
                <w:rFonts w:asciiTheme="minorHAnsi" w:hAnsiTheme="minorHAnsi" w:cstheme="minorHAnsi"/>
                <w:color w:val="000000" w:themeColor="text1"/>
              </w:rPr>
              <w:t>dual-</w:t>
            </w:r>
            <w:r w:rsidR="00C85BEF" w:rsidRPr="0076475B">
              <w:rPr>
                <w:rFonts w:asciiTheme="minorHAnsi" w:hAnsiTheme="minorHAnsi" w:cstheme="minorHAnsi"/>
                <w:color w:val="000000" w:themeColor="text1"/>
              </w:rPr>
              <w:t>language program.</w:t>
            </w:r>
            <w:r w:rsidR="00D86038">
              <w:rPr>
                <w:rFonts w:asciiTheme="minorHAnsi" w:hAnsiTheme="minorHAnsi" w:cstheme="minorHAnsi"/>
                <w:color w:val="000000" w:themeColor="text1"/>
              </w:rPr>
              <w:t xml:space="preserve"> </w:t>
            </w:r>
          </w:p>
        </w:tc>
      </w:tr>
      <w:tr w:rsidR="0085755C" w:rsidRPr="0076475B" w14:paraId="7F1AA98E" w14:textId="77777777" w:rsidTr="0085755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BB10B2" w14:textId="74B0C92A" w:rsidR="006F204B" w:rsidRPr="0076475B" w:rsidRDefault="4BDA016D" w:rsidP="00542732">
            <w:pPr>
              <w:pStyle w:val="NormalWeb"/>
              <w:spacing w:before="0" w:beforeAutospacing="0" w:after="0" w:afterAutospacing="0"/>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 xml:space="preserve">Strategy </w:t>
            </w:r>
            <w:r w:rsidR="00A10A4A" w:rsidRPr="0076475B">
              <w:rPr>
                <w:rFonts w:asciiTheme="minorHAnsi" w:hAnsiTheme="minorHAnsi" w:cstheme="minorHAnsi"/>
                <w:b/>
                <w:color w:val="000000" w:themeColor="text1"/>
              </w:rPr>
              <w:t>1.</w:t>
            </w:r>
            <w:r w:rsidR="00D86038">
              <w:rPr>
                <w:rFonts w:asciiTheme="minorHAnsi" w:hAnsiTheme="minorHAnsi" w:cstheme="minorHAnsi"/>
                <w:b/>
                <w:color w:val="000000" w:themeColor="text1"/>
              </w:rPr>
              <w:t xml:space="preserve">D: </w:t>
            </w:r>
            <w:r w:rsidRPr="0076475B">
              <w:rPr>
                <w:rFonts w:asciiTheme="minorHAnsi" w:hAnsiTheme="minorHAnsi" w:cstheme="minorHAnsi"/>
                <w:b/>
                <w:color w:val="000000" w:themeColor="text1"/>
              </w:rPr>
              <w:t xml:space="preserve">Develop and implement comprehensive strategies to address the needs of </w:t>
            </w:r>
            <w:r w:rsidR="00FA7912">
              <w:rPr>
                <w:rFonts w:asciiTheme="minorHAnsi" w:hAnsiTheme="minorHAnsi" w:cstheme="minorHAnsi"/>
                <w:b/>
                <w:color w:val="000000" w:themeColor="text1"/>
              </w:rPr>
              <w:t xml:space="preserve">SWD </w:t>
            </w:r>
            <w:r w:rsidR="00FA7912" w:rsidRPr="0076475B">
              <w:rPr>
                <w:rFonts w:asciiTheme="minorHAnsi" w:hAnsiTheme="minorHAnsi" w:cstheme="minorHAnsi"/>
                <w:color w:val="000000" w:themeColor="text1"/>
              </w:rPr>
              <w:t>throughout</w:t>
            </w:r>
            <w:r w:rsidRPr="0076475B">
              <w:rPr>
                <w:rFonts w:asciiTheme="minorHAnsi" w:hAnsiTheme="minorHAnsi" w:cstheme="minorHAnsi"/>
                <w:b/>
                <w:color w:val="000000" w:themeColor="text1"/>
              </w:rPr>
              <w:t xml:space="preserve"> the district.</w:t>
            </w:r>
          </w:p>
          <w:p w14:paraId="00DF4FF9" w14:textId="09413FC2" w:rsidR="007B5EE9" w:rsidRPr="0076475B" w:rsidRDefault="007B5EE9" w:rsidP="00542732">
            <w:pPr>
              <w:pStyle w:val="NormalWeb"/>
              <w:numPr>
                <w:ilvl w:val="0"/>
                <w:numId w:val="63"/>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 xml:space="preserve">Review the </w:t>
            </w:r>
            <w:r w:rsidR="0057615A">
              <w:rPr>
                <w:rFonts w:asciiTheme="minorHAnsi" w:hAnsiTheme="minorHAnsi" w:cstheme="minorHAnsi"/>
                <w:color w:val="000000" w:themeColor="text1"/>
              </w:rPr>
              <w:t xml:space="preserve">SPED </w:t>
            </w:r>
            <w:r w:rsidRPr="0076475B">
              <w:rPr>
                <w:rFonts w:asciiTheme="minorHAnsi" w:hAnsiTheme="minorHAnsi" w:cstheme="minorHAnsi"/>
                <w:color w:val="000000" w:themeColor="text1"/>
              </w:rPr>
              <w:t xml:space="preserve"> Program</w:t>
            </w:r>
          </w:p>
          <w:p w14:paraId="0546BEB2" w14:textId="369AEC3E" w:rsidR="005005A6" w:rsidRPr="0076475B" w:rsidRDefault="007B5EE9" w:rsidP="00542732">
            <w:pPr>
              <w:pStyle w:val="NormalWeb"/>
              <w:numPr>
                <w:ilvl w:val="0"/>
                <w:numId w:val="63"/>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Provide comprehensive services matched with students’ needs</w:t>
            </w:r>
          </w:p>
          <w:p w14:paraId="2EDE4578" w14:textId="77777777" w:rsidR="006F204B" w:rsidRPr="0076475B" w:rsidRDefault="007B5EE9" w:rsidP="00542732">
            <w:pPr>
              <w:pStyle w:val="NormalWeb"/>
              <w:numPr>
                <w:ilvl w:val="0"/>
                <w:numId w:val="63"/>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Increase student opportunities to learn in inclusive settings</w:t>
            </w:r>
          </w:p>
          <w:p w14:paraId="787C5274" w14:textId="77777777" w:rsidR="006F204B" w:rsidRPr="0076475B" w:rsidRDefault="007B5EE9" w:rsidP="00542732">
            <w:pPr>
              <w:pStyle w:val="NormalWeb"/>
              <w:numPr>
                <w:ilvl w:val="0"/>
                <w:numId w:val="63"/>
              </w:numPr>
              <w:spacing w:before="0" w:beforeAutospacing="0" w:after="0" w:afterAutospacing="0"/>
              <w:rPr>
                <w:rFonts w:asciiTheme="minorHAnsi" w:hAnsiTheme="minorHAnsi" w:cstheme="minorHAnsi"/>
              </w:rPr>
            </w:pPr>
            <w:r w:rsidRPr="0076475B">
              <w:rPr>
                <w:rFonts w:asciiTheme="minorHAnsi" w:hAnsiTheme="minorHAnsi" w:cstheme="minorHAnsi"/>
                <w:color w:val="000000" w:themeColor="text1"/>
              </w:rPr>
              <w:t>Increase time spent in direct service of students</w:t>
            </w:r>
          </w:p>
        </w:tc>
        <w:tc>
          <w:tcPr>
            <w:tcW w:w="10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72F1C4" w14:textId="59B8F328" w:rsidR="007B5EE9" w:rsidRPr="0076475B" w:rsidRDefault="00603C36"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b/>
                <w:color w:val="000000" w:themeColor="text1"/>
              </w:rPr>
              <w:t>2018 update</w:t>
            </w:r>
            <w:r w:rsidR="00DC0FF0" w:rsidRPr="0076475B">
              <w:rPr>
                <w:rFonts w:asciiTheme="minorHAnsi" w:hAnsiTheme="minorHAnsi" w:cstheme="minorHAnsi"/>
                <w:color w:val="000000" w:themeColor="text1"/>
              </w:rPr>
              <w:t xml:space="preserve">: </w:t>
            </w:r>
          </w:p>
          <w:p w14:paraId="54742B85" w14:textId="146A5402" w:rsidR="006F204B" w:rsidRPr="0076475B" w:rsidRDefault="5015ED54"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The Urban </w:t>
            </w:r>
            <w:r w:rsidR="00FA7912" w:rsidRPr="0076475B">
              <w:rPr>
                <w:rFonts w:asciiTheme="minorHAnsi" w:hAnsiTheme="minorHAnsi" w:cstheme="minorHAnsi"/>
                <w:color w:val="000000" w:themeColor="text1"/>
              </w:rPr>
              <w:t>S</w:t>
            </w:r>
            <w:r w:rsidR="00FA7912">
              <w:rPr>
                <w:rFonts w:asciiTheme="minorHAnsi" w:hAnsiTheme="minorHAnsi" w:cstheme="minorHAnsi"/>
                <w:color w:val="000000" w:themeColor="text1"/>
              </w:rPr>
              <w:t xml:space="preserve">PED </w:t>
            </w:r>
            <w:r w:rsidR="00FA7912" w:rsidRPr="0076475B">
              <w:rPr>
                <w:rFonts w:asciiTheme="minorHAnsi" w:hAnsiTheme="minorHAnsi" w:cstheme="minorHAnsi"/>
                <w:color w:val="000000" w:themeColor="text1"/>
              </w:rPr>
              <w:t>Leadership</w:t>
            </w:r>
            <w:r w:rsidRPr="0076475B">
              <w:rPr>
                <w:rFonts w:asciiTheme="minorHAnsi" w:hAnsiTheme="minorHAnsi" w:cstheme="minorHAnsi"/>
                <w:color w:val="000000" w:themeColor="text1"/>
              </w:rPr>
              <w:t xml:space="preserve"> Collaborative conducted a thorough evaluation of the </w:t>
            </w:r>
            <w:r w:rsidR="00064E29">
              <w:rPr>
                <w:rFonts w:asciiTheme="minorHAnsi" w:hAnsiTheme="minorHAnsi" w:cstheme="minorHAnsi"/>
                <w:color w:val="000000" w:themeColor="text1"/>
              </w:rPr>
              <w:t>SPED</w:t>
            </w:r>
            <w:r w:rsidR="00D42092" w:rsidRPr="0076475B">
              <w:rPr>
                <w:rFonts w:asciiTheme="minorHAnsi" w:hAnsiTheme="minorHAnsi" w:cstheme="minorHAnsi"/>
                <w:color w:val="000000" w:themeColor="text1"/>
              </w:rPr>
              <w:t xml:space="preserve"> department. </w:t>
            </w:r>
            <w:r w:rsidRPr="0076475B">
              <w:rPr>
                <w:rFonts w:asciiTheme="minorHAnsi" w:hAnsiTheme="minorHAnsi" w:cstheme="minorHAnsi"/>
                <w:color w:val="000000" w:themeColor="text1"/>
              </w:rPr>
              <w:t xml:space="preserve">A </w:t>
            </w:r>
            <w:r w:rsidR="00FA7912">
              <w:rPr>
                <w:rFonts w:asciiTheme="minorHAnsi" w:hAnsiTheme="minorHAnsi" w:cstheme="minorHAnsi"/>
                <w:color w:val="000000" w:themeColor="text1"/>
              </w:rPr>
              <w:t>SPED</w:t>
            </w:r>
            <w:r w:rsidR="00FA7912" w:rsidRPr="0076475B">
              <w:rPr>
                <w:rFonts w:asciiTheme="minorHAnsi" w:hAnsiTheme="minorHAnsi" w:cstheme="minorHAnsi"/>
                <w:color w:val="000000" w:themeColor="text1"/>
              </w:rPr>
              <w:t xml:space="preserve"> Task</w:t>
            </w:r>
            <w:r w:rsidRPr="0076475B">
              <w:rPr>
                <w:rFonts w:asciiTheme="minorHAnsi" w:hAnsiTheme="minorHAnsi" w:cstheme="minorHAnsi"/>
                <w:color w:val="000000" w:themeColor="text1"/>
              </w:rPr>
              <w:t xml:space="preserve"> Force was also developed with key stakeholders (parents, family members, community partners</w:t>
            </w:r>
            <w:r w:rsidR="0097369A"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staff) to review the report and </w:t>
            </w:r>
            <w:r w:rsidR="006F204B" w:rsidRPr="0076475B">
              <w:rPr>
                <w:rFonts w:asciiTheme="minorHAnsi" w:hAnsiTheme="minorHAnsi" w:cstheme="minorHAnsi"/>
                <w:color w:val="000000"/>
              </w:rPr>
              <w:t>ma</w:t>
            </w:r>
            <w:r w:rsidR="00B403D8" w:rsidRPr="0076475B">
              <w:rPr>
                <w:rFonts w:asciiTheme="minorHAnsi" w:hAnsiTheme="minorHAnsi" w:cstheme="minorHAnsi"/>
                <w:color w:val="000000"/>
              </w:rPr>
              <w:t>k</w:t>
            </w:r>
            <w:r w:rsidR="006F204B" w:rsidRPr="0076475B">
              <w:rPr>
                <w:rFonts w:asciiTheme="minorHAnsi" w:hAnsiTheme="minorHAnsi" w:cstheme="minorHAnsi"/>
                <w:color w:val="000000"/>
              </w:rPr>
              <w:t>e</w:t>
            </w:r>
            <w:r w:rsidRPr="0076475B">
              <w:rPr>
                <w:rFonts w:asciiTheme="minorHAnsi" w:hAnsiTheme="minorHAnsi" w:cstheme="minorHAnsi"/>
                <w:color w:val="000000" w:themeColor="text1"/>
              </w:rPr>
              <w:t xml:space="preserve"> recommendations for targeted improvements in the </w:t>
            </w:r>
            <w:r w:rsidR="00FA7912" w:rsidRPr="0076475B">
              <w:rPr>
                <w:rFonts w:asciiTheme="minorHAnsi" w:hAnsiTheme="minorHAnsi" w:cstheme="minorHAnsi"/>
                <w:color w:val="000000" w:themeColor="text1"/>
              </w:rPr>
              <w:t>S</w:t>
            </w:r>
            <w:r w:rsidR="00FA7912">
              <w:rPr>
                <w:rFonts w:asciiTheme="minorHAnsi" w:hAnsiTheme="minorHAnsi" w:cstheme="minorHAnsi"/>
                <w:color w:val="000000" w:themeColor="text1"/>
              </w:rPr>
              <w:t>PED</w:t>
            </w:r>
            <w:r w:rsidR="00FA7912" w:rsidRPr="0076475B">
              <w:rPr>
                <w:rFonts w:asciiTheme="minorHAnsi" w:hAnsiTheme="minorHAnsi" w:cstheme="minorHAnsi"/>
                <w:color w:val="000000" w:themeColor="text1"/>
              </w:rPr>
              <w:t xml:space="preserve"> Program</w:t>
            </w:r>
            <w:r w:rsidRPr="0076475B">
              <w:rPr>
                <w:rFonts w:asciiTheme="minorHAnsi" w:hAnsiTheme="minorHAnsi" w:cstheme="minorHAnsi"/>
                <w:color w:val="000000" w:themeColor="text1"/>
              </w:rPr>
              <w:t>.</w:t>
            </w:r>
            <w:r w:rsidR="00D42092" w:rsidRPr="0076475B">
              <w:rPr>
                <w:rFonts w:asciiTheme="minorHAnsi" w:hAnsiTheme="minorHAnsi" w:cstheme="minorHAnsi"/>
                <w:color w:val="000000" w:themeColor="text1"/>
              </w:rPr>
              <w:t xml:space="preserve"> The Pupil Services Team </w:t>
            </w:r>
            <w:r w:rsidR="00D42092" w:rsidRPr="0076475B">
              <w:rPr>
                <w:rFonts w:asciiTheme="minorHAnsi" w:hAnsiTheme="minorHAnsi" w:cstheme="minorHAnsi"/>
                <w:color w:val="000000"/>
              </w:rPr>
              <w:t>is implementing</w:t>
            </w:r>
            <w:r w:rsidR="00D42092" w:rsidRPr="0076475B">
              <w:rPr>
                <w:rFonts w:asciiTheme="minorHAnsi" w:hAnsiTheme="minorHAnsi" w:cstheme="minorHAnsi"/>
                <w:color w:val="000000" w:themeColor="text1"/>
              </w:rPr>
              <w:t xml:space="preserve"> many recommendations from both the report and task force.</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 </w:t>
            </w:r>
          </w:p>
          <w:p w14:paraId="0D836DD4" w14:textId="77777777" w:rsidR="007B5EE9" w:rsidRPr="0076475B" w:rsidRDefault="007B5EE9"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07B65F11" w14:textId="15291153" w:rsidR="006F204B"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We have developed program descriptions for all substantially separate programs (with entrance and exit criteria), a student needs assessment, paraprofessional support plan for students, and tools</w:t>
            </w:r>
            <w:r w:rsidR="00C85BEF" w:rsidRPr="0076475B">
              <w:rPr>
                <w:rFonts w:asciiTheme="minorHAnsi" w:hAnsiTheme="minorHAnsi" w:cstheme="minorHAnsi"/>
                <w:color w:val="000000" w:themeColor="text1"/>
              </w:rPr>
              <w:t xml:space="preserve"> to determine eligibility</w:t>
            </w:r>
            <w:r w:rsidRPr="0076475B">
              <w:rPr>
                <w:rFonts w:asciiTheme="minorHAnsi" w:hAnsiTheme="minorHAnsi" w:cstheme="minorHAnsi"/>
                <w:color w:val="000000" w:themeColor="text1"/>
              </w:rPr>
              <w:t xml:space="preserve"> for </w:t>
            </w:r>
            <w:r w:rsidR="00C85BEF" w:rsidRPr="0076475B">
              <w:rPr>
                <w:rFonts w:asciiTheme="minorHAnsi" w:hAnsiTheme="minorHAnsi" w:cstheme="minorHAnsi"/>
                <w:color w:val="000000" w:themeColor="text1"/>
              </w:rPr>
              <w:t>Extended School Year</w:t>
            </w:r>
            <w:r w:rsidRPr="0076475B">
              <w:rPr>
                <w:rFonts w:asciiTheme="minorHAnsi" w:hAnsiTheme="minorHAnsi" w:cstheme="minorHAnsi"/>
                <w:color w:val="000000" w:themeColor="text1"/>
              </w:rPr>
              <w:t xml:space="preserve"> and Transportation. Opportunities for inclusive services have tripled in SY17</w:t>
            </w:r>
            <w:r w:rsidR="00944BE4" w:rsidRPr="0076475B">
              <w:rPr>
                <w:rFonts w:asciiTheme="minorHAnsi" w:hAnsiTheme="minorHAnsi" w:cstheme="minorHAnsi"/>
                <w:color w:val="000000" w:themeColor="text1"/>
              </w:rPr>
              <w:t>–</w:t>
            </w:r>
            <w:r w:rsidR="00D42092" w:rsidRPr="0076475B">
              <w:rPr>
                <w:rFonts w:asciiTheme="minorHAnsi" w:hAnsiTheme="minorHAnsi" w:cstheme="minorHAnsi"/>
                <w:color w:val="000000" w:themeColor="text1"/>
              </w:rPr>
              <w:t>18.</w:t>
            </w:r>
            <w:r w:rsidRPr="0076475B">
              <w:rPr>
                <w:rFonts w:asciiTheme="minorHAnsi" w:hAnsiTheme="minorHAnsi" w:cstheme="minorHAnsi"/>
                <w:color w:val="000000" w:themeColor="text1"/>
              </w:rPr>
              <w:t xml:space="preserve"> </w:t>
            </w:r>
          </w:p>
          <w:p w14:paraId="5DD6D0C5" w14:textId="77777777" w:rsidR="007B5EE9" w:rsidRPr="0076475B" w:rsidRDefault="007B5EE9"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7A69C92B" w14:textId="76EA5891" w:rsidR="006F204B"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Opportunities for inclusive services </w:t>
            </w:r>
            <w:r w:rsidR="00D97BD2" w:rsidRPr="0076475B">
              <w:rPr>
                <w:rFonts w:asciiTheme="minorHAnsi" w:hAnsiTheme="minorHAnsi" w:cstheme="minorHAnsi"/>
                <w:color w:val="000000" w:themeColor="text1"/>
              </w:rPr>
              <w:t xml:space="preserve">have </w:t>
            </w:r>
            <w:r w:rsidRPr="0076475B">
              <w:rPr>
                <w:rFonts w:asciiTheme="minorHAnsi" w:hAnsiTheme="minorHAnsi" w:cstheme="minorHAnsi"/>
                <w:color w:val="000000" w:themeColor="text1"/>
              </w:rPr>
              <w:t>increased, specifically in relation to the pr</w:t>
            </w:r>
            <w:r w:rsidR="00D86038">
              <w:rPr>
                <w:rFonts w:asciiTheme="minorHAnsi" w:hAnsiTheme="minorHAnsi" w:cstheme="minorHAnsi"/>
                <w:color w:val="000000" w:themeColor="text1"/>
              </w:rPr>
              <w:t xml:space="preserve">ovision of itinerant services. </w:t>
            </w:r>
            <w:r w:rsidRPr="0076475B">
              <w:rPr>
                <w:rFonts w:asciiTheme="minorHAnsi" w:hAnsiTheme="minorHAnsi" w:cstheme="minorHAnsi"/>
                <w:color w:val="000000" w:themeColor="text1"/>
              </w:rPr>
              <w:t xml:space="preserve">Targeted work with schools on scheduling to meet the needs of diverse learners has occurred along with intensive support to the high schools on how to schedule to maximize inclusive opportunities for students. </w:t>
            </w:r>
          </w:p>
          <w:p w14:paraId="0D7D0D9F" w14:textId="77777777" w:rsidR="007B5EE9" w:rsidRPr="0076475B" w:rsidRDefault="007B5EE9" w:rsidP="00542732">
            <w:pPr>
              <w:pStyle w:val="NormalWeb"/>
              <w:spacing w:before="0" w:beforeAutospacing="0" w:after="0" w:afterAutospacing="0"/>
              <w:textAlignment w:val="baseline"/>
              <w:rPr>
                <w:rFonts w:asciiTheme="minorHAnsi" w:hAnsiTheme="minorHAnsi" w:cstheme="minorHAnsi"/>
                <w:i/>
                <w:color w:val="000000" w:themeColor="text1"/>
                <w:u w:val="single"/>
              </w:rPr>
            </w:pPr>
          </w:p>
          <w:p w14:paraId="3FBE35B3" w14:textId="41B35DA3" w:rsidR="006F204B" w:rsidRPr="0076475B" w:rsidRDefault="4BDA016D" w:rsidP="00542732">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lastRenderedPageBreak/>
              <w:t>The Pupil Services Team has worked diligently to decrease the depen</w:t>
            </w:r>
            <w:r w:rsidR="0029393D" w:rsidRPr="0076475B">
              <w:rPr>
                <w:rFonts w:asciiTheme="minorHAnsi" w:hAnsiTheme="minorHAnsi" w:cstheme="minorHAnsi"/>
                <w:color w:val="000000" w:themeColor="text1"/>
              </w:rPr>
              <w:t xml:space="preserve">dence on contracted providers. </w:t>
            </w:r>
            <w:r w:rsidRPr="0076475B">
              <w:rPr>
                <w:rFonts w:asciiTheme="minorHAnsi" w:hAnsiTheme="minorHAnsi" w:cstheme="minorHAnsi"/>
                <w:color w:val="000000" w:themeColor="text1"/>
              </w:rPr>
              <w:t>The investment has been made in HPS staff, which has increased the am</w:t>
            </w:r>
            <w:r w:rsidR="0029393D" w:rsidRPr="0076475B">
              <w:rPr>
                <w:rFonts w:asciiTheme="minorHAnsi" w:hAnsiTheme="minorHAnsi" w:cstheme="minorHAnsi"/>
                <w:color w:val="000000" w:themeColor="text1"/>
              </w:rPr>
              <w:t xml:space="preserve">ount of supports for students. </w:t>
            </w:r>
            <w:r w:rsidRPr="0076475B">
              <w:rPr>
                <w:rFonts w:asciiTheme="minorHAnsi" w:hAnsiTheme="minorHAnsi" w:cstheme="minorHAnsi"/>
                <w:color w:val="000000" w:themeColor="text1"/>
              </w:rPr>
              <w:t xml:space="preserve">The team of </w:t>
            </w:r>
            <w:r w:rsidR="00E44EC5" w:rsidRPr="0076475B">
              <w:rPr>
                <w:rFonts w:asciiTheme="minorHAnsi" w:hAnsiTheme="minorHAnsi" w:cstheme="minorHAnsi"/>
                <w:color w:val="000000" w:themeColor="text1"/>
              </w:rPr>
              <w:t xml:space="preserve">providers </w:t>
            </w:r>
            <w:r w:rsidRPr="0076475B">
              <w:rPr>
                <w:rFonts w:asciiTheme="minorHAnsi" w:hAnsiTheme="minorHAnsi" w:cstheme="minorHAnsi"/>
                <w:color w:val="000000" w:themeColor="text1"/>
              </w:rPr>
              <w:t>of itinerant service</w:t>
            </w:r>
            <w:r w:rsidR="00E44EC5" w:rsidRPr="0076475B">
              <w:rPr>
                <w:rFonts w:asciiTheme="minorHAnsi" w:hAnsiTheme="minorHAnsi" w:cstheme="minorHAnsi"/>
                <w:color w:val="000000" w:themeColor="text1"/>
              </w:rPr>
              <w:t>s</w:t>
            </w:r>
            <w:r w:rsidRPr="0076475B">
              <w:rPr>
                <w:rFonts w:asciiTheme="minorHAnsi" w:hAnsiTheme="minorHAnsi" w:cstheme="minorHAnsi"/>
                <w:color w:val="000000" w:themeColor="text1"/>
              </w:rPr>
              <w:t xml:space="preserve"> has also focused on increasing inclusive opportunities for students and will continue to do so.</w:t>
            </w:r>
          </w:p>
          <w:p w14:paraId="2A122CF7" w14:textId="77777777" w:rsidR="005005A6" w:rsidRPr="0076475B" w:rsidRDefault="005005A6" w:rsidP="00542732">
            <w:pPr>
              <w:pStyle w:val="NormalWeb"/>
              <w:spacing w:before="0" w:beforeAutospacing="0" w:after="0" w:afterAutospacing="0"/>
              <w:textAlignment w:val="baseline"/>
              <w:rPr>
                <w:rFonts w:asciiTheme="minorHAnsi" w:hAnsiTheme="minorHAnsi" w:cstheme="minorHAnsi"/>
                <w:color w:val="000000" w:themeColor="text1"/>
              </w:rPr>
            </w:pPr>
          </w:p>
          <w:p w14:paraId="47576717" w14:textId="0D484828" w:rsidR="006F204B" w:rsidRPr="0076475B" w:rsidRDefault="005005A6" w:rsidP="006D0B4F">
            <w:pPr>
              <w:pStyle w:val="NormalWeb"/>
              <w:spacing w:before="0" w:beforeAutospacing="0" w:after="0" w:afterAutospacing="0"/>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we</w:t>
            </w:r>
            <w:r w:rsidRPr="0076475B">
              <w:rPr>
                <w:rFonts w:asciiTheme="minorHAnsi" w:hAnsiTheme="minorHAnsi" w:cstheme="minorHAnsi"/>
                <w:color w:val="000000"/>
              </w:rPr>
              <w:t xml:space="preserve"> will continue to</w:t>
            </w:r>
            <w:r w:rsidRPr="0076475B">
              <w:rPr>
                <w:rFonts w:asciiTheme="minorHAnsi" w:hAnsiTheme="minorHAnsi" w:cstheme="minorHAnsi"/>
                <w:color w:val="000000" w:themeColor="text1"/>
              </w:rPr>
              <w:t xml:space="preserve"> implement </w:t>
            </w:r>
            <w:r w:rsidRPr="0076475B">
              <w:rPr>
                <w:rFonts w:asciiTheme="minorHAnsi" w:hAnsiTheme="minorHAnsi" w:cstheme="minorHAnsi"/>
                <w:color w:val="000000"/>
              </w:rPr>
              <w:t xml:space="preserve">the </w:t>
            </w:r>
            <w:r w:rsidRPr="0076475B">
              <w:rPr>
                <w:rFonts w:asciiTheme="minorHAnsi" w:hAnsiTheme="minorHAnsi" w:cstheme="minorHAnsi"/>
                <w:color w:val="000000" w:themeColor="text1"/>
              </w:rPr>
              <w:t>recommendations</w:t>
            </w:r>
            <w:r w:rsidRPr="0076475B">
              <w:rPr>
                <w:rFonts w:asciiTheme="minorHAnsi" w:hAnsiTheme="minorHAnsi" w:cstheme="minorHAnsi"/>
                <w:color w:val="000000"/>
              </w:rPr>
              <w:t xml:space="preserve"> from the Urban </w:t>
            </w:r>
            <w:r w:rsidR="006D0B4F">
              <w:rPr>
                <w:rFonts w:asciiTheme="minorHAnsi" w:hAnsiTheme="minorHAnsi" w:cstheme="minorHAnsi"/>
                <w:color w:val="000000"/>
              </w:rPr>
              <w:t xml:space="preserve">SPED </w:t>
            </w:r>
            <w:r w:rsidR="00D42092" w:rsidRPr="0076475B">
              <w:rPr>
                <w:rFonts w:asciiTheme="minorHAnsi" w:hAnsiTheme="minorHAnsi" w:cstheme="minorHAnsi"/>
                <w:color w:val="000000"/>
              </w:rPr>
              <w:t>Leadership Collaborative report;</w:t>
            </w:r>
            <w:r w:rsidRPr="0076475B">
              <w:rPr>
                <w:rFonts w:asciiTheme="minorHAnsi" w:hAnsiTheme="minorHAnsi" w:cstheme="minorHAnsi"/>
                <w:color w:val="000000"/>
              </w:rPr>
              <w:t xml:space="preserve"> </w:t>
            </w:r>
            <w:r w:rsidR="00C85BEF" w:rsidRPr="0076475B">
              <w:rPr>
                <w:rFonts w:asciiTheme="minorHAnsi" w:hAnsiTheme="minorHAnsi" w:cstheme="minorHAnsi"/>
                <w:color w:val="000000"/>
              </w:rPr>
              <w:t xml:space="preserve">and </w:t>
            </w:r>
            <w:r w:rsidRPr="0076475B">
              <w:rPr>
                <w:rFonts w:asciiTheme="minorHAnsi" w:hAnsiTheme="minorHAnsi" w:cstheme="minorHAnsi"/>
                <w:color w:val="000000" w:themeColor="text1"/>
              </w:rPr>
              <w:t>we will continue to support increased inclusion</w:t>
            </w:r>
            <w:r w:rsidR="00C85BEF" w:rsidRPr="0076475B">
              <w:rPr>
                <w:rFonts w:asciiTheme="minorHAnsi" w:hAnsiTheme="minorHAnsi" w:cstheme="minorHAnsi"/>
                <w:color w:val="000000" w:themeColor="text1"/>
              </w:rPr>
              <w:t xml:space="preserve"> and inclusionary practices across our schools</w:t>
            </w:r>
            <w:r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p>
        </w:tc>
      </w:tr>
    </w:tbl>
    <w:p w14:paraId="097301B2" w14:textId="77777777" w:rsidR="00C60681" w:rsidRPr="008D3343" w:rsidRDefault="00C60681" w:rsidP="00AE7C6A">
      <w:pPr>
        <w:jc w:val="center"/>
        <w:rPr>
          <w:rFonts w:asciiTheme="minorHAnsi" w:hAnsiTheme="minorHAnsi" w:cstheme="minorHAnsi"/>
          <w:b/>
        </w:rPr>
      </w:pPr>
    </w:p>
    <w:p w14:paraId="4B8A647E" w14:textId="77777777" w:rsidR="00C60681" w:rsidRPr="008D3343" w:rsidRDefault="00C60681" w:rsidP="00AE7C6A">
      <w:pPr>
        <w:spacing w:after="200"/>
        <w:rPr>
          <w:rFonts w:asciiTheme="minorHAnsi" w:hAnsiTheme="minorHAnsi" w:cstheme="minorHAnsi"/>
          <w:b/>
        </w:rPr>
      </w:pPr>
      <w:r w:rsidRPr="008D3343">
        <w:rPr>
          <w:rFonts w:asciiTheme="minorHAnsi" w:hAnsiTheme="minorHAnsi" w:cstheme="minorHAnsi"/>
          <w:b/>
        </w:rPr>
        <w:br w:type="page"/>
      </w:r>
    </w:p>
    <w:tbl>
      <w:tblPr>
        <w:tblW w:w="0" w:type="auto"/>
        <w:tblCellMar>
          <w:top w:w="15" w:type="dxa"/>
          <w:left w:w="15" w:type="dxa"/>
          <w:bottom w:w="15" w:type="dxa"/>
          <w:right w:w="15" w:type="dxa"/>
        </w:tblCellMar>
        <w:tblLook w:val="04A0" w:firstRow="1" w:lastRow="0" w:firstColumn="1" w:lastColumn="0" w:noHBand="0" w:noVBand="1"/>
      </w:tblPr>
      <w:tblGrid>
        <w:gridCol w:w="3274"/>
        <w:gridCol w:w="9591"/>
      </w:tblGrid>
      <w:tr w:rsidR="00C60681" w:rsidRPr="0076475B" w14:paraId="01F705AE" w14:textId="77777777" w:rsidTr="00C76658">
        <w:tc>
          <w:tcPr>
            <w:tcW w:w="12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D1D0C7" w14:textId="77777777" w:rsidR="00C60681" w:rsidRPr="0076475B" w:rsidRDefault="4BDA016D" w:rsidP="00542732">
            <w:pPr>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Priority Area 2: Personalized Pathways</w:t>
            </w:r>
          </w:p>
          <w:p w14:paraId="5571E92D" w14:textId="77777777" w:rsidR="00C60681" w:rsidRPr="0076475B" w:rsidRDefault="00C60681" w:rsidP="00542732">
            <w:pPr>
              <w:rPr>
                <w:rFonts w:asciiTheme="minorHAnsi" w:hAnsiTheme="minorHAnsi" w:cstheme="minorHAnsi"/>
                <w:b/>
                <w:bCs/>
                <w:color w:val="000000"/>
                <w:lang w:eastAsia="en-US"/>
              </w:rPr>
            </w:pPr>
          </w:p>
          <w:p w14:paraId="7B70FD7A" w14:textId="588074EC" w:rsidR="00C60681" w:rsidRPr="0076475B" w:rsidRDefault="005005A6" w:rsidP="00542732">
            <w:pPr>
              <w:rPr>
                <w:rFonts w:asciiTheme="minorHAnsi" w:hAnsiTheme="minorHAnsi" w:cstheme="minorHAnsi"/>
                <w:color w:val="000000" w:themeColor="text1"/>
              </w:rPr>
            </w:pPr>
            <w:r w:rsidRPr="0076475B">
              <w:rPr>
                <w:rFonts w:asciiTheme="minorHAnsi" w:hAnsiTheme="minorHAnsi" w:cstheme="minorHAnsi"/>
                <w:color w:val="000000" w:themeColor="text1"/>
              </w:rPr>
              <w:t xml:space="preserve">For the original text and strategies in </w:t>
            </w:r>
            <w:r w:rsidR="4BDA016D" w:rsidRPr="0076475B">
              <w:rPr>
                <w:rFonts w:asciiTheme="minorHAnsi" w:hAnsiTheme="minorHAnsi" w:cstheme="minorHAnsi"/>
                <w:color w:val="000000" w:themeColor="text1"/>
              </w:rPr>
              <w:t xml:space="preserve">Priority Area #2, please see the October 1, 2015 Turnaround Plan at pp. 22-28: </w:t>
            </w:r>
            <w:hyperlink r:id="rId23" w:history="1">
              <w:r w:rsidR="00C60681" w:rsidRPr="0076475B">
                <w:rPr>
                  <w:rStyle w:val="Hyperlink"/>
                  <w:rFonts w:asciiTheme="minorHAnsi" w:hAnsiTheme="minorHAnsi" w:cstheme="minorHAnsi"/>
                  <w:bCs/>
                </w:rPr>
                <w:t>http://www.doe.mass.edu/level5/districts/level-5-district-holyoke-public-schools-turnaround-plan.pdf</w:t>
              </w:r>
            </w:hyperlink>
          </w:p>
          <w:p w14:paraId="1D3B2B40" w14:textId="34A36546" w:rsidR="008C2FFF" w:rsidRPr="0076475B" w:rsidRDefault="008C2FFF" w:rsidP="00542732">
            <w:pPr>
              <w:rPr>
                <w:rFonts w:asciiTheme="minorHAnsi" w:hAnsiTheme="minorHAnsi" w:cstheme="minorHAnsi"/>
                <w:lang w:eastAsia="en-US"/>
              </w:rPr>
            </w:pPr>
          </w:p>
        </w:tc>
      </w:tr>
      <w:tr w:rsidR="00C60681" w:rsidRPr="0076475B" w14:paraId="6D857379" w14:textId="77777777" w:rsidTr="00C76658">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021A5A" w14:textId="77777777" w:rsidR="00C60681" w:rsidRPr="0076475B" w:rsidRDefault="4BDA016D" w:rsidP="00542732">
            <w:pPr>
              <w:rPr>
                <w:rFonts w:asciiTheme="minorHAnsi" w:hAnsiTheme="minorHAnsi" w:cstheme="minorHAnsi"/>
                <w:lang w:eastAsia="en-US"/>
              </w:rPr>
            </w:pPr>
            <w:r w:rsidRPr="0076475B">
              <w:rPr>
                <w:rFonts w:asciiTheme="minorHAnsi" w:hAnsiTheme="minorHAnsi" w:cstheme="minorHAnsi"/>
                <w:b/>
                <w:color w:val="000000" w:themeColor="text1"/>
              </w:rPr>
              <w:t>Strategies</w:t>
            </w:r>
          </w:p>
        </w:tc>
        <w:tc>
          <w:tcPr>
            <w:tcW w:w="9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B9D0A0" w14:textId="77777777" w:rsidR="00C60681" w:rsidRPr="0076475B" w:rsidRDefault="4BDA016D" w:rsidP="00542732">
            <w:pPr>
              <w:rPr>
                <w:rFonts w:asciiTheme="minorHAnsi" w:hAnsiTheme="minorHAnsi" w:cstheme="minorHAnsi"/>
                <w:lang w:eastAsia="en-US"/>
              </w:rPr>
            </w:pPr>
            <w:r w:rsidRPr="0076475B">
              <w:rPr>
                <w:rFonts w:asciiTheme="minorHAnsi" w:hAnsiTheme="minorHAnsi" w:cstheme="minorHAnsi"/>
                <w:b/>
                <w:color w:val="000000" w:themeColor="text1"/>
              </w:rPr>
              <w:t>Description of Related Activities</w:t>
            </w:r>
          </w:p>
        </w:tc>
      </w:tr>
      <w:tr w:rsidR="00C60681" w:rsidRPr="0076475B" w14:paraId="335B7AF1" w14:textId="77777777" w:rsidTr="00C76658">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ABD1A2" w14:textId="77777777" w:rsidR="00C60681" w:rsidRPr="0076475B" w:rsidRDefault="4BDA016D" w:rsidP="00542732">
            <w:pPr>
              <w:rPr>
                <w:rFonts w:asciiTheme="minorHAnsi" w:hAnsiTheme="minorHAnsi" w:cstheme="minorHAnsi"/>
                <w:b/>
                <w:color w:val="000000" w:themeColor="text1"/>
              </w:rPr>
            </w:pPr>
            <w:r w:rsidRPr="0076475B">
              <w:rPr>
                <w:rFonts w:asciiTheme="minorHAnsi" w:hAnsiTheme="minorHAnsi" w:cstheme="minorHAnsi"/>
                <w:b/>
                <w:color w:val="000000" w:themeColor="text1"/>
              </w:rPr>
              <w:t>2.A: Design a districtwide early education and elementary program that builds a solid foundation for students’ pre-kindergarten to grade 12 educational experiences.</w:t>
            </w:r>
          </w:p>
          <w:p w14:paraId="23740A35" w14:textId="506CC805" w:rsidR="005005A6" w:rsidRPr="0076475B" w:rsidRDefault="005005A6" w:rsidP="00542732">
            <w:pPr>
              <w:pStyle w:val="ListParagraph"/>
              <w:numPr>
                <w:ilvl w:val="0"/>
                <w:numId w:val="64"/>
              </w:numPr>
              <w:spacing w:after="0" w:line="240" w:lineRule="auto"/>
              <w:rPr>
                <w:rFonts w:cstheme="minorHAnsi"/>
                <w:sz w:val="24"/>
                <w:szCs w:val="24"/>
              </w:rPr>
            </w:pPr>
            <w:r w:rsidRPr="0076475B">
              <w:rPr>
                <w:rFonts w:cstheme="minorHAnsi"/>
                <w:color w:val="000000" w:themeColor="text1"/>
                <w:sz w:val="24"/>
                <w:szCs w:val="24"/>
              </w:rPr>
              <w:t xml:space="preserve">Expand </w:t>
            </w:r>
            <w:r w:rsidR="008612FB" w:rsidRPr="0076475B">
              <w:rPr>
                <w:rFonts w:cstheme="minorHAnsi"/>
                <w:color w:val="000000" w:themeColor="text1"/>
                <w:sz w:val="24"/>
                <w:szCs w:val="24"/>
              </w:rPr>
              <w:t>pre</w:t>
            </w:r>
            <w:r w:rsidRPr="0076475B">
              <w:rPr>
                <w:rFonts w:cstheme="minorHAnsi"/>
                <w:color w:val="000000" w:themeColor="text1"/>
                <w:sz w:val="24"/>
                <w:szCs w:val="24"/>
              </w:rPr>
              <w:t>-</w:t>
            </w:r>
            <w:r w:rsidR="008612FB" w:rsidRPr="0076475B">
              <w:rPr>
                <w:rFonts w:cstheme="minorHAnsi"/>
                <w:color w:val="000000" w:themeColor="text1"/>
                <w:sz w:val="24"/>
                <w:szCs w:val="24"/>
              </w:rPr>
              <w:t xml:space="preserve">kindergarten </w:t>
            </w:r>
            <w:r w:rsidRPr="0076475B">
              <w:rPr>
                <w:rFonts w:cstheme="minorHAnsi"/>
                <w:color w:val="000000" w:themeColor="text1"/>
                <w:sz w:val="24"/>
                <w:szCs w:val="24"/>
              </w:rPr>
              <w:t>access</w:t>
            </w:r>
          </w:p>
          <w:p w14:paraId="2B2735F7" w14:textId="0F16324D" w:rsidR="005005A6" w:rsidRPr="0076475B" w:rsidRDefault="005005A6" w:rsidP="00542732">
            <w:pPr>
              <w:pStyle w:val="ListParagraph"/>
              <w:numPr>
                <w:ilvl w:val="0"/>
                <w:numId w:val="64"/>
              </w:numPr>
              <w:spacing w:after="0" w:line="240" w:lineRule="auto"/>
              <w:rPr>
                <w:rFonts w:cstheme="minorHAnsi"/>
                <w:sz w:val="24"/>
                <w:szCs w:val="24"/>
              </w:rPr>
            </w:pPr>
            <w:r w:rsidRPr="0076475B">
              <w:rPr>
                <w:rFonts w:cstheme="minorHAnsi"/>
                <w:color w:val="000000" w:themeColor="text1"/>
                <w:sz w:val="24"/>
                <w:szCs w:val="24"/>
              </w:rPr>
              <w:t xml:space="preserve">Align </w:t>
            </w:r>
            <w:r w:rsidR="008612FB" w:rsidRPr="0076475B">
              <w:rPr>
                <w:rFonts w:cstheme="minorHAnsi"/>
                <w:color w:val="000000" w:themeColor="text1"/>
                <w:sz w:val="24"/>
                <w:szCs w:val="24"/>
              </w:rPr>
              <w:t>pre</w:t>
            </w:r>
            <w:r w:rsidRPr="0076475B">
              <w:rPr>
                <w:rFonts w:cstheme="minorHAnsi"/>
                <w:color w:val="000000" w:themeColor="text1"/>
                <w:sz w:val="24"/>
                <w:szCs w:val="24"/>
              </w:rPr>
              <w:t>-</w:t>
            </w:r>
            <w:r w:rsidR="008612FB" w:rsidRPr="0076475B">
              <w:rPr>
                <w:rFonts w:cstheme="minorHAnsi"/>
                <w:color w:val="000000" w:themeColor="text1"/>
                <w:sz w:val="24"/>
                <w:szCs w:val="24"/>
              </w:rPr>
              <w:t xml:space="preserve">kindergarten </w:t>
            </w:r>
            <w:r w:rsidRPr="0076475B">
              <w:rPr>
                <w:rFonts w:cstheme="minorHAnsi"/>
                <w:color w:val="000000" w:themeColor="text1"/>
                <w:sz w:val="24"/>
                <w:szCs w:val="24"/>
              </w:rPr>
              <w:t xml:space="preserve">and </w:t>
            </w:r>
            <w:r w:rsidR="008612FB" w:rsidRPr="0076475B">
              <w:rPr>
                <w:rFonts w:cstheme="minorHAnsi"/>
                <w:color w:val="000000" w:themeColor="text1"/>
                <w:sz w:val="24"/>
                <w:szCs w:val="24"/>
              </w:rPr>
              <w:t>kindergarten</w:t>
            </w:r>
          </w:p>
          <w:p w14:paraId="19E950F5" w14:textId="66707902" w:rsidR="005005A6" w:rsidRPr="0076475B" w:rsidRDefault="005005A6" w:rsidP="00542732">
            <w:pPr>
              <w:pStyle w:val="ListParagraph"/>
              <w:numPr>
                <w:ilvl w:val="0"/>
                <w:numId w:val="64"/>
              </w:numPr>
              <w:spacing w:after="0" w:line="240" w:lineRule="auto"/>
              <w:rPr>
                <w:rFonts w:cstheme="minorHAnsi"/>
                <w:sz w:val="24"/>
                <w:szCs w:val="24"/>
              </w:rPr>
            </w:pPr>
            <w:r w:rsidRPr="0076475B">
              <w:rPr>
                <w:rFonts w:cstheme="minorHAnsi"/>
                <w:color w:val="000000" w:themeColor="text1"/>
                <w:sz w:val="24"/>
                <w:szCs w:val="24"/>
              </w:rPr>
              <w:t xml:space="preserve">Redesign </w:t>
            </w:r>
            <w:r w:rsidR="008612FB" w:rsidRPr="0076475B">
              <w:rPr>
                <w:rFonts w:cstheme="minorHAnsi"/>
                <w:color w:val="000000" w:themeColor="text1"/>
                <w:sz w:val="24"/>
                <w:szCs w:val="24"/>
              </w:rPr>
              <w:t>kindergarten</w:t>
            </w:r>
          </w:p>
          <w:p w14:paraId="124E8AD6" w14:textId="2C57E15D" w:rsidR="005005A6" w:rsidRPr="0076475B" w:rsidRDefault="005005A6" w:rsidP="00542732">
            <w:pPr>
              <w:pStyle w:val="ListParagraph"/>
              <w:numPr>
                <w:ilvl w:val="0"/>
                <w:numId w:val="64"/>
              </w:numPr>
              <w:spacing w:after="0" w:line="240" w:lineRule="auto"/>
              <w:rPr>
                <w:rFonts w:cstheme="minorHAnsi"/>
                <w:sz w:val="24"/>
                <w:szCs w:val="24"/>
              </w:rPr>
            </w:pPr>
            <w:r w:rsidRPr="0076475B">
              <w:rPr>
                <w:rFonts w:cstheme="minorHAnsi"/>
                <w:color w:val="000000" w:themeColor="text1"/>
                <w:sz w:val="24"/>
                <w:szCs w:val="24"/>
              </w:rPr>
              <w:t>Create a foundational skills block in kindergarten through grade 3</w:t>
            </w:r>
          </w:p>
          <w:p w14:paraId="426D717F" w14:textId="1A02AD47" w:rsidR="005005A6" w:rsidRPr="0076475B" w:rsidRDefault="005005A6" w:rsidP="00542732">
            <w:pPr>
              <w:pStyle w:val="ListParagraph"/>
              <w:numPr>
                <w:ilvl w:val="0"/>
                <w:numId w:val="64"/>
              </w:numPr>
              <w:spacing w:after="0" w:line="240" w:lineRule="auto"/>
              <w:rPr>
                <w:rFonts w:cstheme="minorHAnsi"/>
                <w:sz w:val="24"/>
                <w:szCs w:val="24"/>
              </w:rPr>
            </w:pPr>
            <w:r w:rsidRPr="0076475B">
              <w:rPr>
                <w:rFonts w:cstheme="minorHAnsi"/>
                <w:color w:val="000000" w:themeColor="text1"/>
                <w:sz w:val="24"/>
                <w:szCs w:val="24"/>
              </w:rPr>
              <w:t>Accelerate progress for students in grades 3–5</w:t>
            </w:r>
          </w:p>
          <w:p w14:paraId="46CF898C" w14:textId="77777777" w:rsidR="005005A6" w:rsidRPr="0076475B" w:rsidRDefault="005005A6" w:rsidP="00542732">
            <w:pPr>
              <w:rPr>
                <w:rFonts w:asciiTheme="minorHAnsi" w:hAnsiTheme="minorHAnsi" w:cstheme="minorHAnsi"/>
              </w:rPr>
            </w:pPr>
          </w:p>
          <w:p w14:paraId="6196043F" w14:textId="77777777" w:rsidR="00C60681" w:rsidRPr="0076475B" w:rsidRDefault="00C60681" w:rsidP="00542732">
            <w:pPr>
              <w:rPr>
                <w:rFonts w:asciiTheme="minorHAnsi" w:hAnsiTheme="minorHAnsi" w:cstheme="minorHAnsi"/>
                <w:lang w:eastAsia="en-US"/>
              </w:rPr>
            </w:pPr>
          </w:p>
        </w:tc>
        <w:tc>
          <w:tcPr>
            <w:tcW w:w="9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AA2D10" w14:textId="5BC98EB0" w:rsidR="005005A6" w:rsidRPr="0076475B" w:rsidRDefault="00603C36" w:rsidP="00542732">
            <w:pPr>
              <w:textAlignment w:val="baseline"/>
              <w:rPr>
                <w:rFonts w:asciiTheme="minorHAnsi" w:hAnsiTheme="minorHAnsi" w:cstheme="minorHAnsi"/>
                <w:color w:val="000000" w:themeColor="text1"/>
              </w:rPr>
            </w:pPr>
            <w:r w:rsidRPr="0076475B">
              <w:rPr>
                <w:rFonts w:asciiTheme="minorHAnsi" w:hAnsiTheme="minorHAnsi" w:cstheme="minorHAnsi"/>
                <w:b/>
                <w:color w:val="000000" w:themeColor="text1"/>
              </w:rPr>
              <w:t>2018 update:</w:t>
            </w:r>
            <w:r w:rsidRPr="0076475B">
              <w:rPr>
                <w:rFonts w:asciiTheme="minorHAnsi" w:hAnsiTheme="minorHAnsi" w:cstheme="minorHAnsi"/>
                <w:color w:val="000000" w:themeColor="text1"/>
              </w:rPr>
              <w:t xml:space="preserve"> </w:t>
            </w:r>
          </w:p>
          <w:p w14:paraId="532DE144" w14:textId="7E481D2D" w:rsidR="00C60681" w:rsidRPr="0076475B" w:rsidRDefault="5015ED54"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The district has partnered with Preschool Expansion Grant (PEG) and Holyoke Early Literacy Initiati</w:t>
            </w:r>
            <w:r w:rsidR="00361ECE" w:rsidRPr="0076475B">
              <w:rPr>
                <w:rFonts w:asciiTheme="minorHAnsi" w:hAnsiTheme="minorHAnsi" w:cstheme="minorHAnsi"/>
                <w:color w:val="000000" w:themeColor="text1"/>
              </w:rPr>
              <w:t>ve (HELI) to continue P</w:t>
            </w:r>
            <w:r w:rsidRPr="0076475B">
              <w:rPr>
                <w:rFonts w:asciiTheme="minorHAnsi" w:hAnsiTheme="minorHAnsi" w:cstheme="minorHAnsi"/>
                <w:color w:val="000000" w:themeColor="text1"/>
              </w:rPr>
              <w:t>re</w:t>
            </w:r>
            <w:r w:rsidR="005C2D81"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K expansion resulting in 125 additional</w:t>
            </w:r>
            <w:r w:rsidR="00361ECE" w:rsidRPr="0076475B">
              <w:rPr>
                <w:rFonts w:asciiTheme="minorHAnsi" w:hAnsiTheme="minorHAnsi" w:cstheme="minorHAnsi"/>
                <w:color w:val="000000" w:themeColor="text1"/>
              </w:rPr>
              <w:t xml:space="preserve"> students enrolled since SY14</w:t>
            </w:r>
            <w:r w:rsidR="008612FB" w:rsidRPr="0076475B">
              <w:rPr>
                <w:rFonts w:asciiTheme="minorHAnsi" w:hAnsiTheme="minorHAnsi" w:cstheme="minorHAnsi"/>
                <w:color w:val="000000" w:themeColor="text1"/>
              </w:rPr>
              <w:t>–</w:t>
            </w:r>
            <w:r w:rsidR="00361ECE" w:rsidRPr="0076475B">
              <w:rPr>
                <w:rFonts w:asciiTheme="minorHAnsi" w:hAnsiTheme="minorHAnsi" w:cstheme="minorHAnsi"/>
                <w:color w:val="000000" w:themeColor="text1"/>
              </w:rPr>
              <w:t xml:space="preserve">15. </w:t>
            </w:r>
            <w:r w:rsidRPr="0076475B">
              <w:rPr>
                <w:rFonts w:asciiTheme="minorHAnsi" w:hAnsiTheme="minorHAnsi" w:cstheme="minorHAnsi"/>
                <w:color w:val="000000" w:themeColor="text1"/>
              </w:rPr>
              <w:t>The Davis Foundation has financially supported this work</w:t>
            </w:r>
            <w:r w:rsidR="005005A6" w:rsidRPr="0076475B">
              <w:rPr>
                <w:rFonts w:asciiTheme="minorHAnsi" w:hAnsiTheme="minorHAnsi" w:cstheme="minorHAnsi"/>
                <w:color w:val="000000" w:themeColor="text1"/>
              </w:rPr>
              <w:t>.</w:t>
            </w:r>
            <w:r w:rsidR="009E0BB2" w:rsidRPr="0076475B">
              <w:rPr>
                <w:rFonts w:asciiTheme="minorHAnsi" w:hAnsiTheme="minorHAnsi" w:cstheme="minorHAnsi"/>
                <w:color w:val="000000" w:themeColor="text1"/>
              </w:rPr>
              <w:t xml:space="preserve"> </w:t>
            </w:r>
          </w:p>
          <w:p w14:paraId="282CF7F7" w14:textId="77777777" w:rsidR="005005A6" w:rsidRPr="0076475B" w:rsidRDefault="005005A6" w:rsidP="00542732">
            <w:pPr>
              <w:textAlignment w:val="baseline"/>
              <w:rPr>
                <w:rFonts w:asciiTheme="minorHAnsi" w:hAnsiTheme="minorHAnsi" w:cstheme="minorHAnsi"/>
                <w:i/>
                <w:color w:val="000000" w:themeColor="text1"/>
                <w:u w:val="single"/>
              </w:rPr>
            </w:pPr>
          </w:p>
          <w:p w14:paraId="2227DBA0" w14:textId="3672EA11"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All HPS and PEG Pre-K</w:t>
            </w:r>
            <w:r w:rsidR="00D42092" w:rsidRPr="0076475B">
              <w:rPr>
                <w:rFonts w:asciiTheme="minorHAnsi" w:hAnsiTheme="minorHAnsi" w:cstheme="minorHAnsi"/>
                <w:color w:val="000000" w:themeColor="text1"/>
              </w:rPr>
              <w:t xml:space="preserve"> and kindergarten p</w:t>
            </w:r>
            <w:r w:rsidRPr="0076475B">
              <w:rPr>
                <w:rFonts w:asciiTheme="minorHAnsi" w:hAnsiTheme="minorHAnsi" w:cstheme="minorHAnsi"/>
                <w:color w:val="000000" w:themeColor="text1"/>
              </w:rPr>
              <w:t xml:space="preserve">rograms engage in joint </w:t>
            </w:r>
            <w:r w:rsidR="00FA7912">
              <w:rPr>
                <w:rFonts w:asciiTheme="minorHAnsi" w:hAnsiTheme="minorHAnsi" w:cstheme="minorHAnsi"/>
                <w:color w:val="000000" w:themeColor="text1"/>
              </w:rPr>
              <w:t xml:space="preserve">PD </w:t>
            </w:r>
            <w:r w:rsidR="00FA7912" w:rsidRPr="0076475B">
              <w:rPr>
                <w:rFonts w:asciiTheme="minorHAnsi" w:hAnsiTheme="minorHAnsi" w:cstheme="minorHAnsi"/>
                <w:color w:val="000000" w:themeColor="text1"/>
              </w:rPr>
              <w:t>and</w:t>
            </w:r>
            <w:r w:rsidRPr="0076475B">
              <w:rPr>
                <w:rFonts w:asciiTheme="minorHAnsi" w:hAnsiTheme="minorHAnsi" w:cstheme="minorHAnsi"/>
                <w:color w:val="000000" w:themeColor="text1"/>
              </w:rPr>
              <w:t xml:space="preserve"> coaching targeting shared practices and the</w:t>
            </w:r>
            <w:r w:rsidR="00D42092" w:rsidRPr="0076475B">
              <w:rPr>
                <w:rFonts w:asciiTheme="minorHAnsi" w:hAnsiTheme="minorHAnsi" w:cstheme="minorHAnsi"/>
                <w:color w:val="000000" w:themeColor="text1"/>
              </w:rPr>
              <w:t xml:space="preserve"> Classroom Assessment Scoring System</w:t>
            </w:r>
            <w:r w:rsidRPr="0076475B">
              <w:rPr>
                <w:rFonts w:asciiTheme="minorHAnsi" w:hAnsiTheme="minorHAnsi" w:cstheme="minorHAnsi"/>
                <w:color w:val="000000" w:themeColor="text1"/>
              </w:rPr>
              <w:t xml:space="preserve"> </w:t>
            </w:r>
            <w:r w:rsidR="00D42092"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CLASS</w:t>
            </w:r>
            <w:r w:rsidR="00D42092"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assessment indicators</w:t>
            </w:r>
            <w:r w:rsidR="00B86296" w:rsidRPr="0076475B">
              <w:rPr>
                <w:rFonts w:asciiTheme="minorHAnsi" w:hAnsiTheme="minorHAnsi" w:cstheme="minorHAnsi"/>
                <w:color w:val="000000" w:themeColor="text1"/>
              </w:rPr>
              <w:t xml:space="preserve">. </w:t>
            </w:r>
          </w:p>
          <w:p w14:paraId="78CA25BC" w14:textId="77777777" w:rsidR="005005A6" w:rsidRPr="0076475B" w:rsidRDefault="005005A6" w:rsidP="00542732">
            <w:pPr>
              <w:textAlignment w:val="baseline"/>
              <w:rPr>
                <w:rFonts w:asciiTheme="minorHAnsi" w:hAnsiTheme="minorHAnsi" w:cstheme="minorHAnsi"/>
                <w:i/>
                <w:color w:val="000000" w:themeColor="text1"/>
                <w:u w:val="single"/>
              </w:rPr>
            </w:pPr>
          </w:p>
          <w:p w14:paraId="6E214E82" w14:textId="1684FAC8" w:rsidR="00C60681" w:rsidRPr="0076475B" w:rsidRDefault="5015ED54"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A Kindergarten Curriculum Research Team assessed and procured curricular resources, aligned practices, and designed the </w:t>
            </w:r>
            <w:r w:rsidR="00D97BD2" w:rsidRPr="0076475B">
              <w:rPr>
                <w:rFonts w:asciiTheme="minorHAnsi" w:hAnsiTheme="minorHAnsi" w:cstheme="minorHAnsi"/>
                <w:color w:val="000000" w:themeColor="text1"/>
              </w:rPr>
              <w:t xml:space="preserve">kindergarten </w:t>
            </w:r>
            <w:r w:rsidR="00D86038">
              <w:rPr>
                <w:rFonts w:asciiTheme="minorHAnsi" w:hAnsiTheme="minorHAnsi" w:cstheme="minorHAnsi"/>
                <w:color w:val="000000" w:themeColor="text1"/>
              </w:rPr>
              <w:t xml:space="preserve">schedule. </w:t>
            </w:r>
            <w:r w:rsidRPr="0076475B">
              <w:rPr>
                <w:rFonts w:asciiTheme="minorHAnsi" w:hAnsiTheme="minorHAnsi" w:cstheme="minorHAnsi"/>
                <w:color w:val="000000" w:themeColor="text1"/>
              </w:rPr>
              <w:t xml:space="preserve">We focused on a creating a balanced literacy block that includes Focus on K2 which </w:t>
            </w:r>
            <w:r w:rsidR="007B5643" w:rsidRPr="0076475B">
              <w:rPr>
                <w:rFonts w:asciiTheme="minorHAnsi" w:hAnsiTheme="minorHAnsi" w:cstheme="minorHAnsi"/>
                <w:color w:val="000000" w:themeColor="text1"/>
              </w:rPr>
              <w:t xml:space="preserve">enables </w:t>
            </w:r>
            <w:r w:rsidRPr="0076475B">
              <w:rPr>
                <w:rFonts w:asciiTheme="minorHAnsi" w:hAnsiTheme="minorHAnsi" w:cstheme="minorHAnsi"/>
                <w:color w:val="000000" w:themeColor="text1"/>
              </w:rPr>
              <w:t xml:space="preserve">students to engage in developmentally appropriate, hands-on learning experiences. </w:t>
            </w:r>
            <w:r w:rsidR="00F93A36" w:rsidRPr="0076475B">
              <w:rPr>
                <w:rFonts w:asciiTheme="minorHAnsi" w:hAnsiTheme="minorHAnsi" w:cstheme="minorHAnsi"/>
                <w:color w:val="000000" w:themeColor="text1"/>
              </w:rPr>
              <w:t>During the 2017</w:t>
            </w:r>
            <w:r w:rsidR="00944BE4" w:rsidRPr="0076475B">
              <w:rPr>
                <w:rFonts w:asciiTheme="minorHAnsi" w:hAnsiTheme="minorHAnsi" w:cstheme="minorHAnsi"/>
                <w:color w:val="000000" w:themeColor="text1"/>
              </w:rPr>
              <w:t>–</w:t>
            </w:r>
            <w:r w:rsidR="00F93A36" w:rsidRPr="0076475B">
              <w:rPr>
                <w:rFonts w:asciiTheme="minorHAnsi" w:hAnsiTheme="minorHAnsi" w:cstheme="minorHAnsi"/>
                <w:color w:val="000000" w:themeColor="text1"/>
              </w:rPr>
              <w:t>2018 school year</w:t>
            </w:r>
            <w:r w:rsidRPr="0076475B">
              <w:rPr>
                <w:rFonts w:asciiTheme="minorHAnsi" w:hAnsiTheme="minorHAnsi" w:cstheme="minorHAnsi"/>
                <w:color w:val="000000" w:themeColor="text1"/>
              </w:rPr>
              <w:t>, we had a 44-point increase in the percent</w:t>
            </w:r>
            <w:r w:rsidR="00D97BD2" w:rsidRPr="0076475B">
              <w:rPr>
                <w:rFonts w:asciiTheme="minorHAnsi" w:hAnsiTheme="minorHAnsi" w:cstheme="minorHAnsi"/>
                <w:color w:val="000000" w:themeColor="text1"/>
              </w:rPr>
              <w:t>age</w:t>
            </w:r>
            <w:r w:rsidRPr="0076475B">
              <w:rPr>
                <w:rFonts w:asciiTheme="minorHAnsi" w:hAnsiTheme="minorHAnsi" w:cstheme="minorHAnsi"/>
                <w:color w:val="000000" w:themeColor="text1"/>
              </w:rPr>
              <w:t xml:space="preserve"> of students performing at or above the 50th percentile rank on STAR Early Literacy (29</w:t>
            </w:r>
            <w:r w:rsidR="00D97BD2"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at </w:t>
            </w:r>
            <w:r w:rsidR="00D97BD2" w:rsidRPr="0076475B">
              <w:rPr>
                <w:rFonts w:asciiTheme="minorHAnsi" w:hAnsiTheme="minorHAnsi" w:cstheme="minorHAnsi"/>
                <w:color w:val="000000" w:themeColor="text1"/>
              </w:rPr>
              <w:t xml:space="preserve">the beginning of the year </w:t>
            </w:r>
            <w:r w:rsidRPr="0076475B">
              <w:rPr>
                <w:rFonts w:asciiTheme="minorHAnsi" w:hAnsiTheme="minorHAnsi" w:cstheme="minorHAnsi"/>
                <w:color w:val="000000" w:themeColor="text1"/>
              </w:rPr>
              <w:t xml:space="preserve">to 73 </w:t>
            </w:r>
            <w:r w:rsidR="00D97BD2" w:rsidRPr="0076475B">
              <w:rPr>
                <w:rFonts w:asciiTheme="minorHAnsi" w:hAnsiTheme="minorHAnsi" w:cstheme="minorHAnsi"/>
                <w:color w:val="000000" w:themeColor="text1"/>
              </w:rPr>
              <w:t xml:space="preserve">percent </w:t>
            </w:r>
            <w:r w:rsidRPr="0076475B">
              <w:rPr>
                <w:rFonts w:asciiTheme="minorHAnsi" w:hAnsiTheme="minorHAnsi" w:cstheme="minorHAnsi"/>
                <w:color w:val="000000" w:themeColor="text1"/>
              </w:rPr>
              <w:t xml:space="preserve">at </w:t>
            </w:r>
            <w:r w:rsidR="00D97BD2" w:rsidRPr="0076475B">
              <w:rPr>
                <w:rFonts w:asciiTheme="minorHAnsi" w:hAnsiTheme="minorHAnsi" w:cstheme="minorHAnsi"/>
                <w:color w:val="000000" w:themeColor="text1"/>
              </w:rPr>
              <w:t>the end of the year</w:t>
            </w:r>
            <w:r w:rsidR="00D42092" w:rsidRPr="0076475B">
              <w:rPr>
                <w:rFonts w:asciiTheme="minorHAnsi" w:hAnsiTheme="minorHAnsi" w:cstheme="minorHAnsi"/>
                <w:color w:val="000000" w:themeColor="text1"/>
              </w:rPr>
              <w:t>).</w:t>
            </w:r>
          </w:p>
          <w:p w14:paraId="239F8F0A" w14:textId="77777777" w:rsidR="005005A6" w:rsidRPr="0076475B" w:rsidRDefault="005005A6" w:rsidP="00542732">
            <w:pPr>
              <w:textAlignment w:val="baseline"/>
              <w:rPr>
                <w:rFonts w:asciiTheme="minorHAnsi" w:hAnsiTheme="minorHAnsi" w:cstheme="minorHAnsi"/>
                <w:i/>
                <w:color w:val="000000" w:themeColor="text1"/>
                <w:u w:val="single"/>
              </w:rPr>
            </w:pPr>
          </w:p>
          <w:p w14:paraId="2F150DDC" w14:textId="29BB9DFF" w:rsidR="005005A6" w:rsidRPr="0076475B" w:rsidRDefault="5015ED54" w:rsidP="00542732">
            <w:pPr>
              <w:textAlignment w:val="baseline"/>
              <w:rPr>
                <w:rFonts w:asciiTheme="minorHAnsi" w:hAnsiTheme="minorHAnsi" w:cstheme="minorHAnsi"/>
                <w:i/>
                <w:color w:val="000000" w:themeColor="text1"/>
                <w:u w:val="single"/>
              </w:rPr>
            </w:pPr>
            <w:r w:rsidRPr="0076475B">
              <w:rPr>
                <w:rFonts w:asciiTheme="minorHAnsi" w:hAnsiTheme="minorHAnsi" w:cstheme="minorHAnsi"/>
                <w:color w:val="000000" w:themeColor="text1"/>
              </w:rPr>
              <w:t>All K</w:t>
            </w:r>
            <w:r w:rsidR="003406D7"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3 classrooms across the district now include a minimum of 30 minutes </w:t>
            </w:r>
            <w:r w:rsidR="003B4941" w:rsidRPr="0076475B">
              <w:rPr>
                <w:rFonts w:asciiTheme="minorHAnsi" w:hAnsiTheme="minorHAnsi" w:cstheme="minorHAnsi"/>
                <w:color w:val="000000" w:themeColor="text1"/>
              </w:rPr>
              <w:t xml:space="preserve">per day </w:t>
            </w:r>
            <w:r w:rsidRPr="0076475B">
              <w:rPr>
                <w:rFonts w:asciiTheme="minorHAnsi" w:hAnsiTheme="minorHAnsi" w:cstheme="minorHAnsi"/>
                <w:color w:val="000000" w:themeColor="text1"/>
              </w:rPr>
              <w:t xml:space="preserve">dedicated to the reading foundational skills during their balanced literacy block. </w:t>
            </w:r>
            <w:r w:rsidR="00361ECE" w:rsidRPr="0076475B">
              <w:rPr>
                <w:rFonts w:asciiTheme="minorHAnsi" w:hAnsiTheme="minorHAnsi" w:cstheme="minorHAnsi"/>
                <w:color w:val="000000" w:themeColor="text1"/>
              </w:rPr>
              <w:t xml:space="preserve">The Kindergarten Curriculum Research Team </w:t>
            </w:r>
            <w:r w:rsidRPr="0076475B">
              <w:rPr>
                <w:rFonts w:asciiTheme="minorHAnsi" w:hAnsiTheme="minorHAnsi" w:cstheme="minorHAnsi"/>
                <w:color w:val="000000" w:themeColor="text1"/>
              </w:rPr>
              <w:t>research</w:t>
            </w:r>
            <w:r w:rsidR="00361ECE" w:rsidRPr="0076475B">
              <w:rPr>
                <w:rFonts w:asciiTheme="minorHAnsi" w:hAnsiTheme="minorHAnsi" w:cstheme="minorHAnsi"/>
                <w:color w:val="000000" w:themeColor="text1"/>
              </w:rPr>
              <w:t>ed</w:t>
            </w:r>
            <w:r w:rsidRPr="0076475B">
              <w:rPr>
                <w:rFonts w:asciiTheme="minorHAnsi" w:hAnsiTheme="minorHAnsi" w:cstheme="minorHAnsi"/>
                <w:color w:val="000000" w:themeColor="text1"/>
              </w:rPr>
              <w:t xml:space="preserve"> and selected Fundations as the curricular resource for Tier 1, Fundations Intervention for T</w:t>
            </w:r>
            <w:r w:rsidR="00361ECE" w:rsidRPr="0076475B">
              <w:rPr>
                <w:rFonts w:asciiTheme="minorHAnsi" w:hAnsiTheme="minorHAnsi" w:cstheme="minorHAnsi"/>
                <w:color w:val="000000" w:themeColor="text1"/>
              </w:rPr>
              <w:t xml:space="preserve">ier 2, and Wilson for Tier 3. </w:t>
            </w:r>
            <w:r w:rsidRPr="0076475B">
              <w:rPr>
                <w:rFonts w:asciiTheme="minorHAnsi" w:hAnsiTheme="minorHAnsi" w:cstheme="minorHAnsi"/>
                <w:color w:val="000000" w:themeColor="text1"/>
              </w:rPr>
              <w:t>Implementation has contributed to a 30-point increase in the percent</w:t>
            </w:r>
            <w:r w:rsidR="00AB2F0B" w:rsidRPr="0076475B">
              <w:rPr>
                <w:rFonts w:asciiTheme="minorHAnsi" w:hAnsiTheme="minorHAnsi" w:cstheme="minorHAnsi"/>
                <w:color w:val="000000" w:themeColor="text1"/>
              </w:rPr>
              <w:t>age</w:t>
            </w:r>
            <w:r w:rsidRPr="0076475B">
              <w:rPr>
                <w:rFonts w:asciiTheme="minorHAnsi" w:hAnsiTheme="minorHAnsi" w:cstheme="minorHAnsi"/>
                <w:color w:val="000000" w:themeColor="text1"/>
              </w:rPr>
              <w:t xml:space="preserve"> of students performing at or above the 50th percentile rank on STAR Early Literacy (31 </w:t>
            </w:r>
            <w:r w:rsidR="00AB2F0B" w:rsidRPr="0076475B">
              <w:rPr>
                <w:rFonts w:asciiTheme="minorHAnsi" w:hAnsiTheme="minorHAnsi" w:cstheme="minorHAnsi"/>
                <w:color w:val="000000" w:themeColor="text1"/>
              </w:rPr>
              <w:t xml:space="preserve">percent </w:t>
            </w:r>
            <w:r w:rsidRPr="0076475B">
              <w:rPr>
                <w:rFonts w:asciiTheme="minorHAnsi" w:hAnsiTheme="minorHAnsi" w:cstheme="minorHAnsi"/>
                <w:color w:val="000000" w:themeColor="text1"/>
              </w:rPr>
              <w:t>of students in grades K</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2 at </w:t>
            </w:r>
            <w:r w:rsidR="00AB2F0B" w:rsidRPr="0076475B">
              <w:rPr>
                <w:rFonts w:asciiTheme="minorHAnsi" w:hAnsiTheme="minorHAnsi" w:cstheme="minorHAnsi"/>
                <w:color w:val="000000" w:themeColor="text1"/>
              </w:rPr>
              <w:t xml:space="preserve">the beginning of the year </w:t>
            </w:r>
            <w:r w:rsidRPr="0076475B">
              <w:rPr>
                <w:rFonts w:asciiTheme="minorHAnsi" w:hAnsiTheme="minorHAnsi" w:cstheme="minorHAnsi"/>
                <w:color w:val="000000" w:themeColor="text1"/>
              </w:rPr>
              <w:t>to 60</w:t>
            </w:r>
            <w:r w:rsidR="00AB2F0B"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at </w:t>
            </w:r>
            <w:r w:rsidR="00AB2F0B" w:rsidRPr="0076475B">
              <w:rPr>
                <w:rFonts w:asciiTheme="minorHAnsi" w:hAnsiTheme="minorHAnsi" w:cstheme="minorHAnsi"/>
                <w:color w:val="000000" w:themeColor="text1"/>
              </w:rPr>
              <w:t>the end of the year</w:t>
            </w:r>
            <w:r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p>
          <w:p w14:paraId="044DAFBC" w14:textId="1572BD5E" w:rsidR="008C2FFF" w:rsidRPr="0076475B" w:rsidRDefault="005005A6" w:rsidP="00542732">
            <w:pPr>
              <w:textAlignment w:val="baseline"/>
              <w:rPr>
                <w:rFonts w:asciiTheme="minorHAnsi" w:hAnsiTheme="minorHAnsi" w:cstheme="minorHAnsi"/>
                <w:i/>
                <w:color w:val="000000" w:themeColor="text1"/>
                <w:u w:val="single"/>
              </w:rPr>
            </w:pPr>
            <w:r w:rsidRPr="0076475B">
              <w:rPr>
                <w:rFonts w:asciiTheme="minorHAnsi" w:hAnsiTheme="minorHAnsi" w:cstheme="minorHAnsi"/>
                <w:color w:val="000000" w:themeColor="text1"/>
              </w:rPr>
              <w:t xml:space="preserve">In the future, we </w:t>
            </w:r>
            <w:r w:rsidR="007B5643" w:rsidRPr="0076475B">
              <w:rPr>
                <w:rFonts w:asciiTheme="minorHAnsi" w:hAnsiTheme="minorHAnsi" w:cstheme="minorHAnsi"/>
                <w:color w:val="000000" w:themeColor="text1"/>
              </w:rPr>
              <w:t xml:space="preserve">will pursue </w:t>
            </w:r>
            <w:r w:rsidR="00C85BEF" w:rsidRPr="0076475B">
              <w:rPr>
                <w:rFonts w:asciiTheme="minorHAnsi" w:hAnsiTheme="minorHAnsi" w:cstheme="minorHAnsi"/>
                <w:color w:val="000000" w:themeColor="text1"/>
              </w:rPr>
              <w:t xml:space="preserve">an expansion of our </w:t>
            </w:r>
            <w:r w:rsidRPr="0076475B">
              <w:rPr>
                <w:rFonts w:asciiTheme="minorHAnsi" w:hAnsiTheme="minorHAnsi" w:cstheme="minorHAnsi"/>
                <w:color w:val="000000" w:themeColor="text1"/>
              </w:rPr>
              <w:t>partnership with V</w:t>
            </w:r>
            <w:r w:rsidR="006B4481">
              <w:rPr>
                <w:rFonts w:asciiTheme="minorHAnsi" w:hAnsiTheme="minorHAnsi" w:cstheme="minorHAnsi"/>
                <w:color w:val="000000" w:themeColor="text1"/>
              </w:rPr>
              <w:t xml:space="preserve">OC </w:t>
            </w:r>
            <w:r w:rsidRPr="0076475B">
              <w:rPr>
                <w:rFonts w:asciiTheme="minorHAnsi" w:hAnsiTheme="minorHAnsi" w:cstheme="minorHAnsi"/>
                <w:color w:val="000000" w:themeColor="text1"/>
              </w:rPr>
              <w:t xml:space="preserve">to </w:t>
            </w:r>
            <w:r w:rsidR="00C85BEF" w:rsidRPr="0076475B">
              <w:rPr>
                <w:rFonts w:asciiTheme="minorHAnsi" w:hAnsiTheme="minorHAnsi" w:cstheme="minorHAnsi"/>
                <w:color w:val="000000" w:themeColor="text1"/>
              </w:rPr>
              <w:t xml:space="preserve">expand </w:t>
            </w:r>
            <w:r w:rsidRPr="0076475B">
              <w:rPr>
                <w:rFonts w:asciiTheme="minorHAnsi" w:hAnsiTheme="minorHAnsi" w:cstheme="minorHAnsi"/>
                <w:color w:val="000000" w:themeColor="text1"/>
              </w:rPr>
              <w:t>full-day</w:t>
            </w:r>
            <w:r w:rsidR="00361ECE" w:rsidRPr="0076475B">
              <w:rPr>
                <w:rFonts w:asciiTheme="minorHAnsi" w:hAnsiTheme="minorHAnsi" w:cstheme="minorHAnsi"/>
                <w:color w:val="000000" w:themeColor="text1"/>
              </w:rPr>
              <w:t>/full-year, free P</w:t>
            </w:r>
            <w:r w:rsidRPr="0076475B">
              <w:rPr>
                <w:rFonts w:asciiTheme="minorHAnsi" w:hAnsiTheme="minorHAnsi" w:cstheme="minorHAnsi"/>
                <w:color w:val="000000" w:themeColor="text1"/>
              </w:rPr>
              <w:t>re-K classrooms for four-year-olds in HPS, on our path toward</w:t>
            </w:r>
            <w:r w:rsidR="007F30D8" w:rsidRPr="0076475B">
              <w:rPr>
                <w:rFonts w:asciiTheme="minorHAnsi" w:hAnsiTheme="minorHAnsi" w:cstheme="minorHAnsi"/>
                <w:color w:val="000000" w:themeColor="text1"/>
              </w:rPr>
              <w:t xml:space="preserve"> Pre-K for every four-</w:t>
            </w:r>
            <w:r w:rsidR="007F30D8" w:rsidRPr="0076475B">
              <w:rPr>
                <w:rFonts w:asciiTheme="minorHAnsi" w:hAnsiTheme="minorHAnsi" w:cstheme="minorHAnsi"/>
                <w:color w:val="000000" w:themeColor="text1"/>
              </w:rPr>
              <w:lastRenderedPageBreak/>
              <w:t>year-old</w:t>
            </w:r>
            <w:r w:rsidR="001D22A4" w:rsidRPr="0076475B">
              <w:rPr>
                <w:rFonts w:asciiTheme="minorHAnsi" w:hAnsiTheme="minorHAnsi" w:cstheme="minorHAnsi"/>
                <w:color w:val="000000" w:themeColor="text1"/>
              </w:rPr>
              <w:t xml:space="preserve">, and </w:t>
            </w:r>
            <w:r w:rsidRPr="0076475B">
              <w:rPr>
                <w:rFonts w:asciiTheme="minorHAnsi" w:hAnsiTheme="minorHAnsi" w:cstheme="minorHAnsi"/>
                <w:color w:val="000000" w:themeColor="text1"/>
              </w:rPr>
              <w:t xml:space="preserve">we will provide differentiated support and professional learning to </w:t>
            </w:r>
            <w:r w:rsidR="00C85BEF" w:rsidRPr="0076475B">
              <w:rPr>
                <w:rFonts w:asciiTheme="minorHAnsi" w:hAnsiTheme="minorHAnsi" w:cstheme="minorHAnsi"/>
                <w:color w:val="000000" w:themeColor="text1"/>
              </w:rPr>
              <w:t>educators</w:t>
            </w:r>
            <w:r w:rsidR="00A10A4A" w:rsidRPr="0076475B">
              <w:rPr>
                <w:rFonts w:asciiTheme="minorHAnsi" w:hAnsiTheme="minorHAnsi" w:cstheme="minorHAnsi"/>
                <w:color w:val="000000" w:themeColor="text1"/>
              </w:rPr>
              <w:t xml:space="preserve"> to continue and improve </w:t>
            </w:r>
            <w:r w:rsidR="00361ECE" w:rsidRPr="0076475B">
              <w:rPr>
                <w:rFonts w:asciiTheme="minorHAnsi" w:hAnsiTheme="minorHAnsi" w:cstheme="minorHAnsi"/>
                <w:color w:val="000000" w:themeColor="text1"/>
              </w:rPr>
              <w:t>P</w:t>
            </w:r>
            <w:r w:rsidR="00A10A4A" w:rsidRPr="0076475B">
              <w:rPr>
                <w:rFonts w:asciiTheme="minorHAnsi" w:hAnsiTheme="minorHAnsi" w:cstheme="minorHAnsi"/>
                <w:color w:val="000000" w:themeColor="text1"/>
              </w:rPr>
              <w:t>re-K</w:t>
            </w:r>
            <w:r w:rsidR="008612FB" w:rsidRPr="0076475B">
              <w:rPr>
                <w:rFonts w:asciiTheme="minorHAnsi" w:hAnsiTheme="minorHAnsi" w:cstheme="minorHAnsi"/>
                <w:color w:val="000000" w:themeColor="text1"/>
              </w:rPr>
              <w:t>–</w:t>
            </w:r>
            <w:r w:rsidR="00A10A4A" w:rsidRPr="0076475B">
              <w:rPr>
                <w:rFonts w:asciiTheme="minorHAnsi" w:hAnsiTheme="minorHAnsi" w:cstheme="minorHAnsi"/>
                <w:color w:val="000000" w:themeColor="text1"/>
              </w:rPr>
              <w:t xml:space="preserve">2 </w:t>
            </w:r>
            <w:r w:rsidR="007F30D8" w:rsidRPr="0076475B">
              <w:rPr>
                <w:rFonts w:asciiTheme="minorHAnsi" w:hAnsiTheme="minorHAnsi" w:cstheme="minorHAnsi"/>
                <w:color w:val="000000" w:themeColor="text1"/>
              </w:rPr>
              <w:t>vertical alignment</w:t>
            </w:r>
            <w:r w:rsidR="00C85BEF" w:rsidRPr="0076475B">
              <w:rPr>
                <w:rFonts w:asciiTheme="minorHAnsi" w:hAnsiTheme="minorHAnsi" w:cstheme="minorHAnsi"/>
                <w:color w:val="000000" w:themeColor="text1"/>
              </w:rPr>
              <w:t>.</w:t>
            </w:r>
          </w:p>
        </w:tc>
      </w:tr>
      <w:tr w:rsidR="00C60681" w:rsidRPr="0076475B" w14:paraId="0273DE89" w14:textId="77777777" w:rsidTr="00C76658">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883981" w14:textId="77777777" w:rsidR="00C60681" w:rsidRPr="0076475B" w:rsidRDefault="4BDA016D" w:rsidP="00542732">
            <w:pPr>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 xml:space="preserve">2.B: Design a secondary educational experience that prepares all students for success in college and careers. </w:t>
            </w:r>
          </w:p>
          <w:p w14:paraId="679AAA43" w14:textId="7CD3B9C4" w:rsidR="00A10A4A" w:rsidRPr="0076475B" w:rsidRDefault="00A10A4A" w:rsidP="00542732">
            <w:pPr>
              <w:pStyle w:val="ListParagraph"/>
              <w:numPr>
                <w:ilvl w:val="0"/>
                <w:numId w:val="65"/>
              </w:numPr>
              <w:spacing w:after="0" w:line="240" w:lineRule="auto"/>
              <w:rPr>
                <w:rFonts w:cstheme="minorHAnsi"/>
                <w:sz w:val="24"/>
                <w:szCs w:val="24"/>
              </w:rPr>
            </w:pPr>
            <w:r w:rsidRPr="0076475B">
              <w:rPr>
                <w:rFonts w:cstheme="minorHAnsi"/>
                <w:color w:val="000000" w:themeColor="text1"/>
                <w:sz w:val="24"/>
                <w:szCs w:val="24"/>
              </w:rPr>
              <w:t>Strengthen middle grades programming</w:t>
            </w:r>
          </w:p>
          <w:p w14:paraId="618A9753" w14:textId="67DF97CE" w:rsidR="00A10A4A" w:rsidRPr="0076475B" w:rsidRDefault="00A10A4A" w:rsidP="00542732">
            <w:pPr>
              <w:pStyle w:val="ListParagraph"/>
              <w:numPr>
                <w:ilvl w:val="0"/>
                <w:numId w:val="65"/>
              </w:numPr>
              <w:spacing w:after="0" w:line="240" w:lineRule="auto"/>
              <w:rPr>
                <w:rFonts w:cstheme="minorHAnsi"/>
                <w:sz w:val="24"/>
                <w:szCs w:val="24"/>
              </w:rPr>
            </w:pPr>
            <w:r w:rsidRPr="0076475B">
              <w:rPr>
                <w:rFonts w:cstheme="minorHAnsi"/>
                <w:color w:val="000000" w:themeColor="text1"/>
                <w:sz w:val="24"/>
                <w:szCs w:val="24"/>
              </w:rPr>
              <w:t>Add middle grade options</w:t>
            </w:r>
          </w:p>
          <w:p w14:paraId="07CFA7C2" w14:textId="39F46C1F" w:rsidR="00A10A4A" w:rsidRPr="0076475B" w:rsidRDefault="00A10A4A" w:rsidP="00542732">
            <w:pPr>
              <w:pStyle w:val="ListParagraph"/>
              <w:numPr>
                <w:ilvl w:val="0"/>
                <w:numId w:val="65"/>
              </w:numPr>
              <w:spacing w:after="0" w:line="240" w:lineRule="auto"/>
              <w:rPr>
                <w:rFonts w:cstheme="minorHAnsi"/>
                <w:sz w:val="24"/>
                <w:szCs w:val="24"/>
              </w:rPr>
            </w:pPr>
            <w:r w:rsidRPr="0076475B">
              <w:rPr>
                <w:rFonts w:cstheme="minorHAnsi"/>
                <w:color w:val="000000" w:themeColor="text1"/>
                <w:sz w:val="24"/>
                <w:szCs w:val="24"/>
              </w:rPr>
              <w:t>Convene a Secondary Education Redesign Working Group</w:t>
            </w:r>
          </w:p>
          <w:p w14:paraId="70E4BC4C" w14:textId="5C6445F1" w:rsidR="00A10A4A" w:rsidRPr="0076475B" w:rsidRDefault="00A10A4A" w:rsidP="00542732">
            <w:pPr>
              <w:pStyle w:val="ListParagraph"/>
              <w:numPr>
                <w:ilvl w:val="0"/>
                <w:numId w:val="65"/>
              </w:numPr>
              <w:spacing w:after="0" w:line="240" w:lineRule="auto"/>
              <w:rPr>
                <w:rFonts w:cstheme="minorHAnsi"/>
                <w:sz w:val="24"/>
                <w:szCs w:val="24"/>
              </w:rPr>
            </w:pPr>
            <w:r w:rsidRPr="0076475B">
              <w:rPr>
                <w:rFonts w:cstheme="minorHAnsi"/>
                <w:color w:val="000000" w:themeColor="text1"/>
                <w:sz w:val="24"/>
                <w:szCs w:val="24"/>
              </w:rPr>
              <w:t>Redesign High School</w:t>
            </w:r>
          </w:p>
          <w:p w14:paraId="0DDC0A7E" w14:textId="7EFFFF17" w:rsidR="00A10A4A" w:rsidRPr="0076475B" w:rsidRDefault="00A10A4A" w:rsidP="00542732">
            <w:pPr>
              <w:pStyle w:val="ListParagraph"/>
              <w:numPr>
                <w:ilvl w:val="0"/>
                <w:numId w:val="65"/>
              </w:numPr>
              <w:spacing w:after="0" w:line="240" w:lineRule="auto"/>
              <w:rPr>
                <w:rFonts w:cstheme="minorHAnsi"/>
                <w:sz w:val="24"/>
                <w:szCs w:val="24"/>
              </w:rPr>
            </w:pPr>
            <w:r w:rsidRPr="0076475B">
              <w:rPr>
                <w:rFonts w:cstheme="minorHAnsi"/>
                <w:color w:val="000000" w:themeColor="text1"/>
                <w:sz w:val="24"/>
                <w:szCs w:val="24"/>
              </w:rPr>
              <w:t>Ensure high-quality career/vocational/technical education (CVTE) options</w:t>
            </w:r>
          </w:p>
          <w:p w14:paraId="3DEA0214" w14:textId="7C1FC924" w:rsidR="00A10A4A" w:rsidRPr="0076475B" w:rsidRDefault="00A10A4A" w:rsidP="00542732">
            <w:pPr>
              <w:pStyle w:val="ListParagraph"/>
              <w:numPr>
                <w:ilvl w:val="0"/>
                <w:numId w:val="65"/>
              </w:numPr>
              <w:spacing w:after="0" w:line="240" w:lineRule="auto"/>
              <w:rPr>
                <w:rFonts w:cstheme="minorHAnsi"/>
                <w:sz w:val="24"/>
                <w:szCs w:val="24"/>
              </w:rPr>
            </w:pPr>
            <w:r w:rsidRPr="0076475B">
              <w:rPr>
                <w:rFonts w:cstheme="minorHAnsi"/>
                <w:color w:val="000000" w:themeColor="text1"/>
                <w:sz w:val="24"/>
                <w:szCs w:val="24"/>
              </w:rPr>
              <w:t>Develop Individual Learning Plans (ILP) for all high school students</w:t>
            </w:r>
          </w:p>
          <w:p w14:paraId="757801D4" w14:textId="719FEB44" w:rsidR="00A10A4A" w:rsidRPr="0076475B" w:rsidRDefault="00A10A4A" w:rsidP="00542732">
            <w:pPr>
              <w:pStyle w:val="ListParagraph"/>
              <w:numPr>
                <w:ilvl w:val="0"/>
                <w:numId w:val="65"/>
              </w:numPr>
              <w:spacing w:after="0" w:line="240" w:lineRule="auto"/>
              <w:rPr>
                <w:rFonts w:cstheme="minorHAnsi"/>
                <w:sz w:val="24"/>
                <w:szCs w:val="24"/>
              </w:rPr>
            </w:pPr>
            <w:r w:rsidRPr="0076475B">
              <w:rPr>
                <w:rFonts w:cstheme="minorHAnsi"/>
                <w:color w:val="000000" w:themeColor="text1"/>
                <w:sz w:val="24"/>
                <w:szCs w:val="24"/>
              </w:rPr>
              <w:t xml:space="preserve">Coordinate </w:t>
            </w:r>
            <w:r w:rsidR="00A35731">
              <w:rPr>
                <w:rFonts w:cstheme="minorHAnsi"/>
                <w:color w:val="000000" w:themeColor="text1"/>
                <w:sz w:val="24"/>
                <w:szCs w:val="24"/>
              </w:rPr>
              <w:t xml:space="preserve">PD </w:t>
            </w:r>
            <w:r w:rsidRPr="0076475B">
              <w:rPr>
                <w:rFonts w:cstheme="minorHAnsi"/>
                <w:color w:val="000000" w:themeColor="text1"/>
                <w:sz w:val="24"/>
                <w:szCs w:val="24"/>
              </w:rPr>
              <w:t xml:space="preserve"> within and across high schools</w:t>
            </w:r>
          </w:p>
          <w:p w14:paraId="2012EE6B" w14:textId="77777777" w:rsidR="00C60681" w:rsidRPr="0076475B" w:rsidRDefault="00C60681" w:rsidP="00542732">
            <w:pPr>
              <w:rPr>
                <w:rFonts w:asciiTheme="minorHAnsi" w:hAnsiTheme="minorHAnsi" w:cstheme="minorHAnsi"/>
                <w:lang w:eastAsia="en-US"/>
              </w:rPr>
            </w:pPr>
          </w:p>
        </w:tc>
        <w:tc>
          <w:tcPr>
            <w:tcW w:w="9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E5A6B0" w14:textId="606C9249" w:rsidR="00A10A4A" w:rsidRPr="0076475B" w:rsidRDefault="00603C36"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t>2018 update:</w:t>
            </w:r>
            <w:r w:rsidR="00D86038">
              <w:rPr>
                <w:rFonts w:asciiTheme="minorHAnsi" w:hAnsiTheme="minorHAnsi" w:cstheme="minorHAnsi"/>
                <w:b/>
                <w:color w:val="000000" w:themeColor="text1"/>
              </w:rPr>
              <w:t xml:space="preserve"> </w:t>
            </w:r>
          </w:p>
          <w:p w14:paraId="11514F92" w14:textId="26CC7A06" w:rsidR="00C60681" w:rsidRPr="0076475B" w:rsidRDefault="5015ED54"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The district has partnered with Holyoke Codes to offer coding to all students in grades 7</w:t>
            </w:r>
            <w:r w:rsidR="00EB0BA0" w:rsidRPr="0076475B">
              <w:rPr>
                <w:rFonts w:asciiTheme="minorHAnsi" w:hAnsiTheme="minorHAnsi" w:cstheme="minorHAnsi"/>
                <w:color w:val="000000" w:themeColor="text1"/>
              </w:rPr>
              <w:t xml:space="preserve"> and </w:t>
            </w:r>
            <w:r w:rsidRPr="0076475B">
              <w:rPr>
                <w:rFonts w:asciiTheme="minorHAnsi" w:hAnsiTheme="minorHAnsi" w:cstheme="minorHAnsi"/>
                <w:color w:val="000000" w:themeColor="text1"/>
              </w:rPr>
              <w:t>8</w:t>
            </w:r>
            <w:r w:rsidR="00EB0BA0"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expanded ethnic studies and intramural sports</w:t>
            </w:r>
            <w:r w:rsidR="00EB0BA0"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and offer a</w:t>
            </w:r>
            <w:r w:rsidR="00361ECE" w:rsidRPr="0076475B">
              <w:rPr>
                <w:rFonts w:asciiTheme="minorHAnsi" w:hAnsiTheme="minorHAnsi" w:cstheme="minorHAnsi"/>
                <w:color w:val="000000" w:themeColor="text1"/>
              </w:rPr>
              <w:t>n 8</w:t>
            </w:r>
            <w:r w:rsidR="00361ECE" w:rsidRPr="0076475B">
              <w:rPr>
                <w:rFonts w:asciiTheme="minorHAnsi" w:hAnsiTheme="minorHAnsi" w:cstheme="minorHAnsi"/>
                <w:color w:val="000000" w:themeColor="text1"/>
                <w:vertAlign w:val="superscript"/>
              </w:rPr>
              <w:t>th</w:t>
            </w:r>
            <w:r w:rsidR="00361ECE"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to 9</w:t>
            </w:r>
            <w:r w:rsidRPr="0076475B">
              <w:rPr>
                <w:rFonts w:asciiTheme="minorHAnsi" w:hAnsiTheme="minorHAnsi" w:cstheme="minorHAnsi"/>
                <w:color w:val="000000" w:themeColor="text1"/>
                <w:vertAlign w:val="superscript"/>
              </w:rPr>
              <w:t>th</w:t>
            </w:r>
            <w:r w:rsidRPr="0076475B">
              <w:rPr>
                <w:rFonts w:asciiTheme="minorHAnsi" w:hAnsiTheme="minorHAnsi" w:cstheme="minorHAnsi"/>
                <w:color w:val="000000" w:themeColor="text1"/>
              </w:rPr>
              <w:t xml:space="preserve"> grade summer transition program.</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In August 2016, we also piloted and then expanded the P</w:t>
            </w:r>
            <w:r w:rsidR="00306309">
              <w:rPr>
                <w:rFonts w:asciiTheme="minorHAnsi" w:hAnsiTheme="minorHAnsi" w:cstheme="minorHAnsi"/>
                <w:color w:val="000000" w:themeColor="text1"/>
              </w:rPr>
              <w:t>3</w:t>
            </w:r>
            <w:r w:rsidRPr="0076475B">
              <w:rPr>
                <w:rFonts w:asciiTheme="minorHAnsi" w:hAnsiTheme="minorHAnsi" w:cstheme="minorHAnsi"/>
                <w:color w:val="000000" w:themeColor="text1"/>
              </w:rPr>
              <w:t xml:space="preserve"> at Peck, a personalized learning program based </w:t>
            </w:r>
            <w:r w:rsidR="007B5643" w:rsidRPr="0076475B">
              <w:rPr>
                <w:rFonts w:asciiTheme="minorHAnsi" w:hAnsiTheme="minorHAnsi" w:cstheme="minorHAnsi"/>
                <w:color w:val="000000" w:themeColor="text1"/>
              </w:rPr>
              <w:t xml:space="preserve">on </w:t>
            </w:r>
            <w:r w:rsidRPr="0076475B">
              <w:rPr>
                <w:rFonts w:asciiTheme="minorHAnsi" w:hAnsiTheme="minorHAnsi" w:cstheme="minorHAnsi"/>
                <w:color w:val="000000" w:themeColor="text1"/>
              </w:rPr>
              <w:t xml:space="preserve">the Summit Schools model in </w:t>
            </w:r>
            <w:r w:rsidR="00EB0BA0" w:rsidRPr="0076475B">
              <w:rPr>
                <w:rFonts w:asciiTheme="minorHAnsi" w:hAnsiTheme="minorHAnsi" w:cstheme="minorHAnsi"/>
                <w:color w:val="000000" w:themeColor="text1"/>
              </w:rPr>
              <w:t>California</w:t>
            </w:r>
            <w:r w:rsidRPr="0076475B">
              <w:rPr>
                <w:rFonts w:asciiTheme="minorHAnsi" w:hAnsiTheme="minorHAnsi" w:cstheme="minorHAnsi"/>
                <w:color w:val="000000" w:themeColor="text1"/>
              </w:rPr>
              <w:t>, where every student engages in project-based learning, masters a college and career preparatory curriculum at his/her own pace</w:t>
            </w:r>
            <w:r w:rsidR="007B564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is mentored by teachers to develop habits of success.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 In August 2018, we opened two new middle school options</w:t>
            </w:r>
            <w:r w:rsidR="00EB0BA0"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Veritas Prep Holyoke (which starts in 5</w:t>
            </w:r>
            <w:r w:rsidRPr="0076475B">
              <w:rPr>
                <w:rFonts w:asciiTheme="minorHAnsi" w:hAnsiTheme="minorHAnsi" w:cstheme="minorHAnsi"/>
                <w:color w:val="000000" w:themeColor="text1"/>
                <w:vertAlign w:val="superscript"/>
              </w:rPr>
              <w:t>th</w:t>
            </w:r>
            <w:r w:rsidRPr="0076475B">
              <w:rPr>
                <w:rFonts w:asciiTheme="minorHAnsi" w:hAnsiTheme="minorHAnsi" w:cstheme="minorHAnsi"/>
                <w:color w:val="000000" w:themeColor="text1"/>
              </w:rPr>
              <w:t xml:space="preserve"> grade and eventually </w:t>
            </w:r>
            <w:r w:rsidR="00EB0BA0" w:rsidRPr="0076475B">
              <w:rPr>
                <w:rFonts w:asciiTheme="minorHAnsi" w:hAnsiTheme="minorHAnsi" w:cstheme="minorHAnsi"/>
                <w:color w:val="000000" w:themeColor="text1"/>
              </w:rPr>
              <w:t xml:space="preserve">will </w:t>
            </w:r>
            <w:r w:rsidRPr="0076475B">
              <w:rPr>
                <w:rFonts w:asciiTheme="minorHAnsi" w:hAnsiTheme="minorHAnsi" w:cstheme="minorHAnsi"/>
                <w:color w:val="000000" w:themeColor="text1"/>
              </w:rPr>
              <w:t>serve grades 5</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8) and Holyoke STEM Academy (grades 6</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8).</w:t>
            </w:r>
            <w:r w:rsidR="00D86038">
              <w:rPr>
                <w:rFonts w:asciiTheme="minorHAnsi" w:hAnsiTheme="minorHAnsi" w:cstheme="minorHAnsi"/>
                <w:color w:val="000000" w:themeColor="text1"/>
              </w:rPr>
              <w:t xml:space="preserve"> </w:t>
            </w:r>
          </w:p>
          <w:p w14:paraId="61D384D7" w14:textId="77777777" w:rsidR="00A10A4A" w:rsidRPr="0076475B" w:rsidRDefault="00A10A4A" w:rsidP="00542732">
            <w:pPr>
              <w:textAlignment w:val="baseline"/>
              <w:rPr>
                <w:rFonts w:asciiTheme="minorHAnsi" w:hAnsiTheme="minorHAnsi" w:cstheme="minorHAnsi"/>
                <w:i/>
                <w:color w:val="000000" w:themeColor="text1"/>
                <w:u w:val="single"/>
              </w:rPr>
            </w:pPr>
          </w:p>
          <w:p w14:paraId="0A4CD564" w14:textId="776424E9" w:rsidR="00A10A4A"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In </w:t>
            </w:r>
            <w:r w:rsidR="005E6612" w:rsidRPr="0076475B">
              <w:rPr>
                <w:rFonts w:asciiTheme="minorHAnsi" w:hAnsiTheme="minorHAnsi" w:cstheme="minorHAnsi"/>
                <w:color w:val="000000" w:themeColor="text1"/>
              </w:rPr>
              <w:t>f</w:t>
            </w:r>
            <w:r w:rsidRPr="0076475B">
              <w:rPr>
                <w:rFonts w:asciiTheme="minorHAnsi" w:hAnsiTheme="minorHAnsi" w:cstheme="minorHAnsi"/>
                <w:color w:val="000000" w:themeColor="text1"/>
              </w:rPr>
              <w:t xml:space="preserve">all 2016, with support from the Barr Foundation, the district convened </w:t>
            </w:r>
            <w:r w:rsidR="00EB0BA0" w:rsidRPr="0076475B">
              <w:rPr>
                <w:rFonts w:asciiTheme="minorHAnsi" w:hAnsiTheme="minorHAnsi" w:cstheme="minorHAnsi"/>
                <w:color w:val="000000" w:themeColor="text1"/>
              </w:rPr>
              <w:t xml:space="preserve">more than </w:t>
            </w:r>
            <w:r w:rsidRPr="0076475B">
              <w:rPr>
                <w:rFonts w:asciiTheme="minorHAnsi" w:hAnsiTheme="minorHAnsi" w:cstheme="minorHAnsi"/>
                <w:color w:val="000000" w:themeColor="text1"/>
              </w:rPr>
              <w:t>100</w:t>
            </w:r>
            <w:r w:rsidR="009E0BB2"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stakeholders to develop a high school redesign model, with </w:t>
            </w:r>
            <w:r w:rsidR="00EB0BA0" w:rsidRPr="0076475B">
              <w:rPr>
                <w:rFonts w:asciiTheme="minorHAnsi" w:hAnsiTheme="minorHAnsi" w:cstheme="minorHAnsi"/>
                <w:color w:val="000000" w:themeColor="text1"/>
              </w:rPr>
              <w:t xml:space="preserve">seven </w:t>
            </w:r>
            <w:r w:rsidRPr="0076475B">
              <w:rPr>
                <w:rFonts w:asciiTheme="minorHAnsi" w:hAnsiTheme="minorHAnsi" w:cstheme="minorHAnsi"/>
                <w:color w:val="000000" w:themeColor="text1"/>
              </w:rPr>
              <w:t>academies across one high school in Holyoke: Freshman Academy, O</w:t>
            </w:r>
            <w:r w:rsidR="00306309">
              <w:rPr>
                <w:rFonts w:asciiTheme="minorHAnsi" w:hAnsiTheme="minorHAnsi" w:cstheme="minorHAnsi"/>
                <w:color w:val="000000" w:themeColor="text1"/>
              </w:rPr>
              <w:t>A</w:t>
            </w:r>
            <w:r w:rsidR="00FA7912">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for students in need of an alternative pathway, Newcomer Academy for students who are new </w:t>
            </w:r>
            <w:r w:rsidR="00EB0BA0" w:rsidRPr="0076475B">
              <w:rPr>
                <w:rFonts w:asciiTheme="minorHAnsi" w:hAnsiTheme="minorHAnsi" w:cstheme="minorHAnsi"/>
                <w:color w:val="000000" w:themeColor="text1"/>
              </w:rPr>
              <w:t xml:space="preserve">to </w:t>
            </w:r>
            <w:r w:rsidRPr="0076475B">
              <w:rPr>
                <w:rFonts w:asciiTheme="minorHAnsi" w:hAnsiTheme="minorHAnsi" w:cstheme="minorHAnsi"/>
                <w:color w:val="000000" w:themeColor="text1"/>
              </w:rPr>
              <w:t xml:space="preserve">the English language and </w:t>
            </w:r>
            <w:r w:rsidR="00EB0BA0" w:rsidRPr="0076475B">
              <w:rPr>
                <w:rFonts w:asciiTheme="minorHAnsi" w:hAnsiTheme="minorHAnsi" w:cstheme="minorHAnsi"/>
                <w:color w:val="000000" w:themeColor="text1"/>
              </w:rPr>
              <w:t xml:space="preserve">the </w:t>
            </w:r>
            <w:r w:rsidRPr="0076475B">
              <w:rPr>
                <w:rFonts w:asciiTheme="minorHAnsi" w:hAnsiTheme="minorHAnsi" w:cstheme="minorHAnsi"/>
                <w:color w:val="000000" w:themeColor="text1"/>
              </w:rPr>
              <w:t>continental U.S., a</w:t>
            </w:r>
            <w:r w:rsidR="00361ECE" w:rsidRPr="0076475B">
              <w:rPr>
                <w:rFonts w:asciiTheme="minorHAnsi" w:hAnsiTheme="minorHAnsi" w:cstheme="minorHAnsi"/>
                <w:color w:val="000000" w:themeColor="text1"/>
              </w:rPr>
              <w:t xml:space="preserve">nd four theme-based academies. </w:t>
            </w:r>
            <w:r w:rsidRPr="0076475B">
              <w:rPr>
                <w:rFonts w:asciiTheme="minorHAnsi" w:hAnsiTheme="minorHAnsi" w:cstheme="minorHAnsi"/>
                <w:color w:val="000000" w:themeColor="text1"/>
              </w:rPr>
              <w:t>Initial high school redesign efforts are promising, with the dropout rate averaging 5.6</w:t>
            </w:r>
            <w:r w:rsidR="00EB0BA0"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w:t>
            </w:r>
            <w:r w:rsidR="001D22A4" w:rsidRPr="0076475B">
              <w:rPr>
                <w:rFonts w:asciiTheme="minorHAnsi" w:hAnsiTheme="minorHAnsi" w:cstheme="minorHAnsi"/>
                <w:color w:val="000000" w:themeColor="text1"/>
              </w:rPr>
              <w:t xml:space="preserve">from 2016 to 2018 </w:t>
            </w:r>
            <w:r w:rsidRPr="0076475B">
              <w:rPr>
                <w:rFonts w:asciiTheme="minorHAnsi" w:hAnsiTheme="minorHAnsi" w:cstheme="minorHAnsi"/>
                <w:color w:val="000000" w:themeColor="text1"/>
              </w:rPr>
              <w:t>and the graduation rate increasing to just under 70</w:t>
            </w:r>
            <w:r w:rsidR="00EB0BA0"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for SY17</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18.</w:t>
            </w:r>
            <w:r w:rsidR="00D86038">
              <w:rPr>
                <w:rFonts w:asciiTheme="minorHAnsi" w:hAnsiTheme="minorHAnsi" w:cstheme="minorHAnsi"/>
                <w:color w:val="000000" w:themeColor="text1"/>
              </w:rPr>
              <w:t xml:space="preserve"> </w:t>
            </w:r>
          </w:p>
          <w:p w14:paraId="4C8C12F7" w14:textId="77777777" w:rsidR="00361ECE" w:rsidRPr="0076475B" w:rsidRDefault="00361ECE" w:rsidP="00542732">
            <w:pPr>
              <w:textAlignment w:val="baseline"/>
              <w:rPr>
                <w:rFonts w:asciiTheme="minorHAnsi" w:hAnsiTheme="minorHAnsi" w:cstheme="minorHAnsi"/>
                <w:i/>
                <w:color w:val="000000" w:themeColor="text1"/>
                <w:u w:val="single"/>
              </w:rPr>
            </w:pPr>
          </w:p>
          <w:p w14:paraId="4DB5EE7E" w14:textId="3A8C3296"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Ensuring high-quality CVTE options was a central focus of the high school redesign process, resulting in a commitment to reinvigorate the CVTE programs at the Dean Campus of a</w:t>
            </w:r>
            <w:r w:rsidR="00D86038">
              <w:rPr>
                <w:rFonts w:asciiTheme="minorHAnsi" w:hAnsiTheme="minorHAnsi" w:cstheme="minorHAnsi"/>
                <w:color w:val="000000" w:themeColor="text1"/>
              </w:rPr>
              <w:t xml:space="preserve"> combined Holyoke High School. </w:t>
            </w:r>
            <w:r w:rsidRPr="0076475B">
              <w:rPr>
                <w:rFonts w:asciiTheme="minorHAnsi" w:hAnsiTheme="minorHAnsi" w:cstheme="minorHAnsi"/>
                <w:color w:val="000000" w:themeColor="text1"/>
              </w:rPr>
              <w:t xml:space="preserve">We closed two CVTE programs </w:t>
            </w:r>
            <w:r w:rsidR="00EB0BA0" w:rsidRPr="0076475B">
              <w:rPr>
                <w:rFonts w:asciiTheme="minorHAnsi" w:hAnsiTheme="minorHAnsi" w:cstheme="minorHAnsi"/>
                <w:color w:val="000000" w:themeColor="text1"/>
              </w:rPr>
              <w:t>because of</w:t>
            </w:r>
            <w:r w:rsidRPr="0076475B">
              <w:rPr>
                <w:rFonts w:asciiTheme="minorHAnsi" w:hAnsiTheme="minorHAnsi" w:cstheme="minorHAnsi"/>
                <w:color w:val="000000" w:themeColor="text1"/>
              </w:rPr>
              <w:t xml:space="preserve"> low enrollment; offered classes to </w:t>
            </w:r>
            <w:r w:rsidR="00EB0BA0" w:rsidRPr="0076475B">
              <w:rPr>
                <w:rFonts w:asciiTheme="minorHAnsi" w:hAnsiTheme="minorHAnsi" w:cstheme="minorHAnsi"/>
                <w:color w:val="000000" w:themeColor="text1"/>
              </w:rPr>
              <w:t xml:space="preserve">enable </w:t>
            </w:r>
            <w:r w:rsidRPr="0076475B">
              <w:rPr>
                <w:rFonts w:asciiTheme="minorHAnsi" w:hAnsiTheme="minorHAnsi" w:cstheme="minorHAnsi"/>
                <w:color w:val="000000" w:themeColor="text1"/>
              </w:rPr>
              <w:t xml:space="preserve">freshman to explore the CVTE shops; instituted a more defined admissions process; and significantly increased the outreach to 8th grade students. </w:t>
            </w:r>
            <w:r w:rsidR="008255B9" w:rsidRPr="0076475B">
              <w:rPr>
                <w:rFonts w:asciiTheme="minorHAnsi" w:hAnsiTheme="minorHAnsi" w:cstheme="minorHAnsi"/>
                <w:color w:val="000000" w:themeColor="text1"/>
              </w:rPr>
              <w:t>We also re-started the General Advisory and Program Committees, with more than 50 community partners participating.</w:t>
            </w:r>
          </w:p>
          <w:p w14:paraId="754C71E9" w14:textId="77777777" w:rsidR="00A10A4A" w:rsidRPr="0076475B" w:rsidRDefault="00A10A4A" w:rsidP="00542732">
            <w:pPr>
              <w:textAlignment w:val="baseline"/>
              <w:rPr>
                <w:rFonts w:asciiTheme="minorHAnsi" w:hAnsiTheme="minorHAnsi" w:cstheme="minorHAnsi"/>
                <w:i/>
                <w:color w:val="000000" w:themeColor="text1"/>
                <w:u w:val="single"/>
              </w:rPr>
            </w:pPr>
          </w:p>
          <w:p w14:paraId="578B3223" w14:textId="5C6A87AD"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The development of </w:t>
            </w:r>
            <w:r w:rsidR="00361ECE" w:rsidRPr="0076475B">
              <w:rPr>
                <w:rFonts w:asciiTheme="minorHAnsi" w:hAnsiTheme="minorHAnsi" w:cstheme="minorHAnsi"/>
                <w:color w:val="000000" w:themeColor="text1"/>
              </w:rPr>
              <w:t>Individualized Learning Plans (ILP)</w:t>
            </w:r>
            <w:r w:rsidR="007B5643" w:rsidRPr="0076475B">
              <w:rPr>
                <w:rFonts w:asciiTheme="minorHAnsi" w:hAnsiTheme="minorHAnsi" w:cstheme="minorHAnsi"/>
                <w:color w:val="000000" w:themeColor="text1"/>
              </w:rPr>
              <w:t>,</w:t>
            </w:r>
            <w:r w:rsidR="00361ECE"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called My Academic Plan and Portfolio</w:t>
            </w:r>
            <w:r w:rsidR="003C5F26" w:rsidRPr="0076475B">
              <w:rPr>
                <w:rFonts w:asciiTheme="minorHAnsi" w:hAnsiTheme="minorHAnsi" w:cstheme="minorHAnsi"/>
                <w:color w:val="000000" w:themeColor="text1"/>
              </w:rPr>
              <w:t xml:space="preserve"> (MAPP)</w:t>
            </w:r>
            <w:r w:rsidRPr="0076475B">
              <w:rPr>
                <w:rFonts w:asciiTheme="minorHAnsi" w:hAnsiTheme="minorHAnsi" w:cstheme="minorHAnsi"/>
                <w:color w:val="000000" w:themeColor="text1"/>
              </w:rPr>
              <w:t>)</w:t>
            </w:r>
            <w:r w:rsidR="007B564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began in SY16</w:t>
            </w:r>
            <w:r w:rsidR="003406D7"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 for 9th grade students and expanded to all grades in SY17</w:t>
            </w:r>
            <w:r w:rsidR="008612FB"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18.</w:t>
            </w:r>
            <w:r w:rsidR="00D86038">
              <w:rPr>
                <w:rFonts w:asciiTheme="minorHAnsi" w:hAnsiTheme="minorHAnsi" w:cstheme="minorHAnsi"/>
                <w:color w:val="000000" w:themeColor="text1"/>
              </w:rPr>
              <w:t xml:space="preserve"> </w:t>
            </w:r>
          </w:p>
          <w:p w14:paraId="20E5124D" w14:textId="77777777" w:rsidR="00A10A4A" w:rsidRPr="0076475B" w:rsidRDefault="00A10A4A" w:rsidP="00542732">
            <w:pPr>
              <w:textAlignment w:val="baseline"/>
              <w:rPr>
                <w:rFonts w:asciiTheme="minorHAnsi" w:hAnsiTheme="minorHAnsi" w:cstheme="minorHAnsi"/>
                <w:i/>
                <w:color w:val="000000" w:themeColor="text1"/>
                <w:u w:val="single"/>
              </w:rPr>
            </w:pPr>
          </w:p>
          <w:p w14:paraId="54038931" w14:textId="396D06C0" w:rsidR="00C60681" w:rsidRPr="0076475B" w:rsidRDefault="00AD12FC"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lastRenderedPageBreak/>
              <w:t>S</w:t>
            </w:r>
            <w:r w:rsidR="4BDA016D" w:rsidRPr="0076475B">
              <w:rPr>
                <w:rFonts w:asciiTheme="minorHAnsi" w:hAnsiTheme="minorHAnsi" w:cstheme="minorHAnsi"/>
                <w:color w:val="000000" w:themeColor="text1"/>
              </w:rPr>
              <w:t xml:space="preserve">ince 2017, high school </w:t>
            </w:r>
            <w:r w:rsidRPr="0076475B">
              <w:rPr>
                <w:rFonts w:asciiTheme="minorHAnsi" w:hAnsiTheme="minorHAnsi" w:cstheme="minorHAnsi"/>
                <w:color w:val="000000" w:themeColor="text1"/>
              </w:rPr>
              <w:t xml:space="preserve">educators </w:t>
            </w:r>
            <w:r w:rsidR="4BDA016D" w:rsidRPr="0076475B">
              <w:rPr>
                <w:rFonts w:asciiTheme="minorHAnsi" w:hAnsiTheme="minorHAnsi" w:cstheme="minorHAnsi"/>
                <w:color w:val="000000" w:themeColor="text1"/>
              </w:rPr>
              <w:t>ha</w:t>
            </w:r>
            <w:r w:rsidRPr="0076475B">
              <w:rPr>
                <w:rFonts w:asciiTheme="minorHAnsi" w:hAnsiTheme="minorHAnsi" w:cstheme="minorHAnsi"/>
                <w:color w:val="000000" w:themeColor="text1"/>
              </w:rPr>
              <w:t>ve</w:t>
            </w:r>
            <w:r w:rsidR="4BDA016D"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had </w:t>
            </w:r>
            <w:r w:rsidR="4BDA016D" w:rsidRPr="0076475B">
              <w:rPr>
                <w:rFonts w:asciiTheme="minorHAnsi" w:hAnsiTheme="minorHAnsi" w:cstheme="minorHAnsi"/>
                <w:color w:val="000000" w:themeColor="text1"/>
              </w:rPr>
              <w:t xml:space="preserve">2 hours of </w:t>
            </w:r>
            <w:r w:rsidR="00AB1445" w:rsidRPr="0076475B">
              <w:rPr>
                <w:rFonts w:asciiTheme="minorHAnsi" w:hAnsiTheme="minorHAnsi" w:cstheme="minorHAnsi"/>
                <w:color w:val="000000" w:themeColor="text1"/>
              </w:rPr>
              <w:t xml:space="preserve">teacher collaboration and professional learning </w:t>
            </w:r>
            <w:r w:rsidR="4BDA016D" w:rsidRPr="0076475B">
              <w:rPr>
                <w:rFonts w:asciiTheme="minorHAnsi" w:hAnsiTheme="minorHAnsi" w:cstheme="minorHAnsi"/>
                <w:color w:val="000000" w:themeColor="text1"/>
              </w:rPr>
              <w:t>weekly.</w:t>
            </w:r>
            <w:r w:rsidR="00D86038">
              <w:rPr>
                <w:rFonts w:asciiTheme="minorHAnsi" w:hAnsiTheme="minorHAnsi" w:cstheme="minorHAnsi"/>
                <w:color w:val="000000" w:themeColor="text1"/>
              </w:rPr>
              <w:t xml:space="preserve"> </w:t>
            </w:r>
            <w:r w:rsidR="00EB0BA0" w:rsidRPr="0076475B">
              <w:rPr>
                <w:rFonts w:asciiTheme="minorHAnsi" w:hAnsiTheme="minorHAnsi" w:cstheme="minorHAnsi"/>
                <w:color w:val="000000" w:themeColor="text1"/>
              </w:rPr>
              <w:t>Sixty</w:t>
            </w:r>
            <w:r w:rsidR="008458AE" w:rsidRPr="0076475B">
              <w:rPr>
                <w:rFonts w:asciiTheme="minorHAnsi" w:hAnsiTheme="minorHAnsi" w:cstheme="minorHAnsi"/>
                <w:color w:val="000000" w:themeColor="text1"/>
              </w:rPr>
              <w:t>-</w:t>
            </w:r>
            <w:r w:rsidR="00EB0BA0" w:rsidRPr="0076475B">
              <w:rPr>
                <w:rFonts w:asciiTheme="minorHAnsi" w:hAnsiTheme="minorHAnsi" w:cstheme="minorHAnsi"/>
                <w:color w:val="000000" w:themeColor="text1"/>
              </w:rPr>
              <w:t>two percent</w:t>
            </w:r>
            <w:r w:rsidR="4BDA016D" w:rsidRPr="0076475B">
              <w:rPr>
                <w:rFonts w:asciiTheme="minorHAnsi" w:hAnsiTheme="minorHAnsi" w:cstheme="minorHAnsi"/>
                <w:color w:val="000000" w:themeColor="text1"/>
              </w:rPr>
              <w:t xml:space="preserve"> of high school teachers indicate that </w:t>
            </w:r>
            <w:r w:rsidR="00FA7912">
              <w:rPr>
                <w:rFonts w:asciiTheme="minorHAnsi" w:hAnsiTheme="minorHAnsi" w:cstheme="minorHAnsi"/>
                <w:color w:val="000000" w:themeColor="text1"/>
              </w:rPr>
              <w:t xml:space="preserve">PD </w:t>
            </w:r>
            <w:r w:rsidR="00FA7912" w:rsidRPr="0076475B">
              <w:rPr>
                <w:rFonts w:asciiTheme="minorHAnsi" w:hAnsiTheme="minorHAnsi" w:cstheme="minorHAnsi"/>
                <w:color w:val="000000" w:themeColor="text1"/>
              </w:rPr>
              <w:t>opportunities</w:t>
            </w:r>
            <w:r w:rsidR="4BDA016D" w:rsidRPr="0076475B">
              <w:rPr>
                <w:rFonts w:asciiTheme="minorHAnsi" w:hAnsiTheme="minorHAnsi" w:cstheme="minorHAnsi"/>
                <w:color w:val="000000" w:themeColor="text1"/>
              </w:rPr>
              <w:t xml:space="preserve"> are at least somewhat valuable, and 69 </w:t>
            </w:r>
            <w:r w:rsidR="008458AE" w:rsidRPr="0076475B">
              <w:rPr>
                <w:rFonts w:asciiTheme="minorHAnsi" w:hAnsiTheme="minorHAnsi" w:cstheme="minorHAnsi"/>
                <w:color w:val="000000" w:themeColor="text1"/>
              </w:rPr>
              <w:t xml:space="preserve">percent </w:t>
            </w:r>
            <w:r w:rsidR="4BDA016D" w:rsidRPr="0076475B">
              <w:rPr>
                <w:rFonts w:asciiTheme="minorHAnsi" w:hAnsiTheme="minorHAnsi" w:cstheme="minorHAnsi"/>
                <w:color w:val="000000" w:themeColor="text1"/>
              </w:rPr>
              <w:t>of high school teachers indicate they receive feedback on th</w:t>
            </w:r>
            <w:r w:rsidR="00361ECE" w:rsidRPr="0076475B">
              <w:rPr>
                <w:rFonts w:asciiTheme="minorHAnsi" w:hAnsiTheme="minorHAnsi" w:cstheme="minorHAnsi"/>
                <w:color w:val="000000" w:themeColor="text1"/>
              </w:rPr>
              <w:t xml:space="preserve">eir teaching at least monthly. </w:t>
            </w:r>
          </w:p>
          <w:p w14:paraId="1C2143DB" w14:textId="77777777" w:rsidR="00A10A4A" w:rsidRPr="0076475B" w:rsidRDefault="00A10A4A" w:rsidP="00542732">
            <w:pPr>
              <w:textAlignment w:val="baseline"/>
              <w:rPr>
                <w:rFonts w:asciiTheme="minorHAnsi" w:hAnsiTheme="minorHAnsi" w:cstheme="minorHAnsi"/>
                <w:color w:val="000000" w:themeColor="text1"/>
              </w:rPr>
            </w:pPr>
          </w:p>
          <w:p w14:paraId="22250D17" w14:textId="0D24B38A" w:rsidR="00C60681" w:rsidRPr="0076475B" w:rsidRDefault="00A10A4A"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we will continue to add one grade per year to Veritas Prep Holyoke</w:t>
            </w:r>
            <w:r w:rsidR="00C85BEF" w:rsidRPr="0076475B">
              <w:rPr>
                <w:rFonts w:asciiTheme="minorHAnsi" w:hAnsiTheme="minorHAnsi" w:cstheme="minorHAnsi"/>
                <w:color w:val="000000" w:themeColor="text1"/>
              </w:rPr>
              <w:t xml:space="preserve"> through 8</w:t>
            </w:r>
            <w:r w:rsidR="00C85BEF" w:rsidRPr="0076475B">
              <w:rPr>
                <w:rFonts w:asciiTheme="minorHAnsi" w:hAnsiTheme="minorHAnsi" w:cstheme="minorHAnsi"/>
                <w:color w:val="000000" w:themeColor="text1"/>
                <w:vertAlign w:val="superscript"/>
              </w:rPr>
              <w:t>th</w:t>
            </w:r>
            <w:r w:rsidR="00C85BEF" w:rsidRPr="0076475B">
              <w:rPr>
                <w:rFonts w:asciiTheme="minorHAnsi" w:hAnsiTheme="minorHAnsi" w:cstheme="minorHAnsi"/>
                <w:color w:val="000000" w:themeColor="text1"/>
              </w:rPr>
              <w:t xml:space="preserve"> grade</w:t>
            </w:r>
            <w:r w:rsidRPr="0076475B">
              <w:rPr>
                <w:rFonts w:asciiTheme="minorHAnsi" w:hAnsiTheme="minorHAnsi" w:cstheme="minorHAnsi"/>
                <w:color w:val="000000" w:themeColor="text1"/>
              </w:rPr>
              <w:t xml:space="preserve">; engage in ongoing design of the Holyoke STEM Academy; work with the </w:t>
            </w:r>
            <w:r w:rsidR="007B5643" w:rsidRPr="0076475B">
              <w:rPr>
                <w:rFonts w:asciiTheme="minorHAnsi" w:hAnsiTheme="minorHAnsi" w:cstheme="minorHAnsi"/>
                <w:color w:val="000000" w:themeColor="text1"/>
              </w:rPr>
              <w:t>M</w:t>
            </w:r>
            <w:r w:rsidR="000E4197">
              <w:rPr>
                <w:rFonts w:asciiTheme="minorHAnsi" w:hAnsiTheme="minorHAnsi" w:cstheme="minorHAnsi"/>
                <w:color w:val="000000" w:themeColor="text1"/>
              </w:rPr>
              <w:t>SBA</w:t>
            </w:r>
            <w:r w:rsidRPr="0076475B">
              <w:rPr>
                <w:rFonts w:asciiTheme="minorHAnsi" w:hAnsiTheme="minorHAnsi" w:cstheme="minorHAnsi"/>
                <w:color w:val="000000" w:themeColor="text1"/>
              </w:rPr>
              <w:t xml:space="preserve"> to build two new middle school buildings</w:t>
            </w:r>
            <w:r w:rsidR="00361ECE"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w:t>
            </w:r>
            <w:r w:rsidR="00361ECE"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expand opportunities for middle school students.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We will also build the </w:t>
            </w:r>
            <w:r w:rsidR="00361ECE" w:rsidRPr="0076475B">
              <w:rPr>
                <w:rFonts w:asciiTheme="minorHAnsi" w:hAnsiTheme="minorHAnsi" w:cstheme="minorHAnsi"/>
                <w:color w:val="000000" w:themeColor="text1"/>
              </w:rPr>
              <w:t xml:space="preserve">high school </w:t>
            </w:r>
            <w:r w:rsidRPr="0076475B">
              <w:rPr>
                <w:rFonts w:asciiTheme="minorHAnsi" w:hAnsiTheme="minorHAnsi" w:cstheme="minorHAnsi"/>
                <w:color w:val="000000" w:themeColor="text1"/>
              </w:rPr>
              <w:t xml:space="preserve">academies; increase students’ access to dual enrollment, early college, advanced placement, CVTE options, and work-based learning; and increase the graduation rate. </w:t>
            </w:r>
            <w:r w:rsidR="003C5F26" w:rsidRPr="0076475B">
              <w:rPr>
                <w:rFonts w:asciiTheme="minorHAnsi" w:hAnsiTheme="minorHAnsi" w:cstheme="minorHAnsi"/>
                <w:color w:val="000000" w:themeColor="text1"/>
              </w:rPr>
              <w:t>We</w:t>
            </w:r>
            <w:r w:rsidRPr="0076475B">
              <w:rPr>
                <w:rFonts w:asciiTheme="minorHAnsi" w:hAnsiTheme="minorHAnsi" w:cstheme="minorHAnsi"/>
                <w:color w:val="000000" w:themeColor="text1"/>
              </w:rPr>
              <w:t xml:space="preserve"> plan for students to progressively develop their </w:t>
            </w:r>
            <w:r w:rsidR="00722439">
              <w:rPr>
                <w:rFonts w:asciiTheme="minorHAnsi" w:hAnsiTheme="minorHAnsi" w:cstheme="minorHAnsi"/>
                <w:color w:val="000000" w:themeColor="text1"/>
              </w:rPr>
              <w:t>ILP</w:t>
            </w:r>
            <w:r w:rsidRPr="0076475B">
              <w:rPr>
                <w:rFonts w:asciiTheme="minorHAnsi" w:hAnsiTheme="minorHAnsi" w:cstheme="minorHAnsi"/>
                <w:color w:val="000000" w:themeColor="text1"/>
              </w:rPr>
              <w:t xml:space="preserve"> as they define their pathway through high school</w:t>
            </w:r>
            <w:r w:rsidR="003C5F26" w:rsidRPr="0076475B">
              <w:rPr>
                <w:rFonts w:asciiTheme="minorHAnsi" w:hAnsiTheme="minorHAnsi" w:cstheme="minorHAnsi"/>
                <w:color w:val="000000" w:themeColor="text1"/>
              </w:rPr>
              <w:t>. Lastly, we will</w:t>
            </w:r>
            <w:r w:rsidR="4BDA016D" w:rsidRPr="0076475B">
              <w:rPr>
                <w:rFonts w:asciiTheme="minorHAnsi" w:hAnsiTheme="minorHAnsi" w:cstheme="minorHAnsi"/>
                <w:color w:val="000000" w:themeColor="text1"/>
              </w:rPr>
              <w:t xml:space="preserve"> work to align instructional and cultural practices across </w:t>
            </w:r>
            <w:r w:rsidR="00C85BEF" w:rsidRPr="0076475B">
              <w:rPr>
                <w:rFonts w:asciiTheme="minorHAnsi" w:hAnsiTheme="minorHAnsi" w:cstheme="minorHAnsi"/>
                <w:color w:val="000000" w:themeColor="text1"/>
              </w:rPr>
              <w:t xml:space="preserve">the two high school </w:t>
            </w:r>
            <w:r w:rsidR="4BDA016D" w:rsidRPr="0076475B">
              <w:rPr>
                <w:rFonts w:asciiTheme="minorHAnsi" w:hAnsiTheme="minorHAnsi" w:cstheme="minorHAnsi"/>
                <w:color w:val="000000" w:themeColor="text1"/>
              </w:rPr>
              <w:t>campuses.</w:t>
            </w:r>
          </w:p>
        </w:tc>
      </w:tr>
      <w:tr w:rsidR="00C60681" w:rsidRPr="0076475B" w14:paraId="185D0A21" w14:textId="77777777" w:rsidTr="00C76658">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2CE392" w14:textId="77777777" w:rsidR="00C60681" w:rsidRPr="0076475B" w:rsidRDefault="4BDA016D" w:rsidP="00542732">
            <w:pPr>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 xml:space="preserve">2.C: Create strong college and career pathways to close skills gaps and opportunity gaps. </w:t>
            </w:r>
          </w:p>
          <w:p w14:paraId="4F8A21B1" w14:textId="0CA3980B" w:rsidR="00631B8C" w:rsidRPr="0076475B" w:rsidRDefault="00631B8C" w:rsidP="00542732">
            <w:pPr>
              <w:pStyle w:val="ListParagraph"/>
              <w:numPr>
                <w:ilvl w:val="0"/>
                <w:numId w:val="67"/>
              </w:numPr>
              <w:spacing w:after="0" w:line="240" w:lineRule="auto"/>
              <w:rPr>
                <w:rFonts w:cstheme="minorHAnsi"/>
                <w:sz w:val="24"/>
                <w:szCs w:val="24"/>
              </w:rPr>
            </w:pPr>
            <w:r w:rsidRPr="0076475B">
              <w:rPr>
                <w:rFonts w:cstheme="minorHAnsi"/>
                <w:color w:val="000000" w:themeColor="text1"/>
                <w:sz w:val="24"/>
                <w:szCs w:val="24"/>
              </w:rPr>
              <w:t>Create rigorous pathways in grades 9</w:t>
            </w:r>
            <w:r w:rsidR="008612FB" w:rsidRPr="0076475B">
              <w:rPr>
                <w:rFonts w:cstheme="minorHAnsi"/>
                <w:color w:val="000000" w:themeColor="text1"/>
                <w:sz w:val="24"/>
                <w:szCs w:val="24"/>
              </w:rPr>
              <w:t>–</w:t>
            </w:r>
            <w:r w:rsidRPr="0076475B">
              <w:rPr>
                <w:rFonts w:cstheme="minorHAnsi"/>
                <w:color w:val="000000" w:themeColor="text1"/>
                <w:sz w:val="24"/>
                <w:szCs w:val="24"/>
              </w:rPr>
              <w:t>12</w:t>
            </w:r>
          </w:p>
          <w:p w14:paraId="1986AA11" w14:textId="6A8093A6" w:rsidR="00631B8C" w:rsidRPr="0076475B" w:rsidRDefault="00631B8C" w:rsidP="00542732">
            <w:pPr>
              <w:pStyle w:val="ListParagraph"/>
              <w:numPr>
                <w:ilvl w:val="0"/>
                <w:numId w:val="67"/>
              </w:numPr>
              <w:spacing w:after="0" w:line="240" w:lineRule="auto"/>
              <w:rPr>
                <w:rFonts w:cstheme="minorHAnsi"/>
                <w:sz w:val="24"/>
                <w:szCs w:val="24"/>
              </w:rPr>
            </w:pPr>
            <w:r w:rsidRPr="0076475B">
              <w:rPr>
                <w:rFonts w:cstheme="minorHAnsi"/>
                <w:color w:val="000000" w:themeColor="text1"/>
                <w:sz w:val="24"/>
                <w:szCs w:val="24"/>
              </w:rPr>
              <w:t>Align middle grades</w:t>
            </w:r>
          </w:p>
          <w:p w14:paraId="61AD4987" w14:textId="6BAEC2A0" w:rsidR="00631B8C" w:rsidRPr="0076475B" w:rsidRDefault="00631B8C" w:rsidP="00542732">
            <w:pPr>
              <w:pStyle w:val="ListParagraph"/>
              <w:numPr>
                <w:ilvl w:val="0"/>
                <w:numId w:val="67"/>
              </w:numPr>
              <w:spacing w:after="0" w:line="240" w:lineRule="auto"/>
              <w:rPr>
                <w:rFonts w:cstheme="minorHAnsi"/>
                <w:sz w:val="24"/>
                <w:szCs w:val="24"/>
              </w:rPr>
            </w:pPr>
            <w:r w:rsidRPr="0076475B">
              <w:rPr>
                <w:rFonts w:cstheme="minorHAnsi"/>
                <w:color w:val="000000" w:themeColor="text1"/>
                <w:sz w:val="24"/>
                <w:szCs w:val="24"/>
              </w:rPr>
              <w:t>Conduct a labor market analysis</w:t>
            </w:r>
          </w:p>
          <w:p w14:paraId="2A6D7647" w14:textId="107C8854" w:rsidR="005D764E" w:rsidRPr="0076475B" w:rsidRDefault="005D764E" w:rsidP="00542732">
            <w:pPr>
              <w:pStyle w:val="ListParagraph"/>
              <w:numPr>
                <w:ilvl w:val="0"/>
                <w:numId w:val="67"/>
              </w:numPr>
              <w:spacing w:after="0" w:line="240" w:lineRule="auto"/>
              <w:rPr>
                <w:rFonts w:cstheme="minorHAnsi"/>
                <w:sz w:val="24"/>
                <w:szCs w:val="24"/>
              </w:rPr>
            </w:pPr>
            <w:r w:rsidRPr="0076475B">
              <w:rPr>
                <w:rFonts w:cstheme="minorHAnsi"/>
                <w:color w:val="000000" w:themeColor="text1"/>
                <w:sz w:val="24"/>
                <w:szCs w:val="24"/>
              </w:rPr>
              <w:t>Support informed pathway selection</w:t>
            </w:r>
          </w:p>
          <w:p w14:paraId="7F231B8C" w14:textId="6AB3D503" w:rsidR="00C60681" w:rsidRPr="0076475B" w:rsidRDefault="005D764E" w:rsidP="00542732">
            <w:pPr>
              <w:pStyle w:val="ListParagraph"/>
              <w:numPr>
                <w:ilvl w:val="0"/>
                <w:numId w:val="67"/>
              </w:numPr>
              <w:spacing w:after="0" w:line="240" w:lineRule="auto"/>
              <w:rPr>
                <w:rFonts w:cstheme="minorHAnsi"/>
                <w:sz w:val="24"/>
                <w:szCs w:val="24"/>
              </w:rPr>
            </w:pPr>
            <w:r w:rsidRPr="0076475B">
              <w:rPr>
                <w:rFonts w:cstheme="minorHAnsi"/>
                <w:color w:val="000000" w:themeColor="text1"/>
                <w:sz w:val="24"/>
                <w:szCs w:val="24"/>
              </w:rPr>
              <w:t>Expand early college programming</w:t>
            </w:r>
          </w:p>
        </w:tc>
        <w:tc>
          <w:tcPr>
            <w:tcW w:w="9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2E8CFF" w14:textId="3EB29EEC" w:rsidR="005D764E" w:rsidRPr="0076475B" w:rsidRDefault="00660988"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t>2018 update:</w:t>
            </w:r>
            <w:r w:rsidR="00D86038">
              <w:rPr>
                <w:rFonts w:asciiTheme="minorHAnsi" w:hAnsiTheme="minorHAnsi" w:cstheme="minorHAnsi"/>
                <w:b/>
                <w:color w:val="000000" w:themeColor="text1"/>
              </w:rPr>
              <w:t xml:space="preserve"> </w:t>
            </w:r>
          </w:p>
          <w:p w14:paraId="3484D90A" w14:textId="5D57BE00" w:rsidR="005D764E" w:rsidRPr="0076475B" w:rsidRDefault="4BDA016D" w:rsidP="00542732">
            <w:pPr>
              <w:textAlignment w:val="baseline"/>
              <w:rPr>
                <w:rFonts w:asciiTheme="minorHAnsi" w:hAnsiTheme="minorHAnsi" w:cstheme="minorHAnsi"/>
                <w:i/>
                <w:color w:val="000000" w:themeColor="text1"/>
                <w:u w:val="single"/>
              </w:rPr>
            </w:pPr>
            <w:r w:rsidRPr="0076475B">
              <w:rPr>
                <w:rFonts w:asciiTheme="minorHAnsi" w:hAnsiTheme="minorHAnsi" w:cstheme="minorHAnsi"/>
                <w:color w:val="000000" w:themeColor="text1"/>
              </w:rPr>
              <w:t>The four theme-based linked learning academies launched for 10th grade in fall 2018</w:t>
            </w:r>
            <w:r w:rsidR="003406D7" w:rsidRPr="0076475B">
              <w:rPr>
                <w:rFonts w:asciiTheme="minorHAnsi" w:hAnsiTheme="minorHAnsi" w:cstheme="minorHAnsi"/>
                <w:color w:val="000000" w:themeColor="text1"/>
              </w:rPr>
              <w:t xml:space="preserve"> are</w:t>
            </w:r>
            <w:r w:rsidRPr="0076475B">
              <w:rPr>
                <w:rFonts w:asciiTheme="minorHAnsi" w:hAnsiTheme="minorHAnsi" w:cstheme="minorHAnsi"/>
                <w:color w:val="000000" w:themeColor="text1"/>
              </w:rPr>
              <w:t>: Technology, Engineering and Design; Medical and Life Science; Community and Global Studies; and Media and Performing Arts.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The academies have three graduation pathways</w:t>
            </w:r>
            <w:r w:rsidR="008458AE" w:rsidRPr="0076475B">
              <w:rPr>
                <w:rFonts w:asciiTheme="minorHAnsi" w:hAnsiTheme="minorHAnsi" w:cstheme="minorHAnsi"/>
                <w:color w:val="000000" w:themeColor="text1"/>
              </w:rPr>
              <w:t>—</w:t>
            </w:r>
            <w:r w:rsidR="00722439">
              <w:rPr>
                <w:rFonts w:asciiTheme="minorHAnsi" w:hAnsiTheme="minorHAnsi" w:cstheme="minorHAnsi"/>
                <w:color w:val="000000" w:themeColor="text1"/>
              </w:rPr>
              <w:t>CVTE</w:t>
            </w:r>
            <w:r w:rsidRPr="0076475B">
              <w:rPr>
                <w:rFonts w:asciiTheme="minorHAnsi" w:hAnsiTheme="minorHAnsi" w:cstheme="minorHAnsi"/>
                <w:color w:val="000000" w:themeColor="text1"/>
              </w:rPr>
              <w:t xml:space="preserve">, innovations with a </w:t>
            </w:r>
            <w:r w:rsidR="007B5643" w:rsidRPr="0076475B">
              <w:rPr>
                <w:rFonts w:asciiTheme="minorHAnsi" w:hAnsiTheme="minorHAnsi" w:cstheme="minorHAnsi"/>
                <w:color w:val="000000" w:themeColor="text1"/>
              </w:rPr>
              <w:t xml:space="preserve">Capstone Project </w:t>
            </w:r>
            <w:r w:rsidRPr="0076475B">
              <w:rPr>
                <w:rFonts w:asciiTheme="minorHAnsi" w:hAnsiTheme="minorHAnsi" w:cstheme="minorHAnsi"/>
                <w:color w:val="000000" w:themeColor="text1"/>
              </w:rPr>
              <w:t>and early college</w:t>
            </w:r>
            <w:r w:rsidR="008458AE"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prepare students for success in college and career.</w:t>
            </w:r>
            <w:r w:rsidR="00D86038">
              <w:rPr>
                <w:rFonts w:asciiTheme="minorHAnsi" w:hAnsiTheme="minorHAnsi" w:cstheme="minorHAnsi"/>
                <w:color w:val="000000" w:themeColor="text1"/>
              </w:rPr>
              <w:t xml:space="preserve"> </w:t>
            </w:r>
          </w:p>
          <w:p w14:paraId="65A4087C" w14:textId="283052B7"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We are opening t</w:t>
            </w:r>
            <w:r w:rsidR="008458AE" w:rsidRPr="0076475B">
              <w:rPr>
                <w:rFonts w:asciiTheme="minorHAnsi" w:hAnsiTheme="minorHAnsi" w:cstheme="minorHAnsi"/>
                <w:color w:val="000000" w:themeColor="text1"/>
              </w:rPr>
              <w:t>w</w:t>
            </w:r>
            <w:r w:rsidRPr="0076475B">
              <w:rPr>
                <w:rFonts w:asciiTheme="minorHAnsi" w:hAnsiTheme="minorHAnsi" w:cstheme="minorHAnsi"/>
                <w:color w:val="000000" w:themeColor="text1"/>
              </w:rPr>
              <w:t>o new middle schools</w:t>
            </w:r>
            <w:r w:rsidR="008458AE"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Holyoke STEM Academy and Holyoke Veritas Prep</w:t>
            </w:r>
            <w:r w:rsidR="008458AE"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to offer a stronger middle school experience and </w:t>
            </w:r>
            <w:r w:rsidR="003C5F26" w:rsidRPr="0076475B">
              <w:rPr>
                <w:rFonts w:asciiTheme="minorHAnsi" w:hAnsiTheme="minorHAnsi" w:cstheme="minorHAnsi"/>
                <w:color w:val="000000" w:themeColor="text1"/>
              </w:rPr>
              <w:t>provide</w:t>
            </w:r>
            <w:r w:rsidRPr="0076475B">
              <w:rPr>
                <w:rFonts w:asciiTheme="minorHAnsi" w:hAnsiTheme="minorHAnsi" w:cstheme="minorHAnsi"/>
                <w:color w:val="000000" w:themeColor="text1"/>
              </w:rPr>
              <w:t xml:space="preserve"> innovation within the district.</w:t>
            </w:r>
            <w:r w:rsidR="003C5F26"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Math, Science and ELA/writing curriculum experts are leading curriculum alignment, supported by strong curriculum resources in Illustrative Math, STEM Scopes, and Expeditionary Learning. </w:t>
            </w:r>
          </w:p>
          <w:p w14:paraId="43D00D75" w14:textId="77777777" w:rsidR="005D764E" w:rsidRPr="0076475B" w:rsidRDefault="005D764E" w:rsidP="00542732">
            <w:pPr>
              <w:textAlignment w:val="baseline"/>
              <w:rPr>
                <w:rFonts w:asciiTheme="minorHAnsi" w:hAnsiTheme="minorHAnsi" w:cstheme="minorHAnsi"/>
                <w:i/>
                <w:color w:val="000000" w:themeColor="text1"/>
                <w:u w:val="single"/>
              </w:rPr>
            </w:pPr>
          </w:p>
          <w:p w14:paraId="60E67CE0" w14:textId="5019A3AE" w:rsidR="00C60681" w:rsidRPr="0076475B" w:rsidRDefault="007B5643"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A </w:t>
            </w:r>
            <w:r w:rsidR="4BDA016D" w:rsidRPr="0076475B">
              <w:rPr>
                <w:rFonts w:asciiTheme="minorHAnsi" w:hAnsiTheme="minorHAnsi" w:cstheme="minorHAnsi"/>
                <w:color w:val="000000" w:themeColor="text1"/>
              </w:rPr>
              <w:t xml:space="preserve">labor market analysis resulted in closing two CVTE programs </w:t>
            </w:r>
            <w:r w:rsidR="008458AE" w:rsidRPr="0076475B">
              <w:rPr>
                <w:rFonts w:asciiTheme="minorHAnsi" w:hAnsiTheme="minorHAnsi" w:cstheme="minorHAnsi"/>
                <w:color w:val="000000" w:themeColor="text1"/>
              </w:rPr>
              <w:t>because of</w:t>
            </w:r>
            <w:r w:rsidR="4BDA016D" w:rsidRPr="0076475B">
              <w:rPr>
                <w:rFonts w:asciiTheme="minorHAnsi" w:hAnsiTheme="minorHAnsi" w:cstheme="minorHAnsi"/>
                <w:color w:val="000000" w:themeColor="text1"/>
              </w:rPr>
              <w:t xml:space="preserve"> low enrollment, market demand, program quality, and connection with future linked learning academies. Our graduate profile </w:t>
            </w:r>
            <w:r w:rsidRPr="0076475B">
              <w:rPr>
                <w:rFonts w:asciiTheme="minorHAnsi" w:hAnsiTheme="minorHAnsi" w:cstheme="minorHAnsi"/>
                <w:color w:val="000000" w:themeColor="text1"/>
              </w:rPr>
              <w:t xml:space="preserve">states </w:t>
            </w:r>
            <w:r w:rsidR="4BDA016D" w:rsidRPr="0076475B">
              <w:rPr>
                <w:rFonts w:asciiTheme="minorHAnsi" w:hAnsiTheme="minorHAnsi" w:cstheme="minorHAnsi"/>
                <w:color w:val="000000" w:themeColor="text1"/>
              </w:rPr>
              <w:t>that our graduates will be effective communicators, critical thinkers, engaged and productive community members</w:t>
            </w:r>
            <w:r w:rsidRPr="0076475B">
              <w:rPr>
                <w:rFonts w:asciiTheme="minorHAnsi" w:hAnsiTheme="minorHAnsi" w:cstheme="minorHAnsi"/>
                <w:color w:val="000000" w:themeColor="text1"/>
              </w:rPr>
              <w:t>,</w:t>
            </w:r>
            <w:r w:rsidR="4BDA016D" w:rsidRPr="0076475B">
              <w:rPr>
                <w:rFonts w:asciiTheme="minorHAnsi" w:hAnsiTheme="minorHAnsi" w:cstheme="minorHAnsi"/>
                <w:color w:val="000000" w:themeColor="text1"/>
              </w:rPr>
              <w:t xml:space="preserve"> and mindful individuals.</w:t>
            </w:r>
            <w:r w:rsidR="00D86038">
              <w:rPr>
                <w:rFonts w:asciiTheme="minorHAnsi" w:hAnsiTheme="minorHAnsi" w:cstheme="minorHAnsi"/>
                <w:color w:val="000000" w:themeColor="text1"/>
              </w:rPr>
              <w:t xml:space="preserve"> </w:t>
            </w:r>
          </w:p>
          <w:p w14:paraId="05517E09" w14:textId="35ED7335"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In fall 2018, we merged </w:t>
            </w:r>
            <w:r w:rsidR="003C5F26" w:rsidRPr="0076475B">
              <w:rPr>
                <w:rFonts w:asciiTheme="minorHAnsi" w:hAnsiTheme="minorHAnsi" w:cstheme="minorHAnsi"/>
                <w:color w:val="000000" w:themeColor="text1"/>
              </w:rPr>
              <w:t>in</w:t>
            </w:r>
            <w:r w:rsidRPr="0076475B">
              <w:rPr>
                <w:rFonts w:asciiTheme="minorHAnsi" w:hAnsiTheme="minorHAnsi" w:cstheme="minorHAnsi"/>
                <w:color w:val="000000" w:themeColor="text1"/>
              </w:rPr>
              <w:t>to one high school with two campuses.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In spring 2018, 8th grade students toured </w:t>
            </w:r>
            <w:r w:rsidR="004B55B5" w:rsidRPr="0076475B">
              <w:rPr>
                <w:rFonts w:asciiTheme="minorHAnsi" w:hAnsiTheme="minorHAnsi" w:cstheme="minorHAnsi"/>
                <w:color w:val="000000" w:themeColor="text1"/>
              </w:rPr>
              <w:t>the North and Dean campuses of Holyoke High School (</w:t>
            </w:r>
            <w:r w:rsidRPr="0076475B">
              <w:rPr>
                <w:rFonts w:asciiTheme="minorHAnsi" w:hAnsiTheme="minorHAnsi" w:cstheme="minorHAnsi"/>
                <w:color w:val="000000" w:themeColor="text1"/>
              </w:rPr>
              <w:t>HHS</w:t>
            </w:r>
            <w:r w:rsidR="004B55B5"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to inform their decision on where to attend 9th grade</w:t>
            </w:r>
            <w:r w:rsidR="001D22A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w:t>
            </w:r>
            <w:r w:rsidR="001D22A4" w:rsidRPr="0076475B">
              <w:rPr>
                <w:rFonts w:asciiTheme="minorHAnsi" w:hAnsiTheme="minorHAnsi" w:cstheme="minorHAnsi"/>
                <w:color w:val="000000" w:themeColor="text1"/>
              </w:rPr>
              <w:t>S</w:t>
            </w:r>
            <w:r w:rsidRPr="0076475B">
              <w:rPr>
                <w:rFonts w:asciiTheme="minorHAnsi" w:hAnsiTheme="minorHAnsi" w:cstheme="minorHAnsi"/>
                <w:color w:val="000000" w:themeColor="text1"/>
              </w:rPr>
              <w:t xml:space="preserve">tudents interested in </w:t>
            </w:r>
            <w:r w:rsidR="00E20AC1" w:rsidRPr="0076475B">
              <w:rPr>
                <w:rFonts w:asciiTheme="minorHAnsi" w:hAnsiTheme="minorHAnsi" w:cstheme="minorHAnsi"/>
                <w:color w:val="000000"/>
                <w:lang w:eastAsia="en-US"/>
              </w:rPr>
              <w:t xml:space="preserve">the </w:t>
            </w:r>
            <w:r w:rsidRPr="0076475B">
              <w:rPr>
                <w:rFonts w:asciiTheme="minorHAnsi" w:hAnsiTheme="minorHAnsi" w:cstheme="minorHAnsi"/>
                <w:color w:val="000000" w:themeColor="text1"/>
              </w:rPr>
              <w:t xml:space="preserve">Dean </w:t>
            </w:r>
            <w:r w:rsidR="00E20AC1" w:rsidRPr="0076475B">
              <w:rPr>
                <w:rFonts w:asciiTheme="minorHAnsi" w:hAnsiTheme="minorHAnsi" w:cstheme="minorHAnsi"/>
                <w:color w:val="000000"/>
                <w:lang w:eastAsia="en-US"/>
              </w:rPr>
              <w:t xml:space="preserve">campus </w:t>
            </w:r>
            <w:r w:rsidR="001D22A4" w:rsidRPr="0076475B">
              <w:rPr>
                <w:rFonts w:asciiTheme="minorHAnsi" w:hAnsiTheme="minorHAnsi" w:cstheme="minorHAnsi"/>
                <w:color w:val="000000" w:themeColor="text1"/>
              </w:rPr>
              <w:t xml:space="preserve">were require </w:t>
            </w:r>
            <w:r w:rsidRPr="0076475B">
              <w:rPr>
                <w:rFonts w:asciiTheme="minorHAnsi" w:hAnsiTheme="minorHAnsi" w:cstheme="minorHAnsi"/>
                <w:color w:val="000000" w:themeColor="text1"/>
              </w:rPr>
              <w:t xml:space="preserve">to </w:t>
            </w:r>
            <w:r w:rsidRPr="0076475B">
              <w:rPr>
                <w:rFonts w:asciiTheme="minorHAnsi" w:hAnsiTheme="minorHAnsi" w:cstheme="minorHAnsi"/>
                <w:color w:val="000000" w:themeColor="text1"/>
              </w:rPr>
              <w:lastRenderedPageBreak/>
              <w:t xml:space="preserve">interview, and </w:t>
            </w:r>
            <w:r w:rsidR="001D22A4" w:rsidRPr="0076475B">
              <w:rPr>
                <w:rFonts w:asciiTheme="minorHAnsi" w:hAnsiTheme="minorHAnsi" w:cstheme="minorHAnsi"/>
                <w:color w:val="000000" w:themeColor="text1"/>
              </w:rPr>
              <w:t>due to strong demand,</w:t>
            </w:r>
            <w:r w:rsidRPr="0076475B">
              <w:rPr>
                <w:rFonts w:asciiTheme="minorHAnsi" w:hAnsiTheme="minorHAnsi" w:cstheme="minorHAnsi"/>
                <w:color w:val="000000" w:themeColor="text1"/>
              </w:rPr>
              <w:t xml:space="preserve"> there </w:t>
            </w:r>
            <w:r w:rsidR="001D22A4" w:rsidRPr="0076475B">
              <w:rPr>
                <w:rFonts w:asciiTheme="minorHAnsi" w:hAnsiTheme="minorHAnsi" w:cstheme="minorHAnsi"/>
                <w:color w:val="000000" w:themeColor="text1"/>
              </w:rPr>
              <w:t>was</w:t>
            </w:r>
            <w:r w:rsidRPr="0076475B">
              <w:rPr>
                <w:rFonts w:asciiTheme="minorHAnsi" w:hAnsiTheme="minorHAnsi" w:cstheme="minorHAnsi"/>
                <w:color w:val="000000" w:themeColor="text1"/>
              </w:rPr>
              <w:t xml:space="preserve"> a waiting list</w:t>
            </w:r>
            <w:r w:rsidR="001D22A4" w:rsidRPr="0076475B">
              <w:rPr>
                <w:rFonts w:asciiTheme="minorHAnsi" w:hAnsiTheme="minorHAnsi" w:cstheme="minorHAnsi"/>
                <w:color w:val="000000" w:themeColor="text1"/>
              </w:rPr>
              <w:t xml:space="preserve"> to enroll in Dean</w:t>
            </w:r>
            <w:r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004B55B5" w:rsidRPr="0076475B">
              <w:rPr>
                <w:rFonts w:asciiTheme="minorHAnsi" w:hAnsiTheme="minorHAnsi" w:cstheme="minorHAnsi"/>
                <w:color w:val="000000" w:themeColor="text1"/>
              </w:rPr>
              <w:t xml:space="preserve">Ninth </w:t>
            </w:r>
            <w:r w:rsidRPr="0076475B">
              <w:rPr>
                <w:rFonts w:asciiTheme="minorHAnsi" w:hAnsiTheme="minorHAnsi" w:cstheme="minorHAnsi"/>
                <w:color w:val="000000" w:themeColor="text1"/>
              </w:rPr>
              <w:t>grade students also attended job shadow days and presentations to inform their linked learning academy selection for 10th grade.</w:t>
            </w:r>
            <w:r w:rsidR="00D86038">
              <w:rPr>
                <w:rFonts w:asciiTheme="minorHAnsi" w:hAnsiTheme="minorHAnsi" w:cstheme="minorHAnsi"/>
                <w:color w:val="000000" w:themeColor="text1"/>
              </w:rPr>
              <w:t xml:space="preserve"> </w:t>
            </w:r>
          </w:p>
          <w:p w14:paraId="11A1C5CC" w14:textId="77777777" w:rsidR="005D764E" w:rsidRPr="0076475B" w:rsidRDefault="005D764E" w:rsidP="00542732">
            <w:pPr>
              <w:textAlignment w:val="baseline"/>
              <w:rPr>
                <w:rFonts w:asciiTheme="minorHAnsi" w:hAnsiTheme="minorHAnsi" w:cstheme="minorHAnsi"/>
                <w:i/>
                <w:color w:val="000000" w:themeColor="text1"/>
                <w:u w:val="single"/>
              </w:rPr>
            </w:pPr>
          </w:p>
          <w:p w14:paraId="033FC4D0" w14:textId="7705F7B0"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partnership with H</w:t>
            </w:r>
            <w:r w:rsidR="00F21D51">
              <w:rPr>
                <w:rFonts w:asciiTheme="minorHAnsi" w:hAnsiTheme="minorHAnsi" w:cstheme="minorHAnsi"/>
                <w:color w:val="000000" w:themeColor="text1"/>
              </w:rPr>
              <w:t>CC</w:t>
            </w:r>
            <w:r w:rsidRPr="0076475B">
              <w:rPr>
                <w:rFonts w:asciiTheme="minorHAnsi" w:hAnsiTheme="minorHAnsi" w:cstheme="minorHAnsi"/>
                <w:color w:val="000000" w:themeColor="text1"/>
              </w:rPr>
              <w:t>, UMass Amherst, Springfield Technical Community College</w:t>
            </w:r>
            <w:r w:rsidR="00F21D51">
              <w:rPr>
                <w:rFonts w:asciiTheme="minorHAnsi" w:hAnsiTheme="minorHAnsi" w:cstheme="minorHAnsi"/>
                <w:color w:val="000000" w:themeColor="text1"/>
              </w:rPr>
              <w:t xml:space="preserve"> (STCC)</w:t>
            </w:r>
            <w:r w:rsidRPr="0076475B">
              <w:rPr>
                <w:rFonts w:asciiTheme="minorHAnsi" w:hAnsiTheme="minorHAnsi" w:cstheme="minorHAnsi"/>
                <w:color w:val="000000" w:themeColor="text1"/>
              </w:rPr>
              <w:t xml:space="preserve"> and </w:t>
            </w:r>
            <w:r w:rsidR="00FA7912" w:rsidRPr="0076475B">
              <w:rPr>
                <w:rFonts w:asciiTheme="minorHAnsi" w:hAnsiTheme="minorHAnsi" w:cstheme="minorHAnsi"/>
                <w:color w:val="000000" w:themeColor="text1"/>
              </w:rPr>
              <w:t>W</w:t>
            </w:r>
            <w:r w:rsidR="00FA7912">
              <w:rPr>
                <w:rFonts w:asciiTheme="minorHAnsi" w:hAnsiTheme="minorHAnsi" w:cstheme="minorHAnsi"/>
                <w:color w:val="000000" w:themeColor="text1"/>
              </w:rPr>
              <w:t>SU,</w:t>
            </w:r>
            <w:r w:rsidRPr="0076475B">
              <w:rPr>
                <w:rFonts w:asciiTheme="minorHAnsi" w:hAnsiTheme="minorHAnsi" w:cstheme="minorHAnsi"/>
                <w:color w:val="000000" w:themeColor="text1"/>
              </w:rPr>
              <w:t xml:space="preserve"> we have seen a twenty-fold increase in the number of students enrolled in college courses.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In 2014, </w:t>
            </w:r>
            <w:r w:rsidR="004B55B5" w:rsidRPr="0076475B">
              <w:rPr>
                <w:rFonts w:asciiTheme="minorHAnsi" w:hAnsiTheme="minorHAnsi" w:cstheme="minorHAnsi"/>
                <w:color w:val="000000" w:themeColor="text1"/>
              </w:rPr>
              <w:t xml:space="preserve">5 </w:t>
            </w:r>
            <w:r w:rsidRPr="0076475B">
              <w:rPr>
                <w:rFonts w:asciiTheme="minorHAnsi" w:hAnsiTheme="minorHAnsi" w:cstheme="minorHAnsi"/>
                <w:color w:val="000000" w:themeColor="text1"/>
              </w:rPr>
              <w:t xml:space="preserve">students enrolled in </w:t>
            </w:r>
            <w:r w:rsidR="004B55B5" w:rsidRPr="0076475B">
              <w:rPr>
                <w:rFonts w:asciiTheme="minorHAnsi" w:hAnsiTheme="minorHAnsi" w:cstheme="minorHAnsi"/>
                <w:color w:val="000000" w:themeColor="text1"/>
              </w:rPr>
              <w:t xml:space="preserve">6 </w:t>
            </w:r>
            <w:r w:rsidRPr="0076475B">
              <w:rPr>
                <w:rFonts w:asciiTheme="minorHAnsi" w:hAnsiTheme="minorHAnsi" w:cstheme="minorHAnsi"/>
                <w:color w:val="000000" w:themeColor="text1"/>
              </w:rPr>
              <w:t>courses, and in 2017</w:t>
            </w:r>
            <w:r w:rsidR="00944BE4" w:rsidRPr="0076475B">
              <w:rPr>
                <w:rFonts w:asciiTheme="minorHAnsi" w:hAnsiTheme="minorHAnsi" w:cstheme="minorHAnsi"/>
                <w:color w:val="000000" w:themeColor="text1"/>
              </w:rPr>
              <w:t>–</w:t>
            </w:r>
            <w:r w:rsidR="004B55B5" w:rsidRPr="0076475B">
              <w:rPr>
                <w:rFonts w:asciiTheme="minorHAnsi" w:hAnsiTheme="minorHAnsi" w:cstheme="minorHAnsi"/>
                <w:color w:val="000000" w:themeColor="text1"/>
              </w:rPr>
              <w:t>20</w:t>
            </w:r>
            <w:r w:rsidRPr="0076475B">
              <w:rPr>
                <w:rFonts w:asciiTheme="minorHAnsi" w:hAnsiTheme="minorHAnsi" w:cstheme="minorHAnsi"/>
                <w:color w:val="000000" w:themeColor="text1"/>
              </w:rPr>
              <w:t>18, 124 students enrolled. In SY17</w:t>
            </w:r>
            <w:r w:rsidR="00944BE4" w:rsidRPr="0076475B">
              <w:rPr>
                <w:rFonts w:asciiTheme="minorHAnsi" w:hAnsiTheme="minorHAnsi" w:cstheme="minorHAnsi"/>
                <w:color w:val="000000" w:themeColor="text1"/>
              </w:rPr>
              <w:t>–</w:t>
            </w:r>
            <w:r w:rsidR="004B55B5" w:rsidRPr="0076475B">
              <w:rPr>
                <w:rFonts w:asciiTheme="minorHAnsi" w:hAnsiTheme="minorHAnsi" w:cstheme="minorHAnsi"/>
                <w:color w:val="000000" w:themeColor="text1"/>
              </w:rPr>
              <w:t>20</w:t>
            </w:r>
            <w:r w:rsidRPr="0076475B">
              <w:rPr>
                <w:rFonts w:asciiTheme="minorHAnsi" w:hAnsiTheme="minorHAnsi" w:cstheme="minorHAnsi"/>
                <w:color w:val="000000" w:themeColor="text1"/>
              </w:rPr>
              <w:t xml:space="preserve">18, 13 juniors enrolled </w:t>
            </w:r>
            <w:r w:rsidR="001D22A4" w:rsidRPr="0076475B">
              <w:rPr>
                <w:rFonts w:asciiTheme="minorHAnsi" w:hAnsiTheme="minorHAnsi" w:cstheme="minorHAnsi"/>
                <w:color w:val="000000" w:themeColor="text1"/>
              </w:rPr>
              <w:t>in the</w:t>
            </w:r>
            <w:r w:rsidRPr="0076475B">
              <w:rPr>
                <w:rFonts w:asciiTheme="minorHAnsi" w:hAnsiTheme="minorHAnsi" w:cstheme="minorHAnsi"/>
                <w:color w:val="000000" w:themeColor="text1"/>
              </w:rPr>
              <w:t xml:space="preserve"> first cohort of the Westfield Promise Early College program with </w:t>
            </w:r>
            <w:r w:rsidR="00FA7912" w:rsidRPr="0076475B">
              <w:rPr>
                <w:rFonts w:asciiTheme="minorHAnsi" w:hAnsiTheme="minorHAnsi" w:cstheme="minorHAnsi"/>
                <w:color w:val="000000" w:themeColor="text1"/>
              </w:rPr>
              <w:t>W</w:t>
            </w:r>
            <w:r w:rsidR="00FA7912">
              <w:rPr>
                <w:rFonts w:asciiTheme="minorHAnsi" w:hAnsiTheme="minorHAnsi" w:cstheme="minorHAnsi"/>
                <w:color w:val="000000" w:themeColor="text1"/>
              </w:rPr>
              <w:t xml:space="preserve">SU. </w:t>
            </w:r>
            <w:r w:rsidR="001D22A4" w:rsidRPr="0076475B">
              <w:rPr>
                <w:rFonts w:asciiTheme="minorHAnsi" w:hAnsiTheme="minorHAnsi" w:cstheme="minorHAnsi"/>
                <w:color w:val="000000" w:themeColor="text1"/>
              </w:rPr>
              <w:t>In SY18-19,</w:t>
            </w:r>
            <w:r w:rsidRPr="0076475B">
              <w:rPr>
                <w:rFonts w:asciiTheme="minorHAnsi" w:hAnsiTheme="minorHAnsi" w:cstheme="minorHAnsi"/>
                <w:color w:val="000000" w:themeColor="text1"/>
              </w:rPr>
              <w:t xml:space="preserve"> </w:t>
            </w:r>
            <w:r w:rsidR="001D22A4" w:rsidRPr="0076475B">
              <w:rPr>
                <w:rFonts w:asciiTheme="minorHAnsi" w:hAnsiTheme="minorHAnsi" w:cstheme="minorHAnsi"/>
                <w:color w:val="000000" w:themeColor="text1"/>
              </w:rPr>
              <w:t xml:space="preserve">12 of the original cohort </w:t>
            </w:r>
            <w:r w:rsidRPr="0076475B">
              <w:rPr>
                <w:rFonts w:asciiTheme="minorHAnsi" w:hAnsiTheme="minorHAnsi" w:cstheme="minorHAnsi"/>
                <w:color w:val="000000" w:themeColor="text1"/>
              </w:rPr>
              <w:t xml:space="preserve">will continue </w:t>
            </w:r>
            <w:r w:rsidR="001D22A4" w:rsidRPr="0076475B">
              <w:rPr>
                <w:rFonts w:asciiTheme="minorHAnsi" w:hAnsiTheme="minorHAnsi" w:cstheme="minorHAnsi"/>
                <w:color w:val="000000" w:themeColor="text1"/>
              </w:rPr>
              <w:t>in the program</w:t>
            </w:r>
            <w:r w:rsidRPr="0076475B">
              <w:rPr>
                <w:rFonts w:asciiTheme="minorHAnsi" w:hAnsiTheme="minorHAnsi" w:cstheme="minorHAnsi"/>
                <w:color w:val="000000" w:themeColor="text1"/>
              </w:rPr>
              <w:t xml:space="preserve"> as seniors</w:t>
            </w:r>
            <w:r w:rsidR="001D22A4" w:rsidRPr="0076475B">
              <w:rPr>
                <w:rFonts w:asciiTheme="minorHAnsi" w:hAnsiTheme="minorHAnsi" w:cstheme="minorHAnsi"/>
                <w:color w:val="000000" w:themeColor="text1"/>
              </w:rPr>
              <w:t>, and 25</w:t>
            </w:r>
            <w:r w:rsidRPr="0076475B">
              <w:rPr>
                <w:rFonts w:asciiTheme="minorHAnsi" w:hAnsiTheme="minorHAnsi" w:cstheme="minorHAnsi"/>
                <w:color w:val="000000" w:themeColor="text1"/>
              </w:rPr>
              <w:t xml:space="preserve"> juniors are </w:t>
            </w:r>
            <w:r w:rsidR="001D22A4" w:rsidRPr="0076475B">
              <w:rPr>
                <w:rFonts w:asciiTheme="minorHAnsi" w:hAnsiTheme="minorHAnsi" w:cstheme="minorHAnsi"/>
                <w:color w:val="000000" w:themeColor="text1"/>
              </w:rPr>
              <w:t>newly</w:t>
            </w:r>
            <w:r w:rsidR="00AB1445"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enrolled.</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In addition, we received a state designation for a new early college partnership with HCC and W</w:t>
            </w:r>
            <w:r w:rsidR="00A35731">
              <w:rPr>
                <w:rFonts w:asciiTheme="minorHAnsi" w:hAnsiTheme="minorHAnsi" w:cstheme="minorHAnsi"/>
                <w:color w:val="000000" w:themeColor="text1"/>
              </w:rPr>
              <w:t xml:space="preserve">SU. </w:t>
            </w:r>
          </w:p>
          <w:p w14:paraId="37E94D02" w14:textId="77777777" w:rsidR="005D764E" w:rsidRPr="0076475B" w:rsidRDefault="005D764E" w:rsidP="00542732">
            <w:pPr>
              <w:textAlignment w:val="baseline"/>
              <w:rPr>
                <w:rFonts w:asciiTheme="minorHAnsi" w:hAnsiTheme="minorHAnsi" w:cstheme="minorHAnsi"/>
                <w:color w:val="000000" w:themeColor="text1"/>
              </w:rPr>
            </w:pPr>
          </w:p>
          <w:p w14:paraId="5FDF661B" w14:textId="04551C72" w:rsidR="00C60681" w:rsidRPr="0076475B" w:rsidRDefault="005D764E"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In the future, we will build the full program for each academy one grade per year and </w:t>
            </w:r>
            <w:r w:rsidR="00C85BEF" w:rsidRPr="0076475B">
              <w:rPr>
                <w:rFonts w:asciiTheme="minorHAnsi" w:hAnsiTheme="minorHAnsi" w:cstheme="minorHAnsi"/>
                <w:color w:val="000000" w:themeColor="text1"/>
              </w:rPr>
              <w:t>will consider</w:t>
            </w:r>
            <w:r w:rsidRPr="0076475B">
              <w:rPr>
                <w:rFonts w:asciiTheme="minorHAnsi" w:hAnsiTheme="minorHAnsi" w:cstheme="minorHAnsi"/>
                <w:color w:val="000000" w:themeColor="text1"/>
              </w:rPr>
              <w:t xml:space="preserve"> expand</w:t>
            </w:r>
            <w:r w:rsidR="00C85BEF" w:rsidRPr="0076475B">
              <w:rPr>
                <w:rFonts w:asciiTheme="minorHAnsi" w:hAnsiTheme="minorHAnsi" w:cstheme="minorHAnsi"/>
                <w:color w:val="000000" w:themeColor="text1"/>
              </w:rPr>
              <w:t>ing</w:t>
            </w:r>
            <w:r w:rsidRPr="0076475B">
              <w:rPr>
                <w:rFonts w:asciiTheme="minorHAnsi" w:hAnsiTheme="minorHAnsi" w:cstheme="minorHAnsi"/>
                <w:color w:val="000000" w:themeColor="text1"/>
              </w:rPr>
              <w:t xml:space="preserve"> C</w:t>
            </w:r>
            <w:r w:rsidR="00D01768" w:rsidRPr="0076475B">
              <w:rPr>
                <w:rFonts w:asciiTheme="minorHAnsi" w:hAnsiTheme="minorHAnsi" w:cstheme="minorHAnsi"/>
                <w:color w:val="000000" w:themeColor="text1"/>
              </w:rPr>
              <w:t>V</w:t>
            </w:r>
            <w:r w:rsidR="007F30D8" w:rsidRPr="0076475B">
              <w:rPr>
                <w:rFonts w:asciiTheme="minorHAnsi" w:hAnsiTheme="minorHAnsi" w:cstheme="minorHAnsi"/>
                <w:color w:val="000000" w:themeColor="text1"/>
              </w:rPr>
              <w:t xml:space="preserve">TE options </w:t>
            </w:r>
            <w:r w:rsidR="00C85BEF" w:rsidRPr="0076475B">
              <w:rPr>
                <w:rFonts w:asciiTheme="minorHAnsi" w:hAnsiTheme="minorHAnsi" w:cstheme="minorHAnsi"/>
                <w:color w:val="000000" w:themeColor="text1"/>
              </w:rPr>
              <w:t>within</w:t>
            </w:r>
            <w:r w:rsidR="007F30D8" w:rsidRPr="0076475B">
              <w:rPr>
                <w:rFonts w:asciiTheme="minorHAnsi" w:hAnsiTheme="minorHAnsi" w:cstheme="minorHAnsi"/>
                <w:color w:val="000000" w:themeColor="text1"/>
              </w:rPr>
              <w:t xml:space="preserve"> academies; </w:t>
            </w:r>
            <w:r w:rsidRPr="0076475B">
              <w:rPr>
                <w:rFonts w:asciiTheme="minorHAnsi" w:hAnsiTheme="minorHAnsi" w:cstheme="minorHAnsi"/>
                <w:color w:val="000000" w:themeColor="text1"/>
              </w:rPr>
              <w:t xml:space="preserve">we will work with workforce development partners to align our offerings and student skill development </w:t>
            </w:r>
            <w:r w:rsidR="003C5F26" w:rsidRPr="0076475B">
              <w:rPr>
                <w:rFonts w:asciiTheme="minorHAnsi" w:hAnsiTheme="minorHAnsi" w:cstheme="minorHAnsi"/>
                <w:color w:val="000000" w:themeColor="text1"/>
              </w:rPr>
              <w:t>with</w:t>
            </w:r>
            <w:r w:rsidR="007F30D8" w:rsidRPr="0076475B">
              <w:rPr>
                <w:rFonts w:asciiTheme="minorHAnsi" w:hAnsiTheme="minorHAnsi" w:cstheme="minorHAnsi"/>
                <w:color w:val="000000" w:themeColor="text1"/>
              </w:rPr>
              <w:t xml:space="preserve"> the needs of the marketplace; and</w:t>
            </w:r>
            <w:r w:rsidR="00D7153D" w:rsidRPr="0076475B">
              <w:rPr>
                <w:rFonts w:asciiTheme="minorHAnsi" w:hAnsiTheme="minorHAnsi" w:cstheme="minorHAnsi"/>
                <w:color w:val="000000" w:themeColor="text1"/>
              </w:rPr>
              <w:t xml:space="preserve"> </w:t>
            </w:r>
            <w:r w:rsidR="4BDA016D" w:rsidRPr="0076475B">
              <w:rPr>
                <w:rFonts w:asciiTheme="minorHAnsi" w:hAnsiTheme="minorHAnsi" w:cstheme="minorHAnsi"/>
                <w:color w:val="000000" w:themeColor="text1"/>
              </w:rPr>
              <w:t>we will launch the HCC Early College program and continue to expand and strengthen early college programming.</w:t>
            </w:r>
          </w:p>
        </w:tc>
      </w:tr>
      <w:tr w:rsidR="00C60681" w:rsidRPr="0076475B" w14:paraId="7CD74798" w14:textId="77777777" w:rsidTr="00C76658">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5A522E" w14:textId="77777777" w:rsidR="00C60681" w:rsidRPr="0076475B" w:rsidRDefault="4BDA016D" w:rsidP="00542732">
            <w:pPr>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2.D: Build structures designed to support students who are not on track for on-time graduation and re-engage those who have left the system.</w:t>
            </w:r>
          </w:p>
          <w:p w14:paraId="5AD5A18E" w14:textId="02309CC0" w:rsidR="007F30D8" w:rsidRPr="0076475B" w:rsidRDefault="007F30D8" w:rsidP="00542732">
            <w:pPr>
              <w:pStyle w:val="ListParagraph"/>
              <w:numPr>
                <w:ilvl w:val="0"/>
                <w:numId w:val="68"/>
              </w:numPr>
              <w:spacing w:after="0" w:line="240" w:lineRule="auto"/>
              <w:rPr>
                <w:rFonts w:cstheme="minorHAnsi"/>
                <w:sz w:val="24"/>
                <w:szCs w:val="24"/>
              </w:rPr>
            </w:pPr>
            <w:r w:rsidRPr="0076475B">
              <w:rPr>
                <w:rFonts w:cstheme="minorHAnsi"/>
                <w:color w:val="000000" w:themeColor="text1"/>
                <w:sz w:val="24"/>
                <w:szCs w:val="24"/>
              </w:rPr>
              <w:t>Create vacation academies</w:t>
            </w:r>
          </w:p>
          <w:p w14:paraId="1DFA193D" w14:textId="5D6F01DC" w:rsidR="007F30D8" w:rsidRPr="0076475B" w:rsidRDefault="007F30D8" w:rsidP="00542732">
            <w:pPr>
              <w:pStyle w:val="ListParagraph"/>
              <w:numPr>
                <w:ilvl w:val="0"/>
                <w:numId w:val="68"/>
              </w:numPr>
              <w:spacing w:after="0" w:line="240" w:lineRule="auto"/>
              <w:rPr>
                <w:rFonts w:cstheme="minorHAnsi"/>
                <w:sz w:val="24"/>
                <w:szCs w:val="24"/>
              </w:rPr>
            </w:pPr>
            <w:r w:rsidRPr="0076475B">
              <w:rPr>
                <w:rFonts w:cstheme="minorHAnsi"/>
                <w:color w:val="000000" w:themeColor="text1"/>
                <w:sz w:val="24"/>
                <w:szCs w:val="24"/>
              </w:rPr>
              <w:t>Restructure credit-recovery programs</w:t>
            </w:r>
          </w:p>
          <w:p w14:paraId="06A7392E" w14:textId="60C87C29" w:rsidR="007F30D8" w:rsidRPr="0076475B" w:rsidRDefault="007F30D8" w:rsidP="00542732">
            <w:pPr>
              <w:pStyle w:val="ListParagraph"/>
              <w:numPr>
                <w:ilvl w:val="0"/>
                <w:numId w:val="68"/>
              </w:numPr>
              <w:spacing w:after="0" w:line="240" w:lineRule="auto"/>
              <w:rPr>
                <w:rFonts w:cstheme="minorHAnsi"/>
                <w:sz w:val="24"/>
                <w:szCs w:val="24"/>
              </w:rPr>
            </w:pPr>
            <w:r w:rsidRPr="0076475B">
              <w:rPr>
                <w:rFonts w:cstheme="minorHAnsi"/>
                <w:color w:val="000000" w:themeColor="text1"/>
                <w:sz w:val="24"/>
                <w:szCs w:val="24"/>
              </w:rPr>
              <w:t>Develop programs for over-aged, under-credited students</w:t>
            </w:r>
          </w:p>
          <w:p w14:paraId="06502BA2" w14:textId="6F441688" w:rsidR="007F30D8" w:rsidRPr="0076475B" w:rsidRDefault="007F30D8" w:rsidP="00542732">
            <w:pPr>
              <w:pStyle w:val="ListParagraph"/>
              <w:numPr>
                <w:ilvl w:val="0"/>
                <w:numId w:val="68"/>
              </w:numPr>
              <w:spacing w:after="0" w:line="240" w:lineRule="auto"/>
              <w:rPr>
                <w:rFonts w:cstheme="minorHAnsi"/>
                <w:sz w:val="24"/>
                <w:szCs w:val="24"/>
              </w:rPr>
            </w:pPr>
            <w:r w:rsidRPr="0076475B">
              <w:rPr>
                <w:rFonts w:cstheme="minorHAnsi"/>
                <w:color w:val="000000" w:themeColor="text1"/>
                <w:sz w:val="24"/>
                <w:szCs w:val="24"/>
              </w:rPr>
              <w:lastRenderedPageBreak/>
              <w:t>Re-engage students who have left the district and those at risk of leaving</w:t>
            </w:r>
          </w:p>
          <w:p w14:paraId="22215C9D" w14:textId="13C6D78D" w:rsidR="007F30D8" w:rsidRPr="0076475B" w:rsidRDefault="007F30D8" w:rsidP="00542732">
            <w:pPr>
              <w:pStyle w:val="ListParagraph"/>
              <w:numPr>
                <w:ilvl w:val="0"/>
                <w:numId w:val="68"/>
              </w:numPr>
              <w:spacing w:after="0" w:line="240" w:lineRule="auto"/>
              <w:rPr>
                <w:rFonts w:cstheme="minorHAnsi"/>
                <w:sz w:val="24"/>
                <w:szCs w:val="24"/>
              </w:rPr>
            </w:pPr>
            <w:r w:rsidRPr="0076475B">
              <w:rPr>
                <w:rFonts w:cstheme="minorHAnsi"/>
                <w:color w:val="000000" w:themeColor="text1"/>
                <w:sz w:val="24"/>
                <w:szCs w:val="24"/>
              </w:rPr>
              <w:t>Identify and support students who are not on track for on-time graduation</w:t>
            </w:r>
          </w:p>
          <w:p w14:paraId="4E47FA7D" w14:textId="5F08DF12" w:rsidR="007F30D8" w:rsidRPr="0076475B" w:rsidRDefault="007F30D8" w:rsidP="00542732">
            <w:pPr>
              <w:pStyle w:val="ListParagraph"/>
              <w:numPr>
                <w:ilvl w:val="0"/>
                <w:numId w:val="68"/>
              </w:numPr>
              <w:spacing w:after="0" w:line="240" w:lineRule="auto"/>
              <w:rPr>
                <w:rFonts w:cstheme="minorHAnsi"/>
                <w:sz w:val="24"/>
                <w:szCs w:val="24"/>
              </w:rPr>
            </w:pPr>
            <w:r w:rsidRPr="0076475B">
              <w:rPr>
                <w:rFonts w:cstheme="minorHAnsi"/>
                <w:color w:val="000000" w:themeColor="text1"/>
                <w:sz w:val="24"/>
                <w:szCs w:val="24"/>
              </w:rPr>
              <w:t>Expand summer programs</w:t>
            </w:r>
          </w:p>
          <w:p w14:paraId="726296DE" w14:textId="7046286C" w:rsidR="007F30D8" w:rsidRPr="0076475B" w:rsidRDefault="007F30D8" w:rsidP="00542732">
            <w:pPr>
              <w:pStyle w:val="ListParagraph"/>
              <w:numPr>
                <w:ilvl w:val="0"/>
                <w:numId w:val="68"/>
              </w:numPr>
              <w:spacing w:after="0" w:line="240" w:lineRule="auto"/>
              <w:rPr>
                <w:rFonts w:cstheme="minorHAnsi"/>
                <w:sz w:val="24"/>
                <w:szCs w:val="24"/>
              </w:rPr>
            </w:pPr>
            <w:r w:rsidRPr="0076475B">
              <w:rPr>
                <w:rFonts w:cstheme="minorHAnsi"/>
                <w:color w:val="000000" w:themeColor="text1"/>
                <w:sz w:val="24"/>
                <w:szCs w:val="24"/>
              </w:rPr>
              <w:t>Align school day and out-of-school programs</w:t>
            </w:r>
          </w:p>
          <w:p w14:paraId="580F7F68" w14:textId="77777777" w:rsidR="00C60681" w:rsidRPr="0076475B" w:rsidRDefault="00C60681" w:rsidP="00542732">
            <w:pPr>
              <w:rPr>
                <w:rFonts w:asciiTheme="minorHAnsi" w:hAnsiTheme="minorHAnsi" w:cstheme="minorHAnsi"/>
                <w:lang w:eastAsia="en-US"/>
              </w:rPr>
            </w:pPr>
          </w:p>
        </w:tc>
        <w:tc>
          <w:tcPr>
            <w:tcW w:w="9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ADA90F" w14:textId="035A23D5" w:rsidR="007F30D8" w:rsidRPr="0076475B" w:rsidRDefault="00660988"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 xml:space="preserve">2018 update: </w:t>
            </w:r>
          </w:p>
          <w:p w14:paraId="6597AAAC" w14:textId="5F3E093B"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Vacation academies in either ELA or </w:t>
            </w:r>
            <w:r w:rsidR="007B5643" w:rsidRPr="0076475B">
              <w:rPr>
                <w:rFonts w:asciiTheme="minorHAnsi" w:hAnsiTheme="minorHAnsi" w:cstheme="minorHAnsi"/>
                <w:color w:val="000000" w:themeColor="text1"/>
              </w:rPr>
              <w:t xml:space="preserve">math </w:t>
            </w:r>
            <w:r w:rsidRPr="0076475B">
              <w:rPr>
                <w:rFonts w:asciiTheme="minorHAnsi" w:hAnsiTheme="minorHAnsi" w:cstheme="minorHAnsi"/>
                <w:color w:val="000000" w:themeColor="text1"/>
              </w:rPr>
              <w:t>have served 250</w:t>
            </w:r>
            <w:r w:rsidR="007B564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300 upper elementary students </w:t>
            </w:r>
            <w:r w:rsidR="00EB0D91" w:rsidRPr="0076475B">
              <w:rPr>
                <w:rFonts w:asciiTheme="minorHAnsi" w:hAnsiTheme="minorHAnsi" w:cstheme="minorHAnsi"/>
                <w:color w:val="000000" w:themeColor="text1"/>
              </w:rPr>
              <w:t xml:space="preserve">and 20 students at Dean </w:t>
            </w:r>
            <w:r w:rsidRPr="0076475B">
              <w:rPr>
                <w:rFonts w:asciiTheme="minorHAnsi" w:hAnsiTheme="minorHAnsi" w:cstheme="minorHAnsi"/>
                <w:color w:val="000000" w:themeColor="text1"/>
              </w:rPr>
              <w:t xml:space="preserve">in each of the </w:t>
            </w:r>
            <w:r w:rsidR="004F0548" w:rsidRPr="0076475B">
              <w:rPr>
                <w:rFonts w:asciiTheme="minorHAnsi" w:hAnsiTheme="minorHAnsi" w:cstheme="minorHAnsi"/>
                <w:color w:val="000000" w:themeColor="text1"/>
              </w:rPr>
              <w:t xml:space="preserve">3 </w:t>
            </w:r>
            <w:r w:rsidRPr="0076475B">
              <w:rPr>
                <w:rFonts w:asciiTheme="minorHAnsi" w:hAnsiTheme="minorHAnsi" w:cstheme="minorHAnsi"/>
                <w:color w:val="000000" w:themeColor="text1"/>
              </w:rPr>
              <w:t>past years</w:t>
            </w:r>
            <w:r w:rsidR="004B55B5"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Pre</w:t>
            </w:r>
            <w:r w:rsidR="004B55B5"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w:t>
            </w:r>
            <w:r w:rsidR="004B55B5" w:rsidRPr="0076475B">
              <w:rPr>
                <w:rFonts w:asciiTheme="minorHAnsi" w:hAnsiTheme="minorHAnsi" w:cstheme="minorHAnsi"/>
                <w:color w:val="000000" w:themeColor="text1"/>
              </w:rPr>
              <w:t>and post-</w:t>
            </w:r>
            <w:r w:rsidRPr="0076475B">
              <w:rPr>
                <w:rFonts w:asciiTheme="minorHAnsi" w:hAnsiTheme="minorHAnsi" w:cstheme="minorHAnsi"/>
                <w:color w:val="000000" w:themeColor="text1"/>
              </w:rPr>
              <w:t>assessment data showed growth, especially in math.</w:t>
            </w:r>
            <w:r w:rsidR="00D86038">
              <w:rPr>
                <w:rFonts w:asciiTheme="minorHAnsi" w:hAnsiTheme="minorHAnsi" w:cstheme="minorHAnsi"/>
                <w:color w:val="000000" w:themeColor="text1"/>
              </w:rPr>
              <w:t xml:space="preserve"> </w:t>
            </w:r>
          </w:p>
          <w:p w14:paraId="383F674D" w14:textId="77777777" w:rsidR="007F30D8" w:rsidRPr="0076475B" w:rsidRDefault="007F30D8" w:rsidP="00542732">
            <w:pPr>
              <w:textAlignment w:val="baseline"/>
              <w:rPr>
                <w:rFonts w:asciiTheme="minorHAnsi" w:hAnsiTheme="minorHAnsi" w:cstheme="minorHAnsi"/>
                <w:i/>
                <w:color w:val="000000" w:themeColor="text1"/>
                <w:u w:val="single"/>
              </w:rPr>
            </w:pPr>
          </w:p>
          <w:p w14:paraId="4701D59E" w14:textId="6BD5AE8C"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In SY16</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 we launched OA to provide alternative pathways to a diploma for students who are not finding success at HHS or Dean, especially those who are</w:t>
            </w:r>
            <w:r w:rsidR="00D86038">
              <w:rPr>
                <w:rFonts w:asciiTheme="minorHAnsi" w:hAnsiTheme="minorHAnsi" w:cstheme="minorHAnsi"/>
                <w:color w:val="000000" w:themeColor="text1"/>
              </w:rPr>
              <w:t xml:space="preserve"> over-aged and under-credited. </w:t>
            </w:r>
            <w:r w:rsidRPr="0076475B">
              <w:rPr>
                <w:rFonts w:asciiTheme="minorHAnsi" w:hAnsiTheme="minorHAnsi" w:cstheme="minorHAnsi"/>
                <w:color w:val="000000" w:themeColor="text1"/>
              </w:rPr>
              <w:t xml:space="preserve">OA served </w:t>
            </w:r>
            <w:r w:rsidR="004F0548" w:rsidRPr="0076475B">
              <w:rPr>
                <w:rFonts w:asciiTheme="minorHAnsi" w:hAnsiTheme="minorHAnsi" w:cstheme="minorHAnsi"/>
                <w:color w:val="000000" w:themeColor="text1"/>
              </w:rPr>
              <w:t xml:space="preserve">about </w:t>
            </w:r>
            <w:r w:rsidRPr="0076475B">
              <w:rPr>
                <w:rFonts w:asciiTheme="minorHAnsi" w:hAnsiTheme="minorHAnsi" w:cstheme="minorHAnsi"/>
                <w:color w:val="000000" w:themeColor="text1"/>
              </w:rPr>
              <w:t>100 students in SY16</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17 and </w:t>
            </w:r>
            <w:r w:rsidR="004F0548" w:rsidRPr="0076475B">
              <w:rPr>
                <w:rFonts w:asciiTheme="minorHAnsi" w:hAnsiTheme="minorHAnsi" w:cstheme="minorHAnsi"/>
                <w:color w:val="000000" w:themeColor="text1"/>
              </w:rPr>
              <w:t xml:space="preserve">about </w:t>
            </w:r>
            <w:r w:rsidRPr="0076475B">
              <w:rPr>
                <w:rFonts w:asciiTheme="minorHAnsi" w:hAnsiTheme="minorHAnsi" w:cstheme="minorHAnsi"/>
                <w:color w:val="000000" w:themeColor="text1"/>
              </w:rPr>
              <w:t>175 students in SY17</w:t>
            </w:r>
            <w:r w:rsidR="00944BE4" w:rsidRPr="0076475B">
              <w:rPr>
                <w:rFonts w:asciiTheme="minorHAnsi" w:hAnsiTheme="minorHAnsi" w:cstheme="minorHAnsi"/>
                <w:color w:val="000000" w:themeColor="text1"/>
              </w:rPr>
              <w:t>–</w:t>
            </w:r>
            <w:r w:rsidR="00D86038">
              <w:rPr>
                <w:rFonts w:asciiTheme="minorHAnsi" w:hAnsiTheme="minorHAnsi" w:cstheme="minorHAnsi"/>
                <w:color w:val="000000" w:themeColor="text1"/>
              </w:rPr>
              <w:t>18.</w:t>
            </w:r>
            <w:r w:rsidRPr="0076475B">
              <w:rPr>
                <w:rFonts w:asciiTheme="minorHAnsi" w:hAnsiTheme="minorHAnsi" w:cstheme="minorHAnsi"/>
                <w:color w:val="000000" w:themeColor="text1"/>
              </w:rPr>
              <w:t xml:space="preserve"> </w:t>
            </w:r>
            <w:r w:rsidR="003C5F26" w:rsidRPr="0076475B">
              <w:rPr>
                <w:rFonts w:asciiTheme="minorHAnsi" w:hAnsiTheme="minorHAnsi" w:cstheme="minorHAnsi"/>
                <w:color w:val="000000" w:themeColor="text1"/>
              </w:rPr>
              <w:t xml:space="preserve">Since its opening, more </w:t>
            </w:r>
            <w:r w:rsidR="004F0548" w:rsidRPr="0076475B">
              <w:rPr>
                <w:rFonts w:asciiTheme="minorHAnsi" w:hAnsiTheme="minorHAnsi" w:cstheme="minorHAnsi"/>
                <w:color w:val="000000" w:themeColor="text1"/>
              </w:rPr>
              <w:t xml:space="preserve">than </w:t>
            </w:r>
            <w:r w:rsidRPr="0076475B">
              <w:rPr>
                <w:rFonts w:asciiTheme="minorHAnsi" w:hAnsiTheme="minorHAnsi" w:cstheme="minorHAnsi"/>
                <w:color w:val="000000" w:themeColor="text1"/>
              </w:rPr>
              <w:t>50 students have graduated through one of the three programs within OA.</w:t>
            </w:r>
            <w:r w:rsidR="00D86038">
              <w:rPr>
                <w:rFonts w:asciiTheme="minorHAnsi" w:hAnsiTheme="minorHAnsi" w:cstheme="minorHAnsi"/>
                <w:color w:val="000000" w:themeColor="text1"/>
              </w:rPr>
              <w:t xml:space="preserve"> </w:t>
            </w:r>
          </w:p>
          <w:p w14:paraId="097D1A05" w14:textId="77777777" w:rsidR="003C5F26" w:rsidRPr="0076475B" w:rsidRDefault="003C5F26" w:rsidP="00542732">
            <w:pPr>
              <w:textAlignment w:val="baseline"/>
              <w:rPr>
                <w:rFonts w:asciiTheme="minorHAnsi" w:hAnsiTheme="minorHAnsi" w:cstheme="minorHAnsi"/>
                <w:i/>
                <w:color w:val="000000" w:themeColor="text1"/>
                <w:u w:val="single"/>
              </w:rPr>
            </w:pPr>
          </w:p>
          <w:p w14:paraId="2C6CE1CC" w14:textId="6EC2C9B9"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We have dedicated staff, promoted relationship building</w:t>
            </w:r>
            <w:r w:rsidR="007B564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offered alternative pathways to support student re-engagement.</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In the 10 years </w:t>
            </w:r>
            <w:r w:rsidR="004F0548" w:rsidRPr="0076475B">
              <w:rPr>
                <w:rFonts w:asciiTheme="minorHAnsi" w:hAnsiTheme="minorHAnsi" w:cstheme="minorHAnsi"/>
                <w:color w:val="000000" w:themeColor="text1"/>
              </w:rPr>
              <w:t>before</w:t>
            </w:r>
            <w:r w:rsidRPr="0076475B">
              <w:rPr>
                <w:rFonts w:asciiTheme="minorHAnsi" w:hAnsiTheme="minorHAnsi" w:cstheme="minorHAnsi"/>
                <w:color w:val="000000" w:themeColor="text1"/>
              </w:rPr>
              <w:t xml:space="preserve"> receivership, the district’s dropout rate averaged 9.7</w:t>
            </w:r>
            <w:r w:rsidR="004F0548"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per year.</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For SY15</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16 and SY16</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17, the </w:t>
            </w:r>
            <w:r w:rsidR="004F0548" w:rsidRPr="0076475B">
              <w:rPr>
                <w:rFonts w:asciiTheme="minorHAnsi" w:hAnsiTheme="minorHAnsi" w:cstheme="minorHAnsi"/>
                <w:color w:val="000000" w:themeColor="text1"/>
              </w:rPr>
              <w:t xml:space="preserve">dropout rate </w:t>
            </w:r>
            <w:r w:rsidRPr="0076475B">
              <w:rPr>
                <w:rFonts w:asciiTheme="minorHAnsi" w:hAnsiTheme="minorHAnsi" w:cstheme="minorHAnsi"/>
                <w:color w:val="000000" w:themeColor="text1"/>
              </w:rPr>
              <w:t>average</w:t>
            </w:r>
            <w:r w:rsidR="004F0548" w:rsidRPr="0076475B">
              <w:rPr>
                <w:rFonts w:asciiTheme="minorHAnsi" w:hAnsiTheme="minorHAnsi" w:cstheme="minorHAnsi"/>
                <w:color w:val="000000" w:themeColor="text1"/>
              </w:rPr>
              <w:t>d</w:t>
            </w:r>
            <w:r w:rsidRPr="0076475B">
              <w:rPr>
                <w:rFonts w:asciiTheme="minorHAnsi" w:hAnsiTheme="minorHAnsi" w:cstheme="minorHAnsi"/>
                <w:color w:val="000000" w:themeColor="text1"/>
              </w:rPr>
              <w:t xml:space="preserve"> 5.6</w:t>
            </w:r>
            <w:r w:rsidR="004F0548"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p>
          <w:p w14:paraId="48FE2D8D" w14:textId="77777777" w:rsidR="007F30D8" w:rsidRPr="0076475B" w:rsidRDefault="007F30D8" w:rsidP="00542732">
            <w:pPr>
              <w:textAlignment w:val="baseline"/>
              <w:rPr>
                <w:rFonts w:asciiTheme="minorHAnsi" w:hAnsiTheme="minorHAnsi" w:cstheme="minorHAnsi"/>
                <w:i/>
                <w:color w:val="000000" w:themeColor="text1"/>
                <w:u w:val="single"/>
              </w:rPr>
            </w:pPr>
          </w:p>
          <w:p w14:paraId="681F08F4" w14:textId="2D065C02" w:rsidR="00C60681" w:rsidRPr="0076475B" w:rsidRDefault="5015ED54"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In SY</w:t>
            </w:r>
            <w:r w:rsidR="00944BE4" w:rsidRPr="0076475B">
              <w:rPr>
                <w:rFonts w:asciiTheme="minorHAnsi" w:hAnsiTheme="minorHAnsi" w:cstheme="minorHAnsi"/>
                <w:color w:val="000000" w:themeColor="text1"/>
              </w:rPr>
              <w:t>1</w:t>
            </w:r>
            <w:r w:rsidRPr="0076475B">
              <w:rPr>
                <w:rFonts w:asciiTheme="minorHAnsi" w:hAnsiTheme="minorHAnsi" w:cstheme="minorHAnsi"/>
                <w:color w:val="000000" w:themeColor="text1"/>
              </w:rPr>
              <w:t>6</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17, we established a Freshman Academy with teams of teachers </w:t>
            </w:r>
            <w:r w:rsidR="00C85BEF" w:rsidRPr="0076475B">
              <w:rPr>
                <w:rFonts w:asciiTheme="minorHAnsi" w:hAnsiTheme="minorHAnsi" w:cstheme="minorHAnsi"/>
                <w:color w:val="000000" w:themeColor="text1"/>
              </w:rPr>
              <w:t>assigned to</w:t>
            </w:r>
            <w:r w:rsidRPr="0076475B">
              <w:rPr>
                <w:rFonts w:asciiTheme="minorHAnsi" w:hAnsiTheme="minorHAnsi" w:cstheme="minorHAnsi"/>
                <w:color w:val="000000" w:themeColor="text1"/>
              </w:rPr>
              <w:t xml:space="preserve"> teams of students.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For SY17</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18, we defined </w:t>
            </w:r>
            <w:r w:rsidR="001D22A4" w:rsidRPr="0076475B">
              <w:rPr>
                <w:rFonts w:asciiTheme="minorHAnsi" w:hAnsiTheme="minorHAnsi" w:cstheme="minorHAnsi"/>
                <w:color w:val="000000" w:themeColor="text1"/>
              </w:rPr>
              <w:t>what it means to be</w:t>
            </w:r>
            <w:r w:rsidRPr="0076475B">
              <w:rPr>
                <w:rFonts w:asciiTheme="minorHAnsi" w:hAnsiTheme="minorHAnsi" w:cstheme="minorHAnsi"/>
                <w:color w:val="000000" w:themeColor="text1"/>
              </w:rPr>
              <w:t xml:space="preserve"> “On Track” based on the University of Chicago research and developed a data system to provide current o</w:t>
            </w:r>
            <w:r w:rsidR="00D86038">
              <w:rPr>
                <w:rFonts w:asciiTheme="minorHAnsi" w:hAnsiTheme="minorHAnsi" w:cstheme="minorHAnsi"/>
                <w:color w:val="000000" w:themeColor="text1"/>
              </w:rPr>
              <w:t xml:space="preserve">n-track data for each student. </w:t>
            </w:r>
            <w:r w:rsidRPr="0076475B">
              <w:rPr>
                <w:rFonts w:asciiTheme="minorHAnsi" w:hAnsiTheme="minorHAnsi" w:cstheme="minorHAnsi"/>
                <w:color w:val="000000" w:themeColor="text1"/>
              </w:rPr>
              <w:t xml:space="preserve">For </w:t>
            </w:r>
            <w:r w:rsidR="004F0548" w:rsidRPr="0076475B">
              <w:rPr>
                <w:rFonts w:asciiTheme="minorHAnsi" w:hAnsiTheme="minorHAnsi" w:cstheme="minorHAnsi"/>
                <w:color w:val="000000" w:themeColor="text1"/>
              </w:rPr>
              <w:t>SY</w:t>
            </w:r>
            <w:r w:rsidRPr="0076475B">
              <w:rPr>
                <w:rFonts w:asciiTheme="minorHAnsi" w:hAnsiTheme="minorHAnsi" w:cstheme="minorHAnsi"/>
                <w:color w:val="000000" w:themeColor="text1"/>
              </w:rPr>
              <w:t>16</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 the district’s graduation rate was 69.9</w:t>
            </w:r>
            <w:r w:rsidR="004F0548"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up 7.8 percentage points from </w:t>
            </w:r>
            <w:r w:rsidR="00EB7463" w:rsidRPr="0076475B">
              <w:rPr>
                <w:rFonts w:asciiTheme="minorHAnsi" w:hAnsiTheme="minorHAnsi" w:cstheme="minorHAnsi"/>
                <w:color w:val="000000" w:themeColor="text1"/>
              </w:rPr>
              <w:t>SY15–16</w:t>
            </w:r>
            <w:r w:rsidR="004F0548"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the highest </w:t>
            </w:r>
            <w:r w:rsidR="004F0548" w:rsidRPr="0076475B">
              <w:rPr>
                <w:rFonts w:asciiTheme="minorHAnsi" w:hAnsiTheme="minorHAnsi" w:cstheme="minorHAnsi"/>
                <w:color w:val="000000" w:themeColor="text1"/>
              </w:rPr>
              <w:t xml:space="preserve">graduation rate </w:t>
            </w:r>
            <w:r w:rsidR="001D22A4" w:rsidRPr="0076475B">
              <w:rPr>
                <w:rFonts w:asciiTheme="minorHAnsi" w:hAnsiTheme="minorHAnsi" w:cstheme="minorHAnsi"/>
                <w:color w:val="000000" w:themeColor="text1"/>
              </w:rPr>
              <w:t>for the district</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Dean achieved a 19.1-point gain.</w:t>
            </w:r>
            <w:r w:rsidR="00D86038">
              <w:rPr>
                <w:rFonts w:asciiTheme="minorHAnsi" w:hAnsiTheme="minorHAnsi" w:cstheme="minorHAnsi"/>
                <w:color w:val="000000" w:themeColor="text1"/>
              </w:rPr>
              <w:t xml:space="preserve"> </w:t>
            </w:r>
          </w:p>
          <w:p w14:paraId="4563A132" w14:textId="77777777" w:rsidR="007F30D8" w:rsidRPr="0076475B" w:rsidRDefault="007F30D8" w:rsidP="00542732">
            <w:pPr>
              <w:textAlignment w:val="baseline"/>
              <w:rPr>
                <w:rFonts w:asciiTheme="minorHAnsi" w:hAnsiTheme="minorHAnsi" w:cstheme="minorHAnsi"/>
                <w:i/>
                <w:color w:val="000000" w:themeColor="text1"/>
                <w:u w:val="single"/>
              </w:rPr>
            </w:pPr>
          </w:p>
          <w:p w14:paraId="09A75B2D" w14:textId="27F9D904"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We have increased enrollment in, improved the quality of</w:t>
            </w:r>
            <w:r w:rsidR="00EB746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proactively targeted st</w:t>
            </w:r>
            <w:r w:rsidR="00D86038">
              <w:rPr>
                <w:rFonts w:asciiTheme="minorHAnsi" w:hAnsiTheme="minorHAnsi" w:cstheme="minorHAnsi"/>
                <w:color w:val="000000" w:themeColor="text1"/>
              </w:rPr>
              <w:t xml:space="preserve">udents for summer programming. </w:t>
            </w:r>
            <w:r w:rsidR="00D7153D" w:rsidRPr="0076475B">
              <w:rPr>
                <w:rFonts w:asciiTheme="minorHAnsi" w:hAnsiTheme="minorHAnsi" w:cstheme="minorHAnsi"/>
                <w:color w:val="000000" w:themeColor="text1"/>
              </w:rPr>
              <w:t xml:space="preserve">In </w:t>
            </w:r>
            <w:r w:rsidR="00377EF1" w:rsidRPr="0076475B">
              <w:rPr>
                <w:rFonts w:asciiTheme="minorHAnsi" w:hAnsiTheme="minorHAnsi" w:cstheme="minorHAnsi"/>
                <w:color w:val="000000" w:themeColor="text1"/>
              </w:rPr>
              <w:t xml:space="preserve">summer </w:t>
            </w:r>
            <w:r w:rsidR="00D7153D" w:rsidRPr="0076475B">
              <w:rPr>
                <w:rFonts w:asciiTheme="minorHAnsi" w:hAnsiTheme="minorHAnsi" w:cstheme="minorHAnsi"/>
                <w:color w:val="000000" w:themeColor="text1"/>
              </w:rPr>
              <w:t xml:space="preserve">2018, </w:t>
            </w:r>
            <w:r w:rsidR="00316F1E" w:rsidRPr="0076475B">
              <w:rPr>
                <w:rFonts w:asciiTheme="minorHAnsi" w:hAnsiTheme="minorHAnsi" w:cstheme="minorHAnsi"/>
                <w:color w:val="000000" w:themeColor="text1"/>
              </w:rPr>
              <w:t xml:space="preserve">more than </w:t>
            </w:r>
            <w:r w:rsidRPr="0076475B">
              <w:rPr>
                <w:rFonts w:asciiTheme="minorHAnsi" w:hAnsiTheme="minorHAnsi" w:cstheme="minorHAnsi"/>
                <w:color w:val="000000" w:themeColor="text1"/>
              </w:rPr>
              <w:t xml:space="preserve">1,100 students </w:t>
            </w:r>
            <w:r w:rsidR="00EB7463" w:rsidRPr="0076475B">
              <w:rPr>
                <w:rFonts w:asciiTheme="minorHAnsi" w:hAnsiTheme="minorHAnsi" w:cstheme="minorHAnsi"/>
                <w:color w:val="000000" w:themeColor="text1"/>
              </w:rPr>
              <w:t xml:space="preserve">were </w:t>
            </w:r>
            <w:r w:rsidRPr="0076475B">
              <w:rPr>
                <w:rFonts w:asciiTheme="minorHAnsi" w:hAnsiTheme="minorHAnsi" w:cstheme="minorHAnsi"/>
                <w:color w:val="000000" w:themeColor="text1"/>
              </w:rPr>
              <w:t xml:space="preserve">enrolled in summer learning, compared </w:t>
            </w:r>
            <w:r w:rsidR="00316F1E" w:rsidRPr="0076475B">
              <w:rPr>
                <w:rFonts w:asciiTheme="minorHAnsi" w:hAnsiTheme="minorHAnsi" w:cstheme="minorHAnsi"/>
                <w:color w:val="000000" w:themeColor="text1"/>
              </w:rPr>
              <w:t xml:space="preserve">with </w:t>
            </w:r>
            <w:r w:rsidRPr="0076475B">
              <w:rPr>
                <w:rFonts w:asciiTheme="minorHAnsi" w:hAnsiTheme="minorHAnsi" w:cstheme="minorHAnsi"/>
                <w:color w:val="000000" w:themeColor="text1"/>
              </w:rPr>
              <w:t xml:space="preserve">1,000 enrolled in </w:t>
            </w:r>
            <w:r w:rsidR="00D86038">
              <w:rPr>
                <w:rFonts w:asciiTheme="minorHAnsi" w:hAnsiTheme="minorHAnsi" w:cstheme="minorHAnsi"/>
                <w:color w:val="000000" w:themeColor="text1"/>
              </w:rPr>
              <w:t xml:space="preserve">2016 and 770 enrolled in 2016. </w:t>
            </w:r>
            <w:r w:rsidRPr="0076475B">
              <w:rPr>
                <w:rFonts w:asciiTheme="minorHAnsi" w:hAnsiTheme="minorHAnsi" w:cstheme="minorHAnsi"/>
                <w:color w:val="000000" w:themeColor="text1"/>
              </w:rPr>
              <w:t xml:space="preserve">We have also </w:t>
            </w:r>
            <w:r w:rsidR="00D7153D" w:rsidRPr="0076475B">
              <w:rPr>
                <w:rFonts w:asciiTheme="minorHAnsi" w:hAnsiTheme="minorHAnsi" w:cstheme="minorHAnsi"/>
                <w:color w:val="000000" w:themeColor="text1"/>
              </w:rPr>
              <w:t xml:space="preserve">introduced </w:t>
            </w:r>
            <w:r w:rsidRPr="0076475B">
              <w:rPr>
                <w:rFonts w:asciiTheme="minorHAnsi" w:hAnsiTheme="minorHAnsi" w:cstheme="minorHAnsi"/>
                <w:color w:val="000000" w:themeColor="text1"/>
              </w:rPr>
              <w:t>innovations in our summer programming, such as adding Generation Teach, a proven model for middle school students</w:t>
            </w:r>
            <w:r w:rsidR="00B86296" w:rsidRPr="0076475B">
              <w:rPr>
                <w:rFonts w:asciiTheme="minorHAnsi" w:hAnsiTheme="minorHAnsi" w:cstheme="minorHAnsi"/>
                <w:color w:val="000000" w:themeColor="text1"/>
              </w:rPr>
              <w:t xml:space="preserve">. </w:t>
            </w:r>
          </w:p>
          <w:p w14:paraId="6DB979A2" w14:textId="77777777" w:rsidR="007F30D8" w:rsidRPr="0076475B" w:rsidRDefault="007F30D8" w:rsidP="00542732">
            <w:pPr>
              <w:textAlignment w:val="baseline"/>
              <w:rPr>
                <w:rFonts w:asciiTheme="minorHAnsi" w:hAnsiTheme="minorHAnsi" w:cstheme="minorHAnsi"/>
                <w:i/>
                <w:color w:val="000000" w:themeColor="text1"/>
                <w:u w:val="single"/>
              </w:rPr>
            </w:pPr>
          </w:p>
          <w:p w14:paraId="74617B5A" w14:textId="3ADC3D44"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SY17</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18,</w:t>
            </w:r>
            <w:r w:rsidRPr="0076475B">
              <w:rPr>
                <w:rFonts w:asciiTheme="minorHAnsi" w:hAnsiTheme="minorHAnsi" w:cstheme="minorHAnsi"/>
                <w:i/>
                <w:color w:val="000000" w:themeColor="text1"/>
              </w:rPr>
              <w:t xml:space="preserve"> </w:t>
            </w:r>
            <w:r w:rsidRPr="0076475B">
              <w:rPr>
                <w:rFonts w:asciiTheme="minorHAnsi" w:hAnsiTheme="minorHAnsi" w:cstheme="minorHAnsi"/>
                <w:color w:val="000000" w:themeColor="text1"/>
              </w:rPr>
              <w:t xml:space="preserve">four schools designed their own after-school tutoring and enrichment programs to serve </w:t>
            </w:r>
            <w:r w:rsidR="00316F1E" w:rsidRPr="0076475B">
              <w:rPr>
                <w:rFonts w:asciiTheme="minorHAnsi" w:hAnsiTheme="minorHAnsi" w:cstheme="minorHAnsi"/>
                <w:color w:val="000000" w:themeColor="text1"/>
              </w:rPr>
              <w:t xml:space="preserve">more than </w:t>
            </w:r>
            <w:r w:rsidRPr="0076475B">
              <w:rPr>
                <w:rFonts w:asciiTheme="minorHAnsi" w:hAnsiTheme="minorHAnsi" w:cstheme="minorHAnsi"/>
                <w:color w:val="000000" w:themeColor="text1"/>
              </w:rPr>
              <w:t>300 students.</w:t>
            </w:r>
            <w:r w:rsidR="00D86038">
              <w:rPr>
                <w:rFonts w:asciiTheme="minorHAnsi" w:hAnsiTheme="minorHAnsi" w:cstheme="minorHAnsi"/>
                <w:color w:val="000000" w:themeColor="text1"/>
              </w:rPr>
              <w:t xml:space="preserve"> </w:t>
            </w:r>
            <w:r w:rsidR="00D7153D" w:rsidRPr="0076475B">
              <w:rPr>
                <w:rFonts w:asciiTheme="minorHAnsi" w:hAnsiTheme="minorHAnsi" w:cstheme="minorHAnsi"/>
                <w:color w:val="000000" w:themeColor="text1"/>
              </w:rPr>
              <w:t>A</w:t>
            </w:r>
            <w:r w:rsidRPr="0076475B">
              <w:rPr>
                <w:rFonts w:asciiTheme="minorHAnsi" w:hAnsiTheme="minorHAnsi" w:cstheme="minorHAnsi"/>
                <w:color w:val="000000" w:themeColor="text1"/>
              </w:rPr>
              <w:t>cademic coordinators at each after</w:t>
            </w:r>
            <w:r w:rsidR="00D7153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school site design academic supports that </w:t>
            </w:r>
            <w:r w:rsidR="00316F1E" w:rsidRPr="0076475B">
              <w:rPr>
                <w:rFonts w:asciiTheme="minorHAnsi" w:hAnsiTheme="minorHAnsi" w:cstheme="minorHAnsi"/>
                <w:color w:val="000000" w:themeColor="text1"/>
              </w:rPr>
              <w:t xml:space="preserve">are </w:t>
            </w:r>
            <w:r w:rsidRPr="0076475B">
              <w:rPr>
                <w:rFonts w:asciiTheme="minorHAnsi" w:hAnsiTheme="minorHAnsi" w:cstheme="minorHAnsi"/>
                <w:color w:val="000000" w:themeColor="text1"/>
              </w:rPr>
              <w:t>align</w:t>
            </w:r>
            <w:r w:rsidR="00316F1E" w:rsidRPr="0076475B">
              <w:rPr>
                <w:rFonts w:asciiTheme="minorHAnsi" w:hAnsiTheme="minorHAnsi" w:cstheme="minorHAnsi"/>
                <w:color w:val="000000" w:themeColor="text1"/>
              </w:rPr>
              <w:t>ed</w:t>
            </w:r>
            <w:r w:rsidRPr="0076475B">
              <w:rPr>
                <w:rFonts w:asciiTheme="minorHAnsi" w:hAnsiTheme="minorHAnsi" w:cstheme="minorHAnsi"/>
                <w:color w:val="000000" w:themeColor="text1"/>
              </w:rPr>
              <w:t xml:space="preserve"> with </w:t>
            </w:r>
            <w:r w:rsidR="00D7153D" w:rsidRPr="0076475B">
              <w:rPr>
                <w:rFonts w:asciiTheme="minorHAnsi" w:hAnsiTheme="minorHAnsi" w:cstheme="minorHAnsi"/>
                <w:color w:val="000000" w:themeColor="text1"/>
              </w:rPr>
              <w:t xml:space="preserve">the </w:t>
            </w:r>
            <w:r w:rsidRPr="0076475B">
              <w:rPr>
                <w:rFonts w:asciiTheme="minorHAnsi" w:hAnsiTheme="minorHAnsi" w:cstheme="minorHAnsi"/>
                <w:color w:val="000000" w:themeColor="text1"/>
              </w:rPr>
              <w:t>school day.</w:t>
            </w:r>
            <w:r w:rsidR="00D86038">
              <w:rPr>
                <w:rFonts w:asciiTheme="minorHAnsi" w:hAnsiTheme="minorHAnsi" w:cstheme="minorHAnsi"/>
                <w:color w:val="000000" w:themeColor="text1"/>
              </w:rPr>
              <w:t xml:space="preserve"> </w:t>
            </w:r>
          </w:p>
          <w:p w14:paraId="0CA3E094" w14:textId="77777777" w:rsidR="005B567A" w:rsidRPr="0076475B" w:rsidRDefault="005B567A" w:rsidP="00542732">
            <w:pPr>
              <w:textAlignment w:val="baseline"/>
              <w:rPr>
                <w:rFonts w:asciiTheme="minorHAnsi" w:hAnsiTheme="minorHAnsi" w:cstheme="minorHAnsi"/>
                <w:color w:val="000000" w:themeColor="text1"/>
              </w:rPr>
            </w:pPr>
          </w:p>
          <w:p w14:paraId="5AC619C3" w14:textId="1DF2D7AD" w:rsidR="00C60681" w:rsidRPr="0076475B" w:rsidRDefault="007F30D8" w:rsidP="00542732">
            <w:pPr>
              <w:textAlignment w:val="baseline"/>
              <w:rPr>
                <w:rFonts w:asciiTheme="minorHAnsi" w:hAnsiTheme="minorHAnsi" w:cstheme="minorHAnsi"/>
                <w:lang w:eastAsia="en-US"/>
              </w:rPr>
            </w:pPr>
            <w:r w:rsidRPr="0076475B">
              <w:rPr>
                <w:rFonts w:asciiTheme="minorHAnsi" w:hAnsiTheme="minorHAnsi" w:cstheme="minorHAnsi"/>
                <w:color w:val="000000" w:themeColor="text1"/>
              </w:rPr>
              <w:t xml:space="preserve">In the future, we will continue to improve the quality of the three existing programs in </w:t>
            </w:r>
            <w:r w:rsidR="00065465" w:rsidRPr="0076475B">
              <w:rPr>
                <w:rFonts w:asciiTheme="minorHAnsi" w:hAnsiTheme="minorHAnsi" w:cstheme="minorHAnsi"/>
                <w:color w:val="000000" w:themeColor="text1"/>
              </w:rPr>
              <w:t xml:space="preserve">the </w:t>
            </w:r>
            <w:r w:rsidR="0029288C" w:rsidRPr="0076475B">
              <w:rPr>
                <w:rFonts w:asciiTheme="minorHAnsi" w:hAnsiTheme="minorHAnsi" w:cstheme="minorHAnsi"/>
                <w:color w:val="000000" w:themeColor="text1"/>
              </w:rPr>
              <w:t>OA</w:t>
            </w:r>
            <w:r w:rsidRPr="0076475B">
              <w:rPr>
                <w:rFonts w:asciiTheme="minorHAnsi" w:hAnsiTheme="minorHAnsi" w:cstheme="minorHAnsi"/>
                <w:color w:val="000000" w:themeColor="text1"/>
              </w:rPr>
              <w:t xml:space="preserve"> and establish new programs that target different student needs, particularly for over-aged and under-credited middle school stud</w:t>
            </w:r>
            <w:r w:rsidR="005B567A" w:rsidRPr="0076475B">
              <w:rPr>
                <w:rFonts w:asciiTheme="minorHAnsi" w:hAnsiTheme="minorHAnsi" w:cstheme="minorHAnsi"/>
                <w:color w:val="000000" w:themeColor="text1"/>
              </w:rPr>
              <w:t>ents. W</w:t>
            </w:r>
            <w:r w:rsidRPr="0076475B">
              <w:rPr>
                <w:rFonts w:asciiTheme="minorHAnsi" w:hAnsiTheme="minorHAnsi" w:cstheme="minorHAnsi"/>
                <w:color w:val="000000" w:themeColor="text1"/>
              </w:rPr>
              <w:t xml:space="preserve">e will continue </w:t>
            </w:r>
            <w:proofErr w:type="gramStart"/>
            <w:r w:rsidRPr="0076475B">
              <w:rPr>
                <w:rFonts w:asciiTheme="minorHAnsi" w:hAnsiTheme="minorHAnsi" w:cstheme="minorHAnsi"/>
                <w:color w:val="000000" w:themeColor="text1"/>
              </w:rPr>
              <w:t xml:space="preserve">to proactively </w:t>
            </w:r>
            <w:r w:rsidR="003C5F26" w:rsidRPr="0076475B">
              <w:rPr>
                <w:rFonts w:asciiTheme="minorHAnsi" w:hAnsiTheme="minorHAnsi" w:cstheme="minorHAnsi"/>
                <w:color w:val="000000" w:themeColor="text1"/>
              </w:rPr>
              <w:t>reengage</w:t>
            </w:r>
            <w:proofErr w:type="gramEnd"/>
            <w:r w:rsidR="005B567A" w:rsidRPr="0076475B">
              <w:rPr>
                <w:rFonts w:asciiTheme="minorHAnsi" w:hAnsiTheme="minorHAnsi" w:cstheme="minorHAnsi"/>
                <w:color w:val="000000" w:themeColor="text1"/>
              </w:rPr>
              <w:t xml:space="preserve"> students back to the district, and </w:t>
            </w:r>
            <w:r w:rsidRPr="0076475B">
              <w:rPr>
                <w:rFonts w:asciiTheme="minorHAnsi" w:hAnsiTheme="minorHAnsi" w:cstheme="minorHAnsi"/>
                <w:color w:val="000000" w:themeColor="text1"/>
              </w:rPr>
              <w:t xml:space="preserve">we will </w:t>
            </w:r>
            <w:r w:rsidRPr="0076475B">
              <w:rPr>
                <w:rFonts w:asciiTheme="minorHAnsi" w:hAnsiTheme="minorHAnsi" w:cstheme="minorHAnsi"/>
                <w:color w:val="000000"/>
                <w:lang w:eastAsia="en-US"/>
              </w:rPr>
              <w:t xml:space="preserve">further refine </w:t>
            </w:r>
            <w:r w:rsidRPr="0076475B">
              <w:rPr>
                <w:rFonts w:asciiTheme="minorHAnsi" w:hAnsiTheme="minorHAnsi" w:cstheme="minorHAnsi"/>
                <w:color w:val="000000" w:themeColor="text1"/>
              </w:rPr>
              <w:t xml:space="preserve">systems to monitor and take action </w:t>
            </w:r>
            <w:r w:rsidRPr="0076475B">
              <w:rPr>
                <w:rFonts w:asciiTheme="minorHAnsi" w:hAnsiTheme="minorHAnsi" w:cstheme="minorHAnsi"/>
                <w:color w:val="000000"/>
                <w:lang w:eastAsia="en-US"/>
              </w:rPr>
              <w:t xml:space="preserve">if </w:t>
            </w:r>
            <w:r w:rsidRPr="0076475B">
              <w:rPr>
                <w:rFonts w:asciiTheme="minorHAnsi" w:hAnsiTheme="minorHAnsi" w:cstheme="minorHAnsi"/>
                <w:color w:val="000000" w:themeColor="text1"/>
              </w:rPr>
              <w:t>students demonstrate warning s</w:t>
            </w:r>
            <w:r w:rsidR="005B567A" w:rsidRPr="0076475B">
              <w:rPr>
                <w:rFonts w:asciiTheme="minorHAnsi" w:hAnsiTheme="minorHAnsi" w:cstheme="minorHAnsi"/>
                <w:color w:val="000000" w:themeColor="text1"/>
              </w:rPr>
              <w:t xml:space="preserve">igns in their academic progress. </w:t>
            </w:r>
            <w:r w:rsidR="00065465" w:rsidRPr="0076475B">
              <w:rPr>
                <w:rFonts w:asciiTheme="minorHAnsi" w:hAnsiTheme="minorHAnsi" w:cstheme="minorHAnsi"/>
                <w:color w:val="000000" w:themeColor="text1"/>
              </w:rPr>
              <w:t>W</w:t>
            </w:r>
            <w:r w:rsidRPr="0076475B">
              <w:rPr>
                <w:rFonts w:asciiTheme="minorHAnsi" w:hAnsiTheme="minorHAnsi" w:cstheme="minorHAnsi"/>
                <w:color w:val="000000" w:themeColor="text1"/>
              </w:rPr>
              <w:t>e will continue to strengthen the al</w:t>
            </w:r>
            <w:r w:rsidR="005B567A" w:rsidRPr="0076475B">
              <w:rPr>
                <w:rFonts w:asciiTheme="minorHAnsi" w:hAnsiTheme="minorHAnsi" w:cstheme="minorHAnsi"/>
                <w:color w:val="000000" w:themeColor="text1"/>
              </w:rPr>
              <w:t>ignment of school day and after-</w:t>
            </w:r>
            <w:r w:rsidRPr="0076475B">
              <w:rPr>
                <w:rFonts w:asciiTheme="minorHAnsi" w:hAnsiTheme="minorHAnsi" w:cstheme="minorHAnsi"/>
                <w:color w:val="000000" w:themeColor="text1"/>
              </w:rPr>
              <w:t>school programs by designing programs connected to school improvement goals.</w:t>
            </w:r>
          </w:p>
        </w:tc>
      </w:tr>
      <w:tr w:rsidR="00C60681" w:rsidRPr="0076475B" w14:paraId="19EAE1ED" w14:textId="77777777" w:rsidTr="00C76658">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69AD82" w14:textId="49258A35" w:rsidR="00C60681" w:rsidRPr="0076475B" w:rsidRDefault="4BDA016D" w:rsidP="00542732">
            <w:pPr>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2.E.</w:t>
            </w:r>
            <w:r w:rsidR="00D86038">
              <w:rPr>
                <w:rFonts w:asciiTheme="minorHAnsi" w:hAnsiTheme="minorHAnsi" w:cstheme="minorHAnsi"/>
                <w:b/>
                <w:color w:val="000000" w:themeColor="text1"/>
              </w:rPr>
              <w:t xml:space="preserve"> </w:t>
            </w:r>
            <w:r w:rsidRPr="0076475B">
              <w:rPr>
                <w:rFonts w:asciiTheme="minorHAnsi" w:hAnsiTheme="minorHAnsi" w:cstheme="minorHAnsi"/>
                <w:b/>
                <w:color w:val="000000" w:themeColor="text1"/>
              </w:rPr>
              <w:t>Ensure that Holyoke’s educational tools and materials are high</w:t>
            </w:r>
            <w:r w:rsidR="00316F1E" w:rsidRPr="0076475B">
              <w:rPr>
                <w:rFonts w:asciiTheme="minorHAnsi" w:hAnsiTheme="minorHAnsi" w:cstheme="minorHAnsi"/>
                <w:b/>
                <w:color w:val="000000" w:themeColor="text1"/>
              </w:rPr>
              <w:t xml:space="preserve"> </w:t>
            </w:r>
            <w:r w:rsidRPr="0076475B">
              <w:rPr>
                <w:rFonts w:asciiTheme="minorHAnsi" w:hAnsiTheme="minorHAnsi" w:cstheme="minorHAnsi"/>
                <w:b/>
                <w:color w:val="000000" w:themeColor="text1"/>
              </w:rPr>
              <w:t xml:space="preserve">quality and will prepare students with </w:t>
            </w:r>
            <w:r w:rsidR="00316F1E" w:rsidRPr="0076475B">
              <w:rPr>
                <w:rFonts w:asciiTheme="minorHAnsi" w:hAnsiTheme="minorHAnsi" w:cstheme="minorHAnsi"/>
                <w:b/>
                <w:color w:val="000000" w:themeColor="text1"/>
              </w:rPr>
              <w:t>21</w:t>
            </w:r>
            <w:r w:rsidR="00316F1E" w:rsidRPr="0076475B">
              <w:rPr>
                <w:rFonts w:asciiTheme="minorHAnsi" w:hAnsiTheme="minorHAnsi" w:cstheme="minorHAnsi"/>
                <w:b/>
                <w:color w:val="000000" w:themeColor="text1"/>
                <w:vertAlign w:val="superscript"/>
              </w:rPr>
              <w:t>st</w:t>
            </w:r>
            <w:r w:rsidR="00316F1E" w:rsidRPr="0076475B">
              <w:rPr>
                <w:rFonts w:asciiTheme="minorHAnsi" w:hAnsiTheme="minorHAnsi" w:cstheme="minorHAnsi"/>
                <w:b/>
                <w:color w:val="000000" w:themeColor="text1"/>
              </w:rPr>
              <w:t>-</w:t>
            </w:r>
            <w:r w:rsidRPr="0076475B">
              <w:rPr>
                <w:rFonts w:asciiTheme="minorHAnsi" w:hAnsiTheme="minorHAnsi" w:cstheme="minorHAnsi"/>
                <w:b/>
                <w:color w:val="000000" w:themeColor="text1"/>
              </w:rPr>
              <w:t xml:space="preserve">century knowledge and skills. </w:t>
            </w:r>
          </w:p>
          <w:p w14:paraId="33F54A74" w14:textId="77777777" w:rsidR="007F30D8" w:rsidRPr="0076475B" w:rsidRDefault="007F30D8" w:rsidP="00542732">
            <w:pPr>
              <w:pStyle w:val="ListParagraph"/>
              <w:numPr>
                <w:ilvl w:val="0"/>
                <w:numId w:val="69"/>
              </w:numPr>
              <w:spacing w:after="0" w:line="240" w:lineRule="auto"/>
              <w:rPr>
                <w:rFonts w:cstheme="minorHAnsi"/>
                <w:sz w:val="24"/>
                <w:szCs w:val="24"/>
              </w:rPr>
            </w:pPr>
            <w:r w:rsidRPr="0076475B">
              <w:rPr>
                <w:rFonts w:cstheme="minorHAnsi"/>
                <w:color w:val="000000" w:themeColor="text1"/>
                <w:sz w:val="24"/>
                <w:szCs w:val="24"/>
              </w:rPr>
              <w:lastRenderedPageBreak/>
              <w:t xml:space="preserve">Develop an engaging, standards-based, aligned curriculum </w:t>
            </w:r>
          </w:p>
          <w:p w14:paraId="4E942A4F" w14:textId="77777777" w:rsidR="007F30D8" w:rsidRPr="0076475B" w:rsidRDefault="007F30D8" w:rsidP="00542732">
            <w:pPr>
              <w:pStyle w:val="ListParagraph"/>
              <w:numPr>
                <w:ilvl w:val="0"/>
                <w:numId w:val="69"/>
              </w:numPr>
              <w:spacing w:after="0" w:line="240" w:lineRule="auto"/>
              <w:rPr>
                <w:rFonts w:cstheme="minorHAnsi"/>
                <w:sz w:val="24"/>
                <w:szCs w:val="24"/>
              </w:rPr>
            </w:pPr>
            <w:r w:rsidRPr="0076475B">
              <w:rPr>
                <w:rFonts w:cstheme="minorHAnsi"/>
                <w:color w:val="000000" w:themeColor="text1"/>
                <w:sz w:val="24"/>
                <w:szCs w:val="24"/>
              </w:rPr>
              <w:t>Support instructional planning</w:t>
            </w:r>
          </w:p>
          <w:p w14:paraId="21C88B8B" w14:textId="77777777" w:rsidR="007F30D8" w:rsidRPr="0076475B" w:rsidRDefault="007F30D8" w:rsidP="00542732">
            <w:pPr>
              <w:pStyle w:val="ListParagraph"/>
              <w:numPr>
                <w:ilvl w:val="0"/>
                <w:numId w:val="69"/>
              </w:numPr>
              <w:spacing w:after="0" w:line="240" w:lineRule="auto"/>
              <w:rPr>
                <w:rFonts w:cstheme="minorHAnsi"/>
                <w:sz w:val="24"/>
                <w:szCs w:val="24"/>
              </w:rPr>
            </w:pPr>
            <w:r w:rsidRPr="0076475B">
              <w:rPr>
                <w:rFonts w:cstheme="minorHAnsi"/>
                <w:color w:val="000000" w:themeColor="text1"/>
                <w:sz w:val="24"/>
                <w:szCs w:val="24"/>
              </w:rPr>
              <w:t>Use aligned, culturally relevant instructional materials and tools</w:t>
            </w:r>
          </w:p>
          <w:p w14:paraId="1AD38A4A" w14:textId="77777777" w:rsidR="007F30D8" w:rsidRPr="0076475B" w:rsidRDefault="007F30D8" w:rsidP="00542732">
            <w:pPr>
              <w:pStyle w:val="ListParagraph"/>
              <w:numPr>
                <w:ilvl w:val="0"/>
                <w:numId w:val="69"/>
              </w:numPr>
              <w:spacing w:after="0" w:line="240" w:lineRule="auto"/>
              <w:rPr>
                <w:rFonts w:cstheme="minorHAnsi"/>
                <w:sz w:val="24"/>
                <w:szCs w:val="24"/>
              </w:rPr>
            </w:pPr>
            <w:r w:rsidRPr="0076475B">
              <w:rPr>
                <w:rFonts w:cstheme="minorHAnsi"/>
                <w:color w:val="000000" w:themeColor="text1"/>
                <w:sz w:val="24"/>
                <w:szCs w:val="24"/>
              </w:rPr>
              <w:t>Provide curriculum and tools to improve students’ writing skills</w:t>
            </w:r>
          </w:p>
          <w:p w14:paraId="69E298CA" w14:textId="2ECF112B" w:rsidR="00C60681" w:rsidRPr="0076475B" w:rsidRDefault="007F30D8" w:rsidP="00542732">
            <w:pPr>
              <w:pStyle w:val="ListParagraph"/>
              <w:numPr>
                <w:ilvl w:val="0"/>
                <w:numId w:val="69"/>
              </w:numPr>
              <w:spacing w:after="0" w:line="240" w:lineRule="auto"/>
              <w:rPr>
                <w:rFonts w:cstheme="minorHAnsi"/>
                <w:sz w:val="24"/>
                <w:szCs w:val="24"/>
              </w:rPr>
            </w:pPr>
            <w:r w:rsidRPr="0076475B">
              <w:rPr>
                <w:rFonts w:cstheme="minorHAnsi"/>
                <w:color w:val="000000" w:themeColor="text1"/>
                <w:sz w:val="24"/>
                <w:szCs w:val="24"/>
              </w:rPr>
              <w:t>Increase access to instructional technology</w:t>
            </w:r>
          </w:p>
        </w:tc>
        <w:tc>
          <w:tcPr>
            <w:tcW w:w="9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59B544" w14:textId="4F6E8A2C" w:rsidR="007F30D8" w:rsidRPr="0076475B" w:rsidRDefault="00277945"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 xml:space="preserve">2018 update: </w:t>
            </w:r>
          </w:p>
          <w:p w14:paraId="350C5FEA" w14:textId="6392D0FA" w:rsidR="00C60681" w:rsidRPr="0076475B" w:rsidRDefault="5015ED54"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Teacher teams in K</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8 have participated in curriculum review, revision, and development of all ELA curriculum to ensure alignment with </w:t>
            </w:r>
            <w:r w:rsidR="00316F1E" w:rsidRPr="0076475B">
              <w:rPr>
                <w:rFonts w:asciiTheme="minorHAnsi" w:hAnsiTheme="minorHAnsi" w:cstheme="minorHAnsi"/>
                <w:color w:val="000000" w:themeColor="text1"/>
              </w:rPr>
              <w:t xml:space="preserve">the </w:t>
            </w:r>
            <w:r w:rsidRPr="0076475B">
              <w:rPr>
                <w:rFonts w:asciiTheme="minorHAnsi" w:hAnsiTheme="minorHAnsi" w:cstheme="minorHAnsi"/>
                <w:color w:val="000000" w:themeColor="text1"/>
              </w:rPr>
              <w:t>Massachusetts Curriculum</w:t>
            </w:r>
            <w:r w:rsidR="00D86038">
              <w:rPr>
                <w:rFonts w:asciiTheme="minorHAnsi" w:hAnsiTheme="minorHAnsi" w:cstheme="minorHAnsi"/>
                <w:color w:val="000000" w:themeColor="text1"/>
              </w:rPr>
              <w:t xml:space="preserve"> Framework (ELA and Literacy). </w:t>
            </w:r>
            <w:r w:rsidRPr="0076475B">
              <w:rPr>
                <w:rFonts w:asciiTheme="minorHAnsi" w:hAnsiTheme="minorHAnsi" w:cstheme="minorHAnsi"/>
                <w:color w:val="000000" w:themeColor="text1"/>
              </w:rPr>
              <w:t xml:space="preserve">Math in Focus </w:t>
            </w:r>
            <w:r w:rsidR="00776ECC" w:rsidRPr="0076475B">
              <w:rPr>
                <w:rFonts w:asciiTheme="minorHAnsi" w:hAnsiTheme="minorHAnsi" w:cstheme="minorHAnsi"/>
                <w:color w:val="000000"/>
                <w:lang w:eastAsia="en-US"/>
              </w:rPr>
              <w:t>(</w:t>
            </w:r>
            <w:r w:rsidRPr="0076475B">
              <w:rPr>
                <w:rFonts w:asciiTheme="minorHAnsi" w:hAnsiTheme="minorHAnsi" w:cstheme="minorHAnsi"/>
                <w:color w:val="000000" w:themeColor="text1"/>
              </w:rPr>
              <w:t>MIF) was implemented as a new math curriculum resource in grades K</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8 in SY16</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w:t>
            </w:r>
            <w:r w:rsidR="00B27DC5" w:rsidRPr="0076475B">
              <w:rPr>
                <w:rFonts w:asciiTheme="minorHAnsi" w:hAnsiTheme="minorHAnsi" w:cstheme="minorHAnsi"/>
                <w:color w:val="000000"/>
                <w:lang w:eastAsia="en-US"/>
              </w:rPr>
              <w:t>, and s</w:t>
            </w:r>
            <w:r w:rsidRPr="0076475B">
              <w:rPr>
                <w:rFonts w:asciiTheme="minorHAnsi" w:hAnsiTheme="minorHAnsi" w:cstheme="minorHAnsi"/>
                <w:color w:val="000000" w:themeColor="text1"/>
              </w:rPr>
              <w:t>ome science units in grades 6</w:t>
            </w:r>
            <w:r w:rsidR="00944BE4"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8 were developed. </w:t>
            </w:r>
            <w:r w:rsidRPr="0076475B">
              <w:rPr>
                <w:rFonts w:asciiTheme="minorHAnsi" w:hAnsiTheme="minorHAnsi" w:cstheme="minorHAnsi"/>
                <w:color w:val="000000" w:themeColor="text1"/>
              </w:rPr>
              <w:t xml:space="preserve">Units for grade 10, aligned </w:t>
            </w:r>
            <w:r w:rsidR="00316F1E" w:rsidRPr="0076475B">
              <w:rPr>
                <w:rFonts w:asciiTheme="minorHAnsi" w:hAnsiTheme="minorHAnsi" w:cstheme="minorHAnsi"/>
                <w:color w:val="000000" w:themeColor="text1"/>
              </w:rPr>
              <w:t xml:space="preserve">with </w:t>
            </w:r>
            <w:r w:rsidRPr="0076475B">
              <w:rPr>
                <w:rFonts w:asciiTheme="minorHAnsi" w:hAnsiTheme="minorHAnsi" w:cstheme="minorHAnsi"/>
                <w:color w:val="000000" w:themeColor="text1"/>
              </w:rPr>
              <w:t>the linked learning academies, were developed</w:t>
            </w:r>
            <w:r w:rsidR="005B567A" w:rsidRPr="0076475B">
              <w:rPr>
                <w:rFonts w:asciiTheme="minorHAnsi" w:hAnsiTheme="minorHAnsi" w:cstheme="minorHAnsi"/>
                <w:color w:val="000000" w:themeColor="text1"/>
              </w:rPr>
              <w:t>.</w:t>
            </w:r>
          </w:p>
          <w:p w14:paraId="58F9DAA0" w14:textId="77777777" w:rsidR="007F30D8" w:rsidRPr="0076475B" w:rsidRDefault="007F30D8" w:rsidP="00542732">
            <w:pPr>
              <w:textAlignment w:val="baseline"/>
              <w:rPr>
                <w:rFonts w:asciiTheme="minorHAnsi" w:hAnsiTheme="minorHAnsi" w:cstheme="minorHAnsi"/>
                <w:i/>
                <w:color w:val="000000" w:themeColor="text1"/>
                <w:u w:val="single"/>
              </w:rPr>
            </w:pPr>
          </w:p>
          <w:p w14:paraId="29627B44" w14:textId="3ACA215D" w:rsidR="00CD253A"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lastRenderedPageBreak/>
              <w:t xml:space="preserve">In </w:t>
            </w:r>
            <w:r w:rsidR="00717F73" w:rsidRPr="0076475B">
              <w:rPr>
                <w:rFonts w:asciiTheme="minorHAnsi" w:hAnsiTheme="minorHAnsi" w:cstheme="minorHAnsi"/>
                <w:color w:val="000000" w:themeColor="text1"/>
              </w:rPr>
              <w:t xml:space="preserve">summer </w:t>
            </w:r>
            <w:r w:rsidRPr="0076475B">
              <w:rPr>
                <w:rFonts w:asciiTheme="minorHAnsi" w:hAnsiTheme="minorHAnsi" w:cstheme="minorHAnsi"/>
                <w:color w:val="000000" w:themeColor="text1"/>
              </w:rPr>
              <w:t>2018, curriculum teams of teachers in ELA/Writing, Math, Science, Dual Language, and ESL developed, reviewed</w:t>
            </w:r>
            <w:r w:rsidR="00EB746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revised curriculum guidance for instructional planning.</w:t>
            </w:r>
            <w:r w:rsidR="00D86038">
              <w:rPr>
                <w:rFonts w:asciiTheme="minorHAnsi" w:hAnsiTheme="minorHAnsi" w:cstheme="minorHAnsi"/>
                <w:color w:val="000000" w:themeColor="text1"/>
              </w:rPr>
              <w:t xml:space="preserve"> </w:t>
            </w:r>
            <w:r w:rsidR="00EB7463" w:rsidRPr="0076475B">
              <w:rPr>
                <w:rFonts w:asciiTheme="minorHAnsi" w:hAnsiTheme="minorHAnsi" w:cstheme="minorHAnsi"/>
                <w:color w:val="000000" w:themeColor="text1"/>
              </w:rPr>
              <w:t>In addition</w:t>
            </w:r>
            <w:r w:rsidRPr="0076475B">
              <w:rPr>
                <w:rFonts w:asciiTheme="minorHAnsi" w:hAnsiTheme="minorHAnsi" w:cstheme="minorHAnsi"/>
                <w:color w:val="000000" w:themeColor="text1"/>
              </w:rPr>
              <w:t xml:space="preserve">, a new school improvement process was designed that </w:t>
            </w:r>
            <w:r w:rsidR="00EB7463" w:rsidRPr="0076475B">
              <w:rPr>
                <w:rFonts w:asciiTheme="minorHAnsi" w:hAnsiTheme="minorHAnsi" w:cstheme="minorHAnsi"/>
                <w:color w:val="000000" w:themeColor="text1"/>
              </w:rPr>
              <w:t xml:space="preserve">is aligned with </w:t>
            </w:r>
            <w:r w:rsidRPr="0076475B">
              <w:rPr>
                <w:rFonts w:asciiTheme="minorHAnsi" w:hAnsiTheme="minorHAnsi" w:cstheme="minorHAnsi"/>
                <w:color w:val="000000" w:themeColor="text1"/>
              </w:rPr>
              <w:t xml:space="preserve">the four </w:t>
            </w:r>
            <w:r w:rsidR="00C663DD" w:rsidRPr="0076475B">
              <w:rPr>
                <w:rFonts w:asciiTheme="minorHAnsi" w:hAnsiTheme="minorHAnsi" w:cstheme="minorHAnsi"/>
                <w:color w:val="000000" w:themeColor="text1"/>
              </w:rPr>
              <w:t xml:space="preserve">Massachusetts </w:t>
            </w:r>
            <w:r w:rsidRPr="0076475B">
              <w:rPr>
                <w:rFonts w:asciiTheme="minorHAnsi" w:hAnsiTheme="minorHAnsi" w:cstheme="minorHAnsi"/>
                <w:color w:val="000000" w:themeColor="text1"/>
              </w:rPr>
              <w:t>professional standards and has an intense focus on standards-based planning.</w:t>
            </w:r>
            <w:r w:rsidR="00D86038">
              <w:rPr>
                <w:rFonts w:asciiTheme="minorHAnsi" w:hAnsiTheme="minorHAnsi" w:cstheme="minorHAnsi"/>
                <w:color w:val="000000" w:themeColor="text1"/>
              </w:rPr>
              <w:t xml:space="preserve"> </w:t>
            </w:r>
          </w:p>
          <w:p w14:paraId="4292DE72" w14:textId="77777777" w:rsidR="007F30D8" w:rsidRPr="0076475B" w:rsidRDefault="007F30D8" w:rsidP="00542732">
            <w:pPr>
              <w:textAlignment w:val="baseline"/>
              <w:rPr>
                <w:rFonts w:asciiTheme="minorHAnsi" w:hAnsiTheme="minorHAnsi" w:cstheme="minorHAnsi"/>
                <w:i/>
                <w:color w:val="000000" w:themeColor="text1"/>
                <w:u w:val="single"/>
              </w:rPr>
            </w:pPr>
          </w:p>
          <w:p w14:paraId="415918F2" w14:textId="73B0A75D"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In all curriculum review efforts with teacher teams, we used cultural relevance as a critical indicator in choosing resources. </w:t>
            </w:r>
          </w:p>
          <w:p w14:paraId="6C68BC1E" w14:textId="77777777" w:rsidR="007F30D8" w:rsidRPr="0076475B" w:rsidRDefault="007F30D8" w:rsidP="00542732">
            <w:pPr>
              <w:textAlignment w:val="baseline"/>
              <w:rPr>
                <w:rFonts w:asciiTheme="minorHAnsi" w:hAnsiTheme="minorHAnsi" w:cstheme="minorHAnsi"/>
                <w:i/>
                <w:color w:val="000000" w:themeColor="text1"/>
                <w:u w:val="single"/>
              </w:rPr>
            </w:pPr>
          </w:p>
          <w:p w14:paraId="41215D35" w14:textId="18C5673D"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We have invested in new devices for teachers and students.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All teachers have a laptop</w:t>
            </w:r>
            <w:r w:rsidR="005B567A"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across the district, we have 3</w:t>
            </w:r>
            <w:r w:rsidR="002A2A26"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200 Chromebooks and 50 mobile </w:t>
            </w:r>
            <w:r w:rsidR="00C631D4" w:rsidRPr="0076475B">
              <w:rPr>
                <w:rFonts w:asciiTheme="minorHAnsi" w:hAnsiTheme="minorHAnsi" w:cstheme="minorHAnsi"/>
                <w:color w:val="000000" w:themeColor="text1"/>
              </w:rPr>
              <w:t xml:space="preserve">high-definition </w:t>
            </w:r>
            <w:r w:rsidRPr="0076475B">
              <w:rPr>
                <w:rFonts w:asciiTheme="minorHAnsi" w:hAnsiTheme="minorHAnsi" w:cstheme="minorHAnsi"/>
                <w:color w:val="000000" w:themeColor="text1"/>
              </w:rPr>
              <w:t xml:space="preserve">flat panel instructional displays. We </w:t>
            </w:r>
            <w:r w:rsidR="005B567A" w:rsidRPr="0076475B">
              <w:rPr>
                <w:rFonts w:asciiTheme="minorHAnsi" w:hAnsiTheme="minorHAnsi" w:cstheme="minorHAnsi"/>
                <w:color w:val="000000" w:themeColor="text1"/>
              </w:rPr>
              <w:t>have increased the number of</w:t>
            </w:r>
            <w:r w:rsidRPr="0076475B">
              <w:rPr>
                <w:rFonts w:asciiTheme="minorHAnsi" w:hAnsiTheme="minorHAnsi" w:cstheme="minorHAnsi"/>
                <w:color w:val="000000" w:themeColor="text1"/>
              </w:rPr>
              <w:t xml:space="preserve"> computer</w:t>
            </w:r>
            <w:r w:rsidR="00D86038">
              <w:rPr>
                <w:rFonts w:asciiTheme="minorHAnsi" w:hAnsiTheme="minorHAnsi" w:cstheme="minorHAnsi"/>
                <w:color w:val="000000" w:themeColor="text1"/>
              </w:rPr>
              <w:t xml:space="preserve">-based intervention programs. </w:t>
            </w:r>
          </w:p>
          <w:p w14:paraId="2C130354" w14:textId="77777777" w:rsidR="007F30D8" w:rsidRPr="0076475B" w:rsidRDefault="007F30D8" w:rsidP="00542732">
            <w:pPr>
              <w:textAlignment w:val="baseline"/>
              <w:rPr>
                <w:rFonts w:asciiTheme="minorHAnsi" w:hAnsiTheme="minorHAnsi" w:cstheme="minorHAnsi"/>
                <w:color w:val="000000" w:themeColor="text1"/>
              </w:rPr>
            </w:pPr>
          </w:p>
          <w:p w14:paraId="43010A09" w14:textId="43F355C4" w:rsidR="00C60681" w:rsidRPr="0076475B" w:rsidRDefault="005B567A"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Beginning in SY18–19, we will implement several new curriculum resources, as well as align and progress monitor those resources </w:t>
            </w:r>
            <w:r w:rsidR="00EB7463" w:rsidRPr="0076475B">
              <w:rPr>
                <w:rFonts w:asciiTheme="minorHAnsi" w:hAnsiTheme="minorHAnsi" w:cstheme="minorHAnsi"/>
                <w:color w:val="000000" w:themeColor="text1"/>
              </w:rPr>
              <w:t xml:space="preserve">with </w:t>
            </w:r>
            <w:r w:rsidRPr="0076475B">
              <w:rPr>
                <w:rFonts w:asciiTheme="minorHAnsi" w:hAnsiTheme="minorHAnsi" w:cstheme="minorHAnsi"/>
                <w:color w:val="000000" w:themeColor="text1"/>
              </w:rPr>
              <w:t xml:space="preserve">the Massachusetts Curriculum Frameworks’ interim assessments. </w:t>
            </w:r>
            <w:r w:rsidR="00065465" w:rsidRPr="0076475B">
              <w:rPr>
                <w:rFonts w:asciiTheme="minorHAnsi" w:hAnsiTheme="minorHAnsi" w:cstheme="minorHAnsi"/>
                <w:color w:val="000000" w:themeColor="text1"/>
              </w:rPr>
              <w:t xml:space="preserve">We will provide </w:t>
            </w:r>
            <w:r w:rsidR="007F30D8" w:rsidRPr="0076475B">
              <w:rPr>
                <w:rFonts w:asciiTheme="minorHAnsi" w:hAnsiTheme="minorHAnsi" w:cstheme="minorHAnsi"/>
                <w:color w:val="000000" w:themeColor="text1"/>
              </w:rPr>
              <w:t>ongoing and focused support on curriculum implementat</w:t>
            </w:r>
            <w:r w:rsidRPr="0076475B">
              <w:rPr>
                <w:rFonts w:asciiTheme="minorHAnsi" w:hAnsiTheme="minorHAnsi" w:cstheme="minorHAnsi"/>
                <w:color w:val="000000" w:themeColor="text1"/>
              </w:rPr>
              <w:t xml:space="preserve">ion and instructional planning; </w:t>
            </w:r>
            <w:r w:rsidR="00384810">
              <w:rPr>
                <w:rFonts w:asciiTheme="minorHAnsi" w:hAnsiTheme="minorHAnsi" w:cstheme="minorHAnsi"/>
                <w:color w:val="000000" w:themeColor="text1"/>
              </w:rPr>
              <w:t>an</w:t>
            </w:r>
            <w:r w:rsidRPr="0076475B">
              <w:rPr>
                <w:rFonts w:asciiTheme="minorHAnsi" w:hAnsiTheme="minorHAnsi" w:cstheme="minorHAnsi"/>
                <w:color w:val="000000" w:themeColor="text1"/>
              </w:rPr>
              <w:t>d</w:t>
            </w:r>
            <w:r w:rsidR="00EB7463" w:rsidRPr="0076475B">
              <w:rPr>
                <w:rFonts w:asciiTheme="minorHAnsi" w:hAnsiTheme="minorHAnsi" w:cstheme="minorHAnsi"/>
                <w:color w:val="000000" w:themeColor="text1"/>
              </w:rPr>
              <w:t xml:space="preserve"> </w:t>
            </w:r>
            <w:r w:rsidR="007F30D8" w:rsidRPr="0076475B">
              <w:rPr>
                <w:rFonts w:asciiTheme="minorHAnsi" w:hAnsiTheme="minorHAnsi" w:cstheme="minorHAnsi"/>
                <w:color w:val="000000" w:themeColor="text1"/>
              </w:rPr>
              <w:t>we will continue to prioritize cultural relevance in any review process and support teachers and schools to learn and implement culturally relevant practices</w:t>
            </w:r>
            <w:r w:rsidRPr="0076475B">
              <w:rPr>
                <w:rFonts w:asciiTheme="minorHAnsi" w:hAnsiTheme="minorHAnsi" w:cstheme="minorHAnsi"/>
                <w:color w:val="000000" w:themeColor="text1"/>
              </w:rPr>
              <w:t>. In addition,</w:t>
            </w:r>
            <w:r w:rsidR="007F30D8" w:rsidRPr="0076475B">
              <w:rPr>
                <w:rFonts w:asciiTheme="minorHAnsi" w:hAnsiTheme="minorHAnsi" w:cstheme="minorHAnsi"/>
                <w:color w:val="000000" w:themeColor="text1"/>
              </w:rPr>
              <w:t xml:space="preserve"> we will continue to pr</w:t>
            </w:r>
            <w:r w:rsidRPr="0076475B">
              <w:rPr>
                <w:rFonts w:asciiTheme="minorHAnsi" w:hAnsiTheme="minorHAnsi" w:cstheme="minorHAnsi"/>
                <w:color w:val="000000" w:themeColor="text1"/>
              </w:rPr>
              <w:t xml:space="preserve">ocure more technology and </w:t>
            </w:r>
            <w:r w:rsidR="00C663DD" w:rsidRPr="0076475B">
              <w:rPr>
                <w:rFonts w:asciiTheme="minorHAnsi" w:hAnsiTheme="minorHAnsi" w:cstheme="minorHAnsi"/>
                <w:color w:val="000000" w:themeColor="text1"/>
              </w:rPr>
              <w:t xml:space="preserve">help </w:t>
            </w:r>
            <w:r w:rsidR="4BDA016D" w:rsidRPr="0076475B">
              <w:rPr>
                <w:rFonts w:asciiTheme="minorHAnsi" w:hAnsiTheme="minorHAnsi" w:cstheme="minorHAnsi"/>
                <w:color w:val="000000" w:themeColor="text1"/>
              </w:rPr>
              <w:t>schools deploy technology to support instruction and improve outcomes for students.</w:t>
            </w:r>
          </w:p>
        </w:tc>
      </w:tr>
    </w:tbl>
    <w:p w14:paraId="62E9EEBA" w14:textId="5B61E580" w:rsidR="00C60681" w:rsidRPr="00AE7C6A" w:rsidRDefault="00C60681" w:rsidP="00567F26">
      <w:pPr>
        <w:spacing w:after="240"/>
        <w:rPr>
          <w:rFonts w:asciiTheme="minorHAnsi" w:hAnsiTheme="minorHAnsi" w:cstheme="minorHAnsi"/>
          <w:lang w:eastAsia="en-US"/>
        </w:rPr>
      </w:pPr>
    </w:p>
    <w:p w14:paraId="48CC2986" w14:textId="74454590" w:rsidR="00C60681" w:rsidRPr="00AE7C6A" w:rsidRDefault="00C60681" w:rsidP="00AE7C6A">
      <w:pPr>
        <w:spacing w:after="200"/>
        <w:rPr>
          <w:rFonts w:asciiTheme="minorHAnsi" w:hAnsiTheme="minorHAnsi" w:cstheme="minorHAnsi"/>
          <w:lang w:eastAsia="en-US"/>
        </w:rPr>
      </w:pPr>
      <w:r w:rsidRPr="00AE7C6A">
        <w:rPr>
          <w:rFonts w:asciiTheme="minorHAnsi" w:hAnsiTheme="minorHAnsi" w:cstheme="minorHAnsi"/>
          <w:lang w:eastAsia="en-US"/>
        </w:rPr>
        <w:br w:type="page"/>
      </w:r>
    </w:p>
    <w:tbl>
      <w:tblPr>
        <w:tblW w:w="0" w:type="auto"/>
        <w:tblCellMar>
          <w:top w:w="15" w:type="dxa"/>
          <w:left w:w="15" w:type="dxa"/>
          <w:bottom w:w="15" w:type="dxa"/>
          <w:right w:w="15" w:type="dxa"/>
        </w:tblCellMar>
        <w:tblLook w:val="04A0" w:firstRow="1" w:lastRow="0" w:firstColumn="1" w:lastColumn="0" w:noHBand="0" w:noVBand="1"/>
      </w:tblPr>
      <w:tblGrid>
        <w:gridCol w:w="2965"/>
        <w:gridCol w:w="9900"/>
      </w:tblGrid>
      <w:tr w:rsidR="00C60681" w:rsidRPr="00AE7C6A" w14:paraId="784ED7D1" w14:textId="77777777" w:rsidTr="004F11B2">
        <w:tc>
          <w:tcPr>
            <w:tcW w:w="12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B9D26D" w14:textId="77777777" w:rsidR="00C60681" w:rsidRPr="0076475B" w:rsidRDefault="4BDA016D" w:rsidP="00542732">
            <w:pPr>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Priority Area 3: Family and Community Engagement</w:t>
            </w:r>
          </w:p>
          <w:p w14:paraId="541CA901" w14:textId="77777777" w:rsidR="00C60681" w:rsidRPr="0076475B" w:rsidRDefault="00C60681" w:rsidP="00542732">
            <w:pPr>
              <w:rPr>
                <w:rFonts w:asciiTheme="minorHAnsi" w:hAnsiTheme="minorHAnsi" w:cstheme="minorHAnsi"/>
                <w:b/>
                <w:bCs/>
                <w:color w:val="000000"/>
                <w:lang w:eastAsia="en-US"/>
              </w:rPr>
            </w:pPr>
          </w:p>
          <w:p w14:paraId="49BAAE29" w14:textId="7AD61DD1" w:rsidR="00C60681" w:rsidRPr="0076475B" w:rsidRDefault="004320E6" w:rsidP="00542732">
            <w:pPr>
              <w:rPr>
                <w:rFonts w:asciiTheme="minorHAnsi" w:hAnsiTheme="minorHAnsi" w:cstheme="minorHAnsi"/>
                <w:color w:val="000000" w:themeColor="text1"/>
              </w:rPr>
            </w:pPr>
            <w:r w:rsidRPr="0076475B">
              <w:rPr>
                <w:rFonts w:asciiTheme="minorHAnsi" w:hAnsiTheme="minorHAnsi" w:cstheme="minorHAnsi"/>
                <w:color w:val="000000" w:themeColor="text1"/>
              </w:rPr>
              <w:t>For the original text and strategies in</w:t>
            </w:r>
            <w:r w:rsidRPr="0076475B" w:rsidDel="004320E6">
              <w:rPr>
                <w:rFonts w:asciiTheme="minorHAnsi" w:hAnsiTheme="minorHAnsi" w:cstheme="minorHAnsi"/>
                <w:color w:val="000000" w:themeColor="text1"/>
              </w:rPr>
              <w:t xml:space="preserve"> </w:t>
            </w:r>
            <w:r w:rsidR="4BDA016D" w:rsidRPr="0076475B">
              <w:rPr>
                <w:rFonts w:asciiTheme="minorHAnsi" w:hAnsiTheme="minorHAnsi" w:cstheme="minorHAnsi"/>
                <w:color w:val="000000" w:themeColor="text1"/>
              </w:rPr>
              <w:t>Priority Area #3, please see the October 1, 2015 Turnaround Plan at pp. 31</w:t>
            </w:r>
            <w:r w:rsidR="00EB7463" w:rsidRPr="0076475B">
              <w:rPr>
                <w:rFonts w:asciiTheme="minorHAnsi" w:hAnsiTheme="minorHAnsi" w:cstheme="minorHAnsi"/>
                <w:color w:val="000000" w:themeColor="text1"/>
              </w:rPr>
              <w:t>–</w:t>
            </w:r>
            <w:r w:rsidR="4BDA016D" w:rsidRPr="0076475B">
              <w:rPr>
                <w:rFonts w:asciiTheme="minorHAnsi" w:hAnsiTheme="minorHAnsi" w:cstheme="minorHAnsi"/>
                <w:color w:val="000000" w:themeColor="text1"/>
              </w:rPr>
              <w:t xml:space="preserve">37: </w:t>
            </w:r>
            <w:hyperlink r:id="rId24" w:history="1">
              <w:r w:rsidR="00C60681" w:rsidRPr="0076475B">
                <w:rPr>
                  <w:rStyle w:val="Hyperlink"/>
                  <w:rFonts w:asciiTheme="minorHAnsi" w:hAnsiTheme="minorHAnsi" w:cstheme="minorHAnsi"/>
                  <w:bCs/>
                </w:rPr>
                <w:t>http://www.doe.mass.edu/level5/districts/level-5-district-holyoke-public-schools-turnaround-plan.pdf</w:t>
              </w:r>
            </w:hyperlink>
          </w:p>
          <w:p w14:paraId="43784729" w14:textId="4892FB2C" w:rsidR="008C2FFF" w:rsidRPr="0076475B" w:rsidRDefault="008C2FFF" w:rsidP="00542732">
            <w:pPr>
              <w:rPr>
                <w:rFonts w:asciiTheme="minorHAnsi" w:hAnsiTheme="minorHAnsi" w:cstheme="minorHAnsi"/>
                <w:lang w:eastAsia="en-US"/>
              </w:rPr>
            </w:pPr>
          </w:p>
        </w:tc>
      </w:tr>
      <w:tr w:rsidR="00FB1F3E" w:rsidRPr="00AE7C6A" w14:paraId="528C861C" w14:textId="77777777" w:rsidTr="004F11B2">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984761" w14:textId="77777777" w:rsidR="00C60681" w:rsidRPr="0076475B" w:rsidRDefault="4BDA016D" w:rsidP="00542732">
            <w:pPr>
              <w:rPr>
                <w:rFonts w:asciiTheme="minorHAnsi" w:hAnsiTheme="minorHAnsi" w:cstheme="minorHAnsi"/>
                <w:lang w:eastAsia="en-US"/>
              </w:rPr>
            </w:pPr>
            <w:r w:rsidRPr="0076475B">
              <w:rPr>
                <w:rFonts w:asciiTheme="minorHAnsi" w:hAnsiTheme="minorHAnsi" w:cstheme="minorHAnsi"/>
                <w:b/>
                <w:color w:val="000000" w:themeColor="text1"/>
              </w:rPr>
              <w:t>Strategies</w:t>
            </w:r>
          </w:p>
        </w:tc>
        <w:tc>
          <w:tcPr>
            <w:tcW w:w="9900"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0" w:type="dxa"/>
              <w:left w:w="108" w:type="dxa"/>
              <w:bottom w:w="0" w:type="dxa"/>
              <w:right w:w="108" w:type="dxa"/>
            </w:tcMar>
            <w:hideMark/>
          </w:tcPr>
          <w:p w14:paraId="32F7412F" w14:textId="77777777" w:rsidR="00C60681" w:rsidRPr="0076475B" w:rsidRDefault="4BDA016D" w:rsidP="00542732">
            <w:pPr>
              <w:rPr>
                <w:rFonts w:asciiTheme="minorHAnsi" w:hAnsiTheme="minorHAnsi" w:cstheme="minorHAnsi"/>
                <w:lang w:eastAsia="en-US"/>
              </w:rPr>
            </w:pPr>
            <w:r w:rsidRPr="0076475B">
              <w:rPr>
                <w:rFonts w:asciiTheme="minorHAnsi" w:hAnsiTheme="minorHAnsi" w:cstheme="minorHAnsi"/>
                <w:b/>
                <w:color w:val="000000" w:themeColor="text1"/>
              </w:rPr>
              <w:t>Description of Related Activities</w:t>
            </w:r>
          </w:p>
        </w:tc>
      </w:tr>
      <w:tr w:rsidR="00FB1F3E" w:rsidRPr="00AE7C6A" w14:paraId="32F869D4" w14:textId="77777777" w:rsidTr="004F11B2">
        <w:tc>
          <w:tcPr>
            <w:tcW w:w="29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0" w:type="dxa"/>
              <w:left w:w="108" w:type="dxa"/>
              <w:bottom w:w="0" w:type="dxa"/>
              <w:right w:w="108" w:type="dxa"/>
            </w:tcMar>
            <w:hideMark/>
          </w:tcPr>
          <w:p w14:paraId="7401B86F" w14:textId="77777777" w:rsidR="00C60681" w:rsidRPr="0076475B" w:rsidRDefault="4BDA016D" w:rsidP="00542732">
            <w:pPr>
              <w:rPr>
                <w:rFonts w:asciiTheme="minorHAnsi" w:hAnsiTheme="minorHAnsi" w:cstheme="minorHAnsi"/>
                <w:b/>
                <w:color w:val="1A1A1A"/>
              </w:rPr>
            </w:pPr>
            <w:r w:rsidRPr="0076475B">
              <w:rPr>
                <w:rFonts w:asciiTheme="minorHAnsi" w:hAnsiTheme="minorHAnsi" w:cstheme="minorHAnsi"/>
                <w:b/>
                <w:bCs/>
                <w:color w:val="1A1A1A"/>
                <w:lang w:eastAsia="en-US"/>
              </w:rPr>
              <w:t>3.A: Transform the district’s culture into one of high standards and positive regard for all students and staff.</w:t>
            </w:r>
          </w:p>
          <w:p w14:paraId="680C83DD" w14:textId="210AFAAA" w:rsidR="004320E6" w:rsidRPr="0076475B" w:rsidRDefault="004320E6" w:rsidP="00542732">
            <w:pPr>
              <w:pStyle w:val="ListParagraph"/>
              <w:numPr>
                <w:ilvl w:val="0"/>
                <w:numId w:val="70"/>
              </w:numPr>
              <w:spacing w:after="0" w:line="240" w:lineRule="auto"/>
              <w:rPr>
                <w:rFonts w:cstheme="minorHAnsi"/>
                <w:sz w:val="24"/>
                <w:szCs w:val="24"/>
              </w:rPr>
            </w:pPr>
            <w:r w:rsidRPr="0076475B">
              <w:rPr>
                <w:rFonts w:cstheme="minorHAnsi"/>
                <w:color w:val="000000" w:themeColor="text1"/>
                <w:sz w:val="24"/>
                <w:szCs w:val="24"/>
              </w:rPr>
              <w:t>Set high standards for students and staff</w:t>
            </w:r>
          </w:p>
          <w:p w14:paraId="3D3F19FC" w14:textId="47331BF4" w:rsidR="004320E6" w:rsidRPr="0076475B" w:rsidRDefault="004320E6" w:rsidP="00542732">
            <w:pPr>
              <w:pStyle w:val="ListParagraph"/>
              <w:numPr>
                <w:ilvl w:val="0"/>
                <w:numId w:val="70"/>
              </w:numPr>
              <w:spacing w:after="0" w:line="240" w:lineRule="auto"/>
              <w:rPr>
                <w:rFonts w:cstheme="minorHAnsi"/>
                <w:sz w:val="24"/>
                <w:szCs w:val="24"/>
              </w:rPr>
            </w:pPr>
            <w:r w:rsidRPr="0076475B">
              <w:rPr>
                <w:rFonts w:cstheme="minorHAnsi"/>
                <w:color w:val="000000" w:themeColor="text1"/>
                <w:sz w:val="24"/>
                <w:szCs w:val="24"/>
              </w:rPr>
              <w:t>Promote attendance and engagement</w:t>
            </w:r>
          </w:p>
          <w:p w14:paraId="0EC4385C" w14:textId="43B7729A" w:rsidR="004320E6" w:rsidRPr="0076475B" w:rsidRDefault="004320E6" w:rsidP="00542732">
            <w:pPr>
              <w:pStyle w:val="ListParagraph"/>
              <w:numPr>
                <w:ilvl w:val="0"/>
                <w:numId w:val="70"/>
              </w:numPr>
              <w:spacing w:after="0" w:line="240" w:lineRule="auto"/>
              <w:rPr>
                <w:rFonts w:cstheme="minorHAnsi"/>
                <w:sz w:val="24"/>
                <w:szCs w:val="24"/>
              </w:rPr>
            </w:pPr>
            <w:r w:rsidRPr="0076475B">
              <w:rPr>
                <w:rFonts w:cstheme="minorHAnsi"/>
                <w:color w:val="000000" w:themeColor="text1"/>
                <w:sz w:val="24"/>
                <w:szCs w:val="24"/>
              </w:rPr>
              <w:t>Use data to monitor climate and student support needs</w:t>
            </w:r>
          </w:p>
          <w:p w14:paraId="010D797B" w14:textId="77777777" w:rsidR="00C60681" w:rsidRPr="0076475B" w:rsidRDefault="00C60681" w:rsidP="00542732">
            <w:pPr>
              <w:rPr>
                <w:rFonts w:asciiTheme="minorHAnsi" w:hAnsiTheme="minorHAnsi" w:cstheme="minorHAnsi"/>
                <w:lang w:eastAsia="en-US"/>
              </w:rPr>
            </w:pPr>
          </w:p>
        </w:tc>
        <w:tc>
          <w:tcPr>
            <w:tcW w:w="9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7FD6E2" w14:textId="163A925B" w:rsidR="004320E6" w:rsidRPr="0076475B" w:rsidRDefault="00277945"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t xml:space="preserve">2018 update: </w:t>
            </w:r>
          </w:p>
          <w:p w14:paraId="3040AB15" w14:textId="415488BF" w:rsidR="004320E6"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We </w:t>
            </w:r>
            <w:r w:rsidR="00C60681" w:rsidRPr="0076475B">
              <w:rPr>
                <w:rFonts w:asciiTheme="minorHAnsi" w:hAnsiTheme="minorHAnsi" w:cstheme="minorHAnsi"/>
                <w:color w:val="000000"/>
                <w:lang w:eastAsia="en-US"/>
              </w:rPr>
              <w:t>align</w:t>
            </w:r>
            <w:r w:rsidR="00B5420D" w:rsidRPr="0076475B">
              <w:rPr>
                <w:rFonts w:asciiTheme="minorHAnsi" w:hAnsiTheme="minorHAnsi" w:cstheme="minorHAnsi"/>
                <w:color w:val="000000"/>
                <w:lang w:eastAsia="en-US"/>
              </w:rPr>
              <w:t>ed</w:t>
            </w:r>
            <w:r w:rsidR="00DA7835" w:rsidRPr="0076475B">
              <w:rPr>
                <w:rFonts w:asciiTheme="minorHAnsi" w:hAnsiTheme="minorHAnsi" w:cstheme="minorHAnsi"/>
                <w:color w:val="000000" w:themeColor="text1"/>
                <w:lang w:eastAsia="en-US"/>
              </w:rPr>
              <w:t xml:space="preserve"> </w:t>
            </w:r>
            <w:r w:rsidRPr="0076475B">
              <w:rPr>
                <w:rFonts w:asciiTheme="minorHAnsi" w:hAnsiTheme="minorHAnsi" w:cstheme="minorHAnsi"/>
                <w:color w:val="000000" w:themeColor="text1"/>
              </w:rPr>
              <w:t>our communication and professional learning sessions with our mission: “To be the 1</w:t>
            </w:r>
            <w:r w:rsidRPr="0076475B">
              <w:rPr>
                <w:rFonts w:asciiTheme="minorHAnsi" w:hAnsiTheme="minorHAnsi" w:cstheme="minorHAnsi"/>
                <w:color w:val="000000" w:themeColor="text1"/>
                <w:vertAlign w:val="superscript"/>
              </w:rPr>
              <w:t>st</w:t>
            </w:r>
            <w:r w:rsidRPr="0076475B">
              <w:rPr>
                <w:rFonts w:asciiTheme="minorHAnsi" w:hAnsiTheme="minorHAnsi" w:cstheme="minorHAnsi"/>
                <w:color w:val="000000" w:themeColor="text1"/>
              </w:rPr>
              <w:t xml:space="preserve"> educational choice for Holyoke families by designing multiple pathways where all students graduate prepared to excel in college, career</w:t>
            </w:r>
            <w:r w:rsidR="00D86038">
              <w:rPr>
                <w:rFonts w:asciiTheme="minorHAnsi" w:hAnsiTheme="minorHAnsi" w:cstheme="minorHAnsi"/>
                <w:color w:val="000000" w:themeColor="text1"/>
              </w:rPr>
              <w:t xml:space="preserve"> and in community leadership.” </w:t>
            </w:r>
            <w:r w:rsidRPr="0076475B">
              <w:rPr>
                <w:rFonts w:asciiTheme="minorHAnsi" w:hAnsiTheme="minorHAnsi" w:cstheme="minorHAnsi"/>
                <w:color w:val="000000" w:themeColor="text1"/>
              </w:rPr>
              <w:t>In SY15</w:t>
            </w:r>
            <w:r w:rsidR="00944BE4"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16, we collaboratively developed our values (Encourage bold thinking, Explore all possibilities for student success, Embrace all students and families as our own, Empower school teams to impact change, and Engage in meaningful feedback), which concretely communicate our culture of high expectations.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Each year, we have hosted </w:t>
            </w:r>
            <w:r w:rsidR="00C663DD" w:rsidRPr="0076475B">
              <w:rPr>
                <w:rFonts w:asciiTheme="minorHAnsi" w:hAnsiTheme="minorHAnsi" w:cstheme="minorHAnsi"/>
                <w:color w:val="000000" w:themeColor="text1"/>
              </w:rPr>
              <w:t xml:space="preserve">more than </w:t>
            </w:r>
            <w:r w:rsidRPr="0076475B">
              <w:rPr>
                <w:rFonts w:asciiTheme="minorHAnsi" w:hAnsiTheme="minorHAnsi" w:cstheme="minorHAnsi"/>
                <w:color w:val="000000" w:themeColor="text1"/>
              </w:rPr>
              <w:t>20</w:t>
            </w:r>
            <w:r w:rsidR="00EB7463"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community-based back-to-school events, such as neighborhood walks, to take “school” to the community and establish deeper connections.</w:t>
            </w:r>
            <w:r w:rsidR="00D86038">
              <w:rPr>
                <w:rFonts w:asciiTheme="minorHAnsi" w:hAnsiTheme="minorHAnsi" w:cstheme="minorHAnsi"/>
                <w:color w:val="000000" w:themeColor="text1"/>
              </w:rPr>
              <w:t xml:space="preserve">  </w:t>
            </w:r>
          </w:p>
          <w:p w14:paraId="7181BA54" w14:textId="77777777" w:rsidR="00FC6EAE" w:rsidRPr="0076475B" w:rsidRDefault="00FC6EAE" w:rsidP="00542732">
            <w:pPr>
              <w:textAlignment w:val="baseline"/>
              <w:rPr>
                <w:rFonts w:asciiTheme="minorHAnsi" w:hAnsiTheme="minorHAnsi" w:cstheme="minorHAnsi"/>
                <w:i/>
                <w:color w:val="000000" w:themeColor="text1"/>
                <w:u w:val="single"/>
              </w:rPr>
            </w:pPr>
          </w:p>
          <w:p w14:paraId="23CFDD43" w14:textId="5BD491E3" w:rsidR="004320E6" w:rsidRPr="0076475B" w:rsidRDefault="5015ED54"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Through the creation of the </w:t>
            </w:r>
            <w:r w:rsidR="00FA7912" w:rsidRPr="0076475B">
              <w:rPr>
                <w:rFonts w:asciiTheme="minorHAnsi" w:hAnsiTheme="minorHAnsi" w:cstheme="minorHAnsi"/>
                <w:color w:val="000000" w:themeColor="text1"/>
              </w:rPr>
              <w:t>O</w:t>
            </w:r>
            <w:r w:rsidR="00FA7912">
              <w:rPr>
                <w:rFonts w:asciiTheme="minorHAnsi" w:hAnsiTheme="minorHAnsi" w:cstheme="minorHAnsi"/>
                <w:color w:val="000000" w:themeColor="text1"/>
              </w:rPr>
              <w:t>A,</w:t>
            </w:r>
            <w:r w:rsidRPr="0076475B">
              <w:rPr>
                <w:rFonts w:asciiTheme="minorHAnsi" w:hAnsiTheme="minorHAnsi" w:cstheme="minorHAnsi"/>
                <w:color w:val="000000" w:themeColor="text1"/>
              </w:rPr>
              <w:t xml:space="preserve"> we consolidated programs, procedures</w:t>
            </w:r>
            <w:r w:rsidR="00EB746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outreach efforts to re-engage students who had become separated from school. We have strengthened our partnership with the Family Resource Center at Enlace de </w:t>
            </w:r>
            <w:proofErr w:type="spellStart"/>
            <w:r w:rsidRPr="0076475B">
              <w:rPr>
                <w:rFonts w:asciiTheme="minorHAnsi" w:hAnsiTheme="minorHAnsi" w:cstheme="minorHAnsi"/>
                <w:color w:val="000000" w:themeColor="text1"/>
              </w:rPr>
              <w:t>Familias</w:t>
            </w:r>
            <w:proofErr w:type="spellEnd"/>
            <w:r w:rsidRPr="0076475B">
              <w:rPr>
                <w:rFonts w:asciiTheme="minorHAnsi" w:hAnsiTheme="minorHAnsi" w:cstheme="minorHAnsi"/>
                <w:color w:val="000000" w:themeColor="text1"/>
              </w:rPr>
              <w:t xml:space="preserve"> to </w:t>
            </w:r>
            <w:r w:rsidR="00993741" w:rsidRPr="0076475B">
              <w:rPr>
                <w:rFonts w:asciiTheme="minorHAnsi" w:hAnsiTheme="minorHAnsi" w:cstheme="minorHAnsi"/>
                <w:color w:val="000000" w:themeColor="text1"/>
              </w:rPr>
              <w:t>increase</w:t>
            </w:r>
            <w:r w:rsidRPr="0076475B">
              <w:rPr>
                <w:rFonts w:asciiTheme="minorHAnsi" w:hAnsiTheme="minorHAnsi" w:cstheme="minorHAnsi"/>
                <w:color w:val="000000" w:themeColor="text1"/>
              </w:rPr>
              <w:t xml:space="preserve"> one-on-one support for students and families to address attendance and behavior issues. </w:t>
            </w:r>
          </w:p>
          <w:p w14:paraId="4B608294" w14:textId="16E990CA" w:rsidR="004320E6" w:rsidRPr="0076475B" w:rsidRDefault="004320E6" w:rsidP="00542732">
            <w:pPr>
              <w:textAlignment w:val="baseline"/>
              <w:rPr>
                <w:rFonts w:asciiTheme="minorHAnsi" w:hAnsiTheme="minorHAnsi" w:cstheme="minorHAnsi"/>
                <w:color w:val="000000" w:themeColor="text1"/>
              </w:rPr>
            </w:pPr>
          </w:p>
          <w:p w14:paraId="4D3CDD08" w14:textId="36102269" w:rsidR="00C60681" w:rsidRPr="0076475B" w:rsidRDefault="004320E6"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 xml:space="preserve">In the future, we will continue to lead with our mission and values in professional learning and communication, and strengthen the culture of high expectations through the evaluation process. </w:t>
            </w:r>
            <w:r w:rsidR="00276289" w:rsidRPr="0076475B">
              <w:rPr>
                <w:rFonts w:asciiTheme="minorHAnsi" w:hAnsiTheme="minorHAnsi" w:cstheme="minorHAnsi"/>
                <w:color w:val="000000" w:themeColor="text1"/>
              </w:rPr>
              <w:t xml:space="preserve">We </w:t>
            </w:r>
            <w:r w:rsidRPr="0076475B">
              <w:rPr>
                <w:rFonts w:asciiTheme="minorHAnsi" w:hAnsiTheme="minorHAnsi" w:cstheme="minorHAnsi"/>
                <w:color w:val="000000" w:themeColor="text1"/>
              </w:rPr>
              <w:t>will</w:t>
            </w:r>
            <w:r w:rsidR="00276289" w:rsidRPr="0076475B">
              <w:rPr>
                <w:rFonts w:asciiTheme="minorHAnsi" w:hAnsiTheme="minorHAnsi" w:cstheme="minorHAnsi"/>
                <w:color w:val="000000" w:themeColor="text1"/>
              </w:rPr>
              <w:t xml:space="preserve"> also</w:t>
            </w:r>
            <w:r w:rsidRPr="0076475B">
              <w:rPr>
                <w:rFonts w:asciiTheme="minorHAnsi" w:hAnsiTheme="minorHAnsi" w:cstheme="minorHAnsi"/>
                <w:color w:val="000000" w:themeColor="text1"/>
              </w:rPr>
              <w:t xml:space="preserve"> expand our Attendance Awareness campaign and solidify procedures to </w:t>
            </w:r>
            <w:r w:rsidR="001D22A4" w:rsidRPr="0076475B">
              <w:rPr>
                <w:rFonts w:asciiTheme="minorHAnsi" w:hAnsiTheme="minorHAnsi" w:cstheme="minorHAnsi"/>
                <w:color w:val="000000" w:themeColor="text1"/>
              </w:rPr>
              <w:t>address</w:t>
            </w:r>
            <w:r w:rsidRPr="0076475B">
              <w:rPr>
                <w:rFonts w:asciiTheme="minorHAnsi" w:hAnsiTheme="minorHAnsi" w:cstheme="minorHAnsi"/>
                <w:color w:val="000000" w:themeColor="text1"/>
              </w:rPr>
              <w:t xml:space="preserve"> chronic </w:t>
            </w:r>
            <w:r w:rsidR="00FC6EAE" w:rsidRPr="0076475B">
              <w:rPr>
                <w:rFonts w:asciiTheme="minorHAnsi" w:hAnsiTheme="minorHAnsi" w:cstheme="minorHAnsi"/>
                <w:color w:val="000000" w:themeColor="text1"/>
              </w:rPr>
              <w:t>absence</w:t>
            </w:r>
            <w:r w:rsidRPr="0076475B">
              <w:rPr>
                <w:rFonts w:asciiTheme="minorHAnsi" w:hAnsiTheme="minorHAnsi" w:cstheme="minorHAnsi"/>
                <w:color w:val="000000" w:themeColor="text1"/>
              </w:rPr>
              <w:t xml:space="preserve"> and students at</w:t>
            </w:r>
            <w:r w:rsidR="00FC6EAE"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risk of becoming separated from school.</w:t>
            </w:r>
          </w:p>
        </w:tc>
      </w:tr>
      <w:tr w:rsidR="00FB1F3E" w:rsidRPr="00AE7C6A" w14:paraId="3C4F05FC" w14:textId="77777777" w:rsidTr="004F11B2">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00AF65" w14:textId="399202D6" w:rsidR="00C60681" w:rsidRPr="0076475B" w:rsidRDefault="4BDA016D" w:rsidP="00542732">
            <w:pPr>
              <w:rPr>
                <w:rFonts w:asciiTheme="minorHAnsi" w:hAnsiTheme="minorHAnsi" w:cstheme="minorHAnsi"/>
                <w:b/>
                <w:color w:val="000000" w:themeColor="text1"/>
              </w:rPr>
            </w:pPr>
            <w:proofErr w:type="gramStart"/>
            <w:r w:rsidRPr="0076475B">
              <w:rPr>
                <w:rFonts w:asciiTheme="minorHAnsi" w:hAnsiTheme="minorHAnsi" w:cstheme="minorHAnsi"/>
                <w:b/>
                <w:color w:val="000000" w:themeColor="text1"/>
              </w:rPr>
              <w:t>3.B</w:t>
            </w:r>
            <w:proofErr w:type="gramEnd"/>
            <w:r w:rsidRPr="0076475B">
              <w:rPr>
                <w:rFonts w:asciiTheme="minorHAnsi" w:hAnsiTheme="minorHAnsi" w:cstheme="minorHAnsi"/>
                <w:b/>
                <w:color w:val="000000" w:themeColor="text1"/>
              </w:rPr>
              <w:t>: Build all students’ social</w:t>
            </w:r>
            <w:r w:rsidR="00C663DD" w:rsidRPr="0076475B">
              <w:rPr>
                <w:rFonts w:asciiTheme="minorHAnsi" w:hAnsiTheme="minorHAnsi" w:cstheme="minorHAnsi"/>
                <w:b/>
                <w:color w:val="000000" w:themeColor="text1"/>
              </w:rPr>
              <w:t>-</w:t>
            </w:r>
            <w:r w:rsidRPr="0076475B">
              <w:rPr>
                <w:rFonts w:asciiTheme="minorHAnsi" w:hAnsiTheme="minorHAnsi" w:cstheme="minorHAnsi"/>
                <w:b/>
                <w:color w:val="000000" w:themeColor="text1"/>
              </w:rPr>
              <w:t>emotional skills in order to promote school engagement, academic success, and college and career readiness.</w:t>
            </w:r>
          </w:p>
          <w:p w14:paraId="72AB6C0E" w14:textId="1432E39D" w:rsidR="00276289" w:rsidRPr="0076475B" w:rsidRDefault="00276289" w:rsidP="00542732">
            <w:pPr>
              <w:pStyle w:val="ListParagraph"/>
              <w:numPr>
                <w:ilvl w:val="0"/>
                <w:numId w:val="71"/>
              </w:numPr>
              <w:spacing w:after="0" w:line="240" w:lineRule="auto"/>
              <w:rPr>
                <w:rFonts w:cstheme="minorHAnsi"/>
                <w:sz w:val="24"/>
                <w:szCs w:val="24"/>
              </w:rPr>
            </w:pPr>
            <w:r w:rsidRPr="0076475B">
              <w:rPr>
                <w:rFonts w:cstheme="minorHAnsi"/>
                <w:color w:val="000000" w:themeColor="text1"/>
                <w:sz w:val="24"/>
                <w:szCs w:val="24"/>
              </w:rPr>
              <w:lastRenderedPageBreak/>
              <w:t>Develop and implement strategies in support of social/emotional learning (SEL)</w:t>
            </w:r>
          </w:p>
          <w:p w14:paraId="7F52C3CA" w14:textId="148BFE39" w:rsidR="00276289" w:rsidRPr="0076475B" w:rsidRDefault="00276289" w:rsidP="00542732">
            <w:pPr>
              <w:pStyle w:val="ListParagraph"/>
              <w:numPr>
                <w:ilvl w:val="0"/>
                <w:numId w:val="71"/>
              </w:numPr>
              <w:spacing w:after="0" w:line="240" w:lineRule="auto"/>
              <w:rPr>
                <w:rFonts w:cstheme="minorHAnsi"/>
                <w:sz w:val="24"/>
                <w:szCs w:val="24"/>
              </w:rPr>
            </w:pPr>
            <w:r w:rsidRPr="0076475B">
              <w:rPr>
                <w:rFonts w:cstheme="minorHAnsi"/>
                <w:color w:val="000000" w:themeColor="text1"/>
                <w:sz w:val="24"/>
                <w:szCs w:val="24"/>
              </w:rPr>
              <w:t>Restructure district staffing in support of SEL</w:t>
            </w:r>
          </w:p>
          <w:p w14:paraId="5855BD89" w14:textId="77F0F4C0" w:rsidR="00C60681" w:rsidRPr="00CD40D2" w:rsidRDefault="00276289" w:rsidP="00542732">
            <w:pPr>
              <w:pStyle w:val="ListParagraph"/>
              <w:numPr>
                <w:ilvl w:val="0"/>
                <w:numId w:val="71"/>
              </w:numPr>
              <w:spacing w:after="0" w:line="240" w:lineRule="auto"/>
              <w:rPr>
                <w:rFonts w:cstheme="minorHAnsi"/>
                <w:sz w:val="24"/>
                <w:szCs w:val="24"/>
              </w:rPr>
            </w:pPr>
            <w:r w:rsidRPr="0076475B">
              <w:rPr>
                <w:rFonts w:cstheme="minorHAnsi"/>
                <w:color w:val="000000" w:themeColor="text1"/>
                <w:sz w:val="24"/>
                <w:szCs w:val="24"/>
              </w:rPr>
              <w:t>Enhance the district’s positive behavior management and disciplinary approach</w:t>
            </w:r>
          </w:p>
        </w:tc>
        <w:tc>
          <w:tcPr>
            <w:tcW w:w="9900"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3CA432" w14:textId="128C3798" w:rsidR="00276289" w:rsidRPr="0076475B" w:rsidRDefault="00746A49"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 xml:space="preserve">2018 update: </w:t>
            </w:r>
          </w:p>
          <w:p w14:paraId="2831B8D6" w14:textId="478E6993" w:rsidR="00276289" w:rsidRPr="0076475B" w:rsidRDefault="4BDA016D" w:rsidP="00542732">
            <w:pPr>
              <w:textAlignment w:val="baseline"/>
              <w:rPr>
                <w:rFonts w:asciiTheme="minorHAnsi" w:hAnsiTheme="minorHAnsi" w:cstheme="minorHAnsi"/>
                <w:i/>
                <w:color w:val="000000" w:themeColor="text1"/>
                <w:u w:val="single"/>
              </w:rPr>
            </w:pPr>
            <w:r w:rsidRPr="0076475B">
              <w:rPr>
                <w:rFonts w:asciiTheme="minorHAnsi" w:hAnsiTheme="minorHAnsi" w:cstheme="minorHAnsi"/>
                <w:color w:val="000000" w:themeColor="text1"/>
              </w:rPr>
              <w:t xml:space="preserve">Consistent with </w:t>
            </w:r>
            <w:r w:rsidR="00170D2D" w:rsidRPr="0076475B">
              <w:rPr>
                <w:rFonts w:asciiTheme="minorHAnsi" w:hAnsiTheme="minorHAnsi" w:cstheme="minorHAnsi"/>
                <w:color w:val="000000" w:themeColor="text1"/>
              </w:rPr>
              <w:t>Collaborative for Academic, Social and Emotional Learning (</w:t>
            </w:r>
            <w:r w:rsidRPr="0076475B">
              <w:rPr>
                <w:rFonts w:asciiTheme="minorHAnsi" w:hAnsiTheme="minorHAnsi" w:cstheme="minorHAnsi"/>
                <w:color w:val="000000" w:themeColor="text1"/>
              </w:rPr>
              <w:t>CASEL</w:t>
            </w:r>
            <w:r w:rsidR="00170D2D"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recommendations for implementing </w:t>
            </w:r>
            <w:r w:rsidR="000D55D2">
              <w:rPr>
                <w:rFonts w:asciiTheme="minorHAnsi" w:hAnsiTheme="minorHAnsi" w:cstheme="minorHAnsi"/>
                <w:color w:val="000000" w:themeColor="text1"/>
              </w:rPr>
              <w:t>Social Emotional Learning (</w:t>
            </w:r>
            <w:r w:rsidR="00C663DD" w:rsidRPr="0076475B">
              <w:rPr>
                <w:rFonts w:asciiTheme="minorHAnsi" w:hAnsiTheme="minorHAnsi" w:cstheme="minorHAnsi"/>
                <w:color w:val="000000" w:themeColor="text1"/>
              </w:rPr>
              <w:t>SEL</w:t>
            </w:r>
            <w:r w:rsidR="000D55D2">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we have trained many educators and support staff on </w:t>
            </w:r>
            <w:r w:rsidR="00C663DD" w:rsidRPr="0076475B">
              <w:rPr>
                <w:rFonts w:asciiTheme="minorHAnsi" w:hAnsiTheme="minorHAnsi" w:cstheme="minorHAnsi"/>
                <w:color w:val="000000" w:themeColor="text1"/>
              </w:rPr>
              <w:t>SEL</w:t>
            </w:r>
            <w:r w:rsidRPr="0076475B">
              <w:rPr>
                <w:rFonts w:asciiTheme="minorHAnsi" w:hAnsiTheme="minorHAnsi" w:cstheme="minorHAnsi"/>
                <w:color w:val="000000" w:themeColor="text1"/>
              </w:rPr>
              <w:t xml:space="preserve"> strategies, including explicit instruction on the five SEL competencies using </w:t>
            </w:r>
            <w:r w:rsidR="00C663DD" w:rsidRPr="0076475B">
              <w:rPr>
                <w:rFonts w:asciiTheme="minorHAnsi" w:hAnsiTheme="minorHAnsi" w:cstheme="minorHAnsi"/>
                <w:color w:val="000000" w:themeColor="text1"/>
              </w:rPr>
              <w:t>evidenced-</w:t>
            </w:r>
            <w:r w:rsidRPr="0076475B">
              <w:rPr>
                <w:rFonts w:asciiTheme="minorHAnsi" w:hAnsiTheme="minorHAnsi" w:cstheme="minorHAnsi"/>
                <w:color w:val="000000" w:themeColor="text1"/>
              </w:rPr>
              <w:t>based programs in Pre</w:t>
            </w:r>
            <w:r w:rsidR="00C663D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K</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8 (such as S</w:t>
            </w:r>
            <w:r w:rsidR="00D86038">
              <w:rPr>
                <w:rFonts w:asciiTheme="minorHAnsi" w:hAnsiTheme="minorHAnsi" w:cstheme="minorHAnsi"/>
                <w:color w:val="000000" w:themeColor="text1"/>
              </w:rPr>
              <w:t>econd Step and Al’s Pal’s).</w:t>
            </w:r>
          </w:p>
          <w:p w14:paraId="78EF0895" w14:textId="4C927832" w:rsidR="00C60681" w:rsidRPr="0076475B" w:rsidRDefault="5015ED54"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lastRenderedPageBreak/>
              <w:t>Restorative Justice (RJ) at the high school has continued</w:t>
            </w:r>
            <w:r w:rsidR="00717F73" w:rsidRPr="0076475B">
              <w:rPr>
                <w:rFonts w:asciiTheme="minorHAnsi" w:hAnsiTheme="minorHAnsi" w:cstheme="minorHAnsi"/>
                <w:color w:val="000000" w:themeColor="text1"/>
              </w:rPr>
              <w:t xml:space="preserve"> and one middle school has introduced RJ. Students who participate in a RJ circle are </w:t>
            </w:r>
            <w:r w:rsidRPr="0076475B">
              <w:rPr>
                <w:rFonts w:asciiTheme="minorHAnsi" w:hAnsiTheme="minorHAnsi" w:cstheme="minorHAnsi"/>
                <w:color w:val="000000" w:themeColor="text1"/>
              </w:rPr>
              <w:t xml:space="preserve">less likely to have another offense </w:t>
            </w:r>
            <w:r w:rsidR="00717F73" w:rsidRPr="0076475B">
              <w:rPr>
                <w:rFonts w:asciiTheme="minorHAnsi" w:hAnsiTheme="minorHAnsi" w:cstheme="minorHAnsi"/>
                <w:color w:val="000000" w:themeColor="text1"/>
              </w:rPr>
              <w:t>than those who have not participated in a RJ circle</w:t>
            </w:r>
            <w:r w:rsidRPr="0076475B">
              <w:rPr>
                <w:rFonts w:asciiTheme="minorHAnsi" w:hAnsiTheme="minorHAnsi" w:cstheme="minorHAnsi"/>
                <w:color w:val="000000" w:themeColor="text1"/>
              </w:rPr>
              <w:t xml:space="preserve">. Many student support rooms have been restructured to focus on </w:t>
            </w:r>
            <w:r w:rsidR="00FC6EAE" w:rsidRPr="0076475B">
              <w:rPr>
                <w:rFonts w:asciiTheme="minorHAnsi" w:hAnsiTheme="minorHAnsi" w:cstheme="minorHAnsi"/>
                <w:color w:val="000000" w:themeColor="text1"/>
              </w:rPr>
              <w:t>RJ practices</w:t>
            </w:r>
            <w:r w:rsidR="00D86038">
              <w:rPr>
                <w:rFonts w:asciiTheme="minorHAnsi" w:hAnsiTheme="minorHAnsi" w:cstheme="minorHAnsi"/>
                <w:color w:val="000000" w:themeColor="text1"/>
              </w:rPr>
              <w:t>.</w:t>
            </w:r>
          </w:p>
          <w:p w14:paraId="5E8E27CF" w14:textId="77777777" w:rsidR="00276289" w:rsidRPr="0076475B" w:rsidRDefault="00276289" w:rsidP="00542732">
            <w:pPr>
              <w:textAlignment w:val="baseline"/>
              <w:rPr>
                <w:rFonts w:asciiTheme="minorHAnsi" w:hAnsiTheme="minorHAnsi" w:cstheme="minorHAnsi"/>
                <w:color w:val="000000" w:themeColor="text1"/>
              </w:rPr>
            </w:pPr>
          </w:p>
          <w:p w14:paraId="08FF1180" w14:textId="502ED2D2" w:rsidR="00C60681" w:rsidRPr="0076475B" w:rsidRDefault="00276289"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we are training educators on the use of SEL through general teaching practices; promoting SEL instruction through the context of the academic curriculum; and supporting school leaders to develop and implement SEL plans, analyze data</w:t>
            </w:r>
            <w:r w:rsidR="00EB746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respond accordingly.</w:t>
            </w:r>
            <w:r w:rsidR="00D86038">
              <w:rPr>
                <w:rFonts w:asciiTheme="minorHAnsi" w:hAnsiTheme="minorHAnsi" w:cstheme="minorHAnsi"/>
                <w:color w:val="000000" w:themeColor="text1"/>
              </w:rPr>
              <w:t xml:space="preserve"> </w:t>
            </w:r>
            <w:r w:rsidR="00EB7463" w:rsidRPr="0076475B">
              <w:rPr>
                <w:rFonts w:asciiTheme="minorHAnsi" w:hAnsiTheme="minorHAnsi" w:cstheme="minorHAnsi"/>
                <w:color w:val="000000" w:themeColor="text1"/>
              </w:rPr>
              <w:t xml:space="preserve">In </w:t>
            </w:r>
            <w:r w:rsidR="00EB7463" w:rsidRPr="0076475B">
              <w:rPr>
                <w:rFonts w:asciiTheme="minorHAnsi" w:hAnsiTheme="minorHAnsi" w:cstheme="minorHAnsi"/>
                <w:color w:val="000000"/>
                <w:lang w:eastAsia="en-US"/>
              </w:rPr>
              <w:t>addition</w:t>
            </w:r>
            <w:r w:rsidRPr="0076475B">
              <w:rPr>
                <w:rFonts w:asciiTheme="minorHAnsi" w:hAnsiTheme="minorHAnsi" w:cstheme="minorHAnsi"/>
                <w:color w:val="000000"/>
                <w:lang w:eastAsia="en-US"/>
              </w:rPr>
              <w:t>,</w:t>
            </w:r>
            <w:r w:rsidRPr="0076475B">
              <w:rPr>
                <w:rFonts w:asciiTheme="minorHAnsi" w:hAnsiTheme="minorHAnsi" w:cstheme="minorHAnsi"/>
                <w:color w:val="000000" w:themeColor="text1"/>
              </w:rPr>
              <w:t xml:space="preserve"> </w:t>
            </w:r>
            <w:r w:rsidR="00397DE5" w:rsidRPr="0076475B">
              <w:rPr>
                <w:rFonts w:asciiTheme="minorHAnsi" w:hAnsiTheme="minorHAnsi" w:cstheme="minorHAnsi"/>
                <w:color w:val="000000" w:themeColor="text1"/>
              </w:rPr>
              <w:t>starting in SY18</w:t>
            </w:r>
            <w:r w:rsidR="002A2A26" w:rsidRPr="0076475B">
              <w:rPr>
                <w:rFonts w:asciiTheme="minorHAnsi" w:hAnsiTheme="minorHAnsi" w:cstheme="minorHAnsi"/>
                <w:color w:val="000000" w:themeColor="text1"/>
              </w:rPr>
              <w:t>–</w:t>
            </w:r>
            <w:r w:rsidR="00397DE5" w:rsidRPr="0076475B">
              <w:rPr>
                <w:rFonts w:asciiTheme="minorHAnsi" w:hAnsiTheme="minorHAnsi" w:cstheme="minorHAnsi"/>
                <w:color w:val="000000" w:themeColor="text1"/>
              </w:rPr>
              <w:t xml:space="preserve">19, </w:t>
            </w:r>
            <w:r w:rsidRPr="0076475B">
              <w:rPr>
                <w:rFonts w:asciiTheme="minorHAnsi" w:hAnsiTheme="minorHAnsi" w:cstheme="minorHAnsi"/>
                <w:color w:val="000000" w:themeColor="text1"/>
              </w:rPr>
              <w:t xml:space="preserve">three schools will form the first cohort of newly trained </w:t>
            </w:r>
            <w:r w:rsidR="00451EC9" w:rsidRPr="0076475B">
              <w:rPr>
                <w:rFonts w:asciiTheme="minorHAnsi" w:hAnsiTheme="minorHAnsi" w:cstheme="minorHAnsi"/>
                <w:color w:val="000000" w:themeColor="text1"/>
              </w:rPr>
              <w:t>Positive Behavioral Intervention and Supports (</w:t>
            </w:r>
            <w:r w:rsidRPr="0076475B">
              <w:rPr>
                <w:rFonts w:asciiTheme="minorHAnsi" w:hAnsiTheme="minorHAnsi" w:cstheme="minorHAnsi"/>
                <w:color w:val="000000" w:themeColor="text1"/>
              </w:rPr>
              <w:t>PBIS</w:t>
            </w:r>
            <w:r w:rsidR="00451EC9" w:rsidRPr="0076475B">
              <w:rPr>
                <w:rFonts w:asciiTheme="minorHAnsi" w:hAnsiTheme="minorHAnsi" w:cstheme="minorHAnsi"/>
                <w:color w:val="000000" w:themeColor="text1"/>
              </w:rPr>
              <w:t>)</w:t>
            </w:r>
            <w:r w:rsidR="00FC6EAE" w:rsidRPr="0076475B">
              <w:rPr>
                <w:rFonts w:asciiTheme="minorHAnsi" w:hAnsiTheme="minorHAnsi" w:cstheme="minorHAnsi"/>
                <w:color w:val="000000" w:themeColor="text1"/>
              </w:rPr>
              <w:t xml:space="preserve"> schools, with the Massachusetts</w:t>
            </w:r>
            <w:r w:rsidRPr="0076475B">
              <w:rPr>
                <w:rFonts w:asciiTheme="minorHAnsi" w:hAnsiTheme="minorHAnsi" w:cstheme="minorHAnsi"/>
                <w:color w:val="000000" w:themeColor="text1"/>
              </w:rPr>
              <w:t xml:space="preserve"> </w:t>
            </w:r>
            <w:r w:rsidR="00397DE5" w:rsidRPr="0076475B">
              <w:rPr>
                <w:rFonts w:asciiTheme="minorHAnsi" w:hAnsiTheme="minorHAnsi" w:cstheme="minorHAnsi"/>
                <w:color w:val="000000" w:themeColor="text1"/>
              </w:rPr>
              <w:t>D</w:t>
            </w:r>
            <w:r w:rsidRPr="0076475B">
              <w:rPr>
                <w:rFonts w:asciiTheme="minorHAnsi" w:hAnsiTheme="minorHAnsi" w:cstheme="minorHAnsi"/>
                <w:color w:val="000000" w:themeColor="text1"/>
              </w:rPr>
              <w:t>ESE PBIS Academy</w:t>
            </w:r>
            <w:r w:rsidR="00397DE5" w:rsidRPr="0076475B">
              <w:rPr>
                <w:rFonts w:asciiTheme="minorHAnsi" w:hAnsiTheme="minorHAnsi" w:cstheme="minorHAnsi"/>
                <w:color w:val="000000" w:themeColor="text1"/>
              </w:rPr>
              <w:t>.</w:t>
            </w:r>
          </w:p>
        </w:tc>
      </w:tr>
      <w:tr w:rsidR="00C60681" w:rsidRPr="00AE7C6A" w14:paraId="1FC747C9" w14:textId="77777777" w:rsidTr="004F11B2">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A56E03" w14:textId="5DDC3AC9" w:rsidR="00C60681" w:rsidRPr="0076475B" w:rsidRDefault="4BDA016D" w:rsidP="00542732">
            <w:pPr>
              <w:rPr>
                <w:rFonts w:asciiTheme="minorHAnsi" w:hAnsiTheme="minorHAnsi" w:cstheme="minorHAnsi"/>
                <w:lang w:eastAsia="en-US"/>
              </w:rPr>
            </w:pPr>
            <w:r w:rsidRPr="0076475B">
              <w:rPr>
                <w:rFonts w:asciiTheme="minorHAnsi" w:hAnsiTheme="minorHAnsi" w:cstheme="minorHAnsi"/>
                <w:b/>
                <w:bCs/>
                <w:color w:val="1A1A1A"/>
                <w:lang w:eastAsia="en-US"/>
              </w:rPr>
              <w:lastRenderedPageBreak/>
              <w:t xml:space="preserve">3.C: Ensure that all </w:t>
            </w:r>
            <w:r w:rsidR="00163955" w:rsidRPr="0076475B">
              <w:rPr>
                <w:rFonts w:asciiTheme="minorHAnsi" w:hAnsiTheme="minorHAnsi" w:cstheme="minorHAnsi"/>
                <w:b/>
                <w:bCs/>
                <w:color w:val="1A1A1A"/>
                <w:lang w:eastAsia="en-US"/>
              </w:rPr>
              <w:t>H</w:t>
            </w:r>
            <w:r w:rsidR="00D136D9">
              <w:rPr>
                <w:rFonts w:asciiTheme="minorHAnsi" w:hAnsiTheme="minorHAnsi" w:cstheme="minorHAnsi"/>
                <w:b/>
                <w:bCs/>
                <w:color w:val="1A1A1A"/>
                <w:lang w:eastAsia="en-US"/>
              </w:rPr>
              <w:t>PS</w:t>
            </w:r>
            <w:r w:rsidR="00FA7912">
              <w:rPr>
                <w:rFonts w:asciiTheme="minorHAnsi" w:hAnsiTheme="minorHAnsi" w:cstheme="minorHAnsi"/>
                <w:b/>
                <w:bCs/>
                <w:color w:val="1A1A1A"/>
                <w:lang w:eastAsia="en-US"/>
              </w:rPr>
              <w:t xml:space="preserve"> </w:t>
            </w:r>
            <w:r w:rsidRPr="0076475B">
              <w:rPr>
                <w:rFonts w:asciiTheme="minorHAnsi" w:hAnsiTheme="minorHAnsi" w:cstheme="minorHAnsi"/>
                <w:b/>
                <w:bCs/>
                <w:color w:val="1A1A1A"/>
                <w:lang w:eastAsia="en-US"/>
              </w:rPr>
              <w:t>buildings provide environments that will foster rapid improvement of academic achievement.</w:t>
            </w:r>
          </w:p>
          <w:p w14:paraId="38D5E33C" w14:textId="77777777" w:rsidR="00C60681" w:rsidRPr="0076475B" w:rsidRDefault="00276289" w:rsidP="00542732">
            <w:pPr>
              <w:pStyle w:val="ListParagraph"/>
              <w:numPr>
                <w:ilvl w:val="0"/>
                <w:numId w:val="72"/>
              </w:numPr>
              <w:spacing w:after="0" w:line="240" w:lineRule="auto"/>
              <w:rPr>
                <w:rFonts w:cstheme="minorHAnsi"/>
                <w:sz w:val="24"/>
                <w:szCs w:val="24"/>
              </w:rPr>
            </w:pPr>
            <w:r w:rsidRPr="0076475B">
              <w:rPr>
                <w:rFonts w:cstheme="minorHAnsi"/>
                <w:color w:val="000000" w:themeColor="text1"/>
                <w:sz w:val="24"/>
                <w:szCs w:val="24"/>
              </w:rPr>
              <w:t>Develop safe, healthy and welcoming learning environment</w:t>
            </w:r>
          </w:p>
          <w:p w14:paraId="3A22DD2F" w14:textId="77777777" w:rsidR="00276289" w:rsidRPr="0076475B" w:rsidRDefault="00276289" w:rsidP="00542732">
            <w:pPr>
              <w:pStyle w:val="ListParagraph"/>
              <w:numPr>
                <w:ilvl w:val="0"/>
                <w:numId w:val="72"/>
              </w:numPr>
              <w:spacing w:after="0" w:line="240" w:lineRule="auto"/>
              <w:rPr>
                <w:rFonts w:cstheme="minorHAnsi"/>
                <w:sz w:val="24"/>
                <w:szCs w:val="24"/>
              </w:rPr>
            </w:pPr>
            <w:r w:rsidRPr="0076475B">
              <w:rPr>
                <w:rFonts w:cstheme="minorHAnsi"/>
                <w:color w:val="000000" w:themeColor="text1"/>
                <w:sz w:val="24"/>
                <w:szCs w:val="24"/>
              </w:rPr>
              <w:t>Create spaces that promote family and community partnership</w:t>
            </w:r>
          </w:p>
          <w:p w14:paraId="7D32653D" w14:textId="77777777" w:rsidR="00276289" w:rsidRPr="0076475B" w:rsidRDefault="00276289" w:rsidP="00542732">
            <w:pPr>
              <w:pStyle w:val="ListParagraph"/>
              <w:numPr>
                <w:ilvl w:val="0"/>
                <w:numId w:val="72"/>
              </w:numPr>
              <w:spacing w:after="0" w:line="240" w:lineRule="auto"/>
              <w:rPr>
                <w:rFonts w:cstheme="minorHAnsi"/>
                <w:sz w:val="24"/>
                <w:szCs w:val="24"/>
              </w:rPr>
            </w:pPr>
            <w:r w:rsidRPr="0076475B">
              <w:rPr>
                <w:rFonts w:cstheme="minorHAnsi"/>
                <w:color w:val="000000" w:themeColor="text1"/>
                <w:sz w:val="24"/>
                <w:szCs w:val="24"/>
              </w:rPr>
              <w:t>Provide well-maintained facilities that support turnaround strategies</w:t>
            </w:r>
          </w:p>
          <w:p w14:paraId="6B7A3E48" w14:textId="77777777" w:rsidR="00C60681" w:rsidRPr="0076475B" w:rsidRDefault="00276289" w:rsidP="00542732">
            <w:pPr>
              <w:pStyle w:val="ListParagraph"/>
              <w:numPr>
                <w:ilvl w:val="0"/>
                <w:numId w:val="72"/>
              </w:numPr>
              <w:spacing w:after="0" w:line="240" w:lineRule="auto"/>
              <w:rPr>
                <w:rFonts w:cstheme="minorHAnsi"/>
                <w:sz w:val="24"/>
                <w:szCs w:val="24"/>
              </w:rPr>
            </w:pPr>
            <w:r w:rsidRPr="0076475B">
              <w:rPr>
                <w:rFonts w:cstheme="minorHAnsi"/>
                <w:color w:val="000000" w:themeColor="text1"/>
                <w:sz w:val="24"/>
                <w:szCs w:val="24"/>
              </w:rPr>
              <w:t>Expand nutrition programs that support student learning</w:t>
            </w: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126CB5" w14:textId="782DB26B" w:rsidR="00276289" w:rsidRPr="0076475B" w:rsidRDefault="00746A49"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t xml:space="preserve">2018 update: </w:t>
            </w:r>
          </w:p>
          <w:p w14:paraId="4BB43E27" w14:textId="537FAE92"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In order to create welcoming and culturally affirming spaces, customer service standards </w:t>
            </w:r>
            <w:proofErr w:type="gramStart"/>
            <w:r w:rsidRPr="0076475B">
              <w:rPr>
                <w:rFonts w:asciiTheme="minorHAnsi" w:hAnsiTheme="minorHAnsi" w:cstheme="minorHAnsi"/>
                <w:color w:val="000000" w:themeColor="text1"/>
              </w:rPr>
              <w:t xml:space="preserve">were created and rolled out </w:t>
            </w:r>
            <w:r w:rsidR="00397DE5" w:rsidRPr="0076475B">
              <w:rPr>
                <w:rFonts w:asciiTheme="minorHAnsi" w:hAnsiTheme="minorHAnsi" w:cstheme="minorHAnsi"/>
                <w:color w:val="000000" w:themeColor="text1"/>
              </w:rPr>
              <w:t>across the district</w:t>
            </w:r>
            <w:r w:rsidRPr="0076475B">
              <w:rPr>
                <w:rFonts w:asciiTheme="minorHAnsi" w:hAnsiTheme="minorHAnsi" w:cstheme="minorHAnsi"/>
                <w:color w:val="000000" w:themeColor="text1"/>
              </w:rPr>
              <w:t>, while front office staff receive</w:t>
            </w:r>
            <w:r w:rsidR="00163955" w:rsidRPr="0076475B">
              <w:rPr>
                <w:rFonts w:asciiTheme="minorHAnsi" w:hAnsiTheme="minorHAnsi" w:cstheme="minorHAnsi"/>
                <w:color w:val="000000" w:themeColor="text1"/>
              </w:rPr>
              <w:t>d</w:t>
            </w:r>
            <w:r w:rsidR="004776AC" w:rsidRPr="0076475B">
              <w:rPr>
                <w:rFonts w:asciiTheme="minorHAnsi" w:hAnsiTheme="minorHAnsi" w:cstheme="minorHAnsi"/>
                <w:color w:val="000000" w:themeColor="text1"/>
              </w:rPr>
              <w:t xml:space="preserve"> regular</w:t>
            </w:r>
            <w:r w:rsidRPr="0076475B">
              <w:rPr>
                <w:rFonts w:asciiTheme="minorHAnsi" w:hAnsiTheme="minorHAnsi" w:cstheme="minorHAnsi"/>
                <w:color w:val="000000" w:themeColor="text1"/>
              </w:rPr>
              <w:t xml:space="preserve"> training in customer service and procedures</w:t>
            </w:r>
            <w:proofErr w:type="gramEnd"/>
            <w:r w:rsidRPr="0076475B">
              <w:rPr>
                <w:rFonts w:asciiTheme="minorHAnsi" w:hAnsiTheme="minorHAnsi" w:cstheme="minorHAnsi"/>
                <w:color w:val="000000" w:themeColor="text1"/>
              </w:rPr>
              <w:t xml:space="preserve">. </w:t>
            </w:r>
            <w:r w:rsidR="004776AC" w:rsidRPr="0076475B">
              <w:rPr>
                <w:rFonts w:asciiTheme="minorHAnsi" w:hAnsiTheme="minorHAnsi" w:cstheme="minorHAnsi"/>
                <w:color w:val="000000" w:themeColor="text1"/>
              </w:rPr>
              <w:t>A</w:t>
            </w:r>
            <w:r w:rsidRPr="0076475B">
              <w:rPr>
                <w:rFonts w:asciiTheme="minorHAnsi" w:hAnsiTheme="minorHAnsi" w:cstheme="minorHAnsi"/>
                <w:color w:val="000000" w:themeColor="text1"/>
              </w:rPr>
              <w:t>ll buildings improved bilingual signage</w:t>
            </w:r>
            <w:r w:rsidR="004776AC"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004776AC" w:rsidRPr="0076475B">
              <w:rPr>
                <w:rFonts w:asciiTheme="minorHAnsi" w:hAnsiTheme="minorHAnsi" w:cstheme="minorHAnsi"/>
                <w:color w:val="000000" w:themeColor="text1"/>
              </w:rPr>
              <w:t>All buildings</w:t>
            </w:r>
            <w:r w:rsidRPr="0076475B">
              <w:rPr>
                <w:rFonts w:asciiTheme="minorHAnsi" w:hAnsiTheme="minorHAnsi" w:cstheme="minorHAnsi"/>
                <w:color w:val="000000" w:themeColor="text1"/>
              </w:rPr>
              <w:t xml:space="preserve"> have bilingual family engagement staff </w:t>
            </w:r>
            <w:r w:rsidR="004776AC" w:rsidRPr="0076475B">
              <w:rPr>
                <w:rFonts w:asciiTheme="minorHAnsi" w:hAnsiTheme="minorHAnsi" w:cstheme="minorHAnsi"/>
                <w:color w:val="000000" w:themeColor="text1"/>
              </w:rPr>
              <w:t>and</w:t>
            </w:r>
            <w:r w:rsidRPr="0076475B">
              <w:rPr>
                <w:rFonts w:asciiTheme="minorHAnsi" w:hAnsiTheme="minorHAnsi" w:cstheme="minorHAnsi"/>
                <w:color w:val="000000" w:themeColor="text1"/>
              </w:rPr>
              <w:t xml:space="preserve"> </w:t>
            </w:r>
            <w:r w:rsidR="000F1194" w:rsidRPr="0076475B">
              <w:rPr>
                <w:rFonts w:asciiTheme="minorHAnsi" w:hAnsiTheme="minorHAnsi" w:cstheme="minorHAnsi"/>
                <w:color w:val="000000" w:themeColor="text1"/>
              </w:rPr>
              <w:t xml:space="preserve">will have </w:t>
            </w:r>
            <w:r w:rsidRPr="0076475B">
              <w:rPr>
                <w:rFonts w:asciiTheme="minorHAnsi" w:hAnsiTheme="minorHAnsi" w:cstheme="minorHAnsi"/>
                <w:color w:val="000000" w:themeColor="text1"/>
              </w:rPr>
              <w:t xml:space="preserve">staff trained to support interpretation for </w:t>
            </w:r>
            <w:r w:rsidR="00FA7912">
              <w:rPr>
                <w:rFonts w:asciiTheme="minorHAnsi" w:hAnsiTheme="minorHAnsi" w:cstheme="minorHAnsi"/>
                <w:color w:val="000000" w:themeColor="text1"/>
              </w:rPr>
              <w:t xml:space="preserve">LEP </w:t>
            </w:r>
            <w:r w:rsidR="00FA7912" w:rsidRPr="0076475B">
              <w:rPr>
                <w:rFonts w:asciiTheme="minorHAnsi" w:hAnsiTheme="minorHAnsi" w:cstheme="minorHAnsi"/>
                <w:color w:val="000000" w:themeColor="text1"/>
              </w:rPr>
              <w:t>families</w:t>
            </w:r>
            <w:r w:rsidRPr="0076475B">
              <w:rPr>
                <w:rFonts w:asciiTheme="minorHAnsi" w:hAnsiTheme="minorHAnsi" w:cstheme="minorHAnsi"/>
                <w:color w:val="000000" w:themeColor="text1"/>
              </w:rPr>
              <w:t xml:space="preserve">. Schools have identified spaces to meet with families, and two schools have dedicated spaces for parent volunteers. </w:t>
            </w:r>
          </w:p>
          <w:p w14:paraId="787BB7D1" w14:textId="77777777" w:rsidR="00276289" w:rsidRPr="0076475B" w:rsidRDefault="00276289" w:rsidP="00542732">
            <w:pPr>
              <w:textAlignment w:val="baseline"/>
              <w:rPr>
                <w:rFonts w:asciiTheme="minorHAnsi" w:hAnsiTheme="minorHAnsi" w:cstheme="minorHAnsi"/>
                <w:i/>
                <w:color w:val="000000" w:themeColor="text1"/>
                <w:u w:val="single"/>
              </w:rPr>
            </w:pPr>
          </w:p>
          <w:p w14:paraId="5CC12A85" w14:textId="2ACE63B2"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Monthly district-wide crisis team meetings, in collaboration with the City’s emergency personnel, has led to establishing school-based crisis teams; revising school emergency plans; training on school lockdown, shelter-in-place, reunification and response to bomb threats; creating and distributing “To Go” Emergency Kits across all classrooms; examining protocols for visitors; and designing an incident/drill reflectio</w:t>
            </w:r>
            <w:r w:rsidR="00D86038">
              <w:rPr>
                <w:rFonts w:asciiTheme="minorHAnsi" w:hAnsiTheme="minorHAnsi" w:cstheme="minorHAnsi"/>
                <w:color w:val="000000" w:themeColor="text1"/>
              </w:rPr>
              <w:t xml:space="preserve">n process after each incident. </w:t>
            </w:r>
          </w:p>
          <w:p w14:paraId="0EC078CC" w14:textId="77777777" w:rsidR="00276289" w:rsidRPr="0076475B" w:rsidRDefault="00276289" w:rsidP="00542732">
            <w:pPr>
              <w:textAlignment w:val="baseline"/>
              <w:rPr>
                <w:rFonts w:asciiTheme="minorHAnsi" w:hAnsiTheme="minorHAnsi" w:cstheme="minorHAnsi"/>
                <w:i/>
                <w:color w:val="000000" w:themeColor="text1"/>
                <w:u w:val="single"/>
              </w:rPr>
            </w:pPr>
          </w:p>
          <w:p w14:paraId="79890DAD" w14:textId="5C098575"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We have reorganized, trained</w:t>
            </w:r>
            <w:r w:rsidR="000813C7"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evaluated the facilities department to ensure higher quality cleaning and maintenance.</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The </w:t>
            </w:r>
            <w:r w:rsidR="000813C7" w:rsidRPr="0076475B">
              <w:rPr>
                <w:rFonts w:asciiTheme="minorHAnsi" w:hAnsiTheme="minorHAnsi" w:cstheme="minorHAnsi"/>
                <w:color w:val="000000" w:themeColor="text1"/>
              </w:rPr>
              <w:t xml:space="preserve">district </w:t>
            </w:r>
            <w:r w:rsidRPr="0076475B">
              <w:rPr>
                <w:rFonts w:asciiTheme="minorHAnsi" w:hAnsiTheme="minorHAnsi" w:cstheme="minorHAnsi"/>
                <w:color w:val="000000" w:themeColor="text1"/>
              </w:rPr>
              <w:t>formed the HPS Environmental Health Committee that meets quarterly to discuss and resolve issues, such as green cleaning, asthma, anti-idling, clutter in the classroom, foo</w:t>
            </w:r>
            <w:r w:rsidR="00210547" w:rsidRPr="0076475B">
              <w:rPr>
                <w:rFonts w:asciiTheme="minorHAnsi" w:hAnsiTheme="minorHAnsi" w:cstheme="minorHAnsi"/>
                <w:color w:val="000000" w:themeColor="text1"/>
              </w:rPr>
              <w:t xml:space="preserve">d waste, </w:t>
            </w:r>
            <w:r w:rsidR="00397DE5" w:rsidRPr="0076475B">
              <w:rPr>
                <w:rFonts w:asciiTheme="minorHAnsi" w:hAnsiTheme="minorHAnsi" w:cstheme="minorHAnsi"/>
                <w:color w:val="000000" w:themeColor="text1"/>
              </w:rPr>
              <w:t>Automated External Defibrillator (</w:t>
            </w:r>
            <w:r w:rsidR="00210547" w:rsidRPr="0076475B">
              <w:rPr>
                <w:rFonts w:asciiTheme="minorHAnsi" w:hAnsiTheme="minorHAnsi" w:cstheme="minorHAnsi"/>
                <w:color w:val="000000" w:themeColor="text1"/>
              </w:rPr>
              <w:t>AED</w:t>
            </w:r>
            <w:r w:rsidR="00397DE5" w:rsidRPr="0076475B">
              <w:rPr>
                <w:rFonts w:asciiTheme="minorHAnsi" w:hAnsiTheme="minorHAnsi" w:cstheme="minorHAnsi"/>
                <w:color w:val="000000" w:themeColor="text1"/>
              </w:rPr>
              <w:t xml:space="preserve">) </w:t>
            </w:r>
            <w:r w:rsidR="00210547" w:rsidRPr="0076475B">
              <w:rPr>
                <w:rFonts w:asciiTheme="minorHAnsi" w:hAnsiTheme="minorHAnsi" w:cstheme="minorHAnsi"/>
                <w:color w:val="000000" w:themeColor="text1"/>
              </w:rPr>
              <w:t xml:space="preserve">machines, etc. We </w:t>
            </w:r>
            <w:r w:rsidRPr="0076475B">
              <w:rPr>
                <w:rFonts w:asciiTheme="minorHAnsi" w:hAnsiTheme="minorHAnsi" w:cstheme="minorHAnsi"/>
                <w:color w:val="000000" w:themeColor="text1"/>
              </w:rPr>
              <w:t xml:space="preserve">received funding from </w:t>
            </w:r>
            <w:r w:rsidR="00163955" w:rsidRPr="0076475B">
              <w:rPr>
                <w:rFonts w:asciiTheme="minorHAnsi" w:hAnsiTheme="minorHAnsi" w:cstheme="minorHAnsi"/>
                <w:color w:val="000000" w:themeColor="text1"/>
              </w:rPr>
              <w:t xml:space="preserve">the </w:t>
            </w:r>
            <w:r w:rsidR="00FA7912" w:rsidRPr="0076475B">
              <w:rPr>
                <w:rFonts w:asciiTheme="minorHAnsi" w:hAnsiTheme="minorHAnsi" w:cstheme="minorHAnsi"/>
                <w:color w:val="000000" w:themeColor="text1"/>
              </w:rPr>
              <w:t>M</w:t>
            </w:r>
            <w:r w:rsidR="00FA7912">
              <w:rPr>
                <w:rFonts w:asciiTheme="minorHAnsi" w:hAnsiTheme="minorHAnsi" w:cstheme="minorHAnsi"/>
                <w:color w:val="000000" w:themeColor="text1"/>
              </w:rPr>
              <w:t xml:space="preserve">SBA </w:t>
            </w:r>
            <w:r w:rsidR="00FA7912" w:rsidRPr="0076475B">
              <w:rPr>
                <w:rFonts w:asciiTheme="minorHAnsi" w:hAnsiTheme="minorHAnsi" w:cstheme="minorHAnsi"/>
                <w:color w:val="000000" w:themeColor="text1"/>
              </w:rPr>
              <w:t>and</w:t>
            </w:r>
            <w:r w:rsidRPr="0076475B">
              <w:rPr>
                <w:rFonts w:asciiTheme="minorHAnsi" w:hAnsiTheme="minorHAnsi" w:cstheme="minorHAnsi"/>
                <w:color w:val="000000" w:themeColor="text1"/>
              </w:rPr>
              <w:t xml:space="preserve"> the city of Holyoke to </w:t>
            </w:r>
            <w:r w:rsidR="000F1194" w:rsidRPr="0076475B">
              <w:rPr>
                <w:rFonts w:asciiTheme="minorHAnsi" w:hAnsiTheme="minorHAnsi" w:cstheme="minorHAnsi"/>
                <w:color w:val="000000" w:themeColor="text1"/>
              </w:rPr>
              <w:t xml:space="preserve">upgrade </w:t>
            </w:r>
            <w:r w:rsidRPr="0076475B">
              <w:rPr>
                <w:rFonts w:asciiTheme="minorHAnsi" w:hAnsiTheme="minorHAnsi" w:cstheme="minorHAnsi"/>
                <w:color w:val="000000" w:themeColor="text1"/>
              </w:rPr>
              <w:t>windows</w:t>
            </w:r>
            <w:r w:rsidR="00EB0D91"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doors</w:t>
            </w:r>
            <w:r w:rsidR="00EB0D91" w:rsidRPr="0076475B">
              <w:rPr>
                <w:rFonts w:asciiTheme="minorHAnsi" w:hAnsiTheme="minorHAnsi" w:cstheme="minorHAnsi"/>
                <w:color w:val="000000" w:themeColor="text1"/>
              </w:rPr>
              <w:t xml:space="preserve">, lighting, and </w:t>
            </w:r>
            <w:r w:rsidR="00EE0036" w:rsidRPr="0076475B">
              <w:rPr>
                <w:rFonts w:asciiTheme="minorHAnsi" w:hAnsiTheme="minorHAnsi" w:cstheme="minorHAnsi"/>
                <w:color w:val="000000" w:themeColor="text1"/>
              </w:rPr>
              <w:t xml:space="preserve">renovate </w:t>
            </w:r>
            <w:r w:rsidR="00EE0036" w:rsidRPr="0076475B">
              <w:rPr>
                <w:rFonts w:asciiTheme="minorHAnsi" w:hAnsiTheme="minorHAnsi" w:cstheme="minorHAnsi"/>
                <w:color w:val="000000" w:themeColor="text1"/>
              </w:rPr>
              <w:lastRenderedPageBreak/>
              <w:t>sections</w:t>
            </w:r>
            <w:r w:rsidR="00EB0D91" w:rsidRPr="0076475B">
              <w:rPr>
                <w:rFonts w:asciiTheme="minorHAnsi" w:hAnsiTheme="minorHAnsi" w:cstheme="minorHAnsi"/>
                <w:color w:val="000000" w:themeColor="text1"/>
              </w:rPr>
              <w:t xml:space="preserve"> of buildings at many schools.</w:t>
            </w:r>
            <w:r w:rsidRPr="0076475B">
              <w:rPr>
                <w:rFonts w:asciiTheme="minorHAnsi" w:hAnsiTheme="minorHAnsi" w:cstheme="minorHAnsi"/>
                <w:color w:val="000000" w:themeColor="text1"/>
              </w:rPr>
              <w:t xml:space="preserve"> The feasibility study on the middle school buildings is completed, and </w:t>
            </w:r>
            <w:r w:rsidR="00163955" w:rsidRPr="0076475B">
              <w:rPr>
                <w:rFonts w:asciiTheme="minorHAnsi" w:hAnsiTheme="minorHAnsi" w:cstheme="minorHAnsi"/>
                <w:color w:val="000000" w:themeColor="text1"/>
              </w:rPr>
              <w:t xml:space="preserve">the </w:t>
            </w:r>
            <w:r w:rsidRPr="0076475B">
              <w:rPr>
                <w:rFonts w:asciiTheme="minorHAnsi" w:hAnsiTheme="minorHAnsi" w:cstheme="minorHAnsi"/>
                <w:color w:val="000000" w:themeColor="text1"/>
              </w:rPr>
              <w:t xml:space="preserve">MSBA </w:t>
            </w:r>
            <w:r w:rsidR="00163955" w:rsidRPr="0076475B">
              <w:rPr>
                <w:rFonts w:asciiTheme="minorHAnsi" w:hAnsiTheme="minorHAnsi" w:cstheme="minorHAnsi"/>
                <w:color w:val="000000" w:themeColor="text1"/>
              </w:rPr>
              <w:t xml:space="preserve">is </w:t>
            </w:r>
            <w:r w:rsidRPr="0076475B">
              <w:rPr>
                <w:rFonts w:asciiTheme="minorHAnsi" w:hAnsiTheme="minorHAnsi" w:cstheme="minorHAnsi"/>
                <w:color w:val="000000" w:themeColor="text1"/>
              </w:rPr>
              <w:t>reviewing drafts of the designs.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 </w:t>
            </w:r>
          </w:p>
          <w:p w14:paraId="27A8BA40" w14:textId="77777777" w:rsidR="00276289" w:rsidRPr="0076475B" w:rsidRDefault="00276289" w:rsidP="00542732">
            <w:pPr>
              <w:textAlignment w:val="baseline"/>
              <w:rPr>
                <w:rFonts w:asciiTheme="minorHAnsi" w:hAnsiTheme="minorHAnsi" w:cstheme="minorHAnsi"/>
                <w:i/>
                <w:color w:val="000000" w:themeColor="text1"/>
                <w:u w:val="single"/>
              </w:rPr>
            </w:pPr>
          </w:p>
          <w:p w14:paraId="7A3C3FC4" w14:textId="3EE2688C" w:rsidR="00C60681" w:rsidRPr="0076475B" w:rsidRDefault="4BDA016D"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SY16</w:t>
            </w:r>
            <w:r w:rsidR="00377EF1"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17, we secured a new </w:t>
            </w:r>
            <w:r w:rsidR="00163955" w:rsidRPr="0076475B">
              <w:rPr>
                <w:rFonts w:asciiTheme="minorHAnsi" w:hAnsiTheme="minorHAnsi" w:cstheme="minorHAnsi"/>
                <w:color w:val="000000" w:themeColor="text1"/>
              </w:rPr>
              <w:t>five</w:t>
            </w:r>
            <w:r w:rsidRPr="0076475B">
              <w:rPr>
                <w:rFonts w:asciiTheme="minorHAnsi" w:hAnsiTheme="minorHAnsi" w:cstheme="minorHAnsi"/>
                <w:color w:val="000000" w:themeColor="text1"/>
              </w:rPr>
              <w:t xml:space="preserve">-year </w:t>
            </w:r>
            <w:r w:rsidR="00AB7334" w:rsidRPr="0076475B">
              <w:rPr>
                <w:rFonts w:asciiTheme="minorHAnsi" w:hAnsiTheme="minorHAnsi" w:cstheme="minorHAnsi"/>
                <w:color w:val="000000" w:themeColor="text1"/>
              </w:rPr>
              <w:t xml:space="preserve">nutrition program </w:t>
            </w:r>
            <w:r w:rsidRPr="0076475B">
              <w:rPr>
                <w:rFonts w:asciiTheme="minorHAnsi" w:hAnsiTheme="minorHAnsi" w:cstheme="minorHAnsi"/>
                <w:color w:val="000000" w:themeColor="text1"/>
              </w:rPr>
              <w:t xml:space="preserve">contract and awarded it to </w:t>
            </w:r>
            <w:r w:rsidR="00FA7912" w:rsidRPr="0076475B">
              <w:rPr>
                <w:rFonts w:asciiTheme="minorHAnsi" w:hAnsiTheme="minorHAnsi" w:cstheme="minorHAnsi"/>
                <w:color w:val="000000" w:themeColor="text1"/>
              </w:rPr>
              <w:t>S</w:t>
            </w:r>
            <w:r w:rsidR="00FA7912">
              <w:rPr>
                <w:rFonts w:asciiTheme="minorHAnsi" w:hAnsiTheme="minorHAnsi" w:cstheme="minorHAnsi"/>
                <w:color w:val="000000" w:themeColor="text1"/>
              </w:rPr>
              <w:t>odexo under</w:t>
            </w:r>
            <w:r w:rsidR="00D86038">
              <w:rPr>
                <w:rFonts w:asciiTheme="minorHAnsi" w:hAnsiTheme="minorHAnsi" w:cstheme="minorHAnsi"/>
                <w:color w:val="000000" w:themeColor="text1"/>
              </w:rPr>
              <w:t xml:space="preserve"> a new management team. </w:t>
            </w:r>
            <w:r w:rsidRPr="0076475B">
              <w:rPr>
                <w:rFonts w:asciiTheme="minorHAnsi" w:hAnsiTheme="minorHAnsi" w:cstheme="minorHAnsi"/>
                <w:color w:val="000000" w:themeColor="text1"/>
              </w:rPr>
              <w:t xml:space="preserve">We hired a dietician, </w:t>
            </w:r>
            <w:r w:rsidR="00163955" w:rsidRPr="0076475B">
              <w:rPr>
                <w:rFonts w:asciiTheme="minorHAnsi" w:hAnsiTheme="minorHAnsi" w:cstheme="minorHAnsi"/>
                <w:color w:val="000000" w:themeColor="text1"/>
              </w:rPr>
              <w:t xml:space="preserve">a </w:t>
            </w:r>
            <w:r w:rsidRPr="0076475B">
              <w:rPr>
                <w:rFonts w:asciiTheme="minorHAnsi" w:hAnsiTheme="minorHAnsi" w:cstheme="minorHAnsi"/>
                <w:color w:val="000000" w:themeColor="text1"/>
              </w:rPr>
              <w:t xml:space="preserve">new food service director, and an accountability specialist to ensure that we </w:t>
            </w:r>
            <w:proofErr w:type="gramStart"/>
            <w:r w:rsidR="00163955" w:rsidRPr="0076475B">
              <w:rPr>
                <w:rFonts w:asciiTheme="minorHAnsi" w:hAnsiTheme="minorHAnsi" w:cstheme="minorHAnsi"/>
                <w:color w:val="000000" w:themeColor="text1"/>
              </w:rPr>
              <w:t xml:space="preserve">were </w:t>
            </w:r>
            <w:r w:rsidR="00397DE5" w:rsidRPr="0076475B">
              <w:rPr>
                <w:rFonts w:asciiTheme="minorHAnsi" w:hAnsiTheme="minorHAnsi" w:cstheme="minorHAnsi"/>
                <w:color w:val="000000" w:themeColor="text1"/>
              </w:rPr>
              <w:t>in compliance</w:t>
            </w:r>
            <w:proofErr w:type="gramEnd"/>
            <w:r w:rsidR="00397DE5" w:rsidRPr="0076475B">
              <w:rPr>
                <w:rFonts w:asciiTheme="minorHAnsi" w:hAnsiTheme="minorHAnsi" w:cstheme="minorHAnsi"/>
                <w:color w:val="000000" w:themeColor="text1"/>
              </w:rPr>
              <w:t xml:space="preserve"> with U.S. Department of Agriculture (USDA) </w:t>
            </w:r>
            <w:r w:rsidRPr="0076475B">
              <w:rPr>
                <w:rFonts w:asciiTheme="minorHAnsi" w:hAnsiTheme="minorHAnsi" w:cstheme="minorHAnsi"/>
                <w:color w:val="000000" w:themeColor="text1"/>
              </w:rPr>
              <w:t>regulations.</w:t>
            </w:r>
            <w:r w:rsidR="00D86038">
              <w:rPr>
                <w:rFonts w:asciiTheme="minorHAnsi" w:hAnsiTheme="minorHAnsi" w:cstheme="minorHAnsi"/>
                <w:color w:val="000000" w:themeColor="text1"/>
              </w:rPr>
              <w:t xml:space="preserve"> </w:t>
            </w:r>
            <w:r w:rsidR="00397DE5" w:rsidRPr="0076475B">
              <w:rPr>
                <w:rFonts w:asciiTheme="minorHAnsi" w:hAnsiTheme="minorHAnsi" w:cstheme="minorHAnsi"/>
                <w:color w:val="000000" w:themeColor="text1"/>
              </w:rPr>
              <w:t>In addition, a</w:t>
            </w:r>
            <w:r w:rsidRPr="0076475B">
              <w:rPr>
                <w:rFonts w:asciiTheme="minorHAnsi" w:hAnsiTheme="minorHAnsi" w:cstheme="minorHAnsi"/>
                <w:color w:val="000000" w:themeColor="text1"/>
              </w:rPr>
              <w:t>ll schools received new cafeteria tables</w:t>
            </w:r>
            <w:r w:rsidR="00397DE5"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Since SY16</w:t>
            </w:r>
            <w:r w:rsidR="00377EF1"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 we implemented breakfast in the classroom in all of the elementary and middle schools, with breakfast participation increasing to over 80</w:t>
            </w:r>
            <w:r w:rsidR="00163955" w:rsidRPr="0076475B">
              <w:rPr>
                <w:rFonts w:asciiTheme="minorHAnsi" w:hAnsiTheme="minorHAnsi" w:cstheme="minorHAnsi"/>
                <w:color w:val="000000" w:themeColor="text1"/>
              </w:rPr>
              <w:t xml:space="preserve"> percent</w:t>
            </w:r>
            <w:r w:rsidR="00397DE5" w:rsidRPr="0076475B">
              <w:rPr>
                <w:rFonts w:asciiTheme="minorHAnsi" w:hAnsiTheme="minorHAnsi" w:cstheme="minorHAnsi"/>
                <w:color w:val="000000" w:themeColor="text1"/>
              </w:rPr>
              <w:t xml:space="preserve"> in all but two schools. </w:t>
            </w:r>
          </w:p>
          <w:p w14:paraId="029ACF56" w14:textId="77777777" w:rsidR="00276289" w:rsidRPr="0076475B" w:rsidRDefault="00276289" w:rsidP="00542732">
            <w:pPr>
              <w:textAlignment w:val="baseline"/>
              <w:rPr>
                <w:rFonts w:asciiTheme="minorHAnsi" w:hAnsiTheme="minorHAnsi" w:cstheme="minorHAnsi"/>
                <w:color w:val="000000" w:themeColor="text1"/>
              </w:rPr>
            </w:pPr>
          </w:p>
          <w:p w14:paraId="09B27F38" w14:textId="53FB89E8" w:rsidR="00C60681" w:rsidRPr="0076475B" w:rsidRDefault="00276289"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we will continue to train staff</w:t>
            </w:r>
            <w:r w:rsidR="00397DE5" w:rsidRPr="0076475B">
              <w:rPr>
                <w:rFonts w:asciiTheme="minorHAnsi" w:hAnsiTheme="minorHAnsi" w:cstheme="minorHAnsi"/>
                <w:color w:val="000000" w:themeColor="text1"/>
              </w:rPr>
              <w:t xml:space="preserve"> on welcoming and culturally affirming practices</w:t>
            </w:r>
            <w:r w:rsidRPr="0076475B">
              <w:rPr>
                <w:rFonts w:asciiTheme="minorHAnsi" w:hAnsiTheme="minorHAnsi" w:cstheme="minorHAnsi"/>
                <w:color w:val="000000" w:themeColor="text1"/>
              </w:rPr>
              <w:t>, provide resources to encourage parent and family volunteerism in schools</w:t>
            </w:r>
            <w:r w:rsidR="00397DE5"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promote activities that celebrate and affirm cultu</w:t>
            </w:r>
            <w:r w:rsidR="00397DE5" w:rsidRPr="0076475B">
              <w:rPr>
                <w:rFonts w:asciiTheme="minorHAnsi" w:hAnsiTheme="minorHAnsi" w:cstheme="minorHAnsi"/>
                <w:color w:val="000000" w:themeColor="text1"/>
              </w:rPr>
              <w:t>ral diversity at schools. W</w:t>
            </w:r>
            <w:r w:rsidRPr="0076475B">
              <w:rPr>
                <w:rFonts w:asciiTheme="minorHAnsi" w:hAnsiTheme="minorHAnsi" w:cstheme="minorHAnsi"/>
                <w:color w:val="000000" w:themeColor="text1"/>
              </w:rPr>
              <w:t xml:space="preserve">e will </w:t>
            </w:r>
            <w:r w:rsidR="00AB7334" w:rsidRPr="0076475B">
              <w:rPr>
                <w:rFonts w:asciiTheme="minorHAnsi" w:hAnsiTheme="minorHAnsi" w:cstheme="minorHAnsi"/>
                <w:color w:val="000000" w:themeColor="text1"/>
              </w:rPr>
              <w:t xml:space="preserve">also </w:t>
            </w:r>
            <w:r w:rsidRPr="0076475B">
              <w:rPr>
                <w:rFonts w:asciiTheme="minorHAnsi" w:hAnsiTheme="minorHAnsi" w:cstheme="minorHAnsi"/>
                <w:color w:val="000000" w:themeColor="text1"/>
              </w:rPr>
              <w:t>enhance the safety/security at building entrance</w:t>
            </w:r>
            <w:r w:rsidR="00397DE5" w:rsidRPr="0076475B">
              <w:rPr>
                <w:rFonts w:asciiTheme="minorHAnsi" w:hAnsiTheme="minorHAnsi" w:cstheme="minorHAnsi"/>
                <w:color w:val="000000" w:themeColor="text1"/>
              </w:rPr>
              <w:t>s</w:t>
            </w:r>
            <w:r w:rsidRPr="0076475B">
              <w:rPr>
                <w:rFonts w:asciiTheme="minorHAnsi" w:hAnsiTheme="minorHAnsi" w:cstheme="minorHAnsi"/>
                <w:color w:val="000000" w:themeColor="text1"/>
              </w:rPr>
              <w:t xml:space="preserve"> and conduct unannounced security audits </w:t>
            </w:r>
            <w:r w:rsidR="00397DE5" w:rsidRPr="0076475B">
              <w:rPr>
                <w:rFonts w:asciiTheme="minorHAnsi" w:hAnsiTheme="minorHAnsi" w:cstheme="minorHAnsi"/>
                <w:color w:val="000000" w:themeColor="text1"/>
              </w:rPr>
              <w:t>led by Holyoke Police and Fire. Finally,</w:t>
            </w:r>
            <w:r w:rsidRPr="0076475B">
              <w:rPr>
                <w:rFonts w:asciiTheme="minorHAnsi" w:hAnsiTheme="minorHAnsi" w:cstheme="minorHAnsi"/>
                <w:color w:val="000000" w:themeColor="text1"/>
              </w:rPr>
              <w:t xml:space="preserve"> we will continue to pursue the </w:t>
            </w:r>
            <w:r w:rsidR="00A2062C" w:rsidRPr="0076475B">
              <w:rPr>
                <w:rFonts w:asciiTheme="minorHAnsi" w:hAnsiTheme="minorHAnsi" w:cstheme="minorHAnsi"/>
                <w:color w:val="000000" w:themeColor="text1"/>
              </w:rPr>
              <w:t xml:space="preserve">design and </w:t>
            </w:r>
            <w:r w:rsidRPr="0076475B">
              <w:rPr>
                <w:rFonts w:asciiTheme="minorHAnsi" w:hAnsiTheme="minorHAnsi" w:cstheme="minorHAnsi"/>
                <w:color w:val="000000" w:themeColor="text1"/>
              </w:rPr>
              <w:t>construction of t</w:t>
            </w:r>
            <w:r w:rsidR="00397DE5" w:rsidRPr="0076475B">
              <w:rPr>
                <w:rFonts w:asciiTheme="minorHAnsi" w:hAnsiTheme="minorHAnsi" w:cstheme="minorHAnsi"/>
                <w:color w:val="000000" w:themeColor="text1"/>
              </w:rPr>
              <w:t>wo new middle school buildings, and</w:t>
            </w:r>
            <w:r w:rsidRPr="0076475B">
              <w:rPr>
                <w:rFonts w:asciiTheme="minorHAnsi" w:hAnsiTheme="minorHAnsi" w:cstheme="minorHAnsi"/>
                <w:color w:val="000000" w:themeColor="text1"/>
              </w:rPr>
              <w:t xml:space="preserve"> we will continue to build on our </w:t>
            </w:r>
            <w:r w:rsidR="00163955" w:rsidRPr="0076475B">
              <w:rPr>
                <w:rFonts w:asciiTheme="minorHAnsi" w:hAnsiTheme="minorHAnsi" w:cstheme="minorHAnsi"/>
                <w:color w:val="000000" w:themeColor="text1"/>
              </w:rPr>
              <w:t>five</w:t>
            </w:r>
            <w:r w:rsidR="4BDA016D" w:rsidRPr="0076475B">
              <w:rPr>
                <w:rFonts w:asciiTheme="minorHAnsi" w:hAnsiTheme="minorHAnsi" w:cstheme="minorHAnsi"/>
                <w:color w:val="000000" w:themeColor="text1"/>
              </w:rPr>
              <w:t xml:space="preserve">-year </w:t>
            </w:r>
            <w:r w:rsidR="00AB7334" w:rsidRPr="0076475B">
              <w:rPr>
                <w:rFonts w:asciiTheme="minorHAnsi" w:hAnsiTheme="minorHAnsi" w:cstheme="minorHAnsi"/>
                <w:color w:val="000000" w:themeColor="text1"/>
              </w:rPr>
              <w:t xml:space="preserve">nutrition </w:t>
            </w:r>
            <w:r w:rsidR="4BDA016D" w:rsidRPr="0076475B">
              <w:rPr>
                <w:rFonts w:asciiTheme="minorHAnsi" w:hAnsiTheme="minorHAnsi" w:cstheme="minorHAnsi"/>
                <w:color w:val="000000" w:themeColor="text1"/>
              </w:rPr>
              <w:t xml:space="preserve">plan, which includes </w:t>
            </w:r>
            <w:r w:rsidR="00EB0D91" w:rsidRPr="0076475B">
              <w:rPr>
                <w:rFonts w:asciiTheme="minorHAnsi" w:hAnsiTheme="minorHAnsi" w:cstheme="minorHAnsi"/>
                <w:color w:val="000000" w:themeColor="text1"/>
              </w:rPr>
              <w:t>expand</w:t>
            </w:r>
            <w:r w:rsidR="4BDA016D" w:rsidRPr="0076475B">
              <w:rPr>
                <w:rFonts w:asciiTheme="minorHAnsi" w:hAnsiTheme="minorHAnsi" w:cstheme="minorHAnsi"/>
                <w:color w:val="000000" w:themeColor="text1"/>
              </w:rPr>
              <w:t>ing breakfast in the classroom.</w:t>
            </w:r>
          </w:p>
        </w:tc>
      </w:tr>
      <w:tr w:rsidR="00C60681" w:rsidRPr="00AE7C6A" w14:paraId="3A32417A" w14:textId="77777777" w:rsidTr="004F11B2">
        <w:trPr>
          <w:trHeight w:val="980"/>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B9F4DE" w14:textId="77777777" w:rsidR="00C60681" w:rsidRPr="0076475B" w:rsidRDefault="4BDA016D" w:rsidP="00542732">
            <w:pPr>
              <w:rPr>
                <w:rFonts w:asciiTheme="minorHAnsi" w:hAnsiTheme="minorHAnsi" w:cstheme="minorHAnsi"/>
                <w:b/>
                <w:bCs/>
                <w:color w:val="1A1A1A"/>
                <w:lang w:eastAsia="en-US"/>
              </w:rPr>
            </w:pPr>
            <w:r w:rsidRPr="0076475B">
              <w:rPr>
                <w:rFonts w:asciiTheme="minorHAnsi" w:hAnsiTheme="minorHAnsi" w:cstheme="minorHAnsi"/>
                <w:b/>
                <w:bCs/>
                <w:color w:val="1A1A1A"/>
                <w:lang w:eastAsia="en-US"/>
              </w:rPr>
              <w:lastRenderedPageBreak/>
              <w:t>3.D: Develop structures and supports to identify and address students’ strengths and needs.</w:t>
            </w:r>
          </w:p>
          <w:p w14:paraId="1827E381" w14:textId="77777777" w:rsidR="00276289" w:rsidRPr="0076475B" w:rsidRDefault="00276289" w:rsidP="00542732">
            <w:pPr>
              <w:pStyle w:val="ListParagraph"/>
              <w:numPr>
                <w:ilvl w:val="0"/>
                <w:numId w:val="73"/>
              </w:numPr>
              <w:spacing w:after="0" w:line="240" w:lineRule="auto"/>
              <w:rPr>
                <w:rFonts w:cstheme="minorHAnsi"/>
                <w:sz w:val="24"/>
                <w:szCs w:val="24"/>
              </w:rPr>
            </w:pPr>
            <w:r w:rsidRPr="0076475B">
              <w:rPr>
                <w:rFonts w:cstheme="minorHAnsi"/>
                <w:color w:val="000000" w:themeColor="text1"/>
                <w:sz w:val="24"/>
                <w:szCs w:val="24"/>
              </w:rPr>
              <w:t>Assess and support student needs</w:t>
            </w:r>
          </w:p>
          <w:p w14:paraId="1712BF66" w14:textId="664096B9" w:rsidR="00276289" w:rsidRPr="0076475B" w:rsidRDefault="00276289" w:rsidP="00542732">
            <w:pPr>
              <w:pStyle w:val="ListParagraph"/>
              <w:numPr>
                <w:ilvl w:val="0"/>
                <w:numId w:val="73"/>
              </w:numPr>
              <w:spacing w:after="0" w:line="240" w:lineRule="auto"/>
              <w:rPr>
                <w:rFonts w:cstheme="minorHAnsi"/>
                <w:sz w:val="24"/>
                <w:szCs w:val="24"/>
              </w:rPr>
            </w:pPr>
            <w:r w:rsidRPr="0076475B">
              <w:rPr>
                <w:rFonts w:cstheme="minorHAnsi"/>
                <w:color w:val="000000" w:themeColor="text1"/>
                <w:sz w:val="24"/>
                <w:szCs w:val="24"/>
              </w:rPr>
              <w:t>Pilot redesigned Full Service Community School model</w:t>
            </w:r>
            <w:r w:rsidR="003B33BD">
              <w:rPr>
                <w:rFonts w:cstheme="minorHAnsi"/>
                <w:color w:val="000000" w:themeColor="text1"/>
                <w:sz w:val="24"/>
                <w:szCs w:val="24"/>
              </w:rPr>
              <w:t xml:space="preserve"> (FSCS)</w:t>
            </w:r>
          </w:p>
          <w:p w14:paraId="61F254D7" w14:textId="4B467260" w:rsidR="00C60681" w:rsidRPr="0076475B" w:rsidRDefault="00276289" w:rsidP="00542732">
            <w:pPr>
              <w:pStyle w:val="ListParagraph"/>
              <w:numPr>
                <w:ilvl w:val="0"/>
                <w:numId w:val="73"/>
              </w:numPr>
              <w:spacing w:after="0" w:line="240" w:lineRule="auto"/>
              <w:rPr>
                <w:rFonts w:cstheme="minorHAnsi"/>
                <w:sz w:val="24"/>
                <w:szCs w:val="24"/>
              </w:rPr>
            </w:pPr>
            <w:r w:rsidRPr="0076475B">
              <w:rPr>
                <w:rFonts w:cstheme="minorHAnsi"/>
                <w:color w:val="000000" w:themeColor="text1"/>
                <w:sz w:val="24"/>
                <w:szCs w:val="24"/>
              </w:rPr>
              <w:t>Provide central office supports for culture and climat</w:t>
            </w:r>
            <w:r w:rsidR="00CD253A" w:rsidRPr="0076475B">
              <w:rPr>
                <w:rFonts w:cstheme="minorHAnsi"/>
                <w:color w:val="000000" w:themeColor="text1"/>
                <w:sz w:val="24"/>
                <w:szCs w:val="24"/>
              </w:rPr>
              <w:t>e</w:t>
            </w: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94FC9F" w14:textId="10850DC7" w:rsidR="00276289" w:rsidRPr="0076475B" w:rsidRDefault="00DB7E52"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t xml:space="preserve">2018 update: </w:t>
            </w:r>
          </w:p>
          <w:p w14:paraId="51D6D83B" w14:textId="658DE8FF"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In SY15</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16, a full service community school (FSCS) team met regularly to examine and strengthen </w:t>
            </w:r>
            <w:r w:rsidR="00210D17" w:rsidRPr="0076475B">
              <w:rPr>
                <w:rFonts w:asciiTheme="minorHAnsi" w:hAnsiTheme="minorHAnsi" w:cstheme="minorHAnsi"/>
                <w:color w:val="000000" w:themeColor="text1"/>
              </w:rPr>
              <w:t xml:space="preserve">the </w:t>
            </w:r>
            <w:r w:rsidRPr="0076475B">
              <w:rPr>
                <w:rFonts w:asciiTheme="minorHAnsi" w:hAnsiTheme="minorHAnsi" w:cstheme="minorHAnsi"/>
                <w:color w:val="000000" w:themeColor="text1"/>
              </w:rPr>
              <w:t>effectiveness</w:t>
            </w:r>
            <w:r w:rsidR="00AB7334" w:rsidRPr="0076475B">
              <w:rPr>
                <w:rFonts w:asciiTheme="minorHAnsi" w:hAnsiTheme="minorHAnsi" w:cstheme="minorHAnsi"/>
                <w:color w:val="000000" w:themeColor="text1"/>
              </w:rPr>
              <w:t xml:space="preserve"> of student support services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However, with increased autonomy, all four schools decided not to employ a FSCS </w:t>
            </w:r>
            <w:r w:rsidR="00210D17" w:rsidRPr="0076475B">
              <w:rPr>
                <w:rFonts w:asciiTheme="minorHAnsi" w:hAnsiTheme="minorHAnsi" w:cstheme="minorHAnsi"/>
                <w:color w:val="000000" w:themeColor="text1"/>
              </w:rPr>
              <w:t xml:space="preserve">manager </w:t>
            </w:r>
            <w:r w:rsidRPr="0076475B">
              <w:rPr>
                <w:rFonts w:asciiTheme="minorHAnsi" w:hAnsiTheme="minorHAnsi" w:cstheme="minorHAnsi"/>
                <w:color w:val="000000" w:themeColor="text1"/>
              </w:rPr>
              <w:t>and instead incorporated key aspects, such as student support teams and community partnerships, into existing staff members’ responsibilities.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Going forward, all schools will incorporate elements of being a FSCS. </w:t>
            </w:r>
          </w:p>
        </w:tc>
      </w:tr>
      <w:tr w:rsidR="00C60681" w:rsidRPr="00AE7C6A" w14:paraId="20CE61F9" w14:textId="77777777" w:rsidTr="004F11B2">
        <w:tc>
          <w:tcPr>
            <w:tcW w:w="296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3506AA55" w14:textId="7B0FE630" w:rsidR="00C60681" w:rsidRPr="0076475B" w:rsidRDefault="4BDA016D" w:rsidP="00542732">
            <w:pPr>
              <w:rPr>
                <w:rFonts w:asciiTheme="minorHAnsi" w:hAnsiTheme="minorHAnsi" w:cstheme="minorHAnsi"/>
                <w:b/>
                <w:color w:val="1A1A1A"/>
              </w:rPr>
            </w:pPr>
            <w:r w:rsidRPr="0076475B">
              <w:rPr>
                <w:rFonts w:asciiTheme="minorHAnsi" w:hAnsiTheme="minorHAnsi" w:cstheme="minorHAnsi"/>
                <w:b/>
                <w:bCs/>
                <w:color w:val="1A1A1A"/>
                <w:lang w:eastAsia="en-US"/>
              </w:rPr>
              <w:t xml:space="preserve">3.E: Organize partner supports at schools and the </w:t>
            </w:r>
            <w:r w:rsidRPr="0076475B">
              <w:rPr>
                <w:rFonts w:asciiTheme="minorHAnsi" w:hAnsiTheme="minorHAnsi" w:cstheme="minorHAnsi"/>
                <w:b/>
                <w:bCs/>
                <w:color w:val="1A1A1A"/>
                <w:lang w:eastAsia="en-US"/>
              </w:rPr>
              <w:lastRenderedPageBreak/>
              <w:t>central office to maximize partners’ efforts and align them to the district’s turnaround strategies.</w:t>
            </w:r>
          </w:p>
          <w:p w14:paraId="5AADFAC2" w14:textId="19E4B9AF" w:rsidR="00276289" w:rsidRPr="0076475B" w:rsidRDefault="00276289" w:rsidP="00542732">
            <w:pPr>
              <w:pStyle w:val="ListParagraph"/>
              <w:numPr>
                <w:ilvl w:val="0"/>
                <w:numId w:val="74"/>
              </w:numPr>
              <w:spacing w:after="0" w:line="240" w:lineRule="auto"/>
              <w:rPr>
                <w:rFonts w:cstheme="minorHAnsi"/>
                <w:sz w:val="24"/>
                <w:szCs w:val="24"/>
              </w:rPr>
            </w:pPr>
            <w:r w:rsidRPr="0076475B">
              <w:rPr>
                <w:rFonts w:cstheme="minorHAnsi"/>
                <w:color w:val="000000" w:themeColor="text1"/>
                <w:sz w:val="24"/>
                <w:szCs w:val="24"/>
              </w:rPr>
              <w:t xml:space="preserve">Provide central office support for partnership development and </w:t>
            </w:r>
            <w:r w:rsidRPr="0076475B">
              <w:rPr>
                <w:rFonts w:cstheme="minorHAnsi"/>
                <w:iCs/>
                <w:color w:val="000000"/>
                <w:sz w:val="24"/>
                <w:szCs w:val="24"/>
              </w:rPr>
              <w:t>c</w:t>
            </w:r>
            <w:r w:rsidRPr="0076475B">
              <w:rPr>
                <w:rFonts w:cstheme="minorHAnsi"/>
                <w:color w:val="000000" w:themeColor="text1"/>
                <w:sz w:val="24"/>
                <w:szCs w:val="24"/>
              </w:rPr>
              <w:t>ollaborate with partners</w:t>
            </w:r>
          </w:p>
          <w:p w14:paraId="76B42C76" w14:textId="7C5810DC" w:rsidR="00276289" w:rsidRPr="0076475B" w:rsidRDefault="00276289" w:rsidP="00542732">
            <w:pPr>
              <w:pStyle w:val="ListParagraph"/>
              <w:numPr>
                <w:ilvl w:val="0"/>
                <w:numId w:val="74"/>
              </w:numPr>
              <w:spacing w:after="0" w:line="240" w:lineRule="auto"/>
              <w:rPr>
                <w:rFonts w:cstheme="minorHAnsi"/>
                <w:sz w:val="24"/>
                <w:szCs w:val="24"/>
              </w:rPr>
            </w:pPr>
            <w:r w:rsidRPr="0076475B">
              <w:rPr>
                <w:rFonts w:cstheme="minorHAnsi"/>
                <w:color w:val="000000" w:themeColor="text1"/>
                <w:sz w:val="24"/>
                <w:szCs w:val="24"/>
              </w:rPr>
              <w:t>Collaborate with partners</w:t>
            </w:r>
          </w:p>
          <w:p w14:paraId="598BC4FA" w14:textId="73240573" w:rsidR="00276289" w:rsidRPr="0076475B" w:rsidRDefault="00276289" w:rsidP="00542732">
            <w:pPr>
              <w:pStyle w:val="ListParagraph"/>
              <w:numPr>
                <w:ilvl w:val="0"/>
                <w:numId w:val="74"/>
              </w:numPr>
              <w:spacing w:after="0" w:line="240" w:lineRule="auto"/>
              <w:rPr>
                <w:rFonts w:cstheme="minorHAnsi"/>
                <w:sz w:val="24"/>
                <w:szCs w:val="24"/>
              </w:rPr>
            </w:pPr>
            <w:r w:rsidRPr="0076475B">
              <w:rPr>
                <w:rFonts w:cstheme="minorHAnsi"/>
                <w:color w:val="000000" w:themeColor="text1"/>
                <w:sz w:val="24"/>
                <w:szCs w:val="24"/>
              </w:rPr>
              <w:t>Work with state agencies to provide additional supports</w:t>
            </w:r>
          </w:p>
          <w:p w14:paraId="5BC13D85" w14:textId="77777777" w:rsidR="00C60681" w:rsidRPr="0076475B" w:rsidRDefault="00C60681" w:rsidP="00542732">
            <w:pPr>
              <w:rPr>
                <w:rFonts w:asciiTheme="minorHAnsi" w:hAnsiTheme="minorHAnsi" w:cstheme="minorHAnsi"/>
                <w:lang w:eastAsia="en-US"/>
              </w:rPr>
            </w:pPr>
          </w:p>
        </w:tc>
        <w:tc>
          <w:tcPr>
            <w:tcW w:w="9900"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hideMark/>
          </w:tcPr>
          <w:p w14:paraId="40F967A1" w14:textId="5C23A1A0" w:rsidR="00CD253A" w:rsidRPr="0076475B" w:rsidRDefault="00DB7E52" w:rsidP="00542732">
            <w:pPr>
              <w:textAlignment w:val="baseline"/>
              <w:rPr>
                <w:rFonts w:asciiTheme="minorHAnsi" w:hAnsiTheme="minorHAnsi" w:cstheme="minorHAnsi"/>
                <w:color w:val="000000" w:themeColor="text1"/>
              </w:rPr>
            </w:pPr>
            <w:r w:rsidRPr="0076475B">
              <w:rPr>
                <w:rFonts w:asciiTheme="minorHAnsi" w:hAnsiTheme="minorHAnsi" w:cstheme="minorHAnsi"/>
                <w:b/>
                <w:color w:val="000000" w:themeColor="text1"/>
              </w:rPr>
              <w:lastRenderedPageBreak/>
              <w:t>2018 update:</w:t>
            </w:r>
            <w:r w:rsidR="00D86038">
              <w:rPr>
                <w:rFonts w:asciiTheme="minorHAnsi" w:hAnsiTheme="minorHAnsi" w:cstheme="minorHAnsi"/>
                <w:color w:val="000000" w:themeColor="text1"/>
              </w:rPr>
              <w:t xml:space="preserve"> </w:t>
            </w:r>
          </w:p>
          <w:p w14:paraId="35E25932" w14:textId="62A4F9F7" w:rsidR="00DB7E52" w:rsidRPr="0076475B" w:rsidRDefault="5015ED54"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lastRenderedPageBreak/>
              <w:t>In SY15</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16, we conducted an analysis of school and district partners and determined that we needed more partners to support teachers’ professional development, expand Pre-K</w:t>
            </w:r>
            <w:r w:rsidR="00210D17"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3</w:t>
            </w:r>
            <w:r w:rsidR="00095F0A"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enrichment opportunities in schools, </w:t>
            </w:r>
            <w:r w:rsidR="00EE0036" w:rsidRPr="0076475B">
              <w:rPr>
                <w:rFonts w:asciiTheme="minorHAnsi" w:hAnsiTheme="minorHAnsi" w:cstheme="minorHAnsi"/>
                <w:color w:val="000000" w:themeColor="text1"/>
              </w:rPr>
              <w:t>and address</w:t>
            </w:r>
            <w:r w:rsidRPr="0076475B">
              <w:rPr>
                <w:rFonts w:asciiTheme="minorHAnsi" w:hAnsiTheme="minorHAnsi" w:cstheme="minorHAnsi"/>
                <w:color w:val="000000" w:themeColor="text1"/>
              </w:rPr>
              <w:t xml:space="preserve"> students’ </w:t>
            </w:r>
            <w:r w:rsidR="00476993" w:rsidRPr="0076475B">
              <w:rPr>
                <w:rFonts w:asciiTheme="minorHAnsi" w:hAnsiTheme="minorHAnsi" w:cstheme="minorHAnsi"/>
                <w:color w:val="000000" w:themeColor="text1"/>
              </w:rPr>
              <w:t>social-</w:t>
            </w:r>
            <w:r w:rsidRPr="0076475B">
              <w:rPr>
                <w:rFonts w:asciiTheme="minorHAnsi" w:hAnsiTheme="minorHAnsi" w:cstheme="minorHAnsi"/>
                <w:color w:val="000000" w:themeColor="text1"/>
              </w:rPr>
              <w:t>emotional and mental health needs.</w:t>
            </w:r>
            <w:r w:rsidR="00D86038">
              <w:rPr>
                <w:rFonts w:asciiTheme="minorHAnsi" w:hAnsiTheme="minorHAnsi" w:cstheme="minorHAnsi"/>
                <w:color w:val="000000" w:themeColor="text1"/>
              </w:rPr>
              <w:t xml:space="preserve"> </w:t>
            </w:r>
            <w:r w:rsidR="00782A90" w:rsidRPr="0076475B">
              <w:rPr>
                <w:rFonts w:asciiTheme="minorHAnsi" w:hAnsiTheme="minorHAnsi" w:cstheme="minorHAnsi"/>
                <w:color w:val="000000"/>
                <w:lang w:eastAsia="en-US"/>
              </w:rPr>
              <w:t xml:space="preserve">As a result, </w:t>
            </w:r>
            <w:r w:rsidRPr="0076475B">
              <w:rPr>
                <w:rFonts w:asciiTheme="minorHAnsi" w:hAnsiTheme="minorHAnsi" w:cstheme="minorHAnsi"/>
                <w:color w:val="000000" w:themeColor="text1"/>
              </w:rPr>
              <w:t xml:space="preserve">we have partnered with organizations such as Lesley University and </w:t>
            </w:r>
            <w:r w:rsidR="00476993" w:rsidRPr="0076475B">
              <w:rPr>
                <w:rFonts w:asciiTheme="minorHAnsi" w:hAnsiTheme="minorHAnsi" w:cstheme="minorHAnsi"/>
                <w:color w:val="000000" w:themeColor="text1"/>
              </w:rPr>
              <w:t xml:space="preserve">the </w:t>
            </w:r>
            <w:r w:rsidRPr="0076475B">
              <w:rPr>
                <w:rFonts w:asciiTheme="minorHAnsi" w:hAnsiTheme="minorHAnsi" w:cstheme="minorHAnsi"/>
                <w:color w:val="000000" w:themeColor="text1"/>
              </w:rPr>
              <w:t>Collaborative of Educational Services to strengthen teachers’ understanding and implementation of standards.</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We have</w:t>
            </w:r>
            <w:r w:rsidR="00C60681" w:rsidRPr="0076475B">
              <w:rPr>
                <w:rFonts w:asciiTheme="minorHAnsi" w:hAnsiTheme="minorHAnsi" w:cstheme="minorHAnsi"/>
                <w:color w:val="000000"/>
                <w:lang w:eastAsia="en-US"/>
              </w:rPr>
              <w:t xml:space="preserve"> </w:t>
            </w:r>
            <w:r w:rsidR="00782A90" w:rsidRPr="0076475B">
              <w:rPr>
                <w:rFonts w:asciiTheme="minorHAnsi" w:hAnsiTheme="minorHAnsi" w:cstheme="minorHAnsi"/>
                <w:color w:val="000000"/>
                <w:lang w:eastAsia="en-US"/>
              </w:rPr>
              <w:t>also</w:t>
            </w:r>
            <w:r w:rsidRPr="0076475B">
              <w:rPr>
                <w:rFonts w:asciiTheme="minorHAnsi" w:hAnsiTheme="minorHAnsi" w:cstheme="minorHAnsi"/>
                <w:color w:val="000000" w:themeColor="text1"/>
              </w:rPr>
              <w:t xml:space="preserve"> sustained a partnership with V</w:t>
            </w:r>
            <w:r w:rsidR="006B4481">
              <w:rPr>
                <w:rFonts w:asciiTheme="minorHAnsi" w:hAnsiTheme="minorHAnsi" w:cstheme="minorHAnsi"/>
                <w:color w:val="000000" w:themeColor="text1"/>
              </w:rPr>
              <w:t>OC</w:t>
            </w:r>
            <w:r w:rsidR="004A7A5F"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and </w:t>
            </w:r>
            <w:r w:rsidR="00476993" w:rsidRPr="0076475B">
              <w:rPr>
                <w:rFonts w:asciiTheme="minorHAnsi" w:hAnsiTheme="minorHAnsi" w:cstheme="minorHAnsi"/>
                <w:color w:val="000000" w:themeColor="text1"/>
              </w:rPr>
              <w:t xml:space="preserve">Head Start </w:t>
            </w:r>
            <w:r w:rsidRPr="0076475B">
              <w:rPr>
                <w:rFonts w:asciiTheme="minorHAnsi" w:hAnsiTheme="minorHAnsi" w:cstheme="minorHAnsi"/>
                <w:color w:val="000000" w:themeColor="text1"/>
              </w:rPr>
              <w:t xml:space="preserve">in order to provide full-year, </w:t>
            </w:r>
            <w:proofErr w:type="gramStart"/>
            <w:r w:rsidR="00476993" w:rsidRPr="0076475B">
              <w:rPr>
                <w:rFonts w:asciiTheme="minorHAnsi" w:hAnsiTheme="minorHAnsi" w:cstheme="minorHAnsi"/>
                <w:color w:val="000000" w:themeColor="text1"/>
              </w:rPr>
              <w:t>full-</w:t>
            </w:r>
            <w:r w:rsidRPr="0076475B">
              <w:rPr>
                <w:rFonts w:asciiTheme="minorHAnsi" w:hAnsiTheme="minorHAnsi" w:cstheme="minorHAnsi"/>
                <w:color w:val="000000" w:themeColor="text1"/>
              </w:rPr>
              <w:t>day</w:t>
            </w:r>
            <w:proofErr w:type="gramEnd"/>
            <w:r w:rsidRPr="0076475B">
              <w:rPr>
                <w:rFonts w:asciiTheme="minorHAnsi" w:hAnsiTheme="minorHAnsi" w:cstheme="minorHAnsi"/>
                <w:color w:val="000000" w:themeColor="text1"/>
              </w:rPr>
              <w:t xml:space="preserve">, </w:t>
            </w:r>
            <w:r w:rsidR="00476993" w:rsidRPr="0076475B">
              <w:rPr>
                <w:rFonts w:asciiTheme="minorHAnsi" w:hAnsiTheme="minorHAnsi" w:cstheme="minorHAnsi"/>
                <w:color w:val="000000" w:themeColor="text1"/>
              </w:rPr>
              <w:t>high-</w:t>
            </w:r>
            <w:r w:rsidRPr="0076475B">
              <w:rPr>
                <w:rFonts w:asciiTheme="minorHAnsi" w:hAnsiTheme="minorHAnsi" w:cstheme="minorHAnsi"/>
                <w:color w:val="000000" w:themeColor="text1"/>
              </w:rPr>
              <w:t xml:space="preserve">quality </w:t>
            </w:r>
            <w:r w:rsidR="00476993" w:rsidRPr="0076475B">
              <w:rPr>
                <w:rFonts w:asciiTheme="minorHAnsi" w:hAnsiTheme="minorHAnsi" w:cstheme="minorHAnsi"/>
                <w:color w:val="000000" w:themeColor="text1"/>
              </w:rPr>
              <w:t>pre-kindergarten</w:t>
            </w:r>
            <w:r w:rsidRPr="0076475B">
              <w:rPr>
                <w:rFonts w:asciiTheme="minorHAnsi" w:hAnsiTheme="minorHAnsi" w:cstheme="minorHAnsi"/>
                <w:color w:val="000000" w:themeColor="text1"/>
              </w:rPr>
              <w:t xml:space="preserve"> for many </w:t>
            </w:r>
            <w:r w:rsidR="00476993" w:rsidRPr="0076475B">
              <w:rPr>
                <w:rFonts w:asciiTheme="minorHAnsi" w:hAnsiTheme="minorHAnsi" w:cstheme="minorHAnsi"/>
                <w:color w:val="000000" w:themeColor="text1"/>
              </w:rPr>
              <w:t>four</w:t>
            </w:r>
            <w:r w:rsidRPr="0076475B">
              <w:rPr>
                <w:rFonts w:asciiTheme="minorHAnsi" w:hAnsiTheme="minorHAnsi" w:cstheme="minorHAnsi"/>
                <w:color w:val="000000" w:themeColor="text1"/>
              </w:rPr>
              <w:t>-year-olds</w:t>
            </w:r>
            <w:r w:rsidR="0047699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some </w:t>
            </w:r>
            <w:r w:rsidR="00476993" w:rsidRPr="0076475B">
              <w:rPr>
                <w:rFonts w:asciiTheme="minorHAnsi" w:hAnsiTheme="minorHAnsi" w:cstheme="minorHAnsi"/>
                <w:color w:val="000000" w:themeColor="text1"/>
              </w:rPr>
              <w:t xml:space="preserve">of these pre-kindergarten </w:t>
            </w:r>
            <w:r w:rsidRPr="0076475B">
              <w:rPr>
                <w:rFonts w:asciiTheme="minorHAnsi" w:hAnsiTheme="minorHAnsi" w:cstheme="minorHAnsi"/>
                <w:color w:val="000000" w:themeColor="text1"/>
              </w:rPr>
              <w:t xml:space="preserve">classrooms have received the highest quality rating from the </w:t>
            </w:r>
            <w:r w:rsidR="00476993" w:rsidRPr="0076475B">
              <w:rPr>
                <w:rFonts w:asciiTheme="minorHAnsi" w:hAnsiTheme="minorHAnsi" w:cstheme="minorHAnsi"/>
                <w:color w:val="000000" w:themeColor="text1"/>
              </w:rPr>
              <w:t>state</w:t>
            </w:r>
            <w:r w:rsidRPr="0076475B">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 </w:t>
            </w:r>
          </w:p>
          <w:p w14:paraId="37A0CF74" w14:textId="77777777" w:rsidR="00276289" w:rsidRPr="0076475B" w:rsidRDefault="00276289" w:rsidP="00542732">
            <w:pPr>
              <w:textAlignment w:val="baseline"/>
              <w:rPr>
                <w:rFonts w:asciiTheme="minorHAnsi" w:hAnsiTheme="minorHAnsi" w:cstheme="minorHAnsi"/>
                <w:i/>
                <w:color w:val="000000" w:themeColor="text1"/>
                <w:u w:val="single"/>
              </w:rPr>
            </w:pPr>
          </w:p>
          <w:p w14:paraId="3F164C77" w14:textId="14FDECC1" w:rsidR="00C60681" w:rsidRPr="0076475B" w:rsidRDefault="00953A7B"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lang w:eastAsia="en-US"/>
              </w:rPr>
              <w:t>Many</w:t>
            </w:r>
            <w:r w:rsidR="4BDA016D" w:rsidRPr="0076475B">
              <w:rPr>
                <w:rFonts w:asciiTheme="minorHAnsi" w:hAnsiTheme="minorHAnsi" w:cstheme="minorHAnsi"/>
                <w:color w:val="000000" w:themeColor="text1"/>
              </w:rPr>
              <w:t xml:space="preserve"> state agencies</w:t>
            </w:r>
            <w:r w:rsidR="00C60681" w:rsidRPr="0076475B">
              <w:rPr>
                <w:rFonts w:asciiTheme="minorHAnsi" w:hAnsiTheme="minorHAnsi" w:cstheme="minorHAnsi"/>
                <w:color w:val="000000"/>
                <w:lang w:eastAsia="en-US"/>
              </w:rPr>
              <w:t xml:space="preserve"> </w:t>
            </w:r>
            <w:r w:rsidR="001377F4" w:rsidRPr="0076475B">
              <w:rPr>
                <w:rFonts w:asciiTheme="minorHAnsi" w:hAnsiTheme="minorHAnsi" w:cstheme="minorHAnsi"/>
                <w:color w:val="000000"/>
                <w:lang w:eastAsia="en-US"/>
              </w:rPr>
              <w:t>have been involved</w:t>
            </w:r>
            <w:r w:rsidR="4BDA016D" w:rsidRPr="0076475B">
              <w:rPr>
                <w:rFonts w:asciiTheme="minorHAnsi" w:hAnsiTheme="minorHAnsi" w:cstheme="minorHAnsi"/>
                <w:color w:val="000000" w:themeColor="text1"/>
              </w:rPr>
              <w:t xml:space="preserve"> in our turnaround efforts, including: 1) </w:t>
            </w:r>
            <w:r w:rsidR="00476993" w:rsidRPr="0076475B">
              <w:rPr>
                <w:rFonts w:asciiTheme="minorHAnsi" w:hAnsiTheme="minorHAnsi" w:cstheme="minorHAnsi"/>
                <w:color w:val="000000" w:themeColor="text1"/>
              </w:rPr>
              <w:t xml:space="preserve">DESE’s </w:t>
            </w:r>
            <w:r w:rsidR="4BDA016D" w:rsidRPr="0076475B">
              <w:rPr>
                <w:rFonts w:asciiTheme="minorHAnsi" w:hAnsiTheme="minorHAnsi" w:cstheme="minorHAnsi"/>
                <w:color w:val="000000" w:themeColor="text1"/>
              </w:rPr>
              <w:t xml:space="preserve">Office of Strategic Transformation on the turnaround plan and strategy, 2) the Governor’s office </w:t>
            </w:r>
            <w:r w:rsidR="00476993" w:rsidRPr="0076475B">
              <w:rPr>
                <w:rFonts w:asciiTheme="minorHAnsi" w:hAnsiTheme="minorHAnsi" w:cstheme="minorHAnsi"/>
                <w:color w:val="000000" w:themeColor="text1"/>
              </w:rPr>
              <w:t xml:space="preserve">on </w:t>
            </w:r>
            <w:r w:rsidR="4BDA016D" w:rsidRPr="0076475B">
              <w:rPr>
                <w:rFonts w:asciiTheme="minorHAnsi" w:hAnsiTheme="minorHAnsi" w:cstheme="minorHAnsi"/>
                <w:color w:val="000000" w:themeColor="text1"/>
              </w:rPr>
              <w:t xml:space="preserve">early college efforts and access to vocational equipment, 3) </w:t>
            </w:r>
            <w:r w:rsidR="00476993" w:rsidRPr="0076475B">
              <w:rPr>
                <w:rFonts w:asciiTheme="minorHAnsi" w:hAnsiTheme="minorHAnsi" w:cstheme="minorHAnsi"/>
                <w:color w:val="000000" w:themeColor="text1"/>
              </w:rPr>
              <w:t xml:space="preserve">the </w:t>
            </w:r>
            <w:r w:rsidR="4BDA016D" w:rsidRPr="0076475B">
              <w:rPr>
                <w:rFonts w:asciiTheme="minorHAnsi" w:hAnsiTheme="minorHAnsi" w:cstheme="minorHAnsi"/>
                <w:color w:val="000000" w:themeColor="text1"/>
              </w:rPr>
              <w:t>U</w:t>
            </w:r>
            <w:r w:rsidR="00476993" w:rsidRPr="0076475B">
              <w:rPr>
                <w:rFonts w:asciiTheme="minorHAnsi" w:hAnsiTheme="minorHAnsi" w:cstheme="minorHAnsi"/>
                <w:color w:val="000000" w:themeColor="text1"/>
              </w:rPr>
              <w:t xml:space="preserve">niversity of </w:t>
            </w:r>
            <w:r w:rsidR="4BDA016D" w:rsidRPr="0076475B">
              <w:rPr>
                <w:rFonts w:asciiTheme="minorHAnsi" w:hAnsiTheme="minorHAnsi" w:cstheme="minorHAnsi"/>
                <w:color w:val="000000" w:themeColor="text1"/>
              </w:rPr>
              <w:t>Mass</w:t>
            </w:r>
            <w:r w:rsidR="00476993" w:rsidRPr="0076475B">
              <w:rPr>
                <w:rFonts w:asciiTheme="minorHAnsi" w:hAnsiTheme="minorHAnsi" w:cstheme="minorHAnsi"/>
                <w:color w:val="000000" w:themeColor="text1"/>
              </w:rPr>
              <w:t>achusetts</w:t>
            </w:r>
            <w:r w:rsidR="4BDA016D" w:rsidRPr="0076475B">
              <w:rPr>
                <w:rFonts w:asciiTheme="minorHAnsi" w:hAnsiTheme="minorHAnsi" w:cstheme="minorHAnsi"/>
                <w:color w:val="000000" w:themeColor="text1"/>
              </w:rPr>
              <w:t xml:space="preserve"> on dual</w:t>
            </w:r>
            <w:r w:rsidR="00210D17" w:rsidRPr="0076475B">
              <w:rPr>
                <w:rFonts w:asciiTheme="minorHAnsi" w:hAnsiTheme="minorHAnsi" w:cstheme="minorHAnsi"/>
                <w:color w:val="000000" w:themeColor="text1"/>
              </w:rPr>
              <w:t>-</w:t>
            </w:r>
            <w:r w:rsidR="4BDA016D" w:rsidRPr="0076475B">
              <w:rPr>
                <w:rFonts w:asciiTheme="minorHAnsi" w:hAnsiTheme="minorHAnsi" w:cstheme="minorHAnsi"/>
                <w:color w:val="000000" w:themeColor="text1"/>
              </w:rPr>
              <w:t xml:space="preserve"> enrollment and professional learning, 4) </w:t>
            </w:r>
            <w:r w:rsidR="00476993" w:rsidRPr="0076475B">
              <w:rPr>
                <w:rFonts w:asciiTheme="minorHAnsi" w:hAnsiTheme="minorHAnsi" w:cstheme="minorHAnsi"/>
                <w:color w:val="000000" w:themeColor="text1"/>
              </w:rPr>
              <w:t xml:space="preserve">the </w:t>
            </w:r>
            <w:r w:rsidR="4BDA016D" w:rsidRPr="0076475B">
              <w:rPr>
                <w:rFonts w:asciiTheme="minorHAnsi" w:hAnsiTheme="minorHAnsi" w:cstheme="minorHAnsi"/>
                <w:color w:val="000000" w:themeColor="text1"/>
              </w:rPr>
              <w:t xml:space="preserve">Office of the Child Advocate on mental health supports for students experiencing trauma, 5) </w:t>
            </w:r>
            <w:r w:rsidR="00476993" w:rsidRPr="0076475B">
              <w:rPr>
                <w:rFonts w:asciiTheme="minorHAnsi" w:hAnsiTheme="minorHAnsi" w:cstheme="minorHAnsi"/>
                <w:color w:val="000000" w:themeColor="text1"/>
              </w:rPr>
              <w:t xml:space="preserve">the </w:t>
            </w:r>
            <w:r w:rsidR="006B4481">
              <w:rPr>
                <w:rFonts w:asciiTheme="minorHAnsi" w:hAnsiTheme="minorHAnsi" w:cstheme="minorHAnsi"/>
                <w:color w:val="000000" w:themeColor="text1"/>
              </w:rPr>
              <w:t>EEC</w:t>
            </w:r>
            <w:r w:rsidR="00A35731">
              <w:rPr>
                <w:rFonts w:asciiTheme="minorHAnsi" w:hAnsiTheme="minorHAnsi" w:cstheme="minorHAnsi"/>
                <w:color w:val="000000" w:themeColor="text1"/>
              </w:rPr>
              <w:t xml:space="preserve"> </w:t>
            </w:r>
            <w:r w:rsidR="4BDA016D" w:rsidRPr="0076475B">
              <w:rPr>
                <w:rFonts w:asciiTheme="minorHAnsi" w:hAnsiTheme="minorHAnsi" w:cstheme="minorHAnsi"/>
                <w:color w:val="000000" w:themeColor="text1"/>
              </w:rPr>
              <w:t xml:space="preserve"> on preschool expansion, 6) </w:t>
            </w:r>
            <w:r w:rsidR="00476993" w:rsidRPr="0076475B">
              <w:rPr>
                <w:rFonts w:asciiTheme="minorHAnsi" w:hAnsiTheme="minorHAnsi" w:cstheme="minorHAnsi"/>
                <w:color w:val="000000" w:themeColor="text1"/>
              </w:rPr>
              <w:t xml:space="preserve">the </w:t>
            </w:r>
            <w:r w:rsidR="4BDA016D" w:rsidRPr="0076475B">
              <w:rPr>
                <w:rFonts w:asciiTheme="minorHAnsi" w:hAnsiTheme="minorHAnsi" w:cstheme="minorHAnsi"/>
                <w:color w:val="000000" w:themeColor="text1"/>
              </w:rPr>
              <w:t xml:space="preserve">Department of Children and Families on promoting strong attendance and reducing chronic </w:t>
            </w:r>
            <w:r w:rsidR="00476993" w:rsidRPr="0076475B">
              <w:rPr>
                <w:rFonts w:asciiTheme="minorHAnsi" w:hAnsiTheme="minorHAnsi" w:cstheme="minorHAnsi"/>
                <w:color w:val="000000" w:themeColor="text1"/>
              </w:rPr>
              <w:t>absence</w:t>
            </w:r>
            <w:r w:rsidR="4BDA016D" w:rsidRPr="0076475B">
              <w:rPr>
                <w:rFonts w:asciiTheme="minorHAnsi" w:hAnsiTheme="minorHAnsi" w:cstheme="minorHAnsi"/>
                <w:color w:val="000000" w:themeColor="text1"/>
              </w:rPr>
              <w:t xml:space="preserve">, and 7) </w:t>
            </w:r>
            <w:r w:rsidR="00476993" w:rsidRPr="0076475B">
              <w:rPr>
                <w:rFonts w:asciiTheme="minorHAnsi" w:hAnsiTheme="minorHAnsi" w:cstheme="minorHAnsi"/>
                <w:color w:val="000000" w:themeColor="text1"/>
              </w:rPr>
              <w:t xml:space="preserve">the state police </w:t>
            </w:r>
            <w:r w:rsidR="4BDA016D" w:rsidRPr="0076475B">
              <w:rPr>
                <w:rFonts w:asciiTheme="minorHAnsi" w:hAnsiTheme="minorHAnsi" w:cstheme="minorHAnsi"/>
                <w:color w:val="000000" w:themeColor="text1"/>
              </w:rPr>
              <w:t>on crisis planning and staff training.</w:t>
            </w:r>
            <w:r w:rsidR="00D86038">
              <w:rPr>
                <w:rFonts w:asciiTheme="minorHAnsi" w:hAnsiTheme="minorHAnsi" w:cstheme="minorHAnsi"/>
                <w:color w:val="000000" w:themeColor="text1"/>
              </w:rPr>
              <w:t xml:space="preserve"> </w:t>
            </w:r>
            <w:r w:rsidR="4BDA016D" w:rsidRPr="0076475B">
              <w:rPr>
                <w:rFonts w:asciiTheme="minorHAnsi" w:hAnsiTheme="minorHAnsi" w:cstheme="minorHAnsi"/>
                <w:color w:val="000000" w:themeColor="text1"/>
              </w:rPr>
              <w:t xml:space="preserve"> </w:t>
            </w:r>
          </w:p>
          <w:p w14:paraId="3C6DCCEE" w14:textId="77777777" w:rsidR="00276289" w:rsidRPr="0076475B" w:rsidRDefault="00276289" w:rsidP="00542732">
            <w:pPr>
              <w:textAlignment w:val="baseline"/>
              <w:rPr>
                <w:rFonts w:asciiTheme="minorHAnsi" w:hAnsiTheme="minorHAnsi" w:cstheme="minorHAnsi"/>
                <w:color w:val="000000" w:themeColor="text1"/>
              </w:rPr>
            </w:pPr>
          </w:p>
          <w:p w14:paraId="40B5FD97" w14:textId="64F7333A" w:rsidR="00C60681" w:rsidRPr="0076475B" w:rsidRDefault="00276289"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we</w:t>
            </w:r>
            <w:r w:rsidRPr="0076475B">
              <w:rPr>
                <w:rFonts w:asciiTheme="minorHAnsi" w:hAnsiTheme="minorHAnsi" w:cstheme="minorHAnsi"/>
                <w:color w:val="000000"/>
                <w:lang w:eastAsia="en-US"/>
              </w:rPr>
              <w:t xml:space="preserve"> </w:t>
            </w:r>
            <w:r w:rsidR="004A7A5F" w:rsidRPr="0076475B">
              <w:rPr>
                <w:rFonts w:asciiTheme="minorHAnsi" w:hAnsiTheme="minorHAnsi" w:cstheme="minorHAnsi"/>
                <w:color w:val="000000"/>
                <w:lang w:eastAsia="en-US"/>
              </w:rPr>
              <w:t>continue to seek partnerships with</w:t>
            </w:r>
            <w:r w:rsidRPr="0076475B">
              <w:rPr>
                <w:rFonts w:asciiTheme="minorHAnsi" w:hAnsiTheme="minorHAnsi" w:cstheme="minorHAnsi"/>
                <w:color w:val="000000" w:themeColor="text1"/>
              </w:rPr>
              <w:t xml:space="preserve"> organizations to provide social-emotional and mental health supports to our students and families, and we will continue to leverage and expand state agency partnerships to support our students. </w:t>
            </w:r>
          </w:p>
        </w:tc>
      </w:tr>
      <w:tr w:rsidR="00C60681" w:rsidRPr="00AE7C6A" w14:paraId="547AB0DB" w14:textId="77777777" w:rsidTr="004F11B2">
        <w:tc>
          <w:tcPr>
            <w:tcW w:w="2965" w:type="dxa"/>
            <w:tcBorders>
              <w:top w:val="single" w:sz="4" w:space="0" w:color="auto"/>
              <w:left w:val="single" w:sz="4" w:space="0" w:color="auto"/>
              <w:bottom w:val="single" w:sz="4" w:space="0" w:color="auto"/>
              <w:right w:val="single" w:sz="4" w:space="0" w:color="000000" w:themeColor="text1"/>
            </w:tcBorders>
            <w:tcMar>
              <w:top w:w="0" w:type="dxa"/>
              <w:left w:w="108" w:type="dxa"/>
              <w:bottom w:w="0" w:type="dxa"/>
              <w:right w:w="108" w:type="dxa"/>
            </w:tcMar>
            <w:hideMark/>
          </w:tcPr>
          <w:p w14:paraId="28915850" w14:textId="77777777" w:rsidR="00C60681" w:rsidRPr="0076475B" w:rsidRDefault="4BDA016D" w:rsidP="00542732">
            <w:pPr>
              <w:rPr>
                <w:rFonts w:asciiTheme="minorHAnsi" w:hAnsiTheme="minorHAnsi" w:cstheme="minorHAnsi"/>
                <w:b/>
                <w:color w:val="1A1A1A"/>
              </w:rPr>
            </w:pPr>
            <w:r w:rsidRPr="0076475B">
              <w:rPr>
                <w:rFonts w:asciiTheme="minorHAnsi" w:hAnsiTheme="minorHAnsi" w:cstheme="minorHAnsi"/>
                <w:b/>
                <w:bCs/>
                <w:color w:val="1A1A1A"/>
                <w:lang w:eastAsia="en-US"/>
              </w:rPr>
              <w:lastRenderedPageBreak/>
              <w:t xml:space="preserve">3.F: Build relationships with families, repair trust in the school district, and encourage and support families to be active partners in students’ learning. </w:t>
            </w:r>
          </w:p>
          <w:p w14:paraId="16C1C6D1" w14:textId="67A06E1E"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Set family engagement expectations for all HPS staff</w:t>
            </w:r>
          </w:p>
          <w:p w14:paraId="10AD6452" w14:textId="02619D6C"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lastRenderedPageBreak/>
              <w:t>Prioritize and support family engagement</w:t>
            </w:r>
          </w:p>
          <w:p w14:paraId="75E0EE08" w14:textId="1D3287C3"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Provide opportunities to expand staff cultural competence</w:t>
            </w:r>
          </w:p>
          <w:p w14:paraId="368F1417" w14:textId="2DF1C34C"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Develop a Family Resource Center</w:t>
            </w:r>
          </w:p>
          <w:p w14:paraId="2EDE1520" w14:textId="3E709AC6"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Create school-based structures for family input</w:t>
            </w:r>
          </w:p>
          <w:p w14:paraId="00EE6BC9" w14:textId="5924DD57"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Conduct home visits</w:t>
            </w:r>
          </w:p>
          <w:p w14:paraId="764C46D1" w14:textId="0758DD89"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Use multiple strategies to engage with families</w:t>
            </w:r>
          </w:p>
          <w:p w14:paraId="7737884A" w14:textId="74E7BCD3"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Celebrate students’ heritage</w:t>
            </w:r>
          </w:p>
          <w:p w14:paraId="7943E60E" w14:textId="22DC7DE8" w:rsidR="00276289" w:rsidRPr="0076475B" w:rsidRDefault="00276289" w:rsidP="00542732">
            <w:pPr>
              <w:pStyle w:val="ListParagraph"/>
              <w:numPr>
                <w:ilvl w:val="0"/>
                <w:numId w:val="75"/>
              </w:numPr>
              <w:spacing w:after="0" w:line="240" w:lineRule="auto"/>
              <w:rPr>
                <w:rFonts w:cstheme="minorHAnsi"/>
                <w:sz w:val="24"/>
                <w:szCs w:val="24"/>
              </w:rPr>
            </w:pPr>
            <w:r w:rsidRPr="0076475B">
              <w:rPr>
                <w:rFonts w:cstheme="minorHAnsi"/>
                <w:color w:val="000000" w:themeColor="text1"/>
                <w:sz w:val="24"/>
                <w:szCs w:val="24"/>
              </w:rPr>
              <w:t>Develop a Parent University</w:t>
            </w:r>
          </w:p>
          <w:p w14:paraId="6AF5BA25" w14:textId="77777777" w:rsidR="00C60681" w:rsidRPr="0076475B" w:rsidRDefault="00C60681" w:rsidP="00542732">
            <w:pPr>
              <w:rPr>
                <w:rFonts w:asciiTheme="minorHAnsi" w:hAnsiTheme="minorHAnsi" w:cstheme="minorHAnsi"/>
                <w:lang w:eastAsia="en-US"/>
              </w:rPr>
            </w:pPr>
          </w:p>
        </w:tc>
        <w:tc>
          <w:tcPr>
            <w:tcW w:w="9900" w:type="dxa"/>
            <w:tcBorders>
              <w:top w:val="single" w:sz="4" w:space="0" w:color="auto"/>
              <w:left w:val="single" w:sz="4" w:space="0" w:color="000000" w:themeColor="text1"/>
              <w:bottom w:val="single" w:sz="4" w:space="0" w:color="auto"/>
              <w:right w:val="single" w:sz="4" w:space="0" w:color="auto"/>
            </w:tcBorders>
            <w:tcMar>
              <w:top w:w="0" w:type="dxa"/>
              <w:left w:w="108" w:type="dxa"/>
              <w:bottom w:w="0" w:type="dxa"/>
              <w:right w:w="108" w:type="dxa"/>
            </w:tcMar>
            <w:hideMark/>
          </w:tcPr>
          <w:p w14:paraId="63944D07" w14:textId="0E495EFF" w:rsidR="00276289" w:rsidRPr="0076475B" w:rsidRDefault="009E3F62" w:rsidP="00542732">
            <w:pPr>
              <w:textAlignment w:val="baseline"/>
              <w:rPr>
                <w:rFonts w:asciiTheme="minorHAnsi" w:hAnsiTheme="minorHAnsi" w:cstheme="minorHAnsi"/>
                <w:b/>
                <w:color w:val="000000" w:themeColor="text1"/>
              </w:rPr>
            </w:pPr>
            <w:r w:rsidRPr="0076475B">
              <w:rPr>
                <w:rFonts w:asciiTheme="minorHAnsi" w:hAnsiTheme="minorHAnsi" w:cstheme="minorHAnsi"/>
                <w:b/>
                <w:color w:val="000000" w:themeColor="text1"/>
              </w:rPr>
              <w:lastRenderedPageBreak/>
              <w:t xml:space="preserve">2018 update: </w:t>
            </w:r>
          </w:p>
          <w:p w14:paraId="59BCF79B" w14:textId="11771D7E"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In summer 2016, we reorganized the Student Assignment Center</w:t>
            </w:r>
            <w:r w:rsidR="00782A90" w:rsidRPr="0076475B">
              <w:rPr>
                <w:rFonts w:asciiTheme="minorHAnsi" w:hAnsiTheme="minorHAnsi" w:cstheme="minorHAnsi"/>
                <w:color w:val="000000"/>
                <w:lang w:eastAsia="en-US"/>
              </w:rPr>
              <w:t xml:space="preserve">, re-opening it as </w:t>
            </w:r>
            <w:r w:rsidRPr="0076475B">
              <w:rPr>
                <w:rFonts w:asciiTheme="minorHAnsi" w:hAnsiTheme="minorHAnsi" w:cstheme="minorHAnsi"/>
                <w:color w:val="000000" w:themeColor="text1"/>
              </w:rPr>
              <w:t>the Student Enrollment and Family Empowerment Center.</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We reviewed and streamlined enrollment procedures to improve customer service and the family experience, as well as to increase consistency and accuracy in our records.</w:t>
            </w:r>
            <w:r w:rsidR="00D86038">
              <w:rPr>
                <w:rFonts w:asciiTheme="minorHAnsi" w:hAnsiTheme="minorHAnsi" w:cstheme="minorHAnsi"/>
                <w:color w:val="000000" w:themeColor="text1"/>
              </w:rPr>
              <w:t xml:space="preserve"> </w:t>
            </w:r>
            <w:r w:rsidR="004A7A5F" w:rsidRPr="0076475B">
              <w:rPr>
                <w:rFonts w:asciiTheme="minorHAnsi" w:hAnsiTheme="minorHAnsi" w:cstheme="minorHAnsi"/>
                <w:color w:val="000000" w:themeColor="text1"/>
              </w:rPr>
              <w:t>In the fall of 2017, w</w:t>
            </w:r>
            <w:r w:rsidRPr="0076475B">
              <w:rPr>
                <w:rFonts w:asciiTheme="minorHAnsi" w:hAnsiTheme="minorHAnsi" w:cstheme="minorHAnsi"/>
                <w:color w:val="000000" w:themeColor="text1"/>
              </w:rPr>
              <w:t xml:space="preserve">e partnered with community agencies to provide additional resources to serve students arriving from Puerto Rico </w:t>
            </w:r>
            <w:r w:rsidR="003E5362" w:rsidRPr="0076475B">
              <w:rPr>
                <w:rFonts w:asciiTheme="minorHAnsi" w:hAnsiTheme="minorHAnsi" w:cstheme="minorHAnsi"/>
                <w:color w:val="000000" w:themeColor="text1"/>
              </w:rPr>
              <w:t>in</w:t>
            </w:r>
            <w:r w:rsidRPr="0076475B">
              <w:rPr>
                <w:rFonts w:asciiTheme="minorHAnsi" w:hAnsiTheme="minorHAnsi" w:cstheme="minorHAnsi"/>
                <w:color w:val="000000" w:themeColor="text1"/>
              </w:rPr>
              <w:t xml:space="preserve"> the aftermath of Hurricane Maria</w:t>
            </w:r>
            <w:r w:rsidR="004A7A5F"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w:t>
            </w:r>
          </w:p>
          <w:p w14:paraId="6DDB90D6" w14:textId="77777777" w:rsidR="00276289" w:rsidRPr="0076475B" w:rsidRDefault="00276289" w:rsidP="00542732">
            <w:pPr>
              <w:textAlignment w:val="baseline"/>
              <w:rPr>
                <w:rFonts w:asciiTheme="minorHAnsi" w:hAnsiTheme="minorHAnsi" w:cstheme="minorHAnsi"/>
                <w:i/>
                <w:color w:val="000000" w:themeColor="text1"/>
                <w:u w:val="single"/>
              </w:rPr>
            </w:pPr>
          </w:p>
          <w:p w14:paraId="13E16AD7" w14:textId="2812C14D"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Staff continue to participate in the Home Visiting Project every year (6.7 </w:t>
            </w:r>
            <w:r w:rsidR="003E5362" w:rsidRPr="0076475B">
              <w:rPr>
                <w:rFonts w:asciiTheme="minorHAnsi" w:hAnsiTheme="minorHAnsi" w:cstheme="minorHAnsi"/>
                <w:color w:val="000000" w:themeColor="text1"/>
              </w:rPr>
              <w:t xml:space="preserve">percent </w:t>
            </w:r>
            <w:r w:rsidRPr="0076475B">
              <w:rPr>
                <w:rFonts w:asciiTheme="minorHAnsi" w:hAnsiTheme="minorHAnsi" w:cstheme="minorHAnsi"/>
                <w:color w:val="000000" w:themeColor="text1"/>
              </w:rPr>
              <w:t>of teachers conducted at least three visits in SY15</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16, 15.5</w:t>
            </w:r>
            <w:r w:rsidR="003E5362"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in SY16</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w:t>
            </w:r>
            <w:r w:rsidR="00210D17"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13.2</w:t>
            </w:r>
            <w:r w:rsidR="003E5362" w:rsidRPr="0076475B">
              <w:rPr>
                <w:rFonts w:asciiTheme="minorHAnsi" w:hAnsiTheme="minorHAnsi" w:cstheme="minorHAnsi"/>
                <w:color w:val="000000" w:themeColor="text1"/>
              </w:rPr>
              <w:t xml:space="preserve"> percent</w:t>
            </w:r>
            <w:r w:rsidRPr="0076475B">
              <w:rPr>
                <w:rFonts w:asciiTheme="minorHAnsi" w:hAnsiTheme="minorHAnsi" w:cstheme="minorHAnsi"/>
                <w:color w:val="000000" w:themeColor="text1"/>
              </w:rPr>
              <w:t xml:space="preserve"> in SY17</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18).</w:t>
            </w:r>
            <w:r w:rsidR="00D86038">
              <w:rPr>
                <w:rFonts w:asciiTheme="minorHAnsi" w:hAnsiTheme="minorHAnsi" w:cstheme="minorHAnsi"/>
                <w:color w:val="000000" w:themeColor="text1"/>
              </w:rPr>
              <w:t xml:space="preserve">  </w:t>
            </w:r>
          </w:p>
          <w:p w14:paraId="57105E51" w14:textId="77777777" w:rsidR="00276289" w:rsidRPr="0076475B" w:rsidRDefault="00276289" w:rsidP="00542732">
            <w:pPr>
              <w:textAlignment w:val="baseline"/>
              <w:rPr>
                <w:rFonts w:asciiTheme="minorHAnsi" w:hAnsiTheme="minorHAnsi" w:cstheme="minorHAnsi"/>
                <w:i/>
                <w:color w:val="000000" w:themeColor="text1"/>
                <w:u w:val="single"/>
              </w:rPr>
            </w:pPr>
          </w:p>
          <w:p w14:paraId="446C2997" w14:textId="798C8CAC"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lastRenderedPageBreak/>
              <w:t xml:space="preserve">In the past two years, we have expanded opportunities for parent voice and involvement, including: 1) a District Parent Advisory Group </w:t>
            </w:r>
            <w:r w:rsidR="004A7A5F" w:rsidRPr="0076475B">
              <w:rPr>
                <w:rFonts w:asciiTheme="minorHAnsi" w:hAnsiTheme="minorHAnsi" w:cstheme="minorHAnsi"/>
                <w:color w:val="000000" w:themeColor="text1"/>
              </w:rPr>
              <w:t xml:space="preserve">that </w:t>
            </w:r>
            <w:r w:rsidRPr="0076475B">
              <w:rPr>
                <w:rFonts w:asciiTheme="minorHAnsi" w:hAnsiTheme="minorHAnsi" w:cstheme="minorHAnsi"/>
                <w:color w:val="000000" w:themeColor="text1"/>
              </w:rPr>
              <w:t>met monthly in SY17</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18, with 10 of 11 schools represented, 2) a </w:t>
            </w:r>
            <w:r w:rsidR="004A7A5F" w:rsidRPr="0076475B">
              <w:rPr>
                <w:rFonts w:asciiTheme="minorHAnsi" w:hAnsiTheme="minorHAnsi" w:cstheme="minorHAnsi"/>
                <w:color w:val="000000" w:themeColor="text1"/>
              </w:rPr>
              <w:t xml:space="preserve">Special </w:t>
            </w:r>
            <w:r w:rsidR="00210AA4">
              <w:rPr>
                <w:rFonts w:asciiTheme="minorHAnsi" w:hAnsiTheme="minorHAnsi" w:cstheme="minorHAnsi"/>
                <w:color w:val="000000" w:themeColor="text1"/>
              </w:rPr>
              <w:t xml:space="preserve">SPED </w:t>
            </w:r>
            <w:r w:rsidR="004A7A5F" w:rsidRPr="0076475B">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Parent Advisory Council and Task Force, 3) School Site Councils, </w:t>
            </w:r>
            <w:r w:rsidR="003E72D1" w:rsidRPr="0076475B">
              <w:rPr>
                <w:rFonts w:asciiTheme="minorHAnsi" w:hAnsiTheme="minorHAnsi" w:cstheme="minorHAnsi"/>
                <w:color w:val="000000" w:themeColor="text1"/>
              </w:rPr>
              <w:t xml:space="preserve">and </w:t>
            </w:r>
            <w:r w:rsidRPr="0076475B">
              <w:rPr>
                <w:rFonts w:asciiTheme="minorHAnsi" w:hAnsiTheme="minorHAnsi" w:cstheme="minorHAnsi"/>
                <w:color w:val="000000" w:themeColor="text1"/>
              </w:rPr>
              <w:t>4) PTOs at many schools.</w:t>
            </w:r>
            <w:r w:rsidR="00D86038">
              <w:rPr>
                <w:rFonts w:asciiTheme="minorHAnsi" w:hAnsiTheme="minorHAnsi" w:cstheme="minorHAnsi"/>
                <w:color w:val="000000" w:themeColor="text1"/>
              </w:rPr>
              <w:t xml:space="preserve"> </w:t>
            </w:r>
            <w:r w:rsidR="004A7A5F" w:rsidRPr="0076475B">
              <w:rPr>
                <w:rFonts w:asciiTheme="minorHAnsi" w:hAnsiTheme="minorHAnsi" w:cstheme="minorHAnsi"/>
                <w:color w:val="000000" w:themeColor="text1"/>
              </w:rPr>
              <w:t>W</w:t>
            </w:r>
            <w:r w:rsidRPr="0076475B">
              <w:rPr>
                <w:rFonts w:asciiTheme="minorHAnsi" w:hAnsiTheme="minorHAnsi" w:cstheme="minorHAnsi"/>
                <w:color w:val="000000" w:themeColor="text1"/>
              </w:rPr>
              <w:t xml:space="preserve">e will </w:t>
            </w:r>
            <w:r w:rsidR="004A7A5F" w:rsidRPr="0076475B">
              <w:rPr>
                <w:rFonts w:asciiTheme="minorHAnsi" w:hAnsiTheme="minorHAnsi" w:cstheme="minorHAnsi"/>
                <w:color w:val="000000" w:themeColor="text1"/>
              </w:rPr>
              <w:t xml:space="preserve">also </w:t>
            </w:r>
            <w:r w:rsidRPr="0076475B">
              <w:rPr>
                <w:rFonts w:asciiTheme="minorHAnsi" w:hAnsiTheme="minorHAnsi" w:cstheme="minorHAnsi"/>
                <w:color w:val="000000" w:themeColor="text1"/>
              </w:rPr>
              <w:t xml:space="preserve">actively recruit and help establish the </w:t>
            </w:r>
            <w:r w:rsidR="004A7A5F" w:rsidRPr="0076475B">
              <w:rPr>
                <w:rFonts w:asciiTheme="minorHAnsi" w:hAnsiTheme="minorHAnsi" w:cstheme="minorHAnsi"/>
                <w:color w:val="000000" w:themeColor="text1"/>
              </w:rPr>
              <w:t>English learner Parent Advisory Council (</w:t>
            </w:r>
            <w:r w:rsidRPr="0076475B">
              <w:rPr>
                <w:rFonts w:asciiTheme="minorHAnsi" w:hAnsiTheme="minorHAnsi" w:cstheme="minorHAnsi"/>
                <w:color w:val="000000" w:themeColor="text1"/>
              </w:rPr>
              <w:t>EL PAC</w:t>
            </w:r>
            <w:r w:rsidR="004A7A5F"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with consistent parent participation, as well as expand family leadership efforts. </w:t>
            </w:r>
          </w:p>
          <w:p w14:paraId="463ADC69" w14:textId="77777777" w:rsidR="00276289" w:rsidRPr="0076475B" w:rsidRDefault="00276289" w:rsidP="00542732">
            <w:pPr>
              <w:textAlignment w:val="baseline"/>
              <w:rPr>
                <w:rFonts w:asciiTheme="minorHAnsi" w:hAnsiTheme="minorHAnsi" w:cstheme="minorHAnsi"/>
                <w:i/>
                <w:color w:val="000000" w:themeColor="text1"/>
                <w:u w:val="single"/>
              </w:rPr>
            </w:pPr>
          </w:p>
          <w:p w14:paraId="04846DEF" w14:textId="1B7A8B06" w:rsidR="00C60681" w:rsidRPr="0076475B" w:rsidRDefault="4BDA016D" w:rsidP="00542732">
            <w:pPr>
              <w:textAlignment w:val="baseline"/>
              <w:rPr>
                <w:rFonts w:asciiTheme="minorHAnsi" w:hAnsiTheme="minorHAnsi" w:cstheme="minorHAnsi"/>
                <w:i/>
                <w:color w:val="000000" w:themeColor="text1"/>
              </w:rPr>
            </w:pPr>
            <w:r w:rsidRPr="0076475B">
              <w:rPr>
                <w:rFonts w:asciiTheme="minorHAnsi" w:hAnsiTheme="minorHAnsi" w:cstheme="minorHAnsi"/>
                <w:color w:val="000000" w:themeColor="text1"/>
              </w:rPr>
              <w:t xml:space="preserve">We have expanded opportunities for staff to learn about the city of Holyoke and Puerto Rico, where many students’ families </w:t>
            </w:r>
            <w:r w:rsidR="003E72D1" w:rsidRPr="0076475B">
              <w:rPr>
                <w:rFonts w:asciiTheme="minorHAnsi" w:hAnsiTheme="minorHAnsi" w:cstheme="minorHAnsi"/>
                <w:color w:val="000000" w:themeColor="text1"/>
              </w:rPr>
              <w:t xml:space="preserve">came </w:t>
            </w:r>
            <w:r w:rsidRPr="0076475B">
              <w:rPr>
                <w:rFonts w:asciiTheme="minorHAnsi" w:hAnsiTheme="minorHAnsi" w:cstheme="minorHAnsi"/>
                <w:color w:val="000000" w:themeColor="text1"/>
              </w:rPr>
              <w:t xml:space="preserve">from, and </w:t>
            </w:r>
            <w:r w:rsidR="00E05440" w:rsidRPr="0076475B">
              <w:rPr>
                <w:rFonts w:asciiTheme="minorHAnsi" w:hAnsiTheme="minorHAnsi" w:cstheme="minorHAnsi"/>
                <w:color w:val="000000" w:themeColor="text1"/>
              </w:rPr>
              <w:t xml:space="preserve">built </w:t>
            </w:r>
            <w:r w:rsidRPr="0076475B">
              <w:rPr>
                <w:rFonts w:asciiTheme="minorHAnsi" w:hAnsiTheme="minorHAnsi" w:cstheme="minorHAnsi"/>
                <w:color w:val="000000" w:themeColor="text1"/>
              </w:rPr>
              <w:t>relationships through avenues such as new employee orientation, Spanish language courses</w:t>
            </w:r>
            <w:r w:rsidR="00DB79A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resources for Hispanic Heritage month.</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For </w:t>
            </w:r>
            <w:r w:rsidR="003E72D1" w:rsidRPr="0076475B">
              <w:rPr>
                <w:rFonts w:asciiTheme="minorHAnsi" w:hAnsiTheme="minorHAnsi" w:cstheme="minorHAnsi"/>
                <w:color w:val="000000" w:themeColor="text1"/>
              </w:rPr>
              <w:t xml:space="preserve">the past </w:t>
            </w:r>
            <w:r w:rsidRPr="0076475B">
              <w:rPr>
                <w:rFonts w:asciiTheme="minorHAnsi" w:hAnsiTheme="minorHAnsi" w:cstheme="minorHAnsi"/>
                <w:color w:val="000000" w:themeColor="text1"/>
              </w:rPr>
              <w:t xml:space="preserve">three years, a cohort of HPS educators has engaged in a Culturally Responsive Learning </w:t>
            </w:r>
            <w:r w:rsidR="00DB79A3" w:rsidRPr="0076475B">
              <w:rPr>
                <w:rFonts w:asciiTheme="minorHAnsi" w:hAnsiTheme="minorHAnsi" w:cstheme="minorHAnsi"/>
                <w:color w:val="000000" w:themeColor="text1"/>
              </w:rPr>
              <w:t xml:space="preserve">summer </w:t>
            </w:r>
            <w:r w:rsidRPr="0076475B">
              <w:rPr>
                <w:rFonts w:asciiTheme="minorHAnsi" w:hAnsiTheme="minorHAnsi" w:cstheme="minorHAnsi"/>
                <w:color w:val="000000" w:themeColor="text1"/>
              </w:rPr>
              <w:t xml:space="preserve">trip to Puerto Rico. </w:t>
            </w:r>
            <w:r w:rsidR="00782A90" w:rsidRPr="0076475B">
              <w:rPr>
                <w:rFonts w:asciiTheme="minorHAnsi" w:hAnsiTheme="minorHAnsi" w:cstheme="minorHAnsi"/>
                <w:color w:val="000000"/>
                <w:lang w:eastAsia="en-US"/>
              </w:rPr>
              <w:t>W</w:t>
            </w:r>
            <w:r w:rsidR="00C60681" w:rsidRPr="0076475B">
              <w:rPr>
                <w:rFonts w:asciiTheme="minorHAnsi" w:hAnsiTheme="minorHAnsi" w:cstheme="minorHAnsi"/>
                <w:color w:val="000000"/>
                <w:lang w:eastAsia="en-US"/>
              </w:rPr>
              <w:t>e</w:t>
            </w:r>
            <w:r w:rsidRPr="0076475B">
              <w:rPr>
                <w:rFonts w:asciiTheme="minorHAnsi" w:hAnsiTheme="minorHAnsi" w:cstheme="minorHAnsi"/>
                <w:color w:val="000000" w:themeColor="text1"/>
              </w:rPr>
              <w:t xml:space="preserve"> have established a monthly leadership team and community coalition that design</w:t>
            </w:r>
            <w:r w:rsidR="001C69DC" w:rsidRPr="0076475B">
              <w:rPr>
                <w:rFonts w:asciiTheme="minorHAnsi" w:hAnsiTheme="minorHAnsi" w:cstheme="minorHAnsi"/>
                <w:color w:val="000000" w:themeColor="text1"/>
              </w:rPr>
              <w:t>ed</w:t>
            </w:r>
            <w:r w:rsidRPr="0076475B">
              <w:rPr>
                <w:rFonts w:asciiTheme="minorHAnsi" w:hAnsiTheme="minorHAnsi" w:cstheme="minorHAnsi"/>
                <w:color w:val="000000" w:themeColor="text1"/>
              </w:rPr>
              <w:t xml:space="preserve"> our district’s first Equity Plan.</w:t>
            </w:r>
            <w:r w:rsidR="00D86038">
              <w:rPr>
                <w:rFonts w:asciiTheme="minorHAnsi" w:hAnsiTheme="minorHAnsi" w:cstheme="minorHAnsi"/>
                <w:color w:val="000000" w:themeColor="text1"/>
              </w:rPr>
              <w:t xml:space="preserve"> </w:t>
            </w:r>
            <w:r w:rsidRPr="0076475B">
              <w:rPr>
                <w:rFonts w:asciiTheme="minorHAnsi" w:hAnsiTheme="minorHAnsi" w:cstheme="minorHAnsi"/>
                <w:color w:val="000000" w:themeColor="text1"/>
              </w:rPr>
              <w:t xml:space="preserve"> </w:t>
            </w:r>
          </w:p>
          <w:p w14:paraId="646B6629" w14:textId="77777777" w:rsidR="00276289" w:rsidRPr="0076475B" w:rsidRDefault="00276289" w:rsidP="00542732">
            <w:pPr>
              <w:textAlignment w:val="baseline"/>
              <w:rPr>
                <w:rFonts w:asciiTheme="minorHAnsi" w:hAnsiTheme="minorHAnsi" w:cstheme="minorHAnsi"/>
                <w:i/>
                <w:color w:val="000000" w:themeColor="text1"/>
                <w:u w:val="single"/>
              </w:rPr>
            </w:pPr>
          </w:p>
          <w:p w14:paraId="79945977" w14:textId="56C4F80E" w:rsidR="00C60681" w:rsidRPr="0076475B" w:rsidRDefault="5015ED54"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SY16</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17, we organized Parent Power Academy educational events at schools and in SY17</w:t>
            </w:r>
            <w:r w:rsidR="007E110D"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18, hosted two district-wide Parent Power Summits focused on at least one of </w:t>
            </w:r>
            <w:r w:rsidR="001C69DC" w:rsidRPr="0076475B">
              <w:rPr>
                <w:rFonts w:asciiTheme="minorHAnsi" w:hAnsiTheme="minorHAnsi" w:cstheme="minorHAnsi"/>
                <w:color w:val="000000" w:themeColor="text1"/>
              </w:rPr>
              <w:t xml:space="preserve">the following </w:t>
            </w:r>
            <w:r w:rsidRPr="0076475B">
              <w:rPr>
                <w:rFonts w:asciiTheme="minorHAnsi" w:hAnsiTheme="minorHAnsi" w:cstheme="minorHAnsi"/>
                <w:color w:val="000000" w:themeColor="text1"/>
              </w:rPr>
              <w:t xml:space="preserve">topics: 1) supporting learning at home; 2) health and nutrition; 3) </w:t>
            </w:r>
            <w:r w:rsidR="003E72D1" w:rsidRPr="0076475B">
              <w:rPr>
                <w:rFonts w:asciiTheme="minorHAnsi" w:hAnsiTheme="minorHAnsi" w:cstheme="minorHAnsi"/>
                <w:color w:val="000000" w:themeColor="text1"/>
              </w:rPr>
              <w:t>social-</w:t>
            </w:r>
            <w:r w:rsidRPr="0076475B">
              <w:rPr>
                <w:rFonts w:asciiTheme="minorHAnsi" w:hAnsiTheme="minorHAnsi" w:cstheme="minorHAnsi"/>
                <w:color w:val="000000" w:themeColor="text1"/>
              </w:rPr>
              <w:t xml:space="preserve">emotional learning; 4) financial literacy and job search tools; and 5) parent leadership and voice. We continue to connect families to community resources that provide ESL, </w:t>
            </w:r>
            <w:r w:rsidR="001C69DC" w:rsidRPr="0076475B">
              <w:rPr>
                <w:rFonts w:asciiTheme="minorHAnsi" w:hAnsiTheme="minorHAnsi" w:cstheme="minorHAnsi"/>
                <w:color w:val="000000" w:themeColor="text1"/>
              </w:rPr>
              <w:t>the High School Equivalency Test (</w:t>
            </w:r>
            <w:r w:rsidRPr="0076475B">
              <w:rPr>
                <w:rFonts w:asciiTheme="minorHAnsi" w:hAnsiTheme="minorHAnsi" w:cstheme="minorHAnsi"/>
                <w:color w:val="000000" w:themeColor="text1"/>
              </w:rPr>
              <w:t>HiSET</w:t>
            </w:r>
            <w:r w:rsidR="001C69DC" w:rsidRPr="0076475B">
              <w:rPr>
                <w:rFonts w:asciiTheme="minorHAnsi" w:hAnsiTheme="minorHAnsi" w:cstheme="minorHAnsi"/>
                <w:color w:val="000000" w:themeColor="text1"/>
              </w:rPr>
              <w:t>)</w:t>
            </w:r>
            <w:r w:rsidR="00DB79A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other support services. </w:t>
            </w:r>
          </w:p>
          <w:p w14:paraId="7B072566" w14:textId="77777777" w:rsidR="00FA2AC8" w:rsidRPr="0076475B" w:rsidRDefault="00FA2AC8" w:rsidP="00542732">
            <w:pPr>
              <w:textAlignment w:val="baseline"/>
              <w:rPr>
                <w:rFonts w:asciiTheme="minorHAnsi" w:hAnsiTheme="minorHAnsi" w:cstheme="minorHAnsi"/>
                <w:color w:val="000000" w:themeColor="text1"/>
              </w:rPr>
            </w:pPr>
          </w:p>
          <w:p w14:paraId="677A28C3" w14:textId="33FC1E60" w:rsidR="00C60681" w:rsidRPr="0076475B" w:rsidRDefault="00FA2AC8" w:rsidP="00542732">
            <w:pPr>
              <w:textAlignment w:val="baseline"/>
              <w:rPr>
                <w:rFonts w:asciiTheme="minorHAnsi" w:hAnsiTheme="minorHAnsi" w:cstheme="minorHAnsi"/>
                <w:color w:val="000000" w:themeColor="text1"/>
              </w:rPr>
            </w:pPr>
            <w:r w:rsidRPr="0076475B">
              <w:rPr>
                <w:rFonts w:asciiTheme="minorHAnsi" w:hAnsiTheme="minorHAnsi" w:cstheme="minorHAnsi"/>
                <w:color w:val="000000" w:themeColor="text1"/>
              </w:rPr>
              <w:t>In the future, we will provide coaching for enrollment staff to consistently engage families in conversations about student and family needs and connect families to resources; we will continue to provide training, support</w:t>
            </w:r>
            <w:r w:rsidR="00DB79A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guidance for staff to </w:t>
            </w:r>
            <w:r w:rsidR="004A7A5F" w:rsidRPr="0076475B">
              <w:rPr>
                <w:rFonts w:asciiTheme="minorHAnsi" w:hAnsiTheme="minorHAnsi" w:cstheme="minorHAnsi"/>
                <w:color w:val="000000" w:themeColor="text1"/>
              </w:rPr>
              <w:t>make home visits a regular practice</w:t>
            </w:r>
            <w:r w:rsidRPr="0076475B">
              <w:rPr>
                <w:rFonts w:asciiTheme="minorHAnsi" w:hAnsiTheme="minorHAnsi" w:cstheme="minorHAnsi"/>
                <w:color w:val="000000" w:themeColor="text1"/>
              </w:rPr>
              <w:t xml:space="preserve">; we will expand Spanish </w:t>
            </w:r>
            <w:r w:rsidR="00AB1445" w:rsidRPr="0076475B">
              <w:rPr>
                <w:rFonts w:asciiTheme="minorHAnsi" w:hAnsiTheme="minorHAnsi" w:cstheme="minorHAnsi"/>
                <w:color w:val="000000" w:themeColor="text1"/>
              </w:rPr>
              <w:t xml:space="preserve">language </w:t>
            </w:r>
            <w:r w:rsidRPr="0076475B">
              <w:rPr>
                <w:rFonts w:asciiTheme="minorHAnsi" w:hAnsiTheme="minorHAnsi" w:cstheme="minorHAnsi"/>
                <w:color w:val="000000" w:themeColor="text1"/>
              </w:rPr>
              <w:t>course offerings and train school leaders and staff on equity, diversity</w:t>
            </w:r>
            <w:r w:rsidR="00DB79A3" w:rsidRPr="0076475B">
              <w:rPr>
                <w:rFonts w:asciiTheme="minorHAnsi" w:hAnsiTheme="minorHAnsi" w:cstheme="minorHAnsi"/>
                <w:color w:val="000000" w:themeColor="text1"/>
              </w:rPr>
              <w:t>,</w:t>
            </w:r>
            <w:r w:rsidRPr="0076475B">
              <w:rPr>
                <w:rFonts w:asciiTheme="minorHAnsi" w:hAnsiTheme="minorHAnsi" w:cstheme="minorHAnsi"/>
                <w:color w:val="000000" w:themeColor="text1"/>
              </w:rPr>
              <w:t xml:space="preserve"> and inclusion; and w</w:t>
            </w:r>
            <w:r w:rsidR="5015ED54" w:rsidRPr="0076475B">
              <w:rPr>
                <w:rFonts w:asciiTheme="minorHAnsi" w:hAnsiTheme="minorHAnsi" w:cstheme="minorHAnsi"/>
                <w:color w:val="000000" w:themeColor="text1"/>
              </w:rPr>
              <w:t>e will host events for families to learn how to better support their children’s learning at home.</w:t>
            </w:r>
            <w:r w:rsidR="00D86038">
              <w:rPr>
                <w:rFonts w:asciiTheme="minorHAnsi" w:hAnsiTheme="minorHAnsi" w:cstheme="minorHAnsi"/>
                <w:color w:val="000000" w:themeColor="text1"/>
              </w:rPr>
              <w:t xml:space="preserve"> </w:t>
            </w:r>
          </w:p>
        </w:tc>
      </w:tr>
    </w:tbl>
    <w:p w14:paraId="394A1086" w14:textId="77777777" w:rsidR="00A36D79" w:rsidRDefault="00A36D79">
      <w:r>
        <w:lastRenderedPageBreak/>
        <w:br w:type="page"/>
      </w:r>
    </w:p>
    <w:tbl>
      <w:tblPr>
        <w:tblW w:w="0" w:type="auto"/>
        <w:tblCellMar>
          <w:top w:w="15" w:type="dxa"/>
          <w:left w:w="15" w:type="dxa"/>
          <w:bottom w:w="15" w:type="dxa"/>
          <w:right w:w="15" w:type="dxa"/>
        </w:tblCellMar>
        <w:tblLook w:val="04A0" w:firstRow="1" w:lastRow="0" w:firstColumn="1" w:lastColumn="0" w:noHBand="0" w:noVBand="1"/>
      </w:tblPr>
      <w:tblGrid>
        <w:gridCol w:w="2965"/>
        <w:gridCol w:w="9900"/>
      </w:tblGrid>
      <w:tr w:rsidR="00C60681" w:rsidRPr="00AE7C6A" w14:paraId="3B10ED05" w14:textId="77777777" w:rsidTr="00A36D79">
        <w:tc>
          <w:tcPr>
            <w:tcW w:w="12865" w:type="dxa"/>
            <w:gridSpan w:val="2"/>
            <w:tcBorders>
              <w:top w:val="single" w:sz="4" w:space="0" w:color="auto"/>
              <w:left w:val="single" w:sz="4" w:space="0" w:color="auto"/>
              <w:bottom w:val="single" w:sz="4" w:space="0" w:color="000000" w:themeColor="text1"/>
              <w:right w:val="single" w:sz="4" w:space="0" w:color="auto"/>
            </w:tcBorders>
            <w:tcMar>
              <w:top w:w="0" w:type="dxa"/>
              <w:left w:w="108" w:type="dxa"/>
              <w:bottom w:w="0" w:type="dxa"/>
              <w:right w:w="108" w:type="dxa"/>
            </w:tcMar>
            <w:hideMark/>
          </w:tcPr>
          <w:p w14:paraId="6F74EC95" w14:textId="77777777" w:rsidR="00C60681" w:rsidRPr="00CD40D2" w:rsidRDefault="4BDA016D" w:rsidP="4BDA016D">
            <w:pPr>
              <w:rPr>
                <w:rFonts w:asciiTheme="minorHAnsi" w:hAnsiTheme="minorHAnsi" w:cstheme="minorHAnsi"/>
                <w:b/>
                <w:color w:val="000000" w:themeColor="text1"/>
              </w:rPr>
            </w:pPr>
            <w:r w:rsidRPr="00CD40D2">
              <w:rPr>
                <w:rFonts w:asciiTheme="minorHAnsi" w:hAnsiTheme="minorHAnsi" w:cstheme="minorHAnsi"/>
                <w:b/>
                <w:color w:val="000000" w:themeColor="text1"/>
              </w:rPr>
              <w:lastRenderedPageBreak/>
              <w:t>Priority Area 4: Thriving and Effective Workforce</w:t>
            </w:r>
          </w:p>
          <w:p w14:paraId="6ED5B68C" w14:textId="77777777" w:rsidR="00C60681" w:rsidRPr="00CD40D2" w:rsidRDefault="00C60681" w:rsidP="00567F26">
            <w:pPr>
              <w:rPr>
                <w:rFonts w:asciiTheme="minorHAnsi" w:hAnsiTheme="minorHAnsi" w:cstheme="minorHAnsi"/>
                <w:b/>
                <w:bCs/>
                <w:color w:val="000000"/>
                <w:lang w:eastAsia="en-US"/>
              </w:rPr>
            </w:pPr>
          </w:p>
          <w:p w14:paraId="37EBF559" w14:textId="10832B92" w:rsidR="00C60681" w:rsidRPr="00CD40D2" w:rsidRDefault="00FA2AC8" w:rsidP="4BDA016D">
            <w:pPr>
              <w:rPr>
                <w:rFonts w:asciiTheme="minorHAnsi" w:hAnsiTheme="minorHAnsi" w:cstheme="minorHAnsi"/>
                <w:color w:val="000000" w:themeColor="text1"/>
              </w:rPr>
            </w:pPr>
            <w:r w:rsidRPr="00CD40D2">
              <w:rPr>
                <w:rFonts w:asciiTheme="minorHAnsi" w:hAnsiTheme="minorHAnsi" w:cstheme="minorHAnsi"/>
                <w:color w:val="000000" w:themeColor="text1"/>
              </w:rPr>
              <w:t>For the original text and strategies in</w:t>
            </w:r>
            <w:r w:rsidRPr="00CD40D2" w:rsidDel="004320E6">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Priority Area #4, please see the October 1, 2015 Turnaround Plan at pp. 40-</w:t>
            </w:r>
            <w:r w:rsidR="002A2A26" w:rsidRPr="00CD40D2">
              <w:rPr>
                <w:rFonts w:asciiTheme="minorHAnsi" w:hAnsiTheme="minorHAnsi" w:cstheme="minorHAnsi"/>
                <w:color w:val="000000" w:themeColor="text1"/>
              </w:rPr>
              <w:t>–</w:t>
            </w:r>
            <w:r w:rsidR="4BDA016D" w:rsidRPr="00CD40D2">
              <w:rPr>
                <w:rFonts w:asciiTheme="minorHAnsi" w:hAnsiTheme="minorHAnsi" w:cstheme="minorHAnsi"/>
                <w:color w:val="000000" w:themeColor="text1"/>
              </w:rPr>
              <w:t xml:space="preserve">45: </w:t>
            </w:r>
            <w:hyperlink r:id="rId25">
              <w:r w:rsidR="4BDA016D" w:rsidRPr="00CD40D2">
                <w:rPr>
                  <w:rStyle w:val="Hyperlink"/>
                  <w:rFonts w:asciiTheme="minorHAnsi" w:hAnsiTheme="minorHAnsi" w:cstheme="minorHAnsi"/>
                </w:rPr>
                <w:t>http://www.doe.mass.edu/level5/districts/level-5-district-holyoke-public-schools-turnaround-plan.pdf</w:t>
              </w:r>
            </w:hyperlink>
          </w:p>
          <w:p w14:paraId="7D86E520" w14:textId="0CD08E33" w:rsidR="00603E34" w:rsidRPr="00CD40D2" w:rsidRDefault="00603E34" w:rsidP="00567F26">
            <w:pPr>
              <w:rPr>
                <w:rFonts w:asciiTheme="minorHAnsi" w:hAnsiTheme="minorHAnsi" w:cstheme="minorHAnsi"/>
                <w:lang w:eastAsia="en-US"/>
              </w:rPr>
            </w:pPr>
          </w:p>
        </w:tc>
      </w:tr>
      <w:tr w:rsidR="00C60681" w:rsidRPr="00AE7C6A" w14:paraId="0565FFC0" w14:textId="77777777" w:rsidTr="00A36D79">
        <w:tc>
          <w:tcPr>
            <w:tcW w:w="2965" w:type="dxa"/>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hideMark/>
          </w:tcPr>
          <w:p w14:paraId="7F13ADA9" w14:textId="77777777" w:rsidR="00C60681" w:rsidRPr="00C76658" w:rsidRDefault="4BDA016D" w:rsidP="00C76658">
            <w:pPr>
              <w:rPr>
                <w:rFonts w:asciiTheme="minorHAnsi" w:hAnsiTheme="minorHAnsi" w:cstheme="minorHAnsi"/>
                <w:lang w:eastAsia="en-US"/>
              </w:rPr>
            </w:pPr>
            <w:r w:rsidRPr="00C76658">
              <w:rPr>
                <w:rFonts w:asciiTheme="minorHAnsi" w:hAnsiTheme="minorHAnsi" w:cstheme="minorHAnsi"/>
                <w:b/>
                <w:color w:val="000000" w:themeColor="text1"/>
              </w:rPr>
              <w:t>Strategies</w:t>
            </w:r>
          </w:p>
        </w:tc>
        <w:tc>
          <w:tcPr>
            <w:tcW w:w="9900" w:type="dxa"/>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hideMark/>
          </w:tcPr>
          <w:p w14:paraId="30FA178B" w14:textId="77777777" w:rsidR="00C60681" w:rsidRPr="00C76658" w:rsidRDefault="4BDA016D" w:rsidP="00C76658">
            <w:pPr>
              <w:rPr>
                <w:rFonts w:asciiTheme="minorHAnsi" w:hAnsiTheme="minorHAnsi" w:cstheme="minorHAnsi"/>
                <w:lang w:eastAsia="en-US"/>
              </w:rPr>
            </w:pPr>
            <w:r w:rsidRPr="00C76658">
              <w:rPr>
                <w:rFonts w:asciiTheme="minorHAnsi" w:hAnsiTheme="minorHAnsi" w:cstheme="minorHAnsi"/>
                <w:b/>
                <w:color w:val="000000" w:themeColor="text1"/>
              </w:rPr>
              <w:t>Description of Related Activities</w:t>
            </w:r>
          </w:p>
        </w:tc>
      </w:tr>
      <w:tr w:rsidR="00C60681" w:rsidRPr="00AE7C6A" w14:paraId="4C59862B" w14:textId="77777777" w:rsidTr="00A36D79">
        <w:tc>
          <w:tcPr>
            <w:tcW w:w="296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110A78" w14:textId="77777777" w:rsidR="00C60681" w:rsidRPr="00C76658" w:rsidRDefault="4BDA016D" w:rsidP="00C76658">
            <w:pPr>
              <w:rPr>
                <w:rFonts w:asciiTheme="minorHAnsi" w:hAnsiTheme="minorHAnsi" w:cstheme="minorHAnsi"/>
                <w:b/>
                <w:color w:val="000000" w:themeColor="text1"/>
              </w:rPr>
            </w:pPr>
            <w:r w:rsidRPr="00C76658">
              <w:rPr>
                <w:rFonts w:asciiTheme="minorHAnsi" w:hAnsiTheme="minorHAnsi" w:cstheme="minorHAnsi"/>
                <w:b/>
                <w:color w:val="000000" w:themeColor="text1"/>
              </w:rPr>
              <w:t>4.A: Ensure Holyoke’s educators and other staff have the knowledge and skills needed to drive student learning, growth and achievement.</w:t>
            </w:r>
          </w:p>
          <w:p w14:paraId="5A0EE385" w14:textId="0953D484" w:rsidR="00FA2AC8" w:rsidRPr="00C76658" w:rsidRDefault="00FA2AC8" w:rsidP="00C76658">
            <w:pPr>
              <w:pStyle w:val="ListParagraph"/>
              <w:numPr>
                <w:ilvl w:val="0"/>
                <w:numId w:val="76"/>
              </w:numPr>
              <w:spacing w:after="0" w:line="240" w:lineRule="auto"/>
              <w:rPr>
                <w:rFonts w:cstheme="minorHAnsi"/>
                <w:sz w:val="24"/>
                <w:szCs w:val="24"/>
              </w:rPr>
            </w:pPr>
            <w:r w:rsidRPr="00C76658">
              <w:rPr>
                <w:rFonts w:cstheme="minorHAnsi"/>
                <w:color w:val="000000" w:themeColor="text1"/>
                <w:sz w:val="24"/>
                <w:szCs w:val="24"/>
              </w:rPr>
              <w:t>Create district structures to support professional learning for all staff</w:t>
            </w:r>
          </w:p>
          <w:p w14:paraId="700C9036" w14:textId="1A1A1728" w:rsidR="00FA2AC8" w:rsidRPr="00C76658" w:rsidRDefault="00FA2AC8" w:rsidP="00C76658">
            <w:pPr>
              <w:pStyle w:val="ListParagraph"/>
              <w:numPr>
                <w:ilvl w:val="0"/>
                <w:numId w:val="76"/>
              </w:numPr>
              <w:spacing w:after="0" w:line="240" w:lineRule="auto"/>
              <w:rPr>
                <w:rFonts w:cstheme="minorHAnsi"/>
                <w:sz w:val="24"/>
                <w:szCs w:val="24"/>
              </w:rPr>
            </w:pPr>
            <w:r w:rsidRPr="00C76658">
              <w:rPr>
                <w:rFonts w:cstheme="minorHAnsi"/>
                <w:color w:val="000000" w:themeColor="text1"/>
                <w:sz w:val="24"/>
                <w:szCs w:val="24"/>
              </w:rPr>
              <w:t>Provide high-quality professional learning for a thriving workforce</w:t>
            </w:r>
          </w:p>
          <w:p w14:paraId="0157F4C7" w14:textId="77777777" w:rsidR="00FA2AC8" w:rsidRPr="00C76658" w:rsidRDefault="00FA2AC8" w:rsidP="00C76658">
            <w:pPr>
              <w:pStyle w:val="ListParagraph"/>
              <w:numPr>
                <w:ilvl w:val="0"/>
                <w:numId w:val="76"/>
              </w:numPr>
              <w:spacing w:after="0" w:line="240" w:lineRule="auto"/>
              <w:rPr>
                <w:rFonts w:cstheme="minorHAnsi"/>
                <w:sz w:val="24"/>
                <w:szCs w:val="24"/>
              </w:rPr>
            </w:pPr>
            <w:r w:rsidRPr="00C76658">
              <w:rPr>
                <w:rFonts w:cstheme="minorHAnsi"/>
                <w:color w:val="000000" w:themeColor="text1"/>
                <w:sz w:val="24"/>
                <w:szCs w:val="24"/>
              </w:rPr>
              <w:t>Add time for professional learning</w:t>
            </w:r>
          </w:p>
          <w:p w14:paraId="1477F83B" w14:textId="59D8CE92" w:rsidR="00FA2AC8" w:rsidRPr="00C76658" w:rsidRDefault="00FA2AC8" w:rsidP="00C76658">
            <w:pPr>
              <w:pStyle w:val="ListParagraph"/>
              <w:numPr>
                <w:ilvl w:val="0"/>
                <w:numId w:val="76"/>
              </w:numPr>
              <w:spacing w:after="0" w:line="240" w:lineRule="auto"/>
              <w:rPr>
                <w:rFonts w:cstheme="minorHAnsi"/>
                <w:sz w:val="24"/>
                <w:szCs w:val="24"/>
              </w:rPr>
            </w:pPr>
            <w:r w:rsidRPr="00C76658">
              <w:rPr>
                <w:rFonts w:cstheme="minorHAnsi"/>
                <w:color w:val="000000" w:themeColor="text1"/>
                <w:sz w:val="24"/>
                <w:szCs w:val="24"/>
              </w:rPr>
              <w:t>Use data to drive PD</w:t>
            </w:r>
          </w:p>
          <w:p w14:paraId="6D79AD80" w14:textId="14BBE06D" w:rsidR="00FA2AC8" w:rsidRPr="00C76658" w:rsidRDefault="00FA2AC8" w:rsidP="00C76658">
            <w:pPr>
              <w:pStyle w:val="ListParagraph"/>
              <w:numPr>
                <w:ilvl w:val="0"/>
                <w:numId w:val="76"/>
              </w:numPr>
              <w:spacing w:after="0" w:line="240" w:lineRule="auto"/>
              <w:rPr>
                <w:rFonts w:cstheme="minorHAnsi"/>
                <w:sz w:val="24"/>
                <w:szCs w:val="24"/>
              </w:rPr>
            </w:pPr>
            <w:r w:rsidRPr="00C76658">
              <w:rPr>
                <w:rFonts w:cstheme="minorHAnsi"/>
                <w:color w:val="000000" w:themeColor="text1"/>
                <w:sz w:val="24"/>
                <w:szCs w:val="24"/>
              </w:rPr>
              <w:t>“Holyoke University”</w:t>
            </w:r>
          </w:p>
          <w:p w14:paraId="069D6D20" w14:textId="0388D29E" w:rsidR="00FA2AC8" w:rsidRPr="00C76658" w:rsidRDefault="00FA2AC8" w:rsidP="00C76658">
            <w:pPr>
              <w:pStyle w:val="ListParagraph"/>
              <w:numPr>
                <w:ilvl w:val="0"/>
                <w:numId w:val="76"/>
              </w:numPr>
              <w:spacing w:after="0" w:line="240" w:lineRule="auto"/>
              <w:rPr>
                <w:rFonts w:cstheme="minorHAnsi"/>
                <w:sz w:val="24"/>
                <w:szCs w:val="24"/>
              </w:rPr>
            </w:pPr>
            <w:r w:rsidRPr="00C76658">
              <w:rPr>
                <w:rFonts w:cstheme="minorHAnsi"/>
                <w:color w:val="000000" w:themeColor="text1"/>
                <w:sz w:val="24"/>
                <w:szCs w:val="24"/>
              </w:rPr>
              <w:t>Cohort-based induction model</w:t>
            </w:r>
          </w:p>
          <w:p w14:paraId="3304A9C0" w14:textId="4C6CBAC8" w:rsidR="00FA2AC8" w:rsidRPr="00C76658" w:rsidRDefault="00FA2AC8" w:rsidP="00C76658">
            <w:pPr>
              <w:pStyle w:val="ListParagraph"/>
              <w:numPr>
                <w:ilvl w:val="0"/>
                <w:numId w:val="76"/>
              </w:numPr>
              <w:spacing w:after="0" w:line="240" w:lineRule="auto"/>
              <w:rPr>
                <w:rFonts w:cstheme="minorHAnsi"/>
                <w:sz w:val="24"/>
                <w:szCs w:val="24"/>
              </w:rPr>
            </w:pPr>
            <w:r w:rsidRPr="00C76658">
              <w:rPr>
                <w:rFonts w:cstheme="minorHAnsi"/>
                <w:color w:val="000000" w:themeColor="text1"/>
                <w:sz w:val="24"/>
                <w:szCs w:val="24"/>
              </w:rPr>
              <w:t>Coaching for continuous improvement</w:t>
            </w:r>
          </w:p>
          <w:p w14:paraId="69CB6D64" w14:textId="77777777" w:rsidR="00C60681" w:rsidRPr="00C76658" w:rsidRDefault="00C60681" w:rsidP="00C76658">
            <w:pPr>
              <w:rPr>
                <w:rFonts w:asciiTheme="minorHAnsi" w:hAnsiTheme="minorHAnsi" w:cstheme="minorHAnsi"/>
                <w:lang w:eastAsia="en-US"/>
              </w:rPr>
            </w:pPr>
          </w:p>
        </w:tc>
        <w:tc>
          <w:tcPr>
            <w:tcW w:w="9900"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B83993" w14:textId="5353A85B" w:rsidR="00FA2AC8" w:rsidRPr="00C76658" w:rsidRDefault="009E3F62" w:rsidP="00C76658">
            <w:pPr>
              <w:textAlignment w:val="baseline"/>
              <w:rPr>
                <w:rFonts w:asciiTheme="minorHAnsi" w:hAnsiTheme="minorHAnsi" w:cstheme="minorHAnsi"/>
                <w:b/>
                <w:color w:val="000000" w:themeColor="text1"/>
              </w:rPr>
            </w:pPr>
            <w:r w:rsidRPr="00C76658">
              <w:rPr>
                <w:rFonts w:asciiTheme="minorHAnsi" w:hAnsiTheme="minorHAnsi" w:cstheme="minorHAnsi"/>
                <w:b/>
                <w:color w:val="000000" w:themeColor="text1"/>
              </w:rPr>
              <w:t xml:space="preserve">2018 update: </w:t>
            </w:r>
          </w:p>
          <w:p w14:paraId="3C308054" w14:textId="660B1DC2" w:rsidR="00C60681" w:rsidRPr="00C76658"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District-provided professional learning has been cohort</w:t>
            </w:r>
            <w:r w:rsidR="0096343C" w:rsidRPr="00C7665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specific</w:t>
            </w:r>
            <w:r w:rsidR="0096343C" w:rsidRPr="00C76658">
              <w:rPr>
                <w:rFonts w:asciiTheme="minorHAnsi" w:hAnsiTheme="minorHAnsi" w:cstheme="minorHAnsi"/>
                <w:color w:val="000000" w:themeColor="text1"/>
              </w:rPr>
              <w:t xml:space="preserve"> and has</w:t>
            </w:r>
            <w:r w:rsidRPr="00C76658">
              <w:rPr>
                <w:rFonts w:asciiTheme="minorHAnsi" w:hAnsiTheme="minorHAnsi" w:cstheme="minorHAnsi"/>
                <w:color w:val="000000" w:themeColor="text1"/>
              </w:rPr>
              <w:t xml:space="preserve"> </w:t>
            </w:r>
            <w:r w:rsidR="0096343C" w:rsidRPr="00C76658">
              <w:rPr>
                <w:rFonts w:asciiTheme="minorHAnsi" w:hAnsiTheme="minorHAnsi" w:cstheme="minorHAnsi"/>
                <w:color w:val="000000" w:themeColor="text1"/>
              </w:rPr>
              <w:t xml:space="preserve">included </w:t>
            </w:r>
            <w:r w:rsidRPr="00C76658">
              <w:rPr>
                <w:rFonts w:asciiTheme="minorHAnsi" w:hAnsiTheme="minorHAnsi" w:cstheme="minorHAnsi"/>
                <w:color w:val="000000" w:themeColor="text1"/>
              </w:rPr>
              <w:t>training on curricular resources in math, writing, science, and early learning; trauma-informed practices for counselors and therapeutic intervention staff</w:t>
            </w:r>
            <w:r w:rsidR="0096343C" w:rsidRPr="00C7665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relationship building for paraprofessionals; promotion of inclusion for schools with significant sub-separate populations; leadership development for instructional leadership teams (ILT);</w:t>
            </w:r>
            <w:r w:rsidR="001C69DC" w:rsidRPr="00C76658">
              <w:rPr>
                <w:rFonts w:asciiTheme="minorHAnsi" w:hAnsiTheme="minorHAnsi" w:cstheme="minorHAnsi"/>
                <w:color w:val="000000" w:themeColor="text1"/>
              </w:rPr>
              <w:t xml:space="preserve"> and</w:t>
            </w:r>
            <w:r w:rsidRPr="00C76658">
              <w:rPr>
                <w:rFonts w:asciiTheme="minorHAnsi" w:hAnsiTheme="minorHAnsi" w:cstheme="minorHAnsi"/>
                <w:color w:val="000000" w:themeColor="text1"/>
              </w:rPr>
              <w:t xml:space="preserve"> standards analysis and backward planning for teacher leaders and coaching pedagogy for coaches.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We have also provided targeted </w:t>
            </w:r>
            <w:r w:rsidR="00FA7912">
              <w:rPr>
                <w:rFonts w:asciiTheme="minorHAnsi" w:hAnsiTheme="minorHAnsi" w:cstheme="minorHAnsi"/>
                <w:color w:val="000000" w:themeColor="text1"/>
              </w:rPr>
              <w:t xml:space="preserve">PD </w:t>
            </w:r>
            <w:r w:rsidR="00FA7912" w:rsidRPr="00C76658">
              <w:rPr>
                <w:rFonts w:asciiTheme="minorHAnsi" w:hAnsiTheme="minorHAnsi" w:cstheme="minorHAnsi"/>
                <w:color w:val="000000" w:themeColor="text1"/>
              </w:rPr>
              <w:t>for</w:t>
            </w:r>
            <w:r w:rsidRPr="00C76658">
              <w:rPr>
                <w:rFonts w:asciiTheme="minorHAnsi" w:hAnsiTheme="minorHAnsi" w:cstheme="minorHAnsi"/>
                <w:color w:val="000000" w:themeColor="text1"/>
              </w:rPr>
              <w:t xml:space="preserve"> school leaders, both internally and through a partnership with Building Excellent Schools</w:t>
            </w:r>
            <w:r w:rsidR="001C69DC" w:rsidRPr="00C76658">
              <w:rPr>
                <w:rFonts w:asciiTheme="minorHAnsi" w:hAnsiTheme="minorHAnsi" w:cstheme="minorHAnsi"/>
                <w:color w:val="000000" w:themeColor="text1"/>
              </w:rPr>
              <w:t xml:space="preserve"> (BES)</w:t>
            </w:r>
            <w:r w:rsidRPr="00C76658">
              <w:rPr>
                <w:rFonts w:asciiTheme="minorHAnsi" w:hAnsiTheme="minorHAnsi" w:cstheme="minorHAnsi"/>
                <w:color w:val="000000" w:themeColor="text1"/>
              </w:rPr>
              <w:t xml:space="preserve">, focused on </w:t>
            </w:r>
            <w:r w:rsidR="0096343C" w:rsidRPr="00C76658">
              <w:rPr>
                <w:rFonts w:asciiTheme="minorHAnsi" w:hAnsiTheme="minorHAnsi" w:cstheme="minorHAnsi"/>
                <w:color w:val="000000" w:themeColor="text1"/>
              </w:rPr>
              <w:t xml:space="preserve">developing </w:t>
            </w:r>
            <w:r w:rsidRPr="00C76658">
              <w:rPr>
                <w:rFonts w:asciiTheme="minorHAnsi" w:hAnsiTheme="minorHAnsi" w:cstheme="minorHAnsi"/>
                <w:color w:val="000000" w:themeColor="text1"/>
              </w:rPr>
              <w:t>the systems and climate to lead excellent schools.</w:t>
            </w:r>
            <w:r w:rsidR="00D86038">
              <w:rPr>
                <w:rFonts w:asciiTheme="minorHAnsi" w:hAnsiTheme="minorHAnsi" w:cstheme="minorHAnsi"/>
                <w:color w:val="000000" w:themeColor="text1"/>
              </w:rPr>
              <w:t xml:space="preserve"> </w:t>
            </w:r>
          </w:p>
          <w:p w14:paraId="54037B18" w14:textId="77777777" w:rsidR="00FA2AC8" w:rsidRPr="00C76658" w:rsidRDefault="00FA2AC8" w:rsidP="00C76658">
            <w:pPr>
              <w:textAlignment w:val="baseline"/>
              <w:rPr>
                <w:rFonts w:asciiTheme="minorHAnsi" w:hAnsiTheme="minorHAnsi" w:cstheme="minorHAnsi"/>
                <w:i/>
                <w:color w:val="000000" w:themeColor="text1"/>
                <w:u w:val="single"/>
              </w:rPr>
            </w:pPr>
          </w:p>
          <w:p w14:paraId="47004D99" w14:textId="2254889A" w:rsidR="00C60681" w:rsidRPr="00C76658" w:rsidRDefault="4BDA016D" w:rsidP="00C76658">
            <w:pPr>
              <w:textAlignment w:val="baseline"/>
              <w:rPr>
                <w:rFonts w:asciiTheme="minorHAnsi" w:hAnsiTheme="minorHAnsi" w:cstheme="minorHAnsi"/>
                <w:b/>
                <w:color w:val="000000" w:themeColor="text1"/>
              </w:rPr>
            </w:pPr>
            <w:r w:rsidRPr="00C76658">
              <w:rPr>
                <w:rFonts w:asciiTheme="minorHAnsi" w:hAnsiTheme="minorHAnsi" w:cstheme="minorHAnsi"/>
                <w:color w:val="000000" w:themeColor="text1"/>
              </w:rPr>
              <w:t xml:space="preserve">Teachers have an additional 10 days of </w:t>
            </w:r>
            <w:r w:rsidR="00DB79A3" w:rsidRPr="00C76658">
              <w:rPr>
                <w:rFonts w:asciiTheme="minorHAnsi" w:hAnsiTheme="minorHAnsi" w:cstheme="minorHAnsi"/>
                <w:color w:val="000000" w:themeColor="text1"/>
              </w:rPr>
              <w:t>PD</w:t>
            </w:r>
            <w:r w:rsidRPr="00C76658">
              <w:rPr>
                <w:rFonts w:asciiTheme="minorHAnsi" w:hAnsiTheme="minorHAnsi" w:cstheme="minorHAnsi"/>
                <w:color w:val="000000" w:themeColor="text1"/>
              </w:rPr>
              <w:t xml:space="preserve"> spread throughout the year and at least 2 hours </w:t>
            </w:r>
            <w:r w:rsidR="00AC09E3" w:rsidRPr="00C76658">
              <w:rPr>
                <w:rFonts w:asciiTheme="minorHAnsi" w:hAnsiTheme="minorHAnsi" w:cstheme="minorHAnsi"/>
                <w:color w:val="000000" w:themeColor="text1"/>
              </w:rPr>
              <w:t xml:space="preserve">per week </w:t>
            </w:r>
            <w:r w:rsidRPr="00C76658">
              <w:rPr>
                <w:rFonts w:asciiTheme="minorHAnsi" w:hAnsiTheme="minorHAnsi" w:cstheme="minorHAnsi"/>
                <w:color w:val="000000" w:themeColor="text1"/>
              </w:rPr>
              <w:t xml:space="preserve">of common planning and/or professional learning, as detailed in Appendix A </w:t>
            </w:r>
            <w:r w:rsidR="001C69DC" w:rsidRPr="00C76658">
              <w:rPr>
                <w:rFonts w:asciiTheme="minorHAnsi" w:hAnsiTheme="minorHAnsi" w:cstheme="minorHAnsi"/>
                <w:color w:val="000000" w:themeColor="text1"/>
              </w:rPr>
              <w:t>and</w:t>
            </w:r>
            <w:r w:rsidRPr="00C76658">
              <w:rPr>
                <w:rFonts w:asciiTheme="minorHAnsi" w:hAnsiTheme="minorHAnsi" w:cstheme="minorHAnsi"/>
                <w:color w:val="000000" w:themeColor="text1"/>
              </w:rPr>
              <w:t xml:space="preserve"> School Operational Plans.</w:t>
            </w:r>
            <w:r w:rsidR="00D86038">
              <w:rPr>
                <w:rFonts w:asciiTheme="minorHAnsi" w:hAnsiTheme="minorHAnsi" w:cstheme="minorHAnsi"/>
                <w:color w:val="000000" w:themeColor="text1"/>
              </w:rPr>
              <w:t xml:space="preserve"> </w:t>
            </w:r>
          </w:p>
          <w:p w14:paraId="7B96E586" w14:textId="77777777" w:rsidR="00FA2AC8" w:rsidRPr="00C76658" w:rsidRDefault="00FA2AC8" w:rsidP="00C76658">
            <w:pPr>
              <w:textAlignment w:val="baseline"/>
              <w:rPr>
                <w:rFonts w:asciiTheme="minorHAnsi" w:hAnsiTheme="minorHAnsi" w:cstheme="minorHAnsi"/>
                <w:i/>
                <w:color w:val="000000" w:themeColor="text1"/>
                <w:u w:val="single"/>
              </w:rPr>
            </w:pPr>
          </w:p>
          <w:p w14:paraId="315A054E" w14:textId="58245AFD" w:rsidR="00C60681" w:rsidRPr="00C76658"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Based on PD needs identified through teacher surveys, nine courses were offered to HPS educators during SY17</w:t>
            </w:r>
            <w:r w:rsidR="007E110D"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 xml:space="preserve">18 school year and 100 </w:t>
            </w:r>
            <w:r w:rsidR="0096343C" w:rsidRPr="00C76658">
              <w:rPr>
                <w:rFonts w:asciiTheme="minorHAnsi" w:hAnsiTheme="minorHAnsi" w:cstheme="minorHAnsi"/>
                <w:color w:val="000000" w:themeColor="text1"/>
              </w:rPr>
              <w:t xml:space="preserve">educators </w:t>
            </w:r>
            <w:r w:rsidRPr="00C76658">
              <w:rPr>
                <w:rFonts w:asciiTheme="minorHAnsi" w:hAnsiTheme="minorHAnsi" w:cstheme="minorHAnsi"/>
                <w:color w:val="000000" w:themeColor="text1"/>
              </w:rPr>
              <w:t>participated in courses through Holyoke University.</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 </w:t>
            </w:r>
          </w:p>
          <w:p w14:paraId="15537FB8" w14:textId="77777777" w:rsidR="00FA2AC8" w:rsidRPr="00C76658" w:rsidRDefault="00FA2AC8" w:rsidP="00C76658">
            <w:pPr>
              <w:textAlignment w:val="baseline"/>
              <w:rPr>
                <w:rFonts w:asciiTheme="minorHAnsi" w:hAnsiTheme="minorHAnsi" w:cstheme="minorHAnsi"/>
                <w:i/>
                <w:color w:val="000000" w:themeColor="text1"/>
                <w:u w:val="single"/>
              </w:rPr>
            </w:pPr>
          </w:p>
          <w:p w14:paraId="41EBC5C7" w14:textId="167B996C" w:rsidR="00FA2AC8" w:rsidRPr="00C76658"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In SY16</w:t>
            </w:r>
            <w:r w:rsidR="007E110D"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17 and SY17</w:t>
            </w:r>
            <w:r w:rsidR="007E110D"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18, 39 teachers each year participate</w:t>
            </w:r>
            <w:r w:rsidR="0096343C" w:rsidRPr="00C76658">
              <w:rPr>
                <w:rFonts w:asciiTheme="minorHAnsi" w:hAnsiTheme="minorHAnsi" w:cstheme="minorHAnsi"/>
                <w:color w:val="000000" w:themeColor="text1"/>
              </w:rPr>
              <w:t>d</w:t>
            </w:r>
            <w:r w:rsidRPr="00C76658">
              <w:rPr>
                <w:rFonts w:asciiTheme="minorHAnsi" w:hAnsiTheme="minorHAnsi" w:cstheme="minorHAnsi"/>
                <w:color w:val="000000" w:themeColor="text1"/>
              </w:rPr>
              <w:t xml:space="preserve"> in the Induction and Mentoring Program, with an average 84</w:t>
            </w:r>
            <w:r w:rsidR="0096343C" w:rsidRPr="00C76658">
              <w:rPr>
                <w:rFonts w:asciiTheme="minorHAnsi" w:hAnsiTheme="minorHAnsi" w:cstheme="minorHAnsi"/>
                <w:color w:val="000000" w:themeColor="text1"/>
              </w:rPr>
              <w:t xml:space="preserve"> percent</w:t>
            </w:r>
            <w:r w:rsidRPr="00C76658">
              <w:rPr>
                <w:rFonts w:asciiTheme="minorHAnsi" w:hAnsiTheme="minorHAnsi" w:cstheme="minorHAnsi"/>
                <w:color w:val="000000" w:themeColor="text1"/>
              </w:rPr>
              <w:t xml:space="preserve"> retention.</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In SY17</w:t>
            </w:r>
            <w:r w:rsidR="007E110D"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18, 84</w:t>
            </w:r>
            <w:r w:rsidR="0096343C" w:rsidRPr="00C76658">
              <w:rPr>
                <w:rFonts w:asciiTheme="minorHAnsi" w:hAnsiTheme="minorHAnsi" w:cstheme="minorHAnsi"/>
                <w:color w:val="000000" w:themeColor="text1"/>
              </w:rPr>
              <w:t xml:space="preserve"> percent</w:t>
            </w:r>
            <w:r w:rsidRPr="00C76658">
              <w:rPr>
                <w:rFonts w:asciiTheme="minorHAnsi" w:hAnsiTheme="minorHAnsi" w:cstheme="minorHAnsi"/>
                <w:color w:val="000000" w:themeColor="text1"/>
              </w:rPr>
              <w:t xml:space="preserve"> of new-to-teaching educators implemented feedback consistently</w:t>
            </w:r>
            <w:r w:rsidR="001C69DC" w:rsidRPr="00C76658">
              <w:rPr>
                <w:rFonts w:asciiTheme="minorHAnsi" w:hAnsiTheme="minorHAnsi" w:cstheme="minorHAnsi"/>
                <w:color w:val="000000" w:themeColor="text1"/>
              </w:rPr>
              <w:t>.</w:t>
            </w:r>
          </w:p>
          <w:p w14:paraId="10A8F9F1" w14:textId="39962EDA" w:rsidR="00FA2AC8" w:rsidRPr="00C76658" w:rsidRDefault="00FA2AC8" w:rsidP="00C76658">
            <w:pPr>
              <w:textAlignment w:val="baseline"/>
              <w:rPr>
                <w:rFonts w:asciiTheme="minorHAnsi" w:hAnsiTheme="minorHAnsi" w:cstheme="minorHAnsi"/>
                <w:color w:val="000000" w:themeColor="text1"/>
              </w:rPr>
            </w:pPr>
          </w:p>
          <w:p w14:paraId="59BD4053" w14:textId="5F2F0CDB" w:rsidR="00C60681" w:rsidRPr="00C76658" w:rsidRDefault="00FA2AC8"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 xml:space="preserve">In the future, we will continue to customize training support </w:t>
            </w:r>
            <w:r w:rsidR="00A2062C" w:rsidRPr="00C76658">
              <w:rPr>
                <w:rFonts w:asciiTheme="minorHAnsi" w:hAnsiTheme="minorHAnsi" w:cstheme="minorHAnsi"/>
                <w:color w:val="000000" w:themeColor="text1"/>
              </w:rPr>
              <w:t xml:space="preserve">for school leaders and educators </w:t>
            </w:r>
            <w:r w:rsidRPr="00C76658">
              <w:rPr>
                <w:rFonts w:asciiTheme="minorHAnsi" w:hAnsiTheme="minorHAnsi" w:cstheme="minorHAnsi"/>
                <w:color w:val="000000" w:themeColor="text1"/>
              </w:rPr>
              <w:t xml:space="preserve">and monitor effectiveness of training through observations and feedback; </w:t>
            </w:r>
            <w:r w:rsidR="00A2062C" w:rsidRPr="00C76658">
              <w:rPr>
                <w:rFonts w:asciiTheme="minorHAnsi" w:hAnsiTheme="minorHAnsi" w:cstheme="minorHAnsi"/>
                <w:color w:val="000000" w:themeColor="text1"/>
              </w:rPr>
              <w:t xml:space="preserve">we will </w:t>
            </w:r>
            <w:r w:rsidRPr="00C76658">
              <w:rPr>
                <w:rFonts w:asciiTheme="minorHAnsi" w:hAnsiTheme="minorHAnsi" w:cstheme="minorHAnsi"/>
                <w:color w:val="000000" w:themeColor="text1"/>
              </w:rPr>
              <w:t xml:space="preserve">strengthen the quality of and </w:t>
            </w:r>
            <w:r w:rsidR="002A2A26" w:rsidRPr="00C76658">
              <w:rPr>
                <w:rFonts w:asciiTheme="minorHAnsi" w:hAnsiTheme="minorHAnsi" w:cstheme="minorHAnsi"/>
                <w:color w:val="000000" w:themeColor="text1"/>
              </w:rPr>
              <w:t xml:space="preserve">the </w:t>
            </w:r>
            <w:r w:rsidRPr="00C76658">
              <w:rPr>
                <w:rFonts w:asciiTheme="minorHAnsi" w:hAnsiTheme="minorHAnsi" w:cstheme="minorHAnsi"/>
                <w:color w:val="000000" w:themeColor="text1"/>
              </w:rPr>
              <w:t xml:space="preserve">impact of professional learning and collaboration on improved student outcomes; and we will continue to </w:t>
            </w:r>
            <w:r w:rsidR="00A2062C" w:rsidRPr="00C76658">
              <w:rPr>
                <w:rFonts w:asciiTheme="minorHAnsi" w:hAnsiTheme="minorHAnsi" w:cstheme="minorHAnsi"/>
                <w:color w:val="000000" w:themeColor="text1"/>
              </w:rPr>
              <w:t>strengthen</w:t>
            </w:r>
            <w:r w:rsidRPr="00C76658">
              <w:rPr>
                <w:rFonts w:asciiTheme="minorHAnsi" w:hAnsiTheme="minorHAnsi" w:cstheme="minorHAnsi"/>
                <w:color w:val="000000" w:themeColor="text1"/>
              </w:rPr>
              <w:t xml:space="preserve"> induction and support </w:t>
            </w:r>
            <w:r w:rsidR="00A2062C" w:rsidRPr="00C76658">
              <w:rPr>
                <w:rFonts w:asciiTheme="minorHAnsi" w:hAnsiTheme="minorHAnsi" w:cstheme="minorHAnsi"/>
                <w:color w:val="000000" w:themeColor="text1"/>
              </w:rPr>
              <w:t>new educators.</w:t>
            </w:r>
            <w:r w:rsidR="00D86038">
              <w:rPr>
                <w:rFonts w:asciiTheme="minorHAnsi" w:hAnsiTheme="minorHAnsi" w:cstheme="minorHAnsi"/>
                <w:color w:val="000000" w:themeColor="text1"/>
              </w:rPr>
              <w:t xml:space="preserve"> </w:t>
            </w:r>
          </w:p>
        </w:tc>
      </w:tr>
      <w:tr w:rsidR="00C60681" w:rsidRPr="00AE7C6A" w14:paraId="77BE6E29" w14:textId="77777777" w:rsidTr="00A36D79">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7D0D8B" w14:textId="77777777" w:rsidR="00C60681" w:rsidRPr="00C76658" w:rsidRDefault="4BDA016D" w:rsidP="00C76658">
            <w:pPr>
              <w:rPr>
                <w:rFonts w:asciiTheme="minorHAnsi" w:hAnsiTheme="minorHAnsi" w:cstheme="minorHAnsi"/>
                <w:b/>
                <w:color w:val="000000" w:themeColor="text1"/>
              </w:rPr>
            </w:pPr>
            <w:r w:rsidRPr="00C76658">
              <w:rPr>
                <w:rFonts w:asciiTheme="minorHAnsi" w:hAnsiTheme="minorHAnsi" w:cstheme="minorHAnsi"/>
                <w:b/>
                <w:color w:val="000000" w:themeColor="text1"/>
              </w:rPr>
              <w:lastRenderedPageBreak/>
              <w:t>4.B: Create opportunities to use the expertise of staff throughout the system to take on both informal and formal leadership roles in support of the turnaround.</w:t>
            </w:r>
          </w:p>
          <w:p w14:paraId="25BD5E8E" w14:textId="14D94CE5" w:rsidR="00FA2AC8" w:rsidRPr="00C76658" w:rsidRDefault="00FA2AC8" w:rsidP="00C76658">
            <w:pPr>
              <w:pStyle w:val="ListParagraph"/>
              <w:numPr>
                <w:ilvl w:val="0"/>
                <w:numId w:val="77"/>
              </w:numPr>
              <w:spacing w:after="0" w:line="240" w:lineRule="auto"/>
              <w:rPr>
                <w:rFonts w:cstheme="minorHAnsi"/>
                <w:sz w:val="24"/>
                <w:szCs w:val="24"/>
              </w:rPr>
            </w:pPr>
            <w:r w:rsidRPr="00C76658">
              <w:rPr>
                <w:rFonts w:cstheme="minorHAnsi"/>
                <w:color w:val="000000" w:themeColor="text1"/>
                <w:sz w:val="24"/>
                <w:szCs w:val="24"/>
              </w:rPr>
              <w:t>Create clearly defined educator leadership roles</w:t>
            </w:r>
          </w:p>
          <w:p w14:paraId="6F67AA8E" w14:textId="54A2705C" w:rsidR="00FA2AC8" w:rsidRPr="00C76658" w:rsidRDefault="00FA2AC8" w:rsidP="00C76658">
            <w:pPr>
              <w:pStyle w:val="ListParagraph"/>
              <w:numPr>
                <w:ilvl w:val="0"/>
                <w:numId w:val="77"/>
              </w:numPr>
              <w:spacing w:after="0" w:line="240" w:lineRule="auto"/>
              <w:rPr>
                <w:rFonts w:cstheme="minorHAnsi"/>
                <w:sz w:val="24"/>
                <w:szCs w:val="24"/>
              </w:rPr>
            </w:pPr>
            <w:r w:rsidRPr="00C76658">
              <w:rPr>
                <w:rFonts w:cstheme="minorHAnsi"/>
                <w:iCs/>
                <w:color w:val="000000"/>
                <w:sz w:val="24"/>
                <w:szCs w:val="24"/>
              </w:rPr>
              <w:t>D</w:t>
            </w:r>
            <w:r w:rsidRPr="00C76658">
              <w:rPr>
                <w:rFonts w:cstheme="minorHAnsi"/>
                <w:color w:val="000000" w:themeColor="text1"/>
                <w:sz w:val="24"/>
                <w:szCs w:val="24"/>
              </w:rPr>
              <w:t>evelop pathways to leadership and additional responsibility</w:t>
            </w:r>
          </w:p>
          <w:p w14:paraId="76BD6C49" w14:textId="382F1C47" w:rsidR="00FA2AC8" w:rsidRPr="00C76658" w:rsidRDefault="00FA2AC8" w:rsidP="00C76658">
            <w:pPr>
              <w:pStyle w:val="ListParagraph"/>
              <w:numPr>
                <w:ilvl w:val="0"/>
                <w:numId w:val="77"/>
              </w:numPr>
              <w:spacing w:after="0" w:line="240" w:lineRule="auto"/>
              <w:rPr>
                <w:rFonts w:cstheme="minorHAnsi"/>
                <w:sz w:val="24"/>
                <w:szCs w:val="24"/>
              </w:rPr>
            </w:pPr>
            <w:r w:rsidRPr="00C76658">
              <w:rPr>
                <w:rFonts w:cstheme="minorHAnsi"/>
                <w:color w:val="000000" w:themeColor="text1"/>
                <w:sz w:val="24"/>
                <w:szCs w:val="24"/>
              </w:rPr>
              <w:t>Ensure that schools have effective staff</w:t>
            </w:r>
          </w:p>
          <w:p w14:paraId="025CAA03" w14:textId="5D3590F4" w:rsidR="00FA2AC8" w:rsidRPr="00C76658" w:rsidRDefault="00FA2AC8" w:rsidP="00C76658">
            <w:pPr>
              <w:pStyle w:val="ListParagraph"/>
              <w:numPr>
                <w:ilvl w:val="0"/>
                <w:numId w:val="77"/>
              </w:numPr>
              <w:spacing w:after="0" w:line="240" w:lineRule="auto"/>
              <w:rPr>
                <w:rFonts w:cstheme="minorHAnsi"/>
                <w:sz w:val="24"/>
                <w:szCs w:val="24"/>
              </w:rPr>
            </w:pPr>
            <w:r w:rsidRPr="00C76658">
              <w:rPr>
                <w:rFonts w:cstheme="minorHAnsi"/>
                <w:color w:val="000000" w:themeColor="text1"/>
                <w:sz w:val="24"/>
                <w:szCs w:val="24"/>
              </w:rPr>
              <w:t>Connect the work of teams to student outcomes</w:t>
            </w:r>
          </w:p>
          <w:p w14:paraId="557D52E1" w14:textId="77777777" w:rsidR="00C60681" w:rsidRPr="00C76658" w:rsidRDefault="00C60681" w:rsidP="00C76658">
            <w:pPr>
              <w:rPr>
                <w:rFonts w:asciiTheme="minorHAnsi" w:hAnsiTheme="minorHAnsi" w:cstheme="minorHAnsi"/>
                <w:lang w:eastAsia="en-US"/>
              </w:rPr>
            </w:pP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D7C250" w14:textId="6CCB58DE" w:rsidR="00FA2AC8" w:rsidRPr="00C76658" w:rsidRDefault="009E3F62" w:rsidP="00C76658">
            <w:pPr>
              <w:textAlignment w:val="baseline"/>
              <w:rPr>
                <w:rFonts w:asciiTheme="minorHAnsi" w:hAnsiTheme="minorHAnsi" w:cstheme="minorHAnsi"/>
                <w:color w:val="000000" w:themeColor="text1"/>
              </w:rPr>
            </w:pPr>
            <w:r w:rsidRPr="00C76658">
              <w:rPr>
                <w:rFonts w:asciiTheme="minorHAnsi" w:hAnsiTheme="minorHAnsi" w:cstheme="minorHAnsi"/>
                <w:b/>
                <w:color w:val="000000" w:themeColor="text1"/>
              </w:rPr>
              <w:t>2018 update</w:t>
            </w:r>
            <w:r w:rsidR="00FA2AC8" w:rsidRPr="00C76658">
              <w:rPr>
                <w:rFonts w:asciiTheme="minorHAnsi" w:hAnsiTheme="minorHAnsi" w:cstheme="minorHAnsi"/>
                <w:b/>
                <w:color w:val="000000" w:themeColor="text1"/>
              </w:rPr>
              <w:t>:</w:t>
            </w:r>
            <w:r w:rsidR="4BDA016D" w:rsidRPr="00C76658">
              <w:rPr>
                <w:rFonts w:asciiTheme="minorHAnsi" w:hAnsiTheme="minorHAnsi" w:cstheme="minorHAnsi"/>
                <w:color w:val="000000" w:themeColor="text1"/>
              </w:rPr>
              <w:t> </w:t>
            </w:r>
          </w:p>
          <w:p w14:paraId="43E16338" w14:textId="2B43F2D0" w:rsidR="00C60681" w:rsidRPr="00C76658" w:rsidRDefault="4BDA016D"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Each year, the district publicizes educator leadership roles, ranging from the Receiver’s Teacher Advisory Group</w:t>
            </w:r>
            <w:r w:rsidR="006808C8"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 xml:space="preserve"> design team members </w:t>
            </w:r>
            <w:r w:rsidR="006808C8" w:rsidRPr="00C76658">
              <w:rPr>
                <w:rFonts w:asciiTheme="minorHAnsi" w:hAnsiTheme="minorHAnsi" w:cstheme="minorHAnsi"/>
                <w:color w:val="000000" w:themeColor="text1"/>
              </w:rPr>
              <w:t xml:space="preserve">who </w:t>
            </w:r>
            <w:r w:rsidRPr="00C76658">
              <w:rPr>
                <w:rFonts w:asciiTheme="minorHAnsi" w:hAnsiTheme="minorHAnsi" w:cstheme="minorHAnsi"/>
                <w:color w:val="000000" w:themeColor="text1"/>
              </w:rPr>
              <w:t>support middle or high school redesign</w:t>
            </w:r>
            <w:r w:rsidR="006808C8" w:rsidRPr="00C76658">
              <w:rPr>
                <w:rFonts w:asciiTheme="minorHAnsi" w:hAnsiTheme="minorHAnsi" w:cstheme="minorHAnsi"/>
                <w:color w:val="000000" w:themeColor="text1"/>
              </w:rPr>
              <w:t>, and/or</w:t>
            </w:r>
            <w:r w:rsidR="005B5B27" w:rsidRPr="00C76658">
              <w:rPr>
                <w:rFonts w:asciiTheme="minorHAnsi" w:hAnsiTheme="minorHAnsi" w:cstheme="minorHAnsi"/>
                <w:color w:val="000000" w:themeColor="text1"/>
              </w:rPr>
              <w:t xml:space="preserve"> </w:t>
            </w:r>
            <w:r w:rsidR="006808C8" w:rsidRPr="00C76658">
              <w:rPr>
                <w:rFonts w:asciiTheme="minorHAnsi" w:hAnsiTheme="minorHAnsi" w:cstheme="minorHAnsi"/>
                <w:color w:val="000000" w:themeColor="text1"/>
              </w:rPr>
              <w:t>I</w:t>
            </w:r>
            <w:r w:rsidR="000B1325">
              <w:rPr>
                <w:rFonts w:asciiTheme="minorHAnsi" w:hAnsiTheme="minorHAnsi" w:cstheme="minorHAnsi"/>
                <w:color w:val="000000" w:themeColor="text1"/>
              </w:rPr>
              <w:t xml:space="preserve">LT </w:t>
            </w:r>
            <w:r w:rsidR="006808C8"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 xml:space="preserve"> membership.</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New roles have been created, </w:t>
            </w:r>
            <w:r w:rsidR="00AC09E3" w:rsidRPr="00C76658">
              <w:rPr>
                <w:rFonts w:asciiTheme="minorHAnsi" w:hAnsiTheme="minorHAnsi" w:cstheme="minorHAnsi"/>
                <w:color w:val="000000" w:themeColor="text1"/>
              </w:rPr>
              <w:t>such as</w:t>
            </w:r>
            <w:r w:rsidRPr="00C76658">
              <w:rPr>
                <w:rFonts w:asciiTheme="minorHAnsi" w:hAnsiTheme="minorHAnsi" w:cstheme="minorHAnsi"/>
                <w:color w:val="000000" w:themeColor="text1"/>
              </w:rPr>
              <w:t xml:space="preserve"> Deans of Curriculum and Instruction</w:t>
            </w:r>
            <w:r w:rsidR="00444887" w:rsidRPr="00C76658">
              <w:rPr>
                <w:rFonts w:asciiTheme="minorHAnsi" w:hAnsiTheme="minorHAnsi" w:cstheme="minorHAnsi"/>
                <w:color w:val="000000"/>
                <w:lang w:eastAsia="en-US"/>
              </w:rPr>
              <w:t>,</w:t>
            </w:r>
            <w:r w:rsidRPr="00C76658">
              <w:rPr>
                <w:rFonts w:asciiTheme="minorHAnsi" w:hAnsiTheme="minorHAnsi" w:cstheme="minorHAnsi"/>
                <w:color w:val="000000" w:themeColor="text1"/>
              </w:rPr>
              <w:t xml:space="preserve"> Deans of Students, </w:t>
            </w:r>
            <w:r w:rsidR="00AC09E3" w:rsidRPr="00C76658">
              <w:rPr>
                <w:rFonts w:asciiTheme="minorHAnsi" w:hAnsiTheme="minorHAnsi" w:cstheme="minorHAnsi"/>
                <w:color w:val="000000" w:themeColor="text1"/>
              </w:rPr>
              <w:t xml:space="preserve">and </w:t>
            </w:r>
            <w:r w:rsidRPr="00C76658">
              <w:rPr>
                <w:rFonts w:asciiTheme="minorHAnsi" w:hAnsiTheme="minorHAnsi" w:cstheme="minorHAnsi"/>
                <w:color w:val="000000" w:themeColor="text1"/>
              </w:rPr>
              <w:t>Advanced Teachers (exceptional teachers who serve as school-wide models of excellence). We also have at least eight pipeline programs for staff to support them in their growth to the next stage in their career.</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 </w:t>
            </w:r>
          </w:p>
          <w:p w14:paraId="58122178" w14:textId="77777777" w:rsidR="00FA2AC8" w:rsidRPr="00C76658" w:rsidRDefault="00FA2AC8" w:rsidP="00C76658">
            <w:pPr>
              <w:textAlignment w:val="baseline"/>
              <w:rPr>
                <w:rFonts w:asciiTheme="minorHAnsi" w:hAnsiTheme="minorHAnsi" w:cstheme="minorHAnsi"/>
                <w:i/>
                <w:color w:val="000000" w:themeColor="text1"/>
                <w:u w:val="single"/>
              </w:rPr>
            </w:pPr>
          </w:p>
          <w:p w14:paraId="38A8413F" w14:textId="5ACCFDEA" w:rsidR="00C60681" w:rsidRPr="00C76658" w:rsidRDefault="4BDA016D"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We hired a recruiter to support schools in hiring excellent teachers.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We have strengthened the recruiting process, including efforts such as hosting group interviews and involving key stakeholders in demo lessons.</w:t>
            </w:r>
            <w:r w:rsidR="00D86038">
              <w:rPr>
                <w:rFonts w:asciiTheme="minorHAnsi" w:hAnsiTheme="minorHAnsi" w:cstheme="minorHAnsi"/>
                <w:color w:val="000000" w:themeColor="text1"/>
              </w:rPr>
              <w:t xml:space="preserve"> </w:t>
            </w:r>
            <w:r w:rsidR="00AC09E3" w:rsidRPr="00C76658">
              <w:rPr>
                <w:rFonts w:asciiTheme="minorHAnsi" w:hAnsiTheme="minorHAnsi" w:cstheme="minorHAnsi"/>
                <w:color w:val="000000" w:themeColor="text1"/>
              </w:rPr>
              <w:t>W</w:t>
            </w:r>
            <w:r w:rsidRPr="00C76658">
              <w:rPr>
                <w:rFonts w:asciiTheme="minorHAnsi" w:hAnsiTheme="minorHAnsi" w:cstheme="minorHAnsi"/>
                <w:color w:val="000000" w:themeColor="text1"/>
              </w:rPr>
              <w:t>e developed a process to track progress for employees who are hired on a waiver and assist their planning to achieve licensure.</w:t>
            </w:r>
            <w:r w:rsidR="00D86038">
              <w:rPr>
                <w:rFonts w:asciiTheme="minorHAnsi" w:hAnsiTheme="minorHAnsi" w:cstheme="minorHAnsi"/>
                <w:color w:val="000000" w:themeColor="text1"/>
              </w:rPr>
              <w:t xml:space="preserve"> </w:t>
            </w:r>
          </w:p>
          <w:p w14:paraId="38BFA0DC" w14:textId="77777777" w:rsidR="00FA2AC8" w:rsidRPr="00C76658" w:rsidRDefault="00FA2AC8" w:rsidP="00C76658">
            <w:pPr>
              <w:textAlignment w:val="baseline"/>
              <w:rPr>
                <w:rFonts w:asciiTheme="minorHAnsi" w:hAnsiTheme="minorHAnsi" w:cstheme="minorHAnsi"/>
                <w:i/>
                <w:color w:val="000000" w:themeColor="text1"/>
                <w:u w:val="single"/>
              </w:rPr>
            </w:pPr>
          </w:p>
          <w:p w14:paraId="3C920C15" w14:textId="633C6E05" w:rsidR="00C60681" w:rsidRPr="00C76658"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Each school has an</w:t>
            </w:r>
            <w:r w:rsidR="005B5B27" w:rsidRPr="00C76658">
              <w:rPr>
                <w:rFonts w:asciiTheme="minorHAnsi" w:hAnsiTheme="minorHAnsi" w:cstheme="minorHAnsi"/>
                <w:color w:val="000000" w:themeColor="text1"/>
              </w:rPr>
              <w:t xml:space="preserve"> ILT,</w:t>
            </w:r>
            <w:r w:rsidRPr="00C76658">
              <w:rPr>
                <w:rFonts w:asciiTheme="minorHAnsi" w:hAnsiTheme="minorHAnsi" w:cstheme="minorHAnsi"/>
                <w:color w:val="000000" w:themeColor="text1"/>
              </w:rPr>
              <w:t xml:space="preserve"> with at least three </w:t>
            </w:r>
            <w:r w:rsidR="006808C8" w:rsidRPr="00C76658">
              <w:rPr>
                <w:rFonts w:asciiTheme="minorHAnsi" w:hAnsiTheme="minorHAnsi" w:cstheme="minorHAnsi"/>
                <w:color w:val="000000" w:themeColor="text1"/>
              </w:rPr>
              <w:t>Holyoke Teachers Association (</w:t>
            </w:r>
            <w:r w:rsidRPr="00C76658">
              <w:rPr>
                <w:rFonts w:asciiTheme="minorHAnsi" w:hAnsiTheme="minorHAnsi" w:cstheme="minorHAnsi"/>
                <w:color w:val="000000" w:themeColor="text1"/>
              </w:rPr>
              <w:t>HTA</w:t>
            </w:r>
            <w:r w:rsidR="006808C8"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 xml:space="preserve"> members voted in by their peers.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Each year, we have hosted district-wide ILT</w:t>
            </w:r>
            <w:r w:rsidR="007E110D" w:rsidRPr="00C7665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trainings to support </w:t>
            </w:r>
            <w:r w:rsidR="000B1325">
              <w:rPr>
                <w:rFonts w:asciiTheme="minorHAnsi" w:hAnsiTheme="minorHAnsi" w:cstheme="minorHAnsi"/>
                <w:color w:val="000000" w:themeColor="text1"/>
              </w:rPr>
              <w:t xml:space="preserve">school </w:t>
            </w:r>
            <w:r w:rsidR="00FA7912">
              <w:rPr>
                <w:rFonts w:asciiTheme="minorHAnsi" w:hAnsiTheme="minorHAnsi" w:cstheme="minorHAnsi"/>
                <w:color w:val="000000" w:themeColor="text1"/>
              </w:rPr>
              <w:t xml:space="preserve">teams </w:t>
            </w:r>
            <w:r w:rsidR="00FA7912" w:rsidRPr="00C76658">
              <w:rPr>
                <w:rFonts w:asciiTheme="minorHAnsi" w:hAnsiTheme="minorHAnsi" w:cstheme="minorHAnsi"/>
                <w:color w:val="000000" w:themeColor="text1"/>
              </w:rPr>
              <w:t>in</w:t>
            </w:r>
            <w:r w:rsidRPr="00C76658">
              <w:rPr>
                <w:rFonts w:asciiTheme="minorHAnsi" w:hAnsiTheme="minorHAnsi" w:cstheme="minorHAnsi"/>
                <w:color w:val="000000" w:themeColor="text1"/>
              </w:rPr>
              <w:t xml:space="preserve"> analyzing data, planning instruction based on data</w:t>
            </w:r>
            <w:r w:rsidR="000E4CC1"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 xml:space="preserve"> and developing as teacher leaders.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 </w:t>
            </w:r>
          </w:p>
          <w:p w14:paraId="1DA16F39" w14:textId="77777777" w:rsidR="00FA2AC8" w:rsidRPr="00C76658" w:rsidRDefault="00FA2AC8" w:rsidP="00C76658">
            <w:pPr>
              <w:textAlignment w:val="baseline"/>
              <w:rPr>
                <w:rFonts w:asciiTheme="minorHAnsi" w:hAnsiTheme="minorHAnsi" w:cstheme="minorHAnsi"/>
                <w:color w:val="000000" w:themeColor="text1"/>
              </w:rPr>
            </w:pPr>
          </w:p>
          <w:p w14:paraId="74839A2C" w14:textId="0267A941" w:rsidR="00C60681" w:rsidRPr="00C76658" w:rsidRDefault="00FA2AC8"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 xml:space="preserve">In the future, we </w:t>
            </w:r>
            <w:r w:rsidRPr="00C76658">
              <w:rPr>
                <w:rFonts w:asciiTheme="minorHAnsi" w:hAnsiTheme="minorHAnsi" w:cstheme="minorHAnsi"/>
                <w:color w:val="000000"/>
                <w:lang w:eastAsia="en-US"/>
              </w:rPr>
              <w:t>will</w:t>
            </w:r>
            <w:r w:rsidRPr="00C76658">
              <w:rPr>
                <w:rFonts w:asciiTheme="minorHAnsi" w:hAnsiTheme="minorHAnsi" w:cstheme="minorHAnsi"/>
                <w:color w:val="000000" w:themeColor="text1"/>
              </w:rPr>
              <w:t xml:space="preserve"> continue to assess the effectiveness and impact of educator leadership roles and leadership pathways and develop new opportunities where needed; </w:t>
            </w:r>
            <w:r w:rsidR="00A2062C" w:rsidRPr="00C76658">
              <w:rPr>
                <w:rFonts w:asciiTheme="minorHAnsi" w:hAnsiTheme="minorHAnsi" w:cstheme="minorHAnsi"/>
                <w:color w:val="000000" w:themeColor="text1"/>
              </w:rPr>
              <w:t xml:space="preserve">we will develop highly functional ILT that are empowered and skilled to lead school improvement efforts; and </w:t>
            </w:r>
            <w:r w:rsidRPr="00C76658">
              <w:rPr>
                <w:rFonts w:asciiTheme="minorHAnsi" w:hAnsiTheme="minorHAnsi" w:cstheme="minorHAnsi"/>
                <w:color w:val="000000" w:themeColor="text1"/>
              </w:rPr>
              <w:t>we will continue to support school leaders in implementing a strong evaluation system and recruiting and r</w:t>
            </w:r>
            <w:r w:rsidR="006808C8" w:rsidRPr="00C76658">
              <w:rPr>
                <w:rFonts w:asciiTheme="minorHAnsi" w:hAnsiTheme="minorHAnsi" w:cstheme="minorHAnsi"/>
                <w:color w:val="000000" w:themeColor="text1"/>
              </w:rPr>
              <w:t>etaining highly qualified staff</w:t>
            </w:r>
            <w:r w:rsidR="00A2062C" w:rsidRPr="00C76658">
              <w:rPr>
                <w:rFonts w:asciiTheme="minorHAnsi" w:hAnsiTheme="minorHAnsi" w:cstheme="minorHAnsi"/>
                <w:color w:val="000000" w:themeColor="text1"/>
              </w:rPr>
              <w:t>.</w:t>
            </w:r>
            <w:r w:rsidR="4BDA016D" w:rsidRPr="00C76658">
              <w:rPr>
                <w:rFonts w:asciiTheme="minorHAnsi" w:hAnsiTheme="minorHAnsi" w:cstheme="minorHAnsi"/>
                <w:color w:val="000000" w:themeColor="text1"/>
              </w:rPr>
              <w:t xml:space="preserve"> </w:t>
            </w:r>
          </w:p>
        </w:tc>
      </w:tr>
      <w:tr w:rsidR="00C60681" w:rsidRPr="00AE7C6A" w14:paraId="0C942709" w14:textId="77777777" w:rsidTr="00A36D79">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95158D" w14:textId="77777777" w:rsidR="00C60681" w:rsidRPr="00C76658" w:rsidRDefault="4BDA016D" w:rsidP="00C76658">
            <w:pPr>
              <w:rPr>
                <w:rFonts w:asciiTheme="minorHAnsi" w:hAnsiTheme="minorHAnsi" w:cstheme="minorHAnsi"/>
                <w:b/>
                <w:color w:val="000000" w:themeColor="text1"/>
              </w:rPr>
            </w:pPr>
            <w:r w:rsidRPr="00C76658">
              <w:rPr>
                <w:rFonts w:asciiTheme="minorHAnsi" w:hAnsiTheme="minorHAnsi" w:cstheme="minorHAnsi"/>
                <w:b/>
                <w:color w:val="000000" w:themeColor="text1"/>
              </w:rPr>
              <w:t>4.C: Develop and/or enhance systems and structures at the district and school levels to encourage and facilitate professional collaboration across and within schools.</w:t>
            </w:r>
          </w:p>
          <w:p w14:paraId="052109E0" w14:textId="797174E7" w:rsidR="00FA2AC8" w:rsidRPr="00C76658" w:rsidRDefault="00FA2AC8" w:rsidP="00C76658">
            <w:pPr>
              <w:pStyle w:val="ListParagraph"/>
              <w:numPr>
                <w:ilvl w:val="0"/>
                <w:numId w:val="78"/>
              </w:numPr>
              <w:spacing w:after="0" w:line="240" w:lineRule="auto"/>
              <w:rPr>
                <w:rFonts w:cstheme="minorHAnsi"/>
                <w:sz w:val="24"/>
                <w:szCs w:val="24"/>
              </w:rPr>
            </w:pPr>
            <w:r w:rsidRPr="00C76658">
              <w:rPr>
                <w:rFonts w:cstheme="minorHAnsi"/>
                <w:color w:val="000000" w:themeColor="text1"/>
                <w:sz w:val="24"/>
                <w:szCs w:val="24"/>
              </w:rPr>
              <w:t>Create a culture of collaboration</w:t>
            </w:r>
          </w:p>
          <w:p w14:paraId="109EBAA1" w14:textId="405FEFD9" w:rsidR="00FA2AC8" w:rsidRPr="00C76658" w:rsidRDefault="00FA2AC8" w:rsidP="00C76658">
            <w:pPr>
              <w:pStyle w:val="ListParagraph"/>
              <w:numPr>
                <w:ilvl w:val="0"/>
                <w:numId w:val="78"/>
              </w:numPr>
              <w:spacing w:after="0" w:line="240" w:lineRule="auto"/>
              <w:rPr>
                <w:rFonts w:cstheme="minorHAnsi"/>
                <w:sz w:val="24"/>
                <w:szCs w:val="24"/>
              </w:rPr>
            </w:pPr>
            <w:r w:rsidRPr="00C76658">
              <w:rPr>
                <w:rFonts w:cstheme="minorHAnsi"/>
                <w:color w:val="000000" w:themeColor="text1"/>
                <w:sz w:val="24"/>
                <w:szCs w:val="24"/>
              </w:rPr>
              <w:lastRenderedPageBreak/>
              <w:t>Collaborate around effective practices</w:t>
            </w:r>
          </w:p>
          <w:p w14:paraId="3B813E1C" w14:textId="095A00D0" w:rsidR="00FA2AC8" w:rsidRPr="00C76658" w:rsidRDefault="00FA2AC8" w:rsidP="00C76658">
            <w:pPr>
              <w:pStyle w:val="ListParagraph"/>
              <w:numPr>
                <w:ilvl w:val="0"/>
                <w:numId w:val="78"/>
              </w:numPr>
              <w:spacing w:after="0" w:line="240" w:lineRule="auto"/>
              <w:rPr>
                <w:rFonts w:cstheme="minorHAnsi"/>
                <w:sz w:val="24"/>
                <w:szCs w:val="24"/>
              </w:rPr>
            </w:pPr>
            <w:r w:rsidRPr="00C76658">
              <w:rPr>
                <w:rFonts w:cstheme="minorHAnsi"/>
                <w:color w:val="000000" w:themeColor="text1"/>
                <w:sz w:val="24"/>
                <w:szCs w:val="24"/>
              </w:rPr>
              <w:t>Plan and conduct PD collaboratively</w:t>
            </w:r>
          </w:p>
          <w:p w14:paraId="5CDDDAD7" w14:textId="26D456C1" w:rsidR="00FA2AC8" w:rsidRPr="00C76658" w:rsidRDefault="00FA2AC8" w:rsidP="00C76658">
            <w:pPr>
              <w:pStyle w:val="ListParagraph"/>
              <w:numPr>
                <w:ilvl w:val="0"/>
                <w:numId w:val="78"/>
              </w:numPr>
              <w:spacing w:after="0" w:line="240" w:lineRule="auto"/>
              <w:rPr>
                <w:rFonts w:cstheme="minorHAnsi"/>
                <w:sz w:val="24"/>
                <w:szCs w:val="24"/>
              </w:rPr>
            </w:pPr>
            <w:r w:rsidRPr="00C76658">
              <w:rPr>
                <w:rFonts w:cstheme="minorHAnsi"/>
                <w:color w:val="000000" w:themeColor="text1"/>
                <w:sz w:val="24"/>
                <w:szCs w:val="24"/>
              </w:rPr>
              <w:t>Fulfill professional obligations</w:t>
            </w:r>
          </w:p>
          <w:p w14:paraId="3B110454" w14:textId="30CE2BC1" w:rsidR="00FA2AC8" w:rsidRPr="00C76658" w:rsidRDefault="00FA2AC8" w:rsidP="00C76658">
            <w:pPr>
              <w:pStyle w:val="ListParagraph"/>
              <w:numPr>
                <w:ilvl w:val="0"/>
                <w:numId w:val="78"/>
              </w:numPr>
              <w:spacing w:after="0" w:line="240" w:lineRule="auto"/>
              <w:rPr>
                <w:rFonts w:cstheme="minorHAnsi"/>
                <w:sz w:val="24"/>
                <w:szCs w:val="24"/>
              </w:rPr>
            </w:pPr>
            <w:r w:rsidRPr="00C76658">
              <w:rPr>
                <w:rFonts w:cstheme="minorHAnsi"/>
                <w:color w:val="000000" w:themeColor="text1"/>
                <w:sz w:val="24"/>
                <w:szCs w:val="24"/>
              </w:rPr>
              <w:t>Collaborate with industry</w:t>
            </w:r>
          </w:p>
          <w:p w14:paraId="7568A965" w14:textId="77777777" w:rsidR="00C60681" w:rsidRPr="00C76658" w:rsidRDefault="00C60681" w:rsidP="00C76658">
            <w:pPr>
              <w:rPr>
                <w:rFonts w:asciiTheme="minorHAnsi" w:hAnsiTheme="minorHAnsi" w:cstheme="minorHAnsi"/>
                <w:lang w:eastAsia="en-US"/>
              </w:rPr>
            </w:pP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B385FC" w14:textId="5F0EDD54" w:rsidR="00FA2AC8" w:rsidRPr="00C76658" w:rsidRDefault="009E3F62" w:rsidP="00C76658">
            <w:pPr>
              <w:textAlignment w:val="baseline"/>
              <w:rPr>
                <w:rFonts w:asciiTheme="minorHAnsi" w:hAnsiTheme="minorHAnsi" w:cstheme="minorHAnsi"/>
                <w:i/>
                <w:color w:val="000000" w:themeColor="text1"/>
              </w:rPr>
            </w:pPr>
            <w:r w:rsidRPr="00C76658">
              <w:rPr>
                <w:rFonts w:asciiTheme="minorHAnsi" w:hAnsiTheme="minorHAnsi" w:cstheme="minorHAnsi"/>
                <w:b/>
                <w:color w:val="000000" w:themeColor="text1"/>
              </w:rPr>
              <w:lastRenderedPageBreak/>
              <w:t>2018 update:</w:t>
            </w:r>
            <w:r w:rsidRPr="00C76658">
              <w:rPr>
                <w:rFonts w:asciiTheme="minorHAnsi" w:hAnsiTheme="minorHAnsi" w:cstheme="minorHAnsi"/>
                <w:color w:val="000000" w:themeColor="text1"/>
              </w:rPr>
              <w:t xml:space="preserve"> </w:t>
            </w:r>
          </w:p>
          <w:p w14:paraId="4B378C77" w14:textId="3A2EC4F1" w:rsidR="00C60681" w:rsidRPr="00C76658" w:rsidRDefault="4BDA016D"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 xml:space="preserve">School schedules include at least </w:t>
            </w:r>
            <w:r w:rsidR="000E4CC1" w:rsidRPr="00C76658">
              <w:rPr>
                <w:rFonts w:asciiTheme="minorHAnsi" w:hAnsiTheme="minorHAnsi" w:cstheme="minorHAnsi"/>
                <w:color w:val="000000" w:themeColor="text1"/>
              </w:rPr>
              <w:t xml:space="preserve">two </w:t>
            </w:r>
            <w:r w:rsidRPr="00C76658">
              <w:rPr>
                <w:rFonts w:asciiTheme="minorHAnsi" w:hAnsiTheme="minorHAnsi" w:cstheme="minorHAnsi"/>
                <w:color w:val="000000" w:themeColor="text1"/>
              </w:rPr>
              <w:t>hours of teacher collaboration and professional learning weekly.</w:t>
            </w:r>
            <w:r w:rsidR="00D86038">
              <w:rPr>
                <w:rFonts w:asciiTheme="minorHAnsi" w:hAnsiTheme="minorHAnsi" w:cstheme="minorHAnsi"/>
                <w:color w:val="000000" w:themeColor="text1"/>
              </w:rPr>
              <w:t xml:space="preserve"> </w:t>
            </w:r>
            <w:r w:rsidR="00125619" w:rsidRPr="00C76658">
              <w:rPr>
                <w:rFonts w:asciiTheme="minorHAnsi" w:hAnsiTheme="minorHAnsi" w:cstheme="minorHAnsi"/>
                <w:color w:val="000000" w:themeColor="text1"/>
              </w:rPr>
              <w:t>Seventy-one percent</w:t>
            </w:r>
            <w:r w:rsidRPr="00C76658">
              <w:rPr>
                <w:rFonts w:asciiTheme="minorHAnsi" w:hAnsiTheme="minorHAnsi" w:cstheme="minorHAnsi"/>
                <w:color w:val="000000" w:themeColor="text1"/>
              </w:rPr>
              <w:t xml:space="preserve"> of teachers indicated that school leaders foster</w:t>
            </w:r>
            <w:r w:rsidR="00125619" w:rsidRPr="00C76658">
              <w:rPr>
                <w:rFonts w:asciiTheme="minorHAnsi" w:hAnsiTheme="minorHAnsi" w:cstheme="minorHAnsi"/>
                <w:color w:val="000000" w:themeColor="text1"/>
              </w:rPr>
              <w:t>ed</w:t>
            </w:r>
            <w:r w:rsidRPr="00C76658">
              <w:rPr>
                <w:rFonts w:asciiTheme="minorHAnsi" w:hAnsiTheme="minorHAnsi" w:cstheme="minorHAnsi"/>
                <w:color w:val="000000" w:themeColor="text1"/>
              </w:rPr>
              <w:t xml:space="preserve"> a culture of collaboration at their school.</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We have begun to train ILTs on effective structures for </w:t>
            </w:r>
            <w:r w:rsidR="00FA7912">
              <w:rPr>
                <w:rFonts w:asciiTheme="minorHAnsi" w:hAnsiTheme="minorHAnsi" w:cstheme="minorHAnsi"/>
                <w:color w:val="000000" w:themeColor="text1"/>
              </w:rPr>
              <w:t>PLC,</w:t>
            </w:r>
            <w:r w:rsidRPr="00C76658">
              <w:rPr>
                <w:rFonts w:asciiTheme="minorHAnsi" w:hAnsiTheme="minorHAnsi" w:cstheme="minorHAnsi"/>
                <w:color w:val="000000" w:themeColor="text1"/>
              </w:rPr>
              <w:t xml:space="preserve"> but </w:t>
            </w:r>
            <w:r w:rsidR="0076475B" w:rsidRPr="00C76658">
              <w:rPr>
                <w:rFonts w:asciiTheme="minorHAnsi" w:hAnsiTheme="minorHAnsi" w:cstheme="minorHAnsi"/>
                <w:color w:val="000000" w:themeColor="text1"/>
              </w:rPr>
              <w:t xml:space="preserve">this </w:t>
            </w:r>
            <w:r w:rsidR="001D22A4" w:rsidRPr="00C76658">
              <w:rPr>
                <w:rFonts w:asciiTheme="minorHAnsi" w:hAnsiTheme="minorHAnsi" w:cstheme="minorHAnsi"/>
                <w:color w:val="000000" w:themeColor="text1"/>
              </w:rPr>
              <w:t>work is ongoing</w:t>
            </w:r>
            <w:r w:rsidRPr="00C76658">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 </w:t>
            </w:r>
          </w:p>
          <w:p w14:paraId="56C12470" w14:textId="77777777" w:rsidR="00FA2AC8" w:rsidRPr="00C76658" w:rsidRDefault="00FA2AC8" w:rsidP="00C76658">
            <w:pPr>
              <w:textAlignment w:val="baseline"/>
              <w:rPr>
                <w:rFonts w:asciiTheme="minorHAnsi" w:hAnsiTheme="minorHAnsi" w:cstheme="minorHAnsi"/>
                <w:i/>
                <w:color w:val="000000" w:themeColor="text1"/>
                <w:u w:val="single"/>
              </w:rPr>
            </w:pPr>
          </w:p>
          <w:p w14:paraId="2D1485FA" w14:textId="0560E607" w:rsidR="00C60681" w:rsidRPr="00C76658" w:rsidRDefault="4BDA016D"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 xml:space="preserve">Advanced Teachers and some ILT members invite peers into their classrooms </w:t>
            </w:r>
            <w:r w:rsidR="006808C8" w:rsidRPr="00C76658">
              <w:rPr>
                <w:rFonts w:asciiTheme="minorHAnsi" w:hAnsiTheme="minorHAnsi" w:cstheme="minorHAnsi"/>
                <w:color w:val="000000" w:themeColor="text1"/>
              </w:rPr>
              <w:t xml:space="preserve">to model effective practices </w:t>
            </w:r>
            <w:r w:rsidRPr="00C76658">
              <w:rPr>
                <w:rFonts w:asciiTheme="minorHAnsi" w:hAnsiTheme="minorHAnsi" w:cstheme="minorHAnsi"/>
                <w:color w:val="000000" w:themeColor="text1"/>
              </w:rPr>
              <w:t xml:space="preserve">and share student work samples; we have also videotaped effective </w:t>
            </w:r>
            <w:r w:rsidR="006808C8" w:rsidRPr="00C76658">
              <w:rPr>
                <w:rFonts w:asciiTheme="minorHAnsi" w:hAnsiTheme="minorHAnsi" w:cstheme="minorHAnsi"/>
                <w:color w:val="000000" w:themeColor="text1"/>
              </w:rPr>
              <w:t xml:space="preserve">lessons </w:t>
            </w:r>
            <w:r w:rsidRPr="00C76658">
              <w:rPr>
                <w:rFonts w:asciiTheme="minorHAnsi" w:hAnsiTheme="minorHAnsi" w:cstheme="minorHAnsi"/>
                <w:color w:val="000000" w:themeColor="text1"/>
              </w:rPr>
              <w:t>to more broadly share practices.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 </w:t>
            </w:r>
          </w:p>
          <w:p w14:paraId="616E919A" w14:textId="6BFD7A57" w:rsidR="00FA2AC8" w:rsidRPr="00C76658" w:rsidRDefault="00FA2AC8" w:rsidP="00C76658">
            <w:pPr>
              <w:textAlignment w:val="baseline"/>
              <w:rPr>
                <w:rFonts w:asciiTheme="minorHAnsi" w:hAnsiTheme="minorHAnsi" w:cstheme="minorHAnsi"/>
                <w:i/>
                <w:color w:val="000000" w:themeColor="text1"/>
                <w:u w:val="single"/>
              </w:rPr>
            </w:pPr>
          </w:p>
          <w:p w14:paraId="71573C00" w14:textId="6D63E3BC" w:rsidR="00FA2AC8" w:rsidRPr="00C76658"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 xml:space="preserve">The Educator Evaluation System supports the monitoring of staff professional obligations </w:t>
            </w:r>
            <w:r w:rsidR="006808C8" w:rsidRPr="00C76658">
              <w:rPr>
                <w:rFonts w:asciiTheme="minorHAnsi" w:hAnsiTheme="minorHAnsi" w:cstheme="minorHAnsi"/>
                <w:color w:val="000000" w:themeColor="text1"/>
              </w:rPr>
              <w:t xml:space="preserve">during </w:t>
            </w:r>
            <w:r w:rsidRPr="00C76658">
              <w:rPr>
                <w:rFonts w:asciiTheme="minorHAnsi" w:hAnsiTheme="minorHAnsi" w:cstheme="minorHAnsi"/>
                <w:color w:val="000000" w:themeColor="text1"/>
              </w:rPr>
              <w:t>common planning time and PD.</w:t>
            </w:r>
            <w:r w:rsidR="00D86038">
              <w:rPr>
                <w:rFonts w:asciiTheme="minorHAnsi" w:hAnsiTheme="minorHAnsi" w:cstheme="minorHAnsi"/>
                <w:color w:val="000000" w:themeColor="text1"/>
              </w:rPr>
              <w:t xml:space="preserve"> </w:t>
            </w:r>
            <w:r w:rsidR="006808C8" w:rsidRPr="00C76658" w:rsidDel="006808C8">
              <w:rPr>
                <w:rFonts w:asciiTheme="minorHAnsi" w:hAnsiTheme="minorHAnsi" w:cstheme="minorHAnsi"/>
                <w:color w:val="000000" w:themeColor="text1"/>
              </w:rPr>
              <w:t xml:space="preserve"> </w:t>
            </w:r>
          </w:p>
          <w:p w14:paraId="54D745B8" w14:textId="77777777" w:rsidR="005B5B27" w:rsidRPr="00C76658" w:rsidRDefault="005B5B27" w:rsidP="00C76658">
            <w:pPr>
              <w:textAlignment w:val="baseline"/>
              <w:rPr>
                <w:rFonts w:asciiTheme="minorHAnsi" w:hAnsiTheme="minorHAnsi" w:cstheme="minorHAnsi"/>
                <w:i/>
                <w:color w:val="000000" w:themeColor="text1"/>
                <w:u w:val="single"/>
              </w:rPr>
            </w:pPr>
          </w:p>
          <w:p w14:paraId="2C683720" w14:textId="6C6118CE" w:rsidR="00C60681" w:rsidRPr="00C76658"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 xml:space="preserve">In </w:t>
            </w:r>
            <w:r w:rsidR="00651575" w:rsidRPr="00C76658">
              <w:rPr>
                <w:rFonts w:asciiTheme="minorHAnsi" w:hAnsiTheme="minorHAnsi" w:cstheme="minorHAnsi"/>
                <w:color w:val="000000" w:themeColor="text1"/>
              </w:rPr>
              <w:t>SY</w:t>
            </w:r>
            <w:r w:rsidRPr="00C76658">
              <w:rPr>
                <w:rFonts w:asciiTheme="minorHAnsi" w:hAnsiTheme="minorHAnsi" w:cstheme="minorHAnsi"/>
                <w:color w:val="000000" w:themeColor="text1"/>
              </w:rPr>
              <w:t>16</w:t>
            </w:r>
            <w:r w:rsidR="007E110D"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17, Dean formed a new General Advisory Committee and reinvigorated th</w:t>
            </w:r>
            <w:r w:rsidR="007402FB" w:rsidRPr="00C76658">
              <w:rPr>
                <w:rFonts w:asciiTheme="minorHAnsi" w:hAnsiTheme="minorHAnsi" w:cstheme="minorHAnsi"/>
                <w:color w:val="000000" w:themeColor="text1"/>
              </w:rPr>
              <w:t xml:space="preserve">e Program Advisory Committees. </w:t>
            </w:r>
            <w:r w:rsidR="00642C88" w:rsidRPr="00C76658">
              <w:rPr>
                <w:rFonts w:asciiTheme="minorHAnsi" w:hAnsiTheme="minorHAnsi" w:cstheme="minorHAnsi"/>
                <w:color w:val="000000" w:themeColor="text1"/>
              </w:rPr>
              <w:t xml:space="preserve">These committees </w:t>
            </w:r>
            <w:r w:rsidRPr="00C76658">
              <w:rPr>
                <w:rFonts w:asciiTheme="minorHAnsi" w:hAnsiTheme="minorHAnsi" w:cstheme="minorHAnsi"/>
                <w:color w:val="000000" w:themeColor="text1"/>
              </w:rPr>
              <w:t>continued to convene through SY17</w:t>
            </w:r>
            <w:r w:rsidR="007E110D"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18 and included over 50 community partners and 9 different CVTE program committees.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With the active support of the Holyoke Chamber of Commerce, </w:t>
            </w:r>
            <w:r w:rsidR="004B4FC6" w:rsidRPr="00C76658">
              <w:rPr>
                <w:rFonts w:asciiTheme="minorHAnsi" w:hAnsiTheme="minorHAnsi" w:cstheme="minorHAnsi"/>
                <w:color w:val="000000" w:themeColor="text1"/>
              </w:rPr>
              <w:t xml:space="preserve">more than </w:t>
            </w:r>
            <w:r w:rsidRPr="00C76658">
              <w:rPr>
                <w:rFonts w:asciiTheme="minorHAnsi" w:hAnsiTheme="minorHAnsi" w:cstheme="minorHAnsi"/>
                <w:color w:val="000000" w:themeColor="text1"/>
              </w:rPr>
              <w:t>30</w:t>
            </w:r>
            <w:r w:rsidR="00651575" w:rsidRPr="00C7665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business and community partners participated in reverse job-shadow days for </w:t>
            </w:r>
            <w:r w:rsidR="004B4FC6" w:rsidRPr="00C76658">
              <w:rPr>
                <w:rFonts w:asciiTheme="minorHAnsi" w:hAnsiTheme="minorHAnsi" w:cstheme="minorHAnsi"/>
                <w:color w:val="000000" w:themeColor="text1"/>
              </w:rPr>
              <w:t>grade 9 students</w:t>
            </w:r>
            <w:r w:rsidRPr="00C76658">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 </w:t>
            </w:r>
          </w:p>
          <w:p w14:paraId="4D51584E" w14:textId="77777777" w:rsidR="00FA2AC8" w:rsidRPr="00C76658" w:rsidRDefault="00FA2AC8" w:rsidP="00C76658">
            <w:pPr>
              <w:textAlignment w:val="baseline"/>
              <w:rPr>
                <w:rFonts w:asciiTheme="minorHAnsi" w:hAnsiTheme="minorHAnsi" w:cstheme="minorHAnsi"/>
                <w:color w:val="000000" w:themeColor="text1"/>
              </w:rPr>
            </w:pPr>
          </w:p>
          <w:p w14:paraId="0A94E14E" w14:textId="12256A43" w:rsidR="00C60681" w:rsidRPr="00C76658" w:rsidRDefault="00FA2AC8"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 xml:space="preserve">In the future, school supervisors </w:t>
            </w:r>
            <w:r w:rsidR="00642C88" w:rsidRPr="00C76658">
              <w:rPr>
                <w:rFonts w:asciiTheme="minorHAnsi" w:hAnsiTheme="minorHAnsi" w:cstheme="minorHAnsi"/>
                <w:color w:val="000000" w:themeColor="text1"/>
              </w:rPr>
              <w:t>will</w:t>
            </w:r>
            <w:r w:rsidRPr="00C76658">
              <w:rPr>
                <w:rFonts w:asciiTheme="minorHAnsi" w:hAnsiTheme="minorHAnsi" w:cstheme="minorHAnsi"/>
                <w:color w:val="000000" w:themeColor="text1"/>
              </w:rPr>
              <w:t xml:space="preserve"> observe and provide feedback on the quality of </w:t>
            </w:r>
            <w:r w:rsidR="00642C88" w:rsidRPr="00C76658">
              <w:rPr>
                <w:rFonts w:asciiTheme="minorHAnsi" w:hAnsiTheme="minorHAnsi" w:cstheme="minorHAnsi"/>
                <w:color w:val="000000" w:themeColor="text1"/>
              </w:rPr>
              <w:t xml:space="preserve">teacher </w:t>
            </w:r>
            <w:r w:rsidRPr="00C76658">
              <w:rPr>
                <w:rFonts w:asciiTheme="minorHAnsi" w:hAnsiTheme="minorHAnsi" w:cstheme="minorHAnsi"/>
                <w:color w:val="000000" w:themeColor="text1"/>
              </w:rPr>
              <w:t>collaboration time</w:t>
            </w:r>
            <w:r w:rsidR="00642C88" w:rsidRPr="00C76658">
              <w:rPr>
                <w:rFonts w:asciiTheme="minorHAnsi" w:hAnsiTheme="minorHAnsi" w:cstheme="minorHAnsi"/>
                <w:color w:val="000000" w:themeColor="text1"/>
              </w:rPr>
              <w:t xml:space="preserve"> to ensure high-quality professional engagement. </w:t>
            </w:r>
            <w:r w:rsidRPr="00C76658">
              <w:rPr>
                <w:rFonts w:asciiTheme="minorHAnsi" w:hAnsiTheme="minorHAnsi" w:cstheme="minorHAnsi"/>
                <w:color w:val="000000" w:themeColor="text1"/>
              </w:rPr>
              <w:t xml:space="preserve">We will </w:t>
            </w:r>
            <w:r w:rsidR="00642C88" w:rsidRPr="00C76658">
              <w:rPr>
                <w:rFonts w:asciiTheme="minorHAnsi" w:hAnsiTheme="minorHAnsi" w:cstheme="minorHAnsi"/>
                <w:color w:val="000000" w:themeColor="text1"/>
              </w:rPr>
              <w:t xml:space="preserve">look for opportunities to </w:t>
            </w:r>
            <w:r w:rsidRPr="00C76658">
              <w:rPr>
                <w:rFonts w:asciiTheme="minorHAnsi" w:hAnsiTheme="minorHAnsi" w:cstheme="minorHAnsi"/>
                <w:color w:val="000000" w:themeColor="text1"/>
              </w:rPr>
              <w:t xml:space="preserve">promote and expand </w:t>
            </w:r>
            <w:r w:rsidR="0076475B" w:rsidRPr="00C76658">
              <w:rPr>
                <w:rFonts w:asciiTheme="minorHAnsi" w:hAnsiTheme="minorHAnsi" w:cstheme="minorHAnsi"/>
                <w:color w:val="000000" w:themeColor="text1"/>
              </w:rPr>
              <w:t>exemplar</w:t>
            </w:r>
            <w:r w:rsidRPr="00C76658">
              <w:rPr>
                <w:rFonts w:asciiTheme="minorHAnsi" w:hAnsiTheme="minorHAnsi" w:cstheme="minorHAnsi"/>
                <w:color w:val="000000" w:themeColor="text1"/>
              </w:rPr>
              <w:t xml:space="preserve"> classroom teachers</w:t>
            </w:r>
            <w:r w:rsidR="00642C88" w:rsidRPr="00C76658">
              <w:rPr>
                <w:rFonts w:asciiTheme="minorHAnsi" w:hAnsiTheme="minorHAnsi" w:cstheme="minorHAnsi"/>
                <w:color w:val="000000" w:themeColor="text1"/>
              </w:rPr>
              <w:t>, and s</w:t>
            </w:r>
            <w:r w:rsidRPr="00C76658">
              <w:rPr>
                <w:rFonts w:asciiTheme="minorHAnsi" w:hAnsiTheme="minorHAnsi" w:cstheme="minorHAnsi"/>
                <w:color w:val="000000" w:themeColor="text1"/>
              </w:rPr>
              <w:t xml:space="preserve">chool leaders </w:t>
            </w:r>
            <w:r w:rsidRPr="00C76658">
              <w:rPr>
                <w:rFonts w:asciiTheme="minorHAnsi" w:hAnsiTheme="minorHAnsi" w:cstheme="minorHAnsi"/>
                <w:color w:val="000000"/>
                <w:lang w:eastAsia="en-US"/>
              </w:rPr>
              <w:t>will</w:t>
            </w:r>
            <w:r w:rsidRPr="00C76658">
              <w:rPr>
                <w:rFonts w:asciiTheme="minorHAnsi" w:hAnsiTheme="minorHAnsi" w:cstheme="minorHAnsi"/>
                <w:color w:val="000000" w:themeColor="text1"/>
              </w:rPr>
              <w:t xml:space="preserve"> design systems for monitoring educator engagement and application from collaboration and professional learning to</w:t>
            </w:r>
            <w:r w:rsidR="00642C88" w:rsidRPr="00C76658">
              <w:rPr>
                <w:rFonts w:asciiTheme="minorHAnsi" w:hAnsiTheme="minorHAnsi" w:cstheme="minorHAnsi"/>
                <w:color w:val="000000" w:themeColor="text1"/>
              </w:rPr>
              <w:t xml:space="preserve"> practice. Lastly, we</w:t>
            </w:r>
            <w:r w:rsidR="005B5B27" w:rsidRPr="00C76658">
              <w:rPr>
                <w:rFonts w:asciiTheme="minorHAnsi" w:hAnsiTheme="minorHAnsi" w:cstheme="minorHAnsi"/>
                <w:color w:val="000000" w:themeColor="text1"/>
              </w:rPr>
              <w:t xml:space="preserve"> </w:t>
            </w:r>
            <w:r w:rsidR="4BDA016D" w:rsidRPr="00C76658">
              <w:rPr>
                <w:rFonts w:asciiTheme="minorHAnsi" w:hAnsiTheme="minorHAnsi" w:cstheme="minorHAnsi"/>
                <w:color w:val="000000" w:themeColor="text1"/>
              </w:rPr>
              <w:t>will meet regularly with community partners to strengthen work-based learning experiences for students.</w:t>
            </w:r>
            <w:r w:rsidR="00D86038">
              <w:rPr>
                <w:rFonts w:asciiTheme="minorHAnsi" w:hAnsiTheme="minorHAnsi" w:cstheme="minorHAnsi"/>
                <w:color w:val="000000" w:themeColor="text1"/>
              </w:rPr>
              <w:t xml:space="preserve"> </w:t>
            </w:r>
          </w:p>
        </w:tc>
      </w:tr>
      <w:tr w:rsidR="00C60681" w:rsidRPr="00AE7C6A" w14:paraId="5D086EF3" w14:textId="77777777" w:rsidTr="00A36D79">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AA3280" w14:textId="77777777" w:rsidR="00C60681" w:rsidRPr="00C76658" w:rsidRDefault="4BDA016D" w:rsidP="00C76658">
            <w:pPr>
              <w:rPr>
                <w:rFonts w:asciiTheme="minorHAnsi" w:hAnsiTheme="minorHAnsi" w:cstheme="minorHAnsi"/>
                <w:b/>
                <w:color w:val="000000" w:themeColor="text1"/>
              </w:rPr>
            </w:pPr>
            <w:r w:rsidRPr="00C76658">
              <w:rPr>
                <w:rFonts w:asciiTheme="minorHAnsi" w:hAnsiTheme="minorHAnsi" w:cstheme="minorHAnsi"/>
                <w:b/>
                <w:color w:val="000000" w:themeColor="text1"/>
              </w:rPr>
              <w:lastRenderedPageBreak/>
              <w:t xml:space="preserve">4.D: Evaluate district employees through a streamlined, fair, and transparent process that provides staff with feedback for improvement and opportunities for professional growth in both knowledge and skills. </w:t>
            </w:r>
          </w:p>
          <w:p w14:paraId="456546B7" w14:textId="6A7E6735" w:rsidR="00FA2AC8" w:rsidRPr="00C76658" w:rsidRDefault="00FA2AC8" w:rsidP="00C76658">
            <w:pPr>
              <w:pStyle w:val="ListParagraph"/>
              <w:numPr>
                <w:ilvl w:val="0"/>
                <w:numId w:val="79"/>
              </w:numPr>
              <w:spacing w:after="0" w:line="240" w:lineRule="auto"/>
              <w:rPr>
                <w:rFonts w:cstheme="minorHAnsi"/>
                <w:sz w:val="24"/>
                <w:szCs w:val="24"/>
              </w:rPr>
            </w:pPr>
            <w:r w:rsidRPr="00C76658">
              <w:rPr>
                <w:rFonts w:cstheme="minorHAnsi"/>
                <w:color w:val="000000" w:themeColor="text1"/>
                <w:sz w:val="24"/>
                <w:szCs w:val="24"/>
              </w:rPr>
              <w:t>Support the growth and development of all educators</w:t>
            </w:r>
          </w:p>
          <w:p w14:paraId="0E4A39EB" w14:textId="3091CDE1" w:rsidR="00FA2AC8" w:rsidRPr="00C76658" w:rsidRDefault="00FA2AC8" w:rsidP="00C76658">
            <w:pPr>
              <w:pStyle w:val="ListParagraph"/>
              <w:numPr>
                <w:ilvl w:val="0"/>
                <w:numId w:val="79"/>
              </w:numPr>
              <w:spacing w:after="0" w:line="240" w:lineRule="auto"/>
              <w:rPr>
                <w:rFonts w:cstheme="minorHAnsi"/>
                <w:sz w:val="24"/>
                <w:szCs w:val="24"/>
              </w:rPr>
            </w:pPr>
            <w:r w:rsidRPr="00C76658">
              <w:rPr>
                <w:rFonts w:cstheme="minorHAnsi"/>
                <w:color w:val="000000" w:themeColor="text1"/>
                <w:sz w:val="24"/>
                <w:szCs w:val="24"/>
              </w:rPr>
              <w:t>Shorten timelines for improvement</w:t>
            </w:r>
          </w:p>
          <w:p w14:paraId="6493EDF4" w14:textId="55E66497" w:rsidR="00FA2AC8" w:rsidRPr="00C76658" w:rsidRDefault="00FA2AC8" w:rsidP="00C76658">
            <w:pPr>
              <w:pStyle w:val="ListParagraph"/>
              <w:numPr>
                <w:ilvl w:val="0"/>
                <w:numId w:val="79"/>
              </w:numPr>
              <w:spacing w:after="0" w:line="240" w:lineRule="auto"/>
              <w:rPr>
                <w:rFonts w:cstheme="minorHAnsi"/>
                <w:sz w:val="24"/>
                <w:szCs w:val="24"/>
              </w:rPr>
            </w:pPr>
            <w:r w:rsidRPr="00C76658">
              <w:rPr>
                <w:rFonts w:cstheme="minorHAnsi"/>
                <w:color w:val="000000" w:themeColor="text1"/>
                <w:sz w:val="24"/>
                <w:szCs w:val="24"/>
              </w:rPr>
              <w:t>Dispute resolution</w:t>
            </w:r>
          </w:p>
          <w:p w14:paraId="02ADEA92" w14:textId="236E1803" w:rsidR="00FA2AC8" w:rsidRPr="00C76658" w:rsidRDefault="00FA2AC8" w:rsidP="00C76658">
            <w:pPr>
              <w:pStyle w:val="ListParagraph"/>
              <w:numPr>
                <w:ilvl w:val="0"/>
                <w:numId w:val="79"/>
              </w:numPr>
              <w:spacing w:after="0" w:line="240" w:lineRule="auto"/>
              <w:rPr>
                <w:rFonts w:cstheme="minorHAnsi"/>
                <w:sz w:val="24"/>
                <w:szCs w:val="24"/>
              </w:rPr>
            </w:pPr>
            <w:r w:rsidRPr="00C76658">
              <w:rPr>
                <w:rFonts w:cstheme="minorHAnsi"/>
                <w:color w:val="000000" w:themeColor="text1"/>
                <w:sz w:val="24"/>
                <w:szCs w:val="24"/>
              </w:rPr>
              <w:lastRenderedPageBreak/>
              <w:t>Focus on student growth and achievement</w:t>
            </w:r>
          </w:p>
          <w:p w14:paraId="519BFFAF" w14:textId="371D6C07" w:rsidR="00FA2AC8" w:rsidRPr="00C76658" w:rsidRDefault="00FA2AC8" w:rsidP="00C76658">
            <w:pPr>
              <w:pStyle w:val="ListParagraph"/>
              <w:numPr>
                <w:ilvl w:val="0"/>
                <w:numId w:val="79"/>
              </w:numPr>
              <w:spacing w:after="0" w:line="240" w:lineRule="auto"/>
              <w:rPr>
                <w:rFonts w:cstheme="minorHAnsi"/>
                <w:sz w:val="24"/>
                <w:szCs w:val="24"/>
              </w:rPr>
            </w:pPr>
            <w:r w:rsidRPr="00C76658">
              <w:rPr>
                <w:rFonts w:cstheme="minorHAnsi"/>
                <w:color w:val="000000" w:themeColor="text1"/>
                <w:sz w:val="24"/>
                <w:szCs w:val="24"/>
              </w:rPr>
              <w:t>Recognize excellence in teaching</w:t>
            </w:r>
          </w:p>
          <w:p w14:paraId="7EC62C6B" w14:textId="54028501" w:rsidR="00FA2AC8" w:rsidRPr="00C76658" w:rsidRDefault="00FA2AC8" w:rsidP="00C76658">
            <w:pPr>
              <w:pStyle w:val="ListParagraph"/>
              <w:numPr>
                <w:ilvl w:val="0"/>
                <w:numId w:val="79"/>
              </w:numPr>
              <w:spacing w:after="0" w:line="240" w:lineRule="auto"/>
              <w:rPr>
                <w:rFonts w:cstheme="minorHAnsi"/>
                <w:sz w:val="24"/>
                <w:szCs w:val="24"/>
              </w:rPr>
            </w:pPr>
            <w:r w:rsidRPr="00C76658">
              <w:rPr>
                <w:rFonts w:cstheme="minorHAnsi"/>
                <w:color w:val="000000" w:themeColor="text1"/>
                <w:sz w:val="24"/>
                <w:szCs w:val="24"/>
              </w:rPr>
              <w:t>Revamp compensation approach</w:t>
            </w:r>
          </w:p>
          <w:p w14:paraId="7FB55D90" w14:textId="53485800" w:rsidR="00FA2AC8" w:rsidRPr="00C76658" w:rsidRDefault="00FA2AC8" w:rsidP="00C76658">
            <w:pPr>
              <w:pStyle w:val="ListParagraph"/>
              <w:numPr>
                <w:ilvl w:val="0"/>
                <w:numId w:val="79"/>
              </w:numPr>
              <w:spacing w:after="0" w:line="240" w:lineRule="auto"/>
              <w:rPr>
                <w:rFonts w:cstheme="minorHAnsi"/>
                <w:sz w:val="24"/>
                <w:szCs w:val="24"/>
              </w:rPr>
            </w:pPr>
            <w:r w:rsidRPr="00C76658">
              <w:rPr>
                <w:rFonts w:cstheme="minorHAnsi"/>
                <w:color w:val="000000" w:themeColor="text1"/>
                <w:sz w:val="24"/>
                <w:szCs w:val="24"/>
              </w:rPr>
              <w:t>Develop actionable feedback to strengthen evaluators’ practice</w:t>
            </w:r>
          </w:p>
          <w:p w14:paraId="5E60351C" w14:textId="77777777" w:rsidR="00C60681" w:rsidRPr="00C76658" w:rsidRDefault="00C60681" w:rsidP="00C76658">
            <w:pPr>
              <w:rPr>
                <w:rFonts w:asciiTheme="minorHAnsi" w:hAnsiTheme="minorHAnsi" w:cstheme="minorHAnsi"/>
                <w:lang w:eastAsia="en-US"/>
              </w:rPr>
            </w:pPr>
          </w:p>
        </w:tc>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D822FD" w14:textId="3C6CE005" w:rsidR="00FA2AC8" w:rsidRPr="00C76658" w:rsidRDefault="00FA2AC8" w:rsidP="00C76658">
            <w:pPr>
              <w:textAlignment w:val="baseline"/>
              <w:rPr>
                <w:rFonts w:asciiTheme="minorHAnsi" w:hAnsiTheme="minorHAnsi" w:cstheme="minorHAnsi"/>
                <w:b/>
                <w:color w:val="000000" w:themeColor="text1"/>
              </w:rPr>
            </w:pPr>
            <w:r w:rsidRPr="00C76658">
              <w:rPr>
                <w:rFonts w:asciiTheme="minorHAnsi" w:hAnsiTheme="minorHAnsi" w:cstheme="minorHAnsi"/>
                <w:b/>
                <w:color w:val="000000" w:themeColor="text1"/>
              </w:rPr>
              <w:lastRenderedPageBreak/>
              <w:t>2018 Update</w:t>
            </w:r>
            <w:r w:rsidR="001D71DB" w:rsidRPr="00C76658">
              <w:rPr>
                <w:rFonts w:asciiTheme="minorHAnsi" w:hAnsiTheme="minorHAnsi" w:cstheme="minorHAnsi"/>
                <w:b/>
                <w:color w:val="000000" w:themeColor="text1"/>
              </w:rPr>
              <w:t>:</w:t>
            </w:r>
          </w:p>
          <w:p w14:paraId="4F9E4A8F" w14:textId="197F17AA" w:rsidR="00FA2AC8" w:rsidRPr="00C76658" w:rsidRDefault="00642C88"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In SY17</w:t>
            </w:r>
            <w:r w:rsidR="002A2A26"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18, m</w:t>
            </w:r>
            <w:r w:rsidR="4BDA016D" w:rsidRPr="00C76658">
              <w:rPr>
                <w:rFonts w:asciiTheme="minorHAnsi" w:hAnsiTheme="minorHAnsi" w:cstheme="minorHAnsi"/>
                <w:color w:val="000000" w:themeColor="text1"/>
              </w:rPr>
              <w:t>ore than 98</w:t>
            </w:r>
            <w:r w:rsidR="004B4FC6" w:rsidRPr="00C76658">
              <w:rPr>
                <w:rFonts w:asciiTheme="minorHAnsi" w:hAnsiTheme="minorHAnsi" w:cstheme="minorHAnsi"/>
                <w:color w:val="000000" w:themeColor="text1"/>
              </w:rPr>
              <w:t xml:space="preserve"> percent</w:t>
            </w:r>
            <w:r w:rsidR="4BDA016D" w:rsidRPr="00C76658">
              <w:rPr>
                <w:rFonts w:asciiTheme="minorHAnsi" w:hAnsiTheme="minorHAnsi" w:cstheme="minorHAnsi"/>
                <w:color w:val="000000" w:themeColor="text1"/>
              </w:rPr>
              <w:t xml:space="preserve"> of educators were evaluated, in alignment </w:t>
            </w:r>
            <w:r w:rsidR="004B4FC6" w:rsidRPr="00C76658">
              <w:rPr>
                <w:rFonts w:asciiTheme="minorHAnsi" w:hAnsiTheme="minorHAnsi" w:cstheme="minorHAnsi"/>
                <w:color w:val="000000" w:themeColor="text1"/>
              </w:rPr>
              <w:t xml:space="preserve">with </w:t>
            </w:r>
            <w:r w:rsidR="4BDA016D" w:rsidRPr="00C76658">
              <w:rPr>
                <w:rFonts w:asciiTheme="minorHAnsi" w:hAnsiTheme="minorHAnsi" w:cstheme="minorHAnsi"/>
                <w:color w:val="000000" w:themeColor="text1"/>
              </w:rPr>
              <w:t xml:space="preserve">the </w:t>
            </w:r>
            <w:r w:rsidR="004B4FC6" w:rsidRPr="00C76658">
              <w:rPr>
                <w:rFonts w:asciiTheme="minorHAnsi" w:hAnsiTheme="minorHAnsi" w:cstheme="minorHAnsi"/>
                <w:color w:val="000000" w:themeColor="text1"/>
              </w:rPr>
              <w:t xml:space="preserve">state’s </w:t>
            </w:r>
            <w:r w:rsidR="4BDA016D" w:rsidRPr="00C76658">
              <w:rPr>
                <w:rFonts w:asciiTheme="minorHAnsi" w:hAnsiTheme="minorHAnsi" w:cstheme="minorHAnsi"/>
                <w:color w:val="000000" w:themeColor="text1"/>
              </w:rPr>
              <w:t>Educator Evaluation</w:t>
            </w:r>
            <w:r w:rsidR="004B4FC6" w:rsidRPr="00C76658">
              <w:rPr>
                <w:rFonts w:asciiTheme="minorHAnsi" w:hAnsiTheme="minorHAnsi" w:cstheme="minorHAnsi"/>
                <w:color w:val="000000" w:themeColor="text1"/>
              </w:rPr>
              <w:t xml:space="preserve"> Framework</w:t>
            </w:r>
            <w:r w:rsidR="4BDA016D" w:rsidRPr="00C76658">
              <w:rPr>
                <w:rFonts w:asciiTheme="minorHAnsi" w:hAnsiTheme="minorHAnsi" w:cstheme="minorHAnsi"/>
                <w:color w:val="000000" w:themeColor="text1"/>
              </w:rPr>
              <w:t xml:space="preserve">, and all other </w:t>
            </w:r>
            <w:r w:rsidR="007B347E" w:rsidRPr="00C76658">
              <w:rPr>
                <w:rFonts w:asciiTheme="minorHAnsi" w:hAnsiTheme="minorHAnsi" w:cstheme="minorHAnsi"/>
                <w:color w:val="000000"/>
                <w:lang w:eastAsia="en-US"/>
              </w:rPr>
              <w:t xml:space="preserve">bargaining </w:t>
            </w:r>
            <w:r w:rsidR="00C60681" w:rsidRPr="00C76658">
              <w:rPr>
                <w:rFonts w:asciiTheme="minorHAnsi" w:hAnsiTheme="minorHAnsi" w:cstheme="minorHAnsi"/>
                <w:color w:val="000000"/>
                <w:lang w:eastAsia="en-US"/>
              </w:rPr>
              <w:t>unit</w:t>
            </w:r>
            <w:r w:rsidR="007B347E" w:rsidRPr="00C76658">
              <w:rPr>
                <w:rFonts w:asciiTheme="minorHAnsi" w:hAnsiTheme="minorHAnsi" w:cstheme="minorHAnsi"/>
                <w:color w:val="000000"/>
                <w:lang w:eastAsia="en-US"/>
              </w:rPr>
              <w:t xml:space="preserve"> </w:t>
            </w:r>
            <w:r w:rsidR="4BDA016D" w:rsidRPr="00C76658">
              <w:rPr>
                <w:rFonts w:asciiTheme="minorHAnsi" w:hAnsiTheme="minorHAnsi" w:cstheme="minorHAnsi"/>
                <w:color w:val="000000" w:themeColor="text1"/>
              </w:rPr>
              <w:t xml:space="preserve">and non-bargaining </w:t>
            </w:r>
            <w:r w:rsidR="00AC09E3" w:rsidRPr="00C76658">
              <w:rPr>
                <w:rFonts w:asciiTheme="minorHAnsi" w:hAnsiTheme="minorHAnsi" w:cstheme="minorHAnsi"/>
                <w:color w:val="000000" w:themeColor="text1"/>
              </w:rPr>
              <w:t xml:space="preserve">unit </w:t>
            </w:r>
            <w:r w:rsidR="4BDA016D" w:rsidRPr="00C76658">
              <w:rPr>
                <w:rFonts w:asciiTheme="minorHAnsi" w:hAnsiTheme="minorHAnsi" w:cstheme="minorHAnsi"/>
                <w:color w:val="000000" w:themeColor="text1"/>
              </w:rPr>
              <w:t>employees received evaluations.</w:t>
            </w:r>
            <w:r w:rsidR="00D86038">
              <w:rPr>
                <w:rFonts w:asciiTheme="minorHAnsi" w:hAnsiTheme="minorHAnsi" w:cstheme="minorHAnsi"/>
                <w:color w:val="000000" w:themeColor="text1"/>
              </w:rPr>
              <w:t xml:space="preserve"> </w:t>
            </w:r>
            <w:r w:rsidR="4BDA016D" w:rsidRPr="00C76658">
              <w:rPr>
                <w:rFonts w:asciiTheme="minorHAnsi" w:hAnsiTheme="minorHAnsi" w:cstheme="minorHAnsi"/>
                <w:color w:val="000000" w:themeColor="text1"/>
              </w:rPr>
              <w:t xml:space="preserve">We have also strengthened our </w:t>
            </w:r>
            <w:r w:rsidR="004B4FC6" w:rsidRPr="00C76658">
              <w:rPr>
                <w:rFonts w:asciiTheme="minorHAnsi" w:hAnsiTheme="minorHAnsi" w:cstheme="minorHAnsi"/>
                <w:color w:val="000000" w:themeColor="text1"/>
              </w:rPr>
              <w:t xml:space="preserve">educator </w:t>
            </w:r>
            <w:r w:rsidR="4BDA016D" w:rsidRPr="00C76658">
              <w:rPr>
                <w:rFonts w:asciiTheme="minorHAnsi" w:hAnsiTheme="minorHAnsi" w:cstheme="minorHAnsi"/>
                <w:color w:val="000000" w:themeColor="text1"/>
              </w:rPr>
              <w:t>evaluation system to ensure that educators receive</w:t>
            </w:r>
            <w:r w:rsidR="004B4FC6" w:rsidRPr="00C76658">
              <w:rPr>
                <w:rFonts w:asciiTheme="minorHAnsi" w:hAnsiTheme="minorHAnsi" w:cstheme="minorHAnsi"/>
                <w:color w:val="000000" w:themeColor="text1"/>
              </w:rPr>
              <w:t>d</w:t>
            </w:r>
            <w:r w:rsidR="4BDA016D" w:rsidRPr="00C76658">
              <w:rPr>
                <w:rFonts w:asciiTheme="minorHAnsi" w:hAnsiTheme="minorHAnsi" w:cstheme="minorHAnsi"/>
                <w:color w:val="000000" w:themeColor="text1"/>
              </w:rPr>
              <w:t xml:space="preserve"> frequent coaching.</w:t>
            </w:r>
            <w:r w:rsidR="00D86038">
              <w:rPr>
                <w:rFonts w:asciiTheme="minorHAnsi" w:hAnsiTheme="minorHAnsi" w:cstheme="minorHAnsi"/>
                <w:color w:val="000000" w:themeColor="text1"/>
              </w:rPr>
              <w:t xml:space="preserve"> </w:t>
            </w:r>
            <w:r w:rsidR="004B4FC6" w:rsidRPr="00C76658">
              <w:rPr>
                <w:rFonts w:asciiTheme="minorHAnsi" w:hAnsiTheme="minorHAnsi" w:cstheme="minorHAnsi"/>
                <w:color w:val="000000" w:themeColor="text1"/>
              </w:rPr>
              <w:t>Seventy-nine</w:t>
            </w:r>
            <w:r w:rsidR="4BDA016D" w:rsidRPr="00C7665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percent </w:t>
            </w:r>
            <w:r w:rsidR="4BDA016D" w:rsidRPr="00C76658">
              <w:rPr>
                <w:rFonts w:asciiTheme="minorHAnsi" w:hAnsiTheme="minorHAnsi" w:cstheme="minorHAnsi"/>
                <w:color w:val="000000" w:themeColor="text1"/>
              </w:rPr>
              <w:t>of teachers report receiving feedback on their teaching at least a few times a month</w:t>
            </w:r>
            <w:r w:rsidR="007E110D" w:rsidRPr="00C76658">
              <w:rPr>
                <w:rFonts w:asciiTheme="minorHAnsi" w:hAnsiTheme="minorHAnsi" w:cstheme="minorHAnsi"/>
                <w:color w:val="000000" w:themeColor="text1"/>
              </w:rPr>
              <w:t>—</w:t>
            </w:r>
            <w:r w:rsidR="4BDA016D" w:rsidRPr="00C76658">
              <w:rPr>
                <w:rFonts w:asciiTheme="minorHAnsi" w:hAnsiTheme="minorHAnsi" w:cstheme="minorHAnsi"/>
                <w:color w:val="000000" w:themeColor="text1"/>
              </w:rPr>
              <w:t>and 83</w:t>
            </w:r>
            <w:r w:rsidR="004B4FC6" w:rsidRPr="00C76658">
              <w:rPr>
                <w:rFonts w:asciiTheme="minorHAnsi" w:hAnsiTheme="minorHAnsi" w:cstheme="minorHAnsi"/>
                <w:color w:val="000000" w:themeColor="text1"/>
              </w:rPr>
              <w:t xml:space="preserve"> percent</w:t>
            </w:r>
            <w:r w:rsidR="4BDA016D" w:rsidRPr="00C76658">
              <w:rPr>
                <w:rFonts w:asciiTheme="minorHAnsi" w:hAnsiTheme="minorHAnsi" w:cstheme="minorHAnsi"/>
                <w:color w:val="000000" w:themeColor="text1"/>
              </w:rPr>
              <w:t xml:space="preserve"> of teachers report that the feedback is somewhat, quite or extremely useful.</w:t>
            </w:r>
            <w:r w:rsidR="00D86038">
              <w:rPr>
                <w:rFonts w:asciiTheme="minorHAnsi" w:hAnsiTheme="minorHAnsi" w:cstheme="minorHAnsi"/>
                <w:color w:val="000000" w:themeColor="text1"/>
              </w:rPr>
              <w:t xml:space="preserve"> </w:t>
            </w:r>
            <w:r w:rsidR="00FA2AC8" w:rsidRPr="00C76658" w:rsidDel="00FA2AC8">
              <w:rPr>
                <w:rFonts w:asciiTheme="minorHAnsi" w:hAnsiTheme="minorHAnsi" w:cstheme="minorHAnsi"/>
                <w:color w:val="000000" w:themeColor="text1"/>
              </w:rPr>
              <w:t xml:space="preserve"> </w:t>
            </w:r>
          </w:p>
          <w:p w14:paraId="2DAB9C8C" w14:textId="14667941" w:rsidR="00FA2AC8" w:rsidRPr="00C76658" w:rsidRDefault="00FA2AC8" w:rsidP="00C76658">
            <w:pPr>
              <w:textAlignment w:val="baseline"/>
              <w:rPr>
                <w:rFonts w:asciiTheme="minorHAnsi" w:hAnsiTheme="minorHAnsi" w:cstheme="minorHAnsi"/>
                <w:i/>
                <w:color w:val="000000" w:themeColor="text1"/>
                <w:u w:val="single"/>
              </w:rPr>
            </w:pPr>
          </w:p>
          <w:p w14:paraId="60E8226A" w14:textId="2032C1A8" w:rsidR="0076475B"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 xml:space="preserve">All collective bargaining agreements have adopted the dispute resolution process outlined in </w:t>
            </w:r>
            <w:r w:rsidR="00AF7EE7" w:rsidRPr="00C76658">
              <w:rPr>
                <w:rFonts w:asciiTheme="minorHAnsi" w:hAnsiTheme="minorHAnsi" w:cstheme="minorHAnsi"/>
                <w:color w:val="000000" w:themeColor="text1"/>
              </w:rPr>
              <w:t>Appendix A</w:t>
            </w:r>
            <w:r w:rsidRPr="00C76658">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p>
          <w:p w14:paraId="37982F98" w14:textId="77777777" w:rsidR="00795D38" w:rsidRPr="00C76658" w:rsidRDefault="00795D38" w:rsidP="00C76658">
            <w:pPr>
              <w:textAlignment w:val="baseline"/>
              <w:rPr>
                <w:rFonts w:asciiTheme="minorHAnsi" w:hAnsiTheme="minorHAnsi" w:cstheme="minorHAnsi"/>
                <w:color w:val="000000" w:themeColor="text1"/>
              </w:rPr>
            </w:pPr>
          </w:p>
          <w:p w14:paraId="74BD8960" w14:textId="7E3A9FA6" w:rsidR="00C60681" w:rsidRPr="00C76658" w:rsidRDefault="4BDA016D"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 xml:space="preserve">We invested in the model of a </w:t>
            </w:r>
            <w:r w:rsidR="000E4CC1" w:rsidRPr="00C76658">
              <w:rPr>
                <w:rFonts w:asciiTheme="minorHAnsi" w:hAnsiTheme="minorHAnsi" w:cstheme="minorHAnsi"/>
                <w:color w:val="000000" w:themeColor="text1"/>
              </w:rPr>
              <w:t xml:space="preserve">school supervisor </w:t>
            </w:r>
            <w:r w:rsidRPr="00C76658">
              <w:rPr>
                <w:rFonts w:asciiTheme="minorHAnsi" w:hAnsiTheme="minorHAnsi" w:cstheme="minorHAnsi"/>
                <w:color w:val="000000" w:themeColor="text1"/>
              </w:rPr>
              <w:t>to provide supervision, feedback</w:t>
            </w:r>
            <w:r w:rsidR="000E4CC1" w:rsidRPr="00C76658">
              <w:rPr>
                <w:rFonts w:asciiTheme="minorHAnsi" w:hAnsiTheme="minorHAnsi" w:cstheme="minorHAnsi"/>
                <w:color w:val="000000" w:themeColor="text1"/>
              </w:rPr>
              <w:t>,</w:t>
            </w:r>
            <w:r w:rsidRPr="00C76658">
              <w:rPr>
                <w:rFonts w:asciiTheme="minorHAnsi" w:hAnsiTheme="minorHAnsi" w:cstheme="minorHAnsi"/>
                <w:color w:val="000000" w:themeColor="text1"/>
              </w:rPr>
              <w:t xml:space="preserve"> and coaching support to school leaders and their teams, as well as across schools.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We have expanded teacher leadership opportunities, such as the Teacher Advisory Group and Power Teachers (see </w:t>
            </w:r>
            <w:r w:rsidR="00AF7EE7" w:rsidRPr="00C76658">
              <w:rPr>
                <w:rFonts w:asciiTheme="minorHAnsi" w:hAnsiTheme="minorHAnsi" w:cstheme="minorHAnsi"/>
                <w:color w:val="000000" w:themeColor="text1"/>
              </w:rPr>
              <w:t>paragraph below</w:t>
            </w:r>
            <w:r w:rsidRPr="00C76658">
              <w:rPr>
                <w:rFonts w:asciiTheme="minorHAnsi" w:hAnsiTheme="minorHAnsi" w:cstheme="minorHAnsi"/>
                <w:color w:val="000000" w:themeColor="text1"/>
              </w:rPr>
              <w:t>), to create more opportunities for cross-school sharing.</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With consultant support, we </w:t>
            </w:r>
            <w:r w:rsidRPr="00C76658">
              <w:rPr>
                <w:rFonts w:asciiTheme="minorHAnsi" w:hAnsiTheme="minorHAnsi" w:cstheme="minorHAnsi"/>
                <w:color w:val="000000" w:themeColor="text1"/>
              </w:rPr>
              <w:lastRenderedPageBreak/>
              <w:t xml:space="preserve">developed a customized school and district data management platform so that school and district leaders </w:t>
            </w:r>
            <w:r w:rsidR="00A621BB" w:rsidRPr="00C76658">
              <w:rPr>
                <w:rFonts w:asciiTheme="minorHAnsi" w:hAnsiTheme="minorHAnsi" w:cstheme="minorHAnsi"/>
                <w:color w:val="000000" w:themeColor="text1"/>
              </w:rPr>
              <w:t xml:space="preserve">had </w:t>
            </w:r>
            <w:r w:rsidRPr="00C76658">
              <w:rPr>
                <w:rFonts w:asciiTheme="minorHAnsi" w:hAnsiTheme="minorHAnsi" w:cstheme="minorHAnsi"/>
                <w:color w:val="000000" w:themeColor="text1"/>
              </w:rPr>
              <w:t>access to near real-time data to support school improvement efforts.</w:t>
            </w:r>
            <w:r w:rsidR="00D8603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 </w:t>
            </w:r>
          </w:p>
          <w:p w14:paraId="0A8F699D" w14:textId="77777777" w:rsidR="00FA2AC8" w:rsidRPr="00C76658" w:rsidRDefault="00FA2AC8" w:rsidP="00C76658">
            <w:pPr>
              <w:textAlignment w:val="baseline"/>
              <w:rPr>
                <w:rFonts w:asciiTheme="minorHAnsi" w:hAnsiTheme="minorHAnsi" w:cstheme="minorHAnsi"/>
                <w:i/>
                <w:color w:val="000000" w:themeColor="text1"/>
                <w:u w:val="single"/>
              </w:rPr>
            </w:pPr>
          </w:p>
          <w:p w14:paraId="264C1F16" w14:textId="3374BE40" w:rsidR="00C60681" w:rsidRPr="00C76658" w:rsidRDefault="00AC09E3"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W</w:t>
            </w:r>
            <w:r w:rsidR="5015ED54" w:rsidRPr="00C76658">
              <w:rPr>
                <w:rFonts w:asciiTheme="minorHAnsi" w:hAnsiTheme="minorHAnsi" w:cstheme="minorHAnsi"/>
                <w:color w:val="000000" w:themeColor="text1"/>
              </w:rPr>
              <w:t xml:space="preserve">e facilitated four </w:t>
            </w:r>
            <w:r w:rsidR="00A35731">
              <w:rPr>
                <w:rFonts w:asciiTheme="minorHAnsi" w:hAnsiTheme="minorHAnsi" w:cstheme="minorHAnsi"/>
                <w:color w:val="000000" w:themeColor="text1"/>
              </w:rPr>
              <w:t xml:space="preserve">PD </w:t>
            </w:r>
            <w:r w:rsidR="5015ED54" w:rsidRPr="00C76658">
              <w:rPr>
                <w:rFonts w:asciiTheme="minorHAnsi" w:hAnsiTheme="minorHAnsi" w:cstheme="minorHAnsi"/>
                <w:color w:val="000000" w:themeColor="text1"/>
              </w:rPr>
              <w:t xml:space="preserve">sessions for 68 “Power Teachers” to </w:t>
            </w:r>
            <w:r w:rsidR="007635F6" w:rsidRPr="00C76658">
              <w:rPr>
                <w:rFonts w:asciiTheme="minorHAnsi" w:hAnsiTheme="minorHAnsi" w:cstheme="minorHAnsi"/>
                <w:color w:val="000000" w:themeColor="text1"/>
              </w:rPr>
              <w:t>learn</w:t>
            </w:r>
            <w:r w:rsidR="007635F6" w:rsidRPr="00C76658">
              <w:rPr>
                <w:rFonts w:asciiTheme="minorHAnsi" w:hAnsiTheme="minorHAnsi" w:cstheme="minorHAnsi"/>
                <w:b/>
                <w:color w:val="000000" w:themeColor="text1"/>
              </w:rPr>
              <w:t xml:space="preserve"> </w:t>
            </w:r>
            <w:r w:rsidR="5015ED54" w:rsidRPr="00C76658">
              <w:rPr>
                <w:rFonts w:asciiTheme="minorHAnsi" w:hAnsiTheme="minorHAnsi" w:cstheme="minorHAnsi"/>
                <w:color w:val="000000" w:themeColor="text1"/>
              </w:rPr>
              <w:t xml:space="preserve">the three stages of </w:t>
            </w:r>
            <w:r w:rsidR="00AA0C5A" w:rsidRPr="00C76658">
              <w:rPr>
                <w:rFonts w:asciiTheme="minorHAnsi" w:hAnsiTheme="minorHAnsi" w:cstheme="minorHAnsi"/>
                <w:color w:val="000000" w:themeColor="text1"/>
              </w:rPr>
              <w:t>Understanding by Design (</w:t>
            </w:r>
            <w:proofErr w:type="spellStart"/>
            <w:r w:rsidR="00AA0C5A" w:rsidRPr="00C76658">
              <w:rPr>
                <w:rFonts w:asciiTheme="minorHAnsi" w:hAnsiTheme="minorHAnsi" w:cstheme="minorHAnsi"/>
                <w:color w:val="000000" w:themeColor="text1"/>
              </w:rPr>
              <w:t>UbD</w:t>
            </w:r>
            <w:proofErr w:type="spellEnd"/>
            <w:r w:rsidR="00AA0C5A" w:rsidRPr="00C76658">
              <w:rPr>
                <w:rFonts w:asciiTheme="minorHAnsi" w:hAnsiTheme="minorHAnsi" w:cstheme="minorHAnsi"/>
                <w:color w:val="000000" w:themeColor="text1"/>
              </w:rPr>
              <w:t xml:space="preserve">). </w:t>
            </w:r>
            <w:r w:rsidR="5015ED54" w:rsidRPr="00C76658">
              <w:rPr>
                <w:rFonts w:asciiTheme="minorHAnsi" w:hAnsiTheme="minorHAnsi" w:cstheme="minorHAnsi"/>
                <w:color w:val="000000" w:themeColor="text1"/>
              </w:rPr>
              <w:t xml:space="preserve">We have created additional leadership opportunities, </w:t>
            </w:r>
            <w:r w:rsidR="00A621BB" w:rsidRPr="00C76658">
              <w:rPr>
                <w:rFonts w:asciiTheme="minorHAnsi" w:hAnsiTheme="minorHAnsi" w:cstheme="minorHAnsi"/>
                <w:color w:val="000000" w:themeColor="text1"/>
              </w:rPr>
              <w:t>including</w:t>
            </w:r>
            <w:r w:rsidR="5015ED54" w:rsidRPr="00C76658">
              <w:rPr>
                <w:rFonts w:asciiTheme="minorHAnsi" w:hAnsiTheme="minorHAnsi" w:cstheme="minorHAnsi"/>
                <w:color w:val="000000" w:themeColor="text1"/>
              </w:rPr>
              <w:t xml:space="preserve"> the Teacher Advisory Group, Advanced and Master teacher roles, curriculum and other content leads</w:t>
            </w:r>
            <w:r w:rsidR="000E4CC1" w:rsidRPr="00C76658">
              <w:rPr>
                <w:rFonts w:asciiTheme="minorHAnsi" w:hAnsiTheme="minorHAnsi" w:cstheme="minorHAnsi"/>
                <w:color w:val="000000" w:themeColor="text1"/>
              </w:rPr>
              <w:t>,</w:t>
            </w:r>
            <w:r w:rsidR="5015ED54" w:rsidRPr="00C76658">
              <w:rPr>
                <w:rFonts w:asciiTheme="minorHAnsi" w:hAnsiTheme="minorHAnsi" w:cstheme="minorHAnsi"/>
                <w:color w:val="000000" w:themeColor="text1"/>
              </w:rPr>
              <w:t xml:space="preserve"> and high school and middle school redesign leads.</w:t>
            </w:r>
            <w:r w:rsidR="00D86038">
              <w:rPr>
                <w:rFonts w:asciiTheme="minorHAnsi" w:hAnsiTheme="minorHAnsi" w:cstheme="minorHAnsi"/>
                <w:color w:val="000000" w:themeColor="text1"/>
              </w:rPr>
              <w:t xml:space="preserve"> </w:t>
            </w:r>
          </w:p>
          <w:p w14:paraId="71932130" w14:textId="77777777" w:rsidR="00FA2AC8" w:rsidRPr="00C76658" w:rsidRDefault="00FA2AC8" w:rsidP="00C76658">
            <w:pPr>
              <w:textAlignment w:val="baseline"/>
              <w:rPr>
                <w:rFonts w:asciiTheme="minorHAnsi" w:hAnsiTheme="minorHAnsi" w:cstheme="minorHAnsi"/>
                <w:i/>
                <w:color w:val="000000" w:themeColor="text1"/>
                <w:u w:val="single"/>
              </w:rPr>
            </w:pPr>
          </w:p>
          <w:p w14:paraId="2B96BA70" w14:textId="1326C0D9" w:rsidR="00C60681" w:rsidRPr="00C76658" w:rsidRDefault="4BDA016D" w:rsidP="00C76658">
            <w:pPr>
              <w:textAlignment w:val="baseline"/>
              <w:rPr>
                <w:rFonts w:asciiTheme="minorHAnsi" w:hAnsiTheme="minorHAnsi" w:cstheme="minorHAnsi"/>
                <w:color w:val="000000" w:themeColor="text1"/>
              </w:rPr>
            </w:pPr>
            <w:r w:rsidRPr="00C76658">
              <w:rPr>
                <w:rFonts w:asciiTheme="minorHAnsi" w:hAnsiTheme="minorHAnsi" w:cstheme="minorHAnsi"/>
                <w:color w:val="000000" w:themeColor="text1"/>
              </w:rPr>
              <w:t>We developed and implemented performance-driven compensation models for teachers, therapists, paraprofessionals, secretaries, assistant principals and deans, and non-bargaining staff.</w:t>
            </w:r>
            <w:r w:rsidR="00D86038">
              <w:rPr>
                <w:rFonts w:asciiTheme="minorHAnsi" w:hAnsiTheme="minorHAnsi" w:cstheme="minorHAnsi"/>
                <w:color w:val="000000" w:themeColor="text1"/>
              </w:rPr>
              <w:t xml:space="preserve"> </w:t>
            </w:r>
            <w:r w:rsidR="007B347E" w:rsidRPr="00C76658">
              <w:rPr>
                <w:rFonts w:asciiTheme="minorHAnsi" w:hAnsiTheme="minorHAnsi" w:cstheme="minorHAnsi"/>
                <w:color w:val="000000"/>
                <w:lang w:eastAsia="en-US"/>
              </w:rPr>
              <w:t>Compensation systems for c</w:t>
            </w:r>
            <w:r w:rsidRPr="00C76658">
              <w:rPr>
                <w:rFonts w:asciiTheme="minorHAnsi" w:hAnsiTheme="minorHAnsi" w:cstheme="minorHAnsi"/>
                <w:color w:val="000000" w:themeColor="text1"/>
              </w:rPr>
              <w:t xml:space="preserve">ustodians and nurses </w:t>
            </w:r>
            <w:r w:rsidR="0076475B" w:rsidRPr="00C76658">
              <w:rPr>
                <w:rFonts w:asciiTheme="minorHAnsi" w:hAnsiTheme="minorHAnsi" w:cstheme="minorHAnsi"/>
                <w:color w:val="000000" w:themeColor="text1"/>
              </w:rPr>
              <w:t>are in the process of being developed and implemented.</w:t>
            </w:r>
            <w:r w:rsidRPr="00C76658">
              <w:rPr>
                <w:rFonts w:asciiTheme="minorHAnsi" w:hAnsiTheme="minorHAnsi" w:cstheme="minorHAnsi"/>
                <w:color w:val="000000" w:themeColor="text1"/>
              </w:rPr>
              <w:t xml:space="preserve"> These systems </w:t>
            </w:r>
            <w:r w:rsidR="00A621BB" w:rsidRPr="00C76658">
              <w:rPr>
                <w:rFonts w:asciiTheme="minorHAnsi" w:hAnsiTheme="minorHAnsi" w:cstheme="minorHAnsi"/>
                <w:color w:val="000000" w:themeColor="text1"/>
              </w:rPr>
              <w:t xml:space="preserve">enable </w:t>
            </w:r>
            <w:r w:rsidRPr="00C76658">
              <w:rPr>
                <w:rFonts w:asciiTheme="minorHAnsi" w:hAnsiTheme="minorHAnsi" w:cstheme="minorHAnsi"/>
                <w:color w:val="000000" w:themeColor="text1"/>
              </w:rPr>
              <w:t>top performers to accelerate more rapid</w:t>
            </w:r>
            <w:r w:rsidR="000E4CC1" w:rsidRPr="00C76658">
              <w:rPr>
                <w:rFonts w:asciiTheme="minorHAnsi" w:hAnsiTheme="minorHAnsi" w:cstheme="minorHAnsi"/>
                <w:color w:val="000000" w:themeColor="text1"/>
              </w:rPr>
              <w:t>ly</w:t>
            </w:r>
            <w:r w:rsidRPr="00C76658">
              <w:rPr>
                <w:rFonts w:asciiTheme="minorHAnsi" w:hAnsiTheme="minorHAnsi" w:cstheme="minorHAnsi"/>
                <w:color w:val="000000" w:themeColor="text1"/>
              </w:rPr>
              <w:t xml:space="preserve">. </w:t>
            </w:r>
          </w:p>
          <w:p w14:paraId="2AD77C02" w14:textId="77777777" w:rsidR="005216C2" w:rsidRPr="00C76658" w:rsidRDefault="005216C2" w:rsidP="00C76658">
            <w:pPr>
              <w:textAlignment w:val="baseline"/>
              <w:rPr>
                <w:rFonts w:asciiTheme="minorHAnsi" w:hAnsiTheme="minorHAnsi" w:cstheme="minorHAnsi"/>
                <w:color w:val="000000" w:themeColor="text1"/>
              </w:rPr>
            </w:pPr>
          </w:p>
          <w:p w14:paraId="6FF6758C" w14:textId="6566F5FA" w:rsidR="00C60681" w:rsidRPr="00C76658" w:rsidRDefault="00FA2AC8" w:rsidP="00C76658">
            <w:pPr>
              <w:textAlignment w:val="baseline"/>
              <w:rPr>
                <w:rFonts w:asciiTheme="minorHAnsi" w:hAnsiTheme="minorHAnsi" w:cstheme="minorHAnsi"/>
                <w:i/>
                <w:color w:val="000000" w:themeColor="text1"/>
              </w:rPr>
            </w:pPr>
            <w:r w:rsidRPr="00C76658">
              <w:rPr>
                <w:rFonts w:asciiTheme="minorHAnsi" w:hAnsiTheme="minorHAnsi" w:cstheme="minorHAnsi"/>
                <w:color w:val="000000" w:themeColor="text1"/>
              </w:rPr>
              <w:t>In the future, we will continue to implement a strong evaluation system</w:t>
            </w:r>
            <w:r w:rsidR="005B5B27" w:rsidRPr="00C76658">
              <w:rPr>
                <w:rFonts w:asciiTheme="minorHAnsi" w:hAnsiTheme="minorHAnsi" w:cstheme="minorHAnsi"/>
                <w:color w:val="000000" w:themeColor="text1"/>
              </w:rPr>
              <w:t xml:space="preserve"> </w:t>
            </w:r>
            <w:r w:rsidRPr="00C76658">
              <w:rPr>
                <w:rFonts w:asciiTheme="minorHAnsi" w:hAnsiTheme="minorHAnsi" w:cstheme="minorHAnsi"/>
                <w:color w:val="000000" w:themeColor="text1"/>
              </w:rPr>
              <w:t xml:space="preserve">tied to our </w:t>
            </w:r>
            <w:r w:rsidR="00BA7218" w:rsidRPr="00C76658">
              <w:rPr>
                <w:rFonts w:asciiTheme="minorHAnsi" w:hAnsiTheme="minorHAnsi" w:cstheme="minorHAnsi"/>
                <w:color w:val="000000" w:themeColor="text1"/>
              </w:rPr>
              <w:t xml:space="preserve">professional compensation model; </w:t>
            </w:r>
            <w:r w:rsidRPr="00C76658">
              <w:rPr>
                <w:rFonts w:asciiTheme="minorHAnsi" w:hAnsiTheme="minorHAnsi" w:cstheme="minorHAnsi"/>
                <w:color w:val="000000" w:themeColor="text1"/>
              </w:rPr>
              <w:t>to monitor employees’ performance and support supervisors in the development</w:t>
            </w:r>
            <w:r w:rsidR="007D6D9C" w:rsidRPr="00C76658">
              <w:rPr>
                <w:rFonts w:asciiTheme="minorHAnsi" w:hAnsiTheme="minorHAnsi" w:cstheme="minorHAnsi"/>
                <w:color w:val="000000" w:themeColor="text1"/>
              </w:rPr>
              <w:t>, monitoring</w:t>
            </w:r>
            <w:r w:rsidR="000E4CC1" w:rsidRPr="00C76658">
              <w:rPr>
                <w:rFonts w:asciiTheme="minorHAnsi" w:hAnsiTheme="minorHAnsi" w:cstheme="minorHAnsi"/>
                <w:color w:val="000000" w:themeColor="text1"/>
              </w:rPr>
              <w:t>,</w:t>
            </w:r>
            <w:r w:rsidR="007D6D9C" w:rsidRPr="00C76658">
              <w:rPr>
                <w:rFonts w:asciiTheme="minorHAnsi" w:hAnsiTheme="minorHAnsi" w:cstheme="minorHAnsi"/>
                <w:color w:val="000000" w:themeColor="text1"/>
              </w:rPr>
              <w:t xml:space="preserve"> and employee </w:t>
            </w:r>
            <w:r w:rsidR="0059624B" w:rsidRPr="00C76658">
              <w:rPr>
                <w:rFonts w:asciiTheme="minorHAnsi" w:hAnsiTheme="minorHAnsi" w:cstheme="minorHAnsi"/>
                <w:color w:val="000000" w:themeColor="text1"/>
              </w:rPr>
              <w:t xml:space="preserve">buy-in </w:t>
            </w:r>
            <w:r w:rsidR="007D6D9C" w:rsidRPr="00C76658">
              <w:rPr>
                <w:rFonts w:asciiTheme="minorHAnsi" w:hAnsiTheme="minorHAnsi" w:cstheme="minorHAnsi"/>
                <w:color w:val="000000" w:themeColor="text1"/>
              </w:rPr>
              <w:t>of improvement plans</w:t>
            </w:r>
            <w:r w:rsidR="00BA7218" w:rsidRPr="00C76658">
              <w:rPr>
                <w:rFonts w:asciiTheme="minorHAnsi" w:hAnsiTheme="minorHAnsi" w:cstheme="minorHAnsi"/>
                <w:color w:val="000000" w:themeColor="text1"/>
              </w:rPr>
              <w:t>; and to promote opportunities for teachers to be leaders within their school and the district.</w:t>
            </w:r>
          </w:p>
        </w:tc>
      </w:tr>
    </w:tbl>
    <w:p w14:paraId="27953A1E" w14:textId="3B6183B3" w:rsidR="00C60681" w:rsidRPr="00AE7C6A" w:rsidRDefault="00C60681" w:rsidP="00567F26">
      <w:pPr>
        <w:spacing w:after="240"/>
        <w:rPr>
          <w:rFonts w:asciiTheme="minorHAnsi" w:hAnsiTheme="minorHAnsi" w:cstheme="minorHAnsi"/>
          <w:lang w:eastAsia="en-US"/>
        </w:rPr>
      </w:pPr>
    </w:p>
    <w:p w14:paraId="1C59C82F" w14:textId="05DCEA6E" w:rsidR="00C60681" w:rsidRPr="00AE7C6A" w:rsidRDefault="00C60681" w:rsidP="00AE7C6A">
      <w:pPr>
        <w:spacing w:after="200"/>
        <w:rPr>
          <w:rFonts w:asciiTheme="minorHAnsi" w:hAnsiTheme="minorHAnsi" w:cstheme="minorHAnsi"/>
          <w:lang w:eastAsia="en-US"/>
        </w:rPr>
      </w:pPr>
      <w:r w:rsidRPr="00AE7C6A">
        <w:rPr>
          <w:rFonts w:asciiTheme="minorHAnsi" w:hAnsiTheme="minorHAnsi" w:cstheme="minorHAnsi"/>
          <w:lang w:eastAsia="en-US"/>
        </w:rPr>
        <w:br w:type="page"/>
      </w:r>
    </w:p>
    <w:tbl>
      <w:tblPr>
        <w:tblW w:w="0" w:type="auto"/>
        <w:tblCellMar>
          <w:top w:w="15" w:type="dxa"/>
          <w:left w:w="15" w:type="dxa"/>
          <w:bottom w:w="15" w:type="dxa"/>
          <w:right w:w="15" w:type="dxa"/>
        </w:tblCellMar>
        <w:tblLook w:val="04A0" w:firstRow="1" w:lastRow="0" w:firstColumn="1" w:lastColumn="0" w:noHBand="0" w:noVBand="1"/>
      </w:tblPr>
      <w:tblGrid>
        <w:gridCol w:w="2974"/>
        <w:gridCol w:w="9891"/>
      </w:tblGrid>
      <w:tr w:rsidR="00C60681" w:rsidRPr="00AE7C6A" w14:paraId="0849546F" w14:textId="77777777" w:rsidTr="004F11B2">
        <w:tc>
          <w:tcPr>
            <w:tcW w:w="12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F6D25A" w14:textId="77777777" w:rsidR="00C60681" w:rsidRPr="00CD40D2" w:rsidRDefault="4BDA016D" w:rsidP="00542732">
            <w:pPr>
              <w:rPr>
                <w:rFonts w:asciiTheme="minorHAnsi" w:hAnsiTheme="minorHAnsi" w:cstheme="minorHAnsi"/>
                <w:b/>
                <w:color w:val="000000" w:themeColor="text1"/>
              </w:rPr>
            </w:pPr>
            <w:r w:rsidRPr="00CD40D2">
              <w:rPr>
                <w:rFonts w:asciiTheme="minorHAnsi" w:hAnsiTheme="minorHAnsi" w:cstheme="minorHAnsi"/>
                <w:b/>
                <w:color w:val="000000" w:themeColor="text1"/>
              </w:rPr>
              <w:lastRenderedPageBreak/>
              <w:t>Priority Area 5: Supporting Empowered Schools</w:t>
            </w:r>
          </w:p>
          <w:p w14:paraId="789C1523" w14:textId="77777777" w:rsidR="00C60681" w:rsidRPr="00CD40D2" w:rsidRDefault="00C60681" w:rsidP="00542732">
            <w:pPr>
              <w:rPr>
                <w:rFonts w:asciiTheme="minorHAnsi" w:hAnsiTheme="minorHAnsi" w:cstheme="minorHAnsi"/>
                <w:b/>
                <w:bCs/>
                <w:color w:val="000000"/>
                <w:lang w:eastAsia="en-US"/>
              </w:rPr>
            </w:pPr>
          </w:p>
          <w:p w14:paraId="46444E7F" w14:textId="77777777" w:rsidR="00603E34" w:rsidRDefault="00BA7218" w:rsidP="00542732">
            <w:pPr>
              <w:rPr>
                <w:rFonts w:asciiTheme="minorHAnsi" w:hAnsiTheme="minorHAnsi" w:cstheme="minorHAnsi"/>
                <w:color w:val="000000" w:themeColor="text1"/>
              </w:rPr>
            </w:pPr>
            <w:r w:rsidRPr="00CD40D2">
              <w:rPr>
                <w:rFonts w:asciiTheme="minorHAnsi" w:hAnsiTheme="minorHAnsi" w:cstheme="minorHAnsi"/>
                <w:color w:val="000000" w:themeColor="text1"/>
              </w:rPr>
              <w:t>For the original text and strategies in</w:t>
            </w:r>
            <w:r w:rsidRPr="00CD40D2" w:rsidDel="004320E6">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Priority Area #5, please see the October 1, 2015 Turnaround Plan at pp. 48-</w:t>
            </w:r>
            <w:r w:rsidR="002A2A26" w:rsidRPr="00CD40D2">
              <w:rPr>
                <w:rFonts w:asciiTheme="minorHAnsi" w:hAnsiTheme="minorHAnsi" w:cstheme="minorHAnsi"/>
                <w:color w:val="000000" w:themeColor="text1"/>
              </w:rPr>
              <w:t>–</w:t>
            </w:r>
            <w:r w:rsidR="4BDA016D" w:rsidRPr="00CD40D2">
              <w:rPr>
                <w:rFonts w:asciiTheme="minorHAnsi" w:hAnsiTheme="minorHAnsi" w:cstheme="minorHAnsi"/>
                <w:color w:val="000000" w:themeColor="text1"/>
              </w:rPr>
              <w:t xml:space="preserve">55: </w:t>
            </w:r>
            <w:hyperlink r:id="rId26">
              <w:r w:rsidR="4BDA016D" w:rsidRPr="00CD40D2">
                <w:rPr>
                  <w:rStyle w:val="Hyperlink"/>
                  <w:rFonts w:asciiTheme="minorHAnsi" w:hAnsiTheme="minorHAnsi" w:cstheme="minorHAnsi"/>
                </w:rPr>
                <w:t>http://www.doe.mass.edu/level5/districts/level-5-district-holyoke-public-schools-turnaround-plan.pdf</w:t>
              </w:r>
            </w:hyperlink>
          </w:p>
          <w:p w14:paraId="22E36293" w14:textId="3B299BA1" w:rsidR="00542732" w:rsidRPr="00542732" w:rsidRDefault="00542732" w:rsidP="00542732">
            <w:pPr>
              <w:rPr>
                <w:rFonts w:asciiTheme="minorHAnsi" w:hAnsiTheme="minorHAnsi" w:cstheme="minorHAnsi"/>
                <w:color w:val="000000" w:themeColor="text1"/>
              </w:rPr>
            </w:pPr>
          </w:p>
        </w:tc>
      </w:tr>
      <w:tr w:rsidR="00C60681" w:rsidRPr="00AE7C6A" w14:paraId="2B7421FD"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2B0C4C" w14:textId="77777777" w:rsidR="00C60681" w:rsidRPr="00CD40D2" w:rsidRDefault="4BDA016D" w:rsidP="00542732">
            <w:pPr>
              <w:rPr>
                <w:rFonts w:asciiTheme="minorHAnsi" w:hAnsiTheme="minorHAnsi" w:cstheme="minorHAnsi"/>
                <w:lang w:eastAsia="en-US"/>
              </w:rPr>
            </w:pPr>
            <w:r w:rsidRPr="00CD40D2">
              <w:rPr>
                <w:rFonts w:asciiTheme="minorHAnsi" w:hAnsiTheme="minorHAnsi" w:cstheme="minorHAnsi"/>
                <w:b/>
                <w:color w:val="000000" w:themeColor="text1"/>
              </w:rPr>
              <w:t>Strategies</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83AC41" w14:textId="77777777" w:rsidR="00C60681" w:rsidRPr="00CD40D2" w:rsidRDefault="4BDA016D" w:rsidP="00542732">
            <w:pPr>
              <w:rPr>
                <w:rFonts w:asciiTheme="minorHAnsi" w:hAnsiTheme="minorHAnsi" w:cstheme="minorHAnsi"/>
                <w:lang w:eastAsia="en-US"/>
              </w:rPr>
            </w:pPr>
            <w:r w:rsidRPr="00CD40D2">
              <w:rPr>
                <w:rFonts w:asciiTheme="minorHAnsi" w:hAnsiTheme="minorHAnsi" w:cstheme="minorHAnsi"/>
                <w:b/>
                <w:color w:val="000000" w:themeColor="text1"/>
              </w:rPr>
              <w:t>Description of Related Activities</w:t>
            </w:r>
          </w:p>
        </w:tc>
      </w:tr>
      <w:tr w:rsidR="00C60681" w:rsidRPr="00AE7C6A" w14:paraId="01AC34CA"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48C1BA" w14:textId="3FA57E79" w:rsidR="00C60681" w:rsidRPr="00CD40D2" w:rsidRDefault="4BDA016D" w:rsidP="00542732">
            <w:pPr>
              <w:rPr>
                <w:rFonts w:asciiTheme="minorHAnsi" w:hAnsiTheme="minorHAnsi" w:cstheme="minorHAnsi"/>
                <w:b/>
                <w:color w:val="000000" w:themeColor="text1"/>
              </w:rPr>
            </w:pPr>
            <w:r w:rsidRPr="00CD40D2">
              <w:rPr>
                <w:rFonts w:asciiTheme="minorHAnsi" w:hAnsiTheme="minorHAnsi" w:cstheme="minorHAnsi"/>
                <w:b/>
                <w:color w:val="000000" w:themeColor="text1"/>
              </w:rPr>
              <w:t>5.A: Recruit, retain, and deploy employees strategically to lead and implement the district’s turnaround strategies.</w:t>
            </w:r>
            <w:r w:rsidR="00D86038">
              <w:rPr>
                <w:rFonts w:asciiTheme="minorHAnsi" w:hAnsiTheme="minorHAnsi" w:cstheme="minorHAnsi"/>
                <w:b/>
                <w:color w:val="000000" w:themeColor="text1"/>
              </w:rPr>
              <w:t xml:space="preserve"> </w:t>
            </w:r>
          </w:p>
          <w:p w14:paraId="43DCDCA2" w14:textId="262E6C6D"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sz w:val="24"/>
                <w:szCs w:val="24"/>
              </w:rPr>
              <w:t>Motivate high-performing staff to remain in Holyoke</w:t>
            </w:r>
          </w:p>
          <w:p w14:paraId="5E0267D7" w14:textId="2F1449A5"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sz w:val="24"/>
                <w:szCs w:val="24"/>
              </w:rPr>
              <w:t xml:space="preserve">Recruit talent to Holyoke </w:t>
            </w:r>
          </w:p>
          <w:p w14:paraId="385A1556" w14:textId="38A95DAD"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color w:val="000000" w:themeColor="text1"/>
                <w:sz w:val="24"/>
                <w:szCs w:val="24"/>
              </w:rPr>
              <w:t>Transform human resources</w:t>
            </w:r>
          </w:p>
          <w:p w14:paraId="547B7875" w14:textId="0516F4D1"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color w:val="000000" w:themeColor="text1"/>
                <w:sz w:val="24"/>
                <w:szCs w:val="24"/>
              </w:rPr>
              <w:t>Build a diverse Holyoke workforce</w:t>
            </w:r>
          </w:p>
          <w:p w14:paraId="5CBAA069" w14:textId="353698A4"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color w:val="000000" w:themeColor="text1"/>
                <w:sz w:val="24"/>
                <w:szCs w:val="24"/>
              </w:rPr>
              <w:t>Develop internal talent</w:t>
            </w:r>
          </w:p>
          <w:p w14:paraId="0A8A9EFA" w14:textId="67662763"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color w:val="000000" w:themeColor="text1"/>
                <w:sz w:val="24"/>
                <w:szCs w:val="24"/>
              </w:rPr>
              <w:t>Professional compensation system</w:t>
            </w:r>
          </w:p>
          <w:p w14:paraId="5501EA17" w14:textId="71EAEA8B"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color w:val="000000" w:themeColor="text1"/>
                <w:sz w:val="24"/>
                <w:szCs w:val="24"/>
              </w:rPr>
              <w:t>Evaluate staff</w:t>
            </w:r>
          </w:p>
          <w:p w14:paraId="5C34D3DA" w14:textId="300F15A5" w:rsidR="00BA7218" w:rsidRPr="00CD40D2" w:rsidRDefault="00BA7218" w:rsidP="00542732">
            <w:pPr>
              <w:pStyle w:val="ListParagraph"/>
              <w:numPr>
                <w:ilvl w:val="0"/>
                <w:numId w:val="25"/>
              </w:numPr>
              <w:tabs>
                <w:tab w:val="clear" w:pos="720"/>
                <w:tab w:val="num" w:pos="332"/>
              </w:tabs>
              <w:spacing w:after="0" w:line="240" w:lineRule="auto"/>
              <w:ind w:left="332"/>
              <w:rPr>
                <w:rFonts w:cstheme="minorHAnsi"/>
                <w:sz w:val="24"/>
                <w:szCs w:val="24"/>
              </w:rPr>
            </w:pPr>
            <w:r w:rsidRPr="00CD40D2">
              <w:rPr>
                <w:rFonts w:cstheme="minorHAnsi"/>
                <w:color w:val="000000" w:themeColor="text1"/>
                <w:sz w:val="24"/>
                <w:szCs w:val="24"/>
              </w:rPr>
              <w:t>Select and retain the most effective staff</w:t>
            </w:r>
          </w:p>
          <w:p w14:paraId="7F3CB5BD" w14:textId="77777777" w:rsidR="00C60681" w:rsidRPr="00CD40D2" w:rsidRDefault="00C60681" w:rsidP="00542732">
            <w:pPr>
              <w:rPr>
                <w:rFonts w:asciiTheme="minorHAnsi" w:hAnsiTheme="minorHAnsi" w:cstheme="minorHAnsi"/>
                <w:lang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FF121A" w14:textId="05AB3346" w:rsidR="00BA7218" w:rsidRPr="00CD40D2" w:rsidRDefault="001D71DB" w:rsidP="00542732">
            <w:pPr>
              <w:textAlignment w:val="baseline"/>
              <w:rPr>
                <w:rFonts w:asciiTheme="minorHAnsi" w:hAnsiTheme="minorHAnsi" w:cstheme="minorHAnsi"/>
                <w:b/>
                <w:color w:val="000000" w:themeColor="text1"/>
              </w:rPr>
            </w:pPr>
            <w:r w:rsidRPr="00CD40D2">
              <w:rPr>
                <w:rFonts w:asciiTheme="minorHAnsi" w:hAnsiTheme="minorHAnsi" w:cstheme="minorHAnsi"/>
                <w:b/>
                <w:color w:val="000000" w:themeColor="text1"/>
              </w:rPr>
              <w:t>2018 update:</w:t>
            </w:r>
            <w:r w:rsidR="00D86038">
              <w:rPr>
                <w:rFonts w:asciiTheme="minorHAnsi" w:hAnsiTheme="minorHAnsi" w:cstheme="minorHAnsi"/>
                <w:b/>
                <w:color w:val="000000" w:themeColor="text1"/>
              </w:rPr>
              <w:t xml:space="preserve"> </w:t>
            </w:r>
          </w:p>
          <w:p w14:paraId="0E7911FE" w14:textId="61F095EB" w:rsidR="00BA7218" w:rsidRPr="00CD40D2" w:rsidRDefault="5015ED54" w:rsidP="00542732">
            <w:pPr>
              <w:textAlignment w:val="baseline"/>
              <w:rPr>
                <w:rFonts w:asciiTheme="minorHAnsi" w:hAnsiTheme="minorHAnsi" w:cstheme="minorHAnsi"/>
                <w:i/>
                <w:color w:val="000000" w:themeColor="text1"/>
                <w:u w:val="single"/>
              </w:rPr>
            </w:pPr>
            <w:r w:rsidRPr="00CD40D2">
              <w:rPr>
                <w:rFonts w:asciiTheme="minorHAnsi" w:hAnsiTheme="minorHAnsi" w:cstheme="minorHAnsi"/>
                <w:color w:val="000000" w:themeColor="text1"/>
              </w:rPr>
              <w:t>New tools have been created and implemented for employees</w:t>
            </w:r>
            <w:r w:rsidR="005216C2" w:rsidRPr="00CD40D2">
              <w:rPr>
                <w:rFonts w:asciiTheme="minorHAnsi" w:hAnsiTheme="minorHAnsi" w:cstheme="minorHAnsi"/>
                <w:color w:val="000000" w:themeColor="text1"/>
              </w:rPr>
              <w:t xml:space="preserve"> to better understand the evaluation system</w:t>
            </w:r>
            <w:r w:rsidRPr="00CD40D2">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In SY17</w:t>
            </w:r>
            <w:r w:rsidR="007E110D"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18, we </w:t>
            </w:r>
            <w:r w:rsidR="00AC09E3" w:rsidRPr="00CD40D2">
              <w:rPr>
                <w:rFonts w:asciiTheme="minorHAnsi" w:hAnsiTheme="minorHAnsi" w:cstheme="minorHAnsi"/>
                <w:color w:val="000000" w:themeColor="text1"/>
              </w:rPr>
              <w:t xml:space="preserve">focused </w:t>
            </w:r>
            <w:r w:rsidRPr="00CD40D2">
              <w:rPr>
                <w:rFonts w:asciiTheme="minorHAnsi" w:hAnsiTheme="minorHAnsi" w:cstheme="minorHAnsi"/>
                <w:color w:val="000000" w:themeColor="text1"/>
              </w:rPr>
              <w:t xml:space="preserve">on ensuring that teachers </w:t>
            </w:r>
            <w:r w:rsidR="00AC09E3" w:rsidRPr="00CD40D2">
              <w:rPr>
                <w:rFonts w:asciiTheme="minorHAnsi" w:hAnsiTheme="minorHAnsi" w:cstheme="minorHAnsi"/>
                <w:color w:val="000000" w:themeColor="text1"/>
              </w:rPr>
              <w:t>receive</w:t>
            </w:r>
            <w:r w:rsidR="00A621BB" w:rsidRPr="00CD40D2">
              <w:rPr>
                <w:rFonts w:asciiTheme="minorHAnsi" w:hAnsiTheme="minorHAnsi" w:cstheme="minorHAnsi"/>
                <w:color w:val="000000" w:themeColor="text1"/>
              </w:rPr>
              <w:t>d</w:t>
            </w:r>
            <w:r w:rsidRPr="00CD40D2">
              <w:rPr>
                <w:rFonts w:asciiTheme="minorHAnsi" w:hAnsiTheme="minorHAnsi" w:cstheme="minorHAnsi"/>
                <w:color w:val="000000" w:themeColor="text1"/>
              </w:rPr>
              <w:t xml:space="preserve"> regular documented feedback in </w:t>
            </w:r>
            <w:proofErr w:type="spellStart"/>
            <w:r w:rsidRPr="00CD40D2">
              <w:rPr>
                <w:rFonts w:asciiTheme="minorHAnsi" w:hAnsiTheme="minorHAnsi" w:cstheme="minorHAnsi"/>
                <w:color w:val="000000" w:themeColor="text1"/>
              </w:rPr>
              <w:t>TeachPoint</w:t>
            </w:r>
            <w:proofErr w:type="spellEnd"/>
            <w:r w:rsidRPr="00CD40D2">
              <w:rPr>
                <w:rFonts w:asciiTheme="minorHAnsi" w:hAnsiTheme="minorHAnsi" w:cstheme="minorHAnsi"/>
                <w:color w:val="000000" w:themeColor="text1"/>
              </w:rPr>
              <w:t xml:space="preserve"> and that all staff </w:t>
            </w:r>
            <w:r w:rsidR="00A621BB" w:rsidRPr="00CD40D2">
              <w:rPr>
                <w:rFonts w:asciiTheme="minorHAnsi" w:hAnsiTheme="minorHAnsi" w:cstheme="minorHAnsi"/>
                <w:color w:val="000000" w:themeColor="text1"/>
              </w:rPr>
              <w:t xml:space="preserve">had </w:t>
            </w:r>
            <w:r w:rsidRPr="00CD40D2">
              <w:rPr>
                <w:rFonts w:asciiTheme="minorHAnsi" w:hAnsiTheme="minorHAnsi" w:cstheme="minorHAnsi"/>
                <w:color w:val="000000" w:themeColor="text1"/>
              </w:rPr>
              <w:t xml:space="preserve">an </w:t>
            </w:r>
            <w:r w:rsidR="00A621BB" w:rsidRPr="00CD40D2">
              <w:rPr>
                <w:rFonts w:asciiTheme="minorHAnsi" w:hAnsiTheme="minorHAnsi" w:cstheme="minorHAnsi"/>
                <w:color w:val="000000" w:themeColor="text1"/>
              </w:rPr>
              <w:t xml:space="preserve">end-of-year </w:t>
            </w:r>
            <w:r w:rsidRPr="00CD40D2">
              <w:rPr>
                <w:rFonts w:asciiTheme="minorHAnsi" w:hAnsiTheme="minorHAnsi" w:cstheme="minorHAnsi"/>
                <w:color w:val="000000" w:themeColor="text1"/>
              </w:rPr>
              <w:t>evaluation.</w:t>
            </w:r>
            <w:r w:rsidR="00D86038">
              <w:rPr>
                <w:rFonts w:asciiTheme="minorHAnsi" w:hAnsiTheme="minorHAnsi" w:cstheme="minorHAnsi"/>
                <w:color w:val="000000" w:themeColor="text1"/>
              </w:rPr>
              <w:t xml:space="preserve"> </w:t>
            </w:r>
          </w:p>
          <w:p w14:paraId="3A9AD5F4" w14:textId="77777777" w:rsidR="00BA7218" w:rsidRPr="00CD40D2" w:rsidRDefault="00BA7218" w:rsidP="00542732">
            <w:pPr>
              <w:textAlignment w:val="baseline"/>
              <w:rPr>
                <w:rFonts w:asciiTheme="minorHAnsi" w:hAnsiTheme="minorHAnsi" w:cstheme="minorHAnsi"/>
                <w:i/>
                <w:color w:val="000000" w:themeColor="text1"/>
              </w:rPr>
            </w:pPr>
          </w:p>
          <w:p w14:paraId="60779AFC" w14:textId="3E8D01D7" w:rsidR="00C60681" w:rsidRPr="00CD40D2" w:rsidRDefault="4BDA016D"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 xml:space="preserve">The new professional compensation models for all groups </w:t>
            </w:r>
            <w:r w:rsidR="00A621BB" w:rsidRPr="00CD40D2">
              <w:rPr>
                <w:rFonts w:asciiTheme="minorHAnsi" w:hAnsiTheme="minorHAnsi" w:cstheme="minorHAnsi"/>
                <w:color w:val="000000" w:themeColor="text1"/>
              </w:rPr>
              <w:t xml:space="preserve">enable </w:t>
            </w:r>
            <w:r w:rsidRPr="00CD40D2">
              <w:rPr>
                <w:rFonts w:asciiTheme="minorHAnsi" w:hAnsiTheme="minorHAnsi" w:cstheme="minorHAnsi"/>
                <w:color w:val="000000" w:themeColor="text1"/>
              </w:rPr>
              <w:t xml:space="preserve">employees to take on additional responsibilities and leadership roles to promote their development and </w:t>
            </w:r>
            <w:r w:rsidR="00A621BB" w:rsidRPr="00CD40D2">
              <w:rPr>
                <w:rFonts w:asciiTheme="minorHAnsi" w:hAnsiTheme="minorHAnsi" w:cstheme="minorHAnsi"/>
                <w:color w:val="000000" w:themeColor="text1"/>
              </w:rPr>
              <w:t xml:space="preserve">help them </w:t>
            </w:r>
            <w:r w:rsidR="00DA0B12" w:rsidRPr="00CD40D2">
              <w:rPr>
                <w:rFonts w:asciiTheme="minorHAnsi" w:hAnsiTheme="minorHAnsi" w:cstheme="minorHAnsi"/>
                <w:color w:val="000000"/>
                <w:lang w:eastAsia="en-US"/>
              </w:rPr>
              <w:t>receive recognition</w:t>
            </w:r>
            <w:r w:rsidRPr="00CD40D2">
              <w:rPr>
                <w:rFonts w:asciiTheme="minorHAnsi" w:hAnsiTheme="minorHAnsi" w:cstheme="minorHAnsi"/>
                <w:color w:val="000000" w:themeColor="text1"/>
              </w:rPr>
              <w:t xml:space="preserve"> for strong performance.</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We have introduced the roles of</w:t>
            </w:r>
            <w:r w:rsidR="00953A7B" w:rsidRPr="00CD40D2">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Advanced </w:t>
            </w:r>
            <w:r w:rsidR="007E110D" w:rsidRPr="00CD40D2">
              <w:rPr>
                <w:rFonts w:asciiTheme="minorHAnsi" w:hAnsiTheme="minorHAnsi" w:cstheme="minorHAnsi"/>
                <w:color w:val="000000" w:themeColor="text1"/>
              </w:rPr>
              <w:t xml:space="preserve">Teacher </w:t>
            </w:r>
            <w:r w:rsidRPr="00CD40D2">
              <w:rPr>
                <w:rFonts w:asciiTheme="minorHAnsi" w:hAnsiTheme="minorHAnsi" w:cstheme="minorHAnsi"/>
                <w:color w:val="000000" w:themeColor="text1"/>
              </w:rPr>
              <w:t xml:space="preserve">and Master Teacher to keep our strongest </w:t>
            </w:r>
            <w:r w:rsidR="00C60681" w:rsidRPr="00CD40D2">
              <w:rPr>
                <w:rFonts w:asciiTheme="minorHAnsi" w:hAnsiTheme="minorHAnsi" w:cstheme="minorHAnsi"/>
                <w:color w:val="000000"/>
                <w:lang w:eastAsia="en-US"/>
              </w:rPr>
              <w:t>educator</w:t>
            </w:r>
            <w:r w:rsidR="00162C69" w:rsidRPr="00CD40D2">
              <w:rPr>
                <w:rFonts w:asciiTheme="minorHAnsi" w:hAnsiTheme="minorHAnsi" w:cstheme="minorHAnsi"/>
                <w:color w:val="000000"/>
                <w:lang w:eastAsia="en-US"/>
              </w:rPr>
              <w:t>s</w:t>
            </w:r>
            <w:r w:rsidRPr="00CD40D2">
              <w:rPr>
                <w:rFonts w:asciiTheme="minorHAnsi" w:hAnsiTheme="minorHAnsi" w:cstheme="minorHAnsi"/>
                <w:color w:val="000000" w:themeColor="text1"/>
              </w:rPr>
              <w:t xml:space="preserve"> in front of students while being given additional leadership opportunities.</w:t>
            </w:r>
            <w:r w:rsidR="00D86038">
              <w:rPr>
                <w:rFonts w:asciiTheme="minorHAnsi" w:hAnsiTheme="minorHAnsi" w:cstheme="minorHAnsi"/>
                <w:color w:val="000000" w:themeColor="text1"/>
              </w:rPr>
              <w:t xml:space="preserve"> </w:t>
            </w:r>
          </w:p>
          <w:p w14:paraId="2CBA3967" w14:textId="77777777" w:rsidR="00BA7218" w:rsidRPr="00CD40D2" w:rsidRDefault="00BA7218" w:rsidP="00542732">
            <w:pPr>
              <w:textAlignment w:val="baseline"/>
              <w:rPr>
                <w:rFonts w:asciiTheme="minorHAnsi" w:hAnsiTheme="minorHAnsi" w:cstheme="minorHAnsi"/>
                <w:i/>
                <w:color w:val="000000" w:themeColor="text1"/>
                <w:u w:val="single"/>
              </w:rPr>
            </w:pPr>
          </w:p>
          <w:p w14:paraId="6781A051" w14:textId="4877CDD4" w:rsidR="00C60681" w:rsidRPr="00CD40D2" w:rsidRDefault="00BD471D"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We have</w:t>
            </w:r>
            <w:r w:rsidR="4BDA016D" w:rsidRPr="00CD40D2">
              <w:rPr>
                <w:rFonts w:asciiTheme="minorHAnsi" w:hAnsiTheme="minorHAnsi" w:cstheme="minorHAnsi"/>
                <w:color w:val="000000" w:themeColor="text1"/>
              </w:rPr>
              <w:t xml:space="preserve"> develop</w:t>
            </w:r>
            <w:r w:rsidRPr="00CD40D2">
              <w:rPr>
                <w:rFonts w:asciiTheme="minorHAnsi" w:hAnsiTheme="minorHAnsi" w:cstheme="minorHAnsi"/>
                <w:color w:val="000000" w:themeColor="text1"/>
              </w:rPr>
              <w:t>ed</w:t>
            </w:r>
            <w:r w:rsidR="4BDA016D" w:rsidRPr="00CD40D2">
              <w:rPr>
                <w:rFonts w:asciiTheme="minorHAnsi" w:hAnsiTheme="minorHAnsi" w:cstheme="minorHAnsi"/>
                <w:color w:val="000000" w:themeColor="text1"/>
              </w:rPr>
              <w:t xml:space="preserve"> a robust plan to recruit and retain </w:t>
            </w:r>
            <w:r w:rsidR="005216C2" w:rsidRPr="00CD40D2">
              <w:rPr>
                <w:rFonts w:asciiTheme="minorHAnsi" w:hAnsiTheme="minorHAnsi" w:cstheme="minorHAnsi"/>
                <w:color w:val="000000" w:themeColor="text1"/>
              </w:rPr>
              <w:t xml:space="preserve">highly effective </w:t>
            </w:r>
            <w:r w:rsidR="4BDA016D" w:rsidRPr="00CD40D2">
              <w:rPr>
                <w:rFonts w:asciiTheme="minorHAnsi" w:hAnsiTheme="minorHAnsi" w:cstheme="minorHAnsi"/>
                <w:color w:val="000000" w:themeColor="text1"/>
              </w:rPr>
              <w:t>staff.</w:t>
            </w:r>
            <w:r w:rsidR="00D86038">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One important strategy is</w:t>
            </w:r>
            <w:r w:rsidR="005216C2" w:rsidRPr="00CD40D2">
              <w:rPr>
                <w:rFonts w:asciiTheme="minorHAnsi" w:hAnsiTheme="minorHAnsi" w:cstheme="minorHAnsi"/>
                <w:color w:val="000000" w:themeColor="text1"/>
              </w:rPr>
              <w:t xml:space="preserve"> to</w:t>
            </w:r>
            <w:r w:rsidR="4BDA016D" w:rsidRPr="00CD40D2">
              <w:rPr>
                <w:rFonts w:asciiTheme="minorHAnsi" w:hAnsiTheme="minorHAnsi" w:cstheme="minorHAnsi"/>
                <w:color w:val="000000" w:themeColor="text1"/>
              </w:rPr>
              <w:t xml:space="preserve"> hire earlier, and in SY17</w:t>
            </w:r>
            <w:r w:rsidR="007E110D" w:rsidRPr="00CD40D2">
              <w:rPr>
                <w:rFonts w:asciiTheme="minorHAnsi" w:hAnsiTheme="minorHAnsi" w:cstheme="minorHAnsi"/>
                <w:color w:val="000000" w:themeColor="text1"/>
              </w:rPr>
              <w:t>–</w:t>
            </w:r>
            <w:r w:rsidR="4BDA016D" w:rsidRPr="00CD40D2">
              <w:rPr>
                <w:rFonts w:asciiTheme="minorHAnsi" w:hAnsiTheme="minorHAnsi" w:cstheme="minorHAnsi"/>
                <w:color w:val="000000" w:themeColor="text1"/>
              </w:rPr>
              <w:t>18, we surpassed all targets for percent</w:t>
            </w:r>
            <w:r w:rsidR="00A621BB" w:rsidRPr="00CD40D2">
              <w:rPr>
                <w:rFonts w:asciiTheme="minorHAnsi" w:hAnsiTheme="minorHAnsi" w:cstheme="minorHAnsi"/>
                <w:color w:val="000000" w:themeColor="text1"/>
              </w:rPr>
              <w:t>age</w:t>
            </w:r>
            <w:r w:rsidR="4BDA016D" w:rsidRPr="00CD40D2">
              <w:rPr>
                <w:rFonts w:asciiTheme="minorHAnsi" w:hAnsiTheme="minorHAnsi" w:cstheme="minorHAnsi"/>
                <w:color w:val="000000" w:themeColor="text1"/>
              </w:rPr>
              <w:t xml:space="preserve"> of vacancies filled: 35</w:t>
            </w:r>
            <w:r w:rsidR="00A621BB" w:rsidRPr="00CD40D2">
              <w:rPr>
                <w:rFonts w:asciiTheme="minorHAnsi" w:hAnsiTheme="minorHAnsi" w:cstheme="minorHAnsi"/>
                <w:color w:val="000000" w:themeColor="text1"/>
              </w:rPr>
              <w:t xml:space="preserve"> percent</w:t>
            </w:r>
            <w:r w:rsidR="4BDA016D" w:rsidRPr="00CD40D2">
              <w:rPr>
                <w:rFonts w:asciiTheme="minorHAnsi" w:hAnsiTheme="minorHAnsi" w:cstheme="minorHAnsi"/>
                <w:color w:val="000000" w:themeColor="text1"/>
              </w:rPr>
              <w:t xml:space="preserve"> by </w:t>
            </w:r>
            <w:r w:rsidR="00684ED1" w:rsidRPr="00CD40D2">
              <w:rPr>
                <w:rFonts w:asciiTheme="minorHAnsi" w:hAnsiTheme="minorHAnsi" w:cstheme="minorHAnsi"/>
                <w:color w:val="000000" w:themeColor="text1"/>
              </w:rPr>
              <w:t xml:space="preserve">May </w:t>
            </w:r>
            <w:r w:rsidR="4BDA016D" w:rsidRPr="00CD40D2">
              <w:rPr>
                <w:rFonts w:asciiTheme="minorHAnsi" w:hAnsiTheme="minorHAnsi" w:cstheme="minorHAnsi"/>
                <w:color w:val="000000" w:themeColor="text1"/>
              </w:rPr>
              <w:t>1, 50</w:t>
            </w:r>
            <w:r w:rsidR="00A621BB" w:rsidRPr="00CD40D2">
              <w:rPr>
                <w:rFonts w:asciiTheme="minorHAnsi" w:hAnsiTheme="minorHAnsi" w:cstheme="minorHAnsi"/>
                <w:color w:val="000000" w:themeColor="text1"/>
              </w:rPr>
              <w:t xml:space="preserve"> percent</w:t>
            </w:r>
            <w:r w:rsidR="4BDA016D" w:rsidRPr="00CD40D2">
              <w:rPr>
                <w:rFonts w:asciiTheme="minorHAnsi" w:hAnsiTheme="minorHAnsi" w:cstheme="minorHAnsi"/>
                <w:color w:val="000000" w:themeColor="text1"/>
              </w:rPr>
              <w:t xml:space="preserve"> by </w:t>
            </w:r>
            <w:r w:rsidR="00684ED1" w:rsidRPr="00CD40D2">
              <w:rPr>
                <w:rFonts w:asciiTheme="minorHAnsi" w:hAnsiTheme="minorHAnsi" w:cstheme="minorHAnsi"/>
                <w:color w:val="000000" w:themeColor="text1"/>
              </w:rPr>
              <w:t xml:space="preserve">June </w:t>
            </w:r>
            <w:r w:rsidR="4BDA016D" w:rsidRPr="00CD40D2">
              <w:rPr>
                <w:rFonts w:asciiTheme="minorHAnsi" w:hAnsiTheme="minorHAnsi" w:cstheme="minorHAnsi"/>
                <w:color w:val="000000" w:themeColor="text1"/>
              </w:rPr>
              <w:t>1, 75</w:t>
            </w:r>
            <w:r w:rsidR="00A621BB" w:rsidRPr="00CD40D2">
              <w:rPr>
                <w:rFonts w:asciiTheme="minorHAnsi" w:hAnsiTheme="minorHAnsi" w:cstheme="minorHAnsi"/>
                <w:color w:val="000000" w:themeColor="text1"/>
              </w:rPr>
              <w:t xml:space="preserve"> percent</w:t>
            </w:r>
            <w:r w:rsidR="4BDA016D" w:rsidRPr="00CD40D2">
              <w:rPr>
                <w:rFonts w:asciiTheme="minorHAnsi" w:hAnsiTheme="minorHAnsi" w:cstheme="minorHAnsi"/>
                <w:color w:val="000000" w:themeColor="text1"/>
              </w:rPr>
              <w:t xml:space="preserve"> by </w:t>
            </w:r>
            <w:r w:rsidR="00684ED1" w:rsidRPr="00CD40D2">
              <w:rPr>
                <w:rFonts w:asciiTheme="minorHAnsi" w:hAnsiTheme="minorHAnsi" w:cstheme="minorHAnsi"/>
                <w:color w:val="000000" w:themeColor="text1"/>
              </w:rPr>
              <w:t xml:space="preserve">July </w:t>
            </w:r>
            <w:r w:rsidR="4BDA016D" w:rsidRPr="00CD40D2">
              <w:rPr>
                <w:rFonts w:asciiTheme="minorHAnsi" w:hAnsiTheme="minorHAnsi" w:cstheme="minorHAnsi"/>
                <w:color w:val="000000" w:themeColor="text1"/>
              </w:rPr>
              <w:t>1, and 100</w:t>
            </w:r>
            <w:r w:rsidR="00A621BB" w:rsidRPr="00CD40D2">
              <w:rPr>
                <w:rFonts w:asciiTheme="minorHAnsi" w:hAnsiTheme="minorHAnsi" w:cstheme="minorHAnsi"/>
                <w:color w:val="000000" w:themeColor="text1"/>
              </w:rPr>
              <w:t xml:space="preserve"> percent</w:t>
            </w:r>
            <w:r w:rsidR="4BDA016D" w:rsidRPr="00CD40D2">
              <w:rPr>
                <w:rFonts w:asciiTheme="minorHAnsi" w:hAnsiTheme="minorHAnsi" w:cstheme="minorHAnsi"/>
                <w:color w:val="000000" w:themeColor="text1"/>
              </w:rPr>
              <w:t xml:space="preserve"> by </w:t>
            </w:r>
            <w:r w:rsidR="00684ED1" w:rsidRPr="00CD40D2">
              <w:rPr>
                <w:rFonts w:asciiTheme="minorHAnsi" w:hAnsiTheme="minorHAnsi" w:cstheme="minorHAnsi"/>
                <w:color w:val="000000" w:themeColor="text1"/>
              </w:rPr>
              <w:t xml:space="preserve">August </w:t>
            </w:r>
            <w:r w:rsidR="4BDA016D" w:rsidRPr="00CD40D2">
              <w:rPr>
                <w:rFonts w:asciiTheme="minorHAnsi" w:hAnsiTheme="minorHAnsi" w:cstheme="minorHAnsi"/>
                <w:color w:val="000000" w:themeColor="text1"/>
              </w:rPr>
              <w:t>1.</w:t>
            </w:r>
            <w:r w:rsidR="00D86038">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 xml:space="preserve">Another strategy is to develop strategic </w:t>
            </w:r>
            <w:r w:rsidR="00C60681" w:rsidRPr="00CD40D2">
              <w:rPr>
                <w:rFonts w:asciiTheme="minorHAnsi" w:hAnsiTheme="minorHAnsi" w:cstheme="minorHAnsi"/>
                <w:color w:val="000000"/>
                <w:lang w:eastAsia="en-US"/>
              </w:rPr>
              <w:t>partnership</w:t>
            </w:r>
            <w:r w:rsidR="00162C69" w:rsidRPr="00CD40D2">
              <w:rPr>
                <w:rFonts w:asciiTheme="minorHAnsi" w:hAnsiTheme="minorHAnsi" w:cstheme="minorHAnsi"/>
                <w:color w:val="000000"/>
                <w:lang w:eastAsia="en-US"/>
              </w:rPr>
              <w:t>s</w:t>
            </w:r>
            <w:r w:rsidR="4BDA016D" w:rsidRPr="00CD40D2">
              <w:rPr>
                <w:rFonts w:asciiTheme="minorHAnsi" w:hAnsiTheme="minorHAnsi" w:cstheme="minorHAnsi"/>
                <w:color w:val="000000" w:themeColor="text1"/>
              </w:rPr>
              <w:t xml:space="preserve"> with community organizations, with a focus on building solutions to </w:t>
            </w:r>
            <w:r w:rsidR="00C50D76" w:rsidRPr="00CD40D2">
              <w:rPr>
                <w:rFonts w:asciiTheme="minorHAnsi" w:hAnsiTheme="minorHAnsi" w:cstheme="minorHAnsi"/>
                <w:color w:val="000000" w:themeColor="text1"/>
              </w:rPr>
              <w:t>continue to promote diversity</w:t>
            </w:r>
            <w:r w:rsidR="00763553" w:rsidRPr="00CD40D2">
              <w:rPr>
                <w:rFonts w:asciiTheme="minorHAnsi" w:hAnsiTheme="minorHAnsi" w:cstheme="minorHAnsi"/>
                <w:color w:val="000000" w:themeColor="text1"/>
              </w:rPr>
              <w:t xml:space="preserve"> in the workforce</w:t>
            </w:r>
            <w:r w:rsidR="00C50D76" w:rsidRPr="00CD40D2">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and developing pipelines into teaching.</w:t>
            </w:r>
            <w:r w:rsidR="00D86038">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 xml:space="preserve">For example, our Teach Western Mass </w:t>
            </w:r>
            <w:r w:rsidR="00A621BB" w:rsidRPr="00CD40D2">
              <w:rPr>
                <w:rFonts w:asciiTheme="minorHAnsi" w:hAnsiTheme="minorHAnsi" w:cstheme="minorHAnsi"/>
                <w:color w:val="000000" w:themeColor="text1"/>
              </w:rPr>
              <w:t xml:space="preserve">(TWM) </w:t>
            </w:r>
            <w:r w:rsidR="4BDA016D" w:rsidRPr="00CD40D2">
              <w:rPr>
                <w:rFonts w:asciiTheme="minorHAnsi" w:hAnsiTheme="minorHAnsi" w:cstheme="minorHAnsi"/>
                <w:color w:val="000000" w:themeColor="text1"/>
              </w:rPr>
              <w:t xml:space="preserve">partnership includes a new residency program to help to address the shortage in qualified </w:t>
            </w:r>
            <w:r w:rsidR="00C60681" w:rsidRPr="00CD40D2">
              <w:rPr>
                <w:rFonts w:asciiTheme="minorHAnsi" w:hAnsiTheme="minorHAnsi" w:cstheme="minorHAnsi"/>
                <w:color w:val="000000"/>
                <w:lang w:eastAsia="en-US"/>
              </w:rPr>
              <w:t>educator</w:t>
            </w:r>
            <w:r w:rsidR="00162C69" w:rsidRPr="00CD40D2">
              <w:rPr>
                <w:rFonts w:asciiTheme="minorHAnsi" w:hAnsiTheme="minorHAnsi" w:cstheme="minorHAnsi"/>
                <w:color w:val="000000"/>
                <w:lang w:eastAsia="en-US"/>
              </w:rPr>
              <w:t>s</w:t>
            </w:r>
            <w:r w:rsidR="4BDA016D" w:rsidRPr="00CD40D2">
              <w:rPr>
                <w:rFonts w:asciiTheme="minorHAnsi" w:hAnsiTheme="minorHAnsi" w:cstheme="minorHAnsi"/>
                <w:color w:val="000000" w:themeColor="text1"/>
              </w:rPr>
              <w:t xml:space="preserve"> in </w:t>
            </w:r>
            <w:r w:rsidR="00FA7912">
              <w:rPr>
                <w:rFonts w:asciiTheme="minorHAnsi" w:hAnsiTheme="minorHAnsi" w:cstheme="minorHAnsi"/>
                <w:color w:val="000000" w:themeColor="text1"/>
              </w:rPr>
              <w:t xml:space="preserve">SPED </w:t>
            </w:r>
            <w:r w:rsidR="00FA7912" w:rsidRPr="00CD40D2">
              <w:rPr>
                <w:rFonts w:asciiTheme="minorHAnsi" w:hAnsiTheme="minorHAnsi" w:cstheme="minorHAnsi"/>
                <w:color w:val="000000" w:themeColor="text1"/>
              </w:rPr>
              <w:t>and</w:t>
            </w:r>
            <w:r w:rsidR="4BDA016D" w:rsidRPr="00CD40D2">
              <w:rPr>
                <w:rFonts w:asciiTheme="minorHAnsi" w:hAnsiTheme="minorHAnsi" w:cstheme="minorHAnsi"/>
                <w:color w:val="000000" w:themeColor="text1"/>
              </w:rPr>
              <w:t xml:space="preserve"> ESL</w:t>
            </w:r>
            <w:r w:rsidRPr="00CD40D2">
              <w:rPr>
                <w:rFonts w:asciiTheme="minorHAnsi" w:hAnsiTheme="minorHAnsi" w:cstheme="minorHAnsi"/>
                <w:color w:val="000000" w:themeColor="text1"/>
              </w:rPr>
              <w:t>.</w:t>
            </w:r>
          </w:p>
          <w:p w14:paraId="46C40BDD" w14:textId="77777777" w:rsidR="00BA7218" w:rsidRPr="00CD40D2" w:rsidRDefault="00BA7218" w:rsidP="00542732">
            <w:pPr>
              <w:textAlignment w:val="baseline"/>
              <w:rPr>
                <w:rFonts w:asciiTheme="minorHAnsi" w:hAnsiTheme="minorHAnsi" w:cstheme="minorHAnsi"/>
                <w:i/>
                <w:color w:val="000000" w:themeColor="text1"/>
                <w:u w:val="single"/>
              </w:rPr>
            </w:pPr>
          </w:p>
          <w:p w14:paraId="72F03D68" w14:textId="7655B586" w:rsidR="00C60681" w:rsidRPr="00CD40D2" w:rsidRDefault="5015ED54"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 xml:space="preserve">The district has implemented </w:t>
            </w:r>
            <w:proofErr w:type="spellStart"/>
            <w:r w:rsidRPr="00CD40D2">
              <w:rPr>
                <w:rFonts w:asciiTheme="minorHAnsi" w:hAnsiTheme="minorHAnsi" w:cstheme="minorHAnsi"/>
                <w:color w:val="000000" w:themeColor="text1"/>
              </w:rPr>
              <w:t>TalentEd</w:t>
            </w:r>
            <w:proofErr w:type="spellEnd"/>
            <w:r w:rsidRPr="00CD40D2">
              <w:rPr>
                <w:rFonts w:asciiTheme="minorHAnsi" w:hAnsiTheme="minorHAnsi" w:cstheme="minorHAnsi"/>
                <w:color w:val="000000" w:themeColor="text1"/>
              </w:rPr>
              <w:t xml:space="preserve">: Recruit &amp; </w:t>
            </w:r>
            <w:r w:rsidR="00A621BB" w:rsidRPr="00CD40D2">
              <w:rPr>
                <w:rFonts w:asciiTheme="minorHAnsi" w:hAnsiTheme="minorHAnsi" w:cstheme="minorHAnsi"/>
                <w:color w:val="000000" w:themeColor="text1"/>
              </w:rPr>
              <w:t>Hire to manage the application/</w:t>
            </w:r>
            <w:r w:rsidRPr="00CD40D2">
              <w:rPr>
                <w:rFonts w:asciiTheme="minorHAnsi" w:hAnsiTheme="minorHAnsi" w:cstheme="minorHAnsi"/>
                <w:color w:val="000000" w:themeColor="text1"/>
              </w:rPr>
              <w:t xml:space="preserve">hiring process and developed a centralized resume and phone screening process. We instituted a group interview process, where multiple applicants </w:t>
            </w:r>
            <w:r w:rsidR="005216C2" w:rsidRPr="00CD40D2">
              <w:rPr>
                <w:rFonts w:asciiTheme="minorHAnsi" w:hAnsiTheme="minorHAnsi" w:cstheme="minorHAnsi"/>
                <w:color w:val="000000" w:themeColor="text1"/>
              </w:rPr>
              <w:t>engage in</w:t>
            </w:r>
            <w:r w:rsidRPr="00CD40D2">
              <w:rPr>
                <w:rFonts w:asciiTheme="minorHAnsi" w:hAnsiTheme="minorHAnsi" w:cstheme="minorHAnsi"/>
                <w:color w:val="000000" w:themeColor="text1"/>
              </w:rPr>
              <w:t xml:space="preserve"> a rigorous interview process more quickly.</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 </w:t>
            </w:r>
          </w:p>
          <w:p w14:paraId="64AB4C30" w14:textId="77777777" w:rsidR="00BA7218" w:rsidRPr="00CD40D2" w:rsidRDefault="00BA7218" w:rsidP="00542732">
            <w:pPr>
              <w:textAlignment w:val="baseline"/>
              <w:rPr>
                <w:rFonts w:asciiTheme="minorHAnsi" w:hAnsiTheme="minorHAnsi" w:cstheme="minorHAnsi"/>
                <w:i/>
                <w:color w:val="000000" w:themeColor="text1"/>
                <w:u w:val="single"/>
              </w:rPr>
            </w:pPr>
          </w:p>
          <w:p w14:paraId="32B76BE2" w14:textId="145BC3EB" w:rsidR="00C60681" w:rsidRPr="00CD40D2" w:rsidRDefault="4BDA016D" w:rsidP="00542732">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lastRenderedPageBreak/>
              <w:t xml:space="preserve">The </w:t>
            </w:r>
            <w:r w:rsidR="00EF3E65">
              <w:rPr>
                <w:rFonts w:asciiTheme="minorHAnsi" w:hAnsiTheme="minorHAnsi" w:cstheme="minorHAnsi"/>
                <w:color w:val="000000" w:themeColor="text1"/>
              </w:rPr>
              <w:t xml:space="preserve">Human Resources </w:t>
            </w:r>
            <w:r w:rsidR="00C32878">
              <w:rPr>
                <w:rFonts w:asciiTheme="minorHAnsi" w:hAnsiTheme="minorHAnsi" w:cstheme="minorHAnsi"/>
                <w:color w:val="000000" w:themeColor="text1"/>
              </w:rPr>
              <w:t>(</w:t>
            </w:r>
            <w:r w:rsidRPr="00CD40D2">
              <w:rPr>
                <w:rFonts w:asciiTheme="minorHAnsi" w:hAnsiTheme="minorHAnsi" w:cstheme="minorHAnsi"/>
                <w:color w:val="000000" w:themeColor="text1"/>
              </w:rPr>
              <w:t>HR</w:t>
            </w:r>
            <w:r w:rsidR="00C32878">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department has reorganized and created an HR </w:t>
            </w:r>
            <w:r w:rsidR="00304E2B" w:rsidRPr="00CD40D2">
              <w:rPr>
                <w:rFonts w:asciiTheme="minorHAnsi" w:hAnsiTheme="minorHAnsi" w:cstheme="minorHAnsi"/>
                <w:color w:val="000000" w:themeColor="text1"/>
              </w:rPr>
              <w:t xml:space="preserve">generalist </w:t>
            </w:r>
            <w:r w:rsidRPr="00CD40D2">
              <w:rPr>
                <w:rFonts w:asciiTheme="minorHAnsi" w:hAnsiTheme="minorHAnsi" w:cstheme="minorHAnsi"/>
                <w:color w:val="000000" w:themeColor="text1"/>
              </w:rPr>
              <w:t>role.</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Each HR </w:t>
            </w:r>
            <w:r w:rsidR="00304E2B" w:rsidRPr="00CD40D2">
              <w:rPr>
                <w:rFonts w:asciiTheme="minorHAnsi" w:hAnsiTheme="minorHAnsi" w:cstheme="minorHAnsi"/>
                <w:color w:val="000000" w:themeColor="text1"/>
              </w:rPr>
              <w:t xml:space="preserve">generalist </w:t>
            </w:r>
            <w:r w:rsidRPr="00CD40D2">
              <w:rPr>
                <w:rFonts w:asciiTheme="minorHAnsi" w:hAnsiTheme="minorHAnsi" w:cstheme="minorHAnsi"/>
                <w:color w:val="000000" w:themeColor="text1"/>
              </w:rPr>
              <w:t>is the main point of contact for all HR issues for a portfolio of schools.</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This model is similar to the one in other departments, such as finance and operations.</w:t>
            </w:r>
            <w:r w:rsidR="00D86038">
              <w:rPr>
                <w:rFonts w:asciiTheme="minorHAnsi" w:hAnsiTheme="minorHAnsi" w:cstheme="minorHAnsi"/>
                <w:color w:val="000000" w:themeColor="text1"/>
              </w:rPr>
              <w:t xml:space="preserve"> </w:t>
            </w:r>
          </w:p>
          <w:p w14:paraId="352B8661" w14:textId="77777777" w:rsidR="00BA7218" w:rsidRPr="00CD40D2" w:rsidRDefault="00BA7218" w:rsidP="00542732">
            <w:pPr>
              <w:textAlignment w:val="baseline"/>
              <w:rPr>
                <w:rFonts w:asciiTheme="minorHAnsi" w:hAnsiTheme="minorHAnsi" w:cstheme="minorHAnsi"/>
                <w:color w:val="000000" w:themeColor="text1"/>
              </w:rPr>
            </w:pPr>
          </w:p>
          <w:p w14:paraId="4FB22E6F" w14:textId="5E9298B3" w:rsidR="00C60681" w:rsidRPr="00CD40D2" w:rsidRDefault="00BA7218" w:rsidP="00542732">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t>In the future, we will continue to strengthen leadership opportunities and develop solutions to address teacher retention and turnover; we</w:t>
            </w:r>
            <w:r w:rsidRPr="00CD40D2">
              <w:rPr>
                <w:rFonts w:asciiTheme="minorHAnsi" w:hAnsiTheme="minorHAnsi" w:cstheme="minorHAnsi"/>
                <w:color w:val="000000"/>
                <w:lang w:eastAsia="en-US"/>
              </w:rPr>
              <w:t xml:space="preserve"> will</w:t>
            </w:r>
            <w:r w:rsidRPr="00CD40D2">
              <w:rPr>
                <w:rFonts w:asciiTheme="minorHAnsi" w:hAnsiTheme="minorHAnsi" w:cstheme="minorHAnsi"/>
                <w:color w:val="000000" w:themeColor="text1"/>
              </w:rPr>
              <w:t xml:space="preserve"> continue outreach to </w:t>
            </w:r>
            <w:r w:rsidR="00763553" w:rsidRPr="00CD40D2">
              <w:rPr>
                <w:rFonts w:asciiTheme="minorHAnsi" w:hAnsiTheme="minorHAnsi" w:cstheme="minorHAnsi"/>
                <w:color w:val="000000" w:themeColor="text1"/>
              </w:rPr>
              <w:t xml:space="preserve">continue to diversify the workforce </w:t>
            </w:r>
            <w:r w:rsidRPr="00CD40D2">
              <w:rPr>
                <w:rFonts w:asciiTheme="minorHAnsi" w:hAnsiTheme="minorHAnsi" w:cstheme="minorHAnsi"/>
                <w:color w:val="000000" w:themeColor="text1"/>
              </w:rPr>
              <w:t>and consider expansion of the TWM partnership t</w:t>
            </w:r>
            <w:r w:rsidR="005216C2" w:rsidRPr="00CD40D2">
              <w:rPr>
                <w:rFonts w:asciiTheme="minorHAnsi" w:hAnsiTheme="minorHAnsi" w:cstheme="minorHAnsi"/>
                <w:color w:val="000000" w:themeColor="text1"/>
              </w:rPr>
              <w:t>o other critical shortage areas</w:t>
            </w:r>
            <w:r w:rsidRPr="00CD40D2">
              <w:rPr>
                <w:rFonts w:asciiTheme="minorHAnsi" w:hAnsiTheme="minorHAnsi" w:cstheme="minorHAnsi"/>
                <w:color w:val="000000" w:themeColor="text1"/>
              </w:rPr>
              <w:t xml:space="preserve">; and </w:t>
            </w:r>
            <w:r w:rsidR="005216C2" w:rsidRPr="00CD40D2">
              <w:rPr>
                <w:rFonts w:asciiTheme="minorHAnsi" w:hAnsiTheme="minorHAnsi" w:cstheme="minorHAnsi"/>
                <w:color w:val="000000" w:themeColor="text1"/>
              </w:rPr>
              <w:t>we</w:t>
            </w:r>
            <w:r w:rsidR="4BDA016D" w:rsidRPr="00CD40D2">
              <w:rPr>
                <w:rFonts w:asciiTheme="minorHAnsi" w:hAnsiTheme="minorHAnsi" w:cstheme="minorHAnsi"/>
                <w:color w:val="000000" w:themeColor="text1"/>
              </w:rPr>
              <w:t xml:space="preserve"> will develop ways to reduce processing time </w:t>
            </w:r>
            <w:r w:rsidR="00B43FB3" w:rsidRPr="00CD40D2">
              <w:rPr>
                <w:rFonts w:asciiTheme="minorHAnsi" w:hAnsiTheme="minorHAnsi" w:cstheme="minorHAnsi"/>
                <w:color w:val="000000" w:themeColor="text1"/>
              </w:rPr>
              <w:t xml:space="preserve">within HR to </w:t>
            </w:r>
            <w:r w:rsidR="4BDA016D" w:rsidRPr="00CD40D2">
              <w:rPr>
                <w:rFonts w:asciiTheme="minorHAnsi" w:hAnsiTheme="minorHAnsi" w:cstheme="minorHAnsi"/>
                <w:color w:val="000000" w:themeColor="text1"/>
              </w:rPr>
              <w:t xml:space="preserve">improve customer service. </w:t>
            </w:r>
          </w:p>
        </w:tc>
      </w:tr>
      <w:tr w:rsidR="00C60681" w:rsidRPr="00AE7C6A" w14:paraId="0E928201"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71E267" w14:textId="77777777" w:rsidR="00C60681" w:rsidRPr="00CD40D2" w:rsidRDefault="4BDA016D" w:rsidP="00542732">
            <w:pPr>
              <w:rPr>
                <w:rFonts w:asciiTheme="minorHAnsi" w:hAnsiTheme="minorHAnsi" w:cstheme="minorHAnsi"/>
                <w:b/>
                <w:color w:val="000000" w:themeColor="text1"/>
              </w:rPr>
            </w:pPr>
            <w:r w:rsidRPr="00CD40D2">
              <w:rPr>
                <w:rFonts w:asciiTheme="minorHAnsi" w:hAnsiTheme="minorHAnsi" w:cstheme="minorHAnsi"/>
                <w:b/>
                <w:color w:val="000000" w:themeColor="text1"/>
              </w:rPr>
              <w:lastRenderedPageBreak/>
              <w:t>5.B: Empower schools to tailor turnaround strategies to their school communities and to develop and share innovations across the district.</w:t>
            </w:r>
          </w:p>
          <w:p w14:paraId="24BF5551" w14:textId="47EF09BC" w:rsidR="00BA7218" w:rsidRPr="00CD40D2" w:rsidRDefault="00BA7218" w:rsidP="00542732">
            <w:pPr>
              <w:pStyle w:val="ListParagraph"/>
              <w:numPr>
                <w:ilvl w:val="0"/>
                <w:numId w:val="80"/>
              </w:numPr>
              <w:spacing w:after="0" w:line="240" w:lineRule="auto"/>
              <w:rPr>
                <w:rFonts w:cstheme="minorHAnsi"/>
                <w:sz w:val="24"/>
                <w:szCs w:val="24"/>
              </w:rPr>
            </w:pPr>
            <w:r w:rsidRPr="00CD40D2">
              <w:rPr>
                <w:rFonts w:cstheme="minorHAnsi"/>
                <w:color w:val="000000" w:themeColor="text1"/>
                <w:sz w:val="24"/>
                <w:szCs w:val="24"/>
              </w:rPr>
              <w:t>Grant school-level autonomies</w:t>
            </w:r>
          </w:p>
          <w:p w14:paraId="3855442B" w14:textId="028531F6" w:rsidR="00BA7218" w:rsidRPr="00CD40D2" w:rsidRDefault="00BA7218" w:rsidP="00542732">
            <w:pPr>
              <w:pStyle w:val="ListParagraph"/>
              <w:numPr>
                <w:ilvl w:val="0"/>
                <w:numId w:val="80"/>
              </w:numPr>
              <w:spacing w:after="0" w:line="240" w:lineRule="auto"/>
              <w:rPr>
                <w:rFonts w:cstheme="minorHAnsi"/>
                <w:sz w:val="24"/>
                <w:szCs w:val="24"/>
              </w:rPr>
            </w:pPr>
            <w:r w:rsidRPr="00CD40D2">
              <w:rPr>
                <w:rFonts w:cstheme="minorHAnsi"/>
                <w:color w:val="000000" w:themeColor="text1"/>
                <w:sz w:val="24"/>
                <w:szCs w:val="24"/>
              </w:rPr>
              <w:t>Develop school operational plans</w:t>
            </w:r>
          </w:p>
          <w:p w14:paraId="4ADA60FD" w14:textId="102DBD35" w:rsidR="00BA7218" w:rsidRPr="00CD40D2" w:rsidRDefault="00BA7218" w:rsidP="00542732">
            <w:pPr>
              <w:pStyle w:val="ListParagraph"/>
              <w:numPr>
                <w:ilvl w:val="0"/>
                <w:numId w:val="80"/>
              </w:numPr>
              <w:spacing w:after="0" w:line="240" w:lineRule="auto"/>
              <w:rPr>
                <w:rFonts w:cstheme="minorHAnsi"/>
                <w:sz w:val="24"/>
                <w:szCs w:val="24"/>
              </w:rPr>
            </w:pPr>
            <w:r w:rsidRPr="00CD40D2">
              <w:rPr>
                <w:rFonts w:cstheme="minorHAnsi"/>
                <w:color w:val="000000" w:themeColor="text1"/>
                <w:sz w:val="24"/>
                <w:szCs w:val="24"/>
              </w:rPr>
              <w:t>Share best practices among schools</w:t>
            </w:r>
          </w:p>
          <w:p w14:paraId="1A076C07" w14:textId="558125F3" w:rsidR="00C60681" w:rsidRPr="00CD40D2" w:rsidRDefault="00BA7218" w:rsidP="00542732">
            <w:pPr>
              <w:pStyle w:val="ListParagraph"/>
              <w:numPr>
                <w:ilvl w:val="0"/>
                <w:numId w:val="80"/>
              </w:numPr>
              <w:spacing w:after="0" w:line="240" w:lineRule="auto"/>
              <w:rPr>
                <w:rFonts w:cstheme="minorHAnsi"/>
                <w:sz w:val="24"/>
                <w:szCs w:val="24"/>
              </w:rPr>
            </w:pPr>
            <w:r w:rsidRPr="00CD40D2">
              <w:rPr>
                <w:rFonts w:cstheme="minorHAnsi"/>
                <w:color w:val="000000" w:themeColor="text1"/>
                <w:sz w:val="24"/>
                <w:szCs w:val="24"/>
              </w:rPr>
              <w:t>Develop an accountability framework</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2546BC" w14:textId="0D7A6AF3" w:rsidR="00BA7218" w:rsidRPr="00CD40D2" w:rsidRDefault="001D71DB" w:rsidP="00542732">
            <w:pPr>
              <w:textAlignment w:val="baseline"/>
              <w:rPr>
                <w:rFonts w:asciiTheme="minorHAnsi" w:hAnsiTheme="minorHAnsi" w:cstheme="minorHAnsi"/>
                <w:b/>
                <w:color w:val="000000" w:themeColor="text1"/>
              </w:rPr>
            </w:pPr>
            <w:r w:rsidRPr="00CD40D2">
              <w:rPr>
                <w:rFonts w:asciiTheme="minorHAnsi" w:hAnsiTheme="minorHAnsi" w:cstheme="minorHAnsi"/>
                <w:b/>
                <w:color w:val="000000" w:themeColor="text1"/>
              </w:rPr>
              <w:t>2018 update:</w:t>
            </w:r>
          </w:p>
          <w:p w14:paraId="05E64B7D" w14:textId="2D38DFFF" w:rsidR="00B43FB3" w:rsidRPr="00CD40D2" w:rsidRDefault="004D50CF" w:rsidP="00542732">
            <w:pPr>
              <w:textAlignment w:val="baseline"/>
              <w:rPr>
                <w:rFonts w:asciiTheme="minorHAnsi" w:hAnsiTheme="minorHAnsi" w:cstheme="minorHAnsi"/>
                <w:i/>
                <w:color w:val="000000" w:themeColor="text1"/>
                <w:u w:val="single"/>
              </w:rPr>
            </w:pPr>
            <w:r w:rsidRPr="00CD40D2">
              <w:rPr>
                <w:rFonts w:asciiTheme="minorHAnsi" w:hAnsiTheme="minorHAnsi" w:cstheme="minorHAnsi"/>
                <w:color w:val="000000" w:themeColor="text1"/>
              </w:rPr>
              <w:t xml:space="preserve">Each </w:t>
            </w:r>
            <w:r w:rsidR="4BDA016D" w:rsidRPr="00CD40D2">
              <w:rPr>
                <w:rFonts w:asciiTheme="minorHAnsi" w:hAnsiTheme="minorHAnsi" w:cstheme="minorHAnsi"/>
                <w:color w:val="000000" w:themeColor="text1"/>
              </w:rPr>
              <w:t xml:space="preserve">school </w:t>
            </w:r>
            <w:r w:rsidRPr="00CD40D2">
              <w:rPr>
                <w:rFonts w:asciiTheme="minorHAnsi" w:hAnsiTheme="minorHAnsi" w:cstheme="minorHAnsi"/>
                <w:color w:val="000000" w:themeColor="text1"/>
              </w:rPr>
              <w:t>h</w:t>
            </w:r>
            <w:r w:rsidR="4BDA016D" w:rsidRPr="00CD40D2">
              <w:rPr>
                <w:rFonts w:asciiTheme="minorHAnsi" w:hAnsiTheme="minorHAnsi" w:cstheme="minorHAnsi"/>
                <w:color w:val="000000" w:themeColor="text1"/>
              </w:rPr>
              <w:t>as a school operational plan, which details the working conditions of the school, and a school improvement plan</w:t>
            </w:r>
            <w:r w:rsidR="00C67C4E">
              <w:rPr>
                <w:rFonts w:asciiTheme="minorHAnsi" w:hAnsiTheme="minorHAnsi" w:cstheme="minorHAnsi"/>
                <w:color w:val="000000" w:themeColor="text1"/>
              </w:rPr>
              <w:t xml:space="preserve"> (SIP)</w:t>
            </w:r>
            <w:r w:rsidRPr="00CD40D2">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The plans have </w:t>
            </w:r>
            <w:r w:rsidR="4BDA016D" w:rsidRPr="00CD40D2">
              <w:rPr>
                <w:rFonts w:asciiTheme="minorHAnsi" w:hAnsiTheme="minorHAnsi" w:cstheme="minorHAnsi"/>
                <w:color w:val="000000" w:themeColor="text1"/>
              </w:rPr>
              <w:t xml:space="preserve">a shared definition of what instructional leadership, management and operations, family and community engagement and professional culture systems and practices must be in place at every school for students to thrive. Schools have the autonomy within the expectations to design a school that meets the needs of the students. </w:t>
            </w:r>
            <w:r w:rsidR="0045597D" w:rsidRPr="00CD40D2">
              <w:rPr>
                <w:rFonts w:asciiTheme="minorHAnsi" w:hAnsiTheme="minorHAnsi" w:cstheme="minorHAnsi"/>
                <w:color w:val="000000" w:themeColor="text1"/>
              </w:rPr>
              <w:t>School supervisors serve as key levers to provide direct support through coaching, sharing best practices</w:t>
            </w:r>
            <w:r w:rsidR="00304E2B" w:rsidRPr="00CD40D2">
              <w:rPr>
                <w:rFonts w:asciiTheme="minorHAnsi" w:hAnsiTheme="minorHAnsi" w:cstheme="minorHAnsi"/>
                <w:color w:val="000000" w:themeColor="text1"/>
              </w:rPr>
              <w:t>,</w:t>
            </w:r>
            <w:r w:rsidR="0045597D" w:rsidRPr="00CD40D2">
              <w:rPr>
                <w:rFonts w:asciiTheme="minorHAnsi" w:hAnsiTheme="minorHAnsi" w:cstheme="minorHAnsi"/>
                <w:color w:val="000000" w:themeColor="text1"/>
              </w:rPr>
              <w:t xml:space="preserve"> and coordinating resources for schools. The plans are </w:t>
            </w:r>
            <w:r w:rsidR="0059624B" w:rsidRPr="00CD40D2">
              <w:rPr>
                <w:rFonts w:asciiTheme="minorHAnsi" w:hAnsiTheme="minorHAnsi" w:cstheme="minorHAnsi"/>
                <w:color w:val="000000" w:themeColor="text1"/>
              </w:rPr>
              <w:t>evaluated</w:t>
            </w:r>
            <w:r w:rsidR="0045597D" w:rsidRPr="00CD40D2">
              <w:rPr>
                <w:rFonts w:asciiTheme="minorHAnsi" w:hAnsiTheme="minorHAnsi" w:cstheme="minorHAnsi"/>
                <w:color w:val="000000" w:themeColor="text1"/>
              </w:rPr>
              <w:t xml:space="preserve"> on an accountability framework, a comprehensive set of metrics that measure and monitor success in the academic and climate and culture domains. </w:t>
            </w:r>
          </w:p>
          <w:p w14:paraId="4D7E8F76" w14:textId="77777777" w:rsidR="00B43FB3" w:rsidRPr="00CD40D2" w:rsidRDefault="00B43FB3" w:rsidP="00542732">
            <w:pPr>
              <w:textAlignment w:val="baseline"/>
              <w:rPr>
                <w:rFonts w:asciiTheme="minorHAnsi" w:hAnsiTheme="minorHAnsi" w:cstheme="minorHAnsi"/>
                <w:color w:val="000000" w:themeColor="text1"/>
              </w:rPr>
            </w:pPr>
          </w:p>
          <w:p w14:paraId="4595600C" w14:textId="4DE7B286" w:rsidR="00C60681" w:rsidRPr="00CD40D2" w:rsidRDefault="0045597D"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In the future, we</w:t>
            </w:r>
            <w:r w:rsidR="4BDA016D" w:rsidRPr="00CD40D2">
              <w:rPr>
                <w:rFonts w:asciiTheme="minorHAnsi" w:hAnsiTheme="minorHAnsi" w:cstheme="minorHAnsi"/>
                <w:color w:val="000000" w:themeColor="text1"/>
              </w:rPr>
              <w:t xml:space="preserve"> will continue to improve our </w:t>
            </w:r>
            <w:r w:rsidR="00AB4106">
              <w:rPr>
                <w:rFonts w:asciiTheme="minorHAnsi" w:hAnsiTheme="minorHAnsi" w:cstheme="minorHAnsi"/>
                <w:color w:val="000000" w:themeColor="text1"/>
              </w:rPr>
              <w:t xml:space="preserve">SIP </w:t>
            </w:r>
            <w:r w:rsidR="00AB4106" w:rsidRPr="00CD40D2">
              <w:rPr>
                <w:rFonts w:asciiTheme="minorHAnsi" w:hAnsiTheme="minorHAnsi" w:cstheme="minorHAnsi"/>
                <w:color w:val="000000" w:themeColor="text1"/>
              </w:rPr>
              <w:t>and</w:t>
            </w:r>
            <w:r w:rsidR="00B43FB3" w:rsidRPr="00CD40D2">
              <w:rPr>
                <w:rFonts w:asciiTheme="minorHAnsi" w:hAnsiTheme="minorHAnsi" w:cstheme="minorHAnsi"/>
                <w:color w:val="000000" w:themeColor="text1"/>
              </w:rPr>
              <w:t xml:space="preserve"> support </w:t>
            </w:r>
            <w:r w:rsidR="4BDA016D" w:rsidRPr="00CD40D2">
              <w:rPr>
                <w:rFonts w:asciiTheme="minorHAnsi" w:hAnsiTheme="minorHAnsi" w:cstheme="minorHAnsi"/>
                <w:color w:val="000000" w:themeColor="text1"/>
              </w:rPr>
              <w:t>based on feedback and experience.</w:t>
            </w:r>
            <w:r w:rsidR="001D71DB" w:rsidRPr="00CD40D2">
              <w:rPr>
                <w:rFonts w:asciiTheme="minorHAnsi" w:hAnsiTheme="minorHAnsi" w:cstheme="minorHAnsi"/>
                <w:color w:val="000000" w:themeColor="text1"/>
              </w:rPr>
              <w:t xml:space="preserve"> </w:t>
            </w:r>
          </w:p>
        </w:tc>
      </w:tr>
      <w:tr w:rsidR="00C60681" w:rsidRPr="00AE7C6A" w14:paraId="1C7118E6"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922B72" w14:textId="77777777" w:rsidR="00C60681" w:rsidRPr="00CD40D2" w:rsidRDefault="4BDA016D" w:rsidP="00542732">
            <w:pPr>
              <w:rPr>
                <w:rFonts w:asciiTheme="minorHAnsi" w:hAnsiTheme="minorHAnsi" w:cstheme="minorHAnsi"/>
                <w:b/>
                <w:color w:val="000000" w:themeColor="text1"/>
              </w:rPr>
            </w:pPr>
            <w:r w:rsidRPr="00CD40D2">
              <w:rPr>
                <w:rFonts w:asciiTheme="minorHAnsi" w:hAnsiTheme="minorHAnsi" w:cstheme="minorHAnsi"/>
                <w:b/>
                <w:color w:val="000000" w:themeColor="text1"/>
              </w:rPr>
              <w:t>5.C: Maximize the use of time to improve student achievement.</w:t>
            </w:r>
          </w:p>
          <w:p w14:paraId="672A6DD7" w14:textId="6492127E" w:rsidR="00BA7218" w:rsidRPr="00CD40D2" w:rsidRDefault="00BA7218" w:rsidP="00542732">
            <w:pPr>
              <w:pStyle w:val="ListParagraph"/>
              <w:numPr>
                <w:ilvl w:val="0"/>
                <w:numId w:val="81"/>
              </w:numPr>
              <w:spacing w:after="0" w:line="240" w:lineRule="auto"/>
              <w:rPr>
                <w:rFonts w:cstheme="minorHAnsi"/>
                <w:sz w:val="24"/>
                <w:szCs w:val="24"/>
              </w:rPr>
            </w:pPr>
            <w:r w:rsidRPr="00CD40D2">
              <w:rPr>
                <w:rFonts w:cstheme="minorHAnsi"/>
                <w:color w:val="000000" w:themeColor="text1"/>
                <w:sz w:val="24"/>
                <w:szCs w:val="24"/>
              </w:rPr>
              <w:t>Use operational plans to optimize the use of time</w:t>
            </w:r>
          </w:p>
          <w:p w14:paraId="52DC4670" w14:textId="7325DD6A" w:rsidR="00437D86" w:rsidRPr="00CD40D2" w:rsidRDefault="00437D86" w:rsidP="00542732">
            <w:pPr>
              <w:pStyle w:val="ListParagraph"/>
              <w:numPr>
                <w:ilvl w:val="0"/>
                <w:numId w:val="81"/>
              </w:numPr>
              <w:spacing w:after="0" w:line="240" w:lineRule="auto"/>
              <w:rPr>
                <w:rFonts w:cstheme="minorHAnsi"/>
                <w:sz w:val="24"/>
                <w:szCs w:val="24"/>
              </w:rPr>
            </w:pPr>
            <w:r w:rsidRPr="00CD40D2">
              <w:rPr>
                <w:rFonts w:cstheme="minorHAnsi"/>
                <w:color w:val="000000" w:themeColor="text1"/>
                <w:sz w:val="24"/>
                <w:szCs w:val="24"/>
              </w:rPr>
              <w:t>add time for instruction and enrichment</w:t>
            </w:r>
          </w:p>
          <w:p w14:paraId="0EAC1D7A" w14:textId="472BB973" w:rsidR="00437D86" w:rsidRPr="00CD40D2" w:rsidRDefault="00437D86" w:rsidP="00542732">
            <w:pPr>
              <w:pStyle w:val="ListParagraph"/>
              <w:numPr>
                <w:ilvl w:val="0"/>
                <w:numId w:val="81"/>
              </w:numPr>
              <w:spacing w:after="0" w:line="240" w:lineRule="auto"/>
              <w:rPr>
                <w:rFonts w:cstheme="minorHAnsi"/>
                <w:sz w:val="24"/>
                <w:szCs w:val="24"/>
              </w:rPr>
            </w:pPr>
            <w:r w:rsidRPr="00CD40D2">
              <w:rPr>
                <w:rFonts w:cstheme="minorHAnsi"/>
                <w:color w:val="000000" w:themeColor="text1"/>
                <w:sz w:val="24"/>
                <w:szCs w:val="24"/>
              </w:rPr>
              <w:lastRenderedPageBreak/>
              <w:t>Establish the district calendar</w:t>
            </w:r>
          </w:p>
          <w:p w14:paraId="73765567" w14:textId="19D19AE9" w:rsidR="00437D86" w:rsidRPr="00CD40D2" w:rsidRDefault="00437D86" w:rsidP="00542732">
            <w:pPr>
              <w:pStyle w:val="ListParagraph"/>
              <w:numPr>
                <w:ilvl w:val="0"/>
                <w:numId w:val="81"/>
              </w:numPr>
              <w:spacing w:after="0" w:line="240" w:lineRule="auto"/>
              <w:rPr>
                <w:rFonts w:cstheme="minorHAnsi"/>
                <w:sz w:val="24"/>
                <w:szCs w:val="24"/>
              </w:rPr>
            </w:pPr>
            <w:r w:rsidRPr="00CD40D2">
              <w:rPr>
                <w:rFonts w:cstheme="minorHAnsi"/>
                <w:color w:val="000000" w:themeColor="text1"/>
                <w:sz w:val="24"/>
                <w:szCs w:val="24"/>
              </w:rPr>
              <w:t>consider alternative school calendars</w:t>
            </w:r>
          </w:p>
          <w:p w14:paraId="19308ACE" w14:textId="4693B239" w:rsidR="00437D86" w:rsidRPr="00CD40D2" w:rsidRDefault="00437D86" w:rsidP="00542732">
            <w:pPr>
              <w:pStyle w:val="ListParagraph"/>
              <w:numPr>
                <w:ilvl w:val="0"/>
                <w:numId w:val="81"/>
              </w:numPr>
              <w:spacing w:after="0" w:line="240" w:lineRule="auto"/>
              <w:rPr>
                <w:rFonts w:cstheme="minorHAnsi"/>
                <w:sz w:val="24"/>
                <w:szCs w:val="24"/>
              </w:rPr>
            </w:pPr>
            <w:r w:rsidRPr="00CD40D2">
              <w:rPr>
                <w:rFonts w:cstheme="minorHAnsi"/>
                <w:color w:val="000000" w:themeColor="text1"/>
                <w:sz w:val="24"/>
                <w:szCs w:val="24"/>
              </w:rPr>
              <w:t>Use out-of-school time for additional instruction and enrichment</w:t>
            </w:r>
          </w:p>
          <w:p w14:paraId="73996809" w14:textId="1AAAFA58" w:rsidR="00C60681" w:rsidRPr="00542732" w:rsidRDefault="00437D86" w:rsidP="00542732">
            <w:pPr>
              <w:pStyle w:val="ListParagraph"/>
              <w:numPr>
                <w:ilvl w:val="0"/>
                <w:numId w:val="81"/>
              </w:numPr>
              <w:spacing w:after="0" w:line="240" w:lineRule="auto"/>
              <w:rPr>
                <w:rFonts w:cstheme="minorHAnsi"/>
                <w:sz w:val="24"/>
                <w:szCs w:val="24"/>
              </w:rPr>
            </w:pPr>
            <w:r w:rsidRPr="00CD40D2">
              <w:rPr>
                <w:rFonts w:cstheme="minorHAnsi"/>
                <w:iCs/>
                <w:color w:val="000000"/>
                <w:sz w:val="24"/>
                <w:szCs w:val="24"/>
              </w:rPr>
              <w:t>s</w:t>
            </w:r>
            <w:r w:rsidRPr="00CD40D2">
              <w:rPr>
                <w:rFonts w:cstheme="minorHAnsi"/>
                <w:color w:val="000000" w:themeColor="text1"/>
                <w:sz w:val="24"/>
                <w:szCs w:val="24"/>
              </w:rPr>
              <w:t>upport schools to use time effectively</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1CD633" w14:textId="215C3687" w:rsidR="00437D86" w:rsidRPr="00CD40D2" w:rsidRDefault="00A538B5" w:rsidP="00542732">
            <w:pPr>
              <w:textAlignment w:val="baseline"/>
              <w:rPr>
                <w:rFonts w:asciiTheme="minorHAnsi" w:hAnsiTheme="minorHAnsi" w:cstheme="minorHAnsi"/>
                <w:b/>
                <w:color w:val="000000" w:themeColor="text1"/>
              </w:rPr>
            </w:pPr>
            <w:r w:rsidRPr="00CD40D2">
              <w:rPr>
                <w:rFonts w:asciiTheme="minorHAnsi" w:hAnsiTheme="minorHAnsi" w:cstheme="minorHAnsi"/>
                <w:b/>
                <w:color w:val="000000" w:themeColor="text1"/>
              </w:rPr>
              <w:lastRenderedPageBreak/>
              <w:t xml:space="preserve">2018 update: </w:t>
            </w:r>
          </w:p>
          <w:p w14:paraId="380F35DC" w14:textId="6DCF0634" w:rsidR="00437D86" w:rsidRPr="00CD40D2" w:rsidRDefault="0045597D" w:rsidP="00542732">
            <w:pPr>
              <w:textAlignment w:val="baseline"/>
              <w:rPr>
                <w:rFonts w:asciiTheme="minorHAnsi" w:hAnsiTheme="minorHAnsi" w:cstheme="minorHAnsi"/>
                <w:i/>
                <w:color w:val="000000" w:themeColor="text1"/>
                <w:u w:val="single"/>
              </w:rPr>
            </w:pPr>
            <w:r w:rsidRPr="00CD40D2">
              <w:rPr>
                <w:rFonts w:asciiTheme="minorHAnsi" w:hAnsiTheme="minorHAnsi" w:cstheme="minorHAnsi"/>
                <w:color w:val="000000" w:themeColor="text1"/>
              </w:rPr>
              <w:t>As part of the school operational plans, a</w:t>
            </w:r>
            <w:r w:rsidR="00122E99" w:rsidRPr="00CD40D2">
              <w:rPr>
                <w:rFonts w:asciiTheme="minorHAnsi" w:hAnsiTheme="minorHAnsi" w:cstheme="minorHAnsi"/>
                <w:color w:val="000000" w:themeColor="text1"/>
              </w:rPr>
              <w:t xml:space="preserve">ll elementary and middle schools developed a plan to </w:t>
            </w:r>
            <w:r w:rsidR="004D50CF" w:rsidRPr="00CD40D2">
              <w:rPr>
                <w:rFonts w:asciiTheme="minorHAnsi" w:hAnsiTheme="minorHAnsi" w:cstheme="minorHAnsi"/>
                <w:color w:val="000000" w:themeColor="text1"/>
              </w:rPr>
              <w:t xml:space="preserve">use </w:t>
            </w:r>
            <w:r w:rsidR="00122E99" w:rsidRPr="00CD40D2">
              <w:rPr>
                <w:rFonts w:asciiTheme="minorHAnsi" w:hAnsiTheme="minorHAnsi" w:cstheme="minorHAnsi"/>
                <w:color w:val="000000" w:themeColor="text1"/>
              </w:rPr>
              <w:t>an extended day</w:t>
            </w:r>
            <w:r w:rsidRPr="00CD40D2">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r w:rsidR="00122E99" w:rsidRPr="00CD40D2">
              <w:rPr>
                <w:rFonts w:asciiTheme="minorHAnsi" w:hAnsiTheme="minorHAnsi" w:cstheme="minorHAnsi"/>
                <w:color w:val="000000" w:themeColor="text1"/>
              </w:rPr>
              <w:t xml:space="preserve">All schools, including </w:t>
            </w:r>
            <w:r w:rsidR="004D50CF" w:rsidRPr="00CD40D2">
              <w:rPr>
                <w:rFonts w:asciiTheme="minorHAnsi" w:hAnsiTheme="minorHAnsi" w:cstheme="minorHAnsi"/>
                <w:color w:val="000000" w:themeColor="text1"/>
              </w:rPr>
              <w:t xml:space="preserve">the </w:t>
            </w:r>
            <w:r w:rsidR="00122E99" w:rsidRPr="00CD40D2">
              <w:rPr>
                <w:rFonts w:asciiTheme="minorHAnsi" w:hAnsiTheme="minorHAnsi" w:cstheme="minorHAnsi"/>
                <w:color w:val="000000" w:themeColor="text1"/>
              </w:rPr>
              <w:t xml:space="preserve">high school, have at least </w:t>
            </w:r>
            <w:r w:rsidR="004D50CF" w:rsidRPr="00CD40D2">
              <w:rPr>
                <w:rFonts w:asciiTheme="minorHAnsi" w:hAnsiTheme="minorHAnsi" w:cstheme="minorHAnsi"/>
                <w:color w:val="000000" w:themeColor="text1"/>
              </w:rPr>
              <w:t xml:space="preserve">two </w:t>
            </w:r>
            <w:r w:rsidR="00122E99" w:rsidRPr="00CD40D2">
              <w:rPr>
                <w:rFonts w:asciiTheme="minorHAnsi" w:hAnsiTheme="minorHAnsi" w:cstheme="minorHAnsi"/>
                <w:color w:val="000000" w:themeColor="text1"/>
              </w:rPr>
              <w:t>hours per week of collaborative planning.</w:t>
            </w:r>
            <w:r w:rsidR="00D86038">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Schools have increased instructional time and enrichment offerings, both through partnerships and in-house solutions.</w:t>
            </w:r>
            <w:r w:rsidR="00D86038">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 xml:space="preserve">To support the effective use of time, we have provided educators with a variety of training to strengthen their practice; </w:t>
            </w:r>
            <w:r w:rsidRPr="00CD40D2">
              <w:rPr>
                <w:rFonts w:asciiTheme="minorHAnsi" w:hAnsiTheme="minorHAnsi" w:cstheme="minorHAnsi"/>
                <w:color w:val="000000" w:themeColor="text1"/>
              </w:rPr>
              <w:t xml:space="preserve">we </w:t>
            </w:r>
            <w:r w:rsidR="4BDA016D" w:rsidRPr="00CD40D2">
              <w:rPr>
                <w:rFonts w:asciiTheme="minorHAnsi" w:hAnsiTheme="minorHAnsi" w:cstheme="minorHAnsi"/>
                <w:color w:val="000000" w:themeColor="text1"/>
              </w:rPr>
              <w:t xml:space="preserve">have </w:t>
            </w:r>
            <w:r w:rsidR="0059624B" w:rsidRPr="00CD40D2">
              <w:rPr>
                <w:rFonts w:asciiTheme="minorHAnsi" w:hAnsiTheme="minorHAnsi" w:cstheme="minorHAnsi"/>
                <w:color w:val="000000" w:themeColor="text1"/>
              </w:rPr>
              <w:t xml:space="preserve">begun to train </w:t>
            </w:r>
            <w:r w:rsidRPr="00CD40D2">
              <w:rPr>
                <w:rFonts w:asciiTheme="minorHAnsi" w:hAnsiTheme="minorHAnsi" w:cstheme="minorHAnsi"/>
                <w:color w:val="000000" w:themeColor="text1"/>
              </w:rPr>
              <w:lastRenderedPageBreak/>
              <w:t>ILTs</w:t>
            </w:r>
            <w:r w:rsidR="4BDA016D" w:rsidRPr="00CD40D2">
              <w:rPr>
                <w:rFonts w:asciiTheme="minorHAnsi" w:hAnsiTheme="minorHAnsi" w:cstheme="minorHAnsi"/>
                <w:color w:val="000000" w:themeColor="text1"/>
              </w:rPr>
              <w:t xml:space="preserve"> </w:t>
            </w:r>
            <w:r w:rsidR="0059624B" w:rsidRPr="00CD40D2">
              <w:rPr>
                <w:rFonts w:asciiTheme="minorHAnsi" w:hAnsiTheme="minorHAnsi" w:cstheme="minorHAnsi"/>
                <w:color w:val="000000" w:themeColor="text1"/>
              </w:rPr>
              <w:t>on</w:t>
            </w:r>
            <w:r w:rsidR="4BDA016D" w:rsidRPr="00CD40D2">
              <w:rPr>
                <w:rFonts w:asciiTheme="minorHAnsi" w:hAnsiTheme="minorHAnsi" w:cstheme="minorHAnsi"/>
                <w:color w:val="000000" w:themeColor="text1"/>
              </w:rPr>
              <w:t xml:space="preserve"> effective structures for </w:t>
            </w:r>
            <w:r w:rsidR="00E37713">
              <w:rPr>
                <w:rFonts w:asciiTheme="minorHAnsi" w:hAnsiTheme="minorHAnsi" w:cstheme="minorHAnsi"/>
                <w:color w:val="000000" w:themeColor="text1"/>
              </w:rPr>
              <w:t>PLC</w:t>
            </w:r>
            <w:r w:rsidR="4BDA016D" w:rsidRPr="00CD40D2">
              <w:rPr>
                <w:rFonts w:asciiTheme="minorHAnsi" w:hAnsiTheme="minorHAnsi" w:cstheme="minorHAnsi"/>
                <w:color w:val="000000" w:themeColor="text1"/>
              </w:rPr>
              <w:t xml:space="preserve">; and </w:t>
            </w:r>
            <w:r w:rsidRPr="00CD40D2">
              <w:rPr>
                <w:rFonts w:asciiTheme="minorHAnsi" w:hAnsiTheme="minorHAnsi" w:cstheme="minorHAnsi"/>
                <w:color w:val="000000" w:themeColor="text1"/>
              </w:rPr>
              <w:t xml:space="preserve">we </w:t>
            </w:r>
            <w:r w:rsidR="4BDA016D" w:rsidRPr="00CD40D2">
              <w:rPr>
                <w:rFonts w:asciiTheme="minorHAnsi" w:hAnsiTheme="minorHAnsi" w:cstheme="minorHAnsi"/>
                <w:color w:val="000000" w:themeColor="text1"/>
              </w:rPr>
              <w:t>have supported schools through a revamped school improvement planning and monitoring process</w:t>
            </w:r>
            <w:r w:rsidR="00437D86"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w:t>
            </w:r>
          </w:p>
          <w:p w14:paraId="11E75494" w14:textId="2FFF94CB" w:rsidR="00C60681" w:rsidRPr="00CD40D2" w:rsidRDefault="4BDA016D" w:rsidP="00542732">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t>At the elementary level, we have designed targeted, skill-based, academic support blocks within our after-school, vacation</w:t>
            </w:r>
            <w:r w:rsidR="00304E2B"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and summer programs and </w:t>
            </w:r>
            <w:r w:rsidR="00AE15ED" w:rsidRPr="00CD40D2">
              <w:rPr>
                <w:rFonts w:asciiTheme="minorHAnsi" w:hAnsiTheme="minorHAnsi" w:cstheme="minorHAnsi"/>
                <w:color w:val="000000" w:themeColor="text1"/>
              </w:rPr>
              <w:t xml:space="preserve">have </w:t>
            </w:r>
            <w:r w:rsidRPr="00CD40D2">
              <w:rPr>
                <w:rFonts w:asciiTheme="minorHAnsi" w:hAnsiTheme="minorHAnsi" w:cstheme="minorHAnsi"/>
                <w:color w:val="000000" w:themeColor="text1"/>
              </w:rPr>
              <w:t>use</w:t>
            </w:r>
            <w:r w:rsidR="00AE15ED" w:rsidRPr="00CD40D2">
              <w:rPr>
                <w:rFonts w:asciiTheme="minorHAnsi" w:hAnsiTheme="minorHAnsi" w:cstheme="minorHAnsi"/>
                <w:color w:val="000000" w:themeColor="text1"/>
              </w:rPr>
              <w:t>d</w:t>
            </w:r>
            <w:r w:rsidRPr="00CD40D2">
              <w:rPr>
                <w:rFonts w:asciiTheme="minorHAnsi" w:hAnsiTheme="minorHAnsi" w:cstheme="minorHAnsi"/>
                <w:color w:val="000000" w:themeColor="text1"/>
              </w:rPr>
              <w:t xml:space="preserve"> assessment data to target specific standards and student’s specific instructional needs. At the middle level, </w:t>
            </w:r>
            <w:r w:rsidR="00AE15ED" w:rsidRPr="00CD40D2">
              <w:rPr>
                <w:rFonts w:asciiTheme="minorHAnsi" w:hAnsiTheme="minorHAnsi" w:cstheme="minorHAnsi"/>
                <w:color w:val="000000" w:themeColor="text1"/>
              </w:rPr>
              <w:t xml:space="preserve">in line with </w:t>
            </w:r>
            <w:r w:rsidRPr="00CD40D2">
              <w:rPr>
                <w:rFonts w:asciiTheme="minorHAnsi" w:hAnsiTheme="minorHAnsi" w:cstheme="minorHAnsi"/>
                <w:color w:val="000000" w:themeColor="text1"/>
              </w:rPr>
              <w:t xml:space="preserve">our focus area </w:t>
            </w:r>
            <w:r w:rsidR="00AE15ED" w:rsidRPr="00CD40D2">
              <w:rPr>
                <w:rFonts w:asciiTheme="minorHAnsi" w:hAnsiTheme="minorHAnsi" w:cstheme="minorHAnsi"/>
                <w:color w:val="000000" w:themeColor="text1"/>
              </w:rPr>
              <w:t xml:space="preserve">of </w:t>
            </w:r>
            <w:r w:rsidRPr="00CD40D2">
              <w:rPr>
                <w:rFonts w:asciiTheme="minorHAnsi" w:hAnsiTheme="minorHAnsi" w:cstheme="minorHAnsi"/>
                <w:color w:val="000000" w:themeColor="text1"/>
              </w:rPr>
              <w:t>enrichment</w:t>
            </w:r>
            <w:r w:rsidR="00AE15ED" w:rsidRPr="00CD40D2">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we launched the innovative Honors Arts Academy Model in collaboration with an arts partner.</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 </w:t>
            </w:r>
          </w:p>
          <w:p w14:paraId="48C7BAD2" w14:textId="77777777" w:rsidR="00437D86" w:rsidRPr="00CD40D2" w:rsidRDefault="00437D86" w:rsidP="00542732">
            <w:pPr>
              <w:textAlignment w:val="baseline"/>
              <w:rPr>
                <w:rFonts w:asciiTheme="minorHAnsi" w:hAnsiTheme="minorHAnsi" w:cstheme="minorHAnsi"/>
                <w:color w:val="000000" w:themeColor="text1"/>
              </w:rPr>
            </w:pPr>
          </w:p>
          <w:p w14:paraId="15208A94" w14:textId="0CB6DD3B" w:rsidR="00C60681" w:rsidRPr="00CD40D2" w:rsidRDefault="00437D86" w:rsidP="00542732">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t xml:space="preserve">In the future, we </w:t>
            </w:r>
            <w:r w:rsidR="0045597D" w:rsidRPr="00CD40D2">
              <w:rPr>
                <w:rFonts w:asciiTheme="minorHAnsi" w:hAnsiTheme="minorHAnsi" w:cstheme="minorHAnsi"/>
                <w:color w:val="000000" w:themeColor="text1"/>
              </w:rPr>
              <w:t>will help school leaders and their teams use time</w:t>
            </w:r>
            <w:r w:rsidRPr="00CD40D2">
              <w:rPr>
                <w:rFonts w:asciiTheme="minorHAnsi" w:hAnsiTheme="minorHAnsi" w:cstheme="minorHAnsi"/>
                <w:color w:val="000000" w:themeColor="text1"/>
              </w:rPr>
              <w:t xml:space="preserve"> effectively through professional learning, observation</w:t>
            </w:r>
            <w:r w:rsidR="00304E2B"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and feedback, and </w:t>
            </w:r>
            <w:r w:rsidR="00090391" w:rsidRPr="00CD40D2">
              <w:rPr>
                <w:rFonts w:asciiTheme="minorHAnsi" w:hAnsiTheme="minorHAnsi" w:cstheme="minorHAnsi"/>
                <w:color w:val="000000" w:themeColor="text1"/>
              </w:rPr>
              <w:t>w</w:t>
            </w:r>
            <w:r w:rsidR="4BDA016D" w:rsidRPr="00CD40D2">
              <w:rPr>
                <w:rFonts w:asciiTheme="minorHAnsi" w:hAnsiTheme="minorHAnsi" w:cstheme="minorHAnsi"/>
                <w:color w:val="000000" w:themeColor="text1"/>
              </w:rPr>
              <w:t>e will continue to use time outside the traditional school day to provide students with additional learning</w:t>
            </w:r>
            <w:r w:rsidR="0045597D" w:rsidRPr="00CD40D2">
              <w:rPr>
                <w:rFonts w:asciiTheme="minorHAnsi" w:hAnsiTheme="minorHAnsi" w:cstheme="minorHAnsi"/>
                <w:color w:val="000000" w:themeColor="text1"/>
              </w:rPr>
              <w:t xml:space="preserve"> and enrichment</w:t>
            </w:r>
            <w:r w:rsidR="4BDA016D" w:rsidRPr="00CD40D2">
              <w:rPr>
                <w:rFonts w:asciiTheme="minorHAnsi" w:hAnsiTheme="minorHAnsi" w:cstheme="minorHAnsi"/>
                <w:color w:val="000000" w:themeColor="text1"/>
              </w:rPr>
              <w:t xml:space="preserve"> opportunities.</w:t>
            </w:r>
            <w:r w:rsidR="00D86038">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 xml:space="preserve"> </w:t>
            </w:r>
          </w:p>
        </w:tc>
      </w:tr>
      <w:tr w:rsidR="00C60681" w:rsidRPr="00AE7C6A" w14:paraId="4F21A5F0"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D4EDD2" w14:textId="2FD1E330" w:rsidR="00C60681" w:rsidRPr="00CD40D2" w:rsidRDefault="4BDA016D" w:rsidP="00542732">
            <w:pPr>
              <w:rPr>
                <w:rFonts w:asciiTheme="minorHAnsi" w:hAnsiTheme="minorHAnsi" w:cstheme="minorHAnsi"/>
                <w:b/>
                <w:color w:val="000000" w:themeColor="text1"/>
              </w:rPr>
            </w:pPr>
            <w:r w:rsidRPr="00CD40D2">
              <w:rPr>
                <w:rFonts w:asciiTheme="minorHAnsi" w:hAnsiTheme="minorHAnsi" w:cstheme="minorHAnsi"/>
                <w:b/>
                <w:color w:val="000000" w:themeColor="text1"/>
              </w:rPr>
              <w:lastRenderedPageBreak/>
              <w:t>5.D: Design a central office that is structured to provide maximum support and assistance to Holyoke’s schools.</w:t>
            </w:r>
          </w:p>
          <w:p w14:paraId="56551B0D" w14:textId="64497032" w:rsidR="00437D86" w:rsidRPr="00CD40D2" w:rsidRDefault="00437D86" w:rsidP="00542732">
            <w:pPr>
              <w:pStyle w:val="ListParagraph"/>
              <w:numPr>
                <w:ilvl w:val="0"/>
                <w:numId w:val="82"/>
              </w:numPr>
              <w:spacing w:after="0" w:line="240" w:lineRule="auto"/>
              <w:rPr>
                <w:rFonts w:cstheme="minorHAnsi"/>
                <w:sz w:val="24"/>
                <w:szCs w:val="24"/>
              </w:rPr>
            </w:pPr>
            <w:r w:rsidRPr="00CD40D2">
              <w:rPr>
                <w:rFonts w:cstheme="minorHAnsi"/>
                <w:color w:val="000000" w:themeColor="text1"/>
                <w:sz w:val="24"/>
                <w:szCs w:val="24"/>
              </w:rPr>
              <w:t>Redefine and redesign the central office</w:t>
            </w:r>
          </w:p>
          <w:p w14:paraId="706218B6" w14:textId="66F60BCC" w:rsidR="00437D86" w:rsidRPr="00CD40D2" w:rsidRDefault="00437D86" w:rsidP="00542732">
            <w:pPr>
              <w:pStyle w:val="ListParagraph"/>
              <w:numPr>
                <w:ilvl w:val="0"/>
                <w:numId w:val="82"/>
              </w:numPr>
              <w:spacing w:after="0" w:line="240" w:lineRule="auto"/>
              <w:rPr>
                <w:rFonts w:cstheme="minorHAnsi"/>
                <w:sz w:val="24"/>
                <w:szCs w:val="24"/>
              </w:rPr>
            </w:pPr>
            <w:r w:rsidRPr="00CD40D2">
              <w:rPr>
                <w:rFonts w:cstheme="minorHAnsi"/>
                <w:color w:val="000000" w:themeColor="text1"/>
                <w:sz w:val="24"/>
                <w:szCs w:val="24"/>
              </w:rPr>
              <w:t>Deploy central staff to support school capacity</w:t>
            </w:r>
          </w:p>
          <w:p w14:paraId="082F79B7" w14:textId="0B9C2ACE" w:rsidR="00437D86" w:rsidRPr="00CD40D2" w:rsidRDefault="00437D86" w:rsidP="00542732">
            <w:pPr>
              <w:pStyle w:val="ListParagraph"/>
              <w:numPr>
                <w:ilvl w:val="0"/>
                <w:numId w:val="82"/>
              </w:numPr>
              <w:spacing w:after="0" w:line="240" w:lineRule="auto"/>
              <w:rPr>
                <w:rFonts w:cstheme="minorHAnsi"/>
                <w:sz w:val="24"/>
                <w:szCs w:val="24"/>
              </w:rPr>
            </w:pPr>
            <w:r w:rsidRPr="00CD40D2">
              <w:rPr>
                <w:rFonts w:cstheme="minorHAnsi"/>
                <w:color w:val="000000" w:themeColor="text1"/>
                <w:sz w:val="24"/>
                <w:szCs w:val="24"/>
              </w:rPr>
              <w:t>Reallocate cost savings for school support</w:t>
            </w:r>
          </w:p>
          <w:p w14:paraId="38B468F5" w14:textId="77777777" w:rsidR="00C60681" w:rsidRPr="00CD40D2" w:rsidRDefault="00C60681" w:rsidP="00542732">
            <w:pPr>
              <w:rPr>
                <w:rFonts w:asciiTheme="minorHAnsi" w:hAnsiTheme="minorHAnsi" w:cstheme="minorHAnsi"/>
                <w:lang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9A0FE0" w14:textId="704C8DE8" w:rsidR="00437D86" w:rsidRPr="00CD40D2" w:rsidRDefault="00A538B5" w:rsidP="00542732">
            <w:pPr>
              <w:textAlignment w:val="baseline"/>
              <w:rPr>
                <w:rFonts w:asciiTheme="minorHAnsi" w:hAnsiTheme="minorHAnsi" w:cstheme="minorHAnsi"/>
                <w:b/>
                <w:color w:val="000000" w:themeColor="text1"/>
              </w:rPr>
            </w:pPr>
            <w:r w:rsidRPr="00CD40D2">
              <w:rPr>
                <w:rFonts w:asciiTheme="minorHAnsi" w:hAnsiTheme="minorHAnsi" w:cstheme="minorHAnsi"/>
                <w:b/>
                <w:color w:val="000000" w:themeColor="text1"/>
              </w:rPr>
              <w:t xml:space="preserve">2018 update: </w:t>
            </w:r>
          </w:p>
          <w:p w14:paraId="7C2B4668" w14:textId="228FE6CA" w:rsidR="00C60681" w:rsidRPr="00CD40D2" w:rsidRDefault="4BDA016D"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 xml:space="preserve">Schools now have a key person within HR, Finance, Facilities, and Family Engagement who serves as </w:t>
            </w:r>
            <w:r w:rsidR="00EE0036" w:rsidRPr="00CD40D2">
              <w:rPr>
                <w:rFonts w:asciiTheme="minorHAnsi" w:hAnsiTheme="minorHAnsi" w:cstheme="minorHAnsi"/>
                <w:color w:val="000000" w:themeColor="text1"/>
              </w:rPr>
              <w:t>the liaison</w:t>
            </w:r>
            <w:r w:rsidRPr="00CD40D2">
              <w:rPr>
                <w:rFonts w:asciiTheme="minorHAnsi" w:hAnsiTheme="minorHAnsi" w:cstheme="minorHAnsi"/>
                <w:color w:val="000000" w:themeColor="text1"/>
              </w:rPr>
              <w:t xml:space="preserve"> and “go to” person to meet the school’s needs. We also invested in the role of the school supervisor as the key evaluator and</w:t>
            </w:r>
            <w:r w:rsidR="00AB5623" w:rsidRPr="00CD40D2">
              <w:rPr>
                <w:rFonts w:asciiTheme="minorHAnsi" w:hAnsiTheme="minorHAnsi" w:cstheme="minorHAnsi"/>
                <w:color w:val="000000" w:themeColor="text1"/>
              </w:rPr>
              <w:t xml:space="preserve"> provider of</w:t>
            </w:r>
            <w:r w:rsidRPr="00CD40D2">
              <w:rPr>
                <w:rFonts w:asciiTheme="minorHAnsi" w:hAnsiTheme="minorHAnsi" w:cstheme="minorHAnsi"/>
                <w:color w:val="000000" w:themeColor="text1"/>
              </w:rPr>
              <w:t xml:space="preserve"> direct support to develop school leaders and their teams. </w:t>
            </w:r>
          </w:p>
          <w:p w14:paraId="548C5D9E" w14:textId="7978247D" w:rsidR="00437D86" w:rsidRPr="00CD40D2" w:rsidRDefault="00437D86" w:rsidP="00542732">
            <w:pPr>
              <w:textAlignment w:val="baseline"/>
              <w:rPr>
                <w:rFonts w:asciiTheme="minorHAnsi" w:hAnsiTheme="minorHAnsi" w:cstheme="minorHAnsi"/>
                <w:color w:val="000000" w:themeColor="text1"/>
              </w:rPr>
            </w:pPr>
          </w:p>
          <w:p w14:paraId="7AB93A95" w14:textId="259F765A" w:rsidR="00437D86" w:rsidRPr="00CD40D2" w:rsidRDefault="4BDA016D" w:rsidP="00542732">
            <w:pPr>
              <w:textAlignment w:val="baseline"/>
              <w:rPr>
                <w:rFonts w:asciiTheme="minorHAnsi" w:hAnsiTheme="minorHAnsi" w:cstheme="minorHAnsi"/>
                <w:color w:val="222222"/>
                <w:lang w:eastAsia="en-US"/>
              </w:rPr>
            </w:pPr>
            <w:r w:rsidRPr="00CD40D2">
              <w:rPr>
                <w:rFonts w:asciiTheme="minorHAnsi" w:hAnsiTheme="minorHAnsi" w:cstheme="minorHAnsi"/>
                <w:color w:val="222222"/>
                <w:lang w:eastAsia="en-US"/>
              </w:rPr>
              <w:t>After a comparative analysis with other districts and an internal evaluation, we have reduced the central office by at least 22 FTEs since the beginning of receivership and reconfigured more than 30 positions to better meet the needs of the district and schools.</w:t>
            </w:r>
            <w:r w:rsidR="00D86038">
              <w:rPr>
                <w:rFonts w:asciiTheme="minorHAnsi" w:hAnsiTheme="minorHAnsi" w:cstheme="minorHAnsi"/>
                <w:color w:val="222222"/>
                <w:lang w:eastAsia="en-US"/>
              </w:rPr>
              <w:t xml:space="preserve"> </w:t>
            </w:r>
            <w:r w:rsidRPr="00CD40D2">
              <w:rPr>
                <w:rFonts w:asciiTheme="minorHAnsi" w:hAnsiTheme="minorHAnsi" w:cstheme="minorHAnsi"/>
                <w:color w:val="222222"/>
                <w:lang w:eastAsia="en-US"/>
              </w:rPr>
              <w:t xml:space="preserve">This has resulted in </w:t>
            </w:r>
            <w:r w:rsidR="00AE15ED" w:rsidRPr="00CD40D2">
              <w:rPr>
                <w:rFonts w:asciiTheme="minorHAnsi" w:hAnsiTheme="minorHAnsi" w:cstheme="minorHAnsi"/>
                <w:color w:val="222222"/>
                <w:lang w:eastAsia="en-US"/>
              </w:rPr>
              <w:t xml:space="preserve">more than </w:t>
            </w:r>
            <w:r w:rsidRPr="00CD40D2">
              <w:rPr>
                <w:rFonts w:asciiTheme="minorHAnsi" w:hAnsiTheme="minorHAnsi" w:cstheme="minorHAnsi"/>
                <w:color w:val="222222"/>
                <w:lang w:eastAsia="en-US"/>
              </w:rPr>
              <w:t>$1M in savings over 3 fiscal years, with an additional $1M in positions being funded via new grants.</w:t>
            </w:r>
            <w:r w:rsidR="00D86038">
              <w:rPr>
                <w:rFonts w:asciiTheme="minorHAnsi" w:hAnsiTheme="minorHAnsi" w:cstheme="minorHAnsi"/>
                <w:color w:val="222222"/>
                <w:lang w:eastAsia="en-US"/>
              </w:rPr>
              <w:t xml:space="preserve"> </w:t>
            </w:r>
            <w:r w:rsidRPr="00CD40D2">
              <w:rPr>
                <w:rFonts w:asciiTheme="minorHAnsi" w:hAnsiTheme="minorHAnsi" w:cstheme="minorHAnsi"/>
                <w:color w:val="222222"/>
                <w:lang w:eastAsia="en-US"/>
              </w:rPr>
              <w:t>We have also saved more than $2M through non-personnel reductions</w:t>
            </w:r>
            <w:r w:rsidR="00AE15ED" w:rsidRPr="00CD40D2">
              <w:rPr>
                <w:rFonts w:asciiTheme="minorHAnsi" w:hAnsiTheme="minorHAnsi" w:cstheme="minorHAnsi"/>
                <w:color w:val="222222"/>
                <w:lang w:eastAsia="en-US"/>
              </w:rPr>
              <w:t xml:space="preserve"> at the central office</w:t>
            </w:r>
            <w:r w:rsidRPr="00CD40D2">
              <w:rPr>
                <w:rFonts w:asciiTheme="minorHAnsi" w:hAnsiTheme="minorHAnsi" w:cstheme="minorHAnsi"/>
                <w:color w:val="222222"/>
                <w:lang w:eastAsia="en-US"/>
              </w:rPr>
              <w:t xml:space="preserve">, such as consolidating </w:t>
            </w:r>
            <w:r w:rsidR="00AE15ED" w:rsidRPr="00CD40D2">
              <w:rPr>
                <w:rFonts w:asciiTheme="minorHAnsi" w:hAnsiTheme="minorHAnsi" w:cstheme="minorHAnsi"/>
                <w:color w:val="222222"/>
                <w:lang w:eastAsia="en-US"/>
              </w:rPr>
              <w:t xml:space="preserve">the </w:t>
            </w:r>
            <w:r w:rsidRPr="00CD40D2">
              <w:rPr>
                <w:rFonts w:asciiTheme="minorHAnsi" w:hAnsiTheme="minorHAnsi" w:cstheme="minorHAnsi"/>
                <w:color w:val="222222"/>
                <w:lang w:eastAsia="en-US"/>
              </w:rPr>
              <w:t>central office from four to two floors.</w:t>
            </w:r>
            <w:r w:rsidR="00D86038">
              <w:rPr>
                <w:rFonts w:asciiTheme="minorHAnsi" w:hAnsiTheme="minorHAnsi" w:cstheme="minorHAnsi"/>
                <w:color w:val="222222"/>
                <w:lang w:eastAsia="en-US"/>
              </w:rPr>
              <w:t xml:space="preserve"> </w:t>
            </w:r>
            <w:r w:rsidRPr="00CD40D2">
              <w:rPr>
                <w:rFonts w:asciiTheme="minorHAnsi" w:hAnsiTheme="minorHAnsi" w:cstheme="minorHAnsi"/>
                <w:color w:val="222222"/>
                <w:lang w:eastAsia="en-US"/>
              </w:rPr>
              <w:t>Savings were invested in schools</w:t>
            </w:r>
            <w:r w:rsidR="00AB5623" w:rsidRPr="00CD40D2">
              <w:rPr>
                <w:rFonts w:asciiTheme="minorHAnsi" w:hAnsiTheme="minorHAnsi" w:cstheme="minorHAnsi"/>
                <w:color w:val="222222"/>
                <w:lang w:eastAsia="en-US"/>
              </w:rPr>
              <w:t>.</w:t>
            </w:r>
            <w:r w:rsidRPr="00CD40D2">
              <w:rPr>
                <w:rFonts w:asciiTheme="minorHAnsi" w:hAnsiTheme="minorHAnsi" w:cstheme="minorHAnsi"/>
                <w:color w:val="222222"/>
                <w:lang w:eastAsia="en-US"/>
              </w:rPr>
              <w:t xml:space="preserve"> </w:t>
            </w:r>
          </w:p>
          <w:p w14:paraId="2DC407F5" w14:textId="77777777" w:rsidR="00437D86" w:rsidRPr="00CD40D2" w:rsidRDefault="00437D86" w:rsidP="00542732">
            <w:pPr>
              <w:textAlignment w:val="baseline"/>
              <w:rPr>
                <w:rFonts w:asciiTheme="minorHAnsi" w:hAnsiTheme="minorHAnsi" w:cstheme="minorHAnsi"/>
                <w:color w:val="222222"/>
                <w:lang w:eastAsia="en-US"/>
              </w:rPr>
            </w:pPr>
          </w:p>
          <w:p w14:paraId="5DF3055D" w14:textId="39F766D0" w:rsidR="00C60681" w:rsidRPr="00CD40D2" w:rsidRDefault="00437D86"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In the future, we will continue to collect feedback on the quality of central office services and re-align resources to meet the needs of schools, and</w:t>
            </w:r>
            <w:r w:rsidRPr="00CD40D2">
              <w:rPr>
                <w:rFonts w:asciiTheme="minorHAnsi" w:hAnsiTheme="minorHAnsi" w:cstheme="minorHAnsi"/>
                <w:color w:val="222222"/>
                <w:lang w:eastAsia="en-US"/>
              </w:rPr>
              <w:t xml:space="preserve"> we will continue to examine opportunities to streamline services to ensure</w:t>
            </w:r>
            <w:r w:rsidR="00AB5623" w:rsidRPr="00CD40D2">
              <w:rPr>
                <w:rFonts w:asciiTheme="minorHAnsi" w:hAnsiTheme="minorHAnsi" w:cstheme="minorHAnsi"/>
                <w:color w:val="222222"/>
                <w:lang w:eastAsia="en-US"/>
              </w:rPr>
              <w:t xml:space="preserve"> </w:t>
            </w:r>
            <w:r w:rsidR="00AE15ED" w:rsidRPr="00CD40D2">
              <w:rPr>
                <w:rFonts w:asciiTheme="minorHAnsi" w:hAnsiTheme="minorHAnsi" w:cstheme="minorHAnsi"/>
                <w:color w:val="222222"/>
                <w:lang w:eastAsia="en-US"/>
              </w:rPr>
              <w:t xml:space="preserve">that </w:t>
            </w:r>
            <w:r w:rsidR="4BDA016D" w:rsidRPr="00CD40D2">
              <w:rPr>
                <w:rFonts w:asciiTheme="minorHAnsi" w:hAnsiTheme="minorHAnsi" w:cstheme="minorHAnsi"/>
                <w:color w:val="222222"/>
                <w:lang w:eastAsia="en-US"/>
              </w:rPr>
              <w:t xml:space="preserve">we are providing </w:t>
            </w:r>
            <w:r w:rsidR="00AB5623" w:rsidRPr="00CD40D2">
              <w:rPr>
                <w:rFonts w:asciiTheme="minorHAnsi" w:hAnsiTheme="minorHAnsi" w:cstheme="minorHAnsi"/>
                <w:color w:val="222222"/>
                <w:lang w:eastAsia="en-US"/>
              </w:rPr>
              <w:t>high-quality</w:t>
            </w:r>
            <w:r w:rsidR="4BDA016D" w:rsidRPr="00CD40D2">
              <w:rPr>
                <w:rFonts w:asciiTheme="minorHAnsi" w:hAnsiTheme="minorHAnsi" w:cstheme="minorHAnsi"/>
                <w:color w:val="222222"/>
                <w:lang w:eastAsia="en-US"/>
              </w:rPr>
              <w:t xml:space="preserve"> services </w:t>
            </w:r>
            <w:r w:rsidR="0059624B" w:rsidRPr="00CD40D2">
              <w:rPr>
                <w:rFonts w:asciiTheme="minorHAnsi" w:hAnsiTheme="minorHAnsi" w:cstheme="minorHAnsi"/>
                <w:color w:val="222222"/>
                <w:lang w:eastAsia="en-US"/>
              </w:rPr>
              <w:t>efficiently.</w:t>
            </w:r>
          </w:p>
        </w:tc>
      </w:tr>
      <w:tr w:rsidR="00C60681" w:rsidRPr="00AE7C6A" w14:paraId="0D0F8E86" w14:textId="77777777" w:rsidTr="004F11B2">
        <w:trPr>
          <w:trHeight w:val="6200"/>
        </w:trPr>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29ECD9" w14:textId="77777777" w:rsidR="00C60681" w:rsidRPr="00CD40D2" w:rsidRDefault="4BDA016D" w:rsidP="00542732">
            <w:pPr>
              <w:rPr>
                <w:rFonts w:asciiTheme="minorHAnsi" w:hAnsiTheme="minorHAnsi" w:cstheme="minorHAnsi"/>
                <w:b/>
                <w:color w:val="000000" w:themeColor="text1"/>
              </w:rPr>
            </w:pPr>
            <w:r w:rsidRPr="00CD40D2">
              <w:rPr>
                <w:rFonts w:asciiTheme="minorHAnsi" w:hAnsiTheme="minorHAnsi" w:cstheme="minorHAnsi"/>
                <w:b/>
                <w:color w:val="000000" w:themeColor="text1"/>
              </w:rPr>
              <w:lastRenderedPageBreak/>
              <w:t xml:space="preserve">5.E: Organize district systems and structures to create efficiencies and streamline support to schools. </w:t>
            </w:r>
          </w:p>
          <w:p w14:paraId="00EAB94F" w14:textId="6D36991E" w:rsidR="00437D86" w:rsidRPr="00CD40D2" w:rsidRDefault="00437D86" w:rsidP="00542732">
            <w:pPr>
              <w:pStyle w:val="ListParagraph"/>
              <w:numPr>
                <w:ilvl w:val="0"/>
                <w:numId w:val="83"/>
              </w:numPr>
              <w:spacing w:after="0" w:line="240" w:lineRule="auto"/>
              <w:rPr>
                <w:rFonts w:cstheme="minorHAnsi"/>
                <w:b/>
                <w:color w:val="000000" w:themeColor="text1"/>
                <w:sz w:val="24"/>
                <w:szCs w:val="24"/>
              </w:rPr>
            </w:pPr>
            <w:r w:rsidRPr="00CD40D2">
              <w:rPr>
                <w:rFonts w:cstheme="minorHAnsi"/>
                <w:color w:val="000000" w:themeColor="text1"/>
                <w:sz w:val="24"/>
                <w:szCs w:val="24"/>
              </w:rPr>
              <w:t>Refine student enrollment and assignment processes</w:t>
            </w:r>
          </w:p>
          <w:p w14:paraId="629D062A" w14:textId="7701C65D" w:rsidR="00437D86" w:rsidRPr="00CD40D2" w:rsidRDefault="00437D86" w:rsidP="00542732">
            <w:pPr>
              <w:pStyle w:val="ListParagraph"/>
              <w:numPr>
                <w:ilvl w:val="0"/>
                <w:numId w:val="83"/>
              </w:numPr>
              <w:spacing w:after="0" w:line="240" w:lineRule="auto"/>
              <w:rPr>
                <w:rFonts w:cstheme="minorHAnsi"/>
                <w:b/>
                <w:color w:val="000000" w:themeColor="text1"/>
                <w:sz w:val="24"/>
                <w:szCs w:val="24"/>
              </w:rPr>
            </w:pPr>
            <w:r w:rsidRPr="00CD40D2">
              <w:rPr>
                <w:rFonts w:cstheme="minorHAnsi"/>
                <w:color w:val="000000" w:themeColor="text1"/>
                <w:sz w:val="24"/>
                <w:szCs w:val="24"/>
              </w:rPr>
              <w:t>Examine grade configurations and school distribution</w:t>
            </w:r>
          </w:p>
          <w:p w14:paraId="1A23D081" w14:textId="0D729E0E" w:rsidR="00437D86" w:rsidRPr="00CD40D2" w:rsidRDefault="00437D86" w:rsidP="00542732">
            <w:pPr>
              <w:pStyle w:val="ListParagraph"/>
              <w:numPr>
                <w:ilvl w:val="0"/>
                <w:numId w:val="83"/>
              </w:numPr>
              <w:spacing w:after="0" w:line="240" w:lineRule="auto"/>
              <w:rPr>
                <w:rFonts w:cstheme="minorHAnsi"/>
                <w:b/>
                <w:color w:val="000000" w:themeColor="text1"/>
                <w:sz w:val="24"/>
                <w:szCs w:val="24"/>
              </w:rPr>
            </w:pPr>
            <w:r w:rsidRPr="00CD40D2">
              <w:rPr>
                <w:rFonts w:cstheme="minorHAnsi"/>
                <w:color w:val="000000" w:themeColor="text1"/>
                <w:sz w:val="24"/>
                <w:szCs w:val="24"/>
              </w:rPr>
              <w:t>Analyze and revamp data management systems</w:t>
            </w:r>
          </w:p>
          <w:p w14:paraId="01263EDB" w14:textId="3410C194" w:rsidR="00437D86" w:rsidRPr="00CD40D2" w:rsidRDefault="00437D86" w:rsidP="00542732">
            <w:pPr>
              <w:pStyle w:val="ListParagraph"/>
              <w:numPr>
                <w:ilvl w:val="0"/>
                <w:numId w:val="83"/>
              </w:numPr>
              <w:spacing w:after="0" w:line="240" w:lineRule="auto"/>
              <w:rPr>
                <w:rFonts w:cstheme="minorHAnsi"/>
                <w:b/>
                <w:color w:val="000000" w:themeColor="text1"/>
                <w:sz w:val="24"/>
                <w:szCs w:val="24"/>
              </w:rPr>
            </w:pPr>
            <w:r w:rsidRPr="00CD40D2">
              <w:rPr>
                <w:rFonts w:cstheme="minorHAnsi"/>
                <w:color w:val="000000" w:themeColor="text1"/>
                <w:sz w:val="24"/>
                <w:szCs w:val="24"/>
              </w:rPr>
              <w:t>Audit technology infrastructure</w:t>
            </w:r>
          </w:p>
          <w:p w14:paraId="2F3E7556" w14:textId="475F0EB9" w:rsidR="00AB3432" w:rsidRPr="00CD40D2" w:rsidRDefault="00437D86" w:rsidP="00542732">
            <w:pPr>
              <w:pStyle w:val="ListParagraph"/>
              <w:numPr>
                <w:ilvl w:val="0"/>
                <w:numId w:val="83"/>
              </w:numPr>
              <w:spacing w:after="0" w:line="240" w:lineRule="auto"/>
              <w:rPr>
                <w:rFonts w:cstheme="minorHAnsi"/>
                <w:sz w:val="24"/>
                <w:szCs w:val="24"/>
              </w:rPr>
            </w:pPr>
            <w:r w:rsidRPr="00CD40D2">
              <w:rPr>
                <w:rFonts w:cstheme="minorHAnsi"/>
                <w:color w:val="000000" w:themeColor="text1"/>
                <w:sz w:val="24"/>
                <w:szCs w:val="24"/>
              </w:rPr>
              <w:t>Create a districtwide technology strategy</w:t>
            </w:r>
          </w:p>
          <w:p w14:paraId="4F4789FD" w14:textId="6D9D8506" w:rsidR="00AB3432" w:rsidRPr="00CD40D2" w:rsidRDefault="00AB3432" w:rsidP="00542732">
            <w:pPr>
              <w:rPr>
                <w:rFonts w:asciiTheme="minorHAnsi" w:hAnsiTheme="minorHAnsi" w:cstheme="minorHAnsi"/>
                <w:lang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96E0DA" w14:textId="2748794E" w:rsidR="00437D86" w:rsidRPr="00CD40D2" w:rsidRDefault="00A538B5" w:rsidP="00542732">
            <w:pPr>
              <w:textAlignment w:val="baseline"/>
              <w:rPr>
                <w:rFonts w:asciiTheme="minorHAnsi" w:hAnsiTheme="minorHAnsi" w:cstheme="minorHAnsi"/>
                <w:b/>
                <w:color w:val="000000" w:themeColor="text1"/>
              </w:rPr>
            </w:pPr>
            <w:r w:rsidRPr="00CD40D2">
              <w:rPr>
                <w:rFonts w:asciiTheme="minorHAnsi" w:hAnsiTheme="minorHAnsi" w:cstheme="minorHAnsi"/>
                <w:b/>
                <w:color w:val="000000" w:themeColor="text1"/>
              </w:rPr>
              <w:t xml:space="preserve">2018 update: </w:t>
            </w:r>
          </w:p>
          <w:p w14:paraId="4EB30A94" w14:textId="5F980CDB" w:rsidR="00437D86" w:rsidRPr="00CD40D2" w:rsidRDefault="4BDA016D" w:rsidP="00542732">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t>In SY16</w:t>
            </w:r>
            <w:r w:rsidR="007E110D"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17, the district performed an analysis of the Pre</w:t>
            </w:r>
            <w:r w:rsidR="00AF61CA"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K</w:t>
            </w:r>
            <w:r w:rsidR="00304E2B"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8 portfolio of schools; families and staff overwhelmingly favor</w:t>
            </w:r>
            <w:r w:rsidR="00304E2B" w:rsidRPr="00CD40D2">
              <w:rPr>
                <w:rFonts w:asciiTheme="minorHAnsi" w:hAnsiTheme="minorHAnsi" w:cstheme="minorHAnsi"/>
                <w:color w:val="000000" w:themeColor="text1"/>
              </w:rPr>
              <w:t>ed</w:t>
            </w:r>
            <w:r w:rsidRPr="00CD40D2">
              <w:rPr>
                <w:rFonts w:asciiTheme="minorHAnsi" w:hAnsiTheme="minorHAnsi" w:cstheme="minorHAnsi"/>
                <w:color w:val="000000" w:themeColor="text1"/>
              </w:rPr>
              <w:t xml:space="preserve"> separate elementary and middle schools.</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This is </w:t>
            </w:r>
            <w:r w:rsidR="00AB5623" w:rsidRPr="00CD40D2">
              <w:rPr>
                <w:rFonts w:asciiTheme="minorHAnsi" w:hAnsiTheme="minorHAnsi" w:cstheme="minorHAnsi"/>
                <w:color w:val="000000" w:themeColor="text1"/>
              </w:rPr>
              <w:t xml:space="preserve">also </w:t>
            </w:r>
            <w:r w:rsidRPr="00CD40D2">
              <w:rPr>
                <w:rFonts w:asciiTheme="minorHAnsi" w:hAnsiTheme="minorHAnsi" w:cstheme="minorHAnsi"/>
                <w:color w:val="000000" w:themeColor="text1"/>
              </w:rPr>
              <w:t>supported by middle school academic data.</w:t>
            </w:r>
            <w:r w:rsidR="00D86038">
              <w:rPr>
                <w:rFonts w:asciiTheme="minorHAnsi" w:hAnsiTheme="minorHAnsi" w:cstheme="minorHAnsi"/>
                <w:color w:val="000000" w:themeColor="text1"/>
              </w:rPr>
              <w:t xml:space="preserve"> </w:t>
            </w:r>
            <w:r w:rsidR="00AB5623" w:rsidRPr="00CD40D2">
              <w:rPr>
                <w:rFonts w:asciiTheme="minorHAnsi" w:hAnsiTheme="minorHAnsi" w:cstheme="minorHAnsi"/>
                <w:color w:val="000000" w:themeColor="text1"/>
              </w:rPr>
              <w:t xml:space="preserve">As a result, we </w:t>
            </w:r>
            <w:r w:rsidRPr="00CD40D2">
              <w:rPr>
                <w:rFonts w:asciiTheme="minorHAnsi" w:hAnsiTheme="minorHAnsi" w:cstheme="minorHAnsi"/>
                <w:color w:val="000000" w:themeColor="text1"/>
              </w:rPr>
              <w:t xml:space="preserve">are transitioning to the new model by opening two new middle schools and working with the </w:t>
            </w:r>
            <w:r w:rsidR="00AB4106" w:rsidRPr="00CD40D2">
              <w:rPr>
                <w:rFonts w:asciiTheme="minorHAnsi" w:hAnsiTheme="minorHAnsi" w:cstheme="minorHAnsi"/>
                <w:color w:val="000000" w:themeColor="text1"/>
              </w:rPr>
              <w:t>M</w:t>
            </w:r>
            <w:r w:rsidR="00AB4106">
              <w:rPr>
                <w:rFonts w:asciiTheme="minorHAnsi" w:hAnsiTheme="minorHAnsi" w:cstheme="minorHAnsi"/>
                <w:color w:val="000000" w:themeColor="text1"/>
              </w:rPr>
              <w:t xml:space="preserve">SBA </w:t>
            </w:r>
            <w:r w:rsidR="00AB4106" w:rsidRPr="00CD40D2">
              <w:rPr>
                <w:rFonts w:asciiTheme="minorHAnsi" w:hAnsiTheme="minorHAnsi" w:cstheme="minorHAnsi"/>
                <w:color w:val="000000" w:themeColor="text1"/>
              </w:rPr>
              <w:t>and</w:t>
            </w:r>
            <w:r w:rsidRPr="00CD40D2">
              <w:rPr>
                <w:rFonts w:asciiTheme="minorHAnsi" w:hAnsiTheme="minorHAnsi" w:cstheme="minorHAnsi"/>
                <w:color w:val="000000" w:themeColor="text1"/>
              </w:rPr>
              <w:t xml:space="preserve"> </w:t>
            </w:r>
            <w:r w:rsidR="00304E2B" w:rsidRPr="00CD40D2">
              <w:rPr>
                <w:rFonts w:asciiTheme="minorHAnsi" w:hAnsiTheme="minorHAnsi" w:cstheme="minorHAnsi"/>
                <w:color w:val="000000" w:themeColor="text1"/>
              </w:rPr>
              <w:t xml:space="preserve">the </w:t>
            </w:r>
            <w:r w:rsidRPr="00CD40D2">
              <w:rPr>
                <w:rFonts w:asciiTheme="minorHAnsi" w:hAnsiTheme="minorHAnsi" w:cstheme="minorHAnsi"/>
                <w:color w:val="000000" w:themeColor="text1"/>
              </w:rPr>
              <w:t>City of Holyoke to pursue the building of two new middle schools for 500</w:t>
            </w:r>
            <w:r w:rsidR="007E110D"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550 students each.</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This </w:t>
            </w:r>
            <w:r w:rsidR="00AB5623" w:rsidRPr="00CD40D2">
              <w:rPr>
                <w:rFonts w:asciiTheme="minorHAnsi" w:hAnsiTheme="minorHAnsi" w:cstheme="minorHAnsi"/>
                <w:color w:val="000000" w:themeColor="text1"/>
              </w:rPr>
              <w:t xml:space="preserve">will </w:t>
            </w:r>
            <w:r w:rsidR="00AF61CA" w:rsidRPr="00CD40D2">
              <w:rPr>
                <w:rFonts w:asciiTheme="minorHAnsi" w:hAnsiTheme="minorHAnsi" w:cstheme="minorHAnsi"/>
                <w:color w:val="000000" w:themeColor="text1"/>
              </w:rPr>
              <w:t xml:space="preserve">enable </w:t>
            </w:r>
            <w:r w:rsidRPr="00CD40D2">
              <w:rPr>
                <w:rFonts w:asciiTheme="minorHAnsi" w:hAnsiTheme="minorHAnsi" w:cstheme="minorHAnsi"/>
                <w:color w:val="000000" w:themeColor="text1"/>
              </w:rPr>
              <w:t>us to convert existing schools into P</w:t>
            </w:r>
            <w:r w:rsidR="00AF61CA" w:rsidRPr="00CD40D2">
              <w:rPr>
                <w:rFonts w:asciiTheme="minorHAnsi" w:hAnsiTheme="minorHAnsi" w:cstheme="minorHAnsi"/>
                <w:color w:val="000000" w:themeColor="text1"/>
              </w:rPr>
              <w:t>re-</w:t>
            </w:r>
            <w:r w:rsidRPr="00CD40D2">
              <w:rPr>
                <w:rFonts w:asciiTheme="minorHAnsi" w:hAnsiTheme="minorHAnsi" w:cstheme="minorHAnsi"/>
                <w:color w:val="000000" w:themeColor="text1"/>
              </w:rPr>
              <w:t>K</w:t>
            </w:r>
            <w:r w:rsidR="007E110D"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4 or P</w:t>
            </w:r>
            <w:r w:rsidR="00AF61CA" w:rsidRPr="00CD40D2">
              <w:rPr>
                <w:rFonts w:asciiTheme="minorHAnsi" w:hAnsiTheme="minorHAnsi" w:cstheme="minorHAnsi"/>
                <w:color w:val="000000" w:themeColor="text1"/>
              </w:rPr>
              <w:t>re-</w:t>
            </w:r>
            <w:r w:rsidRPr="00CD40D2">
              <w:rPr>
                <w:rFonts w:asciiTheme="minorHAnsi" w:hAnsiTheme="minorHAnsi" w:cstheme="minorHAnsi"/>
                <w:color w:val="000000" w:themeColor="text1"/>
              </w:rPr>
              <w:t>K</w:t>
            </w:r>
            <w:r w:rsidR="007E110D"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5 buildings.</w:t>
            </w:r>
            <w:r w:rsidR="00D86038">
              <w:rPr>
                <w:rFonts w:asciiTheme="minorHAnsi" w:hAnsiTheme="minorHAnsi" w:cstheme="minorHAnsi"/>
                <w:color w:val="000000" w:themeColor="text1"/>
              </w:rPr>
              <w:t xml:space="preserve"> </w:t>
            </w:r>
          </w:p>
          <w:p w14:paraId="6E1112F6" w14:textId="77777777" w:rsidR="00AB5623" w:rsidRPr="00CD40D2" w:rsidRDefault="00AB5623" w:rsidP="00542732">
            <w:pPr>
              <w:textAlignment w:val="baseline"/>
              <w:rPr>
                <w:rFonts w:asciiTheme="minorHAnsi" w:hAnsiTheme="minorHAnsi" w:cstheme="minorHAnsi"/>
                <w:i/>
                <w:color w:val="000000" w:themeColor="text1"/>
              </w:rPr>
            </w:pPr>
          </w:p>
          <w:p w14:paraId="2402C516" w14:textId="6B9BD0D8" w:rsidR="00437D86" w:rsidRPr="00CD40D2" w:rsidRDefault="4BDA016D" w:rsidP="00542732">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t xml:space="preserve">Data management systems have improved by: 1) stronger reporting and expanded analytic capabilities within our student information system, 2) process improvement and documentation, and 3) staff development. </w:t>
            </w:r>
            <w:r w:rsidR="00304E2B" w:rsidRPr="00CD40D2">
              <w:rPr>
                <w:rFonts w:asciiTheme="minorHAnsi" w:hAnsiTheme="minorHAnsi" w:cstheme="minorHAnsi"/>
                <w:color w:val="000000" w:themeColor="text1"/>
              </w:rPr>
              <w:t>In addition</w:t>
            </w:r>
            <w:r w:rsidR="00AB5623" w:rsidRPr="00CD40D2">
              <w:rPr>
                <w:rFonts w:asciiTheme="minorHAnsi" w:hAnsiTheme="minorHAnsi" w:cstheme="minorHAnsi"/>
                <w:color w:val="000000" w:themeColor="text1"/>
              </w:rPr>
              <w:t>, t</w:t>
            </w:r>
            <w:r w:rsidRPr="00CD40D2">
              <w:rPr>
                <w:rFonts w:asciiTheme="minorHAnsi" w:hAnsiTheme="minorHAnsi" w:cstheme="minorHAnsi"/>
                <w:color w:val="000000" w:themeColor="text1"/>
              </w:rPr>
              <w:t>he district has established and revised many systems for efficient management</w:t>
            </w:r>
            <w:r w:rsidR="00122E99"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including an electronic timekeeping system, position controls, an employee data warehouse, and data auditing across departments.</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Technology upgrades include converting to </w:t>
            </w:r>
            <w:r w:rsidR="00AB5623" w:rsidRPr="00CD40D2">
              <w:rPr>
                <w:rFonts w:asciiTheme="minorHAnsi" w:hAnsiTheme="minorHAnsi" w:cstheme="minorHAnsi"/>
                <w:color w:val="000000" w:themeColor="text1"/>
              </w:rPr>
              <w:t>Google Suite</w:t>
            </w:r>
            <w:r w:rsidRPr="00CD40D2">
              <w:rPr>
                <w:rFonts w:asciiTheme="minorHAnsi" w:hAnsiTheme="minorHAnsi" w:cstheme="minorHAnsi"/>
                <w:color w:val="000000" w:themeColor="text1"/>
              </w:rPr>
              <w:t xml:space="preserve">, creating a centralized </w:t>
            </w:r>
            <w:r w:rsidR="00AF61CA" w:rsidRPr="00CD40D2">
              <w:rPr>
                <w:rFonts w:asciiTheme="minorHAnsi" w:hAnsiTheme="minorHAnsi" w:cstheme="minorHAnsi"/>
                <w:color w:val="000000" w:themeColor="text1"/>
              </w:rPr>
              <w:t>data center</w:t>
            </w:r>
            <w:r w:rsidRPr="00CD40D2">
              <w:rPr>
                <w:rFonts w:asciiTheme="minorHAnsi" w:hAnsiTheme="minorHAnsi" w:cstheme="minorHAnsi"/>
                <w:color w:val="000000" w:themeColor="text1"/>
              </w:rPr>
              <w:t xml:space="preserve">, increasing the reliability and speed of </w:t>
            </w:r>
            <w:r w:rsidR="00AF61CA" w:rsidRPr="00CD40D2">
              <w:rPr>
                <w:rFonts w:asciiTheme="minorHAnsi" w:hAnsiTheme="minorHAnsi" w:cstheme="minorHAnsi"/>
                <w:color w:val="000000" w:themeColor="text1"/>
              </w:rPr>
              <w:t xml:space="preserve">Internet </w:t>
            </w:r>
            <w:r w:rsidRPr="00CD40D2">
              <w:rPr>
                <w:rFonts w:asciiTheme="minorHAnsi" w:hAnsiTheme="minorHAnsi" w:cstheme="minorHAnsi"/>
                <w:color w:val="000000" w:themeColor="text1"/>
              </w:rPr>
              <w:t>access, and creati</w:t>
            </w:r>
            <w:r w:rsidR="00122E99" w:rsidRPr="00CD40D2">
              <w:rPr>
                <w:rFonts w:asciiTheme="minorHAnsi" w:hAnsiTheme="minorHAnsi" w:cstheme="minorHAnsi"/>
                <w:color w:val="000000" w:themeColor="text1"/>
              </w:rPr>
              <w:t>ng</w:t>
            </w:r>
            <w:r w:rsidRPr="00CD40D2">
              <w:rPr>
                <w:rFonts w:asciiTheme="minorHAnsi" w:hAnsiTheme="minorHAnsi" w:cstheme="minorHAnsi"/>
                <w:color w:val="000000" w:themeColor="text1"/>
              </w:rPr>
              <w:t xml:space="preserve"> data dashboards.</w:t>
            </w:r>
            <w:r w:rsidR="00D86038">
              <w:rPr>
                <w:rFonts w:asciiTheme="minorHAnsi" w:hAnsiTheme="minorHAnsi" w:cstheme="minorHAnsi"/>
                <w:color w:val="000000" w:themeColor="text1"/>
              </w:rPr>
              <w:t xml:space="preserve"> </w:t>
            </w:r>
          </w:p>
          <w:p w14:paraId="33D9352A" w14:textId="77777777" w:rsidR="00AB5623" w:rsidRPr="00CD40D2" w:rsidRDefault="00AB5623" w:rsidP="00542732">
            <w:pPr>
              <w:textAlignment w:val="baseline"/>
              <w:rPr>
                <w:rFonts w:asciiTheme="minorHAnsi" w:hAnsiTheme="minorHAnsi" w:cstheme="minorHAnsi"/>
                <w:color w:val="000000" w:themeColor="text1"/>
              </w:rPr>
            </w:pPr>
          </w:p>
          <w:p w14:paraId="6CA83BEB" w14:textId="4176D7B2" w:rsidR="00AB3432" w:rsidRPr="00CD40D2" w:rsidRDefault="00437D86" w:rsidP="00AB4106">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t>In the future, we will continue to work with the MSBA</w:t>
            </w:r>
            <w:r w:rsidR="004D4DF8" w:rsidRPr="00CD40D2">
              <w:rPr>
                <w:rFonts w:asciiTheme="minorHAnsi" w:hAnsiTheme="minorHAnsi" w:cstheme="minorHAnsi"/>
                <w:color w:val="000000" w:themeColor="text1"/>
              </w:rPr>
              <w:t xml:space="preserve"> and </w:t>
            </w:r>
            <w:r w:rsidR="00304E2B" w:rsidRPr="00CD40D2">
              <w:rPr>
                <w:rFonts w:asciiTheme="minorHAnsi" w:hAnsiTheme="minorHAnsi" w:cstheme="minorHAnsi"/>
                <w:color w:val="000000" w:themeColor="text1"/>
              </w:rPr>
              <w:t xml:space="preserve">the </w:t>
            </w:r>
            <w:r w:rsidR="004D4DF8" w:rsidRPr="00CD40D2">
              <w:rPr>
                <w:rFonts w:asciiTheme="minorHAnsi" w:hAnsiTheme="minorHAnsi" w:cstheme="minorHAnsi"/>
                <w:color w:val="000000" w:themeColor="text1"/>
              </w:rPr>
              <w:t>broader Holyoke community</w:t>
            </w:r>
            <w:r w:rsidRPr="00CD40D2">
              <w:rPr>
                <w:rFonts w:asciiTheme="minorHAnsi" w:hAnsiTheme="minorHAnsi" w:cstheme="minorHAnsi"/>
                <w:color w:val="000000" w:themeColor="text1"/>
              </w:rPr>
              <w:t xml:space="preserve"> </w:t>
            </w:r>
            <w:r w:rsidR="004D4DF8" w:rsidRPr="00CD40D2">
              <w:rPr>
                <w:rFonts w:asciiTheme="minorHAnsi" w:hAnsiTheme="minorHAnsi" w:cstheme="minorHAnsi"/>
                <w:color w:val="000000" w:themeColor="text1"/>
              </w:rPr>
              <w:t xml:space="preserve">to design and construct </w:t>
            </w:r>
            <w:r w:rsidR="00AB5623" w:rsidRPr="00CD40D2">
              <w:rPr>
                <w:rFonts w:asciiTheme="minorHAnsi" w:hAnsiTheme="minorHAnsi" w:cstheme="minorHAnsi"/>
                <w:color w:val="000000" w:themeColor="text1"/>
              </w:rPr>
              <w:t xml:space="preserve">two new middle school buildings, and </w:t>
            </w:r>
            <w:r w:rsidR="004D4DF8" w:rsidRPr="00CD40D2">
              <w:rPr>
                <w:rFonts w:asciiTheme="minorHAnsi" w:hAnsiTheme="minorHAnsi" w:cstheme="minorHAnsi"/>
                <w:color w:val="000000" w:themeColor="text1"/>
              </w:rPr>
              <w:t xml:space="preserve">if necessary, </w:t>
            </w:r>
            <w:r w:rsidRPr="00CD40D2">
              <w:rPr>
                <w:rFonts w:asciiTheme="minorHAnsi" w:hAnsiTheme="minorHAnsi" w:cstheme="minorHAnsi"/>
                <w:color w:val="000000" w:themeColor="text1"/>
              </w:rPr>
              <w:t xml:space="preserve">we will redesign the enrollment </w:t>
            </w:r>
            <w:r w:rsidR="00AB5623" w:rsidRPr="00CD40D2">
              <w:rPr>
                <w:rFonts w:asciiTheme="minorHAnsi" w:hAnsiTheme="minorHAnsi" w:cstheme="minorHAnsi"/>
                <w:color w:val="000000" w:themeColor="text1"/>
              </w:rPr>
              <w:t>zones for a reconfigured system. W</w:t>
            </w:r>
            <w:r w:rsidRPr="00CD40D2">
              <w:rPr>
                <w:rFonts w:asciiTheme="minorHAnsi" w:hAnsiTheme="minorHAnsi" w:cstheme="minorHAnsi"/>
                <w:color w:val="000000" w:themeColor="text1"/>
              </w:rPr>
              <w:t xml:space="preserve">e will continue the work across </w:t>
            </w:r>
            <w:r w:rsidR="00AB5623" w:rsidRPr="00CD40D2">
              <w:rPr>
                <w:rFonts w:asciiTheme="minorHAnsi" w:hAnsiTheme="minorHAnsi" w:cstheme="minorHAnsi"/>
                <w:color w:val="000000" w:themeColor="text1"/>
              </w:rPr>
              <w:t xml:space="preserve">all </w:t>
            </w:r>
            <w:r w:rsidRPr="00CD40D2">
              <w:rPr>
                <w:rFonts w:asciiTheme="minorHAnsi" w:hAnsiTheme="minorHAnsi" w:cstheme="minorHAnsi"/>
                <w:color w:val="000000" w:themeColor="text1"/>
              </w:rPr>
              <w:t>departments to promote process improvement, including ongoing process monitoring and auditing to ensure accuracy between data systems</w:t>
            </w:r>
            <w:r w:rsidR="00304E2B" w:rsidRPr="00CD40D2">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and we will systematically upgrade network infrastructure and services.</w:t>
            </w:r>
            <w:r w:rsidR="00AB5623" w:rsidRPr="00CD40D2">
              <w:rPr>
                <w:rFonts w:asciiTheme="minorHAnsi" w:hAnsiTheme="minorHAnsi" w:cstheme="minorHAnsi"/>
                <w:color w:val="000000" w:themeColor="text1"/>
              </w:rPr>
              <w:t xml:space="preserve"> </w:t>
            </w:r>
          </w:p>
        </w:tc>
      </w:tr>
      <w:tr w:rsidR="00C60681" w:rsidRPr="00AE7C6A" w14:paraId="6CA1E074"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DB70BD" w14:textId="77777777" w:rsidR="00C60681" w:rsidRPr="00CD40D2" w:rsidRDefault="4BDA016D" w:rsidP="00542732">
            <w:pPr>
              <w:rPr>
                <w:rFonts w:asciiTheme="minorHAnsi" w:hAnsiTheme="minorHAnsi" w:cstheme="minorHAnsi"/>
                <w:lang w:eastAsia="en-US"/>
              </w:rPr>
            </w:pPr>
            <w:r w:rsidRPr="00CD40D2">
              <w:rPr>
                <w:rFonts w:asciiTheme="minorHAnsi" w:hAnsiTheme="minorHAnsi" w:cstheme="minorHAnsi"/>
                <w:b/>
                <w:color w:val="000000" w:themeColor="text1"/>
              </w:rPr>
              <w:t>5.F: Invest the district’s resources in strategies that will lead to improved student achievement.</w:t>
            </w:r>
          </w:p>
          <w:p w14:paraId="0C016AE0" w14:textId="77777777" w:rsidR="00C60681" w:rsidRPr="00CD40D2" w:rsidRDefault="00437D86" w:rsidP="00542732">
            <w:pPr>
              <w:pStyle w:val="ListParagraph"/>
              <w:numPr>
                <w:ilvl w:val="0"/>
                <w:numId w:val="84"/>
              </w:numPr>
              <w:spacing w:after="0" w:line="240" w:lineRule="auto"/>
              <w:rPr>
                <w:rFonts w:cstheme="minorHAnsi"/>
                <w:sz w:val="24"/>
                <w:szCs w:val="24"/>
              </w:rPr>
            </w:pPr>
            <w:r w:rsidRPr="00CD40D2">
              <w:rPr>
                <w:rFonts w:cstheme="minorHAnsi"/>
                <w:color w:val="000000" w:themeColor="text1"/>
                <w:sz w:val="24"/>
                <w:szCs w:val="24"/>
              </w:rPr>
              <w:t>Assess and reallocate district resources</w:t>
            </w:r>
          </w:p>
          <w:p w14:paraId="5B54E338" w14:textId="77777777" w:rsidR="00437D86" w:rsidRPr="00CD40D2" w:rsidRDefault="00437D86" w:rsidP="00542732">
            <w:pPr>
              <w:pStyle w:val="ListParagraph"/>
              <w:numPr>
                <w:ilvl w:val="0"/>
                <w:numId w:val="84"/>
              </w:numPr>
              <w:spacing w:after="0" w:line="240" w:lineRule="auto"/>
              <w:rPr>
                <w:rFonts w:cstheme="minorHAnsi"/>
                <w:sz w:val="24"/>
                <w:szCs w:val="24"/>
              </w:rPr>
            </w:pPr>
            <w:r w:rsidRPr="00CD40D2">
              <w:rPr>
                <w:rFonts w:cstheme="minorHAnsi"/>
                <w:color w:val="000000" w:themeColor="text1"/>
                <w:sz w:val="24"/>
                <w:szCs w:val="24"/>
              </w:rPr>
              <w:t>Grant school autonomy over use of funds</w:t>
            </w:r>
          </w:p>
          <w:p w14:paraId="07AAB563" w14:textId="77777777" w:rsidR="00437D86" w:rsidRPr="00CD40D2" w:rsidRDefault="00437D86" w:rsidP="00542732">
            <w:pPr>
              <w:pStyle w:val="ListParagraph"/>
              <w:numPr>
                <w:ilvl w:val="0"/>
                <w:numId w:val="84"/>
              </w:numPr>
              <w:spacing w:after="0" w:line="240" w:lineRule="auto"/>
              <w:rPr>
                <w:rFonts w:cstheme="minorHAnsi"/>
                <w:sz w:val="24"/>
                <w:szCs w:val="24"/>
              </w:rPr>
            </w:pPr>
            <w:r w:rsidRPr="00CD40D2">
              <w:rPr>
                <w:rFonts w:cstheme="minorHAnsi"/>
                <w:color w:val="000000" w:themeColor="text1"/>
                <w:sz w:val="24"/>
                <w:szCs w:val="24"/>
              </w:rPr>
              <w:lastRenderedPageBreak/>
              <w:t>Support schools to use resources effectively</w:t>
            </w:r>
          </w:p>
          <w:p w14:paraId="0580D622" w14:textId="77777777" w:rsidR="00C60681" w:rsidRPr="00CD40D2" w:rsidRDefault="00437D86" w:rsidP="00542732">
            <w:pPr>
              <w:pStyle w:val="ListParagraph"/>
              <w:numPr>
                <w:ilvl w:val="0"/>
                <w:numId w:val="84"/>
              </w:numPr>
              <w:spacing w:after="0" w:line="240" w:lineRule="auto"/>
              <w:rPr>
                <w:rFonts w:cstheme="minorHAnsi"/>
                <w:sz w:val="24"/>
                <w:szCs w:val="24"/>
              </w:rPr>
            </w:pPr>
            <w:r w:rsidRPr="00CD40D2">
              <w:rPr>
                <w:rFonts w:cstheme="minorHAnsi"/>
                <w:color w:val="000000" w:themeColor="text1"/>
                <w:sz w:val="24"/>
                <w:szCs w:val="24"/>
              </w:rPr>
              <w:t>assess management systems</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828B96" w14:textId="39ACACE2" w:rsidR="00437D86" w:rsidRPr="00CD40D2" w:rsidRDefault="00A538B5" w:rsidP="00542732">
            <w:pPr>
              <w:textAlignment w:val="baseline"/>
              <w:rPr>
                <w:rFonts w:asciiTheme="minorHAnsi" w:hAnsiTheme="minorHAnsi" w:cstheme="minorHAnsi"/>
                <w:b/>
                <w:color w:val="000000" w:themeColor="text1"/>
              </w:rPr>
            </w:pPr>
            <w:r w:rsidRPr="00CD40D2">
              <w:rPr>
                <w:rFonts w:asciiTheme="minorHAnsi" w:hAnsiTheme="minorHAnsi" w:cstheme="minorHAnsi"/>
                <w:b/>
                <w:color w:val="000000" w:themeColor="text1"/>
              </w:rPr>
              <w:lastRenderedPageBreak/>
              <w:t xml:space="preserve">2018 update: </w:t>
            </w:r>
          </w:p>
          <w:p w14:paraId="3AA3972A" w14:textId="0F18F84C" w:rsidR="00C60681" w:rsidRPr="00CD40D2" w:rsidRDefault="4BDA016D"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 xml:space="preserve">In addition to the personnel savings of </w:t>
            </w:r>
            <w:r w:rsidR="00AF61CA" w:rsidRPr="00CD40D2">
              <w:rPr>
                <w:rFonts w:asciiTheme="minorHAnsi" w:hAnsiTheme="minorHAnsi" w:cstheme="minorHAnsi"/>
                <w:color w:val="000000" w:themeColor="text1"/>
              </w:rPr>
              <w:t xml:space="preserve">more than </w:t>
            </w:r>
            <w:r w:rsidRPr="00CD40D2">
              <w:rPr>
                <w:rFonts w:asciiTheme="minorHAnsi" w:hAnsiTheme="minorHAnsi" w:cstheme="minorHAnsi"/>
                <w:color w:val="000000" w:themeColor="text1"/>
              </w:rPr>
              <w:t>$1M, we saved an additional $2M through non-personnel reductions</w:t>
            </w:r>
            <w:r w:rsidR="00AF61CA" w:rsidRPr="00CD40D2">
              <w:rPr>
                <w:rFonts w:asciiTheme="minorHAnsi" w:hAnsiTheme="minorHAnsi" w:cstheme="minorHAnsi"/>
                <w:color w:val="000000" w:themeColor="text1"/>
              </w:rPr>
              <w:t xml:space="preserve"> at the central office</w:t>
            </w:r>
            <w:r w:rsidRPr="00CD40D2">
              <w:rPr>
                <w:rFonts w:asciiTheme="minorHAnsi" w:hAnsiTheme="minorHAnsi" w:cstheme="minorHAnsi"/>
                <w:color w:val="000000" w:themeColor="text1"/>
              </w:rPr>
              <w:t xml:space="preserve">, such as </w:t>
            </w:r>
            <w:r w:rsidRPr="00CD40D2">
              <w:rPr>
                <w:rFonts w:asciiTheme="minorHAnsi" w:hAnsiTheme="minorHAnsi" w:cstheme="minorHAnsi"/>
                <w:color w:val="222222"/>
                <w:lang w:eastAsia="en-US"/>
              </w:rPr>
              <w:t>consolidating central office from 4 to 2 floors, staggering staff schedules to reduce over-time, and changing providers for various services.</w:t>
            </w:r>
            <w:r w:rsidR="00D86038">
              <w:rPr>
                <w:rFonts w:asciiTheme="minorHAnsi" w:hAnsiTheme="minorHAnsi" w:cstheme="minorHAnsi"/>
                <w:color w:val="222222"/>
                <w:lang w:eastAsia="en-US"/>
              </w:rPr>
              <w:t xml:space="preserve"> </w:t>
            </w:r>
            <w:r w:rsidRPr="00CD40D2">
              <w:rPr>
                <w:rFonts w:asciiTheme="minorHAnsi" w:hAnsiTheme="minorHAnsi" w:cstheme="minorHAnsi"/>
                <w:color w:val="222222"/>
                <w:lang w:eastAsia="en-US"/>
              </w:rPr>
              <w:t>All savings were re-allocated to schools or used to avoid budget reductions to schools.</w:t>
            </w:r>
            <w:r w:rsidR="00D86038">
              <w:rPr>
                <w:rFonts w:asciiTheme="minorHAnsi" w:hAnsiTheme="minorHAnsi" w:cstheme="minorHAnsi"/>
                <w:color w:val="222222"/>
                <w:lang w:eastAsia="en-US"/>
              </w:rPr>
              <w:t xml:space="preserve"> </w:t>
            </w:r>
            <w:r w:rsidRPr="00CD40D2">
              <w:rPr>
                <w:rFonts w:asciiTheme="minorHAnsi" w:hAnsiTheme="minorHAnsi" w:cstheme="minorHAnsi"/>
                <w:color w:val="222222"/>
                <w:lang w:eastAsia="en-US"/>
              </w:rPr>
              <w:t xml:space="preserve">We also </w:t>
            </w:r>
            <w:r w:rsidRPr="00CD40D2">
              <w:rPr>
                <w:rFonts w:asciiTheme="minorHAnsi" w:hAnsiTheme="minorHAnsi" w:cstheme="minorHAnsi"/>
                <w:color w:val="000000" w:themeColor="text1"/>
              </w:rPr>
              <w:t xml:space="preserve">adjusted school start times, </w:t>
            </w:r>
            <w:r w:rsidR="00AF61CA" w:rsidRPr="00CD40D2">
              <w:rPr>
                <w:rFonts w:asciiTheme="minorHAnsi" w:hAnsiTheme="minorHAnsi" w:cstheme="minorHAnsi"/>
                <w:color w:val="000000" w:themeColor="text1"/>
              </w:rPr>
              <w:t xml:space="preserve">used </w:t>
            </w:r>
            <w:r w:rsidRPr="00CD40D2">
              <w:rPr>
                <w:rFonts w:asciiTheme="minorHAnsi" w:hAnsiTheme="minorHAnsi" w:cstheme="minorHAnsi"/>
                <w:color w:val="000000" w:themeColor="text1"/>
              </w:rPr>
              <w:t>a routing consultant, and renegotiated new transportation contracts</w:t>
            </w:r>
            <w:r w:rsidR="00304E2B"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w:t>
            </w:r>
            <w:r w:rsidR="00304E2B" w:rsidRPr="00CD40D2">
              <w:rPr>
                <w:rFonts w:asciiTheme="minorHAnsi" w:hAnsiTheme="minorHAnsi" w:cstheme="minorHAnsi"/>
                <w:color w:val="000000" w:themeColor="text1"/>
              </w:rPr>
              <w:t xml:space="preserve">which </w:t>
            </w:r>
            <w:r w:rsidRPr="00CD40D2">
              <w:rPr>
                <w:rFonts w:asciiTheme="minorHAnsi" w:hAnsiTheme="minorHAnsi" w:cstheme="minorHAnsi"/>
                <w:color w:val="000000" w:themeColor="text1"/>
              </w:rPr>
              <w:t>are projected to save the City $1</w:t>
            </w:r>
            <w:r w:rsidR="007E110D"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3</w:t>
            </w:r>
            <w:r w:rsidR="00AF61CA" w:rsidRPr="00CD40D2">
              <w:rPr>
                <w:rFonts w:asciiTheme="minorHAnsi" w:hAnsiTheme="minorHAnsi" w:cstheme="minorHAnsi"/>
                <w:color w:val="000000" w:themeColor="text1"/>
              </w:rPr>
              <w:t>M</w:t>
            </w:r>
            <w:r w:rsidRPr="00CD40D2">
              <w:rPr>
                <w:rFonts w:asciiTheme="minorHAnsi" w:hAnsiTheme="minorHAnsi" w:cstheme="minorHAnsi"/>
                <w:color w:val="000000" w:themeColor="text1"/>
              </w:rPr>
              <w:t xml:space="preserve"> in transportation costs </w:t>
            </w:r>
            <w:r w:rsidR="0059624B" w:rsidRPr="00CD40D2">
              <w:rPr>
                <w:rFonts w:asciiTheme="minorHAnsi" w:hAnsiTheme="minorHAnsi" w:cstheme="minorHAnsi"/>
                <w:color w:val="000000" w:themeColor="text1"/>
              </w:rPr>
              <w:t>from 2018-2021.</w:t>
            </w:r>
          </w:p>
          <w:p w14:paraId="3FB6A0BC" w14:textId="77777777" w:rsidR="00437D86" w:rsidRPr="00CD40D2" w:rsidRDefault="00437D86" w:rsidP="00542732">
            <w:pPr>
              <w:textAlignment w:val="baseline"/>
              <w:rPr>
                <w:rFonts w:asciiTheme="minorHAnsi" w:hAnsiTheme="minorHAnsi" w:cstheme="minorHAnsi"/>
                <w:i/>
                <w:color w:val="000000" w:themeColor="text1"/>
                <w:u w:val="single"/>
              </w:rPr>
            </w:pPr>
          </w:p>
          <w:p w14:paraId="1B66DA13" w14:textId="37621A31" w:rsidR="00437D86" w:rsidRPr="00CD40D2" w:rsidRDefault="4BDA016D"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lastRenderedPageBreak/>
              <w:t>We revamped and decentralized much of the budget process.</w:t>
            </w:r>
            <w:r w:rsidR="00D86038">
              <w:rPr>
                <w:rFonts w:asciiTheme="minorHAnsi" w:hAnsiTheme="minorHAnsi" w:cstheme="minorHAnsi"/>
                <w:color w:val="000000" w:themeColor="text1"/>
              </w:rPr>
              <w:t xml:space="preserve"> </w:t>
            </w:r>
            <w:r w:rsidR="00122E99" w:rsidRPr="00CD40D2">
              <w:rPr>
                <w:rFonts w:asciiTheme="minorHAnsi" w:hAnsiTheme="minorHAnsi" w:cstheme="minorHAnsi"/>
                <w:color w:val="000000" w:themeColor="text1"/>
              </w:rPr>
              <w:t xml:space="preserve">Each school has a financial analyst </w:t>
            </w:r>
            <w:r w:rsidR="00AF61CA" w:rsidRPr="00CD40D2">
              <w:rPr>
                <w:rFonts w:asciiTheme="minorHAnsi" w:hAnsiTheme="minorHAnsi" w:cstheme="minorHAnsi"/>
                <w:color w:val="000000" w:themeColor="text1"/>
              </w:rPr>
              <w:t xml:space="preserve">who </w:t>
            </w:r>
            <w:r w:rsidR="00122E99" w:rsidRPr="00CD40D2">
              <w:rPr>
                <w:rFonts w:asciiTheme="minorHAnsi" w:hAnsiTheme="minorHAnsi" w:cstheme="minorHAnsi"/>
                <w:color w:val="000000" w:themeColor="text1"/>
              </w:rPr>
              <w:t>supports the development and monitoring of spending plans.</w:t>
            </w:r>
            <w:r w:rsidR="00D86038">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Schools receive staffing allocations for classroom, EL</w:t>
            </w:r>
            <w:r w:rsidR="00304E2B"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and </w:t>
            </w:r>
            <w:r w:rsidR="00AB4106">
              <w:rPr>
                <w:rFonts w:asciiTheme="minorHAnsi" w:hAnsiTheme="minorHAnsi" w:cstheme="minorHAnsi"/>
                <w:color w:val="000000" w:themeColor="text1"/>
              </w:rPr>
              <w:t xml:space="preserve">SPED </w:t>
            </w:r>
            <w:r w:rsidR="00AB4106" w:rsidRPr="00CD40D2">
              <w:rPr>
                <w:rFonts w:asciiTheme="minorHAnsi" w:hAnsiTheme="minorHAnsi" w:cstheme="minorHAnsi"/>
                <w:color w:val="000000" w:themeColor="text1"/>
              </w:rPr>
              <w:t>teaching</w:t>
            </w:r>
            <w:r w:rsidRPr="00CD40D2">
              <w:rPr>
                <w:rFonts w:asciiTheme="minorHAnsi" w:hAnsiTheme="minorHAnsi" w:cstheme="minorHAnsi"/>
                <w:color w:val="000000" w:themeColor="text1"/>
              </w:rPr>
              <w:t xml:space="preserve"> positions</w:t>
            </w:r>
            <w:r w:rsidR="00304E2B"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and receive an equitable </w:t>
            </w:r>
            <w:r w:rsidR="00AF61CA" w:rsidRPr="00CD40D2">
              <w:rPr>
                <w:rFonts w:asciiTheme="minorHAnsi" w:hAnsiTheme="minorHAnsi" w:cstheme="minorHAnsi"/>
                <w:color w:val="000000" w:themeColor="text1"/>
              </w:rPr>
              <w:t>per-</w:t>
            </w:r>
            <w:r w:rsidRPr="00CD40D2">
              <w:rPr>
                <w:rFonts w:asciiTheme="minorHAnsi" w:hAnsiTheme="minorHAnsi" w:cstheme="minorHAnsi"/>
                <w:color w:val="000000" w:themeColor="text1"/>
              </w:rPr>
              <w:t>pupil amount to meet the needs of their schools (e.g., coaches, deans or APs focused on student services or instruction; specials teachers; contracted enrichment providers, supplies, etc.).</w:t>
            </w:r>
            <w:r w:rsidR="00D86038">
              <w:rPr>
                <w:rFonts w:asciiTheme="minorHAnsi" w:hAnsiTheme="minorHAnsi" w:cstheme="minorHAnsi"/>
                <w:color w:val="000000" w:themeColor="text1"/>
              </w:rPr>
              <w:t xml:space="preserve"> </w:t>
            </w:r>
            <w:r w:rsidR="00437D86" w:rsidRPr="00CD40D2" w:rsidDel="00437D86">
              <w:rPr>
                <w:rFonts w:asciiTheme="minorHAnsi" w:hAnsiTheme="minorHAnsi" w:cstheme="minorHAnsi"/>
                <w:color w:val="000000" w:themeColor="text1"/>
              </w:rPr>
              <w:t xml:space="preserve"> </w:t>
            </w:r>
          </w:p>
          <w:p w14:paraId="75B6B4DF" w14:textId="77777777" w:rsidR="00437D86" w:rsidRPr="00CD40D2" w:rsidRDefault="00437D86" w:rsidP="00542732">
            <w:pPr>
              <w:textAlignment w:val="baseline"/>
              <w:rPr>
                <w:rFonts w:asciiTheme="minorHAnsi" w:hAnsiTheme="minorHAnsi" w:cstheme="minorHAnsi"/>
                <w:i/>
                <w:color w:val="000000" w:themeColor="text1"/>
                <w:u w:val="single"/>
              </w:rPr>
            </w:pPr>
          </w:p>
          <w:p w14:paraId="13D850D6" w14:textId="3CC2EE32" w:rsidR="00C60681" w:rsidRPr="00CD40D2" w:rsidRDefault="00437D86"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In the future, we will continue to examine opportunities for savings to reinvest in schools, and we will continue to ensure that greater autonomy is given to schools with strong academic results.</w:t>
            </w:r>
            <w:r w:rsidR="00D86038">
              <w:rPr>
                <w:rFonts w:asciiTheme="minorHAnsi" w:hAnsiTheme="minorHAnsi" w:cstheme="minorHAnsi"/>
                <w:color w:val="000000" w:themeColor="text1"/>
              </w:rPr>
              <w:t xml:space="preserve"> </w:t>
            </w:r>
          </w:p>
        </w:tc>
      </w:tr>
      <w:tr w:rsidR="00C60681" w:rsidRPr="00AE7C6A" w14:paraId="5DEE8054"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2CC39F" w14:textId="77777777" w:rsidR="00C60681" w:rsidRPr="00CD40D2" w:rsidRDefault="4BDA016D" w:rsidP="00542732">
            <w:pPr>
              <w:rPr>
                <w:rFonts w:asciiTheme="minorHAnsi" w:hAnsiTheme="minorHAnsi" w:cstheme="minorHAnsi"/>
                <w:lang w:eastAsia="en-US"/>
              </w:rPr>
            </w:pPr>
            <w:r w:rsidRPr="00CD40D2">
              <w:rPr>
                <w:rFonts w:asciiTheme="minorHAnsi" w:hAnsiTheme="minorHAnsi" w:cstheme="minorHAnsi"/>
                <w:b/>
                <w:color w:val="000000" w:themeColor="text1"/>
              </w:rPr>
              <w:lastRenderedPageBreak/>
              <w:t>5.G: Use the Receiver’s authorities to lay the foundation for successful turnaround.</w:t>
            </w:r>
          </w:p>
          <w:p w14:paraId="77324C3B" w14:textId="77777777" w:rsidR="00C60681" w:rsidRPr="00CD40D2" w:rsidRDefault="00437D86" w:rsidP="00542732">
            <w:pPr>
              <w:pStyle w:val="ListParagraph"/>
              <w:numPr>
                <w:ilvl w:val="0"/>
                <w:numId w:val="85"/>
              </w:numPr>
              <w:spacing w:after="0" w:line="240" w:lineRule="auto"/>
              <w:rPr>
                <w:rFonts w:cstheme="minorHAnsi"/>
                <w:sz w:val="24"/>
                <w:szCs w:val="24"/>
              </w:rPr>
            </w:pPr>
            <w:r w:rsidRPr="00CD40D2">
              <w:rPr>
                <w:rFonts w:cstheme="minorHAnsi"/>
                <w:color w:val="000000" w:themeColor="text1"/>
                <w:sz w:val="24"/>
                <w:szCs w:val="24"/>
              </w:rPr>
              <w:t>Use proven partners</w:t>
            </w:r>
          </w:p>
          <w:p w14:paraId="1126775D" w14:textId="77777777" w:rsidR="00437D86" w:rsidRPr="00CD40D2" w:rsidRDefault="00437D86" w:rsidP="00542732">
            <w:pPr>
              <w:pStyle w:val="ListParagraph"/>
              <w:numPr>
                <w:ilvl w:val="0"/>
                <w:numId w:val="85"/>
              </w:numPr>
              <w:spacing w:after="0" w:line="240" w:lineRule="auto"/>
              <w:rPr>
                <w:rFonts w:cstheme="minorHAnsi"/>
                <w:sz w:val="24"/>
                <w:szCs w:val="24"/>
              </w:rPr>
            </w:pPr>
            <w:r w:rsidRPr="00CD40D2">
              <w:rPr>
                <w:rFonts w:cstheme="minorHAnsi"/>
                <w:color w:val="000000" w:themeColor="text1"/>
                <w:sz w:val="24"/>
                <w:szCs w:val="24"/>
              </w:rPr>
              <w:t>Change policies and union contracts, including collective bargaining agreements</w:t>
            </w:r>
          </w:p>
          <w:p w14:paraId="318F0DB6" w14:textId="77777777" w:rsidR="00437D86" w:rsidRPr="00CD40D2" w:rsidRDefault="00437D86" w:rsidP="00542732">
            <w:pPr>
              <w:pStyle w:val="ListParagraph"/>
              <w:numPr>
                <w:ilvl w:val="0"/>
                <w:numId w:val="85"/>
              </w:numPr>
              <w:spacing w:after="0" w:line="240" w:lineRule="auto"/>
              <w:rPr>
                <w:rFonts w:cstheme="minorHAnsi"/>
                <w:sz w:val="24"/>
                <w:szCs w:val="24"/>
              </w:rPr>
            </w:pPr>
            <w:r w:rsidRPr="00CD40D2">
              <w:rPr>
                <w:rFonts w:cstheme="minorHAnsi"/>
                <w:color w:val="000000" w:themeColor="text1"/>
                <w:sz w:val="24"/>
                <w:szCs w:val="24"/>
              </w:rPr>
              <w:t>Change employment contracts</w:t>
            </w:r>
          </w:p>
          <w:p w14:paraId="60C981F4" w14:textId="77777777" w:rsidR="00437D86" w:rsidRPr="00CD40D2" w:rsidRDefault="00437D86" w:rsidP="00542732">
            <w:pPr>
              <w:pStyle w:val="ListParagraph"/>
              <w:numPr>
                <w:ilvl w:val="0"/>
                <w:numId w:val="85"/>
              </w:numPr>
              <w:spacing w:after="0" w:line="240" w:lineRule="auto"/>
              <w:rPr>
                <w:rFonts w:cstheme="minorHAnsi"/>
                <w:sz w:val="24"/>
                <w:szCs w:val="24"/>
              </w:rPr>
            </w:pPr>
            <w:r w:rsidRPr="00CD40D2">
              <w:rPr>
                <w:rFonts w:cstheme="minorHAnsi"/>
                <w:color w:val="000000" w:themeColor="text1"/>
                <w:sz w:val="24"/>
                <w:szCs w:val="24"/>
              </w:rPr>
              <w:t>Provide flexibility for procurement policies and processes</w:t>
            </w:r>
          </w:p>
          <w:p w14:paraId="33952047" w14:textId="77777777" w:rsidR="00437D86" w:rsidRPr="00CD40D2" w:rsidRDefault="00437D86" w:rsidP="00542732">
            <w:pPr>
              <w:pStyle w:val="ListParagraph"/>
              <w:numPr>
                <w:ilvl w:val="0"/>
                <w:numId w:val="85"/>
              </w:numPr>
              <w:spacing w:after="0" w:line="240" w:lineRule="auto"/>
              <w:rPr>
                <w:rFonts w:cstheme="minorHAnsi"/>
                <w:sz w:val="24"/>
                <w:szCs w:val="24"/>
              </w:rPr>
            </w:pPr>
            <w:r w:rsidRPr="00CD40D2">
              <w:rPr>
                <w:rFonts w:cstheme="minorHAnsi"/>
                <w:color w:val="000000" w:themeColor="text1"/>
                <w:sz w:val="24"/>
                <w:szCs w:val="24"/>
              </w:rPr>
              <w:t>Change vendor contracts</w:t>
            </w:r>
          </w:p>
          <w:p w14:paraId="65595971" w14:textId="77777777" w:rsidR="00C60681" w:rsidRPr="00CD40D2" w:rsidRDefault="00437D86" w:rsidP="00542732">
            <w:pPr>
              <w:pStyle w:val="ListParagraph"/>
              <w:numPr>
                <w:ilvl w:val="0"/>
                <w:numId w:val="85"/>
              </w:numPr>
              <w:spacing w:after="0" w:line="240" w:lineRule="auto"/>
              <w:rPr>
                <w:rFonts w:cstheme="minorHAnsi"/>
                <w:sz w:val="24"/>
                <w:szCs w:val="24"/>
              </w:rPr>
            </w:pPr>
            <w:r w:rsidRPr="00CD40D2">
              <w:rPr>
                <w:rFonts w:cstheme="minorHAnsi"/>
                <w:color w:val="000000" w:themeColor="text1"/>
                <w:sz w:val="24"/>
                <w:szCs w:val="24"/>
              </w:rPr>
              <w:t>Dispute resolution</w:t>
            </w: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23D932" w14:textId="07661E73" w:rsidR="00437D86" w:rsidRPr="00CD40D2" w:rsidRDefault="00A538B5" w:rsidP="00542732">
            <w:pPr>
              <w:textAlignment w:val="baseline"/>
              <w:rPr>
                <w:rFonts w:asciiTheme="minorHAnsi" w:hAnsiTheme="minorHAnsi" w:cstheme="minorHAnsi"/>
                <w:b/>
                <w:color w:val="000000" w:themeColor="text1"/>
              </w:rPr>
            </w:pPr>
            <w:r w:rsidRPr="00CD40D2">
              <w:rPr>
                <w:rFonts w:asciiTheme="minorHAnsi" w:hAnsiTheme="minorHAnsi" w:cstheme="minorHAnsi"/>
                <w:b/>
                <w:color w:val="000000" w:themeColor="text1"/>
              </w:rPr>
              <w:t xml:space="preserve">2018 update: </w:t>
            </w:r>
          </w:p>
          <w:p w14:paraId="2FC9241C" w14:textId="38350143" w:rsidR="00C60681" w:rsidRPr="00CD40D2" w:rsidRDefault="5015ED54" w:rsidP="00542732">
            <w:pPr>
              <w:textAlignment w:val="baseline"/>
              <w:rPr>
                <w:rFonts w:asciiTheme="minorHAnsi" w:hAnsiTheme="minorHAnsi" w:cstheme="minorHAnsi"/>
                <w:i/>
                <w:color w:val="000000" w:themeColor="text1"/>
              </w:rPr>
            </w:pPr>
            <w:proofErr w:type="spellStart"/>
            <w:r w:rsidRPr="00CD40D2">
              <w:rPr>
                <w:rFonts w:asciiTheme="minorHAnsi" w:hAnsiTheme="minorHAnsi" w:cstheme="minorHAnsi"/>
                <w:color w:val="000000" w:themeColor="text1"/>
              </w:rPr>
              <w:t>OurSchools</w:t>
            </w:r>
            <w:proofErr w:type="spellEnd"/>
            <w:r w:rsidRPr="00CD40D2">
              <w:rPr>
                <w:rFonts w:asciiTheme="minorHAnsi" w:hAnsiTheme="minorHAnsi" w:cstheme="minorHAnsi"/>
                <w:color w:val="000000" w:themeColor="text1"/>
              </w:rPr>
              <w:t xml:space="preserve"> has supported the launch of the </w:t>
            </w:r>
            <w:r w:rsidR="00EE44C5">
              <w:rPr>
                <w:rFonts w:asciiTheme="minorHAnsi" w:hAnsiTheme="minorHAnsi" w:cstheme="minorHAnsi"/>
                <w:color w:val="000000" w:themeColor="text1"/>
              </w:rPr>
              <w:t xml:space="preserve">P3 </w:t>
            </w:r>
            <w:r w:rsidR="00AB5623" w:rsidRPr="00CD40D2">
              <w:rPr>
                <w:rFonts w:asciiTheme="minorHAnsi" w:hAnsiTheme="minorHAnsi" w:cstheme="minorHAnsi"/>
                <w:color w:val="000000" w:themeColor="text1"/>
              </w:rPr>
              <w:t xml:space="preserve"> </w:t>
            </w:r>
            <w:r w:rsidRPr="00CD40D2">
              <w:rPr>
                <w:rFonts w:asciiTheme="minorHAnsi" w:hAnsiTheme="minorHAnsi" w:cstheme="minorHAnsi"/>
                <w:color w:val="000000" w:themeColor="text1"/>
              </w:rPr>
              <w:t xml:space="preserve">for middle school students for </w:t>
            </w:r>
            <w:r w:rsidR="00AF61CA" w:rsidRPr="00CD40D2">
              <w:rPr>
                <w:rFonts w:asciiTheme="minorHAnsi" w:hAnsiTheme="minorHAnsi" w:cstheme="minorHAnsi"/>
                <w:color w:val="000000" w:themeColor="text1"/>
              </w:rPr>
              <w:t xml:space="preserve">three </w:t>
            </w:r>
            <w:r w:rsidRPr="00CD40D2">
              <w:rPr>
                <w:rFonts w:asciiTheme="minorHAnsi" w:hAnsiTheme="minorHAnsi" w:cstheme="minorHAnsi"/>
                <w:color w:val="000000" w:themeColor="text1"/>
              </w:rPr>
              <w:t>years, Lesley University is provide coaching to math teachers, and Friends of Veritas is operating a new in-district school, Veritas Prep Holyoke.</w:t>
            </w:r>
            <w:r w:rsidR="00D86038">
              <w:rPr>
                <w:rFonts w:asciiTheme="minorHAnsi" w:hAnsiTheme="minorHAnsi" w:cstheme="minorHAnsi"/>
                <w:color w:val="000000" w:themeColor="text1"/>
              </w:rPr>
              <w:t xml:space="preserve"> </w:t>
            </w:r>
          </w:p>
          <w:p w14:paraId="0BA10BC6" w14:textId="77777777" w:rsidR="00437D86" w:rsidRPr="00CD40D2" w:rsidRDefault="00437D86" w:rsidP="00542732">
            <w:pPr>
              <w:textAlignment w:val="baseline"/>
              <w:rPr>
                <w:rFonts w:asciiTheme="minorHAnsi" w:hAnsiTheme="minorHAnsi" w:cstheme="minorHAnsi"/>
                <w:i/>
                <w:color w:val="000000" w:themeColor="text1"/>
                <w:u w:val="single"/>
              </w:rPr>
            </w:pPr>
          </w:p>
          <w:p w14:paraId="527B1AC4" w14:textId="6C4BB1FD" w:rsidR="00C60681" w:rsidRPr="00CD40D2" w:rsidRDefault="002B63D0" w:rsidP="00542732">
            <w:pPr>
              <w:textAlignment w:val="baseline"/>
              <w:rPr>
                <w:rFonts w:asciiTheme="minorHAnsi" w:hAnsiTheme="minorHAnsi" w:cstheme="minorHAnsi"/>
                <w:i/>
                <w:color w:val="000000" w:themeColor="text1"/>
              </w:rPr>
            </w:pPr>
            <w:r>
              <w:rPr>
                <w:rFonts w:asciiTheme="minorHAnsi" w:hAnsiTheme="minorHAnsi" w:cstheme="minorHAnsi"/>
                <w:color w:val="000000" w:themeColor="text1"/>
              </w:rPr>
              <w:t>As of October 2018 and a</w:t>
            </w:r>
            <w:r w:rsidR="4BDA016D" w:rsidRPr="00CD40D2">
              <w:rPr>
                <w:rFonts w:asciiTheme="minorHAnsi" w:hAnsiTheme="minorHAnsi" w:cstheme="minorHAnsi"/>
                <w:color w:val="000000" w:themeColor="text1"/>
              </w:rPr>
              <w:t xml:space="preserve">fter consulting with the unions, we have ratified </w:t>
            </w:r>
            <w:r w:rsidR="00C9521D" w:rsidRPr="00CD40D2">
              <w:rPr>
                <w:rFonts w:asciiTheme="minorHAnsi" w:hAnsiTheme="minorHAnsi" w:cstheme="minorHAnsi"/>
                <w:color w:val="000000" w:themeColor="text1"/>
              </w:rPr>
              <w:t xml:space="preserve">four </w:t>
            </w:r>
            <w:r w:rsidR="4BDA016D" w:rsidRPr="00CD40D2">
              <w:rPr>
                <w:rFonts w:asciiTheme="minorHAnsi" w:hAnsiTheme="minorHAnsi" w:cstheme="minorHAnsi"/>
                <w:color w:val="000000" w:themeColor="text1"/>
              </w:rPr>
              <w:t>(</w:t>
            </w:r>
            <w:r w:rsidR="00C9521D" w:rsidRPr="00CD40D2">
              <w:rPr>
                <w:rFonts w:asciiTheme="minorHAnsi" w:hAnsiTheme="minorHAnsi" w:cstheme="minorHAnsi"/>
                <w:color w:val="000000" w:themeColor="text1"/>
              </w:rPr>
              <w:t>4</w:t>
            </w:r>
            <w:r w:rsidR="4BDA016D" w:rsidRPr="00CD40D2">
              <w:rPr>
                <w:rFonts w:asciiTheme="minorHAnsi" w:hAnsiTheme="minorHAnsi" w:cstheme="minorHAnsi"/>
                <w:color w:val="000000" w:themeColor="text1"/>
              </w:rPr>
              <w:t>) collective bargaining agreements (Para</w:t>
            </w:r>
            <w:r w:rsidR="00C9521D" w:rsidRPr="00CD40D2">
              <w:rPr>
                <w:rFonts w:asciiTheme="minorHAnsi" w:hAnsiTheme="minorHAnsi" w:cstheme="minorHAnsi"/>
                <w:color w:val="000000" w:themeColor="text1"/>
              </w:rPr>
              <w:t>professional</w:t>
            </w:r>
            <w:r w:rsidR="4BDA016D" w:rsidRPr="00CD40D2">
              <w:rPr>
                <w:rFonts w:asciiTheme="minorHAnsi" w:hAnsiTheme="minorHAnsi" w:cstheme="minorHAnsi"/>
                <w:color w:val="000000" w:themeColor="text1"/>
              </w:rPr>
              <w:t xml:space="preserve">s, </w:t>
            </w:r>
            <w:r w:rsidR="00566FCC" w:rsidRPr="00CD40D2">
              <w:rPr>
                <w:rFonts w:asciiTheme="minorHAnsi" w:hAnsiTheme="minorHAnsi" w:cstheme="minorHAnsi"/>
                <w:color w:val="000000" w:themeColor="text1"/>
              </w:rPr>
              <w:t>Holyoke Educators Association</w:t>
            </w:r>
            <w:r w:rsidR="4BDA016D" w:rsidRPr="00CD40D2">
              <w:rPr>
                <w:rFonts w:asciiTheme="minorHAnsi" w:hAnsiTheme="minorHAnsi" w:cstheme="minorHAnsi"/>
                <w:color w:val="000000" w:themeColor="text1"/>
              </w:rPr>
              <w:t>, Secretaries</w:t>
            </w:r>
            <w:r w:rsidR="00C9521D" w:rsidRPr="00CD40D2">
              <w:rPr>
                <w:rFonts w:asciiTheme="minorHAnsi" w:hAnsiTheme="minorHAnsi" w:cstheme="minorHAnsi"/>
                <w:color w:val="000000" w:themeColor="text1"/>
              </w:rPr>
              <w:t>, Custodians and Craftspeople</w:t>
            </w:r>
            <w:r w:rsidR="4BDA016D" w:rsidRPr="00CD40D2">
              <w:rPr>
                <w:rFonts w:asciiTheme="minorHAnsi" w:hAnsiTheme="minorHAnsi" w:cstheme="minorHAnsi"/>
                <w:color w:val="000000" w:themeColor="text1"/>
              </w:rPr>
              <w:t xml:space="preserve">) that are aligned </w:t>
            </w:r>
            <w:r w:rsidR="00AF61CA" w:rsidRPr="00CD40D2">
              <w:rPr>
                <w:rFonts w:asciiTheme="minorHAnsi" w:hAnsiTheme="minorHAnsi" w:cstheme="minorHAnsi"/>
                <w:color w:val="000000" w:themeColor="text1"/>
              </w:rPr>
              <w:t xml:space="preserve">with </w:t>
            </w:r>
            <w:r w:rsidR="4BDA016D" w:rsidRPr="00CD40D2">
              <w:rPr>
                <w:rFonts w:asciiTheme="minorHAnsi" w:hAnsiTheme="minorHAnsi" w:cstheme="minorHAnsi"/>
                <w:color w:val="000000" w:themeColor="text1"/>
              </w:rPr>
              <w:t xml:space="preserve">the Turnaround Plan and include </w:t>
            </w:r>
            <w:r w:rsidR="00AF61CA" w:rsidRPr="00CD40D2">
              <w:rPr>
                <w:rFonts w:asciiTheme="minorHAnsi" w:hAnsiTheme="minorHAnsi" w:cstheme="minorHAnsi"/>
                <w:color w:val="000000" w:themeColor="text1"/>
              </w:rPr>
              <w:t>performance-</w:t>
            </w:r>
            <w:r w:rsidR="4BDA016D" w:rsidRPr="00CD40D2">
              <w:rPr>
                <w:rFonts w:asciiTheme="minorHAnsi" w:hAnsiTheme="minorHAnsi" w:cstheme="minorHAnsi"/>
                <w:color w:val="000000" w:themeColor="text1"/>
              </w:rPr>
              <w:t xml:space="preserve">based compensations systems, flexible working conditions to support the individual needs of each school, and other operational consistencies that </w:t>
            </w:r>
            <w:r>
              <w:rPr>
                <w:rFonts w:asciiTheme="minorHAnsi" w:hAnsiTheme="minorHAnsi" w:cstheme="minorHAnsi"/>
                <w:color w:val="000000" w:themeColor="text1"/>
              </w:rPr>
              <w:t xml:space="preserve">will create efficiencies. </w:t>
            </w:r>
            <w:r w:rsidR="4BDA016D" w:rsidRPr="00CD40D2">
              <w:rPr>
                <w:rFonts w:asciiTheme="minorHAnsi" w:hAnsiTheme="minorHAnsi" w:cstheme="minorHAnsi"/>
                <w:color w:val="000000" w:themeColor="text1"/>
              </w:rPr>
              <w:t>Employment contracts have also been updated.</w:t>
            </w:r>
            <w:r w:rsidR="00D86038">
              <w:rPr>
                <w:rFonts w:asciiTheme="minorHAnsi" w:hAnsiTheme="minorHAnsi" w:cstheme="minorHAnsi"/>
                <w:color w:val="000000" w:themeColor="text1"/>
              </w:rPr>
              <w:t xml:space="preserve"> </w:t>
            </w:r>
            <w:r w:rsidR="4BDA016D" w:rsidRPr="00CD40D2">
              <w:rPr>
                <w:rFonts w:asciiTheme="minorHAnsi" w:hAnsiTheme="minorHAnsi" w:cstheme="minorHAnsi"/>
                <w:color w:val="000000" w:themeColor="text1"/>
              </w:rPr>
              <w:t>An employee handbook was released in summer 2018 to help staff understand policies, expectations, and benefits</w:t>
            </w:r>
            <w:r w:rsidR="00122E99" w:rsidRPr="00CD40D2">
              <w:rPr>
                <w:rFonts w:asciiTheme="minorHAnsi" w:hAnsiTheme="minorHAnsi" w:cstheme="minorHAnsi"/>
                <w:color w:val="000000" w:themeColor="text1"/>
              </w:rPr>
              <w:t>.</w:t>
            </w:r>
            <w:r w:rsidR="00D86038">
              <w:rPr>
                <w:rFonts w:asciiTheme="minorHAnsi" w:hAnsiTheme="minorHAnsi" w:cstheme="minorHAnsi"/>
                <w:color w:val="000000" w:themeColor="text1"/>
              </w:rPr>
              <w:t xml:space="preserve"> </w:t>
            </w:r>
          </w:p>
          <w:p w14:paraId="3F4E76B2" w14:textId="77777777" w:rsidR="00437D86" w:rsidRPr="00CD40D2" w:rsidRDefault="00437D86" w:rsidP="00542732">
            <w:pPr>
              <w:textAlignment w:val="baseline"/>
              <w:rPr>
                <w:rFonts w:asciiTheme="minorHAnsi" w:hAnsiTheme="minorHAnsi" w:cstheme="minorHAnsi"/>
                <w:i/>
                <w:color w:val="000000" w:themeColor="text1"/>
                <w:u w:val="single"/>
              </w:rPr>
            </w:pPr>
          </w:p>
          <w:p w14:paraId="57BEADD0" w14:textId="7343018F" w:rsidR="00C60681" w:rsidRPr="00CD40D2" w:rsidRDefault="4BDA016D"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 xml:space="preserve">We have strengthened the procurement process by meeting weekly with City purchasing and finance staff, training schools on documented procedures, and </w:t>
            </w:r>
            <w:r w:rsidR="00C60681" w:rsidRPr="00CD40D2">
              <w:rPr>
                <w:rFonts w:asciiTheme="minorHAnsi" w:hAnsiTheme="minorHAnsi" w:cstheme="minorHAnsi"/>
                <w:color w:val="000000"/>
                <w:lang w:eastAsia="en-US"/>
              </w:rPr>
              <w:t>provid</w:t>
            </w:r>
            <w:r w:rsidR="000501E6" w:rsidRPr="00CD40D2">
              <w:rPr>
                <w:rFonts w:asciiTheme="minorHAnsi" w:hAnsiTheme="minorHAnsi" w:cstheme="minorHAnsi"/>
                <w:color w:val="000000"/>
                <w:lang w:eastAsia="en-US"/>
              </w:rPr>
              <w:t>ing</w:t>
            </w:r>
            <w:r w:rsidRPr="00CD40D2">
              <w:rPr>
                <w:rFonts w:asciiTheme="minorHAnsi" w:hAnsiTheme="minorHAnsi" w:cstheme="minorHAnsi"/>
                <w:color w:val="000000" w:themeColor="text1"/>
              </w:rPr>
              <w:t xml:space="preserve"> </w:t>
            </w:r>
            <w:r w:rsidR="007B3A2D" w:rsidRPr="00CD40D2">
              <w:rPr>
                <w:rFonts w:asciiTheme="minorHAnsi" w:hAnsiTheme="minorHAnsi" w:cstheme="minorHAnsi"/>
                <w:color w:val="000000" w:themeColor="text1"/>
              </w:rPr>
              <w:t xml:space="preserve">a </w:t>
            </w:r>
            <w:r w:rsidRPr="00CD40D2">
              <w:rPr>
                <w:rFonts w:asciiTheme="minorHAnsi" w:hAnsiTheme="minorHAnsi" w:cstheme="minorHAnsi"/>
                <w:color w:val="000000" w:themeColor="text1"/>
              </w:rPr>
              <w:t>financial analyst to assist with the entire process.</w:t>
            </w:r>
            <w:r w:rsidR="00D86038">
              <w:rPr>
                <w:rFonts w:asciiTheme="minorHAnsi" w:hAnsiTheme="minorHAnsi" w:cstheme="minorHAnsi"/>
                <w:color w:val="000000" w:themeColor="text1"/>
              </w:rPr>
              <w:t xml:space="preserve"> </w:t>
            </w:r>
          </w:p>
          <w:p w14:paraId="53DD5015" w14:textId="77777777" w:rsidR="00437D86" w:rsidRPr="00CD40D2" w:rsidRDefault="00437D86" w:rsidP="00542732">
            <w:pPr>
              <w:textAlignment w:val="baseline"/>
              <w:rPr>
                <w:rFonts w:asciiTheme="minorHAnsi" w:hAnsiTheme="minorHAnsi" w:cstheme="minorHAnsi"/>
                <w:i/>
                <w:color w:val="000000" w:themeColor="text1"/>
                <w:u w:val="single"/>
              </w:rPr>
            </w:pPr>
          </w:p>
          <w:p w14:paraId="4F723C3D" w14:textId="443AEEB7" w:rsidR="00437D86" w:rsidRPr="00CD40D2" w:rsidRDefault="4BDA016D" w:rsidP="00542732">
            <w:pPr>
              <w:textAlignment w:val="baseline"/>
              <w:rPr>
                <w:rFonts w:asciiTheme="minorHAnsi" w:hAnsiTheme="minorHAnsi" w:cstheme="minorHAnsi"/>
                <w:i/>
                <w:color w:val="000000" w:themeColor="text1"/>
                <w:u w:val="single"/>
              </w:rPr>
            </w:pPr>
            <w:r w:rsidRPr="00CD40D2">
              <w:rPr>
                <w:rFonts w:asciiTheme="minorHAnsi" w:hAnsiTheme="minorHAnsi" w:cstheme="minorHAnsi"/>
                <w:color w:val="000000" w:themeColor="text1"/>
              </w:rPr>
              <w:t xml:space="preserve">The </w:t>
            </w:r>
            <w:r w:rsidR="007B3A2D" w:rsidRPr="00CD40D2">
              <w:rPr>
                <w:rFonts w:asciiTheme="minorHAnsi" w:hAnsiTheme="minorHAnsi" w:cstheme="minorHAnsi"/>
                <w:color w:val="000000" w:themeColor="text1"/>
              </w:rPr>
              <w:t xml:space="preserve">district </w:t>
            </w:r>
            <w:r w:rsidRPr="00CD40D2">
              <w:rPr>
                <w:rFonts w:asciiTheme="minorHAnsi" w:hAnsiTheme="minorHAnsi" w:cstheme="minorHAnsi"/>
                <w:color w:val="000000" w:themeColor="text1"/>
              </w:rPr>
              <w:t>has reviewed all its facilities and technology vendors.</w:t>
            </w:r>
            <w:r w:rsidR="00D86038">
              <w:rPr>
                <w:rFonts w:asciiTheme="minorHAnsi" w:hAnsiTheme="minorHAnsi" w:cstheme="minorHAnsi"/>
                <w:color w:val="000000" w:themeColor="text1"/>
              </w:rPr>
              <w:t xml:space="preserve"> </w:t>
            </w:r>
            <w:r w:rsidR="007F4E24" w:rsidRPr="00CD40D2">
              <w:rPr>
                <w:rFonts w:asciiTheme="minorHAnsi" w:hAnsiTheme="minorHAnsi" w:cstheme="minorHAnsi"/>
                <w:color w:val="000000" w:themeColor="text1"/>
              </w:rPr>
              <w:t>We have</w:t>
            </w:r>
            <w:r w:rsidRPr="00CD40D2">
              <w:rPr>
                <w:rFonts w:asciiTheme="minorHAnsi" w:hAnsiTheme="minorHAnsi" w:cstheme="minorHAnsi"/>
                <w:color w:val="000000" w:themeColor="text1"/>
              </w:rPr>
              <w:t xml:space="preserve"> decided to eliminate services with certain vendors </w:t>
            </w:r>
            <w:r w:rsidR="007B3A2D" w:rsidRPr="00CD40D2">
              <w:rPr>
                <w:rFonts w:asciiTheme="minorHAnsi" w:hAnsiTheme="minorHAnsi" w:cstheme="minorHAnsi"/>
                <w:color w:val="000000" w:themeColor="text1"/>
              </w:rPr>
              <w:t xml:space="preserve">who </w:t>
            </w:r>
            <w:r w:rsidRPr="00CD40D2">
              <w:rPr>
                <w:rFonts w:asciiTheme="minorHAnsi" w:hAnsiTheme="minorHAnsi" w:cstheme="minorHAnsi"/>
                <w:color w:val="000000" w:themeColor="text1"/>
              </w:rPr>
              <w:t xml:space="preserve">were not meeting the needs of the </w:t>
            </w:r>
            <w:r w:rsidR="007B3A2D" w:rsidRPr="00CD40D2">
              <w:rPr>
                <w:rFonts w:asciiTheme="minorHAnsi" w:hAnsiTheme="minorHAnsi" w:cstheme="minorHAnsi"/>
                <w:color w:val="000000" w:themeColor="text1"/>
              </w:rPr>
              <w:t xml:space="preserve">district </w:t>
            </w:r>
            <w:r w:rsidRPr="00CD40D2">
              <w:rPr>
                <w:rFonts w:asciiTheme="minorHAnsi" w:hAnsiTheme="minorHAnsi" w:cstheme="minorHAnsi"/>
                <w:color w:val="000000" w:themeColor="text1"/>
              </w:rPr>
              <w:t xml:space="preserve">and/or </w:t>
            </w:r>
            <w:r w:rsidR="007B3A2D" w:rsidRPr="00CD40D2">
              <w:rPr>
                <w:rFonts w:asciiTheme="minorHAnsi" w:hAnsiTheme="minorHAnsi" w:cstheme="minorHAnsi"/>
                <w:color w:val="000000" w:themeColor="text1"/>
              </w:rPr>
              <w:t xml:space="preserve">who </w:t>
            </w:r>
            <w:r w:rsidRPr="00CD40D2">
              <w:rPr>
                <w:rFonts w:asciiTheme="minorHAnsi" w:hAnsiTheme="minorHAnsi" w:cstheme="minorHAnsi"/>
                <w:color w:val="000000" w:themeColor="text1"/>
              </w:rPr>
              <w:t>were providing a service at a much higher cost than other vendors.</w:t>
            </w:r>
            <w:r w:rsidR="00D86038">
              <w:rPr>
                <w:rFonts w:asciiTheme="minorHAnsi" w:hAnsiTheme="minorHAnsi" w:cstheme="minorHAnsi"/>
                <w:color w:val="000000" w:themeColor="text1"/>
              </w:rPr>
              <w:t xml:space="preserve"> </w:t>
            </w:r>
            <w:r w:rsidR="0068709A" w:rsidRPr="00CD40D2" w:rsidDel="0068709A">
              <w:rPr>
                <w:rFonts w:asciiTheme="minorHAnsi" w:hAnsiTheme="minorHAnsi" w:cstheme="minorHAnsi"/>
                <w:color w:val="000000" w:themeColor="text1"/>
              </w:rPr>
              <w:t xml:space="preserve"> </w:t>
            </w:r>
          </w:p>
          <w:p w14:paraId="7C711D39" w14:textId="0E1392FE" w:rsidR="00437D86" w:rsidRPr="00CD40D2" w:rsidRDefault="00437D86" w:rsidP="00542732">
            <w:pPr>
              <w:textAlignment w:val="baseline"/>
              <w:rPr>
                <w:rFonts w:asciiTheme="minorHAnsi" w:hAnsiTheme="minorHAnsi" w:cstheme="minorHAnsi"/>
                <w:color w:val="000000" w:themeColor="text1"/>
              </w:rPr>
            </w:pPr>
          </w:p>
          <w:p w14:paraId="7A9FC250" w14:textId="56491487" w:rsidR="00C60681" w:rsidRPr="00CD40D2" w:rsidRDefault="00437D86" w:rsidP="00542732">
            <w:pPr>
              <w:textAlignment w:val="baseline"/>
              <w:rPr>
                <w:rFonts w:asciiTheme="minorHAnsi" w:hAnsiTheme="minorHAnsi" w:cstheme="minorHAnsi"/>
                <w:i/>
                <w:color w:val="000000" w:themeColor="text1"/>
              </w:rPr>
            </w:pPr>
            <w:r w:rsidRPr="00CD40D2">
              <w:rPr>
                <w:rFonts w:asciiTheme="minorHAnsi" w:hAnsiTheme="minorHAnsi" w:cstheme="minorHAnsi"/>
                <w:color w:val="000000" w:themeColor="text1"/>
              </w:rPr>
              <w:t xml:space="preserve">In the future, we will continue to seek proven </w:t>
            </w:r>
            <w:r w:rsidR="00C153A1" w:rsidRPr="00CD40D2">
              <w:rPr>
                <w:rFonts w:asciiTheme="minorHAnsi" w:hAnsiTheme="minorHAnsi" w:cstheme="minorHAnsi"/>
                <w:color w:val="000000" w:themeColor="text1"/>
              </w:rPr>
              <w:t>partners to advance our efforts</w:t>
            </w:r>
            <w:r w:rsidR="007B3A2D" w:rsidRPr="00CD40D2">
              <w:rPr>
                <w:rFonts w:asciiTheme="minorHAnsi" w:hAnsiTheme="minorHAnsi" w:cstheme="minorHAnsi"/>
                <w:color w:val="000000" w:themeColor="text1"/>
              </w:rPr>
              <w:t xml:space="preserve">, </w:t>
            </w:r>
            <w:r w:rsidR="007F4E24" w:rsidRPr="00CD40D2">
              <w:rPr>
                <w:rFonts w:asciiTheme="minorHAnsi" w:hAnsiTheme="minorHAnsi" w:cstheme="minorHAnsi"/>
              </w:rPr>
              <w:t>to find ways to streamline procurement policies and speed up the procurement process</w:t>
            </w:r>
            <w:r w:rsidR="007B3A2D" w:rsidRPr="00CD40D2">
              <w:rPr>
                <w:rFonts w:asciiTheme="minorHAnsi" w:hAnsiTheme="minorHAnsi" w:cstheme="minorHAnsi"/>
                <w:color w:val="000000" w:themeColor="text1"/>
              </w:rPr>
              <w:t xml:space="preserve">, </w:t>
            </w:r>
            <w:r w:rsidR="00C153A1" w:rsidRPr="00CD40D2">
              <w:rPr>
                <w:rFonts w:asciiTheme="minorHAnsi" w:hAnsiTheme="minorHAnsi" w:cstheme="minorHAnsi"/>
                <w:color w:val="000000" w:themeColor="text1"/>
              </w:rPr>
              <w:t xml:space="preserve">and continue to explore </w:t>
            </w:r>
            <w:r w:rsidR="00C153A1" w:rsidRPr="00CD40D2">
              <w:rPr>
                <w:rFonts w:asciiTheme="minorHAnsi" w:hAnsiTheme="minorHAnsi" w:cstheme="minorHAnsi"/>
                <w:color w:val="000000" w:themeColor="text1"/>
              </w:rPr>
              <w:lastRenderedPageBreak/>
              <w:t>opportunities to save money when other vendors offer services at a lower rate and provide a better quality service.</w:t>
            </w:r>
            <w:r w:rsidR="00D86038">
              <w:rPr>
                <w:rFonts w:asciiTheme="minorHAnsi" w:hAnsiTheme="minorHAnsi" w:cstheme="minorHAnsi"/>
                <w:color w:val="000000" w:themeColor="text1"/>
              </w:rPr>
              <w:t xml:space="preserve"> </w:t>
            </w:r>
            <w:r w:rsidR="002C5BB4" w:rsidRPr="00CD40D2">
              <w:rPr>
                <w:rFonts w:asciiTheme="minorHAnsi" w:hAnsiTheme="minorHAnsi" w:cstheme="minorHAnsi"/>
                <w:color w:val="000000" w:themeColor="text1"/>
              </w:rPr>
              <w:t xml:space="preserve">We will continue to partner with our unions in our </w:t>
            </w:r>
            <w:r w:rsidR="0059624B" w:rsidRPr="00CD40D2">
              <w:rPr>
                <w:rFonts w:asciiTheme="minorHAnsi" w:hAnsiTheme="minorHAnsi" w:cstheme="minorHAnsi"/>
                <w:color w:val="000000" w:themeColor="text1"/>
              </w:rPr>
              <w:t xml:space="preserve">implementation </w:t>
            </w:r>
            <w:r w:rsidR="002C5BB4" w:rsidRPr="00CD40D2">
              <w:rPr>
                <w:rFonts w:asciiTheme="minorHAnsi" w:hAnsiTheme="minorHAnsi" w:cstheme="minorHAnsi"/>
                <w:color w:val="000000" w:themeColor="text1"/>
              </w:rPr>
              <w:t xml:space="preserve">of the turnaround plan. </w:t>
            </w:r>
          </w:p>
        </w:tc>
      </w:tr>
      <w:tr w:rsidR="00C60681" w:rsidRPr="00AE7C6A" w14:paraId="7F43EEA2" w14:textId="77777777" w:rsidTr="004F11B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BE0DBB" w14:textId="77777777" w:rsidR="00C60681" w:rsidRPr="00CD40D2" w:rsidRDefault="4BDA016D" w:rsidP="00542732">
            <w:pPr>
              <w:rPr>
                <w:rFonts w:asciiTheme="minorHAnsi" w:hAnsiTheme="minorHAnsi" w:cstheme="minorHAnsi"/>
                <w:b/>
                <w:color w:val="000000" w:themeColor="text1"/>
              </w:rPr>
            </w:pPr>
            <w:proofErr w:type="gramStart"/>
            <w:r w:rsidRPr="00CD40D2">
              <w:rPr>
                <w:rFonts w:asciiTheme="minorHAnsi" w:hAnsiTheme="minorHAnsi" w:cstheme="minorHAnsi"/>
                <w:b/>
                <w:color w:val="000000" w:themeColor="text1"/>
              </w:rPr>
              <w:lastRenderedPageBreak/>
              <w:t>5.H</w:t>
            </w:r>
            <w:proofErr w:type="gramEnd"/>
            <w:r w:rsidRPr="00CD40D2">
              <w:rPr>
                <w:rFonts w:asciiTheme="minorHAnsi" w:hAnsiTheme="minorHAnsi" w:cstheme="minorHAnsi"/>
                <w:b/>
                <w:color w:val="000000" w:themeColor="text1"/>
              </w:rPr>
              <w:t>: Build the capacity of the school committee to sustain change at the conclusion of receivership.</w:t>
            </w:r>
          </w:p>
          <w:p w14:paraId="252BD506" w14:textId="4C4E7446" w:rsidR="00C153A1" w:rsidRPr="00CD40D2" w:rsidRDefault="00C153A1" w:rsidP="00542732">
            <w:pPr>
              <w:pStyle w:val="ListParagraph"/>
              <w:numPr>
                <w:ilvl w:val="0"/>
                <w:numId w:val="86"/>
              </w:numPr>
              <w:spacing w:after="0" w:line="240" w:lineRule="auto"/>
              <w:rPr>
                <w:rFonts w:cstheme="minorHAnsi"/>
                <w:sz w:val="24"/>
                <w:szCs w:val="24"/>
              </w:rPr>
            </w:pPr>
            <w:r w:rsidRPr="00CD40D2">
              <w:rPr>
                <w:rFonts w:cstheme="minorHAnsi"/>
                <w:color w:val="000000" w:themeColor="text1"/>
                <w:sz w:val="24"/>
                <w:szCs w:val="24"/>
              </w:rPr>
              <w:t>Build school committee capacity</w:t>
            </w:r>
          </w:p>
          <w:p w14:paraId="78CF8442" w14:textId="6165E962" w:rsidR="00C153A1" w:rsidRPr="00CD40D2" w:rsidRDefault="00C153A1" w:rsidP="00542732">
            <w:pPr>
              <w:pStyle w:val="ListParagraph"/>
              <w:numPr>
                <w:ilvl w:val="0"/>
                <w:numId w:val="86"/>
              </w:numPr>
              <w:spacing w:after="0" w:line="240" w:lineRule="auto"/>
              <w:rPr>
                <w:rFonts w:cstheme="minorHAnsi"/>
                <w:sz w:val="24"/>
                <w:szCs w:val="24"/>
              </w:rPr>
            </w:pPr>
            <w:r w:rsidRPr="00CD40D2">
              <w:rPr>
                <w:rFonts w:cstheme="minorHAnsi"/>
                <w:color w:val="000000" w:themeColor="text1"/>
                <w:sz w:val="24"/>
                <w:szCs w:val="24"/>
              </w:rPr>
              <w:t>Reallocate resources</w:t>
            </w:r>
          </w:p>
          <w:p w14:paraId="1321720A" w14:textId="77777777" w:rsidR="00C60681" w:rsidRPr="00CD40D2" w:rsidRDefault="00C60681" w:rsidP="00542732">
            <w:pPr>
              <w:rPr>
                <w:rFonts w:asciiTheme="minorHAnsi" w:hAnsiTheme="minorHAnsi" w:cstheme="minorHAnsi"/>
                <w:lang w:eastAsia="en-US"/>
              </w:rPr>
            </w:pPr>
          </w:p>
        </w:tc>
        <w:tc>
          <w:tcPr>
            <w:tcW w:w="9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2A2898" w14:textId="05D3575E" w:rsidR="00C153A1" w:rsidRPr="00CD40D2" w:rsidRDefault="00A538B5" w:rsidP="00542732">
            <w:pPr>
              <w:textAlignment w:val="baseline"/>
              <w:rPr>
                <w:rFonts w:asciiTheme="minorHAnsi" w:hAnsiTheme="minorHAnsi" w:cstheme="minorHAnsi"/>
                <w:color w:val="000000" w:themeColor="text1"/>
              </w:rPr>
            </w:pPr>
            <w:r w:rsidRPr="00CD40D2">
              <w:rPr>
                <w:rFonts w:asciiTheme="minorHAnsi" w:hAnsiTheme="minorHAnsi" w:cstheme="minorHAnsi"/>
                <w:b/>
                <w:color w:val="000000" w:themeColor="text1"/>
              </w:rPr>
              <w:t>2018 update:</w:t>
            </w:r>
            <w:r w:rsidR="4BDA016D" w:rsidRPr="00CD40D2">
              <w:rPr>
                <w:rFonts w:asciiTheme="minorHAnsi" w:hAnsiTheme="minorHAnsi" w:cstheme="minorHAnsi"/>
                <w:color w:val="000000" w:themeColor="text1"/>
              </w:rPr>
              <w:t> </w:t>
            </w:r>
          </w:p>
          <w:p w14:paraId="4E85D4DD" w14:textId="75E0D128" w:rsidR="005C2D81" w:rsidRPr="00CD40D2" w:rsidRDefault="4BDA016D" w:rsidP="00542732">
            <w:pPr>
              <w:textAlignment w:val="baseline"/>
              <w:rPr>
                <w:rFonts w:asciiTheme="minorHAnsi" w:hAnsiTheme="minorHAnsi" w:cstheme="minorHAnsi"/>
                <w:color w:val="000000" w:themeColor="text1"/>
              </w:rPr>
            </w:pPr>
            <w:r w:rsidRPr="00CD40D2">
              <w:rPr>
                <w:rFonts w:asciiTheme="minorHAnsi" w:hAnsiTheme="minorHAnsi" w:cstheme="minorHAnsi"/>
                <w:color w:val="000000" w:themeColor="text1"/>
              </w:rPr>
              <w:t>Information about key initiatives and improvement efforts are discussed at monthly school committee meetings.</w:t>
            </w:r>
            <w:r w:rsidR="00D86038">
              <w:rPr>
                <w:rFonts w:asciiTheme="minorHAnsi" w:hAnsiTheme="minorHAnsi" w:cstheme="minorHAnsi"/>
                <w:color w:val="000000" w:themeColor="text1"/>
              </w:rPr>
              <w:t xml:space="preserve"> </w:t>
            </w:r>
            <w:proofErr w:type="gramStart"/>
            <w:r w:rsidRPr="00CD40D2">
              <w:rPr>
                <w:rFonts w:asciiTheme="minorHAnsi" w:hAnsiTheme="minorHAnsi" w:cstheme="minorHAnsi"/>
                <w:color w:val="000000" w:themeColor="text1"/>
              </w:rPr>
              <w:t>We have also hosted ward meetings led by school committee members where families can ask questions and provide input, hosted a retreat facilitated by</w:t>
            </w:r>
            <w:r w:rsidR="007F4E24" w:rsidRPr="00CD40D2">
              <w:rPr>
                <w:rFonts w:asciiTheme="minorHAnsi" w:hAnsiTheme="minorHAnsi" w:cstheme="minorHAnsi"/>
                <w:color w:val="000000" w:themeColor="text1"/>
              </w:rPr>
              <w:t xml:space="preserve"> the Massachusetts Association of School Committees (</w:t>
            </w:r>
            <w:r w:rsidRPr="00CD40D2">
              <w:rPr>
                <w:rFonts w:asciiTheme="minorHAnsi" w:hAnsiTheme="minorHAnsi" w:cstheme="minorHAnsi"/>
                <w:color w:val="000000" w:themeColor="text1"/>
              </w:rPr>
              <w:t>MASC</w:t>
            </w:r>
            <w:r w:rsidR="007F4E24" w:rsidRPr="00CD40D2">
              <w:rPr>
                <w:rFonts w:asciiTheme="minorHAnsi" w:hAnsiTheme="minorHAnsi" w:cstheme="minorHAnsi"/>
                <w:color w:val="000000" w:themeColor="text1"/>
              </w:rPr>
              <w:t>)</w:t>
            </w:r>
            <w:r w:rsidRPr="00CD40D2">
              <w:rPr>
                <w:rFonts w:asciiTheme="minorHAnsi" w:hAnsiTheme="minorHAnsi" w:cstheme="minorHAnsi"/>
                <w:color w:val="000000" w:themeColor="text1"/>
              </w:rPr>
              <w:t xml:space="preserve"> and a retired urban superintendent, and supported </w:t>
            </w:r>
            <w:r w:rsidR="00F75DE6" w:rsidRPr="00CD40D2">
              <w:rPr>
                <w:rFonts w:asciiTheme="minorHAnsi" w:hAnsiTheme="minorHAnsi" w:cstheme="minorHAnsi"/>
                <w:color w:val="000000" w:themeColor="text1"/>
                <w:lang w:eastAsia="en-US"/>
              </w:rPr>
              <w:t>school</w:t>
            </w:r>
            <w:r w:rsidR="00F75DE6" w:rsidRPr="00CD40D2">
              <w:rPr>
                <w:rFonts w:asciiTheme="minorHAnsi" w:hAnsiTheme="minorHAnsi" w:cstheme="minorHAnsi"/>
                <w:color w:val="000000" w:themeColor="text1"/>
              </w:rPr>
              <w:t xml:space="preserve"> committee </w:t>
            </w:r>
            <w:r w:rsidR="00122E99" w:rsidRPr="00CD40D2">
              <w:rPr>
                <w:rFonts w:asciiTheme="minorHAnsi" w:hAnsiTheme="minorHAnsi" w:cstheme="minorHAnsi"/>
                <w:color w:val="000000" w:themeColor="text1"/>
              </w:rPr>
              <w:t>m</w:t>
            </w:r>
            <w:r w:rsidRPr="00CD40D2">
              <w:rPr>
                <w:rFonts w:asciiTheme="minorHAnsi" w:hAnsiTheme="minorHAnsi" w:cstheme="minorHAnsi"/>
                <w:color w:val="000000" w:themeColor="text1"/>
              </w:rPr>
              <w:t>embers to attend local and national conferences to build their expertise and capacity to sustain change at the conclusion of receivership.</w:t>
            </w:r>
            <w:proofErr w:type="gramEnd"/>
            <w:r w:rsidR="007F4E24" w:rsidRPr="00CD40D2">
              <w:rPr>
                <w:rFonts w:asciiTheme="minorHAnsi" w:hAnsiTheme="minorHAnsi" w:cstheme="minorHAnsi"/>
                <w:color w:val="000000" w:themeColor="text1"/>
              </w:rPr>
              <w:t xml:space="preserve"> </w:t>
            </w:r>
            <w:r w:rsidR="00C153A1" w:rsidRPr="00CD40D2">
              <w:rPr>
                <w:rFonts w:asciiTheme="minorHAnsi" w:hAnsiTheme="minorHAnsi" w:cstheme="minorHAnsi"/>
                <w:color w:val="000000" w:themeColor="text1"/>
              </w:rPr>
              <w:t xml:space="preserve">In the future, we will continue to host retreats and provide opportunities for </w:t>
            </w:r>
            <w:r w:rsidR="007F4E24" w:rsidRPr="00CD40D2">
              <w:rPr>
                <w:rFonts w:asciiTheme="minorHAnsi" w:hAnsiTheme="minorHAnsi" w:cstheme="minorHAnsi"/>
                <w:color w:val="000000" w:themeColor="text1"/>
              </w:rPr>
              <w:t xml:space="preserve">school </w:t>
            </w:r>
            <w:r w:rsidR="00C153A1" w:rsidRPr="00CD40D2">
              <w:rPr>
                <w:rFonts w:asciiTheme="minorHAnsi" w:hAnsiTheme="minorHAnsi" w:cstheme="minorHAnsi"/>
                <w:color w:val="000000" w:themeColor="text1"/>
              </w:rPr>
              <w:t xml:space="preserve">committee members to learn about strong school governance. </w:t>
            </w:r>
          </w:p>
        </w:tc>
      </w:tr>
    </w:tbl>
    <w:p w14:paraId="735A131F" w14:textId="77777777" w:rsidR="00335A55" w:rsidRPr="00567F26" w:rsidRDefault="00335A55" w:rsidP="00AE7C6A">
      <w:pPr>
        <w:spacing w:after="200"/>
        <w:rPr>
          <w:rFonts w:asciiTheme="minorHAnsi" w:hAnsiTheme="minorHAnsi" w:cstheme="minorHAnsi"/>
          <w:b/>
          <w:u w:val="single"/>
        </w:rPr>
      </w:pPr>
    </w:p>
    <w:p w14:paraId="790EAC54" w14:textId="535430FC" w:rsidR="00542763" w:rsidRPr="00567F26" w:rsidRDefault="00542763" w:rsidP="00C777BE">
      <w:pPr>
        <w:spacing w:after="200"/>
        <w:rPr>
          <w:rFonts w:asciiTheme="minorHAnsi" w:hAnsiTheme="minorHAnsi" w:cstheme="minorHAnsi"/>
          <w:b/>
          <w:u w:val="single"/>
        </w:rPr>
      </w:pPr>
    </w:p>
    <w:p w14:paraId="3EB9A702" w14:textId="77777777" w:rsidR="00542763" w:rsidRPr="00567F26" w:rsidRDefault="00542763" w:rsidP="00C777BE">
      <w:pPr>
        <w:rPr>
          <w:rFonts w:asciiTheme="minorHAnsi" w:hAnsiTheme="minorHAnsi" w:cstheme="minorHAnsi"/>
          <w:b/>
          <w:u w:val="single"/>
        </w:rPr>
        <w:sectPr w:rsidR="00542763" w:rsidRPr="00567F26" w:rsidSect="00316C4F">
          <w:headerReference w:type="default" r:id="rId27"/>
          <w:pgSz w:w="15840" w:h="12240" w:orient="landscape"/>
          <w:pgMar w:top="1440" w:right="1440" w:bottom="1440" w:left="1440" w:header="720" w:footer="720" w:gutter="0"/>
          <w:pgNumType w:start="13"/>
          <w:cols w:space="720"/>
          <w:docGrid w:linePitch="360"/>
        </w:sectPr>
      </w:pPr>
    </w:p>
    <w:p w14:paraId="12A715A7" w14:textId="77777777" w:rsidR="007F4E24" w:rsidRPr="00AA097D" w:rsidRDefault="007F4E24" w:rsidP="007F4E24">
      <w:pPr>
        <w:spacing w:after="200"/>
        <w:rPr>
          <w:rFonts w:asciiTheme="minorHAnsi" w:hAnsiTheme="minorHAnsi" w:cstheme="minorHAnsi"/>
          <w:b/>
          <w:bCs/>
        </w:rPr>
      </w:pPr>
      <w:r w:rsidRPr="00AA097D">
        <w:rPr>
          <w:rFonts w:asciiTheme="minorHAnsi" w:hAnsiTheme="minorHAnsi" w:cstheme="minorHAnsi"/>
          <w:b/>
          <w:bCs/>
        </w:rPr>
        <w:lastRenderedPageBreak/>
        <w:t>Three-Year Priorities and Implementation Benchmarks for SY2018 - 2019</w:t>
      </w:r>
    </w:p>
    <w:p w14:paraId="2EF654DA" w14:textId="573F0AEE" w:rsidR="007F4E24" w:rsidRPr="00A0603D" w:rsidRDefault="007F4E24" w:rsidP="007F4E24">
      <w:pPr>
        <w:rPr>
          <w:rFonts w:asciiTheme="minorHAnsi" w:hAnsiTheme="minorHAnsi" w:cstheme="minorHAnsi"/>
          <w:bCs/>
        </w:rPr>
      </w:pPr>
      <w:r w:rsidRPr="00AA4989">
        <w:rPr>
          <w:rFonts w:asciiTheme="minorHAnsi" w:hAnsiTheme="minorHAnsi" w:cstheme="minorHAnsi"/>
          <w:bCs/>
        </w:rPr>
        <w:t>We are continuing to build upon and refine our approach to supporting empowered schools of excellence.</w:t>
      </w:r>
      <w:r w:rsidR="00D86038">
        <w:rPr>
          <w:rFonts w:asciiTheme="minorHAnsi" w:hAnsiTheme="minorHAnsi" w:cstheme="minorHAnsi"/>
          <w:bCs/>
        </w:rPr>
        <w:t xml:space="preserve"> </w:t>
      </w:r>
      <w:r w:rsidRPr="00AA4989">
        <w:rPr>
          <w:rFonts w:asciiTheme="minorHAnsi" w:hAnsiTheme="minorHAnsi" w:cstheme="minorHAnsi"/>
          <w:bCs/>
        </w:rPr>
        <w:t>In the next three years, we are focusing on a few key priorities within each broad priority.</w:t>
      </w:r>
      <w:r w:rsidR="00D86038">
        <w:rPr>
          <w:rFonts w:asciiTheme="minorHAnsi" w:hAnsiTheme="minorHAnsi" w:cstheme="minorHAnsi"/>
          <w:bCs/>
        </w:rPr>
        <w:t xml:space="preserve"> </w:t>
      </w:r>
      <w:r w:rsidRPr="00AA4989">
        <w:rPr>
          <w:rFonts w:asciiTheme="minorHAnsi" w:hAnsiTheme="minorHAnsi" w:cstheme="minorHAnsi"/>
          <w:bCs/>
        </w:rPr>
        <w:t>To ensure we make progress on each priority, we have identified</w:t>
      </w:r>
      <w:r w:rsidRPr="00423B98">
        <w:rPr>
          <w:rFonts w:asciiTheme="minorHAnsi" w:hAnsiTheme="minorHAnsi" w:cstheme="minorHAnsi"/>
          <w:bCs/>
        </w:rPr>
        <w:t xml:space="preserve"> 1-3 high leverage implementation benchmarks for SY18-19.</w:t>
      </w:r>
    </w:p>
    <w:p w14:paraId="3B21F6FA" w14:textId="77777777" w:rsidR="007F4E24" w:rsidRPr="00AA097D" w:rsidRDefault="007F4E24" w:rsidP="007F4E24">
      <w:pPr>
        <w:rPr>
          <w:rFonts w:asciiTheme="minorHAnsi" w:hAnsiTheme="minorHAnsi" w:cstheme="minorHAnsi"/>
          <w:bCs/>
        </w:rPr>
      </w:pPr>
    </w:p>
    <w:p w14:paraId="210CAF1C" w14:textId="31458C8C" w:rsidR="007F4E24" w:rsidRPr="00A0603D" w:rsidRDefault="007F4E24" w:rsidP="007F4E24">
      <w:pPr>
        <w:rPr>
          <w:rFonts w:asciiTheme="minorHAnsi" w:hAnsiTheme="minorHAnsi" w:cstheme="minorHAnsi"/>
          <w:i/>
          <w:u w:val="single"/>
        </w:rPr>
      </w:pPr>
      <w:r w:rsidRPr="00A0603D">
        <w:rPr>
          <w:rFonts w:asciiTheme="minorHAnsi" w:hAnsiTheme="minorHAnsi" w:cstheme="minorHAnsi"/>
          <w:i/>
          <w:u w:val="single"/>
        </w:rPr>
        <w:t>Priority Area 1: High-quality Instruction for All</w:t>
      </w:r>
      <w:r>
        <w:rPr>
          <w:rFonts w:asciiTheme="minorHAnsi" w:hAnsiTheme="minorHAnsi" w:cstheme="minorHAnsi"/>
          <w:i/>
          <w:u w:val="single"/>
        </w:rPr>
        <w:t xml:space="preserve"> (HQ)</w:t>
      </w:r>
    </w:p>
    <w:p w14:paraId="7EA69A49" w14:textId="77777777" w:rsidR="007F4E24" w:rsidRPr="00AA097D" w:rsidRDefault="007F4E24" w:rsidP="007F4E24">
      <w:pPr>
        <w:rPr>
          <w:rFonts w:asciiTheme="minorHAnsi" w:hAnsiTheme="minorHAnsi" w:cstheme="minorHAnsi"/>
          <w:bCs/>
          <w:i/>
        </w:rPr>
      </w:pPr>
    </w:p>
    <w:p w14:paraId="5879EFE8" w14:textId="1EC01263" w:rsidR="007F4E24" w:rsidRPr="00AA4989" w:rsidRDefault="007F4E24" w:rsidP="007F4E24">
      <w:pPr>
        <w:rPr>
          <w:rFonts w:asciiTheme="minorHAnsi" w:hAnsiTheme="minorHAnsi" w:cstheme="minorHAnsi"/>
          <w:bCs/>
        </w:rPr>
      </w:pPr>
      <w:r w:rsidRPr="00AA4989">
        <w:rPr>
          <w:rFonts w:asciiTheme="minorHAnsi" w:hAnsiTheme="minorHAnsi" w:cstheme="minorHAnsi"/>
          <w:bCs/>
        </w:rPr>
        <w:t>HQ – 1.</w:t>
      </w:r>
      <w:r w:rsidR="00D86038">
        <w:rPr>
          <w:rFonts w:asciiTheme="minorHAnsi" w:hAnsiTheme="minorHAnsi" w:cstheme="minorHAnsi"/>
          <w:bCs/>
        </w:rPr>
        <w:t xml:space="preserve"> </w:t>
      </w:r>
      <w:r w:rsidRPr="00AA4989">
        <w:rPr>
          <w:rFonts w:asciiTheme="minorHAnsi" w:hAnsiTheme="minorHAnsi" w:cstheme="minorHAnsi"/>
          <w:bCs/>
        </w:rPr>
        <w:t>Provide educators with resources and professional learning to ensure rigorous curriculum, instruction and assessment for all.</w:t>
      </w:r>
    </w:p>
    <w:p w14:paraId="58F58E31" w14:textId="1403E14F" w:rsidR="007F4E24" w:rsidRPr="00AA097D" w:rsidRDefault="00226855" w:rsidP="007F4E24">
      <w:pPr>
        <w:ind w:left="720"/>
        <w:rPr>
          <w:rFonts w:asciiTheme="minorHAnsi" w:hAnsiTheme="minorHAnsi" w:cstheme="minorHAnsi"/>
          <w:bCs/>
        </w:rPr>
      </w:pPr>
      <w:r>
        <w:rPr>
          <w:rFonts w:asciiTheme="minorHAnsi" w:hAnsiTheme="minorHAnsi" w:cstheme="minorHAnsi"/>
          <w:b/>
          <w:bCs/>
        </w:rPr>
        <w:t>SY18-19</w:t>
      </w:r>
      <w:r w:rsidR="007F4E24" w:rsidRPr="00A0603D">
        <w:rPr>
          <w:rFonts w:asciiTheme="minorHAnsi" w:hAnsiTheme="minorHAnsi" w:cstheme="minorHAnsi"/>
          <w:b/>
          <w:bCs/>
        </w:rPr>
        <w:t xml:space="preserve"> Benchmark 1:</w:t>
      </w:r>
      <w:r w:rsidR="007F4E24" w:rsidRPr="00AA4989">
        <w:rPr>
          <w:rFonts w:asciiTheme="minorHAnsi" w:hAnsiTheme="minorHAnsi" w:cstheme="minorHAnsi"/>
          <w:bCs/>
        </w:rPr>
        <w:t xml:space="preserve"> Provide </w:t>
      </w:r>
      <w:r w:rsidR="007F4E24">
        <w:rPr>
          <w:rFonts w:asciiTheme="minorHAnsi" w:hAnsiTheme="minorHAnsi" w:cstheme="minorHAnsi"/>
          <w:bCs/>
        </w:rPr>
        <w:t>educators</w:t>
      </w:r>
      <w:r w:rsidR="007F4E24" w:rsidRPr="00AA097D">
        <w:rPr>
          <w:rFonts w:asciiTheme="minorHAnsi" w:hAnsiTheme="minorHAnsi" w:cstheme="minorHAnsi"/>
          <w:bCs/>
        </w:rPr>
        <w:t xml:space="preserve"> with standards-based district curriculum pacing guides and quality professional development, especially in math and writing.</w:t>
      </w:r>
    </w:p>
    <w:p w14:paraId="5F5CD1C1" w14:textId="77777777" w:rsidR="007F4E24" w:rsidRPr="00AA4989" w:rsidRDefault="007F4E24" w:rsidP="007F4E24">
      <w:pPr>
        <w:rPr>
          <w:rFonts w:asciiTheme="minorHAnsi" w:hAnsiTheme="minorHAnsi" w:cstheme="minorHAnsi"/>
          <w:bCs/>
        </w:rPr>
      </w:pPr>
    </w:p>
    <w:p w14:paraId="06E7BECB" w14:textId="5F564F9F" w:rsidR="007F4E24" w:rsidRPr="00F6066C" w:rsidRDefault="007F4E24" w:rsidP="007F4E24">
      <w:pPr>
        <w:rPr>
          <w:rFonts w:asciiTheme="minorHAnsi" w:hAnsiTheme="minorHAnsi" w:cstheme="minorHAnsi"/>
          <w:bCs/>
        </w:rPr>
      </w:pPr>
      <w:r w:rsidRPr="00423B98">
        <w:rPr>
          <w:rFonts w:asciiTheme="minorHAnsi" w:hAnsiTheme="minorHAnsi" w:cstheme="minorHAnsi"/>
          <w:bCs/>
        </w:rPr>
        <w:t>HQ – 2.</w:t>
      </w:r>
      <w:r w:rsidR="00D86038">
        <w:rPr>
          <w:rFonts w:asciiTheme="minorHAnsi" w:hAnsiTheme="minorHAnsi" w:cstheme="minorHAnsi"/>
          <w:bCs/>
        </w:rPr>
        <w:t xml:space="preserve"> </w:t>
      </w:r>
      <w:r w:rsidRPr="00423B98">
        <w:rPr>
          <w:rFonts w:asciiTheme="minorHAnsi" w:hAnsiTheme="minorHAnsi" w:cstheme="minorHAnsi"/>
          <w:bCs/>
        </w:rPr>
        <w:t xml:space="preserve">Develop and use a menu of effective academic and </w:t>
      </w:r>
      <w:r w:rsidRPr="005E6612">
        <w:rPr>
          <w:rFonts w:asciiTheme="minorHAnsi" w:hAnsiTheme="minorHAnsi" w:cstheme="minorHAnsi"/>
          <w:bCs/>
        </w:rPr>
        <w:t>behavioral</w:t>
      </w:r>
      <w:r w:rsidRPr="00423B98">
        <w:rPr>
          <w:rFonts w:asciiTheme="minorHAnsi" w:hAnsiTheme="minorHAnsi" w:cstheme="minorHAnsi"/>
          <w:bCs/>
        </w:rPr>
        <w:t xml:space="preserve"> interventions that accelerate the prog</w:t>
      </w:r>
      <w:r w:rsidRPr="00F6066C">
        <w:rPr>
          <w:rFonts w:asciiTheme="minorHAnsi" w:hAnsiTheme="minorHAnsi" w:cstheme="minorHAnsi"/>
          <w:bCs/>
        </w:rPr>
        <w:t>ress of all students.</w:t>
      </w:r>
    </w:p>
    <w:p w14:paraId="038F37E2" w14:textId="6BC21F3B" w:rsidR="007F4E24" w:rsidRPr="00F6066C" w:rsidRDefault="00226855" w:rsidP="007F4E24">
      <w:pPr>
        <w:ind w:left="720"/>
        <w:rPr>
          <w:rFonts w:asciiTheme="minorHAnsi" w:hAnsiTheme="minorHAnsi" w:cstheme="minorHAnsi"/>
          <w:bCs/>
        </w:rPr>
      </w:pPr>
      <w:r>
        <w:rPr>
          <w:rFonts w:asciiTheme="minorHAnsi" w:hAnsiTheme="minorHAnsi" w:cstheme="minorHAnsi"/>
          <w:b/>
          <w:bCs/>
        </w:rPr>
        <w:t>SY18-19</w:t>
      </w:r>
      <w:r w:rsidR="007F4E24" w:rsidRPr="00A0603D">
        <w:rPr>
          <w:rFonts w:asciiTheme="minorHAnsi" w:hAnsiTheme="minorHAnsi" w:cstheme="minorHAnsi"/>
          <w:b/>
          <w:bCs/>
        </w:rPr>
        <w:t xml:space="preserve"> Benchmark 2: </w:t>
      </w:r>
      <w:r w:rsidR="007F4E24" w:rsidRPr="00F6066C">
        <w:rPr>
          <w:rFonts w:asciiTheme="minorHAnsi" w:hAnsiTheme="minorHAnsi" w:cstheme="minorHAnsi"/>
          <w:bCs/>
        </w:rPr>
        <w:t xml:space="preserve">Build strong </w:t>
      </w:r>
      <w:r w:rsidR="00893CAF">
        <w:rPr>
          <w:rFonts w:asciiTheme="minorHAnsi" w:hAnsiTheme="minorHAnsi" w:cstheme="minorHAnsi"/>
          <w:bCs/>
        </w:rPr>
        <w:t>SST</w:t>
      </w:r>
      <w:r w:rsidR="007F4E24" w:rsidRPr="00F6066C">
        <w:rPr>
          <w:rFonts w:asciiTheme="minorHAnsi" w:hAnsiTheme="minorHAnsi" w:cstheme="minorHAnsi"/>
          <w:bCs/>
        </w:rPr>
        <w:t xml:space="preserve"> to meet students’ academic and </w:t>
      </w:r>
      <w:r w:rsidR="00AB4106">
        <w:rPr>
          <w:rFonts w:asciiTheme="minorHAnsi" w:hAnsiTheme="minorHAnsi" w:cstheme="minorHAnsi"/>
          <w:bCs/>
        </w:rPr>
        <w:t xml:space="preserve">SEL </w:t>
      </w:r>
      <w:r w:rsidR="00AB4106" w:rsidRPr="00F6066C">
        <w:rPr>
          <w:rFonts w:asciiTheme="minorHAnsi" w:hAnsiTheme="minorHAnsi" w:cstheme="minorHAnsi"/>
          <w:bCs/>
        </w:rPr>
        <w:t>needs</w:t>
      </w:r>
      <w:r w:rsidR="007F4E24" w:rsidRPr="00F6066C">
        <w:rPr>
          <w:rFonts w:asciiTheme="minorHAnsi" w:hAnsiTheme="minorHAnsi" w:cstheme="minorHAnsi"/>
          <w:bCs/>
        </w:rPr>
        <w:t>.</w:t>
      </w:r>
    </w:p>
    <w:p w14:paraId="285F8D2E" w14:textId="369A5C97" w:rsidR="007F4E24" w:rsidRPr="00F6066C" w:rsidRDefault="00226855" w:rsidP="007F4E24">
      <w:pPr>
        <w:ind w:left="720"/>
        <w:rPr>
          <w:rFonts w:asciiTheme="minorHAnsi" w:hAnsiTheme="minorHAnsi" w:cstheme="minorHAnsi"/>
          <w:bCs/>
        </w:rPr>
      </w:pPr>
      <w:r>
        <w:rPr>
          <w:rFonts w:asciiTheme="minorHAnsi" w:hAnsiTheme="minorHAnsi" w:cstheme="minorHAnsi"/>
          <w:b/>
          <w:bCs/>
        </w:rPr>
        <w:t>SY18-19</w:t>
      </w:r>
      <w:r w:rsidR="007F4E24" w:rsidRPr="00A0603D">
        <w:rPr>
          <w:rFonts w:asciiTheme="minorHAnsi" w:hAnsiTheme="minorHAnsi" w:cstheme="minorHAnsi"/>
          <w:b/>
          <w:bCs/>
        </w:rPr>
        <w:t xml:space="preserve"> Benchmark 3:</w:t>
      </w:r>
      <w:r w:rsidR="007F4E24" w:rsidRPr="00F6066C">
        <w:rPr>
          <w:rFonts w:asciiTheme="minorHAnsi" w:hAnsiTheme="minorHAnsi" w:cstheme="minorHAnsi"/>
          <w:bCs/>
        </w:rPr>
        <w:t xml:space="preserve"> Implement strong behavioral intervention plans.</w:t>
      </w:r>
    </w:p>
    <w:p w14:paraId="74B7DA66" w14:textId="77777777" w:rsidR="007F4E24" w:rsidRPr="00E4152C" w:rsidRDefault="007F4E24" w:rsidP="007F4E24">
      <w:pPr>
        <w:rPr>
          <w:rFonts w:asciiTheme="minorHAnsi" w:hAnsiTheme="minorHAnsi" w:cstheme="minorHAnsi"/>
          <w:bCs/>
        </w:rPr>
      </w:pPr>
    </w:p>
    <w:p w14:paraId="4C428034" w14:textId="466A146D" w:rsidR="007F4E24" w:rsidRPr="00A0603D" w:rsidRDefault="007F4E24" w:rsidP="007F4E24">
      <w:pPr>
        <w:rPr>
          <w:rFonts w:asciiTheme="minorHAnsi" w:hAnsiTheme="minorHAnsi" w:cstheme="minorHAnsi"/>
          <w:i/>
          <w:u w:val="single"/>
        </w:rPr>
      </w:pPr>
      <w:r w:rsidRPr="00A0603D">
        <w:rPr>
          <w:rFonts w:asciiTheme="minorHAnsi" w:hAnsiTheme="minorHAnsi" w:cstheme="minorHAnsi"/>
          <w:i/>
          <w:u w:val="single"/>
        </w:rPr>
        <w:t>Priority Area 2: Personalized Pathways</w:t>
      </w:r>
      <w:r>
        <w:rPr>
          <w:rFonts w:asciiTheme="minorHAnsi" w:hAnsiTheme="minorHAnsi" w:cstheme="minorHAnsi"/>
          <w:i/>
          <w:u w:val="single"/>
        </w:rPr>
        <w:t xml:space="preserve"> (PP)</w:t>
      </w:r>
    </w:p>
    <w:p w14:paraId="2E3D1C30" w14:textId="77777777" w:rsidR="007F4E24" w:rsidRPr="00AA097D" w:rsidRDefault="007F4E24" w:rsidP="007F4E24">
      <w:pPr>
        <w:rPr>
          <w:rFonts w:asciiTheme="minorHAnsi" w:hAnsiTheme="minorHAnsi" w:cstheme="minorHAnsi"/>
          <w:bCs/>
          <w:i/>
          <w:u w:val="single"/>
        </w:rPr>
      </w:pPr>
    </w:p>
    <w:p w14:paraId="796F3A58" w14:textId="36EE2589" w:rsidR="007F4E24" w:rsidRPr="00AA4989" w:rsidRDefault="007F4E24" w:rsidP="007F4E24">
      <w:pPr>
        <w:rPr>
          <w:rFonts w:asciiTheme="minorHAnsi" w:hAnsiTheme="minorHAnsi" w:cstheme="minorHAnsi"/>
          <w:bCs/>
        </w:rPr>
      </w:pPr>
      <w:r w:rsidRPr="00AA4989">
        <w:rPr>
          <w:rFonts w:asciiTheme="minorHAnsi" w:hAnsiTheme="minorHAnsi" w:cstheme="minorHAnsi"/>
          <w:bCs/>
        </w:rPr>
        <w:t>PP – 1.</w:t>
      </w:r>
      <w:r w:rsidR="00D86038">
        <w:rPr>
          <w:rFonts w:asciiTheme="minorHAnsi" w:hAnsiTheme="minorHAnsi" w:cstheme="minorHAnsi"/>
          <w:bCs/>
        </w:rPr>
        <w:t xml:space="preserve"> </w:t>
      </w:r>
      <w:r w:rsidRPr="00AA4989">
        <w:rPr>
          <w:rFonts w:asciiTheme="minorHAnsi" w:hAnsiTheme="minorHAnsi" w:cstheme="minorHAnsi"/>
          <w:bCs/>
        </w:rPr>
        <w:t>Provide universal full-day Pre-K for four-year-old children.</w:t>
      </w:r>
    </w:p>
    <w:p w14:paraId="3B1E4B2A" w14:textId="094DA4DD" w:rsidR="007F4E24" w:rsidRPr="00423B98" w:rsidRDefault="007F4E24" w:rsidP="007F4E24">
      <w:pPr>
        <w:rPr>
          <w:rFonts w:asciiTheme="minorHAnsi" w:hAnsiTheme="minorHAnsi" w:cstheme="minorHAnsi"/>
          <w:bCs/>
        </w:rPr>
      </w:pPr>
      <w:r w:rsidRPr="00423B98">
        <w:rPr>
          <w:rFonts w:asciiTheme="minorHAnsi" w:hAnsiTheme="minorHAnsi" w:cstheme="minorHAnsi"/>
          <w:bCs/>
        </w:rPr>
        <w:tab/>
      </w:r>
      <w:r w:rsidR="00226855">
        <w:rPr>
          <w:rFonts w:asciiTheme="minorHAnsi" w:hAnsiTheme="minorHAnsi" w:cstheme="minorHAnsi"/>
          <w:b/>
          <w:bCs/>
        </w:rPr>
        <w:t>SY18-19</w:t>
      </w:r>
      <w:r w:rsidRPr="00A0603D">
        <w:rPr>
          <w:rFonts w:asciiTheme="minorHAnsi" w:hAnsiTheme="minorHAnsi" w:cstheme="minorHAnsi"/>
          <w:b/>
          <w:bCs/>
        </w:rPr>
        <w:t xml:space="preserve"> Benchmark 4:</w:t>
      </w:r>
      <w:r w:rsidRPr="00423B98">
        <w:rPr>
          <w:rFonts w:asciiTheme="minorHAnsi" w:hAnsiTheme="minorHAnsi" w:cstheme="minorHAnsi"/>
          <w:bCs/>
        </w:rPr>
        <w:t xml:space="preserve"> Open up to two new Pre-K classrooms.</w:t>
      </w:r>
    </w:p>
    <w:p w14:paraId="14365437" w14:textId="77777777" w:rsidR="007F4E24" w:rsidRPr="00F6066C" w:rsidRDefault="007F4E24" w:rsidP="007F4E24">
      <w:pPr>
        <w:rPr>
          <w:rFonts w:asciiTheme="minorHAnsi" w:hAnsiTheme="minorHAnsi" w:cstheme="minorHAnsi"/>
          <w:bCs/>
        </w:rPr>
      </w:pPr>
    </w:p>
    <w:p w14:paraId="0349802D" w14:textId="2CEC711D" w:rsidR="007F4E24" w:rsidRPr="00F6066C" w:rsidRDefault="007F4E24" w:rsidP="007F4E24">
      <w:pPr>
        <w:rPr>
          <w:rFonts w:asciiTheme="minorHAnsi" w:hAnsiTheme="minorHAnsi" w:cstheme="minorHAnsi"/>
          <w:bCs/>
        </w:rPr>
      </w:pPr>
      <w:r w:rsidRPr="00F6066C">
        <w:rPr>
          <w:rFonts w:asciiTheme="minorHAnsi" w:hAnsiTheme="minorHAnsi" w:cstheme="minorHAnsi"/>
          <w:bCs/>
        </w:rPr>
        <w:t>PP – 2.</w:t>
      </w:r>
      <w:r w:rsidR="00D86038">
        <w:rPr>
          <w:rFonts w:asciiTheme="minorHAnsi" w:hAnsiTheme="minorHAnsi" w:cstheme="minorHAnsi"/>
          <w:bCs/>
        </w:rPr>
        <w:t xml:space="preserve"> </w:t>
      </w:r>
      <w:r w:rsidRPr="00F6066C">
        <w:rPr>
          <w:rFonts w:asciiTheme="minorHAnsi" w:hAnsiTheme="minorHAnsi" w:cstheme="minorHAnsi"/>
          <w:bCs/>
        </w:rPr>
        <w:t>Move towards distinct elementary and middle schools.</w:t>
      </w:r>
    </w:p>
    <w:p w14:paraId="35C6E8AF" w14:textId="1312E03C" w:rsidR="007F4E24" w:rsidRPr="00F6066C" w:rsidRDefault="007F4E24" w:rsidP="007F4E24">
      <w:pPr>
        <w:rPr>
          <w:rFonts w:asciiTheme="minorHAnsi" w:hAnsiTheme="minorHAnsi" w:cstheme="minorHAnsi"/>
          <w:bCs/>
        </w:rPr>
      </w:pPr>
      <w:r w:rsidRPr="00F6066C">
        <w:rPr>
          <w:rFonts w:asciiTheme="minorHAnsi" w:hAnsiTheme="minorHAnsi" w:cstheme="minorHAnsi"/>
          <w:bCs/>
        </w:rPr>
        <w:tab/>
      </w:r>
      <w:r w:rsidR="00226855">
        <w:rPr>
          <w:rFonts w:asciiTheme="minorHAnsi" w:hAnsiTheme="minorHAnsi" w:cstheme="minorHAnsi"/>
          <w:b/>
          <w:bCs/>
        </w:rPr>
        <w:t>SY18-19</w:t>
      </w:r>
      <w:r w:rsidR="00226855" w:rsidRPr="00A0603D">
        <w:rPr>
          <w:rFonts w:asciiTheme="minorHAnsi" w:hAnsiTheme="minorHAnsi" w:cstheme="minorHAnsi"/>
          <w:b/>
          <w:bCs/>
        </w:rPr>
        <w:t xml:space="preserve"> </w:t>
      </w:r>
      <w:r w:rsidRPr="00A0603D">
        <w:rPr>
          <w:rFonts w:asciiTheme="minorHAnsi" w:hAnsiTheme="minorHAnsi" w:cstheme="minorHAnsi"/>
          <w:b/>
          <w:bCs/>
        </w:rPr>
        <w:t>Benchmark 5:</w:t>
      </w:r>
      <w:r w:rsidRPr="00F6066C">
        <w:rPr>
          <w:rFonts w:asciiTheme="minorHAnsi" w:hAnsiTheme="minorHAnsi" w:cstheme="minorHAnsi"/>
          <w:bCs/>
        </w:rPr>
        <w:t xml:space="preserve"> Open two new middle schools.</w:t>
      </w:r>
    </w:p>
    <w:p w14:paraId="2AD94D1B" w14:textId="18145D4E" w:rsidR="007F4E24" w:rsidRPr="00F6066C" w:rsidRDefault="007F4E24" w:rsidP="007F4E24">
      <w:pPr>
        <w:rPr>
          <w:rFonts w:asciiTheme="minorHAnsi" w:hAnsiTheme="minorHAnsi" w:cstheme="minorHAnsi"/>
          <w:bCs/>
        </w:rPr>
      </w:pPr>
      <w:r w:rsidRPr="00F6066C">
        <w:rPr>
          <w:rFonts w:asciiTheme="minorHAnsi" w:hAnsiTheme="minorHAnsi" w:cstheme="minorHAnsi"/>
          <w:bCs/>
        </w:rPr>
        <w:tab/>
      </w:r>
      <w:r w:rsidR="00226855">
        <w:rPr>
          <w:rFonts w:asciiTheme="minorHAnsi" w:hAnsiTheme="minorHAnsi" w:cstheme="minorHAnsi"/>
          <w:b/>
          <w:bCs/>
        </w:rPr>
        <w:t>SY18-19</w:t>
      </w:r>
      <w:r w:rsidR="00226855" w:rsidRPr="00A0603D">
        <w:rPr>
          <w:rFonts w:asciiTheme="minorHAnsi" w:hAnsiTheme="minorHAnsi" w:cstheme="minorHAnsi"/>
          <w:b/>
          <w:bCs/>
        </w:rPr>
        <w:t xml:space="preserve"> </w:t>
      </w:r>
      <w:r w:rsidRPr="00A0603D">
        <w:rPr>
          <w:rFonts w:asciiTheme="minorHAnsi" w:hAnsiTheme="minorHAnsi" w:cstheme="minorHAnsi"/>
          <w:b/>
          <w:bCs/>
        </w:rPr>
        <w:t>Benchmark 6:</w:t>
      </w:r>
      <w:r w:rsidRPr="00F6066C">
        <w:rPr>
          <w:rFonts w:asciiTheme="minorHAnsi" w:hAnsiTheme="minorHAnsi" w:cstheme="minorHAnsi"/>
          <w:bCs/>
        </w:rPr>
        <w:t xml:space="preserve"> Develop plan to build two new middle school buildings.</w:t>
      </w:r>
    </w:p>
    <w:p w14:paraId="6D6FD2E2" w14:textId="77777777" w:rsidR="007F4E24" w:rsidRPr="00E4152C" w:rsidRDefault="007F4E24" w:rsidP="007F4E24">
      <w:pPr>
        <w:rPr>
          <w:rFonts w:asciiTheme="minorHAnsi" w:hAnsiTheme="minorHAnsi" w:cstheme="minorHAnsi"/>
          <w:bCs/>
        </w:rPr>
      </w:pPr>
    </w:p>
    <w:p w14:paraId="75FA0C47" w14:textId="15FFA653" w:rsidR="007F4E24" w:rsidRPr="00867C1E" w:rsidRDefault="007F4E24" w:rsidP="007F4E24">
      <w:pPr>
        <w:rPr>
          <w:rFonts w:asciiTheme="minorHAnsi" w:hAnsiTheme="minorHAnsi" w:cstheme="minorHAnsi"/>
          <w:bCs/>
        </w:rPr>
      </w:pPr>
      <w:r w:rsidRPr="0038433C">
        <w:rPr>
          <w:rFonts w:asciiTheme="minorHAnsi" w:hAnsiTheme="minorHAnsi" w:cstheme="minorHAnsi"/>
          <w:bCs/>
        </w:rPr>
        <w:t>PP – 3.</w:t>
      </w:r>
      <w:r w:rsidR="00D86038">
        <w:rPr>
          <w:rFonts w:asciiTheme="minorHAnsi" w:hAnsiTheme="minorHAnsi" w:cstheme="minorHAnsi"/>
          <w:bCs/>
        </w:rPr>
        <w:t xml:space="preserve"> </w:t>
      </w:r>
      <w:r w:rsidRPr="0038433C">
        <w:rPr>
          <w:rFonts w:asciiTheme="minorHAnsi" w:hAnsiTheme="minorHAnsi" w:cstheme="minorHAnsi"/>
          <w:bCs/>
        </w:rPr>
        <w:t>Implement the high school redesign plan to create a pathway for every student.</w:t>
      </w:r>
    </w:p>
    <w:p w14:paraId="14B5FA74" w14:textId="0891CCB3" w:rsidR="007F4E24" w:rsidRPr="00F6066C" w:rsidRDefault="007F4E24" w:rsidP="007F4E24">
      <w:pPr>
        <w:rPr>
          <w:rFonts w:asciiTheme="minorHAnsi" w:hAnsiTheme="minorHAnsi" w:cstheme="minorHAnsi"/>
          <w:bCs/>
        </w:rPr>
      </w:pPr>
      <w:r w:rsidRPr="00867C1E">
        <w:rPr>
          <w:rFonts w:asciiTheme="minorHAnsi" w:hAnsiTheme="minorHAnsi" w:cstheme="minorHAnsi"/>
          <w:bCs/>
        </w:rPr>
        <w:tab/>
      </w:r>
      <w:r w:rsidR="00226855">
        <w:rPr>
          <w:rFonts w:asciiTheme="minorHAnsi" w:hAnsiTheme="minorHAnsi" w:cstheme="minorHAnsi"/>
          <w:b/>
          <w:bCs/>
        </w:rPr>
        <w:t>SY18-19</w:t>
      </w:r>
      <w:r w:rsidR="00226855" w:rsidRPr="00A0603D">
        <w:rPr>
          <w:rFonts w:asciiTheme="minorHAnsi" w:hAnsiTheme="minorHAnsi" w:cstheme="minorHAnsi"/>
          <w:b/>
          <w:bCs/>
        </w:rPr>
        <w:t xml:space="preserve"> </w:t>
      </w:r>
      <w:r w:rsidRPr="00A0603D">
        <w:rPr>
          <w:rFonts w:asciiTheme="minorHAnsi" w:hAnsiTheme="minorHAnsi" w:cstheme="minorHAnsi"/>
          <w:b/>
          <w:bCs/>
        </w:rPr>
        <w:t>Benchmark 7:</w:t>
      </w:r>
      <w:r w:rsidRPr="00F6066C">
        <w:rPr>
          <w:rFonts w:asciiTheme="minorHAnsi" w:hAnsiTheme="minorHAnsi" w:cstheme="minorHAnsi"/>
          <w:bCs/>
        </w:rPr>
        <w:t xml:space="preserve"> Become one high school across two campuses.</w:t>
      </w:r>
    </w:p>
    <w:p w14:paraId="2455F4F5" w14:textId="2DB025A5" w:rsidR="007F4E24" w:rsidRPr="00504DED" w:rsidRDefault="00226855" w:rsidP="007F4E24">
      <w:pPr>
        <w:ind w:left="720"/>
        <w:rPr>
          <w:rFonts w:asciiTheme="minorHAnsi" w:hAnsiTheme="minorHAnsi" w:cstheme="minorHAnsi"/>
          <w:bCs/>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A0603D">
        <w:rPr>
          <w:rFonts w:asciiTheme="minorHAnsi" w:hAnsiTheme="minorHAnsi" w:cstheme="minorHAnsi"/>
          <w:b/>
          <w:bCs/>
        </w:rPr>
        <w:t>Benchmark 8:</w:t>
      </w:r>
      <w:r w:rsidR="007F4E24" w:rsidRPr="00F6066C">
        <w:rPr>
          <w:rFonts w:asciiTheme="minorHAnsi" w:hAnsiTheme="minorHAnsi" w:cstheme="minorHAnsi"/>
          <w:bCs/>
        </w:rPr>
        <w:t xml:space="preserve"> Implement Freshman Academy and Linked Learning Academies in grade 10.</w:t>
      </w:r>
      <w:r w:rsidR="00D86038">
        <w:rPr>
          <w:rFonts w:asciiTheme="minorHAnsi" w:hAnsiTheme="minorHAnsi" w:cstheme="minorHAnsi"/>
          <w:bCs/>
        </w:rPr>
        <w:t xml:space="preserve"> </w:t>
      </w:r>
    </w:p>
    <w:p w14:paraId="10A3130E" w14:textId="576EDDB8" w:rsidR="007F4E24" w:rsidRPr="00F6066C" w:rsidRDefault="00226855" w:rsidP="007F4E24">
      <w:pPr>
        <w:ind w:left="720"/>
        <w:rPr>
          <w:rFonts w:asciiTheme="minorHAnsi" w:hAnsiTheme="minorHAnsi" w:cstheme="minorHAnsi"/>
          <w:bCs/>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A0603D">
        <w:rPr>
          <w:rFonts w:asciiTheme="minorHAnsi" w:hAnsiTheme="minorHAnsi" w:cstheme="minorHAnsi"/>
          <w:b/>
          <w:bCs/>
        </w:rPr>
        <w:t>Benchmark 9:</w:t>
      </w:r>
      <w:r w:rsidR="007F4E24" w:rsidRPr="00F6066C">
        <w:rPr>
          <w:rFonts w:asciiTheme="minorHAnsi" w:hAnsiTheme="minorHAnsi" w:cstheme="minorHAnsi"/>
          <w:bCs/>
        </w:rPr>
        <w:t xml:space="preserve"> Design Linked Learning Academies in grades 11 and 12.</w:t>
      </w:r>
    </w:p>
    <w:p w14:paraId="5B1EAE77" w14:textId="77777777" w:rsidR="007F4E24" w:rsidRPr="00E4152C" w:rsidRDefault="007F4E24" w:rsidP="007F4E24">
      <w:pPr>
        <w:rPr>
          <w:rFonts w:asciiTheme="minorHAnsi" w:hAnsiTheme="minorHAnsi" w:cstheme="minorHAnsi"/>
          <w:bCs/>
        </w:rPr>
      </w:pPr>
    </w:p>
    <w:p w14:paraId="4317F5C7" w14:textId="2E7E92DE" w:rsidR="007F4E24" w:rsidRPr="00A0603D" w:rsidRDefault="007F4E24" w:rsidP="007F4E24">
      <w:pPr>
        <w:rPr>
          <w:rFonts w:cstheme="minorHAnsi"/>
          <w:i/>
          <w:u w:val="single"/>
        </w:rPr>
      </w:pPr>
      <w:r w:rsidRPr="00A0603D">
        <w:rPr>
          <w:rFonts w:asciiTheme="minorHAnsi" w:hAnsiTheme="minorHAnsi" w:cstheme="minorHAnsi"/>
          <w:i/>
          <w:u w:val="single"/>
        </w:rPr>
        <w:t>Priority Area 3: Family and Community Engagement</w:t>
      </w:r>
      <w:r>
        <w:rPr>
          <w:rFonts w:asciiTheme="minorHAnsi" w:hAnsiTheme="minorHAnsi" w:cstheme="minorHAnsi"/>
          <w:i/>
          <w:u w:val="single"/>
        </w:rPr>
        <w:t xml:space="preserve"> (FCE)</w:t>
      </w:r>
    </w:p>
    <w:p w14:paraId="093CB860" w14:textId="77777777" w:rsidR="007F4E24" w:rsidRDefault="007F4E24" w:rsidP="007F4E24">
      <w:pPr>
        <w:rPr>
          <w:rFonts w:cstheme="minorHAnsi"/>
        </w:rPr>
      </w:pPr>
    </w:p>
    <w:p w14:paraId="7979EF9F" w14:textId="74DF6E9F" w:rsidR="007F4E24" w:rsidRDefault="007F4E24" w:rsidP="007F4E24">
      <w:pPr>
        <w:rPr>
          <w:rFonts w:cstheme="minorHAnsi"/>
        </w:rPr>
      </w:pPr>
      <w:r>
        <w:rPr>
          <w:rFonts w:asciiTheme="minorHAnsi" w:hAnsiTheme="minorHAnsi" w:cstheme="minorHAnsi"/>
        </w:rPr>
        <w:t>FCE – 1.</w:t>
      </w:r>
      <w:r w:rsidR="00D86038">
        <w:rPr>
          <w:rFonts w:asciiTheme="minorHAnsi" w:hAnsiTheme="minorHAnsi" w:cstheme="minorHAnsi"/>
        </w:rPr>
        <w:t xml:space="preserve"> </w:t>
      </w:r>
      <w:r>
        <w:rPr>
          <w:rFonts w:asciiTheme="minorHAnsi" w:hAnsiTheme="minorHAnsi" w:cstheme="minorHAnsi"/>
        </w:rPr>
        <w:t>Build strong relationships with community organizations to partner with schools to provide services for students.</w:t>
      </w:r>
    </w:p>
    <w:p w14:paraId="55EAA22B" w14:textId="11FD96C6" w:rsidR="007F4E24" w:rsidRDefault="00226855" w:rsidP="007F4E24">
      <w:pPr>
        <w:ind w:left="720"/>
        <w:rPr>
          <w:rFonts w:cstheme="minorHAnsi"/>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A0603D">
        <w:rPr>
          <w:rFonts w:asciiTheme="minorHAnsi" w:hAnsiTheme="minorHAnsi" w:cstheme="minorHAnsi"/>
          <w:b/>
        </w:rPr>
        <w:t xml:space="preserve">Benchmark 10: </w:t>
      </w:r>
      <w:r w:rsidR="007F4E24">
        <w:rPr>
          <w:rFonts w:asciiTheme="minorHAnsi" w:hAnsiTheme="minorHAnsi" w:cstheme="minorHAnsi"/>
        </w:rPr>
        <w:t>Partner with the community to expand social emotional services and work-based learning for students.</w:t>
      </w:r>
    </w:p>
    <w:p w14:paraId="255C2BC2" w14:textId="77777777" w:rsidR="007F4E24" w:rsidRDefault="007F4E24" w:rsidP="007F4E24">
      <w:pPr>
        <w:rPr>
          <w:rFonts w:cstheme="minorHAnsi"/>
        </w:rPr>
      </w:pPr>
    </w:p>
    <w:p w14:paraId="5C0766AD" w14:textId="4EE03D70" w:rsidR="007F4E24" w:rsidRDefault="007F4E24" w:rsidP="007F4E24">
      <w:pPr>
        <w:rPr>
          <w:rFonts w:cstheme="minorHAnsi"/>
        </w:rPr>
      </w:pPr>
      <w:r>
        <w:rPr>
          <w:rFonts w:asciiTheme="minorHAnsi" w:hAnsiTheme="minorHAnsi" w:cstheme="minorHAnsi"/>
        </w:rPr>
        <w:t>FCE – 2.</w:t>
      </w:r>
      <w:r w:rsidR="00D86038">
        <w:rPr>
          <w:rFonts w:asciiTheme="minorHAnsi" w:hAnsiTheme="minorHAnsi" w:cstheme="minorHAnsi"/>
        </w:rPr>
        <w:t xml:space="preserve"> </w:t>
      </w:r>
      <w:r>
        <w:rPr>
          <w:rFonts w:asciiTheme="minorHAnsi" w:hAnsiTheme="minorHAnsi" w:cstheme="minorHAnsi"/>
        </w:rPr>
        <w:t>Prepare families to support their children’s learning at home.</w:t>
      </w:r>
    </w:p>
    <w:p w14:paraId="22FAD357" w14:textId="5434142A" w:rsidR="007F4E24" w:rsidRPr="000E458B" w:rsidRDefault="00226855" w:rsidP="007F4E24">
      <w:pPr>
        <w:ind w:left="720"/>
        <w:rPr>
          <w:rFonts w:asciiTheme="minorHAnsi" w:hAnsiTheme="minorHAnsi" w:cstheme="minorHAnsi"/>
        </w:rPr>
      </w:pPr>
      <w:r>
        <w:rPr>
          <w:rFonts w:asciiTheme="minorHAnsi" w:hAnsiTheme="minorHAnsi" w:cstheme="minorHAnsi"/>
          <w:b/>
          <w:bCs/>
        </w:rPr>
        <w:lastRenderedPageBreak/>
        <w:t>SY18-19</w:t>
      </w:r>
      <w:r w:rsidRPr="00A0603D">
        <w:rPr>
          <w:rFonts w:asciiTheme="minorHAnsi" w:hAnsiTheme="minorHAnsi" w:cstheme="minorHAnsi"/>
          <w:b/>
          <w:bCs/>
        </w:rPr>
        <w:t xml:space="preserve"> </w:t>
      </w:r>
      <w:r w:rsidR="007F4E24" w:rsidRPr="00A0603D">
        <w:rPr>
          <w:rFonts w:asciiTheme="minorHAnsi" w:hAnsiTheme="minorHAnsi" w:cstheme="minorHAnsi"/>
          <w:b/>
        </w:rPr>
        <w:t>Benchmark 11:</w:t>
      </w:r>
      <w:r w:rsidR="007F4E24">
        <w:rPr>
          <w:rFonts w:asciiTheme="minorHAnsi" w:hAnsiTheme="minorHAnsi" w:cstheme="minorHAnsi"/>
        </w:rPr>
        <w:t xml:space="preserve"> Host 4+ opportunities (2 by each school, 2 by district) for families on supporting learning at home AND</w:t>
      </w:r>
      <w:r w:rsidR="007F4E24" w:rsidRPr="00423B98">
        <w:rPr>
          <w:rFonts w:asciiTheme="minorHAnsi" w:hAnsiTheme="minorHAnsi" w:cstheme="minorHAnsi"/>
        </w:rPr>
        <w:t xml:space="preserve"> </w:t>
      </w:r>
      <w:r w:rsidR="007F4E24">
        <w:rPr>
          <w:rFonts w:asciiTheme="minorHAnsi" w:hAnsiTheme="minorHAnsi" w:cstheme="minorHAnsi"/>
        </w:rPr>
        <w:t>support schools to establish two-way communication channels with families.</w:t>
      </w:r>
    </w:p>
    <w:p w14:paraId="0B8A77F1" w14:textId="77777777" w:rsidR="007F4E24" w:rsidRDefault="007F4E24" w:rsidP="007F4E24">
      <w:pPr>
        <w:rPr>
          <w:rFonts w:cstheme="minorHAnsi"/>
        </w:rPr>
      </w:pPr>
    </w:p>
    <w:p w14:paraId="5A280907" w14:textId="431FE6AA" w:rsidR="007F4E24" w:rsidRDefault="007F4E24" w:rsidP="007F4E24">
      <w:pPr>
        <w:rPr>
          <w:rFonts w:cstheme="minorHAnsi"/>
        </w:rPr>
      </w:pPr>
      <w:r>
        <w:rPr>
          <w:rFonts w:asciiTheme="minorHAnsi" w:hAnsiTheme="minorHAnsi" w:cstheme="minorHAnsi"/>
        </w:rPr>
        <w:t>FCE – 3.</w:t>
      </w:r>
      <w:r w:rsidR="00D86038">
        <w:rPr>
          <w:rFonts w:asciiTheme="minorHAnsi" w:hAnsiTheme="minorHAnsi" w:cstheme="minorHAnsi"/>
        </w:rPr>
        <w:t xml:space="preserve"> </w:t>
      </w:r>
      <w:r>
        <w:rPr>
          <w:rFonts w:asciiTheme="minorHAnsi" w:hAnsiTheme="minorHAnsi" w:cstheme="minorHAnsi"/>
        </w:rPr>
        <w:t>Strengthen two-way communication between families and educators about their child’s progress in school.</w:t>
      </w:r>
    </w:p>
    <w:p w14:paraId="4CEF3F63" w14:textId="77777777" w:rsidR="007F4E24" w:rsidRPr="00A0603D" w:rsidRDefault="007F4E24" w:rsidP="007F4E24">
      <w:pPr>
        <w:ind w:left="720"/>
        <w:rPr>
          <w:rFonts w:cstheme="minorHAnsi"/>
        </w:rPr>
      </w:pPr>
      <w:r>
        <w:rPr>
          <w:rFonts w:asciiTheme="minorHAnsi" w:hAnsiTheme="minorHAnsi" w:cstheme="minorHAnsi"/>
        </w:rPr>
        <w:t xml:space="preserve">See SY17-18 Benchmark 11. </w:t>
      </w:r>
    </w:p>
    <w:p w14:paraId="115F9DBF" w14:textId="77777777" w:rsidR="007F4E24" w:rsidRPr="00A0603D" w:rsidRDefault="007F4E24" w:rsidP="007F4E24">
      <w:pPr>
        <w:rPr>
          <w:rFonts w:cstheme="minorHAnsi"/>
          <w:i/>
        </w:rPr>
      </w:pPr>
    </w:p>
    <w:p w14:paraId="1C3367A1" w14:textId="3A0EA666" w:rsidR="007F4E24" w:rsidRPr="00A0603D" w:rsidRDefault="007F4E24" w:rsidP="007F4E24">
      <w:pPr>
        <w:rPr>
          <w:rFonts w:cstheme="minorHAnsi"/>
          <w:i/>
          <w:u w:val="single"/>
        </w:rPr>
      </w:pPr>
      <w:r w:rsidRPr="00A0603D">
        <w:rPr>
          <w:rFonts w:asciiTheme="minorHAnsi" w:hAnsiTheme="minorHAnsi" w:cstheme="minorHAnsi"/>
          <w:i/>
          <w:u w:val="single"/>
        </w:rPr>
        <w:t>Priority Area 4: Thriving and Effective Workforce</w:t>
      </w:r>
      <w:r>
        <w:rPr>
          <w:rFonts w:asciiTheme="minorHAnsi" w:hAnsiTheme="minorHAnsi" w:cstheme="minorHAnsi"/>
          <w:i/>
          <w:u w:val="single"/>
        </w:rPr>
        <w:t xml:space="preserve"> (TEW)</w:t>
      </w:r>
    </w:p>
    <w:p w14:paraId="7B1B4AA6" w14:textId="77777777" w:rsidR="007F4E24" w:rsidRDefault="007F4E24" w:rsidP="007F4E24">
      <w:pPr>
        <w:rPr>
          <w:rFonts w:cstheme="minorHAnsi"/>
          <w:i/>
        </w:rPr>
      </w:pPr>
    </w:p>
    <w:p w14:paraId="610BC73A" w14:textId="514571B0" w:rsidR="007F4E24" w:rsidRDefault="007F4E24" w:rsidP="007F4E24">
      <w:pPr>
        <w:rPr>
          <w:rFonts w:cstheme="minorHAnsi"/>
        </w:rPr>
      </w:pPr>
      <w:r>
        <w:rPr>
          <w:rFonts w:asciiTheme="minorHAnsi" w:hAnsiTheme="minorHAnsi" w:cstheme="minorHAnsi"/>
        </w:rPr>
        <w:t>TEW – 1.</w:t>
      </w:r>
      <w:r w:rsidR="00D86038">
        <w:rPr>
          <w:rFonts w:asciiTheme="minorHAnsi" w:hAnsiTheme="minorHAnsi" w:cstheme="minorHAnsi"/>
        </w:rPr>
        <w:t xml:space="preserve"> </w:t>
      </w:r>
      <w:r>
        <w:rPr>
          <w:rFonts w:asciiTheme="minorHAnsi" w:hAnsiTheme="minorHAnsi" w:cstheme="minorHAnsi"/>
        </w:rPr>
        <w:t>Develop and deliver coherent and impactful school-based educator learning and collaboration.</w:t>
      </w:r>
    </w:p>
    <w:p w14:paraId="1BE6DEE7" w14:textId="6C6FD420" w:rsidR="007F4E24" w:rsidRDefault="00226855" w:rsidP="007F4E24">
      <w:pPr>
        <w:ind w:left="720"/>
        <w:rPr>
          <w:rFonts w:cstheme="minorHAnsi"/>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A0603D">
        <w:rPr>
          <w:rFonts w:asciiTheme="minorHAnsi" w:hAnsiTheme="minorHAnsi" w:cstheme="minorHAnsi"/>
          <w:b/>
        </w:rPr>
        <w:t>Benchmark 12:</w:t>
      </w:r>
      <w:r w:rsidR="007F4E24">
        <w:rPr>
          <w:rFonts w:asciiTheme="minorHAnsi" w:hAnsiTheme="minorHAnsi" w:cstheme="minorHAnsi"/>
        </w:rPr>
        <w:t xml:space="preserve"> Support and monitor high-quality school-based professional learning aligned to school priorities.</w:t>
      </w:r>
    </w:p>
    <w:p w14:paraId="03020DCD" w14:textId="77777777" w:rsidR="007F4E24" w:rsidRDefault="007F4E24" w:rsidP="007F4E24">
      <w:pPr>
        <w:rPr>
          <w:rFonts w:cstheme="minorHAnsi"/>
        </w:rPr>
      </w:pPr>
    </w:p>
    <w:p w14:paraId="00D828B3" w14:textId="76603D6C" w:rsidR="007F4E24" w:rsidRDefault="007F4E24" w:rsidP="007F4E24">
      <w:pPr>
        <w:rPr>
          <w:rFonts w:cstheme="minorHAnsi"/>
        </w:rPr>
      </w:pPr>
      <w:r>
        <w:rPr>
          <w:rFonts w:asciiTheme="minorHAnsi" w:hAnsiTheme="minorHAnsi" w:cstheme="minorHAnsi"/>
        </w:rPr>
        <w:t>TEW – 2.</w:t>
      </w:r>
      <w:r w:rsidR="00D86038">
        <w:rPr>
          <w:rFonts w:asciiTheme="minorHAnsi" w:hAnsiTheme="minorHAnsi" w:cstheme="minorHAnsi"/>
        </w:rPr>
        <w:t xml:space="preserve"> </w:t>
      </w:r>
      <w:r>
        <w:rPr>
          <w:rFonts w:asciiTheme="minorHAnsi" w:hAnsiTheme="minorHAnsi" w:cstheme="minorHAnsi"/>
        </w:rPr>
        <w:t>Nurture and sustain positive school cultures.</w:t>
      </w:r>
    </w:p>
    <w:p w14:paraId="7F9E097B" w14:textId="0D08E113" w:rsidR="007F4E24" w:rsidRDefault="00226855" w:rsidP="007F4E24">
      <w:pPr>
        <w:ind w:left="720"/>
        <w:rPr>
          <w:rFonts w:cstheme="minorHAnsi"/>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A0603D">
        <w:rPr>
          <w:rFonts w:asciiTheme="minorHAnsi" w:hAnsiTheme="minorHAnsi" w:cstheme="minorHAnsi"/>
          <w:b/>
        </w:rPr>
        <w:t>Benchmark 13:</w:t>
      </w:r>
      <w:r w:rsidR="007F4E24">
        <w:rPr>
          <w:rFonts w:asciiTheme="minorHAnsi" w:hAnsiTheme="minorHAnsi" w:cstheme="minorHAnsi"/>
        </w:rPr>
        <w:t xml:space="preserve"> Implement systems to promote strong communication and staff voice in </w:t>
      </w:r>
      <w:r w:rsidR="00EE0036">
        <w:rPr>
          <w:rFonts w:asciiTheme="minorHAnsi" w:hAnsiTheme="minorHAnsi" w:cstheme="minorHAnsi"/>
        </w:rPr>
        <w:t>decision-making</w:t>
      </w:r>
      <w:r w:rsidR="007F4E24">
        <w:rPr>
          <w:rFonts w:asciiTheme="minorHAnsi" w:hAnsiTheme="minorHAnsi" w:cstheme="minorHAnsi"/>
        </w:rPr>
        <w:t>.</w:t>
      </w:r>
    </w:p>
    <w:p w14:paraId="6CDEBC32" w14:textId="77777777" w:rsidR="007F4E24" w:rsidRDefault="007F4E24" w:rsidP="007F4E24">
      <w:pPr>
        <w:rPr>
          <w:rFonts w:cstheme="minorHAnsi"/>
        </w:rPr>
      </w:pPr>
    </w:p>
    <w:p w14:paraId="37E6B563" w14:textId="2E840D8D" w:rsidR="007F4E24" w:rsidRDefault="007F4E24" w:rsidP="007F4E24">
      <w:pPr>
        <w:rPr>
          <w:rFonts w:cstheme="minorHAnsi"/>
        </w:rPr>
      </w:pPr>
      <w:r>
        <w:rPr>
          <w:rFonts w:asciiTheme="minorHAnsi" w:hAnsiTheme="minorHAnsi" w:cstheme="minorHAnsi"/>
        </w:rPr>
        <w:t>TEW – 3.</w:t>
      </w:r>
      <w:r w:rsidR="00D86038">
        <w:rPr>
          <w:rFonts w:asciiTheme="minorHAnsi" w:hAnsiTheme="minorHAnsi" w:cstheme="minorHAnsi"/>
        </w:rPr>
        <w:t xml:space="preserve"> </w:t>
      </w:r>
      <w:r>
        <w:rPr>
          <w:rFonts w:asciiTheme="minorHAnsi" w:hAnsiTheme="minorHAnsi" w:cstheme="minorHAnsi"/>
        </w:rPr>
        <w:t>Increase staff proficiency around culture, inclusion and acceptance.</w:t>
      </w:r>
    </w:p>
    <w:p w14:paraId="28C96E1C" w14:textId="2C383C0F" w:rsidR="007F4E24" w:rsidRDefault="007F4E24" w:rsidP="007F4E24">
      <w:pPr>
        <w:rPr>
          <w:rFonts w:cstheme="minorHAnsi"/>
        </w:rPr>
      </w:pPr>
      <w:r>
        <w:rPr>
          <w:rFonts w:asciiTheme="minorHAnsi" w:hAnsiTheme="minorHAnsi" w:cstheme="minorHAnsi"/>
        </w:rPr>
        <w:tab/>
      </w:r>
      <w:r w:rsidR="00226855">
        <w:rPr>
          <w:rFonts w:asciiTheme="minorHAnsi" w:hAnsiTheme="minorHAnsi" w:cstheme="minorHAnsi"/>
          <w:b/>
          <w:bCs/>
        </w:rPr>
        <w:t>SY18-19</w:t>
      </w:r>
      <w:r w:rsidR="00226855" w:rsidRPr="00A0603D">
        <w:rPr>
          <w:rFonts w:asciiTheme="minorHAnsi" w:hAnsiTheme="minorHAnsi" w:cstheme="minorHAnsi"/>
          <w:b/>
          <w:bCs/>
        </w:rPr>
        <w:t xml:space="preserve"> </w:t>
      </w:r>
      <w:r w:rsidRPr="00A0603D">
        <w:rPr>
          <w:rFonts w:asciiTheme="minorHAnsi" w:hAnsiTheme="minorHAnsi" w:cstheme="minorHAnsi"/>
          <w:b/>
        </w:rPr>
        <w:t xml:space="preserve">Benchmark 14: </w:t>
      </w:r>
      <w:r>
        <w:rPr>
          <w:rFonts w:asciiTheme="minorHAnsi" w:hAnsiTheme="minorHAnsi" w:cstheme="minorHAnsi"/>
        </w:rPr>
        <w:t>Implement the HPS Equity Plan.</w:t>
      </w:r>
    </w:p>
    <w:p w14:paraId="5291E52A" w14:textId="77777777" w:rsidR="007F4E24" w:rsidRDefault="007F4E24" w:rsidP="007F4E24">
      <w:pPr>
        <w:rPr>
          <w:rFonts w:cstheme="minorHAnsi"/>
        </w:rPr>
      </w:pPr>
    </w:p>
    <w:p w14:paraId="4211508D" w14:textId="46AD7AE7" w:rsidR="007F4E24" w:rsidRDefault="007F4E24" w:rsidP="007F4E24">
      <w:pPr>
        <w:rPr>
          <w:rFonts w:cstheme="minorHAnsi"/>
        </w:rPr>
      </w:pPr>
      <w:r>
        <w:rPr>
          <w:rFonts w:asciiTheme="minorHAnsi" w:hAnsiTheme="minorHAnsi" w:cstheme="minorHAnsi"/>
        </w:rPr>
        <w:t>TEW – 4.</w:t>
      </w:r>
      <w:r w:rsidR="00D86038">
        <w:rPr>
          <w:rFonts w:asciiTheme="minorHAnsi" w:hAnsiTheme="minorHAnsi" w:cstheme="minorHAnsi"/>
        </w:rPr>
        <w:t xml:space="preserve"> </w:t>
      </w:r>
      <w:r>
        <w:rPr>
          <w:rFonts w:asciiTheme="minorHAnsi" w:hAnsiTheme="minorHAnsi" w:cstheme="minorHAnsi"/>
        </w:rPr>
        <w:t>Recruit and retain effective educators.</w:t>
      </w:r>
    </w:p>
    <w:p w14:paraId="2D4C1853" w14:textId="429CDCEB" w:rsidR="007F4E24" w:rsidRDefault="007F4E24" w:rsidP="007F4E24">
      <w:pPr>
        <w:rPr>
          <w:rFonts w:cstheme="minorHAnsi"/>
        </w:rPr>
      </w:pPr>
      <w:r>
        <w:rPr>
          <w:rFonts w:asciiTheme="minorHAnsi" w:hAnsiTheme="minorHAnsi" w:cstheme="minorHAnsi"/>
        </w:rPr>
        <w:tab/>
      </w:r>
      <w:r w:rsidR="00226855">
        <w:rPr>
          <w:rFonts w:asciiTheme="minorHAnsi" w:hAnsiTheme="minorHAnsi" w:cstheme="minorHAnsi"/>
          <w:b/>
          <w:bCs/>
        </w:rPr>
        <w:t>SY18-19</w:t>
      </w:r>
      <w:r w:rsidR="00226855" w:rsidRPr="00A0603D">
        <w:rPr>
          <w:rFonts w:asciiTheme="minorHAnsi" w:hAnsiTheme="minorHAnsi" w:cstheme="minorHAnsi"/>
          <w:b/>
          <w:bCs/>
        </w:rPr>
        <w:t xml:space="preserve"> </w:t>
      </w:r>
      <w:r w:rsidRPr="004A1486">
        <w:rPr>
          <w:rFonts w:asciiTheme="minorHAnsi" w:hAnsiTheme="minorHAnsi" w:cstheme="minorHAnsi"/>
          <w:b/>
        </w:rPr>
        <w:t>Benchmark 15:</w:t>
      </w:r>
      <w:r>
        <w:rPr>
          <w:rFonts w:asciiTheme="minorHAnsi" w:hAnsiTheme="minorHAnsi" w:cstheme="minorHAnsi"/>
        </w:rPr>
        <w:t xml:space="preserve"> Hire early to be 100% staffed and attract diverse candidates.</w:t>
      </w:r>
    </w:p>
    <w:p w14:paraId="5B4DFF98" w14:textId="686B4F0D" w:rsidR="007F4E24" w:rsidRPr="00A0603D" w:rsidRDefault="007F4E24" w:rsidP="007F4E24">
      <w:pPr>
        <w:rPr>
          <w:rFonts w:cstheme="minorHAnsi"/>
        </w:rPr>
      </w:pPr>
      <w:r>
        <w:rPr>
          <w:rFonts w:asciiTheme="minorHAnsi" w:hAnsiTheme="minorHAnsi" w:cstheme="minorHAnsi"/>
        </w:rPr>
        <w:tab/>
      </w:r>
      <w:r w:rsidR="00226855">
        <w:rPr>
          <w:rFonts w:asciiTheme="minorHAnsi" w:hAnsiTheme="minorHAnsi" w:cstheme="minorHAnsi"/>
          <w:b/>
          <w:bCs/>
        </w:rPr>
        <w:t>SY18-19</w:t>
      </w:r>
      <w:r w:rsidR="00226855" w:rsidRPr="00A0603D">
        <w:rPr>
          <w:rFonts w:asciiTheme="minorHAnsi" w:hAnsiTheme="minorHAnsi" w:cstheme="minorHAnsi"/>
          <w:b/>
          <w:bCs/>
        </w:rPr>
        <w:t xml:space="preserve"> </w:t>
      </w:r>
      <w:r w:rsidRPr="004A1486">
        <w:rPr>
          <w:rFonts w:asciiTheme="minorHAnsi" w:hAnsiTheme="minorHAnsi" w:cstheme="minorHAnsi"/>
          <w:b/>
        </w:rPr>
        <w:t>Benchmark 16:</w:t>
      </w:r>
      <w:r>
        <w:rPr>
          <w:rFonts w:asciiTheme="minorHAnsi" w:hAnsiTheme="minorHAnsi" w:cstheme="minorHAnsi"/>
        </w:rPr>
        <w:t xml:space="preserve"> Increase retention of high potential and top-performing staff.</w:t>
      </w:r>
    </w:p>
    <w:p w14:paraId="5A534315" w14:textId="77777777" w:rsidR="007F4E24" w:rsidRDefault="007F4E24" w:rsidP="007F4E24">
      <w:pPr>
        <w:rPr>
          <w:rFonts w:cstheme="minorHAnsi"/>
          <w:i/>
        </w:rPr>
      </w:pPr>
    </w:p>
    <w:p w14:paraId="474166CD" w14:textId="33EB2B1C" w:rsidR="007F4E24" w:rsidRPr="00A0603D" w:rsidRDefault="007F4E24" w:rsidP="007F4E24">
      <w:pPr>
        <w:rPr>
          <w:rFonts w:cstheme="minorHAnsi"/>
          <w:i/>
          <w:u w:val="single"/>
        </w:rPr>
      </w:pPr>
      <w:r w:rsidRPr="00A0603D">
        <w:rPr>
          <w:rFonts w:asciiTheme="minorHAnsi" w:hAnsiTheme="minorHAnsi" w:cstheme="minorHAnsi"/>
          <w:i/>
          <w:u w:val="single"/>
        </w:rPr>
        <w:t xml:space="preserve">Priority Area 5: Supporting Empowered Schools </w:t>
      </w:r>
      <w:r>
        <w:rPr>
          <w:rFonts w:asciiTheme="minorHAnsi" w:hAnsiTheme="minorHAnsi" w:cstheme="minorHAnsi"/>
          <w:i/>
          <w:u w:val="single"/>
        </w:rPr>
        <w:t>(SES)</w:t>
      </w:r>
    </w:p>
    <w:p w14:paraId="3311AF13" w14:textId="77777777" w:rsidR="007F4E24" w:rsidRDefault="007F4E24" w:rsidP="007F4E24">
      <w:pPr>
        <w:rPr>
          <w:rFonts w:asciiTheme="minorHAnsi" w:hAnsiTheme="minorHAnsi" w:cstheme="minorBidi"/>
          <w:bCs/>
        </w:rPr>
      </w:pPr>
      <w:r>
        <w:rPr>
          <w:rFonts w:asciiTheme="minorHAnsi" w:hAnsiTheme="minorHAnsi" w:cstheme="minorBidi"/>
          <w:bCs/>
        </w:rPr>
        <w:t>SES – 1. Ensure all employees receive meaningful evaluations, which inform performance-based compensation.</w:t>
      </w:r>
    </w:p>
    <w:p w14:paraId="48763542" w14:textId="32CD604B" w:rsidR="007F4E24" w:rsidRDefault="00226855" w:rsidP="007F4E24">
      <w:pPr>
        <w:ind w:left="720"/>
        <w:rPr>
          <w:rFonts w:asciiTheme="minorHAnsi" w:hAnsiTheme="minorHAnsi" w:cstheme="minorBidi"/>
          <w:bCs/>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4A1486">
        <w:rPr>
          <w:rFonts w:asciiTheme="minorHAnsi" w:hAnsiTheme="minorHAnsi" w:cstheme="minorBidi"/>
          <w:b/>
          <w:bCs/>
        </w:rPr>
        <w:t>Benchmark 17:</w:t>
      </w:r>
      <w:r w:rsidR="007F4E24">
        <w:rPr>
          <w:rFonts w:asciiTheme="minorHAnsi" w:hAnsiTheme="minorHAnsi" w:cstheme="minorBidi"/>
          <w:bCs/>
        </w:rPr>
        <w:t xml:space="preserve"> Complete high-quality evaluations for all staff with feedback aligned to school/district priorities.</w:t>
      </w:r>
    </w:p>
    <w:p w14:paraId="79E5F825" w14:textId="77777777" w:rsidR="007F4E24" w:rsidRDefault="007F4E24" w:rsidP="007F4E24">
      <w:pPr>
        <w:rPr>
          <w:rFonts w:asciiTheme="minorHAnsi" w:hAnsiTheme="minorHAnsi" w:cstheme="minorBidi"/>
          <w:bCs/>
        </w:rPr>
      </w:pPr>
    </w:p>
    <w:p w14:paraId="066D951D" w14:textId="77777777" w:rsidR="007F4E24" w:rsidRDefault="007F4E24" w:rsidP="007F4E24">
      <w:pPr>
        <w:rPr>
          <w:rFonts w:asciiTheme="minorHAnsi" w:hAnsiTheme="minorHAnsi" w:cstheme="minorBidi"/>
          <w:bCs/>
        </w:rPr>
      </w:pPr>
      <w:r>
        <w:rPr>
          <w:rFonts w:asciiTheme="minorHAnsi" w:hAnsiTheme="minorHAnsi" w:cstheme="minorBidi"/>
          <w:bCs/>
        </w:rPr>
        <w:t>SES – 2. Support principals to implement effective school improvement efforts, which lead to dramatically improved student achievement.</w:t>
      </w:r>
    </w:p>
    <w:p w14:paraId="34FE1BC7" w14:textId="711AA510" w:rsidR="007F4E24" w:rsidRDefault="00226855" w:rsidP="007F4E24">
      <w:pPr>
        <w:ind w:left="720"/>
        <w:rPr>
          <w:rFonts w:asciiTheme="minorHAnsi" w:hAnsiTheme="minorHAnsi" w:cstheme="minorBidi"/>
          <w:bCs/>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4A1486">
        <w:rPr>
          <w:rFonts w:asciiTheme="minorHAnsi" w:hAnsiTheme="minorHAnsi" w:cstheme="minorBidi"/>
          <w:b/>
          <w:bCs/>
        </w:rPr>
        <w:t>Benchmark 18:</w:t>
      </w:r>
      <w:r w:rsidR="007F4E24">
        <w:rPr>
          <w:rFonts w:asciiTheme="minorHAnsi" w:hAnsiTheme="minorHAnsi" w:cstheme="minorBidi"/>
          <w:bCs/>
        </w:rPr>
        <w:t xml:space="preserve"> Host targeted </w:t>
      </w:r>
      <w:r w:rsidR="00AB4106">
        <w:rPr>
          <w:rFonts w:asciiTheme="minorHAnsi" w:hAnsiTheme="minorHAnsi" w:cstheme="minorBidi"/>
          <w:bCs/>
        </w:rPr>
        <w:t>PD for</w:t>
      </w:r>
      <w:r w:rsidR="007F4E24">
        <w:rPr>
          <w:rFonts w:asciiTheme="minorHAnsi" w:hAnsiTheme="minorHAnsi" w:cstheme="minorBidi"/>
          <w:bCs/>
        </w:rPr>
        <w:t xml:space="preserve"> leaders to implement </w:t>
      </w:r>
      <w:r w:rsidR="00C67C4E">
        <w:rPr>
          <w:rFonts w:asciiTheme="minorHAnsi" w:hAnsiTheme="minorHAnsi" w:cstheme="minorBidi"/>
          <w:bCs/>
        </w:rPr>
        <w:t xml:space="preserve">SIP. </w:t>
      </w:r>
    </w:p>
    <w:p w14:paraId="137C7B82" w14:textId="77777777" w:rsidR="007F4E24" w:rsidRDefault="007F4E24" w:rsidP="007F4E24">
      <w:pPr>
        <w:rPr>
          <w:rFonts w:asciiTheme="minorHAnsi" w:hAnsiTheme="minorHAnsi" w:cstheme="minorBidi"/>
          <w:bCs/>
        </w:rPr>
      </w:pPr>
    </w:p>
    <w:p w14:paraId="299AF861" w14:textId="33B504BE" w:rsidR="007F4E24" w:rsidRDefault="007F4E24" w:rsidP="007F4E24">
      <w:pPr>
        <w:rPr>
          <w:rFonts w:asciiTheme="minorHAnsi" w:hAnsiTheme="minorHAnsi" w:cstheme="minorBidi"/>
          <w:bCs/>
        </w:rPr>
      </w:pPr>
      <w:r>
        <w:rPr>
          <w:rFonts w:asciiTheme="minorHAnsi" w:hAnsiTheme="minorHAnsi" w:cstheme="minorBidi"/>
          <w:bCs/>
        </w:rPr>
        <w:t>SES – 3.</w:t>
      </w:r>
      <w:r w:rsidR="00D86038">
        <w:rPr>
          <w:rFonts w:asciiTheme="minorHAnsi" w:hAnsiTheme="minorHAnsi" w:cstheme="minorBidi"/>
          <w:bCs/>
        </w:rPr>
        <w:t xml:space="preserve"> </w:t>
      </w:r>
      <w:r>
        <w:rPr>
          <w:rFonts w:asciiTheme="minorHAnsi" w:hAnsiTheme="minorHAnsi" w:cstheme="minorBidi"/>
          <w:bCs/>
        </w:rPr>
        <w:t>Provide strong facilities, transportation and technology support.</w:t>
      </w:r>
    </w:p>
    <w:p w14:paraId="39376606" w14:textId="056BF13C" w:rsidR="007F4E24" w:rsidRDefault="007F4E24" w:rsidP="007F4E24">
      <w:pPr>
        <w:rPr>
          <w:rFonts w:asciiTheme="minorHAnsi" w:hAnsiTheme="minorHAnsi" w:cstheme="minorBidi"/>
          <w:bCs/>
        </w:rPr>
      </w:pPr>
      <w:r>
        <w:rPr>
          <w:rFonts w:asciiTheme="minorHAnsi" w:hAnsiTheme="minorHAnsi" w:cstheme="minorBidi"/>
          <w:bCs/>
        </w:rPr>
        <w:tab/>
      </w:r>
      <w:r w:rsidR="00226855">
        <w:rPr>
          <w:rFonts w:asciiTheme="minorHAnsi" w:hAnsiTheme="minorHAnsi" w:cstheme="minorHAnsi"/>
          <w:b/>
          <w:bCs/>
        </w:rPr>
        <w:t>SY18-19</w:t>
      </w:r>
      <w:r w:rsidR="00226855" w:rsidRPr="00A0603D">
        <w:rPr>
          <w:rFonts w:asciiTheme="minorHAnsi" w:hAnsiTheme="minorHAnsi" w:cstheme="minorHAnsi"/>
          <w:b/>
          <w:bCs/>
        </w:rPr>
        <w:t xml:space="preserve"> </w:t>
      </w:r>
      <w:r w:rsidRPr="004A1486">
        <w:rPr>
          <w:rFonts w:asciiTheme="minorHAnsi" w:hAnsiTheme="minorHAnsi" w:cstheme="minorBidi"/>
          <w:b/>
          <w:bCs/>
        </w:rPr>
        <w:t>Benchmark 19:</w:t>
      </w:r>
      <w:r>
        <w:rPr>
          <w:rFonts w:asciiTheme="minorHAnsi" w:hAnsiTheme="minorHAnsi" w:cstheme="minorBidi"/>
          <w:bCs/>
        </w:rPr>
        <w:t xml:space="preserve"> Create a transportation guide.</w:t>
      </w:r>
    </w:p>
    <w:p w14:paraId="1D51C448" w14:textId="0BE54787" w:rsidR="007F4E24" w:rsidRDefault="00226855" w:rsidP="007F4E24">
      <w:pPr>
        <w:ind w:left="720"/>
        <w:rPr>
          <w:rFonts w:asciiTheme="minorHAnsi" w:hAnsiTheme="minorHAnsi" w:cstheme="minorBidi"/>
          <w:bCs/>
        </w:rPr>
      </w:pPr>
      <w:r>
        <w:rPr>
          <w:rFonts w:asciiTheme="minorHAnsi" w:hAnsiTheme="minorHAnsi" w:cstheme="minorHAnsi"/>
          <w:b/>
          <w:bCs/>
        </w:rPr>
        <w:t>SY18-19</w:t>
      </w:r>
      <w:r w:rsidRPr="00A0603D">
        <w:rPr>
          <w:rFonts w:asciiTheme="minorHAnsi" w:hAnsiTheme="minorHAnsi" w:cstheme="minorHAnsi"/>
          <w:b/>
          <w:bCs/>
        </w:rPr>
        <w:t xml:space="preserve"> </w:t>
      </w:r>
      <w:r w:rsidR="007F4E24" w:rsidRPr="004A1486">
        <w:rPr>
          <w:rFonts w:asciiTheme="minorHAnsi" w:hAnsiTheme="minorHAnsi" w:cstheme="minorBidi"/>
          <w:b/>
          <w:bCs/>
        </w:rPr>
        <w:t>Benchmark 20:</w:t>
      </w:r>
      <w:r w:rsidR="007F4E24">
        <w:rPr>
          <w:rFonts w:asciiTheme="minorHAnsi" w:hAnsiTheme="minorHAnsi" w:cstheme="minorBidi"/>
          <w:bCs/>
        </w:rPr>
        <w:t xml:space="preserve"> Create a plan to promote the use of technology to strengthen student learning.</w:t>
      </w:r>
    </w:p>
    <w:p w14:paraId="0BE89E08" w14:textId="03AD3CD5" w:rsidR="00542763" w:rsidRPr="00AE7C6A" w:rsidRDefault="00542763" w:rsidP="007F4E24">
      <w:pPr>
        <w:spacing w:after="200" w:line="276" w:lineRule="auto"/>
        <w:rPr>
          <w:rFonts w:asciiTheme="minorHAnsi" w:hAnsiTheme="minorHAnsi" w:cstheme="minorBidi"/>
          <w:b/>
          <w:bCs/>
        </w:rPr>
      </w:pPr>
      <w:r w:rsidRPr="4BDA016D">
        <w:rPr>
          <w:rFonts w:asciiTheme="minorHAnsi" w:hAnsiTheme="minorHAnsi" w:cstheme="minorBidi"/>
          <w:b/>
          <w:bCs/>
        </w:rPr>
        <w:br w:type="page"/>
      </w:r>
    </w:p>
    <w:p w14:paraId="599F9866" w14:textId="223A9636" w:rsidR="009C7983" w:rsidRPr="00567F26" w:rsidRDefault="4BDA016D" w:rsidP="4BDA016D">
      <w:pPr>
        <w:rPr>
          <w:rFonts w:asciiTheme="minorHAnsi" w:hAnsiTheme="minorHAnsi" w:cstheme="minorBidi"/>
          <w:b/>
          <w:bCs/>
        </w:rPr>
      </w:pPr>
      <w:r w:rsidRPr="4BDA016D">
        <w:rPr>
          <w:rFonts w:asciiTheme="minorHAnsi" w:hAnsiTheme="minorHAnsi" w:cstheme="minorBidi"/>
          <w:b/>
          <w:bCs/>
        </w:rPr>
        <w:lastRenderedPageBreak/>
        <w:t>Statutory Components of the Turnaround Plan</w:t>
      </w:r>
    </w:p>
    <w:p w14:paraId="5AA674AB" w14:textId="21F413C9"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This section serves to highlight how the turnaround plan addresses the specific student subgroups and programmatic areas identified in G.L. c. 69, § 1K(c).</w:t>
      </w:r>
    </w:p>
    <w:p w14:paraId="27BAAFD4" w14:textId="77777777" w:rsidR="009C7983" w:rsidRPr="00567F26" w:rsidRDefault="009C7983" w:rsidP="00C777BE">
      <w:pPr>
        <w:outlineLvl w:val="0"/>
        <w:rPr>
          <w:rFonts w:asciiTheme="minorHAnsi" w:hAnsiTheme="minorHAnsi" w:cstheme="minorHAnsi"/>
          <w:color w:val="444444"/>
          <w:shd w:val="clear" w:color="auto" w:fill="FFFFFF"/>
        </w:rPr>
      </w:pPr>
    </w:p>
    <w:p w14:paraId="6C99B63B" w14:textId="02D1335F" w:rsidR="0085755C" w:rsidRDefault="0085755C" w:rsidP="0085755C">
      <w:pPr>
        <w:pStyle w:val="NormalWeb"/>
        <w:spacing w:before="0" w:beforeAutospacing="0" w:after="0" w:afterAutospacing="0"/>
      </w:pPr>
      <w:r>
        <w:rPr>
          <w:rFonts w:ascii="Calibri" w:hAnsi="Calibri" w:cs="Calibri"/>
          <w:b/>
          <w:bCs/>
          <w:color w:val="000000"/>
          <w:shd w:val="clear" w:color="auto" w:fill="FFFFFF"/>
        </w:rPr>
        <w:t xml:space="preserve">(1) </w:t>
      </w:r>
      <w:r>
        <w:rPr>
          <w:rFonts w:ascii="Calibri" w:hAnsi="Calibri" w:cs="Calibri"/>
          <w:b/>
          <w:bCs/>
          <w:color w:val="000000"/>
        </w:rPr>
        <w:t xml:space="preserve">Steps to address </w:t>
      </w:r>
      <w:proofErr w:type="gramStart"/>
      <w:r w:rsidR="00082857">
        <w:rPr>
          <w:rFonts w:ascii="Calibri" w:hAnsi="Calibri" w:cs="Calibri"/>
          <w:b/>
          <w:bCs/>
          <w:color w:val="000000"/>
        </w:rPr>
        <w:t>social-</w:t>
      </w:r>
      <w:r>
        <w:rPr>
          <w:rFonts w:ascii="Calibri" w:hAnsi="Calibri" w:cs="Calibri"/>
          <w:b/>
          <w:bCs/>
          <w:color w:val="000000"/>
        </w:rPr>
        <w:t>service</w:t>
      </w:r>
      <w:proofErr w:type="gramEnd"/>
      <w:r>
        <w:rPr>
          <w:rFonts w:ascii="Calibri" w:hAnsi="Calibri" w:cs="Calibri"/>
          <w:b/>
          <w:bCs/>
          <w:color w:val="000000"/>
        </w:rPr>
        <w:t xml:space="preserve"> and health needs of students and their families in order to help students arrive and remain at school ready to learn</w:t>
      </w:r>
    </w:p>
    <w:p w14:paraId="5FF0DEB5" w14:textId="5CCEE84A" w:rsidR="0085755C" w:rsidRDefault="0085755C" w:rsidP="0085755C">
      <w:pPr>
        <w:pStyle w:val="NormalWeb"/>
        <w:spacing w:before="0" w:beforeAutospacing="0" w:after="0" w:afterAutospacing="0"/>
      </w:pPr>
      <w:r>
        <w:rPr>
          <w:rFonts w:ascii="Calibri" w:hAnsi="Calibri" w:cs="Calibri"/>
          <w:color w:val="000000"/>
        </w:rPr>
        <w:t xml:space="preserve">The district has multiple partnerships with area </w:t>
      </w:r>
      <w:r w:rsidR="00377EF1">
        <w:rPr>
          <w:rFonts w:ascii="Calibri" w:hAnsi="Calibri" w:cs="Calibri"/>
          <w:color w:val="000000"/>
        </w:rPr>
        <w:t>health-</w:t>
      </w:r>
      <w:r>
        <w:rPr>
          <w:rFonts w:ascii="Calibri" w:hAnsi="Calibri" w:cs="Calibri"/>
          <w:color w:val="000000"/>
        </w:rPr>
        <w:t>service organizations, universities, and local and state agencies such as the Department of Public Health to provide direct health services, prevention programs, and health information to students and their families.</w:t>
      </w:r>
      <w:r w:rsidR="00D86038">
        <w:rPr>
          <w:rFonts w:ascii="Calibri" w:hAnsi="Calibri" w:cs="Calibri"/>
          <w:color w:val="000000"/>
        </w:rPr>
        <w:t xml:space="preserve"> </w:t>
      </w:r>
      <w:r>
        <w:rPr>
          <w:rFonts w:ascii="Calibri" w:hAnsi="Calibri" w:cs="Calibri"/>
          <w:color w:val="000000"/>
        </w:rPr>
        <w:t>The district reviews its existing partnerships in order to coordinate health services, prevention, and screening activities taking place throughout the district, at all grade levels.</w:t>
      </w:r>
      <w:r w:rsidR="00D86038">
        <w:rPr>
          <w:rFonts w:ascii="Calibri" w:hAnsi="Calibri" w:cs="Calibri"/>
          <w:color w:val="000000"/>
        </w:rPr>
        <w:t xml:space="preserve"> </w:t>
      </w:r>
    </w:p>
    <w:p w14:paraId="369CA789" w14:textId="77777777" w:rsidR="0085755C" w:rsidRDefault="0085755C" w:rsidP="0085755C"/>
    <w:p w14:paraId="32D40E2F" w14:textId="6270D81F" w:rsidR="0085755C" w:rsidRDefault="0085755C" w:rsidP="0085755C">
      <w:pPr>
        <w:pStyle w:val="NormalWeb"/>
        <w:spacing w:before="0" w:beforeAutospacing="0" w:after="0" w:afterAutospacing="0"/>
      </w:pPr>
      <w:r>
        <w:rPr>
          <w:rFonts w:ascii="Calibri" w:hAnsi="Calibri" w:cs="Calibri"/>
          <w:color w:val="000000"/>
        </w:rPr>
        <w:t>The district currently works with outside providers to offer clinical services to students and families in the school setting.</w:t>
      </w:r>
      <w:r w:rsidR="000A6CE1">
        <w:rPr>
          <w:rFonts w:ascii="Calibri" w:hAnsi="Calibri" w:cs="Calibri"/>
          <w:color w:val="000000"/>
        </w:rPr>
        <w:t xml:space="preserve"> </w:t>
      </w:r>
      <w:r>
        <w:rPr>
          <w:rFonts w:ascii="Calibri" w:hAnsi="Calibri" w:cs="Calibri"/>
          <w:color w:val="000000"/>
        </w:rPr>
        <w:t xml:space="preserve">The district has established a clear referral process with area clinics to provide </w:t>
      </w:r>
      <w:r w:rsidR="00082857">
        <w:rPr>
          <w:rFonts w:ascii="Calibri" w:hAnsi="Calibri" w:cs="Calibri"/>
          <w:color w:val="000000"/>
        </w:rPr>
        <w:t>mental-</w:t>
      </w:r>
      <w:r>
        <w:rPr>
          <w:rFonts w:ascii="Calibri" w:hAnsi="Calibri" w:cs="Calibri"/>
          <w:color w:val="000000"/>
        </w:rPr>
        <w:t>health screening and service to students in need. The district has improved its coordination of outside health and mental health service providers with district service providers to maximize student and family access. Providing health and mental</w:t>
      </w:r>
      <w:r w:rsidR="00082857">
        <w:rPr>
          <w:rFonts w:ascii="Calibri" w:hAnsi="Calibri" w:cs="Calibri"/>
          <w:color w:val="000000"/>
        </w:rPr>
        <w:t>-</w:t>
      </w:r>
      <w:r>
        <w:rPr>
          <w:rFonts w:ascii="Calibri" w:hAnsi="Calibri" w:cs="Calibri"/>
          <w:color w:val="000000"/>
        </w:rPr>
        <w:t xml:space="preserve"> health services on-site is designed to reduce dismissals for outside appointments and increase student attendance, and to provide increased access to necessary services. </w:t>
      </w:r>
    </w:p>
    <w:p w14:paraId="0C30EBA2" w14:textId="77777777" w:rsidR="0085755C" w:rsidRDefault="0085755C" w:rsidP="0085755C"/>
    <w:p w14:paraId="4BCC4F10" w14:textId="2ED511AF" w:rsidR="0085755C" w:rsidRDefault="0085755C" w:rsidP="0085755C">
      <w:pPr>
        <w:pStyle w:val="NormalWeb"/>
        <w:spacing w:before="0" w:beforeAutospacing="0" w:after="0" w:afterAutospacing="0"/>
      </w:pPr>
      <w:r>
        <w:rPr>
          <w:rFonts w:ascii="Calibri" w:hAnsi="Calibri" w:cs="Calibri"/>
          <w:color w:val="000000"/>
        </w:rPr>
        <w:t xml:space="preserve">The district is refining its processes for referring students and families to social service providers as necessary. For instance, the Student Enrollment and Family Empowerment Center serves as a one-stop location to receive information about the school system and to connect students and families with needed health, </w:t>
      </w:r>
      <w:r w:rsidR="00082857">
        <w:rPr>
          <w:rFonts w:ascii="Calibri" w:hAnsi="Calibri" w:cs="Calibri"/>
          <w:color w:val="000000"/>
        </w:rPr>
        <w:t>mental-</w:t>
      </w:r>
      <w:r>
        <w:rPr>
          <w:rFonts w:ascii="Calibri" w:hAnsi="Calibri" w:cs="Calibri"/>
          <w:color w:val="000000"/>
        </w:rPr>
        <w:t xml:space="preserve">health, and social services. </w:t>
      </w:r>
    </w:p>
    <w:p w14:paraId="7801EEE7" w14:textId="77777777" w:rsidR="0085755C" w:rsidRDefault="0085755C" w:rsidP="0085755C"/>
    <w:p w14:paraId="7D3708CD" w14:textId="77777777" w:rsidR="0085755C" w:rsidRDefault="0085755C" w:rsidP="0085755C">
      <w:pPr>
        <w:pStyle w:val="NormalWeb"/>
        <w:spacing w:before="0" w:beforeAutospacing="0" w:after="0" w:afterAutospacing="0"/>
      </w:pPr>
      <w:r>
        <w:rPr>
          <w:rFonts w:ascii="Calibri" w:hAnsi="Calibri" w:cs="Calibri"/>
          <w:color w:val="000000"/>
        </w:rPr>
        <w:t>See also Priority Area 3.</w:t>
      </w:r>
    </w:p>
    <w:p w14:paraId="5DB650E0" w14:textId="73D40F70" w:rsidR="009C7983" w:rsidRPr="00567F26" w:rsidRDefault="0085755C" w:rsidP="00C777BE">
      <w:pPr>
        <w:outlineLvl w:val="0"/>
        <w:rPr>
          <w:rFonts w:asciiTheme="minorHAnsi" w:hAnsiTheme="minorHAnsi" w:cstheme="minorHAnsi"/>
        </w:rPr>
      </w:pPr>
      <w:r w:rsidRPr="4BDA016D" w:rsidDel="0085755C">
        <w:rPr>
          <w:rFonts w:asciiTheme="minorHAnsi" w:hAnsiTheme="minorHAnsi" w:cstheme="minorBidi"/>
          <w:b/>
          <w:bCs/>
          <w:shd w:val="clear" w:color="auto" w:fill="FFFFFF"/>
        </w:rPr>
        <w:t xml:space="preserve"> </w:t>
      </w:r>
    </w:p>
    <w:p w14:paraId="36498867" w14:textId="545C0CAB" w:rsidR="009C7983" w:rsidRPr="00567F26" w:rsidRDefault="4BDA016D" w:rsidP="4BDA016D">
      <w:pPr>
        <w:outlineLvl w:val="0"/>
        <w:rPr>
          <w:rFonts w:asciiTheme="minorHAnsi" w:hAnsiTheme="minorHAnsi" w:cstheme="minorBidi"/>
          <w:b/>
          <w:bCs/>
        </w:rPr>
      </w:pPr>
      <w:r w:rsidRPr="4BDA016D">
        <w:rPr>
          <w:rFonts w:asciiTheme="minorHAnsi" w:hAnsiTheme="minorHAnsi" w:cstheme="minorBidi"/>
          <w:b/>
          <w:bCs/>
        </w:rPr>
        <w:t xml:space="preserve">(2) Steps to improve or expand </w:t>
      </w:r>
      <w:r w:rsidR="00082857" w:rsidRPr="4BDA016D">
        <w:rPr>
          <w:rFonts w:asciiTheme="minorHAnsi" w:hAnsiTheme="minorHAnsi" w:cstheme="minorBidi"/>
          <w:b/>
          <w:bCs/>
        </w:rPr>
        <w:t>child</w:t>
      </w:r>
      <w:r w:rsidR="00082857">
        <w:rPr>
          <w:rFonts w:asciiTheme="minorHAnsi" w:hAnsiTheme="minorHAnsi" w:cstheme="minorBidi"/>
          <w:b/>
          <w:bCs/>
        </w:rPr>
        <w:t>-</w:t>
      </w:r>
      <w:r w:rsidRPr="4BDA016D">
        <w:rPr>
          <w:rFonts w:asciiTheme="minorHAnsi" w:hAnsiTheme="minorHAnsi" w:cstheme="minorBidi"/>
          <w:b/>
          <w:bCs/>
        </w:rPr>
        <w:t>welfare services and, as appropriate, law</w:t>
      </w:r>
      <w:r w:rsidR="00082857">
        <w:rPr>
          <w:rFonts w:asciiTheme="minorHAnsi" w:hAnsiTheme="minorHAnsi" w:cstheme="minorBidi"/>
          <w:b/>
          <w:bCs/>
        </w:rPr>
        <w:t>-</w:t>
      </w:r>
      <w:r w:rsidRPr="4BDA016D">
        <w:rPr>
          <w:rFonts w:asciiTheme="minorHAnsi" w:hAnsiTheme="minorHAnsi" w:cstheme="minorBidi"/>
          <w:b/>
          <w:bCs/>
        </w:rPr>
        <w:t xml:space="preserve"> enforcement services in the community, to promote a safe and secure learning environment</w:t>
      </w:r>
    </w:p>
    <w:p w14:paraId="3E02A7E4" w14:textId="5EDB03D9" w:rsidR="009C7983" w:rsidRPr="00567F26" w:rsidRDefault="5015ED54" w:rsidP="5015ED54">
      <w:pPr>
        <w:outlineLvl w:val="0"/>
        <w:rPr>
          <w:rStyle w:val="Heading3Char1"/>
          <w:rFonts w:asciiTheme="minorHAnsi" w:eastAsiaTheme="minorEastAsia" w:hAnsiTheme="minorHAnsi" w:cstheme="minorBidi"/>
          <w:lang w:eastAsia="en-US"/>
        </w:rPr>
      </w:pPr>
      <w:r w:rsidRPr="5015ED54">
        <w:rPr>
          <w:rStyle w:val="Heading3Char1"/>
          <w:rFonts w:asciiTheme="minorHAnsi" w:hAnsiTheme="minorHAnsi" w:cstheme="minorBidi"/>
          <w:b w:val="0"/>
          <w:bCs w:val="0"/>
        </w:rPr>
        <w:t xml:space="preserve">The district’s focus on building a culture of high academic and behavioral expectations </w:t>
      </w:r>
      <w:r w:rsidR="0029393D">
        <w:rPr>
          <w:rStyle w:val="Heading3Char1"/>
          <w:rFonts w:asciiTheme="minorHAnsi" w:hAnsiTheme="minorHAnsi" w:cstheme="minorBidi"/>
          <w:b w:val="0"/>
          <w:bCs w:val="0"/>
        </w:rPr>
        <w:t>is</w:t>
      </w:r>
      <w:r w:rsidRPr="5015ED54">
        <w:rPr>
          <w:rStyle w:val="Heading3Char1"/>
          <w:rFonts w:asciiTheme="minorHAnsi" w:hAnsiTheme="minorHAnsi" w:cstheme="minorBidi"/>
          <w:b w:val="0"/>
          <w:bCs w:val="0"/>
        </w:rPr>
        <w:t xml:space="preserve"> central to its ability to foster safe and secure learning environments districtwide.</w:t>
      </w:r>
      <w:r w:rsidR="00D86038">
        <w:rPr>
          <w:rStyle w:val="Heading3Char1"/>
          <w:rFonts w:asciiTheme="minorHAnsi" w:hAnsiTheme="minorHAnsi" w:cstheme="minorBidi"/>
          <w:b w:val="0"/>
          <w:bCs w:val="0"/>
        </w:rPr>
        <w:t xml:space="preserve"> </w:t>
      </w:r>
      <w:r w:rsidRPr="5015ED54">
        <w:rPr>
          <w:rStyle w:val="Heading3Char1"/>
          <w:rFonts w:asciiTheme="minorHAnsi" w:hAnsiTheme="minorHAnsi" w:cstheme="minorBidi"/>
          <w:b w:val="0"/>
          <w:bCs w:val="0"/>
        </w:rPr>
        <w:t xml:space="preserve">Further developing the district’s partnerships with </w:t>
      </w:r>
      <w:r w:rsidR="00082857" w:rsidRPr="5015ED54">
        <w:rPr>
          <w:rStyle w:val="Heading3Char1"/>
          <w:rFonts w:asciiTheme="minorHAnsi" w:hAnsiTheme="minorHAnsi" w:cstheme="minorBidi"/>
          <w:b w:val="0"/>
          <w:bCs w:val="0"/>
        </w:rPr>
        <w:t>child</w:t>
      </w:r>
      <w:r w:rsidR="00082857">
        <w:rPr>
          <w:rStyle w:val="Heading3Char1"/>
          <w:rFonts w:asciiTheme="minorHAnsi" w:hAnsiTheme="minorHAnsi" w:cstheme="minorBidi"/>
          <w:b w:val="0"/>
          <w:bCs w:val="0"/>
        </w:rPr>
        <w:t>-</w:t>
      </w:r>
      <w:r w:rsidRPr="5015ED54">
        <w:rPr>
          <w:rStyle w:val="Heading3Char1"/>
          <w:rFonts w:asciiTheme="minorHAnsi" w:hAnsiTheme="minorHAnsi" w:cstheme="minorBidi"/>
          <w:b w:val="0"/>
          <w:bCs w:val="0"/>
        </w:rPr>
        <w:t xml:space="preserve">welfare and </w:t>
      </w:r>
      <w:r w:rsidR="00082857" w:rsidRPr="5015ED54">
        <w:rPr>
          <w:rStyle w:val="Heading3Char1"/>
          <w:rFonts w:asciiTheme="minorHAnsi" w:hAnsiTheme="minorHAnsi" w:cstheme="minorBidi"/>
          <w:b w:val="0"/>
          <w:bCs w:val="0"/>
        </w:rPr>
        <w:t>law</w:t>
      </w:r>
      <w:r w:rsidR="00082857">
        <w:rPr>
          <w:rStyle w:val="Heading3Char1"/>
          <w:rFonts w:asciiTheme="minorHAnsi" w:hAnsiTheme="minorHAnsi" w:cstheme="minorBidi"/>
          <w:b w:val="0"/>
          <w:bCs w:val="0"/>
        </w:rPr>
        <w:t>-</w:t>
      </w:r>
      <w:r w:rsidRPr="5015ED54">
        <w:rPr>
          <w:rStyle w:val="Heading3Char1"/>
          <w:rFonts w:asciiTheme="minorHAnsi" w:hAnsiTheme="minorHAnsi" w:cstheme="minorBidi"/>
          <w:b w:val="0"/>
          <w:bCs w:val="0"/>
        </w:rPr>
        <w:t>enforcement organizations---</w:t>
      </w:r>
      <w:r w:rsidRPr="5015ED54">
        <w:rPr>
          <w:rStyle w:val="Heading3Char1"/>
          <w:rFonts w:asciiTheme="minorHAnsi" w:hAnsiTheme="minorHAnsi" w:cstheme="minorBidi"/>
        </w:rPr>
        <w:t xml:space="preserve"> </w:t>
      </w:r>
      <w:r w:rsidRPr="5015ED54">
        <w:rPr>
          <w:rStyle w:val="Heading3Char1"/>
          <w:rFonts w:asciiTheme="minorHAnsi" w:hAnsiTheme="minorHAnsi" w:cstheme="minorBidi"/>
          <w:b w:val="0"/>
          <w:bCs w:val="0"/>
        </w:rPr>
        <w:t xml:space="preserve">and incorporating these partners throughout its work---will help to reinforce the culture </w:t>
      </w:r>
      <w:r w:rsidR="00082857">
        <w:rPr>
          <w:rStyle w:val="Heading3Char1"/>
          <w:rFonts w:asciiTheme="minorHAnsi" w:hAnsiTheme="minorHAnsi" w:cstheme="minorBidi"/>
          <w:b w:val="0"/>
          <w:bCs w:val="0"/>
        </w:rPr>
        <w:t xml:space="preserve">that </w:t>
      </w:r>
      <w:r w:rsidRPr="5015ED54">
        <w:rPr>
          <w:rStyle w:val="Heading3Char1"/>
          <w:rFonts w:asciiTheme="minorHAnsi" w:hAnsiTheme="minorHAnsi" w:cstheme="minorBidi"/>
          <w:b w:val="0"/>
          <w:bCs w:val="0"/>
        </w:rPr>
        <w:t xml:space="preserve">the district is working to create. The district recognizes that these partners must be involved in the work at the early, culture-setting stages in order to identify </w:t>
      </w:r>
      <w:r w:rsidR="00082857" w:rsidRPr="5015ED54">
        <w:rPr>
          <w:rStyle w:val="Heading3Char1"/>
          <w:rFonts w:asciiTheme="minorHAnsi" w:hAnsiTheme="minorHAnsi" w:cstheme="minorBidi"/>
          <w:b w:val="0"/>
          <w:bCs w:val="0"/>
        </w:rPr>
        <w:t>law</w:t>
      </w:r>
      <w:r w:rsidR="00082857">
        <w:rPr>
          <w:rStyle w:val="Heading3Char1"/>
          <w:rFonts w:asciiTheme="minorHAnsi" w:hAnsiTheme="minorHAnsi" w:cstheme="minorBidi"/>
          <w:b w:val="0"/>
          <w:bCs w:val="0"/>
        </w:rPr>
        <w:t>-</w:t>
      </w:r>
      <w:r w:rsidRPr="5015ED54">
        <w:rPr>
          <w:rStyle w:val="Heading3Char1"/>
          <w:rFonts w:asciiTheme="minorHAnsi" w:hAnsiTheme="minorHAnsi" w:cstheme="minorBidi"/>
          <w:b w:val="0"/>
          <w:bCs w:val="0"/>
        </w:rPr>
        <w:t>enforcement and safety concerns.</w:t>
      </w:r>
      <w:r w:rsidRPr="5015ED54">
        <w:rPr>
          <w:rStyle w:val="Heading3Char1"/>
          <w:rFonts w:asciiTheme="minorHAnsi" w:hAnsiTheme="minorHAnsi" w:cstheme="minorBidi"/>
        </w:rPr>
        <w:t xml:space="preserve"> </w:t>
      </w:r>
    </w:p>
    <w:p w14:paraId="06EFB2D1" w14:textId="77777777" w:rsidR="009C7983" w:rsidRPr="00567F26" w:rsidRDefault="009C7983" w:rsidP="00C777BE">
      <w:pPr>
        <w:outlineLvl w:val="0"/>
        <w:rPr>
          <w:rStyle w:val="Heading3Char1"/>
          <w:rFonts w:asciiTheme="minorHAnsi" w:eastAsiaTheme="minorHAnsi" w:hAnsiTheme="minorHAnsi" w:cstheme="minorHAnsi"/>
          <w:b w:val="0"/>
          <w:lang w:eastAsia="en-US"/>
        </w:rPr>
      </w:pPr>
    </w:p>
    <w:p w14:paraId="06868C14" w14:textId="27F31B35" w:rsidR="0029393D" w:rsidRPr="00953A7B" w:rsidRDefault="00B50810" w:rsidP="004734F2">
      <w:pPr>
        <w:textAlignment w:val="baseline"/>
        <w:rPr>
          <w:rFonts w:asciiTheme="minorHAnsi" w:hAnsiTheme="minorHAnsi"/>
          <w:i/>
          <w:color w:val="000000" w:themeColor="text1"/>
        </w:rPr>
      </w:pPr>
      <w:r>
        <w:rPr>
          <w:rFonts w:asciiTheme="minorHAnsi" w:hAnsiTheme="minorHAnsi"/>
          <w:color w:val="000000" w:themeColor="text1"/>
        </w:rPr>
        <w:t>RJ</w:t>
      </w:r>
      <w:r w:rsidR="00EE0036">
        <w:rPr>
          <w:rFonts w:asciiTheme="minorHAnsi" w:hAnsiTheme="minorHAnsi"/>
          <w:color w:val="000000" w:themeColor="text1"/>
        </w:rPr>
        <w:t xml:space="preserve"> </w:t>
      </w:r>
      <w:r w:rsidR="0029393D" w:rsidRPr="00953A7B">
        <w:rPr>
          <w:rFonts w:asciiTheme="minorHAnsi" w:hAnsiTheme="minorHAnsi"/>
          <w:color w:val="000000" w:themeColor="text1"/>
        </w:rPr>
        <w:t xml:space="preserve">at the high school has continued, with participating students being less likely to have another offense after participating in a RJ circle, and one middle school has introduced RJ. Many student support rooms have been restructured to focus on students’ reflecting on behavior and being ready to </w:t>
      </w:r>
      <w:r w:rsidR="00A823B4">
        <w:rPr>
          <w:rFonts w:asciiTheme="minorHAnsi" w:hAnsiTheme="minorHAnsi"/>
          <w:color w:val="000000" w:themeColor="text1"/>
        </w:rPr>
        <w:t>return to class</w:t>
      </w:r>
      <w:r w:rsidR="0029393D" w:rsidRPr="00953A7B">
        <w:rPr>
          <w:rFonts w:asciiTheme="minorHAnsi" w:hAnsiTheme="minorHAnsi"/>
          <w:color w:val="000000" w:themeColor="text1"/>
        </w:rPr>
        <w:t>.</w:t>
      </w:r>
      <w:r w:rsidR="00D86038">
        <w:rPr>
          <w:rFonts w:asciiTheme="minorHAnsi" w:hAnsiTheme="minorHAnsi"/>
          <w:color w:val="000000" w:themeColor="text1"/>
        </w:rPr>
        <w:t xml:space="preserve"> </w:t>
      </w:r>
      <w:r w:rsidR="009213A3">
        <w:rPr>
          <w:rFonts w:asciiTheme="minorHAnsi" w:hAnsiTheme="minorHAnsi"/>
          <w:color w:val="000000" w:themeColor="text1"/>
        </w:rPr>
        <w:t>Three</w:t>
      </w:r>
      <w:r w:rsidR="0029393D" w:rsidRPr="00953A7B">
        <w:rPr>
          <w:rFonts w:asciiTheme="minorHAnsi" w:hAnsiTheme="minorHAnsi"/>
          <w:color w:val="000000" w:themeColor="text1"/>
        </w:rPr>
        <w:t xml:space="preserve"> schools (E.N. White, Donahue and Holyoke STEM Academy) will form the first cohort of newly trained PBIS </w:t>
      </w:r>
      <w:r w:rsidR="00993741">
        <w:rPr>
          <w:rFonts w:asciiTheme="minorHAnsi" w:hAnsiTheme="minorHAnsi"/>
          <w:color w:val="000000" w:themeColor="text1"/>
        </w:rPr>
        <w:t xml:space="preserve">(Positive Behavioral Intervention and Supports) </w:t>
      </w:r>
      <w:r w:rsidR="0029393D" w:rsidRPr="00953A7B">
        <w:rPr>
          <w:rFonts w:asciiTheme="minorHAnsi" w:hAnsiTheme="minorHAnsi"/>
          <w:color w:val="000000" w:themeColor="text1"/>
        </w:rPr>
        <w:t xml:space="preserve">schools, with the </w:t>
      </w:r>
      <w:r w:rsidR="00993741" w:rsidRPr="00953A7B">
        <w:rPr>
          <w:rFonts w:asciiTheme="minorHAnsi" w:hAnsiTheme="minorHAnsi"/>
          <w:color w:val="000000" w:themeColor="text1"/>
        </w:rPr>
        <w:t>M</w:t>
      </w:r>
      <w:r w:rsidR="00993741">
        <w:rPr>
          <w:rFonts w:asciiTheme="minorHAnsi" w:hAnsiTheme="minorHAnsi"/>
          <w:color w:val="000000" w:themeColor="text1"/>
        </w:rPr>
        <w:t>assachusetts</w:t>
      </w:r>
      <w:r w:rsidR="00993741" w:rsidRPr="00953A7B">
        <w:rPr>
          <w:rFonts w:asciiTheme="minorHAnsi" w:hAnsiTheme="minorHAnsi"/>
          <w:color w:val="000000" w:themeColor="text1"/>
        </w:rPr>
        <w:t xml:space="preserve"> </w:t>
      </w:r>
      <w:r w:rsidR="0029393D" w:rsidRPr="00953A7B">
        <w:rPr>
          <w:rFonts w:asciiTheme="minorHAnsi" w:hAnsiTheme="minorHAnsi"/>
          <w:color w:val="000000" w:themeColor="text1"/>
        </w:rPr>
        <w:t>ESE PBIS Academy in SY18</w:t>
      </w:r>
      <w:r w:rsidR="00911FF6">
        <w:rPr>
          <w:rFonts w:asciiTheme="minorHAnsi" w:hAnsiTheme="minorHAnsi"/>
          <w:color w:val="000000" w:themeColor="text1"/>
        </w:rPr>
        <w:t>–</w:t>
      </w:r>
      <w:r w:rsidR="0029393D" w:rsidRPr="00953A7B">
        <w:rPr>
          <w:rFonts w:asciiTheme="minorHAnsi" w:hAnsiTheme="minorHAnsi"/>
          <w:color w:val="000000" w:themeColor="text1"/>
        </w:rPr>
        <w:t>19.</w:t>
      </w:r>
      <w:r w:rsidR="00D86038">
        <w:rPr>
          <w:rFonts w:asciiTheme="minorHAnsi" w:hAnsiTheme="minorHAnsi"/>
          <w:color w:val="000000" w:themeColor="text1"/>
        </w:rPr>
        <w:t xml:space="preserve"> </w:t>
      </w:r>
    </w:p>
    <w:p w14:paraId="3BD9188B" w14:textId="77777777" w:rsidR="009C7983" w:rsidRPr="00567F26" w:rsidRDefault="009C7983" w:rsidP="00C777BE">
      <w:pPr>
        <w:outlineLvl w:val="0"/>
        <w:rPr>
          <w:rStyle w:val="Heading3Char1"/>
          <w:rFonts w:asciiTheme="minorHAnsi" w:eastAsiaTheme="minorHAnsi" w:hAnsiTheme="minorHAnsi" w:cstheme="minorHAnsi"/>
          <w:b w:val="0"/>
          <w:lang w:eastAsia="en-US"/>
        </w:rPr>
      </w:pPr>
    </w:p>
    <w:p w14:paraId="128F6A76" w14:textId="3CDFEBFC" w:rsidR="009C7983" w:rsidRPr="00567F26" w:rsidRDefault="5015ED54" w:rsidP="5015ED54">
      <w:pPr>
        <w:outlineLvl w:val="0"/>
        <w:rPr>
          <w:rStyle w:val="Heading3Char1"/>
          <w:rFonts w:asciiTheme="minorHAnsi" w:eastAsiaTheme="minorEastAsia" w:hAnsiTheme="minorHAnsi" w:cstheme="minorBidi"/>
          <w:b w:val="0"/>
          <w:bCs w:val="0"/>
          <w:lang w:eastAsia="en-US"/>
        </w:rPr>
      </w:pPr>
      <w:r w:rsidRPr="5015ED54">
        <w:rPr>
          <w:rStyle w:val="Heading3Char1"/>
          <w:rFonts w:asciiTheme="minorHAnsi" w:hAnsiTheme="minorHAnsi" w:cstheme="minorBidi"/>
          <w:b w:val="0"/>
          <w:bCs w:val="0"/>
        </w:rPr>
        <w:lastRenderedPageBreak/>
        <w:t>Educators and other staff use data to assess school climate, student supports, and other factors affecting learning in the schools. Having readily accessible data that can be aggregated and analyzed easily enable</w:t>
      </w:r>
      <w:r w:rsidR="004734F2">
        <w:rPr>
          <w:rStyle w:val="Heading3Char1"/>
          <w:rFonts w:asciiTheme="minorHAnsi" w:hAnsiTheme="minorHAnsi" w:cstheme="minorBidi"/>
          <w:b w:val="0"/>
          <w:bCs w:val="0"/>
        </w:rPr>
        <w:t>s</w:t>
      </w:r>
      <w:r w:rsidRPr="5015ED54">
        <w:rPr>
          <w:rStyle w:val="Heading3Char1"/>
          <w:rFonts w:asciiTheme="minorHAnsi" w:hAnsiTheme="minorHAnsi" w:cstheme="minorBidi"/>
          <w:b w:val="0"/>
          <w:bCs w:val="0"/>
        </w:rPr>
        <w:t xml:space="preserve"> the district to identify trends and address any child welfare and safety issues </w:t>
      </w:r>
      <w:r w:rsidR="00A823B4">
        <w:rPr>
          <w:rStyle w:val="Heading3Char1"/>
          <w:rFonts w:asciiTheme="minorHAnsi" w:hAnsiTheme="minorHAnsi" w:cstheme="minorBidi"/>
          <w:b w:val="0"/>
          <w:bCs w:val="0"/>
        </w:rPr>
        <w:t>proactively</w:t>
      </w:r>
      <w:r w:rsidRPr="5015ED54">
        <w:rPr>
          <w:rStyle w:val="Heading3Char1"/>
          <w:rFonts w:asciiTheme="minorHAnsi" w:hAnsiTheme="minorHAnsi" w:cstheme="minorBidi"/>
          <w:b w:val="0"/>
          <w:bCs w:val="0"/>
        </w:rPr>
        <w:t>.</w:t>
      </w:r>
    </w:p>
    <w:p w14:paraId="22F3DBCE" w14:textId="77777777" w:rsidR="009C7983" w:rsidRPr="00567F26" w:rsidRDefault="009C7983" w:rsidP="00C777BE">
      <w:pPr>
        <w:outlineLvl w:val="0"/>
        <w:rPr>
          <w:rStyle w:val="Heading3Char1"/>
          <w:rFonts w:asciiTheme="minorHAnsi" w:eastAsiaTheme="minorHAnsi" w:hAnsiTheme="minorHAnsi" w:cstheme="minorHAnsi"/>
          <w:b w:val="0"/>
          <w:lang w:eastAsia="en-US"/>
        </w:rPr>
      </w:pPr>
    </w:p>
    <w:p w14:paraId="00442463" w14:textId="29406580" w:rsidR="009C7983" w:rsidRPr="00567F26" w:rsidRDefault="4BDA016D" w:rsidP="4BDA016D">
      <w:pPr>
        <w:outlineLvl w:val="0"/>
        <w:rPr>
          <w:rStyle w:val="Heading3Char1"/>
          <w:rFonts w:asciiTheme="minorHAnsi" w:eastAsiaTheme="minorEastAsia" w:hAnsiTheme="minorHAnsi" w:cstheme="minorBidi"/>
          <w:b w:val="0"/>
          <w:bCs w:val="0"/>
          <w:lang w:eastAsia="en-US"/>
        </w:rPr>
      </w:pPr>
      <w:r w:rsidRPr="4BDA016D">
        <w:rPr>
          <w:rStyle w:val="Heading3Char1"/>
          <w:rFonts w:asciiTheme="minorHAnsi" w:hAnsiTheme="minorHAnsi" w:cstheme="minorBidi"/>
          <w:b w:val="0"/>
          <w:bCs w:val="0"/>
        </w:rPr>
        <w:t>In addition, the district partner</w:t>
      </w:r>
      <w:r w:rsidR="004734F2">
        <w:rPr>
          <w:rStyle w:val="Heading3Char1"/>
          <w:rFonts w:asciiTheme="minorHAnsi" w:hAnsiTheme="minorHAnsi" w:cstheme="minorBidi"/>
          <w:b w:val="0"/>
          <w:bCs w:val="0"/>
        </w:rPr>
        <w:t>s</w:t>
      </w:r>
      <w:r w:rsidRPr="4BDA016D">
        <w:rPr>
          <w:rStyle w:val="Heading3Char1"/>
          <w:rFonts w:asciiTheme="minorHAnsi" w:hAnsiTheme="minorHAnsi" w:cstheme="minorBidi"/>
          <w:b w:val="0"/>
          <w:bCs w:val="0"/>
        </w:rPr>
        <w:t xml:space="preserve"> with local </w:t>
      </w:r>
      <w:r w:rsidR="00993741" w:rsidRPr="4BDA016D">
        <w:rPr>
          <w:rStyle w:val="Heading3Char1"/>
          <w:rFonts w:asciiTheme="minorHAnsi" w:hAnsiTheme="minorHAnsi" w:cstheme="minorBidi"/>
          <w:b w:val="0"/>
          <w:bCs w:val="0"/>
        </w:rPr>
        <w:t>law</w:t>
      </w:r>
      <w:r w:rsidR="00993741">
        <w:rPr>
          <w:rStyle w:val="Heading3Char1"/>
          <w:rFonts w:asciiTheme="minorHAnsi" w:hAnsiTheme="minorHAnsi" w:cstheme="minorBidi"/>
          <w:b w:val="0"/>
          <w:bCs w:val="0"/>
        </w:rPr>
        <w:t>-</w:t>
      </w:r>
      <w:r w:rsidRPr="4BDA016D">
        <w:rPr>
          <w:rStyle w:val="Heading3Char1"/>
          <w:rFonts w:asciiTheme="minorHAnsi" w:hAnsiTheme="minorHAnsi" w:cstheme="minorBidi"/>
          <w:b w:val="0"/>
          <w:bCs w:val="0"/>
        </w:rPr>
        <w:t xml:space="preserve">enforcement agencies as appropriate to ensure that all HPS schools are safe places for students to learn and educators to work. </w:t>
      </w:r>
      <w:r w:rsidR="004734F2">
        <w:rPr>
          <w:rStyle w:val="Heading3Char1"/>
          <w:rFonts w:asciiTheme="minorHAnsi" w:hAnsiTheme="minorHAnsi" w:cstheme="minorBidi"/>
          <w:b w:val="0"/>
          <w:bCs w:val="0"/>
        </w:rPr>
        <w:t>W</w:t>
      </w:r>
      <w:r w:rsidRPr="4BDA016D">
        <w:rPr>
          <w:rStyle w:val="Heading3Char1"/>
          <w:rFonts w:asciiTheme="minorHAnsi" w:hAnsiTheme="minorHAnsi" w:cstheme="minorBidi"/>
          <w:b w:val="0"/>
          <w:bCs w:val="0"/>
        </w:rPr>
        <w:t xml:space="preserve">orking with the Holyoke Police Department, the district </w:t>
      </w:r>
      <w:r w:rsidR="004734F2">
        <w:rPr>
          <w:rStyle w:val="Heading3Char1"/>
          <w:rFonts w:asciiTheme="minorHAnsi" w:hAnsiTheme="minorHAnsi" w:cstheme="minorBidi"/>
          <w:b w:val="0"/>
          <w:bCs w:val="0"/>
        </w:rPr>
        <w:t xml:space="preserve">has </w:t>
      </w:r>
      <w:r w:rsidRPr="4BDA016D">
        <w:rPr>
          <w:rStyle w:val="Heading3Char1"/>
          <w:rFonts w:asciiTheme="minorHAnsi" w:hAnsiTheme="minorHAnsi" w:cstheme="minorBidi"/>
          <w:b w:val="0"/>
          <w:bCs w:val="0"/>
        </w:rPr>
        <w:t>ensure</w:t>
      </w:r>
      <w:r w:rsidR="004734F2">
        <w:rPr>
          <w:rStyle w:val="Heading3Char1"/>
          <w:rFonts w:asciiTheme="minorHAnsi" w:hAnsiTheme="minorHAnsi" w:cstheme="minorBidi"/>
          <w:b w:val="0"/>
          <w:bCs w:val="0"/>
        </w:rPr>
        <w:t>d</w:t>
      </w:r>
      <w:r w:rsidRPr="4BDA016D">
        <w:rPr>
          <w:rStyle w:val="Heading3Char1"/>
          <w:rFonts w:asciiTheme="minorHAnsi" w:hAnsiTheme="minorHAnsi" w:cstheme="minorBidi"/>
          <w:b w:val="0"/>
          <w:bCs w:val="0"/>
        </w:rPr>
        <w:t xml:space="preserve"> that there are trained officers in place </w:t>
      </w:r>
      <w:r w:rsidR="004734F2">
        <w:rPr>
          <w:rStyle w:val="Heading3Char1"/>
          <w:rFonts w:asciiTheme="minorHAnsi" w:hAnsiTheme="minorHAnsi" w:cstheme="minorBidi"/>
          <w:b w:val="0"/>
          <w:bCs w:val="0"/>
        </w:rPr>
        <w:t xml:space="preserve">at </w:t>
      </w:r>
      <w:r w:rsidR="00D651FD">
        <w:rPr>
          <w:rStyle w:val="Heading3Char1"/>
          <w:rFonts w:asciiTheme="minorHAnsi" w:hAnsiTheme="minorHAnsi" w:cstheme="minorBidi"/>
          <w:b w:val="0"/>
          <w:bCs w:val="0"/>
        </w:rPr>
        <w:t>both</w:t>
      </w:r>
      <w:r w:rsidR="004734F2">
        <w:rPr>
          <w:rStyle w:val="Heading3Char1"/>
          <w:rFonts w:asciiTheme="minorHAnsi" w:hAnsiTheme="minorHAnsi" w:cstheme="minorBidi"/>
          <w:b w:val="0"/>
          <w:bCs w:val="0"/>
        </w:rPr>
        <w:t xml:space="preserve"> high school</w:t>
      </w:r>
      <w:r w:rsidR="00D651FD">
        <w:rPr>
          <w:rStyle w:val="Heading3Char1"/>
          <w:rFonts w:asciiTheme="minorHAnsi" w:hAnsiTheme="minorHAnsi" w:cstheme="minorBidi"/>
          <w:b w:val="0"/>
          <w:bCs w:val="0"/>
        </w:rPr>
        <w:t xml:space="preserve"> campuses</w:t>
      </w:r>
      <w:r w:rsidRPr="4BDA016D">
        <w:rPr>
          <w:rStyle w:val="Heading3Char1"/>
          <w:rFonts w:asciiTheme="minorHAnsi" w:hAnsiTheme="minorHAnsi" w:cstheme="minorBidi"/>
          <w:b w:val="0"/>
          <w:bCs w:val="0"/>
        </w:rPr>
        <w:t xml:space="preserve">, during school hours and at school-based events. The district </w:t>
      </w:r>
      <w:r w:rsidR="004734F2">
        <w:rPr>
          <w:rStyle w:val="Heading3Char1"/>
          <w:rFonts w:asciiTheme="minorHAnsi" w:hAnsiTheme="minorHAnsi" w:cstheme="minorBidi"/>
          <w:b w:val="0"/>
          <w:bCs w:val="0"/>
        </w:rPr>
        <w:t>has</w:t>
      </w:r>
      <w:r w:rsidR="004734F2" w:rsidRPr="4BDA016D">
        <w:rPr>
          <w:rStyle w:val="Heading3Char1"/>
          <w:rFonts w:asciiTheme="minorHAnsi" w:hAnsiTheme="minorHAnsi" w:cstheme="minorBidi"/>
          <w:b w:val="0"/>
          <w:bCs w:val="0"/>
        </w:rPr>
        <w:t xml:space="preserve"> </w:t>
      </w:r>
      <w:r w:rsidRPr="4BDA016D">
        <w:rPr>
          <w:rStyle w:val="Heading3Char1"/>
          <w:rFonts w:asciiTheme="minorHAnsi" w:hAnsiTheme="minorHAnsi" w:cstheme="minorBidi"/>
          <w:b w:val="0"/>
          <w:bCs w:val="0"/>
        </w:rPr>
        <w:t>also buil</w:t>
      </w:r>
      <w:r w:rsidR="004734F2">
        <w:rPr>
          <w:rStyle w:val="Heading3Char1"/>
          <w:rFonts w:asciiTheme="minorHAnsi" w:hAnsiTheme="minorHAnsi" w:cstheme="minorBidi"/>
          <w:b w:val="0"/>
          <w:bCs w:val="0"/>
        </w:rPr>
        <w:t>t</w:t>
      </w:r>
      <w:r w:rsidRPr="4BDA016D">
        <w:rPr>
          <w:rStyle w:val="Heading3Char1"/>
          <w:rFonts w:asciiTheme="minorHAnsi" w:hAnsiTheme="minorHAnsi" w:cstheme="minorBidi"/>
          <w:b w:val="0"/>
          <w:bCs w:val="0"/>
        </w:rPr>
        <w:t xml:space="preserve"> on its existing partnerships with the </w:t>
      </w:r>
      <w:r w:rsidR="000F50A3">
        <w:rPr>
          <w:rStyle w:val="Heading3Char1"/>
          <w:rFonts w:asciiTheme="minorHAnsi" w:hAnsiTheme="minorHAnsi" w:cstheme="minorBidi"/>
          <w:b w:val="0"/>
          <w:bCs w:val="0"/>
        </w:rPr>
        <w:t>Department of Children and Families (</w:t>
      </w:r>
      <w:r w:rsidRPr="4BDA016D">
        <w:rPr>
          <w:rStyle w:val="Heading3Char1"/>
          <w:rFonts w:asciiTheme="minorHAnsi" w:hAnsiTheme="minorHAnsi" w:cstheme="minorBidi"/>
          <w:b w:val="0"/>
          <w:bCs w:val="0"/>
        </w:rPr>
        <w:t>DCF,</w:t>
      </w:r>
      <w:r w:rsidR="000F50A3">
        <w:rPr>
          <w:rStyle w:val="Heading3Char1"/>
          <w:rFonts w:asciiTheme="minorHAnsi" w:hAnsiTheme="minorHAnsi" w:cstheme="minorBidi"/>
          <w:b w:val="0"/>
          <w:bCs w:val="0"/>
        </w:rPr>
        <w:t>)</w:t>
      </w:r>
      <w:r w:rsidRPr="4BDA016D">
        <w:rPr>
          <w:rStyle w:val="Heading3Char1"/>
          <w:rFonts w:asciiTheme="minorHAnsi" w:hAnsiTheme="minorHAnsi" w:cstheme="minorBidi"/>
          <w:b w:val="0"/>
          <w:bCs w:val="0"/>
        </w:rPr>
        <w:t xml:space="preserve"> the Department of Probation, and the Juvenile Court.</w:t>
      </w:r>
    </w:p>
    <w:p w14:paraId="5134A66E" w14:textId="77777777" w:rsidR="009C7983" w:rsidRPr="00567F26" w:rsidRDefault="009C7983" w:rsidP="00C777BE">
      <w:pPr>
        <w:outlineLvl w:val="0"/>
        <w:rPr>
          <w:rStyle w:val="Heading3Char1"/>
          <w:rFonts w:asciiTheme="minorHAnsi" w:eastAsiaTheme="minorHAnsi" w:hAnsiTheme="minorHAnsi" w:cstheme="minorHAnsi"/>
          <w:b w:val="0"/>
          <w:lang w:eastAsia="en-US"/>
        </w:rPr>
      </w:pPr>
    </w:p>
    <w:p w14:paraId="6BE1BA34" w14:textId="5270FEEA" w:rsidR="009C7983" w:rsidRPr="00567F26" w:rsidRDefault="5015ED54" w:rsidP="5015ED54">
      <w:pPr>
        <w:outlineLvl w:val="0"/>
        <w:rPr>
          <w:rStyle w:val="Heading3Char1"/>
          <w:rFonts w:asciiTheme="minorHAnsi" w:eastAsiaTheme="minorEastAsia" w:hAnsiTheme="minorHAnsi" w:cstheme="minorBidi"/>
          <w:b w:val="0"/>
          <w:bCs w:val="0"/>
          <w:lang w:eastAsia="en-US"/>
        </w:rPr>
      </w:pPr>
      <w:r w:rsidRPr="5015ED54">
        <w:rPr>
          <w:rStyle w:val="Heading3Char1"/>
          <w:rFonts w:asciiTheme="minorHAnsi" w:hAnsiTheme="minorHAnsi" w:cstheme="minorBidi"/>
          <w:b w:val="0"/>
          <w:bCs w:val="0"/>
        </w:rPr>
        <w:t xml:space="preserve">The district’s </w:t>
      </w:r>
      <w:r w:rsidR="004734F2">
        <w:rPr>
          <w:rStyle w:val="Heading3Char1"/>
          <w:rFonts w:asciiTheme="minorHAnsi" w:hAnsiTheme="minorHAnsi" w:cstheme="minorBidi"/>
          <w:b w:val="0"/>
          <w:bCs w:val="0"/>
        </w:rPr>
        <w:t>Student Enrollment and Family Empowerment Center</w:t>
      </w:r>
      <w:r w:rsidRPr="5015ED54">
        <w:rPr>
          <w:rStyle w:val="Heading3Char1"/>
          <w:rFonts w:asciiTheme="minorHAnsi" w:hAnsiTheme="minorHAnsi" w:cstheme="minorBidi"/>
          <w:b w:val="0"/>
          <w:bCs w:val="0"/>
        </w:rPr>
        <w:t xml:space="preserve"> also ensure</w:t>
      </w:r>
      <w:r w:rsidR="004734F2">
        <w:rPr>
          <w:rStyle w:val="Heading3Char1"/>
          <w:rFonts w:asciiTheme="minorHAnsi" w:hAnsiTheme="minorHAnsi" w:cstheme="minorBidi"/>
          <w:b w:val="0"/>
          <w:bCs w:val="0"/>
        </w:rPr>
        <w:t>s</w:t>
      </w:r>
      <w:r w:rsidRPr="5015ED54">
        <w:rPr>
          <w:rStyle w:val="Heading3Char1"/>
          <w:rFonts w:asciiTheme="minorHAnsi" w:hAnsiTheme="minorHAnsi" w:cstheme="minorBidi"/>
          <w:b w:val="0"/>
          <w:bCs w:val="0"/>
        </w:rPr>
        <w:t xml:space="preserve"> that families have access to information about these resources.</w:t>
      </w:r>
    </w:p>
    <w:p w14:paraId="4DB148DD" w14:textId="77777777" w:rsidR="009C7983" w:rsidRPr="00567F26" w:rsidRDefault="009C7983" w:rsidP="00C777BE">
      <w:pPr>
        <w:outlineLvl w:val="0"/>
        <w:rPr>
          <w:rStyle w:val="Heading3Char1"/>
          <w:rFonts w:asciiTheme="minorHAnsi" w:eastAsiaTheme="minorHAnsi" w:hAnsiTheme="minorHAnsi" w:cstheme="minorHAnsi"/>
          <w:b w:val="0"/>
          <w:lang w:eastAsia="en-US"/>
        </w:rPr>
      </w:pPr>
    </w:p>
    <w:p w14:paraId="25451663" w14:textId="77777777"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See also Priority Area 3.</w:t>
      </w:r>
    </w:p>
    <w:p w14:paraId="66788E1B" w14:textId="77777777" w:rsidR="009C7983" w:rsidRPr="00567F26" w:rsidRDefault="009C7983" w:rsidP="00C777BE">
      <w:pPr>
        <w:outlineLvl w:val="0"/>
        <w:rPr>
          <w:rFonts w:asciiTheme="minorHAnsi" w:hAnsiTheme="minorHAnsi" w:cstheme="minorHAnsi"/>
        </w:rPr>
      </w:pPr>
    </w:p>
    <w:p w14:paraId="39F0A037" w14:textId="77777777" w:rsidR="009C7983" w:rsidRPr="00567F26" w:rsidRDefault="4BDA016D" w:rsidP="4BDA016D">
      <w:pPr>
        <w:outlineLvl w:val="0"/>
        <w:rPr>
          <w:rFonts w:asciiTheme="minorHAnsi" w:hAnsiTheme="minorHAnsi" w:cstheme="minorBidi"/>
        </w:rPr>
      </w:pPr>
      <w:r w:rsidRPr="4BDA016D">
        <w:rPr>
          <w:rFonts w:asciiTheme="minorHAnsi" w:hAnsiTheme="minorHAnsi" w:cstheme="minorBidi"/>
          <w:b/>
          <w:bCs/>
        </w:rPr>
        <w:t>(3) Steps to improve workforce development services provided to students in the district and their families in order to provide students and families with meaningful employment skills and opportunities</w:t>
      </w:r>
    </w:p>
    <w:p w14:paraId="5F3F21DD" w14:textId="2A5734A3"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Since the district was placed into chronically underperforming status, many stakeholders have come forward to support the work of the receivership and to discuss the impact of the district’s turnaround efforts on Holyoke’s workforce and industry.</w:t>
      </w:r>
      <w:r w:rsidR="00D86038">
        <w:rPr>
          <w:rFonts w:asciiTheme="minorHAnsi" w:hAnsiTheme="minorHAnsi" w:cstheme="minorBidi"/>
        </w:rPr>
        <w:t xml:space="preserve"> </w:t>
      </w:r>
      <w:r w:rsidRPr="4BDA016D">
        <w:rPr>
          <w:rFonts w:asciiTheme="minorHAnsi" w:hAnsiTheme="minorHAnsi" w:cstheme="minorBidi"/>
        </w:rPr>
        <w:t>Municipal officials, community organizations, local businesses, regional organizations, and state agencies all recognize the need for Holyoke’s students and families to be prepared to participate fully in Holyoke’s economy as it grows.</w:t>
      </w:r>
    </w:p>
    <w:p w14:paraId="14030ADB" w14:textId="77777777" w:rsidR="009C7983" w:rsidRPr="00567F26" w:rsidRDefault="009C7983" w:rsidP="00C777BE">
      <w:pPr>
        <w:outlineLvl w:val="0"/>
        <w:rPr>
          <w:rFonts w:asciiTheme="minorHAnsi" w:hAnsiTheme="minorHAnsi" w:cstheme="minorHAnsi"/>
        </w:rPr>
      </w:pPr>
    </w:p>
    <w:p w14:paraId="53C438CB" w14:textId="60604AB7"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 xml:space="preserve">A key component of the district’s turnaround </w:t>
      </w:r>
      <w:r w:rsidR="004734F2">
        <w:rPr>
          <w:rFonts w:asciiTheme="minorHAnsi" w:hAnsiTheme="minorHAnsi" w:cstheme="minorBidi"/>
        </w:rPr>
        <w:t>has been</w:t>
      </w:r>
      <w:r w:rsidRPr="4BDA016D">
        <w:rPr>
          <w:rFonts w:asciiTheme="minorHAnsi" w:hAnsiTheme="minorHAnsi" w:cstheme="minorBidi"/>
        </w:rPr>
        <w:t xml:space="preserve"> redesigning its approach to secondary </w:t>
      </w:r>
      <w:r w:rsidR="000A6CE1">
        <w:rPr>
          <w:rFonts w:asciiTheme="minorHAnsi" w:hAnsiTheme="minorHAnsi" w:cstheme="minorBidi"/>
        </w:rPr>
        <w:t>(grades 6</w:t>
      </w:r>
      <w:r w:rsidR="00911FF6">
        <w:rPr>
          <w:rFonts w:asciiTheme="minorHAnsi" w:hAnsiTheme="minorHAnsi" w:cstheme="minorBidi"/>
        </w:rPr>
        <w:t>–</w:t>
      </w:r>
      <w:r w:rsidR="000A6CE1">
        <w:rPr>
          <w:rFonts w:asciiTheme="minorHAnsi" w:hAnsiTheme="minorHAnsi" w:cstheme="minorBidi"/>
        </w:rPr>
        <w:t xml:space="preserve">12) </w:t>
      </w:r>
      <w:r w:rsidRPr="4BDA016D">
        <w:rPr>
          <w:rFonts w:asciiTheme="minorHAnsi" w:hAnsiTheme="minorHAnsi" w:cstheme="minorBidi"/>
        </w:rPr>
        <w:t xml:space="preserve">education, focusing on developing multiple pathways to college and careers. </w:t>
      </w:r>
      <w:r w:rsidR="004734F2">
        <w:rPr>
          <w:rFonts w:asciiTheme="minorHAnsi" w:hAnsiTheme="minorHAnsi" w:cstheme="minorBidi"/>
        </w:rPr>
        <w:t xml:space="preserve">For the information on the district’s high school redesign efforts, please see this link: </w:t>
      </w:r>
      <w:hyperlink r:id="rId28" w:history="1">
        <w:r w:rsidR="004734F2" w:rsidRPr="00F53761">
          <w:rPr>
            <w:rStyle w:val="Hyperlink"/>
            <w:rFonts w:asciiTheme="minorHAnsi" w:hAnsiTheme="minorHAnsi" w:cstheme="minorBidi"/>
          </w:rPr>
          <w:t>https://www.hps.holyoke.ma.us/turnaround/high-school-redesign/</w:t>
        </w:r>
      </w:hyperlink>
      <w:r w:rsidR="00D86038">
        <w:rPr>
          <w:rFonts w:asciiTheme="minorHAnsi" w:hAnsiTheme="minorHAnsi" w:cstheme="minorBidi"/>
        </w:rPr>
        <w:t xml:space="preserve"> </w:t>
      </w:r>
    </w:p>
    <w:p w14:paraId="60D8CE8C" w14:textId="77777777" w:rsidR="000A6CE1" w:rsidRDefault="000A6CE1" w:rsidP="0085755C">
      <w:pPr>
        <w:textAlignment w:val="baseline"/>
        <w:rPr>
          <w:rFonts w:asciiTheme="minorHAnsi" w:hAnsiTheme="minorHAnsi"/>
          <w:color w:val="000000" w:themeColor="text1"/>
        </w:rPr>
      </w:pPr>
    </w:p>
    <w:p w14:paraId="70535EF6" w14:textId="10289F7E" w:rsidR="004734F2" w:rsidRPr="0079493C" w:rsidRDefault="00DA65B7" w:rsidP="0085755C">
      <w:pPr>
        <w:textAlignment w:val="baseline"/>
        <w:rPr>
          <w:rFonts w:asciiTheme="minorHAnsi" w:hAnsiTheme="minorHAnsi"/>
          <w:color w:val="000000" w:themeColor="text1"/>
        </w:rPr>
      </w:pPr>
      <w:r>
        <w:rPr>
          <w:rFonts w:asciiTheme="minorHAnsi" w:hAnsiTheme="minorHAnsi"/>
          <w:color w:val="000000" w:themeColor="text1"/>
        </w:rPr>
        <w:t xml:space="preserve">For more information on the district’s </w:t>
      </w:r>
      <w:r w:rsidR="004734F2">
        <w:rPr>
          <w:rFonts w:asciiTheme="minorHAnsi" w:hAnsiTheme="minorHAnsi"/>
          <w:color w:val="000000" w:themeColor="text1"/>
        </w:rPr>
        <w:t xml:space="preserve">middle school redesign </w:t>
      </w:r>
      <w:r>
        <w:rPr>
          <w:rFonts w:asciiTheme="minorHAnsi" w:hAnsiTheme="minorHAnsi"/>
          <w:color w:val="000000" w:themeColor="text1"/>
        </w:rPr>
        <w:t xml:space="preserve">efforts, </w:t>
      </w:r>
      <w:r w:rsidR="004734F2">
        <w:rPr>
          <w:rFonts w:asciiTheme="minorHAnsi" w:hAnsiTheme="minorHAnsi"/>
          <w:color w:val="000000" w:themeColor="text1"/>
        </w:rPr>
        <w:t xml:space="preserve">please see the following link: </w:t>
      </w:r>
      <w:hyperlink r:id="rId29" w:history="1">
        <w:r w:rsidR="004734F2" w:rsidRPr="007512D7">
          <w:rPr>
            <w:rStyle w:val="Hyperlink"/>
            <w:rFonts w:asciiTheme="minorHAnsi" w:hAnsiTheme="minorHAnsi"/>
          </w:rPr>
          <w:t>https://www.hps.holyoke.ma.us/turnaround/msredesign/</w:t>
        </w:r>
      </w:hyperlink>
      <w:r w:rsidR="004734F2">
        <w:rPr>
          <w:rFonts w:asciiTheme="minorHAnsi" w:hAnsiTheme="minorHAnsi"/>
          <w:color w:val="000000" w:themeColor="text1"/>
        </w:rPr>
        <w:t xml:space="preserve">.   </w:t>
      </w:r>
    </w:p>
    <w:p w14:paraId="4E68A52A" w14:textId="77777777" w:rsidR="009C7983" w:rsidRPr="00567F26" w:rsidRDefault="009C7983" w:rsidP="00C777BE">
      <w:pPr>
        <w:outlineLvl w:val="0"/>
        <w:rPr>
          <w:rFonts w:asciiTheme="minorHAnsi" w:hAnsiTheme="minorHAnsi" w:cstheme="minorHAnsi"/>
        </w:rPr>
      </w:pPr>
    </w:p>
    <w:p w14:paraId="1F950CBC" w14:textId="087A30AA"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 xml:space="preserve">See also Priority Area </w:t>
      </w:r>
      <w:r w:rsidR="004734F2">
        <w:rPr>
          <w:rFonts w:asciiTheme="minorHAnsi" w:hAnsiTheme="minorHAnsi" w:cstheme="minorBidi"/>
        </w:rPr>
        <w:t>2</w:t>
      </w:r>
      <w:r w:rsidRPr="4BDA016D">
        <w:rPr>
          <w:rFonts w:asciiTheme="minorHAnsi" w:hAnsiTheme="minorHAnsi" w:cstheme="minorBidi"/>
        </w:rPr>
        <w:t>.</w:t>
      </w:r>
    </w:p>
    <w:p w14:paraId="34163EEC" w14:textId="77777777" w:rsidR="009C7983" w:rsidRPr="00567F26" w:rsidRDefault="009C7983" w:rsidP="00C777BE">
      <w:pPr>
        <w:outlineLvl w:val="0"/>
        <w:rPr>
          <w:rFonts w:asciiTheme="minorHAnsi" w:hAnsiTheme="minorHAnsi" w:cstheme="minorHAnsi"/>
        </w:rPr>
      </w:pPr>
    </w:p>
    <w:p w14:paraId="44092DF2" w14:textId="363806A9" w:rsidR="00B65F14" w:rsidRDefault="004734F2" w:rsidP="5015ED54">
      <w:pPr>
        <w:outlineLvl w:val="0"/>
        <w:rPr>
          <w:rFonts w:asciiTheme="minorHAnsi" w:hAnsiTheme="minorHAnsi" w:cstheme="minorBidi"/>
        </w:rPr>
      </w:pPr>
      <w:r w:rsidRPr="00953A7B">
        <w:rPr>
          <w:rFonts w:asciiTheme="minorHAnsi" w:hAnsiTheme="minorHAnsi"/>
          <w:color w:val="000000" w:themeColor="text1"/>
        </w:rPr>
        <w:t>In SY16</w:t>
      </w:r>
      <w:r w:rsidR="00911FF6">
        <w:rPr>
          <w:rFonts w:asciiTheme="minorHAnsi" w:hAnsiTheme="minorHAnsi"/>
          <w:color w:val="000000" w:themeColor="text1"/>
        </w:rPr>
        <w:t>–</w:t>
      </w:r>
      <w:r w:rsidRPr="00953A7B">
        <w:rPr>
          <w:rFonts w:asciiTheme="minorHAnsi" w:hAnsiTheme="minorHAnsi"/>
          <w:color w:val="000000" w:themeColor="text1"/>
        </w:rPr>
        <w:t xml:space="preserve">17, </w:t>
      </w:r>
      <w:r>
        <w:rPr>
          <w:rFonts w:asciiTheme="minorHAnsi" w:hAnsiTheme="minorHAnsi"/>
          <w:color w:val="000000" w:themeColor="text1"/>
        </w:rPr>
        <w:t xml:space="preserve">the </w:t>
      </w:r>
      <w:r w:rsidR="00B65F14">
        <w:rPr>
          <w:rFonts w:asciiTheme="minorHAnsi" w:hAnsiTheme="minorHAnsi"/>
          <w:color w:val="000000" w:themeColor="text1"/>
        </w:rPr>
        <w:t>district</w:t>
      </w:r>
      <w:r w:rsidRPr="00953A7B">
        <w:rPr>
          <w:rFonts w:asciiTheme="minorHAnsi" w:hAnsiTheme="minorHAnsi"/>
          <w:color w:val="000000" w:themeColor="text1"/>
        </w:rPr>
        <w:t xml:space="preserve"> organized Parent Power Academy educational events at schools and in SY17</w:t>
      </w:r>
      <w:r w:rsidR="00911FF6">
        <w:rPr>
          <w:rFonts w:asciiTheme="minorHAnsi" w:hAnsiTheme="minorHAnsi"/>
          <w:color w:val="000000" w:themeColor="text1"/>
        </w:rPr>
        <w:t>–</w:t>
      </w:r>
      <w:r w:rsidRPr="00953A7B">
        <w:rPr>
          <w:rFonts w:asciiTheme="minorHAnsi" w:hAnsiTheme="minorHAnsi"/>
          <w:color w:val="000000" w:themeColor="text1"/>
        </w:rPr>
        <w:t xml:space="preserve">18, hosted two district-wide Parent Power Summits focused on at least one of these topics: 1) supporting learning at home; 2) health and nutrition; 3) </w:t>
      </w:r>
      <w:r w:rsidR="00AB4106">
        <w:rPr>
          <w:rFonts w:asciiTheme="minorHAnsi" w:hAnsiTheme="minorHAnsi"/>
          <w:color w:val="000000" w:themeColor="text1"/>
        </w:rPr>
        <w:t>SEL;</w:t>
      </w:r>
      <w:r w:rsidRPr="00953A7B">
        <w:rPr>
          <w:rFonts w:asciiTheme="minorHAnsi" w:hAnsiTheme="minorHAnsi"/>
          <w:color w:val="000000" w:themeColor="text1"/>
        </w:rPr>
        <w:t xml:space="preserve"> 4) financial literacy and job search tools; and 5) parent leadership and voice. </w:t>
      </w:r>
      <w:r>
        <w:rPr>
          <w:rFonts w:asciiTheme="minorHAnsi" w:hAnsiTheme="minorHAnsi"/>
          <w:color w:val="000000" w:themeColor="text1"/>
        </w:rPr>
        <w:t>The district</w:t>
      </w:r>
      <w:r w:rsidRPr="00953A7B">
        <w:rPr>
          <w:rFonts w:asciiTheme="minorHAnsi" w:hAnsiTheme="minorHAnsi"/>
          <w:color w:val="000000" w:themeColor="text1"/>
        </w:rPr>
        <w:t xml:space="preserve"> also continue</w:t>
      </w:r>
      <w:r>
        <w:rPr>
          <w:rFonts w:asciiTheme="minorHAnsi" w:hAnsiTheme="minorHAnsi"/>
          <w:color w:val="000000" w:themeColor="text1"/>
        </w:rPr>
        <w:t>s</w:t>
      </w:r>
      <w:r w:rsidRPr="00953A7B">
        <w:rPr>
          <w:rFonts w:asciiTheme="minorHAnsi" w:hAnsiTheme="minorHAnsi"/>
          <w:color w:val="000000" w:themeColor="text1"/>
        </w:rPr>
        <w:t xml:space="preserve"> to connect families to community resources that provide ESL, HiSET and other support services. </w:t>
      </w:r>
    </w:p>
    <w:p w14:paraId="5478A72B" w14:textId="579CB3C3" w:rsidR="009C7983" w:rsidRPr="00567F26" w:rsidRDefault="5015ED54" w:rsidP="5015ED54">
      <w:pPr>
        <w:outlineLvl w:val="0"/>
        <w:rPr>
          <w:rFonts w:asciiTheme="minorHAnsi" w:hAnsiTheme="minorHAnsi" w:cstheme="minorBidi"/>
        </w:rPr>
      </w:pPr>
      <w:r w:rsidRPr="5015ED54">
        <w:rPr>
          <w:rFonts w:asciiTheme="minorHAnsi" w:hAnsiTheme="minorHAnsi" w:cstheme="minorBidi"/>
        </w:rPr>
        <w:t xml:space="preserve">The district </w:t>
      </w:r>
      <w:r w:rsidR="00B65F14">
        <w:rPr>
          <w:rFonts w:asciiTheme="minorHAnsi" w:hAnsiTheme="minorHAnsi" w:cstheme="minorBidi"/>
        </w:rPr>
        <w:t>regularly</w:t>
      </w:r>
      <w:r w:rsidR="00B65F14" w:rsidRPr="5015ED54">
        <w:rPr>
          <w:rFonts w:asciiTheme="minorHAnsi" w:hAnsiTheme="minorHAnsi" w:cstheme="minorBidi"/>
        </w:rPr>
        <w:t xml:space="preserve"> </w:t>
      </w:r>
      <w:r w:rsidRPr="5015ED54">
        <w:rPr>
          <w:rFonts w:asciiTheme="minorHAnsi" w:hAnsiTheme="minorHAnsi" w:cstheme="minorBidi"/>
        </w:rPr>
        <w:t>review</w:t>
      </w:r>
      <w:r w:rsidR="00B65F14">
        <w:rPr>
          <w:rFonts w:asciiTheme="minorHAnsi" w:hAnsiTheme="minorHAnsi" w:cstheme="minorBidi"/>
        </w:rPr>
        <w:t>s</w:t>
      </w:r>
      <w:r w:rsidRPr="5015ED54">
        <w:rPr>
          <w:rFonts w:asciiTheme="minorHAnsi" w:hAnsiTheme="minorHAnsi" w:cstheme="minorBidi"/>
        </w:rPr>
        <w:t xml:space="preserve"> its partnerships with local </w:t>
      </w:r>
      <w:r w:rsidR="000F50A3" w:rsidRPr="5015ED54">
        <w:rPr>
          <w:rFonts w:asciiTheme="minorHAnsi" w:hAnsiTheme="minorHAnsi" w:cstheme="minorBidi"/>
        </w:rPr>
        <w:t>workforce</w:t>
      </w:r>
      <w:r w:rsidR="000F50A3">
        <w:rPr>
          <w:rFonts w:asciiTheme="minorHAnsi" w:hAnsiTheme="minorHAnsi" w:cstheme="minorBidi"/>
        </w:rPr>
        <w:t>-</w:t>
      </w:r>
      <w:r w:rsidRPr="5015ED54">
        <w:rPr>
          <w:rFonts w:asciiTheme="minorHAnsi" w:hAnsiTheme="minorHAnsi" w:cstheme="minorBidi"/>
        </w:rPr>
        <w:t>development organizations to determine where referrals and event opportunities can be expanded (e.g., career fairs, job-</w:t>
      </w:r>
      <w:r w:rsidRPr="5015ED54">
        <w:rPr>
          <w:rFonts w:asciiTheme="minorHAnsi" w:hAnsiTheme="minorHAnsi" w:cstheme="minorBidi"/>
        </w:rPr>
        <w:lastRenderedPageBreak/>
        <w:t xml:space="preserve">posting access). The district’s </w:t>
      </w:r>
      <w:r w:rsidR="00B65F14">
        <w:rPr>
          <w:rFonts w:asciiTheme="minorHAnsi" w:hAnsiTheme="minorHAnsi" w:cstheme="minorBidi"/>
        </w:rPr>
        <w:t>Student Enrollment and Family Empowerment Center</w:t>
      </w:r>
      <w:r w:rsidRPr="5015ED54">
        <w:rPr>
          <w:rFonts w:asciiTheme="minorHAnsi" w:hAnsiTheme="minorHAnsi" w:cstheme="minorBidi"/>
        </w:rPr>
        <w:t xml:space="preserve"> </w:t>
      </w:r>
      <w:r w:rsidR="00B65F14">
        <w:rPr>
          <w:rFonts w:asciiTheme="minorHAnsi" w:hAnsiTheme="minorHAnsi" w:cstheme="minorBidi"/>
        </w:rPr>
        <w:t>is an</w:t>
      </w:r>
      <w:r w:rsidRPr="5015ED54">
        <w:rPr>
          <w:rFonts w:asciiTheme="minorHAnsi" w:hAnsiTheme="minorHAnsi" w:cstheme="minorBidi"/>
        </w:rPr>
        <w:t xml:space="preserve"> importance resource for connecting families with workforce</w:t>
      </w:r>
      <w:r w:rsidR="000F50A3">
        <w:rPr>
          <w:rFonts w:asciiTheme="minorHAnsi" w:hAnsiTheme="minorHAnsi" w:cstheme="minorBidi"/>
        </w:rPr>
        <w:t>-</w:t>
      </w:r>
      <w:r w:rsidRPr="5015ED54">
        <w:rPr>
          <w:rFonts w:asciiTheme="minorHAnsi" w:hAnsiTheme="minorHAnsi" w:cstheme="minorBidi"/>
        </w:rPr>
        <w:t xml:space="preserve"> development opportunities and referrals as well. </w:t>
      </w:r>
    </w:p>
    <w:p w14:paraId="33B208BE" w14:textId="77777777" w:rsidR="009C7983" w:rsidRPr="00567F26" w:rsidRDefault="009C7983" w:rsidP="00C777BE">
      <w:pPr>
        <w:outlineLvl w:val="0"/>
        <w:rPr>
          <w:rFonts w:asciiTheme="minorHAnsi" w:hAnsiTheme="minorHAnsi" w:cstheme="minorHAnsi"/>
        </w:rPr>
      </w:pPr>
    </w:p>
    <w:p w14:paraId="50063EFC" w14:textId="77777777"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See also Priority Area 3.</w:t>
      </w:r>
    </w:p>
    <w:p w14:paraId="1AAB1AD9" w14:textId="77777777" w:rsidR="009C7983" w:rsidRPr="00567F26" w:rsidRDefault="009C7983" w:rsidP="00C777BE">
      <w:pPr>
        <w:ind w:left="720"/>
        <w:outlineLvl w:val="0"/>
        <w:rPr>
          <w:rFonts w:asciiTheme="minorHAnsi" w:hAnsiTheme="minorHAnsi" w:cstheme="minorHAnsi"/>
        </w:rPr>
      </w:pPr>
    </w:p>
    <w:p w14:paraId="3131AD62" w14:textId="04E872A6" w:rsidR="009C7983" w:rsidRPr="00567F26" w:rsidRDefault="4BDA016D" w:rsidP="4BDA016D">
      <w:pPr>
        <w:outlineLvl w:val="0"/>
        <w:rPr>
          <w:rFonts w:asciiTheme="minorHAnsi" w:hAnsiTheme="minorHAnsi" w:cstheme="minorBidi"/>
        </w:rPr>
      </w:pPr>
      <w:r w:rsidRPr="4BDA016D">
        <w:rPr>
          <w:rFonts w:asciiTheme="minorHAnsi" w:hAnsiTheme="minorHAnsi" w:cstheme="minorBidi"/>
          <w:b/>
          <w:bCs/>
        </w:rPr>
        <w:t xml:space="preserve">(4) Steps to address achievement gaps for </w:t>
      </w:r>
      <w:r w:rsidR="00AB4106" w:rsidRPr="009213A3">
        <w:rPr>
          <w:rFonts w:asciiTheme="minorHAnsi" w:hAnsiTheme="minorHAnsi" w:cstheme="minorHAnsi"/>
          <w:b/>
        </w:rPr>
        <w:t>E</w:t>
      </w:r>
      <w:r w:rsidR="00AB4106">
        <w:rPr>
          <w:rFonts w:asciiTheme="minorHAnsi" w:hAnsiTheme="minorHAnsi" w:cstheme="minorHAnsi"/>
          <w:b/>
        </w:rPr>
        <w:t>L,</w:t>
      </w:r>
      <w:r w:rsidR="000F50A3" w:rsidRPr="009213A3">
        <w:rPr>
          <w:rFonts w:asciiTheme="minorHAnsi" w:hAnsiTheme="minorHAnsi" w:cstheme="minorHAnsi"/>
          <w:b/>
        </w:rPr>
        <w:t xml:space="preserve"> </w:t>
      </w:r>
      <w:r w:rsidR="00AB4106">
        <w:rPr>
          <w:rFonts w:asciiTheme="minorHAnsi" w:hAnsiTheme="minorHAnsi" w:cstheme="minorHAnsi"/>
          <w:b/>
        </w:rPr>
        <w:t>SWD,</w:t>
      </w:r>
      <w:r w:rsidR="000F50A3" w:rsidRPr="009213A3">
        <w:rPr>
          <w:rFonts w:asciiTheme="minorHAnsi" w:hAnsiTheme="minorHAnsi" w:cstheme="minorHAnsi"/>
          <w:b/>
        </w:rPr>
        <w:t xml:space="preserve"> and economically disadvantaged students</w:t>
      </w:r>
      <w:r w:rsidR="005E6612">
        <w:rPr>
          <w:rFonts w:asciiTheme="minorHAnsi" w:hAnsiTheme="minorHAnsi" w:cstheme="minorHAnsi"/>
          <w:b/>
        </w:rPr>
        <w:t xml:space="preserve"> </w:t>
      </w:r>
      <w:r w:rsidRPr="4BDA016D">
        <w:rPr>
          <w:rFonts w:asciiTheme="minorHAnsi" w:hAnsiTheme="minorHAnsi" w:cstheme="minorBidi"/>
          <w:b/>
          <w:bCs/>
        </w:rPr>
        <w:t xml:space="preserve">limited English-proficient, </w:t>
      </w:r>
      <w:r w:rsidR="00AB4106">
        <w:rPr>
          <w:rFonts w:asciiTheme="minorHAnsi" w:hAnsiTheme="minorHAnsi" w:cstheme="minorBidi"/>
          <w:b/>
          <w:bCs/>
        </w:rPr>
        <w:t xml:space="preserve">SPED </w:t>
      </w:r>
      <w:r w:rsidR="00AB4106" w:rsidRPr="4BDA016D">
        <w:rPr>
          <w:rFonts w:asciiTheme="minorHAnsi" w:hAnsiTheme="minorHAnsi" w:cstheme="minorBidi"/>
          <w:b/>
          <w:bCs/>
        </w:rPr>
        <w:t>and</w:t>
      </w:r>
      <w:r w:rsidRPr="4BDA016D">
        <w:rPr>
          <w:rFonts w:asciiTheme="minorHAnsi" w:hAnsiTheme="minorHAnsi" w:cstheme="minorBidi"/>
          <w:b/>
          <w:bCs/>
        </w:rPr>
        <w:t xml:space="preserve"> low-income students</w:t>
      </w:r>
    </w:p>
    <w:p w14:paraId="65C78D6B" w14:textId="5C83724B" w:rsidR="00920CB6" w:rsidRPr="00567F26" w:rsidRDefault="4BDA016D" w:rsidP="00C777BE">
      <w:pPr>
        <w:rPr>
          <w:rFonts w:asciiTheme="minorHAnsi" w:hAnsiTheme="minorHAnsi" w:cstheme="minorHAnsi"/>
        </w:rPr>
      </w:pPr>
      <w:r w:rsidRPr="4BDA016D">
        <w:rPr>
          <w:rFonts w:asciiTheme="minorHAnsi" w:hAnsiTheme="minorHAnsi" w:cstheme="minorBidi"/>
        </w:rPr>
        <w:t>The district continue</w:t>
      </w:r>
      <w:r w:rsidR="00B65F14">
        <w:rPr>
          <w:rFonts w:asciiTheme="minorHAnsi" w:hAnsiTheme="minorHAnsi" w:cstheme="minorBidi"/>
        </w:rPr>
        <w:t>s</w:t>
      </w:r>
      <w:r w:rsidRPr="4BDA016D">
        <w:rPr>
          <w:rFonts w:asciiTheme="minorHAnsi" w:hAnsiTheme="minorHAnsi" w:cstheme="minorBidi"/>
        </w:rPr>
        <w:t xml:space="preserve"> to build on its work with local and state partner agencies to ensure</w:t>
      </w:r>
      <w:r w:rsidR="000F50A3">
        <w:rPr>
          <w:rFonts w:asciiTheme="minorHAnsi" w:hAnsiTheme="minorHAnsi" w:cstheme="minorBidi"/>
        </w:rPr>
        <w:t xml:space="preserve"> that</w:t>
      </w:r>
      <w:r w:rsidR="005E6612">
        <w:rPr>
          <w:rFonts w:asciiTheme="minorHAnsi" w:hAnsiTheme="minorHAnsi" w:cstheme="minorBidi"/>
        </w:rPr>
        <w:t xml:space="preserve"> </w:t>
      </w:r>
      <w:r w:rsidRPr="4BDA016D">
        <w:rPr>
          <w:rFonts w:asciiTheme="minorHAnsi" w:hAnsiTheme="minorHAnsi" w:cstheme="minorBidi"/>
        </w:rPr>
        <w:t xml:space="preserve">students’ needs </w:t>
      </w:r>
      <w:proofErr w:type="gramStart"/>
      <w:r w:rsidRPr="4BDA016D">
        <w:rPr>
          <w:rFonts w:asciiTheme="minorHAnsi" w:hAnsiTheme="minorHAnsi" w:cstheme="minorBidi"/>
        </w:rPr>
        <w:t>are being met</w:t>
      </w:r>
      <w:proofErr w:type="gramEnd"/>
      <w:r w:rsidRPr="4BDA016D">
        <w:rPr>
          <w:rFonts w:asciiTheme="minorHAnsi" w:hAnsiTheme="minorHAnsi" w:cstheme="minorBidi"/>
        </w:rPr>
        <w:t xml:space="preserve"> so </w:t>
      </w:r>
      <w:r w:rsidR="000F50A3">
        <w:rPr>
          <w:rFonts w:asciiTheme="minorHAnsi" w:hAnsiTheme="minorHAnsi" w:cstheme="minorBidi"/>
        </w:rPr>
        <w:t xml:space="preserve">that </w:t>
      </w:r>
      <w:r w:rsidRPr="4BDA016D">
        <w:rPr>
          <w:rFonts w:asciiTheme="minorHAnsi" w:hAnsiTheme="minorHAnsi" w:cstheme="minorBidi"/>
        </w:rPr>
        <w:t xml:space="preserve">they are able to focus on school. For instance, the district </w:t>
      </w:r>
      <w:r w:rsidR="00B65F14">
        <w:rPr>
          <w:rFonts w:asciiTheme="minorHAnsi" w:hAnsiTheme="minorHAnsi" w:cstheme="minorBidi"/>
        </w:rPr>
        <w:t>has built</w:t>
      </w:r>
      <w:r w:rsidRPr="4BDA016D">
        <w:rPr>
          <w:rFonts w:asciiTheme="minorHAnsi" w:hAnsiTheme="minorHAnsi" w:cstheme="minorBidi"/>
        </w:rPr>
        <w:t xml:space="preserve"> on its partnerships with the Executive Office of Housing and Economic Development and the Department of Housing and Community Development to provide housing information to families at Holyoke’s </w:t>
      </w:r>
      <w:r w:rsidR="00AB4106">
        <w:rPr>
          <w:rFonts w:asciiTheme="minorHAnsi" w:hAnsiTheme="minorHAnsi" w:cstheme="minorBidi"/>
        </w:rPr>
        <w:t xml:space="preserve">FSCS. </w:t>
      </w:r>
      <w:r w:rsidR="00B65F14" w:rsidRPr="00124B5C">
        <w:rPr>
          <w:rFonts w:asciiTheme="minorHAnsi" w:hAnsiTheme="minorHAnsi"/>
          <w:color w:val="000000" w:themeColor="text1"/>
        </w:rPr>
        <w:t xml:space="preserve">Seven schools were awarded a grant for having breakfast in the classroom </w:t>
      </w:r>
      <w:r w:rsidR="00B65F14" w:rsidRPr="00AE7C6A">
        <w:rPr>
          <w:rFonts w:asciiTheme="minorHAnsi" w:hAnsiTheme="minorHAnsi" w:cstheme="minorHAnsi"/>
          <w:color w:val="000000"/>
          <w:lang w:eastAsia="en-US"/>
        </w:rPr>
        <w:t>participat</w:t>
      </w:r>
      <w:r w:rsidR="00B65F14">
        <w:rPr>
          <w:rFonts w:asciiTheme="minorHAnsi" w:hAnsiTheme="minorHAnsi" w:cstheme="minorHAnsi"/>
          <w:color w:val="000000"/>
          <w:lang w:eastAsia="en-US"/>
        </w:rPr>
        <w:t xml:space="preserve">ion </w:t>
      </w:r>
      <w:r w:rsidR="00B65F14" w:rsidRPr="00124B5C">
        <w:rPr>
          <w:rFonts w:asciiTheme="minorHAnsi" w:hAnsiTheme="minorHAnsi"/>
          <w:color w:val="000000" w:themeColor="text1"/>
        </w:rPr>
        <w:t>greater than 80</w:t>
      </w:r>
      <w:r w:rsidR="000F50A3">
        <w:rPr>
          <w:rFonts w:asciiTheme="minorHAnsi" w:hAnsiTheme="minorHAnsi"/>
          <w:color w:val="000000" w:themeColor="text1"/>
        </w:rPr>
        <w:t xml:space="preserve"> percent</w:t>
      </w:r>
      <w:r w:rsidR="00B65F14" w:rsidRPr="00124B5C">
        <w:rPr>
          <w:rFonts w:asciiTheme="minorHAnsi" w:hAnsiTheme="minorHAnsi"/>
          <w:color w:val="000000" w:themeColor="text1"/>
        </w:rPr>
        <w:t>.</w:t>
      </w:r>
      <w:r w:rsidR="00D86038">
        <w:rPr>
          <w:rFonts w:asciiTheme="minorHAnsi" w:hAnsiTheme="minorHAnsi"/>
          <w:color w:val="000000" w:themeColor="text1"/>
        </w:rPr>
        <w:t xml:space="preserve"> </w:t>
      </w:r>
      <w:r w:rsidR="00B65F14" w:rsidRPr="00124B5C">
        <w:rPr>
          <w:rFonts w:asciiTheme="minorHAnsi" w:hAnsiTheme="minorHAnsi"/>
          <w:color w:val="000000" w:themeColor="text1"/>
        </w:rPr>
        <w:t xml:space="preserve">The menus are tailored by grade span, culturally responsive, and available in Spanish. </w:t>
      </w:r>
    </w:p>
    <w:p w14:paraId="33891F75" w14:textId="77777777" w:rsidR="00920CB6" w:rsidRPr="00567F26" w:rsidRDefault="4BDA016D" w:rsidP="4BDA016D">
      <w:pPr>
        <w:rPr>
          <w:rFonts w:asciiTheme="minorHAnsi" w:hAnsiTheme="minorHAnsi" w:cstheme="minorBidi"/>
          <w:color w:val="C00000"/>
        </w:rPr>
      </w:pPr>
      <w:r w:rsidRPr="4BDA016D">
        <w:rPr>
          <w:rFonts w:asciiTheme="minorHAnsi" w:hAnsiTheme="minorHAnsi" w:cstheme="minorBidi"/>
        </w:rPr>
        <w:t>See also Priority Area 3.</w:t>
      </w:r>
    </w:p>
    <w:p w14:paraId="2E88A053" w14:textId="77777777" w:rsidR="009C7983" w:rsidRPr="00567F26" w:rsidRDefault="009C7983" w:rsidP="00C777BE">
      <w:pPr>
        <w:outlineLvl w:val="0"/>
        <w:rPr>
          <w:rFonts w:asciiTheme="minorHAnsi" w:hAnsiTheme="minorHAnsi" w:cstheme="minorHAnsi"/>
        </w:rPr>
      </w:pPr>
      <w:r w:rsidRPr="00567F26">
        <w:rPr>
          <w:rFonts w:asciiTheme="minorHAnsi" w:hAnsiTheme="minorHAnsi" w:cstheme="minorHAnsi"/>
        </w:rPr>
        <w:t xml:space="preserve"> </w:t>
      </w:r>
    </w:p>
    <w:p w14:paraId="4A7B5B4E" w14:textId="20AFF63C"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While the district strives for high-quality instruction in every classroom, for every student, it is particularly important tha</w:t>
      </w:r>
      <w:r w:rsidR="009213A3">
        <w:rPr>
          <w:rFonts w:asciiTheme="minorHAnsi" w:hAnsiTheme="minorHAnsi" w:cstheme="minorBidi"/>
        </w:rPr>
        <w:t>t E</w:t>
      </w:r>
      <w:r w:rsidR="009B74C8">
        <w:rPr>
          <w:rFonts w:asciiTheme="minorHAnsi" w:hAnsiTheme="minorHAnsi" w:cstheme="minorBidi"/>
        </w:rPr>
        <w:t>L</w:t>
      </w:r>
      <w:r w:rsidRPr="4BDA016D">
        <w:rPr>
          <w:rFonts w:asciiTheme="minorHAnsi" w:hAnsiTheme="minorHAnsi" w:cstheme="minorBidi"/>
        </w:rPr>
        <w:t xml:space="preserve"> and </w:t>
      </w:r>
      <w:r w:rsidR="009B74C8">
        <w:rPr>
          <w:rFonts w:asciiTheme="minorHAnsi" w:hAnsiTheme="minorHAnsi" w:cstheme="minorBidi"/>
        </w:rPr>
        <w:t>SWD</w:t>
      </w:r>
      <w:r w:rsidRPr="4BDA016D">
        <w:rPr>
          <w:rFonts w:asciiTheme="minorHAnsi" w:hAnsiTheme="minorHAnsi" w:cstheme="minorBidi"/>
        </w:rPr>
        <w:t xml:space="preserve"> have teachers who are skilled in meeting their diverse needs. The district provide</w:t>
      </w:r>
      <w:r w:rsidR="00B65F14">
        <w:rPr>
          <w:rFonts w:asciiTheme="minorHAnsi" w:hAnsiTheme="minorHAnsi" w:cstheme="minorBidi"/>
        </w:rPr>
        <w:t>s</w:t>
      </w:r>
      <w:r w:rsidRPr="4BDA016D">
        <w:rPr>
          <w:rFonts w:asciiTheme="minorHAnsi" w:hAnsiTheme="minorHAnsi" w:cstheme="minorBidi"/>
        </w:rPr>
        <w:t xml:space="preserve"> professional learning opportunities to strengthen educators’ ability to provide high-quality instruction and student-specific supports and work</w:t>
      </w:r>
      <w:r w:rsidR="00B65F14">
        <w:rPr>
          <w:rFonts w:asciiTheme="minorHAnsi" w:hAnsiTheme="minorHAnsi" w:cstheme="minorBidi"/>
        </w:rPr>
        <w:t>s</w:t>
      </w:r>
      <w:r w:rsidRPr="4BDA016D">
        <w:rPr>
          <w:rFonts w:asciiTheme="minorHAnsi" w:hAnsiTheme="minorHAnsi" w:cstheme="minorBidi"/>
        </w:rPr>
        <w:t xml:space="preserve"> with ESE to ensure that core content educators are trained and receive their endorsements in S</w:t>
      </w:r>
      <w:r w:rsidR="009B74C8">
        <w:rPr>
          <w:rFonts w:asciiTheme="minorHAnsi" w:hAnsiTheme="minorHAnsi" w:cstheme="minorBidi"/>
        </w:rPr>
        <w:t xml:space="preserve">EI. </w:t>
      </w:r>
    </w:p>
    <w:p w14:paraId="796AA04A" w14:textId="77777777" w:rsidR="009C7983" w:rsidRPr="00567F26" w:rsidRDefault="009C7983" w:rsidP="00C777BE">
      <w:pPr>
        <w:outlineLvl w:val="0"/>
        <w:rPr>
          <w:rFonts w:asciiTheme="minorHAnsi" w:hAnsiTheme="minorHAnsi" w:cstheme="minorHAnsi"/>
        </w:rPr>
      </w:pPr>
    </w:p>
    <w:p w14:paraId="2FDECDA4" w14:textId="7D0D5AA9" w:rsidR="001A19DA" w:rsidRPr="00567F26" w:rsidRDefault="4BDA016D" w:rsidP="001A19DA">
      <w:pPr>
        <w:outlineLvl w:val="0"/>
        <w:rPr>
          <w:rFonts w:asciiTheme="minorHAnsi" w:hAnsiTheme="minorHAnsi" w:cstheme="minorBidi"/>
        </w:rPr>
      </w:pPr>
      <w:r w:rsidRPr="4BDA016D">
        <w:rPr>
          <w:rFonts w:asciiTheme="minorHAnsi" w:hAnsiTheme="minorHAnsi" w:cstheme="minorBidi"/>
        </w:rPr>
        <w:t xml:space="preserve">The district </w:t>
      </w:r>
      <w:r w:rsidR="001A19DA">
        <w:rPr>
          <w:rFonts w:asciiTheme="minorHAnsi" w:hAnsiTheme="minorHAnsi" w:cstheme="minorBidi"/>
        </w:rPr>
        <w:t>is strengthening</w:t>
      </w:r>
      <w:r w:rsidRPr="4BDA016D">
        <w:rPr>
          <w:rFonts w:asciiTheme="minorHAnsi" w:hAnsiTheme="minorHAnsi" w:cstheme="minorBidi"/>
        </w:rPr>
        <w:t xml:space="preserve"> the academic program for EL in all grades, ensuring that its program fosters rapid English language acquisition and academic growth.</w:t>
      </w:r>
      <w:r w:rsidR="00D86038">
        <w:rPr>
          <w:rFonts w:asciiTheme="minorHAnsi" w:hAnsiTheme="minorHAnsi" w:cstheme="minorBidi"/>
        </w:rPr>
        <w:t xml:space="preserve"> </w:t>
      </w:r>
      <w:r w:rsidR="001A19DA">
        <w:rPr>
          <w:rFonts w:asciiTheme="minorHAnsi" w:hAnsiTheme="minorHAnsi" w:cstheme="minorBidi"/>
        </w:rPr>
        <w:t xml:space="preserve">The district has begun a comprehensive revision of the current </w:t>
      </w:r>
      <w:r w:rsidR="00AB4106">
        <w:rPr>
          <w:rFonts w:asciiTheme="minorHAnsi" w:hAnsiTheme="minorHAnsi" w:cstheme="minorBidi"/>
        </w:rPr>
        <w:t>ESL curriculum</w:t>
      </w:r>
      <w:r w:rsidR="001A19DA">
        <w:rPr>
          <w:rFonts w:asciiTheme="minorHAnsi" w:hAnsiTheme="minorHAnsi" w:cstheme="minorBidi"/>
        </w:rPr>
        <w:t xml:space="preserve"> to be more in line with the Next Generation ESL, with a n</w:t>
      </w:r>
      <w:r w:rsidR="00DA65B7">
        <w:rPr>
          <w:rFonts w:asciiTheme="minorHAnsi" w:hAnsiTheme="minorHAnsi" w:cstheme="minorBidi"/>
        </w:rPr>
        <w:t>e</w:t>
      </w:r>
      <w:r w:rsidR="001A19DA">
        <w:rPr>
          <w:rFonts w:asciiTheme="minorHAnsi" w:hAnsiTheme="minorHAnsi" w:cstheme="minorBidi"/>
        </w:rPr>
        <w:t>w ESL curriculum map and additional ESL units completed in summer 2018.</w:t>
      </w:r>
      <w:r w:rsidR="00D86038">
        <w:rPr>
          <w:rFonts w:asciiTheme="minorHAnsi" w:hAnsiTheme="minorHAnsi" w:cstheme="minorBidi"/>
        </w:rPr>
        <w:t xml:space="preserve"> </w:t>
      </w:r>
      <w:r w:rsidR="00F96C29" w:rsidRPr="00191F09">
        <w:rPr>
          <w:rFonts w:asciiTheme="minorHAnsi" w:hAnsiTheme="minorHAnsi"/>
          <w:color w:val="000000" w:themeColor="text1"/>
        </w:rPr>
        <w:t>ESL teachers received professional learning on Next Generation ESL, a collaborative curriculum development approach that serves as a framework for language-driven curriculum design to support both educators and E</w:t>
      </w:r>
      <w:r w:rsidR="009B74C8">
        <w:rPr>
          <w:rFonts w:asciiTheme="minorHAnsi" w:hAnsiTheme="minorHAnsi"/>
          <w:color w:val="000000" w:themeColor="text1"/>
        </w:rPr>
        <w:t>L</w:t>
      </w:r>
      <w:r w:rsidR="00F96C29" w:rsidRPr="00191F09">
        <w:rPr>
          <w:rFonts w:asciiTheme="minorHAnsi" w:hAnsiTheme="minorHAnsi"/>
          <w:color w:val="000000" w:themeColor="text1"/>
        </w:rPr>
        <w:t>, and sub-separate teachers in the same program across schools have collaborated as well.</w:t>
      </w:r>
      <w:r w:rsidR="001A19DA" w:rsidRPr="001A19DA">
        <w:rPr>
          <w:rFonts w:asciiTheme="minorHAnsi" w:hAnsiTheme="minorHAnsi"/>
          <w:color w:val="000000" w:themeColor="text1"/>
        </w:rPr>
        <w:t xml:space="preserve"> </w:t>
      </w:r>
      <w:r w:rsidR="001A19DA" w:rsidRPr="00E87B5D">
        <w:rPr>
          <w:rFonts w:asciiTheme="minorHAnsi" w:hAnsiTheme="minorHAnsi"/>
          <w:color w:val="000000" w:themeColor="text1"/>
        </w:rPr>
        <w:t xml:space="preserve">SEI courses are made available at no cost for any core academic teacher </w:t>
      </w:r>
      <w:r w:rsidR="001A19DA">
        <w:rPr>
          <w:rFonts w:asciiTheme="minorHAnsi" w:hAnsiTheme="minorHAnsi" w:cstheme="minorHAnsi"/>
          <w:color w:val="000000"/>
        </w:rPr>
        <w:t>or</w:t>
      </w:r>
      <w:r w:rsidR="001A19DA" w:rsidRPr="00E87B5D">
        <w:rPr>
          <w:rFonts w:asciiTheme="minorHAnsi" w:hAnsiTheme="minorHAnsi"/>
          <w:color w:val="000000" w:themeColor="text1"/>
        </w:rPr>
        <w:t xml:space="preserve"> administrator</w:t>
      </w:r>
      <w:r w:rsidR="001A19DA">
        <w:rPr>
          <w:rFonts w:asciiTheme="minorHAnsi" w:hAnsiTheme="minorHAnsi" w:cstheme="minorHAnsi"/>
          <w:color w:val="000000"/>
        </w:rPr>
        <w:t xml:space="preserve"> who lack</w:t>
      </w:r>
      <w:r w:rsidR="000F50A3">
        <w:rPr>
          <w:rFonts w:asciiTheme="minorHAnsi" w:hAnsiTheme="minorHAnsi" w:cstheme="minorHAnsi"/>
          <w:color w:val="000000"/>
        </w:rPr>
        <w:t>s</w:t>
      </w:r>
      <w:r w:rsidR="001A19DA">
        <w:rPr>
          <w:rFonts w:asciiTheme="minorHAnsi" w:hAnsiTheme="minorHAnsi" w:cstheme="minorHAnsi"/>
          <w:color w:val="000000"/>
        </w:rPr>
        <w:t xml:space="preserve"> an SEI endorsement, so that 98</w:t>
      </w:r>
      <w:r w:rsidR="000F50A3">
        <w:rPr>
          <w:rFonts w:asciiTheme="minorHAnsi" w:hAnsiTheme="minorHAnsi" w:cstheme="minorHAnsi"/>
          <w:color w:val="000000"/>
        </w:rPr>
        <w:t xml:space="preserve"> percent</w:t>
      </w:r>
      <w:r w:rsidR="001A19DA">
        <w:rPr>
          <w:rFonts w:asciiTheme="minorHAnsi" w:hAnsiTheme="minorHAnsi" w:cstheme="minorHAnsi"/>
          <w:color w:val="000000"/>
        </w:rPr>
        <w:t xml:space="preserve"> of teachers are endorsed within one year of teaching in Holyoke</w:t>
      </w:r>
      <w:r w:rsidR="001A19DA" w:rsidRPr="00E87B5D">
        <w:rPr>
          <w:rFonts w:asciiTheme="minorHAnsi" w:hAnsiTheme="minorHAnsi"/>
          <w:color w:val="000000" w:themeColor="text1"/>
        </w:rPr>
        <w:t>. The district is now an approved provider of the SEI Endorsement courses, decreasing cost and increasing availability.</w:t>
      </w:r>
    </w:p>
    <w:p w14:paraId="2FB3C70E" w14:textId="77777777" w:rsidR="000A6CE1" w:rsidRDefault="000A6CE1" w:rsidP="0085755C">
      <w:pPr>
        <w:pStyle w:val="NormalWeb"/>
        <w:spacing w:before="0" w:beforeAutospacing="0" w:after="0" w:afterAutospacing="0"/>
        <w:textAlignment w:val="baseline"/>
        <w:rPr>
          <w:rFonts w:asciiTheme="minorHAnsi" w:hAnsiTheme="minorHAnsi"/>
          <w:color w:val="000000" w:themeColor="text1"/>
        </w:rPr>
      </w:pPr>
    </w:p>
    <w:p w14:paraId="33AFAC23" w14:textId="2BFD12E9" w:rsidR="001A19DA" w:rsidRPr="00E87B5D" w:rsidRDefault="001A19DA" w:rsidP="0085755C">
      <w:pPr>
        <w:pStyle w:val="NormalWeb"/>
        <w:spacing w:before="0" w:beforeAutospacing="0" w:after="0" w:afterAutospacing="0"/>
        <w:textAlignment w:val="baseline"/>
        <w:rPr>
          <w:rFonts w:asciiTheme="minorHAnsi" w:hAnsiTheme="minorHAnsi"/>
          <w:color w:val="000000" w:themeColor="text1"/>
        </w:rPr>
      </w:pPr>
      <w:r w:rsidRPr="00E87B5D">
        <w:rPr>
          <w:rFonts w:asciiTheme="minorHAnsi" w:hAnsiTheme="minorHAnsi"/>
          <w:color w:val="000000" w:themeColor="text1"/>
        </w:rPr>
        <w:t>The Urban S</w:t>
      </w:r>
      <w:r w:rsidR="00263A7D">
        <w:rPr>
          <w:rFonts w:asciiTheme="minorHAnsi" w:hAnsiTheme="minorHAnsi"/>
          <w:color w:val="000000" w:themeColor="text1"/>
        </w:rPr>
        <w:t>PED</w:t>
      </w:r>
      <w:r w:rsidRPr="00E87B5D">
        <w:rPr>
          <w:rFonts w:asciiTheme="minorHAnsi" w:hAnsiTheme="minorHAnsi"/>
          <w:color w:val="000000" w:themeColor="text1"/>
        </w:rPr>
        <w:t xml:space="preserve"> Leadership Collaborative conducted a thorough evaluation of the </w:t>
      </w:r>
      <w:r w:rsidR="00AB4106">
        <w:rPr>
          <w:rFonts w:asciiTheme="minorHAnsi" w:hAnsiTheme="minorHAnsi"/>
          <w:color w:val="000000" w:themeColor="text1"/>
        </w:rPr>
        <w:t xml:space="preserve">SPED </w:t>
      </w:r>
      <w:r w:rsidR="00AB4106" w:rsidRPr="00E87B5D">
        <w:rPr>
          <w:rFonts w:asciiTheme="minorHAnsi" w:hAnsiTheme="minorHAnsi"/>
          <w:color w:val="000000" w:themeColor="text1"/>
        </w:rPr>
        <w:t>department</w:t>
      </w:r>
      <w:r w:rsidRPr="00E87B5D">
        <w:rPr>
          <w:rFonts w:asciiTheme="minorHAnsi" w:hAnsiTheme="minorHAnsi"/>
          <w:color w:val="000000" w:themeColor="text1"/>
        </w:rPr>
        <w:t>.</w:t>
      </w:r>
      <w:r w:rsidR="00D86038">
        <w:rPr>
          <w:rFonts w:asciiTheme="minorHAnsi" w:hAnsiTheme="minorHAnsi"/>
          <w:color w:val="000000" w:themeColor="text1"/>
        </w:rPr>
        <w:t xml:space="preserve"> </w:t>
      </w:r>
      <w:r w:rsidRPr="00E87B5D">
        <w:rPr>
          <w:rFonts w:asciiTheme="minorHAnsi" w:hAnsiTheme="minorHAnsi"/>
          <w:color w:val="000000" w:themeColor="text1"/>
        </w:rPr>
        <w:t xml:space="preserve">The Pupil Services Team </w:t>
      </w:r>
      <w:r w:rsidR="001775D4">
        <w:rPr>
          <w:rFonts w:asciiTheme="minorHAnsi" w:hAnsiTheme="minorHAnsi" w:cstheme="minorHAnsi"/>
          <w:color w:val="000000"/>
        </w:rPr>
        <w:t>is</w:t>
      </w:r>
      <w:r>
        <w:rPr>
          <w:rFonts w:asciiTheme="minorHAnsi" w:hAnsiTheme="minorHAnsi" w:cstheme="minorHAnsi"/>
          <w:color w:val="000000"/>
        </w:rPr>
        <w:t xml:space="preserve"> </w:t>
      </w:r>
      <w:r w:rsidRPr="00AE7C6A">
        <w:rPr>
          <w:rFonts w:asciiTheme="minorHAnsi" w:hAnsiTheme="minorHAnsi" w:cstheme="minorHAnsi"/>
          <w:color w:val="000000"/>
        </w:rPr>
        <w:t>implement</w:t>
      </w:r>
      <w:r>
        <w:rPr>
          <w:rFonts w:asciiTheme="minorHAnsi" w:hAnsiTheme="minorHAnsi" w:cstheme="minorHAnsi"/>
          <w:color w:val="000000"/>
        </w:rPr>
        <w:t>ing</w:t>
      </w:r>
      <w:r w:rsidRPr="00E87B5D">
        <w:rPr>
          <w:rFonts w:asciiTheme="minorHAnsi" w:hAnsiTheme="minorHAnsi"/>
          <w:color w:val="000000" w:themeColor="text1"/>
        </w:rPr>
        <w:t xml:space="preserve"> many recommendation</w:t>
      </w:r>
      <w:r>
        <w:rPr>
          <w:rFonts w:asciiTheme="minorHAnsi" w:hAnsiTheme="minorHAnsi"/>
          <w:color w:val="000000" w:themeColor="text1"/>
        </w:rPr>
        <w:t>s</w:t>
      </w:r>
      <w:r w:rsidR="001775D4">
        <w:rPr>
          <w:rFonts w:asciiTheme="minorHAnsi" w:hAnsiTheme="minorHAnsi"/>
          <w:color w:val="000000" w:themeColor="text1"/>
        </w:rPr>
        <w:t xml:space="preserve"> from the report.</w:t>
      </w:r>
      <w:r w:rsidR="00D86038">
        <w:rPr>
          <w:rFonts w:asciiTheme="minorHAnsi" w:hAnsiTheme="minorHAnsi"/>
          <w:color w:val="000000" w:themeColor="text1"/>
        </w:rPr>
        <w:t xml:space="preserve"> </w:t>
      </w:r>
      <w:r w:rsidRPr="00E87B5D">
        <w:rPr>
          <w:rFonts w:asciiTheme="minorHAnsi" w:hAnsiTheme="minorHAnsi"/>
          <w:color w:val="000000" w:themeColor="text1"/>
        </w:rPr>
        <w:t xml:space="preserve">A </w:t>
      </w:r>
      <w:r w:rsidR="00AB4106" w:rsidRPr="00E87B5D">
        <w:rPr>
          <w:rFonts w:asciiTheme="minorHAnsi" w:hAnsiTheme="minorHAnsi"/>
          <w:color w:val="000000" w:themeColor="text1"/>
        </w:rPr>
        <w:t>S</w:t>
      </w:r>
      <w:r w:rsidR="00AB4106">
        <w:rPr>
          <w:rFonts w:asciiTheme="minorHAnsi" w:hAnsiTheme="minorHAnsi"/>
          <w:color w:val="000000" w:themeColor="text1"/>
        </w:rPr>
        <w:t xml:space="preserve">PED </w:t>
      </w:r>
      <w:r w:rsidR="00AB4106" w:rsidRPr="00E87B5D">
        <w:rPr>
          <w:rFonts w:asciiTheme="minorHAnsi" w:hAnsiTheme="minorHAnsi"/>
          <w:color w:val="000000" w:themeColor="text1"/>
        </w:rPr>
        <w:t>Task</w:t>
      </w:r>
      <w:r w:rsidRPr="00E87B5D">
        <w:rPr>
          <w:rFonts w:asciiTheme="minorHAnsi" w:hAnsiTheme="minorHAnsi"/>
          <w:color w:val="000000" w:themeColor="text1"/>
        </w:rPr>
        <w:t xml:space="preserve"> Force was also developed with key stakeholders (parents, family members, community partners and staff) to review the report and </w:t>
      </w:r>
      <w:r w:rsidRPr="00AE7C6A">
        <w:rPr>
          <w:rFonts w:asciiTheme="minorHAnsi" w:hAnsiTheme="minorHAnsi" w:cstheme="minorHAnsi"/>
          <w:color w:val="000000"/>
        </w:rPr>
        <w:t>ma</w:t>
      </w:r>
      <w:r>
        <w:rPr>
          <w:rFonts w:asciiTheme="minorHAnsi" w:hAnsiTheme="minorHAnsi" w:cstheme="minorHAnsi"/>
          <w:color w:val="000000"/>
        </w:rPr>
        <w:t>k</w:t>
      </w:r>
      <w:r w:rsidRPr="00AE7C6A">
        <w:rPr>
          <w:rFonts w:asciiTheme="minorHAnsi" w:hAnsiTheme="minorHAnsi" w:cstheme="minorHAnsi"/>
          <w:color w:val="000000"/>
        </w:rPr>
        <w:t>e</w:t>
      </w:r>
      <w:r w:rsidRPr="00E87B5D">
        <w:rPr>
          <w:rFonts w:asciiTheme="minorHAnsi" w:hAnsiTheme="minorHAnsi"/>
          <w:color w:val="000000" w:themeColor="text1"/>
        </w:rPr>
        <w:t xml:space="preserve"> recommendations for targeted improvements in the </w:t>
      </w:r>
      <w:r w:rsidR="00AB4106">
        <w:rPr>
          <w:rFonts w:asciiTheme="minorHAnsi" w:hAnsiTheme="minorHAnsi"/>
          <w:color w:val="000000" w:themeColor="text1"/>
        </w:rPr>
        <w:t xml:space="preserve">SPED </w:t>
      </w:r>
      <w:r w:rsidR="00AB4106" w:rsidRPr="00E87B5D">
        <w:rPr>
          <w:rFonts w:asciiTheme="minorHAnsi" w:hAnsiTheme="minorHAnsi"/>
          <w:color w:val="000000" w:themeColor="text1"/>
        </w:rPr>
        <w:t>department</w:t>
      </w:r>
      <w:r w:rsidRPr="00E87B5D">
        <w:rPr>
          <w:rFonts w:asciiTheme="minorHAnsi" w:hAnsiTheme="minorHAnsi"/>
          <w:color w:val="000000" w:themeColor="text1"/>
        </w:rPr>
        <w:t>.</w:t>
      </w:r>
      <w:r w:rsidR="00D86038">
        <w:rPr>
          <w:rFonts w:asciiTheme="minorHAnsi" w:hAnsiTheme="minorHAnsi"/>
          <w:color w:val="000000" w:themeColor="text1"/>
        </w:rPr>
        <w:t xml:space="preserve"> </w:t>
      </w:r>
      <w:r w:rsidRPr="00E87B5D">
        <w:rPr>
          <w:rFonts w:asciiTheme="minorHAnsi" w:hAnsiTheme="minorHAnsi"/>
          <w:color w:val="000000" w:themeColor="text1"/>
        </w:rPr>
        <w:t xml:space="preserve">Opportunities for inclusive services </w:t>
      </w:r>
      <w:r w:rsidR="000F50A3" w:rsidRPr="00E87B5D">
        <w:rPr>
          <w:rFonts w:asciiTheme="minorHAnsi" w:hAnsiTheme="minorHAnsi"/>
          <w:color w:val="000000" w:themeColor="text1"/>
        </w:rPr>
        <w:t>ha</w:t>
      </w:r>
      <w:r w:rsidR="000F50A3">
        <w:rPr>
          <w:rFonts w:asciiTheme="minorHAnsi" w:hAnsiTheme="minorHAnsi"/>
          <w:color w:val="000000" w:themeColor="text1"/>
        </w:rPr>
        <w:t>ve</w:t>
      </w:r>
      <w:r w:rsidR="000F50A3" w:rsidRPr="00E87B5D">
        <w:rPr>
          <w:rFonts w:asciiTheme="minorHAnsi" w:hAnsiTheme="minorHAnsi"/>
          <w:color w:val="000000" w:themeColor="text1"/>
        </w:rPr>
        <w:t xml:space="preserve"> </w:t>
      </w:r>
      <w:r w:rsidRPr="00E87B5D">
        <w:rPr>
          <w:rFonts w:asciiTheme="minorHAnsi" w:hAnsiTheme="minorHAnsi"/>
          <w:color w:val="000000" w:themeColor="text1"/>
        </w:rPr>
        <w:t>increased, specifically in relation to the provision of itinerant services.</w:t>
      </w:r>
      <w:r w:rsidR="00D86038">
        <w:rPr>
          <w:rFonts w:asciiTheme="minorHAnsi" w:hAnsiTheme="minorHAnsi"/>
          <w:color w:val="000000" w:themeColor="text1"/>
        </w:rPr>
        <w:t xml:space="preserve"> </w:t>
      </w:r>
      <w:r w:rsidRPr="00E87B5D">
        <w:rPr>
          <w:rFonts w:asciiTheme="minorHAnsi" w:hAnsiTheme="minorHAnsi"/>
          <w:color w:val="000000" w:themeColor="text1"/>
        </w:rPr>
        <w:t>Targeted work with schools on scheduling to meet the needs of diverse learners has occurred</w:t>
      </w:r>
      <w:r w:rsidR="001775D4">
        <w:rPr>
          <w:rFonts w:asciiTheme="minorHAnsi" w:hAnsiTheme="minorHAnsi"/>
          <w:color w:val="000000" w:themeColor="text1"/>
        </w:rPr>
        <w:t>,</w:t>
      </w:r>
      <w:r w:rsidRPr="00E87B5D">
        <w:rPr>
          <w:rFonts w:asciiTheme="minorHAnsi" w:hAnsiTheme="minorHAnsi"/>
          <w:color w:val="000000" w:themeColor="text1"/>
        </w:rPr>
        <w:t xml:space="preserve"> along with intensive support to the high schools on how to schedule to maximize inclusive opportunities for students. </w:t>
      </w:r>
    </w:p>
    <w:p w14:paraId="7C12CD61" w14:textId="12AF69B7" w:rsidR="009C7983" w:rsidRPr="001775D4" w:rsidRDefault="009C7983" w:rsidP="00A6006F">
      <w:pPr>
        <w:rPr>
          <w:rFonts w:cstheme="minorHAnsi"/>
        </w:rPr>
      </w:pPr>
    </w:p>
    <w:p w14:paraId="785DF3FA" w14:textId="77777777" w:rsidR="009C7983" w:rsidRPr="00567F26" w:rsidRDefault="4BDA016D" w:rsidP="4BDA016D">
      <w:pPr>
        <w:pStyle w:val="ColorfulList-Accent13"/>
        <w:ind w:left="0"/>
        <w:rPr>
          <w:rFonts w:asciiTheme="minorHAnsi" w:hAnsiTheme="minorHAnsi" w:cstheme="minorBidi"/>
          <w:sz w:val="24"/>
          <w:szCs w:val="24"/>
        </w:rPr>
      </w:pPr>
      <w:r w:rsidRPr="4BDA016D">
        <w:rPr>
          <w:rFonts w:asciiTheme="minorHAnsi" w:hAnsiTheme="minorHAnsi" w:cstheme="minorBidi"/>
          <w:sz w:val="24"/>
          <w:szCs w:val="24"/>
        </w:rPr>
        <w:lastRenderedPageBreak/>
        <w:t>See also Priority Area 1.</w:t>
      </w:r>
    </w:p>
    <w:p w14:paraId="4765B3D5" w14:textId="77777777" w:rsidR="009C7983" w:rsidRPr="00567F26" w:rsidRDefault="009C7983" w:rsidP="00C777BE">
      <w:pPr>
        <w:pStyle w:val="ColorfulList-Accent13"/>
        <w:ind w:left="0"/>
        <w:rPr>
          <w:rFonts w:asciiTheme="minorHAnsi" w:hAnsiTheme="minorHAnsi" w:cstheme="minorHAnsi"/>
          <w:sz w:val="24"/>
          <w:szCs w:val="24"/>
        </w:rPr>
      </w:pPr>
    </w:p>
    <w:p w14:paraId="23B0CF84" w14:textId="3A589C97" w:rsidR="009C7983" w:rsidRPr="00567F26" w:rsidRDefault="4BDA016D" w:rsidP="4BDA016D">
      <w:pPr>
        <w:pStyle w:val="ColorfulList-Accent13"/>
        <w:ind w:left="0"/>
        <w:rPr>
          <w:rStyle w:val="Heading3Char1"/>
          <w:rFonts w:asciiTheme="minorHAnsi" w:hAnsiTheme="minorHAnsi" w:cstheme="minorBidi"/>
          <w:sz w:val="24"/>
          <w:szCs w:val="24"/>
        </w:rPr>
      </w:pPr>
      <w:r w:rsidRPr="4BDA016D">
        <w:rPr>
          <w:rStyle w:val="Heading3Char1"/>
          <w:rFonts w:asciiTheme="minorHAnsi" w:hAnsiTheme="minorHAnsi" w:cstheme="minorBidi"/>
          <w:sz w:val="24"/>
          <w:szCs w:val="24"/>
        </w:rPr>
        <w:t>(5) Alternative English language learning programs for E</w:t>
      </w:r>
      <w:r w:rsidR="00263A7D">
        <w:rPr>
          <w:rStyle w:val="Heading3Char1"/>
          <w:rFonts w:asciiTheme="minorHAnsi" w:hAnsiTheme="minorHAnsi" w:cstheme="minorBidi"/>
          <w:sz w:val="24"/>
          <w:szCs w:val="24"/>
        </w:rPr>
        <w:t>L</w:t>
      </w:r>
    </w:p>
    <w:p w14:paraId="11C665FE" w14:textId="48680B5F" w:rsidR="001A19DA" w:rsidRPr="000A6CE1" w:rsidRDefault="001A19DA" w:rsidP="000A6CE1">
      <w:pPr>
        <w:pStyle w:val="ColorfulList-Accent13"/>
        <w:ind w:left="0"/>
        <w:rPr>
          <w:rFonts w:asciiTheme="minorHAnsi" w:hAnsiTheme="minorHAnsi" w:cstheme="minorBidi"/>
        </w:rPr>
      </w:pPr>
      <w:r w:rsidRPr="000A6CE1">
        <w:rPr>
          <w:rFonts w:asciiTheme="minorHAnsi" w:hAnsiTheme="minorHAnsi"/>
          <w:color w:val="000000" w:themeColor="text1"/>
          <w:sz w:val="24"/>
          <w:szCs w:val="24"/>
        </w:rPr>
        <w:t>We have clear mission, vision and goals for each program that serves EL in the district (S</w:t>
      </w:r>
      <w:r w:rsidR="00263A7D">
        <w:rPr>
          <w:rFonts w:asciiTheme="minorHAnsi" w:hAnsiTheme="minorHAnsi"/>
          <w:color w:val="000000" w:themeColor="text1"/>
          <w:sz w:val="24"/>
          <w:szCs w:val="24"/>
        </w:rPr>
        <w:t>EI</w:t>
      </w:r>
      <w:r w:rsidRPr="000A6CE1">
        <w:rPr>
          <w:rFonts w:asciiTheme="minorHAnsi" w:hAnsiTheme="minorHAnsi"/>
          <w:color w:val="000000" w:themeColor="text1"/>
          <w:sz w:val="24"/>
          <w:szCs w:val="24"/>
        </w:rPr>
        <w:t>, Dual Language/TWI, TBE/Newcomer).</w:t>
      </w:r>
      <w:r w:rsidRPr="000A6CE1">
        <w:rPr>
          <w:rFonts w:asciiTheme="minorHAnsi" w:hAnsiTheme="minorHAnsi" w:cstheme="minorBidi"/>
          <w:sz w:val="24"/>
          <w:szCs w:val="24"/>
        </w:rPr>
        <w:t xml:space="preserve"> </w:t>
      </w:r>
      <w:r w:rsidRPr="000A6CE1">
        <w:rPr>
          <w:rFonts w:asciiTheme="minorHAnsi" w:hAnsiTheme="minorHAnsi"/>
          <w:color w:val="000000" w:themeColor="text1"/>
          <w:sz w:val="24"/>
          <w:szCs w:val="24"/>
        </w:rPr>
        <w:t xml:space="preserve">The district </w:t>
      </w:r>
      <w:r w:rsidRPr="000A6CE1">
        <w:rPr>
          <w:rFonts w:asciiTheme="minorHAnsi" w:hAnsiTheme="minorHAnsi" w:cstheme="minorHAnsi"/>
          <w:color w:val="000000"/>
          <w:sz w:val="24"/>
          <w:szCs w:val="24"/>
        </w:rPr>
        <w:t>assessed</w:t>
      </w:r>
      <w:r w:rsidRPr="000A6CE1">
        <w:rPr>
          <w:rFonts w:asciiTheme="minorHAnsi" w:hAnsiTheme="minorHAnsi" w:cstheme="minorBidi"/>
          <w:color w:val="000000" w:themeColor="text1"/>
          <w:sz w:val="24"/>
          <w:szCs w:val="24"/>
        </w:rPr>
        <w:t xml:space="preserve"> </w:t>
      </w:r>
      <w:r w:rsidRPr="000A6CE1">
        <w:rPr>
          <w:rFonts w:asciiTheme="minorHAnsi" w:hAnsiTheme="minorHAnsi"/>
          <w:color w:val="000000" w:themeColor="text1"/>
          <w:sz w:val="24"/>
          <w:szCs w:val="24"/>
        </w:rPr>
        <w:t xml:space="preserve">the effectiveness of the dual-language program at Metcalf and </w:t>
      </w:r>
      <w:r w:rsidR="001775D4" w:rsidRPr="000A6CE1">
        <w:rPr>
          <w:rFonts w:asciiTheme="minorHAnsi" w:hAnsiTheme="minorHAnsi"/>
          <w:color w:val="000000" w:themeColor="text1"/>
          <w:sz w:val="24"/>
          <w:szCs w:val="24"/>
        </w:rPr>
        <w:t>ha</w:t>
      </w:r>
      <w:r w:rsidR="001775D4">
        <w:rPr>
          <w:rFonts w:asciiTheme="minorHAnsi" w:hAnsiTheme="minorHAnsi"/>
          <w:color w:val="000000" w:themeColor="text1"/>
          <w:sz w:val="24"/>
          <w:szCs w:val="24"/>
        </w:rPr>
        <w:t>s</w:t>
      </w:r>
      <w:r w:rsidR="001775D4" w:rsidRPr="000A6CE1">
        <w:rPr>
          <w:rFonts w:asciiTheme="minorHAnsi" w:hAnsiTheme="minorHAnsi"/>
          <w:color w:val="000000" w:themeColor="text1"/>
          <w:sz w:val="24"/>
          <w:szCs w:val="24"/>
        </w:rPr>
        <w:t xml:space="preserve"> </w:t>
      </w:r>
      <w:r w:rsidRPr="000A6CE1">
        <w:rPr>
          <w:rFonts w:asciiTheme="minorHAnsi" w:hAnsiTheme="minorHAnsi"/>
          <w:color w:val="000000" w:themeColor="text1"/>
          <w:sz w:val="24"/>
          <w:szCs w:val="24"/>
        </w:rPr>
        <w:t>begun its expansion within Metcalf (PreK</w:t>
      </w:r>
      <w:r w:rsidR="000F50A3">
        <w:rPr>
          <w:rFonts w:asciiTheme="minorHAnsi" w:hAnsiTheme="minorHAnsi"/>
          <w:color w:val="000000" w:themeColor="text1"/>
          <w:sz w:val="24"/>
          <w:szCs w:val="24"/>
        </w:rPr>
        <w:t>-</w:t>
      </w:r>
      <w:r w:rsidRPr="000A6CE1">
        <w:rPr>
          <w:rFonts w:asciiTheme="minorHAnsi" w:hAnsiTheme="minorHAnsi"/>
          <w:color w:val="000000" w:themeColor="text1"/>
          <w:sz w:val="24"/>
          <w:szCs w:val="24"/>
        </w:rPr>
        <w:t>4) and subsequently at E</w:t>
      </w:r>
      <w:r w:rsidR="001775D4">
        <w:rPr>
          <w:rFonts w:asciiTheme="minorHAnsi" w:hAnsiTheme="minorHAnsi"/>
          <w:color w:val="000000" w:themeColor="text1"/>
          <w:sz w:val="24"/>
          <w:szCs w:val="24"/>
        </w:rPr>
        <w:t>.</w:t>
      </w:r>
      <w:r w:rsidRPr="000A6CE1">
        <w:rPr>
          <w:rFonts w:asciiTheme="minorHAnsi" w:hAnsiTheme="minorHAnsi"/>
          <w:color w:val="000000" w:themeColor="text1"/>
          <w:sz w:val="24"/>
          <w:szCs w:val="24"/>
        </w:rPr>
        <w:t>N</w:t>
      </w:r>
      <w:r w:rsidR="001775D4">
        <w:rPr>
          <w:rFonts w:asciiTheme="minorHAnsi" w:hAnsiTheme="minorHAnsi"/>
          <w:color w:val="000000" w:themeColor="text1"/>
          <w:sz w:val="24"/>
          <w:szCs w:val="24"/>
        </w:rPr>
        <w:t>.</w:t>
      </w:r>
      <w:r w:rsidRPr="000A6CE1">
        <w:rPr>
          <w:rFonts w:asciiTheme="minorHAnsi" w:hAnsiTheme="minorHAnsi"/>
          <w:color w:val="000000" w:themeColor="text1"/>
          <w:sz w:val="24"/>
          <w:szCs w:val="24"/>
        </w:rPr>
        <w:t xml:space="preserve"> White (P</w:t>
      </w:r>
      <w:r w:rsidR="000F50A3">
        <w:rPr>
          <w:rFonts w:asciiTheme="minorHAnsi" w:hAnsiTheme="minorHAnsi"/>
          <w:color w:val="000000" w:themeColor="text1"/>
          <w:sz w:val="24"/>
          <w:szCs w:val="24"/>
        </w:rPr>
        <w:t>re</w:t>
      </w:r>
      <w:r w:rsidR="009213A3">
        <w:rPr>
          <w:rFonts w:asciiTheme="minorHAnsi" w:hAnsiTheme="minorHAnsi"/>
          <w:color w:val="000000" w:themeColor="text1"/>
          <w:sz w:val="24"/>
          <w:szCs w:val="24"/>
        </w:rPr>
        <w:t>-K</w:t>
      </w:r>
      <w:r w:rsidR="000F50A3">
        <w:rPr>
          <w:rFonts w:asciiTheme="minorHAnsi" w:hAnsiTheme="minorHAnsi"/>
          <w:color w:val="000000" w:themeColor="text1"/>
          <w:sz w:val="24"/>
          <w:szCs w:val="24"/>
        </w:rPr>
        <w:t>-</w:t>
      </w:r>
      <w:r w:rsidRPr="000A6CE1">
        <w:rPr>
          <w:rFonts w:asciiTheme="minorHAnsi" w:hAnsiTheme="minorHAnsi"/>
          <w:color w:val="000000" w:themeColor="text1"/>
          <w:sz w:val="24"/>
          <w:szCs w:val="24"/>
        </w:rPr>
        <w:t>1). The district has established a committee explicitly charged with oversight and coordination of our dual</w:t>
      </w:r>
      <w:r w:rsidR="000F50A3">
        <w:rPr>
          <w:rFonts w:asciiTheme="minorHAnsi" w:hAnsiTheme="minorHAnsi"/>
          <w:color w:val="000000" w:themeColor="text1"/>
          <w:sz w:val="24"/>
          <w:szCs w:val="24"/>
        </w:rPr>
        <w:t>-</w:t>
      </w:r>
      <w:r w:rsidRPr="000A6CE1">
        <w:rPr>
          <w:rFonts w:asciiTheme="minorHAnsi" w:hAnsiTheme="minorHAnsi"/>
          <w:color w:val="000000" w:themeColor="text1"/>
          <w:sz w:val="24"/>
          <w:szCs w:val="24"/>
        </w:rPr>
        <w:t xml:space="preserve"> language programming.</w:t>
      </w:r>
      <w:r w:rsidR="00D86038">
        <w:rPr>
          <w:rFonts w:asciiTheme="minorHAnsi" w:hAnsiTheme="minorHAnsi"/>
          <w:color w:val="000000" w:themeColor="text1"/>
          <w:sz w:val="24"/>
          <w:szCs w:val="24"/>
        </w:rPr>
        <w:t xml:space="preserve"> </w:t>
      </w:r>
    </w:p>
    <w:p w14:paraId="5F939CE8" w14:textId="77777777" w:rsidR="001A19DA" w:rsidRDefault="001A19DA" w:rsidP="000A6CE1">
      <w:pPr>
        <w:pStyle w:val="NormalWeb"/>
        <w:spacing w:before="0" w:beforeAutospacing="0" w:after="0" w:afterAutospacing="0"/>
        <w:textAlignment w:val="baseline"/>
        <w:rPr>
          <w:rFonts w:asciiTheme="minorHAnsi" w:hAnsiTheme="minorHAnsi"/>
          <w:i/>
          <w:color w:val="000000" w:themeColor="text1"/>
          <w:u w:val="single"/>
        </w:rPr>
      </w:pPr>
    </w:p>
    <w:p w14:paraId="03438024" w14:textId="1C325B73" w:rsidR="001A19DA" w:rsidRPr="00E87B5D" w:rsidRDefault="001A19DA" w:rsidP="000A6CE1">
      <w:pPr>
        <w:pStyle w:val="NormalWeb"/>
        <w:spacing w:before="0" w:beforeAutospacing="0" w:after="0" w:afterAutospacing="0"/>
        <w:textAlignment w:val="baseline"/>
        <w:rPr>
          <w:rFonts w:asciiTheme="minorHAnsi" w:hAnsiTheme="minorHAnsi"/>
          <w:color w:val="000000" w:themeColor="text1"/>
        </w:rPr>
      </w:pPr>
      <w:r w:rsidRPr="00E87B5D">
        <w:rPr>
          <w:rFonts w:asciiTheme="minorHAnsi" w:hAnsiTheme="minorHAnsi"/>
          <w:color w:val="000000" w:themeColor="text1"/>
        </w:rPr>
        <w:t xml:space="preserve">A Newcomer Academy that includes </w:t>
      </w:r>
      <w:r w:rsidR="000F50A3" w:rsidRPr="00E87B5D">
        <w:rPr>
          <w:rFonts w:asciiTheme="minorHAnsi" w:hAnsiTheme="minorHAnsi"/>
          <w:color w:val="000000" w:themeColor="text1"/>
        </w:rPr>
        <w:t>native</w:t>
      </w:r>
      <w:r w:rsidR="000F50A3">
        <w:rPr>
          <w:rFonts w:asciiTheme="minorHAnsi" w:hAnsiTheme="minorHAnsi"/>
          <w:color w:val="000000" w:themeColor="text1"/>
        </w:rPr>
        <w:t>-</w:t>
      </w:r>
      <w:r w:rsidRPr="00E87B5D">
        <w:rPr>
          <w:rFonts w:asciiTheme="minorHAnsi" w:hAnsiTheme="minorHAnsi"/>
          <w:color w:val="000000" w:themeColor="text1"/>
        </w:rPr>
        <w:t xml:space="preserve">language instruction (TBE) was introduced at the </w:t>
      </w:r>
      <w:r w:rsidR="00EF0C92" w:rsidRPr="00E87B5D">
        <w:rPr>
          <w:rFonts w:asciiTheme="minorHAnsi" w:hAnsiTheme="minorHAnsi"/>
          <w:color w:val="000000" w:themeColor="text1"/>
        </w:rPr>
        <w:t>high</w:t>
      </w:r>
      <w:r w:rsidR="00EF0C92">
        <w:rPr>
          <w:rFonts w:asciiTheme="minorHAnsi" w:hAnsiTheme="minorHAnsi"/>
          <w:color w:val="000000" w:themeColor="text1"/>
        </w:rPr>
        <w:t>-</w:t>
      </w:r>
      <w:r w:rsidRPr="00E87B5D">
        <w:rPr>
          <w:rFonts w:asciiTheme="minorHAnsi" w:hAnsiTheme="minorHAnsi"/>
          <w:color w:val="000000" w:themeColor="text1"/>
        </w:rPr>
        <w:t>school level in SY7</w:t>
      </w:r>
      <w:r w:rsidR="00911FF6">
        <w:rPr>
          <w:rFonts w:asciiTheme="minorHAnsi" w:hAnsiTheme="minorHAnsi"/>
          <w:color w:val="000000" w:themeColor="text1"/>
        </w:rPr>
        <w:t>–</w:t>
      </w:r>
      <w:r w:rsidRPr="00E87B5D">
        <w:rPr>
          <w:rFonts w:asciiTheme="minorHAnsi" w:hAnsiTheme="minorHAnsi"/>
          <w:color w:val="000000" w:themeColor="text1"/>
        </w:rPr>
        <w:t>18.</w:t>
      </w:r>
      <w:r w:rsidR="00D86038">
        <w:rPr>
          <w:rFonts w:asciiTheme="minorHAnsi" w:hAnsiTheme="minorHAnsi"/>
          <w:color w:val="000000" w:themeColor="text1"/>
        </w:rPr>
        <w:t xml:space="preserve"> </w:t>
      </w:r>
      <w:r w:rsidRPr="00E87B5D">
        <w:rPr>
          <w:rFonts w:asciiTheme="minorHAnsi" w:hAnsiTheme="minorHAnsi"/>
          <w:color w:val="000000" w:themeColor="text1"/>
        </w:rPr>
        <w:t xml:space="preserve">Planning is ongoing for a newcomer program </w:t>
      </w:r>
      <w:r w:rsidR="001775D4">
        <w:rPr>
          <w:rFonts w:asciiTheme="minorHAnsi" w:hAnsiTheme="minorHAnsi"/>
          <w:color w:val="000000" w:themeColor="text1"/>
        </w:rPr>
        <w:t>for middle school students</w:t>
      </w:r>
      <w:r w:rsidRPr="00E87B5D">
        <w:rPr>
          <w:rFonts w:asciiTheme="minorHAnsi" w:hAnsiTheme="minorHAnsi"/>
          <w:color w:val="000000" w:themeColor="text1"/>
        </w:rPr>
        <w:t xml:space="preserve"> at </w:t>
      </w:r>
      <w:r w:rsidR="00EF0C92">
        <w:rPr>
          <w:rFonts w:asciiTheme="minorHAnsi" w:hAnsiTheme="minorHAnsi"/>
          <w:color w:val="000000" w:themeColor="text1"/>
        </w:rPr>
        <w:t xml:space="preserve">the </w:t>
      </w:r>
      <w:r w:rsidRPr="00E87B5D">
        <w:rPr>
          <w:rFonts w:asciiTheme="minorHAnsi" w:hAnsiTheme="minorHAnsi"/>
          <w:color w:val="000000" w:themeColor="text1"/>
        </w:rPr>
        <w:t xml:space="preserve">Kelly School. </w:t>
      </w:r>
      <w:r w:rsidR="00EF0C92">
        <w:rPr>
          <w:rFonts w:asciiTheme="minorHAnsi" w:hAnsiTheme="minorHAnsi"/>
          <w:color w:val="000000" w:themeColor="text1"/>
        </w:rPr>
        <w:t>N</w:t>
      </w:r>
      <w:r w:rsidR="009213A3">
        <w:rPr>
          <w:rFonts w:asciiTheme="minorHAnsi" w:hAnsiTheme="minorHAnsi"/>
          <w:color w:val="000000" w:themeColor="text1"/>
        </w:rPr>
        <w:t>ew</w:t>
      </w:r>
      <w:r w:rsidRPr="00E87B5D">
        <w:rPr>
          <w:rFonts w:asciiTheme="minorHAnsi" w:hAnsiTheme="minorHAnsi"/>
          <w:color w:val="000000" w:themeColor="text1"/>
        </w:rPr>
        <w:t xml:space="preserve"> EL programs will need to go through a </w:t>
      </w:r>
      <w:r w:rsidR="00B22B4B">
        <w:rPr>
          <w:rFonts w:asciiTheme="minorHAnsi" w:hAnsiTheme="minorHAnsi"/>
          <w:color w:val="000000" w:themeColor="text1"/>
        </w:rPr>
        <w:t xml:space="preserve">review </w:t>
      </w:r>
      <w:r w:rsidRPr="00E87B5D">
        <w:rPr>
          <w:rFonts w:asciiTheme="minorHAnsi" w:hAnsiTheme="minorHAnsi"/>
          <w:color w:val="000000" w:themeColor="text1"/>
        </w:rPr>
        <w:t xml:space="preserve">process </w:t>
      </w:r>
      <w:r w:rsidR="00EF0C92">
        <w:rPr>
          <w:rFonts w:asciiTheme="minorHAnsi" w:hAnsiTheme="minorHAnsi"/>
          <w:color w:val="000000" w:themeColor="text1"/>
        </w:rPr>
        <w:t>by</w:t>
      </w:r>
      <w:r w:rsidR="00EF0C92" w:rsidRPr="00E87B5D">
        <w:rPr>
          <w:rFonts w:asciiTheme="minorHAnsi" w:hAnsiTheme="minorHAnsi"/>
          <w:color w:val="000000" w:themeColor="text1"/>
        </w:rPr>
        <w:t xml:space="preserve"> </w:t>
      </w:r>
      <w:r w:rsidR="00EE0036">
        <w:rPr>
          <w:rFonts w:asciiTheme="minorHAnsi" w:hAnsiTheme="minorHAnsi"/>
          <w:color w:val="000000" w:themeColor="text1"/>
        </w:rPr>
        <w:t xml:space="preserve">ESE </w:t>
      </w:r>
      <w:r w:rsidR="00EE0036" w:rsidRPr="00E87B5D">
        <w:rPr>
          <w:rFonts w:asciiTheme="minorHAnsi" w:hAnsiTheme="minorHAnsi"/>
          <w:color w:val="000000" w:themeColor="text1"/>
        </w:rPr>
        <w:t>based</w:t>
      </w:r>
      <w:r w:rsidRPr="00E87B5D">
        <w:rPr>
          <w:rFonts w:asciiTheme="minorHAnsi" w:hAnsiTheme="minorHAnsi"/>
          <w:color w:val="000000" w:themeColor="text1"/>
        </w:rPr>
        <w:t xml:space="preserve"> on the new LOOK Act regulations. </w:t>
      </w:r>
    </w:p>
    <w:p w14:paraId="6C7A94A6" w14:textId="77777777" w:rsidR="009C7983" w:rsidRPr="00567F26" w:rsidRDefault="009C7983" w:rsidP="00C777BE">
      <w:pPr>
        <w:pStyle w:val="ColorfulList-Accent13"/>
        <w:ind w:left="0"/>
        <w:rPr>
          <w:rStyle w:val="Heading3Char1"/>
          <w:rFonts w:asciiTheme="minorHAnsi" w:hAnsiTheme="minorHAnsi" w:cstheme="minorHAnsi"/>
          <w:b w:val="0"/>
          <w:sz w:val="24"/>
          <w:szCs w:val="24"/>
        </w:rPr>
      </w:pPr>
    </w:p>
    <w:p w14:paraId="35A5A4BC" w14:textId="77777777" w:rsidR="009C7983" w:rsidRPr="00567F26" w:rsidRDefault="4BDA016D" w:rsidP="4BDA016D">
      <w:pPr>
        <w:outlineLvl w:val="0"/>
        <w:rPr>
          <w:rFonts w:asciiTheme="minorHAnsi" w:hAnsiTheme="minorHAnsi" w:cstheme="minorBidi"/>
        </w:rPr>
      </w:pPr>
      <w:r w:rsidRPr="4BDA016D">
        <w:rPr>
          <w:rFonts w:asciiTheme="minorHAnsi" w:hAnsiTheme="minorHAnsi" w:cstheme="minorBidi"/>
        </w:rPr>
        <w:t>See also Priority Area 1.</w:t>
      </w:r>
    </w:p>
    <w:p w14:paraId="2EAD80A9" w14:textId="77777777" w:rsidR="009C7983" w:rsidRPr="00567F26" w:rsidRDefault="009C7983" w:rsidP="00C777BE">
      <w:pPr>
        <w:outlineLvl w:val="0"/>
        <w:rPr>
          <w:rFonts w:asciiTheme="minorHAnsi" w:hAnsiTheme="minorHAnsi" w:cstheme="minorHAnsi"/>
        </w:rPr>
      </w:pPr>
    </w:p>
    <w:p w14:paraId="512DAE5B" w14:textId="77777777" w:rsidR="009C7983" w:rsidRPr="00567F26" w:rsidRDefault="4BDA016D" w:rsidP="4BDA016D">
      <w:pPr>
        <w:pStyle w:val="ColorfulList-Accent13"/>
        <w:ind w:left="0"/>
        <w:rPr>
          <w:rStyle w:val="Heading3Char1"/>
          <w:rFonts w:asciiTheme="minorHAnsi" w:hAnsiTheme="minorHAnsi" w:cstheme="minorBidi"/>
          <w:b w:val="0"/>
          <w:bCs w:val="0"/>
          <w:sz w:val="24"/>
          <w:szCs w:val="24"/>
          <w:u w:val="single"/>
        </w:rPr>
      </w:pPr>
      <w:r w:rsidRPr="4BDA016D">
        <w:rPr>
          <w:rStyle w:val="Heading3Char1"/>
          <w:rFonts w:asciiTheme="minorHAnsi" w:hAnsiTheme="minorHAnsi" w:cstheme="minorBidi"/>
          <w:sz w:val="24"/>
          <w:szCs w:val="24"/>
        </w:rPr>
        <w:t>(6) A budget for the district including any additional funds to be provided by the Commonwealth, federal government, or other sources</w:t>
      </w:r>
    </w:p>
    <w:p w14:paraId="7953A71C" w14:textId="77777777" w:rsidR="001A19DA" w:rsidRDefault="001A19DA" w:rsidP="4BDA016D">
      <w:pPr>
        <w:pStyle w:val="ColorfulList-Accent13"/>
        <w:ind w:left="0"/>
        <w:rPr>
          <w:rStyle w:val="Heading3Char1"/>
          <w:rFonts w:asciiTheme="minorHAnsi" w:hAnsiTheme="minorHAnsi" w:cstheme="minorBidi"/>
          <w:b w:val="0"/>
          <w:bCs w:val="0"/>
          <w:sz w:val="24"/>
          <w:szCs w:val="24"/>
        </w:rPr>
      </w:pPr>
    </w:p>
    <w:p w14:paraId="6086C687" w14:textId="3CEDD724" w:rsidR="009C7983" w:rsidRPr="00567F26" w:rsidRDefault="4BDA016D" w:rsidP="4BDA016D">
      <w:pPr>
        <w:pStyle w:val="ColorfulList-Accent13"/>
        <w:ind w:left="0"/>
        <w:rPr>
          <w:rStyle w:val="Heading3Char1"/>
          <w:rFonts w:asciiTheme="minorHAnsi" w:hAnsiTheme="minorHAnsi" w:cstheme="minorBidi"/>
          <w:b w:val="0"/>
          <w:bCs w:val="0"/>
          <w:sz w:val="24"/>
          <w:szCs w:val="24"/>
        </w:rPr>
      </w:pPr>
      <w:r w:rsidRPr="4BDA016D">
        <w:rPr>
          <w:rStyle w:val="Heading3Char1"/>
          <w:rFonts w:asciiTheme="minorHAnsi" w:hAnsiTheme="minorHAnsi" w:cstheme="minorBidi"/>
          <w:b w:val="0"/>
          <w:bCs w:val="0"/>
          <w:sz w:val="24"/>
          <w:szCs w:val="24"/>
        </w:rPr>
        <w:t>The Fiscal Year 20</w:t>
      </w:r>
      <w:r w:rsidR="001A19DA">
        <w:rPr>
          <w:rStyle w:val="Heading3Char1"/>
          <w:rFonts w:asciiTheme="minorHAnsi" w:hAnsiTheme="minorHAnsi" w:cstheme="minorBidi"/>
          <w:b w:val="0"/>
          <w:bCs w:val="0"/>
          <w:sz w:val="24"/>
          <w:szCs w:val="24"/>
        </w:rPr>
        <w:t>19</w:t>
      </w:r>
      <w:r w:rsidRPr="4BDA016D">
        <w:rPr>
          <w:rStyle w:val="Heading3Char1"/>
          <w:rFonts w:asciiTheme="minorHAnsi" w:hAnsiTheme="minorHAnsi" w:cstheme="minorBidi"/>
          <w:b w:val="0"/>
          <w:bCs w:val="0"/>
          <w:sz w:val="24"/>
          <w:szCs w:val="24"/>
        </w:rPr>
        <w:t xml:space="preserve"> budget was adopted by the Holyoke City Council in June 201</w:t>
      </w:r>
      <w:r w:rsidR="001A19DA">
        <w:rPr>
          <w:rStyle w:val="Heading3Char1"/>
          <w:rFonts w:asciiTheme="minorHAnsi" w:hAnsiTheme="minorHAnsi" w:cstheme="minorBidi"/>
          <w:b w:val="0"/>
          <w:bCs w:val="0"/>
          <w:sz w:val="24"/>
          <w:szCs w:val="24"/>
        </w:rPr>
        <w:t>8</w:t>
      </w:r>
      <w:r w:rsidRPr="4BDA016D">
        <w:rPr>
          <w:rStyle w:val="Heading3Char1"/>
          <w:rFonts w:asciiTheme="minorHAnsi" w:hAnsiTheme="minorHAnsi" w:cstheme="minorBidi"/>
          <w:b w:val="0"/>
          <w:bCs w:val="0"/>
          <w:sz w:val="24"/>
          <w:szCs w:val="24"/>
        </w:rPr>
        <w:t>.</w:t>
      </w:r>
      <w:r w:rsidR="00D86038">
        <w:rPr>
          <w:rStyle w:val="Heading3Char1"/>
          <w:rFonts w:asciiTheme="minorHAnsi" w:hAnsiTheme="minorHAnsi" w:cstheme="minorBidi"/>
          <w:b w:val="0"/>
          <w:bCs w:val="0"/>
          <w:sz w:val="24"/>
          <w:szCs w:val="24"/>
        </w:rPr>
        <w:t xml:space="preserve"> </w:t>
      </w:r>
    </w:p>
    <w:p w14:paraId="2D7B1158" w14:textId="77777777" w:rsidR="009C7983" w:rsidRPr="00567F26" w:rsidRDefault="009C7983" w:rsidP="00C777BE">
      <w:pPr>
        <w:pStyle w:val="ColorfulList-Accent13"/>
        <w:ind w:left="0"/>
        <w:rPr>
          <w:rStyle w:val="Heading3Char1"/>
          <w:rFonts w:asciiTheme="minorHAnsi" w:hAnsiTheme="minorHAnsi" w:cstheme="minorHAnsi"/>
          <w:b w:val="0"/>
          <w:sz w:val="24"/>
          <w:szCs w:val="24"/>
        </w:rPr>
      </w:pPr>
    </w:p>
    <w:p w14:paraId="655530D0" w14:textId="77777777" w:rsidR="009C7983" w:rsidRPr="00567F26" w:rsidRDefault="4BDA016D" w:rsidP="4BDA016D">
      <w:pPr>
        <w:pStyle w:val="ColorfulList-Accent13"/>
        <w:ind w:left="0"/>
        <w:rPr>
          <w:rStyle w:val="Heading3Char1"/>
          <w:rFonts w:asciiTheme="minorHAnsi" w:hAnsiTheme="minorHAnsi" w:cstheme="minorBidi"/>
          <w:b w:val="0"/>
          <w:bCs w:val="0"/>
          <w:sz w:val="24"/>
          <w:szCs w:val="24"/>
        </w:rPr>
      </w:pPr>
      <w:r w:rsidRPr="4BDA016D">
        <w:rPr>
          <w:rStyle w:val="Heading3Char1"/>
          <w:rFonts w:asciiTheme="minorHAnsi" w:hAnsiTheme="minorHAnsi" w:cstheme="minorBidi"/>
          <w:b w:val="0"/>
          <w:bCs w:val="0"/>
          <w:sz w:val="24"/>
          <w:szCs w:val="24"/>
        </w:rPr>
        <w:t xml:space="preserve">See also Appendix C. </w:t>
      </w:r>
    </w:p>
    <w:p w14:paraId="103E7F38" w14:textId="77777777" w:rsidR="009C7983" w:rsidRPr="00567F26" w:rsidRDefault="009C7983" w:rsidP="00C777BE">
      <w:pPr>
        <w:spacing w:after="200"/>
        <w:rPr>
          <w:rStyle w:val="Heading3Char1"/>
          <w:rFonts w:asciiTheme="minorHAnsi" w:hAnsiTheme="minorHAnsi" w:cstheme="minorHAnsi"/>
          <w:b w:val="0"/>
          <w:lang w:eastAsia="en-US"/>
        </w:rPr>
      </w:pPr>
      <w:r w:rsidRPr="00567F26">
        <w:rPr>
          <w:rStyle w:val="Heading3Char1"/>
          <w:rFonts w:asciiTheme="minorHAnsi" w:hAnsiTheme="minorHAnsi" w:cstheme="minorHAnsi"/>
          <w:b w:val="0"/>
        </w:rPr>
        <w:br w:type="page"/>
      </w:r>
    </w:p>
    <w:p w14:paraId="48A35126"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lastRenderedPageBreak/>
        <w:t>Appendix A: Required Contract and Policy Changes</w:t>
      </w:r>
    </w:p>
    <w:p w14:paraId="3C6CF56C" w14:textId="77777777" w:rsidR="009C7983" w:rsidRPr="00567F26" w:rsidRDefault="009C7983" w:rsidP="00C777BE">
      <w:pPr>
        <w:pStyle w:val="Default"/>
        <w:rPr>
          <w:rFonts w:asciiTheme="minorHAnsi" w:hAnsiTheme="minorHAnsi" w:cstheme="minorHAnsi"/>
          <w:b/>
          <w:bCs/>
        </w:rPr>
      </w:pPr>
    </w:p>
    <w:p w14:paraId="3B10092D" w14:textId="371E9281"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SECTION 1:</w:t>
      </w:r>
      <w:r w:rsidR="00D86038">
        <w:rPr>
          <w:rFonts w:asciiTheme="minorHAnsi" w:hAnsiTheme="minorHAnsi" w:cstheme="minorBidi"/>
          <w:b/>
          <w:bCs/>
        </w:rPr>
        <w:t xml:space="preserve"> </w:t>
      </w:r>
      <w:r w:rsidRPr="4BDA016D">
        <w:rPr>
          <w:rFonts w:asciiTheme="minorHAnsi" w:hAnsiTheme="minorHAnsi" w:cstheme="minorBidi"/>
          <w:b/>
          <w:bCs/>
        </w:rPr>
        <w:t xml:space="preserve">REQUIRED TERMS FOR COLLECTIVE BARGAINING AGREEMENTS </w:t>
      </w:r>
    </w:p>
    <w:p w14:paraId="713CCE20" w14:textId="77777777" w:rsidR="009C7983" w:rsidRPr="00567F26" w:rsidRDefault="009C7983" w:rsidP="00C777BE">
      <w:pPr>
        <w:pStyle w:val="Default"/>
        <w:rPr>
          <w:rFonts w:asciiTheme="minorHAnsi" w:hAnsiTheme="minorHAnsi" w:cstheme="minorHAnsi"/>
        </w:rPr>
      </w:pPr>
    </w:p>
    <w:p w14:paraId="44BC861B" w14:textId="4AB0D6F6"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 xml:space="preserve">Pursuant to G.L. c. 69, §1K, the Commissioner and the Receiver must create a turnaround plan intended to maximize the rapid improvement of the academic achievement of students in the district. The Commissioner and the Receiver will take all appropriate steps necessary to support the goals of the turnaround plan. Among other things, the Commissioner and the Receiver may expand, alter or replace the curriculum and program offerings of the district, or a school in the district; reallocate the uses of the existing budget of the district; provide funds to increase the salary of an administrator or teacher working in an underperforming or chronically underperforming school in order to attract or retain highly 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add pre-kindergarten and full-day kindergarten, if the district does not already have the classes; limit, suspend, or change one or more school district policies or practices, as such policies or practices related to the underperforming schools in the district; provide job-embedded </w:t>
      </w:r>
      <w:r w:rsidR="00A35731">
        <w:rPr>
          <w:rFonts w:asciiTheme="minorHAnsi" w:hAnsiTheme="minorHAnsi" w:cstheme="minorBidi"/>
        </w:rPr>
        <w:t xml:space="preserve">PD </w:t>
      </w:r>
      <w:r w:rsidRPr="4BDA016D">
        <w:rPr>
          <w:rFonts w:asciiTheme="minorHAnsi" w:hAnsiTheme="minorHAnsi" w:cstheme="minorBidi"/>
        </w:rPr>
        <w:t xml:space="preserve">for teachers in the district; provide for increased opportunities for teacher planning time and collaboration focused on improving student instruction; establish a plan for </w:t>
      </w:r>
      <w:r w:rsidR="00A35731">
        <w:rPr>
          <w:rFonts w:asciiTheme="minorHAnsi" w:hAnsiTheme="minorHAnsi" w:cstheme="minorBidi"/>
        </w:rPr>
        <w:t xml:space="preserve">PD </w:t>
      </w:r>
      <w:r w:rsidRPr="4BDA016D">
        <w:rPr>
          <w:rFonts w:asciiTheme="minorHAnsi" w:hAnsiTheme="minorHAnsi" w:cstheme="minorBidi"/>
        </w:rPr>
        <w:t xml:space="preserve"> for administrators in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0F71839E" w14:textId="77777777" w:rsidR="009C7983" w:rsidRPr="00567F26" w:rsidRDefault="009C7983" w:rsidP="00C777BE">
      <w:pPr>
        <w:pStyle w:val="Default"/>
        <w:rPr>
          <w:rFonts w:asciiTheme="minorHAnsi" w:hAnsiTheme="minorHAnsi" w:cstheme="minorHAnsi"/>
        </w:rPr>
      </w:pPr>
    </w:p>
    <w:p w14:paraId="168080C4" w14:textId="576ECA6F" w:rsidR="00415379" w:rsidRPr="00DA65B7" w:rsidRDefault="001854D4" w:rsidP="00415379">
      <w:pPr>
        <w:pStyle w:val="Default"/>
        <w:rPr>
          <w:rFonts w:asciiTheme="minorHAnsi" w:hAnsiTheme="minorHAnsi" w:cstheme="minorHAnsi"/>
        </w:rPr>
      </w:pPr>
      <w:r>
        <w:rPr>
          <w:rFonts w:asciiTheme="minorHAnsi" w:hAnsiTheme="minorHAnsi" w:cstheme="minorHAnsi"/>
          <w:color w:val="222222"/>
          <w:shd w:val="clear" w:color="auto" w:fill="FFFFFF"/>
        </w:rPr>
        <w:t>Within the first three years of receivership, f</w:t>
      </w:r>
      <w:r w:rsidR="00C9521D">
        <w:rPr>
          <w:rFonts w:asciiTheme="minorHAnsi" w:hAnsiTheme="minorHAnsi" w:cstheme="minorHAnsi"/>
          <w:color w:val="222222"/>
          <w:shd w:val="clear" w:color="auto" w:fill="FFFFFF"/>
        </w:rPr>
        <w:t>our</w:t>
      </w:r>
      <w:r w:rsidR="00C9521D" w:rsidRPr="00A6006F">
        <w:rPr>
          <w:rFonts w:asciiTheme="minorHAnsi" w:hAnsiTheme="minorHAnsi" w:cstheme="minorHAnsi"/>
          <w:color w:val="222222"/>
          <w:shd w:val="clear" w:color="auto" w:fill="FFFFFF"/>
        </w:rPr>
        <w:t xml:space="preserve"> </w:t>
      </w:r>
      <w:r w:rsidR="00A031CD" w:rsidRPr="00A6006F">
        <w:rPr>
          <w:rFonts w:asciiTheme="minorHAnsi" w:hAnsiTheme="minorHAnsi" w:cstheme="minorHAnsi"/>
          <w:color w:val="222222"/>
          <w:shd w:val="clear" w:color="auto" w:fill="FFFFFF"/>
        </w:rPr>
        <w:t xml:space="preserve">of the district’s eight collective bargaining agreements were </w:t>
      </w:r>
      <w:r w:rsidR="001A19DA" w:rsidRPr="00A6006F">
        <w:rPr>
          <w:rFonts w:asciiTheme="minorHAnsi" w:hAnsiTheme="minorHAnsi" w:cstheme="minorHAnsi"/>
          <w:color w:val="222222"/>
          <w:shd w:val="clear" w:color="auto" w:fill="FFFFFF"/>
        </w:rPr>
        <w:t>settled</w:t>
      </w:r>
      <w:r w:rsidR="002B63D0">
        <w:rPr>
          <w:rFonts w:asciiTheme="minorHAnsi" w:hAnsiTheme="minorHAnsi" w:cstheme="minorHAnsi"/>
          <w:color w:val="222222"/>
          <w:shd w:val="clear" w:color="auto" w:fill="FFFFFF"/>
        </w:rPr>
        <w:t xml:space="preserve">. </w:t>
      </w:r>
      <w:r w:rsidR="00A6006F">
        <w:rPr>
          <w:rFonts w:asciiTheme="minorHAnsi" w:hAnsiTheme="minorHAnsi" w:cstheme="minorHAnsi"/>
        </w:rPr>
        <w:t>C</w:t>
      </w:r>
      <w:r w:rsidR="00415379" w:rsidRPr="000A6CE1">
        <w:rPr>
          <w:rFonts w:asciiTheme="minorHAnsi" w:hAnsiTheme="minorHAnsi" w:cstheme="minorHAnsi"/>
        </w:rPr>
        <w:t xml:space="preserve">ollective bargaining agreements with all bargaining units </w:t>
      </w:r>
      <w:r w:rsidR="005C53AE">
        <w:rPr>
          <w:rFonts w:asciiTheme="minorHAnsi" w:hAnsiTheme="minorHAnsi" w:cstheme="minorHAnsi"/>
        </w:rPr>
        <w:t xml:space="preserve">contain or </w:t>
      </w:r>
      <w:r w:rsidR="00415379" w:rsidRPr="000A6CE1">
        <w:rPr>
          <w:rFonts w:asciiTheme="minorHAnsi" w:hAnsiTheme="minorHAnsi" w:cstheme="minorHAnsi"/>
        </w:rPr>
        <w:t>will contain terms that are consistent with the requirements of t</w:t>
      </w:r>
      <w:r w:rsidR="009213A3">
        <w:rPr>
          <w:rFonts w:asciiTheme="minorHAnsi" w:hAnsiTheme="minorHAnsi" w:cstheme="minorHAnsi"/>
        </w:rPr>
        <w:t>he Turnaround P</w:t>
      </w:r>
      <w:r w:rsidR="00415379" w:rsidRPr="000A6CE1">
        <w:rPr>
          <w:rFonts w:asciiTheme="minorHAnsi" w:hAnsiTheme="minorHAnsi" w:cstheme="minorHAnsi"/>
        </w:rPr>
        <w:t xml:space="preserve">lan as described below. </w:t>
      </w:r>
    </w:p>
    <w:p w14:paraId="07AD8568" w14:textId="7B48A18F" w:rsidR="00415379" w:rsidRDefault="00415379" w:rsidP="4BDA016D">
      <w:pPr>
        <w:pStyle w:val="Default"/>
        <w:rPr>
          <w:rFonts w:asciiTheme="minorHAnsi" w:hAnsiTheme="minorHAnsi" w:cstheme="minorBidi"/>
        </w:rPr>
      </w:pPr>
    </w:p>
    <w:p w14:paraId="16C5C274" w14:textId="1299816D" w:rsidR="009C7983" w:rsidRPr="00567F26" w:rsidRDefault="0030557F">
      <w:pPr>
        <w:pStyle w:val="Default"/>
        <w:rPr>
          <w:rFonts w:asciiTheme="minorHAnsi" w:hAnsiTheme="minorHAnsi" w:cstheme="minorBidi"/>
        </w:rPr>
      </w:pPr>
      <w:r w:rsidRPr="0076475B">
        <w:rPr>
          <w:rFonts w:asciiTheme="minorHAnsi" w:hAnsiTheme="minorHAnsi" w:cstheme="minorHAnsi"/>
        </w:rPr>
        <w:t>These terms shall supersede any contrary provisions of the district’s collective bargaining agreements or any pre-existing district or school committee practices or policies, except that the provisions in the Morgan Turnaround Plan (including its Appendix A) will remain in effect. The terms reflect mandatory changes to the district’s policies, agreements, work rules and any practices or policies, and are implemented pursuant to G.L. c. 69, § 1K. Provisions of collective bargaining agreements that are inconsistent with or do not otherwise support the goals of the turnaround plan are suspended.</w:t>
      </w:r>
      <w:r>
        <w:rPr>
          <w:rFonts w:asciiTheme="minorHAnsi" w:hAnsiTheme="minorHAnsi" w:cstheme="minorHAnsi"/>
        </w:rPr>
        <w:t xml:space="preserve"> </w:t>
      </w:r>
      <w:r w:rsidR="4BDA016D" w:rsidRPr="4BDA016D">
        <w:rPr>
          <w:rFonts w:asciiTheme="minorHAnsi" w:hAnsiTheme="minorHAnsi" w:cstheme="minorBidi"/>
        </w:rPr>
        <w:t xml:space="preserve">The Receiver reserves the right to make additional changes to collective bargaining agreements as needed. </w:t>
      </w:r>
    </w:p>
    <w:p w14:paraId="3BC19A42" w14:textId="77777777" w:rsidR="009C7983" w:rsidRPr="00567F26" w:rsidRDefault="009C7983" w:rsidP="00C777BE">
      <w:pPr>
        <w:pStyle w:val="Default"/>
        <w:rPr>
          <w:rFonts w:asciiTheme="minorHAnsi" w:hAnsiTheme="minorHAnsi" w:cstheme="minorHAnsi"/>
        </w:rPr>
      </w:pPr>
    </w:p>
    <w:p w14:paraId="0D479FB6"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I.</w:t>
      </w:r>
      <w:r w:rsidRPr="4BDA016D">
        <w:rPr>
          <w:rFonts w:asciiTheme="minorHAnsi" w:hAnsiTheme="minorHAnsi" w:cstheme="minorBidi"/>
        </w:rPr>
        <w:t xml:space="preserve"> </w:t>
      </w:r>
      <w:r w:rsidRPr="4BDA016D">
        <w:rPr>
          <w:rFonts w:asciiTheme="minorHAnsi" w:hAnsiTheme="minorHAnsi" w:cstheme="minorBidi"/>
          <w:b/>
          <w:bCs/>
        </w:rPr>
        <w:t xml:space="preserve">Receiver </w:t>
      </w:r>
    </w:p>
    <w:p w14:paraId="0FC6B268" w14:textId="5FBD7C54" w:rsidR="009C7983" w:rsidRDefault="4BDA016D" w:rsidP="4BDA016D">
      <w:pPr>
        <w:pStyle w:val="Default"/>
        <w:rPr>
          <w:rFonts w:asciiTheme="minorHAnsi" w:hAnsiTheme="minorHAnsi" w:cstheme="minorBidi"/>
        </w:rPr>
      </w:pPr>
      <w:r w:rsidRPr="4BDA016D">
        <w:rPr>
          <w:rFonts w:asciiTheme="minorHAnsi" w:hAnsiTheme="minorHAnsi" w:cstheme="minorBidi"/>
        </w:rPr>
        <w:t xml:space="preserve">Pursuant to G.L. c. 69, § 1K, the Receiver for the </w:t>
      </w:r>
      <w:r w:rsidR="00AB4106" w:rsidRPr="4BDA016D">
        <w:rPr>
          <w:rFonts w:asciiTheme="minorHAnsi" w:hAnsiTheme="minorHAnsi" w:cstheme="minorBidi"/>
        </w:rPr>
        <w:t>H</w:t>
      </w:r>
      <w:r w:rsidR="00AB4106">
        <w:rPr>
          <w:rFonts w:asciiTheme="minorHAnsi" w:hAnsiTheme="minorHAnsi" w:cstheme="minorBidi"/>
        </w:rPr>
        <w:t xml:space="preserve">PS </w:t>
      </w:r>
      <w:r w:rsidR="00AB4106" w:rsidRPr="4BDA016D">
        <w:rPr>
          <w:rFonts w:asciiTheme="minorHAnsi" w:hAnsiTheme="minorHAnsi" w:cstheme="minorBidi"/>
        </w:rPr>
        <w:t>is</w:t>
      </w:r>
      <w:r w:rsidRPr="4BDA016D">
        <w:rPr>
          <w:rFonts w:asciiTheme="minorHAnsi" w:hAnsiTheme="minorHAnsi" w:cstheme="minorBidi"/>
        </w:rPr>
        <w:t xml:space="preserve"> vested with all the powers of the superintendent and the school committee. Wherever a reference in a collective bargaining </w:t>
      </w:r>
      <w:r w:rsidRPr="4BDA016D">
        <w:rPr>
          <w:rFonts w:asciiTheme="minorHAnsi" w:hAnsiTheme="minorHAnsi" w:cstheme="minorBidi"/>
        </w:rPr>
        <w:lastRenderedPageBreak/>
        <w:t xml:space="preserve">agreement is made to the “school committee” or the “superintendent,” it will be interpreted to mean the “Receiver.” </w:t>
      </w:r>
    </w:p>
    <w:p w14:paraId="3BA8DD15" w14:textId="77777777" w:rsidR="005E31BC" w:rsidRPr="00567F26" w:rsidRDefault="005E31BC" w:rsidP="4BDA016D">
      <w:pPr>
        <w:pStyle w:val="Default"/>
        <w:rPr>
          <w:rFonts w:asciiTheme="minorHAnsi" w:hAnsiTheme="minorHAnsi" w:cstheme="minorBidi"/>
        </w:rPr>
      </w:pPr>
    </w:p>
    <w:p w14:paraId="0A1A9717"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II. Management Rights </w:t>
      </w:r>
    </w:p>
    <w:p w14:paraId="39230EFE" w14:textId="7777777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 xml:space="preserve">Nothing contained in the collective bargaining agreements shall be construed to limit the rights of the Receiver and/or the Commissioner as provided in G.L. c. 69, § 1K. </w:t>
      </w:r>
    </w:p>
    <w:p w14:paraId="1103049D" w14:textId="77777777" w:rsidR="009C7983" w:rsidRPr="00567F26" w:rsidRDefault="009C7983" w:rsidP="00C777BE">
      <w:pPr>
        <w:pStyle w:val="Default"/>
        <w:rPr>
          <w:rFonts w:asciiTheme="minorHAnsi" w:hAnsiTheme="minorHAnsi" w:cstheme="minorHAnsi"/>
        </w:rPr>
      </w:pPr>
    </w:p>
    <w:p w14:paraId="3BD4A273"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III. School-Based Decision-Making</w:t>
      </w:r>
    </w:p>
    <w:p w14:paraId="6768DE15" w14:textId="7777777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Receiver will determine what autonomies he will provide to individual district schools. Through a school-based decision-making process, schools will create annual school operational plans addressing those autonomies that have been granted to the school, subject to the Receiver’s approval.</w:t>
      </w:r>
    </w:p>
    <w:p w14:paraId="3D1CB055" w14:textId="77777777" w:rsidR="009C7983" w:rsidRPr="00567F26" w:rsidRDefault="009C7983" w:rsidP="00C777BE">
      <w:pPr>
        <w:pStyle w:val="Default"/>
        <w:rPr>
          <w:rFonts w:asciiTheme="minorHAnsi" w:hAnsiTheme="minorHAnsi" w:cstheme="minorHAnsi"/>
        </w:rPr>
      </w:pPr>
    </w:p>
    <w:p w14:paraId="10A58B84"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IV. Professional Compensation System </w:t>
      </w:r>
    </w:p>
    <w:p w14:paraId="39E60A3D" w14:textId="2A50C566" w:rsidR="009C7983" w:rsidRPr="00567F26" w:rsidRDefault="00415379" w:rsidP="4BDA016D">
      <w:pPr>
        <w:pStyle w:val="Default"/>
        <w:rPr>
          <w:rFonts w:asciiTheme="minorHAnsi" w:hAnsiTheme="minorHAnsi" w:cstheme="minorBidi"/>
        </w:rPr>
      </w:pPr>
      <w:r>
        <w:rPr>
          <w:rFonts w:asciiTheme="minorHAnsi" w:hAnsiTheme="minorHAnsi" w:cstheme="minorBidi"/>
        </w:rPr>
        <w:t xml:space="preserve">The </w:t>
      </w:r>
      <w:r w:rsidR="4BDA016D" w:rsidRPr="4BDA016D">
        <w:rPr>
          <w:rFonts w:asciiTheme="minorHAnsi" w:hAnsiTheme="minorHAnsi" w:cstheme="minorBidi"/>
        </w:rPr>
        <w:t>Receiver develop</w:t>
      </w:r>
      <w:r w:rsidR="00C73E2B">
        <w:rPr>
          <w:rFonts w:asciiTheme="minorHAnsi" w:hAnsiTheme="minorHAnsi" w:cstheme="minorBidi"/>
        </w:rPr>
        <w:t>e</w:t>
      </w:r>
      <w:r>
        <w:rPr>
          <w:rFonts w:asciiTheme="minorHAnsi" w:hAnsiTheme="minorHAnsi" w:cstheme="minorBidi"/>
        </w:rPr>
        <w:t>d</w:t>
      </w:r>
      <w:r w:rsidR="4BDA016D" w:rsidRPr="4BDA016D">
        <w:rPr>
          <w:rFonts w:asciiTheme="minorHAnsi" w:hAnsiTheme="minorHAnsi" w:cstheme="minorBidi"/>
        </w:rPr>
        <w:t xml:space="preserve"> a new professional compensation system, which </w:t>
      </w:r>
      <w:r w:rsidR="0030557F">
        <w:rPr>
          <w:rFonts w:asciiTheme="minorHAnsi" w:hAnsiTheme="minorHAnsi" w:cstheme="minorBidi"/>
        </w:rPr>
        <w:t>was</w:t>
      </w:r>
      <w:r w:rsidR="4BDA016D" w:rsidRPr="4BDA016D">
        <w:rPr>
          <w:rFonts w:asciiTheme="minorHAnsi" w:hAnsiTheme="minorHAnsi" w:cstheme="minorBidi"/>
        </w:rPr>
        <w:t xml:space="preserve"> implemented after consultation with the union</w:t>
      </w:r>
      <w:r w:rsidR="0030557F">
        <w:rPr>
          <w:rFonts w:asciiTheme="minorHAnsi" w:hAnsiTheme="minorHAnsi" w:cstheme="minorBidi"/>
        </w:rPr>
        <w:t>.</w:t>
      </w:r>
      <w:r w:rsidR="00EF0C92" w:rsidRPr="4BDA016D">
        <w:rPr>
          <w:rFonts w:asciiTheme="minorHAnsi" w:hAnsiTheme="minorHAnsi" w:cstheme="minorBidi"/>
        </w:rPr>
        <w:t xml:space="preserve"> </w:t>
      </w:r>
      <w:r w:rsidR="0030557F">
        <w:rPr>
          <w:rFonts w:asciiTheme="minorHAnsi" w:hAnsiTheme="minorHAnsi" w:cstheme="minorBidi"/>
        </w:rPr>
        <w:t>T</w:t>
      </w:r>
      <w:r w:rsidR="00EF0C92">
        <w:rPr>
          <w:rFonts w:asciiTheme="minorHAnsi" w:hAnsiTheme="minorHAnsi" w:cstheme="minorBidi"/>
        </w:rPr>
        <w:t>he compensation system</w:t>
      </w:r>
      <w:r w:rsidR="4BDA016D" w:rsidRPr="4BDA016D">
        <w:rPr>
          <w:rFonts w:asciiTheme="minorHAnsi" w:hAnsiTheme="minorHAnsi" w:cstheme="minorBidi"/>
        </w:rPr>
        <w:t xml:space="preserve"> contain</w:t>
      </w:r>
      <w:r w:rsidR="0030557F">
        <w:rPr>
          <w:rFonts w:asciiTheme="minorHAnsi" w:hAnsiTheme="minorHAnsi" w:cstheme="minorBidi"/>
        </w:rPr>
        <w:t>s</w:t>
      </w:r>
      <w:r w:rsidR="4BDA016D" w:rsidRPr="4BDA016D">
        <w:rPr>
          <w:rFonts w:asciiTheme="minorHAnsi" w:hAnsiTheme="minorHAnsi" w:cstheme="minorBidi"/>
        </w:rPr>
        <w:t xml:space="preserve"> a career path</w:t>
      </w:r>
      <w:r w:rsidR="00EF0C92">
        <w:rPr>
          <w:rFonts w:asciiTheme="minorHAnsi" w:hAnsiTheme="minorHAnsi" w:cstheme="minorBidi"/>
        </w:rPr>
        <w:t>,</w:t>
      </w:r>
      <w:r w:rsidR="4BDA016D" w:rsidRPr="4BDA016D">
        <w:rPr>
          <w:rFonts w:asciiTheme="minorHAnsi" w:hAnsiTheme="minorHAnsi" w:cstheme="minorBidi"/>
        </w:rPr>
        <w:t xml:space="preserve"> which compensate</w:t>
      </w:r>
      <w:r w:rsidR="0030557F">
        <w:rPr>
          <w:rFonts w:asciiTheme="minorHAnsi" w:hAnsiTheme="minorHAnsi" w:cstheme="minorBidi"/>
        </w:rPr>
        <w:t>s</w:t>
      </w:r>
      <w:r w:rsidR="4BDA016D" w:rsidRPr="4BDA016D">
        <w:rPr>
          <w:rFonts w:asciiTheme="minorHAnsi" w:hAnsiTheme="minorHAnsi" w:cstheme="minorBidi"/>
        </w:rPr>
        <w:t xml:space="preserve"> employees based on individual effectiveness, professional growth, and student academic growth, and may allow for school-based variations. </w:t>
      </w:r>
    </w:p>
    <w:p w14:paraId="4923A458" w14:textId="77777777" w:rsidR="009C7983" w:rsidRPr="00567F26" w:rsidRDefault="009C7983" w:rsidP="00C777BE">
      <w:pPr>
        <w:pStyle w:val="Default"/>
        <w:rPr>
          <w:rFonts w:asciiTheme="minorHAnsi" w:hAnsiTheme="minorHAnsi" w:cstheme="minorHAnsi"/>
        </w:rPr>
      </w:pPr>
    </w:p>
    <w:p w14:paraId="7764AA2B" w14:textId="2B79F671"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Teachers, from within and outside of the H</w:t>
      </w:r>
      <w:r w:rsidR="004D2EFE">
        <w:rPr>
          <w:rFonts w:asciiTheme="minorHAnsi" w:hAnsiTheme="minorHAnsi" w:cstheme="minorBidi"/>
        </w:rPr>
        <w:t xml:space="preserve">PS, </w:t>
      </w:r>
      <w:r w:rsidRPr="4BDA016D">
        <w:rPr>
          <w:rFonts w:asciiTheme="minorHAnsi" w:hAnsiTheme="minorHAnsi" w:cstheme="minorBidi"/>
        </w:rPr>
        <w:t>may also be eligible to serve in the vacation academies. Teachers serving in the vacation academies will be paid a stipend</w:t>
      </w:r>
      <w:r w:rsidR="00EF0C92">
        <w:rPr>
          <w:rFonts w:asciiTheme="minorHAnsi" w:hAnsiTheme="minorHAnsi" w:cstheme="minorBidi"/>
        </w:rPr>
        <w:t>,</w:t>
      </w:r>
      <w:r w:rsidRPr="4BDA016D">
        <w:rPr>
          <w:rFonts w:asciiTheme="minorHAnsi" w:hAnsiTheme="minorHAnsi" w:cstheme="minorBidi"/>
        </w:rPr>
        <w:t xml:space="preserve"> which will be subject to taxes and/or withholdings, will not be added to the base salary, and will not be counted toward salary for retirement calculation purposes.</w:t>
      </w:r>
    </w:p>
    <w:p w14:paraId="6BE12A88" w14:textId="77777777" w:rsidR="009C7983" w:rsidRPr="00567F26" w:rsidRDefault="009C7983" w:rsidP="00C777BE">
      <w:pPr>
        <w:pStyle w:val="Default"/>
        <w:rPr>
          <w:rFonts w:asciiTheme="minorHAnsi" w:hAnsiTheme="minorHAnsi" w:cstheme="minorHAnsi"/>
        </w:rPr>
      </w:pPr>
    </w:p>
    <w:p w14:paraId="0115D842" w14:textId="6ECA4A06" w:rsidR="009F70F1" w:rsidRDefault="4BDA016D" w:rsidP="4BDA016D">
      <w:pPr>
        <w:pStyle w:val="Default"/>
        <w:rPr>
          <w:rFonts w:asciiTheme="minorHAnsi" w:hAnsiTheme="minorHAnsi" w:cstheme="minorBidi"/>
        </w:rPr>
      </w:pPr>
      <w:r w:rsidRPr="4BDA016D">
        <w:rPr>
          <w:rFonts w:asciiTheme="minorHAnsi" w:hAnsiTheme="minorHAnsi" w:cstheme="minorBidi"/>
        </w:rPr>
        <w:t xml:space="preserve">The Receiver may review and adjust the salary of an individual employee in order to attract or retain </w:t>
      </w:r>
      <w:proofErr w:type="gramStart"/>
      <w:r w:rsidRPr="4BDA016D">
        <w:rPr>
          <w:rFonts w:asciiTheme="minorHAnsi" w:hAnsiTheme="minorHAnsi" w:cstheme="minorBidi"/>
        </w:rPr>
        <w:t>a highly qualified employee, or when he otherwise determines that such an adjustment is in the best interest of the district</w:t>
      </w:r>
      <w:proofErr w:type="gramEnd"/>
      <w:r w:rsidRPr="4BDA016D">
        <w:rPr>
          <w:rFonts w:asciiTheme="minorHAnsi" w:hAnsiTheme="minorHAnsi" w:cstheme="minorBidi"/>
        </w:rPr>
        <w:t>.</w:t>
      </w:r>
    </w:p>
    <w:p w14:paraId="47CE200B" w14:textId="77777777" w:rsidR="009F70F1" w:rsidRDefault="009F70F1" w:rsidP="00C777BE">
      <w:pPr>
        <w:pStyle w:val="Default"/>
        <w:rPr>
          <w:rFonts w:asciiTheme="minorHAnsi" w:hAnsiTheme="minorHAnsi" w:cstheme="minorHAnsi"/>
        </w:rPr>
      </w:pPr>
    </w:p>
    <w:p w14:paraId="38298770" w14:textId="7A7A7B03"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V. Teaching &amp; Learning Time </w:t>
      </w:r>
    </w:p>
    <w:p w14:paraId="2C3D9A0C" w14:textId="77777777" w:rsidR="009C7983" w:rsidRPr="00567F26" w:rsidRDefault="009C7983" w:rsidP="00C777BE">
      <w:pPr>
        <w:pStyle w:val="Default"/>
        <w:rPr>
          <w:rFonts w:asciiTheme="minorHAnsi" w:hAnsiTheme="minorHAnsi" w:cstheme="minorHAnsi"/>
        </w:rPr>
      </w:pPr>
    </w:p>
    <w:p w14:paraId="524B8757"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Professional Obligations </w:t>
      </w:r>
    </w:p>
    <w:p w14:paraId="3693EB4C" w14:textId="77B48BF8"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 xml:space="preserve">Teachers and other professional staff shall devote whatever time is required to achieve and maintain high-quality education in the </w:t>
      </w:r>
      <w:r w:rsidR="00AB4106" w:rsidRPr="4BDA016D">
        <w:rPr>
          <w:rFonts w:asciiTheme="minorHAnsi" w:hAnsiTheme="minorHAnsi" w:cstheme="minorBidi"/>
        </w:rPr>
        <w:t>H</w:t>
      </w:r>
      <w:r w:rsidR="00AB4106">
        <w:rPr>
          <w:rFonts w:asciiTheme="minorHAnsi" w:hAnsiTheme="minorHAnsi" w:cstheme="minorBidi"/>
        </w:rPr>
        <w:t xml:space="preserve">PS. </w:t>
      </w:r>
      <w:r w:rsidRPr="4BDA016D">
        <w:rPr>
          <w:rFonts w:asciiTheme="minorHAnsi" w:hAnsiTheme="minorHAnsi" w:cstheme="minorBidi"/>
        </w:rPr>
        <w:t xml:space="preserve">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workweek. Such preparatory time may include common planning periods and professional development. </w:t>
      </w:r>
    </w:p>
    <w:p w14:paraId="63B6A284" w14:textId="77777777" w:rsidR="009C7983" w:rsidRPr="00567F26" w:rsidRDefault="009C7983" w:rsidP="00C777BE">
      <w:pPr>
        <w:pStyle w:val="Default"/>
        <w:rPr>
          <w:rFonts w:asciiTheme="minorHAnsi" w:hAnsiTheme="minorHAnsi" w:cstheme="minorHAnsi"/>
        </w:rPr>
      </w:pPr>
    </w:p>
    <w:p w14:paraId="70858EF9"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School Schedules </w:t>
      </w:r>
    </w:p>
    <w:p w14:paraId="4ECACB4F" w14:textId="11C74954" w:rsidR="009C7983" w:rsidRPr="00567F26" w:rsidRDefault="00415379" w:rsidP="4BDA016D">
      <w:pPr>
        <w:pStyle w:val="Default"/>
        <w:rPr>
          <w:rFonts w:asciiTheme="minorHAnsi" w:hAnsiTheme="minorHAnsi" w:cstheme="minorBidi"/>
        </w:rPr>
      </w:pPr>
      <w:r>
        <w:rPr>
          <w:rFonts w:asciiTheme="minorHAnsi" w:hAnsiTheme="minorHAnsi" w:cstheme="minorBidi"/>
        </w:rPr>
        <w:t>C</w:t>
      </w:r>
      <w:r w:rsidR="4BDA016D" w:rsidRPr="4BDA016D">
        <w:rPr>
          <w:rFonts w:asciiTheme="minorHAnsi" w:hAnsiTheme="minorHAnsi" w:cstheme="minorBidi"/>
        </w:rPr>
        <w:t xml:space="preserve">urrent daily school schedules will be continued except as approved or required by the Receiver. The Receiver may approve any school’s strong plan for expanding learning time, including plans for extended time for underperforming or chronically underperforming schools. </w:t>
      </w:r>
    </w:p>
    <w:p w14:paraId="54E6826B" w14:textId="77777777" w:rsidR="009C7983" w:rsidRPr="00567F26" w:rsidRDefault="009C7983" w:rsidP="00C777BE">
      <w:pPr>
        <w:pStyle w:val="Default"/>
        <w:rPr>
          <w:rFonts w:asciiTheme="minorHAnsi" w:hAnsiTheme="minorHAnsi" w:cstheme="minorHAnsi"/>
        </w:rPr>
      </w:pPr>
    </w:p>
    <w:p w14:paraId="2A263237" w14:textId="56A86FAB" w:rsidR="009C7983" w:rsidRPr="00567F26" w:rsidRDefault="000A6CE1" w:rsidP="4BDA016D">
      <w:pPr>
        <w:pStyle w:val="Default"/>
        <w:rPr>
          <w:rFonts w:asciiTheme="minorHAnsi" w:hAnsiTheme="minorHAnsi" w:cstheme="minorBidi"/>
        </w:rPr>
      </w:pPr>
      <w:r>
        <w:rPr>
          <w:rFonts w:asciiTheme="minorHAnsi" w:hAnsiTheme="minorHAnsi" w:cstheme="minorBidi"/>
        </w:rPr>
        <w:lastRenderedPageBreak/>
        <w:t>E</w:t>
      </w:r>
      <w:r w:rsidR="4BDA016D" w:rsidRPr="4BDA016D">
        <w:rPr>
          <w:rFonts w:asciiTheme="minorHAnsi" w:hAnsiTheme="minorHAnsi" w:cstheme="minorBidi"/>
        </w:rPr>
        <w:t xml:space="preserve">ach elementary and middle school’s program of instruction for students shall be a </w:t>
      </w:r>
      <w:r>
        <w:rPr>
          <w:rFonts w:asciiTheme="minorHAnsi" w:hAnsiTheme="minorHAnsi" w:cstheme="minorBidi"/>
        </w:rPr>
        <w:t>range of 1250 -</w:t>
      </w:r>
      <w:r w:rsidR="4BDA016D" w:rsidRPr="4BDA016D">
        <w:rPr>
          <w:rFonts w:asciiTheme="minorHAnsi" w:hAnsiTheme="minorHAnsi" w:cstheme="minorBidi"/>
        </w:rPr>
        <w:t xml:space="preserve"> </w:t>
      </w:r>
      <w:r w:rsidR="00A6006F">
        <w:rPr>
          <w:rFonts w:asciiTheme="minorHAnsi" w:hAnsiTheme="minorHAnsi" w:cstheme="minorBidi"/>
        </w:rPr>
        <w:t>1450</w:t>
      </w:r>
      <w:r w:rsidR="4BDA016D" w:rsidRPr="4BDA016D">
        <w:rPr>
          <w:rFonts w:asciiTheme="minorHAnsi" w:hAnsiTheme="minorHAnsi" w:cstheme="minorBidi"/>
        </w:rPr>
        <w:t xml:space="preserve"> hours per school year.</w:t>
      </w:r>
      <w:r w:rsidR="00D86038">
        <w:rPr>
          <w:rFonts w:asciiTheme="minorHAnsi" w:hAnsiTheme="minorHAnsi" w:cstheme="minorBidi"/>
        </w:rPr>
        <w:t xml:space="preserve"> </w:t>
      </w:r>
    </w:p>
    <w:p w14:paraId="16613EAD" w14:textId="77777777" w:rsidR="009C7983" w:rsidRPr="00567F26" w:rsidRDefault="009C7983" w:rsidP="00C777BE">
      <w:pPr>
        <w:pStyle w:val="Default"/>
        <w:rPr>
          <w:rFonts w:asciiTheme="minorHAnsi" w:hAnsiTheme="minorHAnsi" w:cstheme="minorHAnsi"/>
        </w:rPr>
      </w:pPr>
    </w:p>
    <w:p w14:paraId="2BAE2C65" w14:textId="0875962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During the 2015–2016 school year, each principal engage</w:t>
      </w:r>
      <w:r w:rsidR="0038363B">
        <w:rPr>
          <w:rFonts w:asciiTheme="minorHAnsi" w:hAnsiTheme="minorHAnsi" w:cstheme="minorBidi"/>
        </w:rPr>
        <w:t>d</w:t>
      </w:r>
      <w:r w:rsidRPr="4BDA016D">
        <w:rPr>
          <w:rFonts w:asciiTheme="minorHAnsi" w:hAnsiTheme="minorHAnsi" w:cstheme="minorBidi"/>
        </w:rPr>
        <w:t xml:space="preserve"> in a planning process involving the faculty and staff, parents, students and members of the community to develop a </w:t>
      </w:r>
      <w:r w:rsidR="000A6CE1">
        <w:rPr>
          <w:rFonts w:asciiTheme="minorHAnsi" w:hAnsiTheme="minorHAnsi" w:cstheme="minorBidi"/>
        </w:rPr>
        <w:t>school improvement plan</w:t>
      </w:r>
      <w:r w:rsidRPr="4BDA016D">
        <w:rPr>
          <w:rFonts w:asciiTheme="minorHAnsi" w:hAnsiTheme="minorHAnsi" w:cstheme="minorBidi"/>
        </w:rPr>
        <w:t xml:space="preserve"> based on student needs and school and community assets.</w:t>
      </w:r>
      <w:r w:rsidR="00D86038">
        <w:rPr>
          <w:rFonts w:asciiTheme="minorHAnsi" w:hAnsiTheme="minorHAnsi" w:cstheme="minorBidi"/>
        </w:rPr>
        <w:t xml:space="preserve"> </w:t>
      </w:r>
      <w:r w:rsidR="0038363B">
        <w:rPr>
          <w:rFonts w:asciiTheme="minorHAnsi" w:hAnsiTheme="minorHAnsi" w:cstheme="minorBidi"/>
        </w:rPr>
        <w:t>Every year since, school</w:t>
      </w:r>
      <w:r w:rsidR="00806715">
        <w:rPr>
          <w:rFonts w:asciiTheme="minorHAnsi" w:hAnsiTheme="minorHAnsi" w:cstheme="minorBidi"/>
        </w:rPr>
        <w:t>s</w:t>
      </w:r>
      <w:r w:rsidR="0038363B">
        <w:rPr>
          <w:rFonts w:asciiTheme="minorHAnsi" w:hAnsiTheme="minorHAnsi" w:cstheme="minorBidi"/>
        </w:rPr>
        <w:t xml:space="preserve"> </w:t>
      </w:r>
      <w:r w:rsidR="00EF0C92">
        <w:rPr>
          <w:rFonts w:asciiTheme="minorHAnsi" w:hAnsiTheme="minorHAnsi" w:cstheme="minorBidi"/>
        </w:rPr>
        <w:t xml:space="preserve">have </w:t>
      </w:r>
      <w:r w:rsidR="0038363B">
        <w:rPr>
          <w:rFonts w:asciiTheme="minorHAnsi" w:hAnsiTheme="minorHAnsi" w:cstheme="minorBidi"/>
        </w:rPr>
        <w:t>continue</w:t>
      </w:r>
      <w:r w:rsidR="00EF0C92">
        <w:rPr>
          <w:rFonts w:asciiTheme="minorHAnsi" w:hAnsiTheme="minorHAnsi" w:cstheme="minorBidi"/>
        </w:rPr>
        <w:t>d</w:t>
      </w:r>
      <w:r w:rsidR="0038363B">
        <w:rPr>
          <w:rFonts w:asciiTheme="minorHAnsi" w:hAnsiTheme="minorHAnsi" w:cstheme="minorBidi"/>
        </w:rPr>
        <w:t xml:space="preserve"> to refine the planning process, based on input and feedback throughout the year from stakeholders.</w:t>
      </w:r>
      <w:r w:rsidR="00D86038">
        <w:rPr>
          <w:rFonts w:asciiTheme="minorHAnsi" w:hAnsiTheme="minorHAnsi" w:cstheme="minorBidi"/>
        </w:rPr>
        <w:t xml:space="preserve"> </w:t>
      </w:r>
      <w:r w:rsidRPr="4BDA016D">
        <w:rPr>
          <w:rFonts w:asciiTheme="minorHAnsi" w:hAnsiTheme="minorHAnsi" w:cstheme="minorBidi"/>
        </w:rPr>
        <w:t>Each plan address</w:t>
      </w:r>
      <w:r w:rsidR="0038363B">
        <w:rPr>
          <w:rFonts w:asciiTheme="minorHAnsi" w:hAnsiTheme="minorHAnsi" w:cstheme="minorBidi"/>
        </w:rPr>
        <w:t>es</w:t>
      </w:r>
      <w:r w:rsidRPr="4BDA016D">
        <w:rPr>
          <w:rFonts w:asciiTheme="minorHAnsi" w:hAnsiTheme="minorHAnsi" w:cstheme="minorBidi"/>
        </w:rPr>
        <w:t xml:space="preserve"> how learning time will support (1) high academic success, especially through personalized support and learning; (2) a well-rounded education that will provide a broad and rich school day including E</w:t>
      </w:r>
      <w:r w:rsidR="00580A1C">
        <w:rPr>
          <w:rFonts w:asciiTheme="minorHAnsi" w:hAnsiTheme="minorHAnsi" w:cstheme="minorBidi"/>
        </w:rPr>
        <w:t xml:space="preserve">LA </w:t>
      </w:r>
      <w:r w:rsidRPr="4BDA016D">
        <w:rPr>
          <w:rFonts w:asciiTheme="minorHAnsi" w:hAnsiTheme="minorHAnsi" w:cstheme="minorBidi"/>
        </w:rPr>
        <w:t>, mathematics, science, social studies, art, music, drama, technology, sports, and social</w:t>
      </w:r>
      <w:r w:rsidR="00EF0C92">
        <w:rPr>
          <w:rFonts w:asciiTheme="minorHAnsi" w:hAnsiTheme="minorHAnsi" w:cstheme="minorBidi"/>
        </w:rPr>
        <w:t>-</w:t>
      </w:r>
      <w:r w:rsidRPr="4BDA016D">
        <w:rPr>
          <w:rFonts w:asciiTheme="minorHAnsi" w:hAnsiTheme="minorHAnsi" w:cstheme="minorBidi"/>
        </w:rPr>
        <w:t xml:space="preserve">emotional learning; and (3) expanded time for teachers to collaborate, use student data, and develop their practice. Plans </w:t>
      </w:r>
      <w:r w:rsidR="0038363B">
        <w:rPr>
          <w:rFonts w:asciiTheme="minorHAnsi" w:hAnsiTheme="minorHAnsi" w:cstheme="minorBidi"/>
        </w:rPr>
        <w:t>can</w:t>
      </w:r>
      <w:r w:rsidR="0038363B" w:rsidRPr="4BDA016D">
        <w:rPr>
          <w:rFonts w:asciiTheme="minorHAnsi" w:hAnsiTheme="minorHAnsi" w:cstheme="minorBidi"/>
        </w:rPr>
        <w:t xml:space="preserve"> </w:t>
      </w:r>
      <w:r w:rsidRPr="4BDA016D">
        <w:rPr>
          <w:rFonts w:asciiTheme="minorHAnsi" w:hAnsiTheme="minorHAnsi" w:cstheme="minorBidi"/>
        </w:rPr>
        <w:t xml:space="preserve">be creative </w:t>
      </w:r>
      <w:r w:rsidR="00EF0C92">
        <w:rPr>
          <w:rFonts w:asciiTheme="minorHAnsi" w:hAnsiTheme="minorHAnsi" w:cstheme="minorBidi"/>
        </w:rPr>
        <w:t>about</w:t>
      </w:r>
      <w:r w:rsidRPr="4BDA016D">
        <w:rPr>
          <w:rFonts w:asciiTheme="minorHAnsi" w:hAnsiTheme="minorHAnsi" w:cstheme="minorBidi"/>
        </w:rPr>
        <w:t xml:space="preserve"> the use of instructional technologies, staggered teacher schedules, vacation academies, summer learning and enrichment programs, and outside partners. Each plan address</w:t>
      </w:r>
      <w:r w:rsidR="0038363B">
        <w:rPr>
          <w:rFonts w:asciiTheme="minorHAnsi" w:hAnsiTheme="minorHAnsi" w:cstheme="minorBidi"/>
        </w:rPr>
        <w:t>es</w:t>
      </w:r>
      <w:r w:rsidRPr="4BDA016D">
        <w:rPr>
          <w:rFonts w:asciiTheme="minorHAnsi" w:hAnsiTheme="minorHAnsi" w:cstheme="minorBidi"/>
        </w:rPr>
        <w:t xml:space="preserve"> opportunities to incorporate community partners and resources and include</w:t>
      </w:r>
      <w:r w:rsidR="0038363B">
        <w:rPr>
          <w:rFonts w:asciiTheme="minorHAnsi" w:hAnsiTheme="minorHAnsi" w:cstheme="minorBidi"/>
        </w:rPr>
        <w:t>s</w:t>
      </w:r>
      <w:r w:rsidRPr="4BDA016D">
        <w:rPr>
          <w:rFonts w:asciiTheme="minorHAnsi" w:hAnsiTheme="minorHAnsi" w:cstheme="minorBidi"/>
        </w:rPr>
        <w:t xml:space="preserve"> an appropriate and sustainable arrangement about teacher and staff responsibilities, hours, and compensation. Each plan include</w:t>
      </w:r>
      <w:r w:rsidR="0038363B">
        <w:rPr>
          <w:rFonts w:asciiTheme="minorHAnsi" w:hAnsiTheme="minorHAnsi" w:cstheme="minorBidi"/>
        </w:rPr>
        <w:t>s</w:t>
      </w:r>
      <w:r w:rsidRPr="4BDA016D">
        <w:rPr>
          <w:rFonts w:asciiTheme="minorHAnsi" w:hAnsiTheme="minorHAnsi" w:cstheme="minorBidi"/>
        </w:rPr>
        <w:t xml:space="preserve"> a minimum of 10 days of professional development, which may be offered in full days or shorter time increments.</w:t>
      </w:r>
      <w:r w:rsidR="00D86038">
        <w:rPr>
          <w:rFonts w:asciiTheme="minorHAnsi" w:hAnsiTheme="minorHAnsi" w:cstheme="minorBidi"/>
        </w:rPr>
        <w:t xml:space="preserve"> </w:t>
      </w:r>
    </w:p>
    <w:p w14:paraId="53E9E559" w14:textId="77777777" w:rsidR="009C7983" w:rsidRPr="00567F26" w:rsidRDefault="009C7983" w:rsidP="00C777BE">
      <w:pPr>
        <w:pStyle w:val="Default"/>
        <w:rPr>
          <w:rFonts w:asciiTheme="minorHAnsi" w:hAnsiTheme="minorHAnsi" w:cstheme="minorHAnsi"/>
        </w:rPr>
      </w:pPr>
    </w:p>
    <w:p w14:paraId="4F106C2F" w14:textId="6A5A0851"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principal recommend</w:t>
      </w:r>
      <w:r w:rsidR="0038363B">
        <w:rPr>
          <w:rFonts w:asciiTheme="minorHAnsi" w:hAnsiTheme="minorHAnsi" w:cstheme="minorBidi"/>
        </w:rPr>
        <w:t>s</w:t>
      </w:r>
      <w:r w:rsidRPr="4BDA016D">
        <w:rPr>
          <w:rFonts w:asciiTheme="minorHAnsi" w:hAnsiTheme="minorHAnsi" w:cstheme="minorBidi"/>
        </w:rPr>
        <w:t xml:space="preserve"> the plan to the Receiver after consultation with the faculty and staff of the school. The Receiver may require any reasonable exceptions to these provisions and may require changes in any plan to best serve the interests of the students. Plans </w:t>
      </w:r>
      <w:r w:rsidR="0038363B">
        <w:rPr>
          <w:rFonts w:asciiTheme="minorHAnsi" w:hAnsiTheme="minorHAnsi" w:cstheme="minorBidi"/>
        </w:rPr>
        <w:t>are</w:t>
      </w:r>
      <w:r w:rsidRPr="4BDA016D">
        <w:rPr>
          <w:rFonts w:asciiTheme="minorHAnsi" w:hAnsiTheme="minorHAnsi" w:cstheme="minorBidi"/>
        </w:rPr>
        <w:t xml:space="preserve"> approved at the Receiver’s discretion. </w:t>
      </w:r>
    </w:p>
    <w:p w14:paraId="441333A5" w14:textId="77777777" w:rsidR="009C7983" w:rsidRPr="00567F26" w:rsidRDefault="009C7983" w:rsidP="00C777BE">
      <w:pPr>
        <w:pStyle w:val="Default"/>
        <w:rPr>
          <w:rFonts w:asciiTheme="minorHAnsi" w:hAnsiTheme="minorHAnsi" w:cstheme="minorHAnsi"/>
          <w:b/>
          <w:bCs/>
        </w:rPr>
      </w:pPr>
    </w:p>
    <w:p w14:paraId="2FB12259"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School Calendar </w:t>
      </w:r>
    </w:p>
    <w:p w14:paraId="397F8F44" w14:textId="0358FB0F"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Receiver will establish the school calendar each year.</w:t>
      </w:r>
      <w:r w:rsidR="00D86038">
        <w:rPr>
          <w:rFonts w:asciiTheme="minorHAnsi" w:hAnsiTheme="minorHAnsi" w:cstheme="minorBidi"/>
        </w:rPr>
        <w:t xml:space="preserve"> </w:t>
      </w:r>
      <w:r w:rsidRPr="4BDA016D">
        <w:rPr>
          <w:rFonts w:asciiTheme="minorHAnsi" w:hAnsiTheme="minorHAnsi" w:cstheme="minorBidi"/>
        </w:rPr>
        <w:t xml:space="preserve">The Receiver may approve an alternate calendar at the request of a school principal, if the principal and Receiver determine that the alternate calendar is in the best interests of the students in the school. </w:t>
      </w:r>
    </w:p>
    <w:p w14:paraId="6DA802DC" w14:textId="77777777" w:rsidR="009C7983" w:rsidRPr="00567F26" w:rsidRDefault="009C7983" w:rsidP="00C777BE">
      <w:pPr>
        <w:pStyle w:val="Default"/>
        <w:rPr>
          <w:rFonts w:asciiTheme="minorHAnsi" w:hAnsiTheme="minorHAnsi" w:cstheme="minorHAnsi"/>
        </w:rPr>
      </w:pPr>
    </w:p>
    <w:p w14:paraId="6182A5FC"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VI. Evaluation </w:t>
      </w:r>
    </w:p>
    <w:p w14:paraId="6C269C52" w14:textId="77777777" w:rsidR="009C7983" w:rsidRPr="00567F26" w:rsidRDefault="009C7983" w:rsidP="00C777BE">
      <w:pPr>
        <w:pStyle w:val="Default"/>
        <w:rPr>
          <w:rFonts w:asciiTheme="minorHAnsi" w:hAnsiTheme="minorHAnsi" w:cstheme="minorHAnsi"/>
        </w:rPr>
      </w:pPr>
    </w:p>
    <w:p w14:paraId="2047E596"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Educator Evaluation System</w:t>
      </w:r>
    </w:p>
    <w:p w14:paraId="013F5F46" w14:textId="615E3B25"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Educators and administrators shall be evaluated according to the Massachusetts Department of Elementary and Secondary Education</w:t>
      </w:r>
      <w:r w:rsidR="00F3591F">
        <w:rPr>
          <w:rFonts w:asciiTheme="minorHAnsi" w:hAnsiTheme="minorHAnsi" w:cstheme="minorBidi"/>
        </w:rPr>
        <w:t xml:space="preserve"> (DESE)</w:t>
      </w:r>
      <w:r w:rsidRPr="4BDA016D">
        <w:rPr>
          <w:rFonts w:asciiTheme="minorHAnsi" w:hAnsiTheme="minorHAnsi" w:cstheme="minorBidi"/>
        </w:rPr>
        <w:t xml:space="preserve"> model system as adapted by the Receiver. </w:t>
      </w:r>
    </w:p>
    <w:p w14:paraId="7736A13F" w14:textId="77777777" w:rsidR="009C7983" w:rsidRPr="00567F26" w:rsidRDefault="009C7983" w:rsidP="00C777BE">
      <w:pPr>
        <w:pStyle w:val="Default"/>
        <w:rPr>
          <w:rFonts w:asciiTheme="minorHAnsi" w:hAnsiTheme="minorHAnsi" w:cstheme="minorHAnsi"/>
        </w:rPr>
      </w:pPr>
    </w:p>
    <w:p w14:paraId="79902946" w14:textId="2B337A5E" w:rsidR="009C7983" w:rsidRDefault="4BDA016D" w:rsidP="00C777BE">
      <w:pPr>
        <w:pStyle w:val="Default"/>
        <w:rPr>
          <w:rFonts w:asciiTheme="minorHAnsi" w:hAnsiTheme="minorHAnsi" w:cstheme="minorBidi"/>
        </w:rPr>
      </w:pPr>
      <w:r w:rsidRPr="4BDA016D">
        <w:rPr>
          <w:rFonts w:asciiTheme="minorHAnsi" w:hAnsiTheme="minorHAnsi" w:cstheme="minorBidi"/>
        </w:rPr>
        <w:t xml:space="preserve">The Receiver </w:t>
      </w:r>
      <w:r w:rsidR="00CD02FD">
        <w:rPr>
          <w:rFonts w:asciiTheme="minorHAnsi" w:hAnsiTheme="minorHAnsi" w:cstheme="minorBidi"/>
        </w:rPr>
        <w:t xml:space="preserve">and his designees </w:t>
      </w:r>
      <w:r w:rsidRPr="4BDA016D">
        <w:rPr>
          <w:rFonts w:asciiTheme="minorHAnsi" w:hAnsiTheme="minorHAnsi" w:cstheme="minorBidi"/>
        </w:rPr>
        <w:t>implement evaluation processes for all district personnel.</w:t>
      </w:r>
    </w:p>
    <w:p w14:paraId="4908B93F" w14:textId="0D3B7332" w:rsidR="0030557F" w:rsidRDefault="0030557F" w:rsidP="00C777BE">
      <w:pPr>
        <w:pStyle w:val="Default"/>
        <w:rPr>
          <w:rFonts w:asciiTheme="minorHAnsi" w:hAnsiTheme="minorHAnsi" w:cstheme="minorBidi"/>
        </w:rPr>
      </w:pPr>
    </w:p>
    <w:p w14:paraId="3CBF084D" w14:textId="6369E21B" w:rsidR="0030557F" w:rsidRPr="0030557F" w:rsidRDefault="0030557F" w:rsidP="00C777BE">
      <w:pPr>
        <w:pStyle w:val="Default"/>
        <w:rPr>
          <w:rFonts w:asciiTheme="minorHAnsi" w:hAnsiTheme="minorHAnsi" w:cstheme="minorHAnsi"/>
        </w:rPr>
      </w:pPr>
      <w:r w:rsidRPr="0030557F">
        <w:rPr>
          <w:rFonts w:asciiTheme="minorHAnsi" w:hAnsiTheme="minorHAnsi" w:cstheme="minorHAnsi"/>
        </w:rPr>
        <w:t>The HPS educator evaluation system and the HPS evaluation tools for other staff will include a “Receiver’s Review.” The Receiver’s Review will be a fair and expedited process to ensure that teachers, administrators, and other staff of concern are identified and held accountable. During school year 2015–2016, the Receiver conduct</w:t>
      </w:r>
      <w:r>
        <w:rPr>
          <w:rFonts w:asciiTheme="minorHAnsi" w:hAnsiTheme="minorHAnsi" w:cstheme="minorHAnsi"/>
        </w:rPr>
        <w:t>ed</w:t>
      </w:r>
      <w:r w:rsidRPr="0030557F">
        <w:rPr>
          <w:rFonts w:asciiTheme="minorHAnsi" w:hAnsiTheme="minorHAnsi" w:cstheme="minorHAnsi"/>
        </w:rPr>
        <w:t xml:space="preserve"> a prompt review of educators on Directed Growth Plans, and educators and other staff on Improvement Plans, and those employees otherwise identified as having poor performance. Teachers, administrators, and other staff whose performance </w:t>
      </w:r>
      <w:r>
        <w:rPr>
          <w:rFonts w:asciiTheme="minorHAnsi" w:hAnsiTheme="minorHAnsi" w:cstheme="minorHAnsi"/>
        </w:rPr>
        <w:t>was</w:t>
      </w:r>
      <w:r w:rsidRPr="0030557F">
        <w:rPr>
          <w:rFonts w:asciiTheme="minorHAnsi" w:hAnsiTheme="minorHAnsi" w:cstheme="minorHAnsi"/>
        </w:rPr>
        <w:t xml:space="preserve"> determined to be unsatisfactory after receiving feedback and an </w:t>
      </w:r>
      <w:r w:rsidRPr="0030557F">
        <w:rPr>
          <w:rFonts w:asciiTheme="minorHAnsi" w:hAnsiTheme="minorHAnsi" w:cstheme="minorHAnsi"/>
        </w:rPr>
        <w:lastRenderedPageBreak/>
        <w:t xml:space="preserve">opportunity to improve </w:t>
      </w:r>
      <w:r>
        <w:rPr>
          <w:rFonts w:asciiTheme="minorHAnsi" w:hAnsiTheme="minorHAnsi" w:cstheme="minorHAnsi"/>
        </w:rPr>
        <w:t>were</w:t>
      </w:r>
      <w:r w:rsidRPr="0030557F">
        <w:rPr>
          <w:rFonts w:asciiTheme="minorHAnsi" w:hAnsiTheme="minorHAnsi" w:cstheme="minorHAnsi"/>
        </w:rPr>
        <w:t xml:space="preserve"> dismissed. Teachers, administrators, and other staff whose performance is determined to</w:t>
      </w:r>
      <w:r>
        <w:rPr>
          <w:rFonts w:asciiTheme="minorHAnsi" w:hAnsiTheme="minorHAnsi" w:cstheme="minorHAnsi"/>
        </w:rPr>
        <w:t xml:space="preserve"> be</w:t>
      </w:r>
      <w:r w:rsidRPr="0030557F">
        <w:rPr>
          <w:rFonts w:asciiTheme="minorHAnsi" w:hAnsiTheme="minorHAnsi" w:cstheme="minorHAnsi"/>
        </w:rPr>
        <w:t xml:space="preserve"> needs improvement, </w:t>
      </w:r>
      <w:r>
        <w:rPr>
          <w:rFonts w:asciiTheme="minorHAnsi" w:hAnsiTheme="minorHAnsi" w:cstheme="minorHAnsi"/>
        </w:rPr>
        <w:t>are</w:t>
      </w:r>
      <w:r w:rsidRPr="0030557F">
        <w:rPr>
          <w:rFonts w:asciiTheme="minorHAnsi" w:hAnsiTheme="minorHAnsi" w:cstheme="minorHAnsi"/>
        </w:rPr>
        <w:t xml:space="preserve"> placed on an appropriate plan.</w:t>
      </w:r>
    </w:p>
    <w:p w14:paraId="70EA2630" w14:textId="77777777" w:rsidR="008D4254" w:rsidRPr="00567F26" w:rsidRDefault="008D4254" w:rsidP="00C777BE">
      <w:pPr>
        <w:pStyle w:val="Default"/>
        <w:rPr>
          <w:rFonts w:asciiTheme="minorHAnsi" w:hAnsiTheme="minorHAnsi" w:cstheme="minorHAnsi"/>
        </w:rPr>
      </w:pPr>
    </w:p>
    <w:p w14:paraId="2A8C5E83"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VII. Staffing </w:t>
      </w:r>
    </w:p>
    <w:p w14:paraId="661299A2" w14:textId="4E19BD7A"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In filling positions, principals have the authority to select the best-qualified staff from both internal and external candidates without regard to seniority. The Receiver may adopt any procedure(s) that he determines appropriate in filling vacancies.</w:t>
      </w:r>
    </w:p>
    <w:p w14:paraId="729CD814" w14:textId="77777777" w:rsidR="009C7983" w:rsidRPr="00567F26" w:rsidRDefault="009C7983" w:rsidP="00C777BE">
      <w:pPr>
        <w:pStyle w:val="Default"/>
        <w:rPr>
          <w:rFonts w:asciiTheme="minorHAnsi" w:hAnsiTheme="minorHAnsi" w:cstheme="minorHAnsi"/>
        </w:rPr>
      </w:pPr>
    </w:p>
    <w:p w14:paraId="061A7D9E" w14:textId="7777777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Receiver has the right to lay off teachers and other staff because of reductions in force or reorganizations resulting from declining enrollment or other budgetary or operational reasons. The Receiver will establish the selection criteria for layoffs of teachers and other staff. Such selection criteria may include, but are not limited to qualifications, licensure, work history, multiple measures of student learning, operational need, and the best interests of the students. Where all other factors are equal, seniority may be used as the deciding factor. The Receiver may adopt any procedure(s) that he determines appropriate in the event of a reduction in force.</w:t>
      </w:r>
    </w:p>
    <w:p w14:paraId="4151BDBC" w14:textId="77777777" w:rsidR="009C7983" w:rsidRPr="00567F26" w:rsidRDefault="009C7983" w:rsidP="00C777BE">
      <w:pPr>
        <w:pStyle w:val="Default"/>
        <w:rPr>
          <w:rFonts w:asciiTheme="minorHAnsi" w:hAnsiTheme="minorHAnsi" w:cstheme="minorHAnsi"/>
        </w:rPr>
      </w:pPr>
    </w:p>
    <w:p w14:paraId="77E8BCFF" w14:textId="7777777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Receiver has the right to reassign educators and other staff, including those who have been displaced from their positions. After discussion with the affected educator or staff member, the educator or staff member may be assigned to any open position for which he or she is qualified. If the educator or staff member is not assigned to a mutually agreeable position, the Receiver will assign the educator or staff member to a position for which he/she is qualified. Such an assignment may include instructional support, substitute teaching, or administrative tasks. If no mutually agreeable position is available, the Receiver may lay off the educator or other staff. The Receiver may adopt any procedure(s) that he deems appropriate in the assignment/reassignment of educators or other staff.</w:t>
      </w:r>
    </w:p>
    <w:p w14:paraId="36A76B76" w14:textId="77777777" w:rsidR="009C7983" w:rsidRPr="00567F26" w:rsidRDefault="009C7983" w:rsidP="00C777BE">
      <w:pPr>
        <w:pStyle w:val="Default"/>
        <w:rPr>
          <w:rFonts w:asciiTheme="minorHAnsi" w:hAnsiTheme="minorHAnsi" w:cstheme="minorHAnsi"/>
        </w:rPr>
      </w:pPr>
    </w:p>
    <w:p w14:paraId="4FD26C34" w14:textId="7777777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 xml:space="preserve">The Receiver may formulate job descriptions, duties, and responsibilities for </w:t>
      </w:r>
      <w:proofErr w:type="gramStart"/>
      <w:r w:rsidRPr="4BDA016D">
        <w:rPr>
          <w:rFonts w:asciiTheme="minorHAnsi" w:hAnsiTheme="minorHAnsi" w:cstheme="minorBidi"/>
        </w:rPr>
        <w:t>any and all</w:t>
      </w:r>
      <w:proofErr w:type="gramEnd"/>
      <w:r w:rsidRPr="4BDA016D">
        <w:rPr>
          <w:rFonts w:asciiTheme="minorHAnsi" w:hAnsiTheme="minorHAnsi" w:cstheme="minorBidi"/>
        </w:rPr>
        <w:t xml:space="preserve"> positions in the district.</w:t>
      </w:r>
    </w:p>
    <w:p w14:paraId="568DD4AA" w14:textId="77777777" w:rsidR="009C7983" w:rsidRPr="00567F26" w:rsidRDefault="009C7983" w:rsidP="00C777BE">
      <w:pPr>
        <w:pStyle w:val="Default"/>
        <w:rPr>
          <w:rFonts w:asciiTheme="minorHAnsi" w:hAnsiTheme="minorHAnsi" w:cstheme="minorHAnsi"/>
        </w:rPr>
      </w:pPr>
    </w:p>
    <w:p w14:paraId="1A246C6E" w14:textId="1D34E23F"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All HPS staff are expected to be involved in a variety of educational and administrative activities that are necessary to fulfill the mission of the district.</w:t>
      </w:r>
      <w:r w:rsidR="00D86038">
        <w:rPr>
          <w:rFonts w:asciiTheme="minorHAnsi" w:hAnsiTheme="minorHAnsi" w:cstheme="minorBidi"/>
        </w:rPr>
        <w:t xml:space="preserve"> </w:t>
      </w:r>
    </w:p>
    <w:p w14:paraId="0260764E" w14:textId="77777777" w:rsidR="009C7983" w:rsidRPr="00567F26" w:rsidRDefault="009C7983" w:rsidP="00C777BE">
      <w:pPr>
        <w:pStyle w:val="Default"/>
        <w:rPr>
          <w:rFonts w:asciiTheme="minorHAnsi" w:hAnsiTheme="minorHAnsi" w:cstheme="minorHAnsi"/>
        </w:rPr>
      </w:pPr>
    </w:p>
    <w:p w14:paraId="49A7469B" w14:textId="0D4BA5C5"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Receiver may outsource work in whole or in part, may transfer bargaining unit work, and may hire and employ part-time employees.</w:t>
      </w:r>
      <w:r w:rsidR="00D86038">
        <w:rPr>
          <w:rFonts w:asciiTheme="minorHAnsi" w:hAnsiTheme="minorHAnsi" w:cstheme="minorBidi"/>
        </w:rPr>
        <w:t xml:space="preserve"> </w:t>
      </w:r>
    </w:p>
    <w:p w14:paraId="314C91F6" w14:textId="77777777" w:rsidR="009C7983" w:rsidRPr="00567F26" w:rsidRDefault="009C7983" w:rsidP="00C777BE">
      <w:pPr>
        <w:pStyle w:val="Default"/>
        <w:rPr>
          <w:rFonts w:asciiTheme="minorHAnsi" w:hAnsiTheme="minorHAnsi" w:cstheme="minorHAnsi"/>
        </w:rPr>
      </w:pPr>
    </w:p>
    <w:p w14:paraId="61885931" w14:textId="028A1EB2"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Receiver may create nontraditional administrative positions in order to operate the district efficiently.</w:t>
      </w:r>
      <w:r w:rsidR="00D86038">
        <w:rPr>
          <w:rFonts w:asciiTheme="minorHAnsi" w:hAnsiTheme="minorHAnsi" w:cstheme="minorBidi"/>
        </w:rPr>
        <w:t xml:space="preserve"> </w:t>
      </w:r>
      <w:r w:rsidRPr="4BDA016D">
        <w:rPr>
          <w:rFonts w:asciiTheme="minorHAnsi" w:hAnsiTheme="minorHAnsi" w:cstheme="minorBidi"/>
        </w:rPr>
        <w:t xml:space="preserve">Such positions will not be covered by any district collective bargaining agreement. </w:t>
      </w:r>
    </w:p>
    <w:p w14:paraId="46D289F0" w14:textId="77777777" w:rsidR="009C7983" w:rsidRPr="00567F26" w:rsidRDefault="009C7983" w:rsidP="00C777BE">
      <w:pPr>
        <w:pStyle w:val="Default"/>
        <w:rPr>
          <w:rFonts w:asciiTheme="minorHAnsi" w:hAnsiTheme="minorHAnsi" w:cstheme="minorHAnsi"/>
        </w:rPr>
      </w:pPr>
    </w:p>
    <w:p w14:paraId="16028D90" w14:textId="7777777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The Receiver may change work schedules for all bargaining units to mirror the time that schools are in session and offices are open.</w:t>
      </w:r>
    </w:p>
    <w:p w14:paraId="7AFD8AD3" w14:textId="77777777" w:rsidR="009C7983" w:rsidRPr="00567F26" w:rsidRDefault="009C7983" w:rsidP="00C777BE">
      <w:pPr>
        <w:pStyle w:val="Default"/>
        <w:rPr>
          <w:rFonts w:asciiTheme="minorHAnsi" w:hAnsiTheme="minorHAnsi" w:cstheme="minorHAnsi"/>
        </w:rPr>
      </w:pPr>
    </w:p>
    <w:p w14:paraId="0AAA20AE" w14:textId="77777777" w:rsidR="005E31BC" w:rsidRDefault="005E31BC" w:rsidP="4BDA016D">
      <w:pPr>
        <w:pStyle w:val="Default"/>
        <w:rPr>
          <w:rFonts w:asciiTheme="minorHAnsi" w:hAnsiTheme="minorHAnsi" w:cstheme="minorBidi"/>
          <w:b/>
          <w:bCs/>
        </w:rPr>
      </w:pPr>
    </w:p>
    <w:p w14:paraId="046B087E" w14:textId="77777777" w:rsidR="005E31BC" w:rsidRDefault="005E31BC" w:rsidP="4BDA016D">
      <w:pPr>
        <w:pStyle w:val="Default"/>
        <w:rPr>
          <w:rFonts w:asciiTheme="minorHAnsi" w:hAnsiTheme="minorHAnsi" w:cstheme="minorBidi"/>
          <w:b/>
          <w:bCs/>
        </w:rPr>
      </w:pPr>
    </w:p>
    <w:p w14:paraId="6BC3C5B9" w14:textId="7EA11336"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lastRenderedPageBreak/>
        <w:t>VIII.</w:t>
      </w:r>
      <w:r w:rsidRPr="4BDA016D">
        <w:rPr>
          <w:rFonts w:asciiTheme="minorHAnsi" w:hAnsiTheme="minorHAnsi" w:cstheme="minorBidi"/>
        </w:rPr>
        <w:t xml:space="preserve"> </w:t>
      </w:r>
      <w:r w:rsidRPr="4BDA016D">
        <w:rPr>
          <w:rFonts w:asciiTheme="minorHAnsi" w:hAnsiTheme="minorHAnsi" w:cstheme="minorBidi"/>
          <w:b/>
          <w:bCs/>
        </w:rPr>
        <w:t xml:space="preserve">Dismissal </w:t>
      </w:r>
    </w:p>
    <w:p w14:paraId="50853AD3" w14:textId="77777777" w:rsidR="009C7983" w:rsidRPr="00567F26" w:rsidRDefault="4BDA016D" w:rsidP="4BDA016D">
      <w:pPr>
        <w:pStyle w:val="Default"/>
        <w:rPr>
          <w:rFonts w:asciiTheme="minorHAnsi" w:hAnsiTheme="minorHAnsi" w:cstheme="minorBidi"/>
        </w:rPr>
      </w:pPr>
      <w:r w:rsidRPr="4BDA016D">
        <w:rPr>
          <w:rFonts w:asciiTheme="minorHAnsi" w:hAnsiTheme="minorHAnsi" w:cstheme="minorBidi"/>
        </w:rPr>
        <w:t xml:space="preserve">In schools declared underperforming or chronically underperforming, teachers with professional teacher status and all represented district staff that have completed their probationary period may be dismissed for good cause. </w:t>
      </w:r>
    </w:p>
    <w:p w14:paraId="222E8ACB" w14:textId="77777777" w:rsidR="009C7983" w:rsidRPr="00567F26" w:rsidRDefault="009C7983" w:rsidP="00C777BE">
      <w:pPr>
        <w:pStyle w:val="Default"/>
        <w:rPr>
          <w:rFonts w:asciiTheme="minorHAnsi" w:hAnsiTheme="minorHAnsi" w:cstheme="minorHAnsi"/>
        </w:rPr>
      </w:pPr>
    </w:p>
    <w:p w14:paraId="6E8F54ED"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IX. Grievance and Arbitration</w:t>
      </w:r>
    </w:p>
    <w:p w14:paraId="0BB9F75F" w14:textId="77777777" w:rsidR="006C6C41" w:rsidRPr="00567F26" w:rsidRDefault="006C6C41" w:rsidP="00C777BE">
      <w:pPr>
        <w:rPr>
          <w:rFonts w:asciiTheme="minorHAnsi" w:hAnsiTheme="minorHAnsi" w:cstheme="minorHAnsi"/>
          <w:b/>
        </w:rPr>
      </w:pPr>
    </w:p>
    <w:p w14:paraId="7853A0F2" w14:textId="77777777" w:rsidR="009C7983" w:rsidRPr="00567F26" w:rsidRDefault="4BDA016D" w:rsidP="4BDA016D">
      <w:pPr>
        <w:rPr>
          <w:rFonts w:asciiTheme="minorHAnsi" w:hAnsiTheme="minorHAnsi" w:cstheme="minorBidi"/>
        </w:rPr>
      </w:pPr>
      <w:r w:rsidRPr="4BDA016D">
        <w:rPr>
          <w:rFonts w:asciiTheme="minorHAnsi" w:hAnsiTheme="minorHAnsi" w:cstheme="minorBidi"/>
          <w:b/>
          <w:bCs/>
        </w:rPr>
        <w:t>Dispute Resolution:</w:t>
      </w:r>
    </w:p>
    <w:p w14:paraId="3B524EEA" w14:textId="77777777" w:rsidR="009C7983" w:rsidRPr="00567F26" w:rsidRDefault="009C7983" w:rsidP="4BDA016D">
      <w:pPr>
        <w:rPr>
          <w:rFonts w:asciiTheme="minorHAnsi" w:hAnsiTheme="minorHAnsi" w:cstheme="minorBidi"/>
        </w:rPr>
      </w:pPr>
      <w:r w:rsidRPr="4BDA016D">
        <w:rPr>
          <w:rFonts w:asciiTheme="minorHAnsi" w:hAnsiTheme="minorHAnsi" w:cstheme="minorBidi"/>
        </w:rPr>
        <w:t>Any dispute over the application, meaning, or interpretation of an action taken by the Receiver/HPS in formulating, implementing, or administering any component of the turnaround plan shall be subject to the following dispute resolution procedure, which shall be the exclusive process available for resolving the dispute.</w:t>
      </w:r>
      <w:r w:rsidRPr="4BDA016D">
        <w:rPr>
          <w:rStyle w:val="FootnoteReference"/>
          <w:rFonts w:asciiTheme="minorHAnsi" w:hAnsiTheme="minorHAnsi" w:cstheme="minorBidi"/>
        </w:rPr>
        <w:footnoteReference w:id="9"/>
      </w:r>
      <w:r w:rsidRPr="4BDA016D">
        <w:rPr>
          <w:rFonts w:asciiTheme="minorHAnsi" w:hAnsiTheme="minorHAnsi" w:cstheme="minorBidi"/>
        </w:rPr>
        <w:t> Accordingly, the provisions of the grievance and arbitration articles of all the collective bargaining agreements are suspended and/or modified relative to such disputes.</w:t>
      </w:r>
    </w:p>
    <w:p w14:paraId="5FAA292B" w14:textId="34496BC4" w:rsidR="009C7983" w:rsidRPr="00567F26" w:rsidRDefault="00D86038" w:rsidP="5015ED54">
      <w:pPr>
        <w:rPr>
          <w:rFonts w:asciiTheme="minorHAnsi" w:hAnsiTheme="minorHAnsi" w:cstheme="minorBidi"/>
        </w:rPr>
      </w:pPr>
      <w:r>
        <w:rPr>
          <w:rFonts w:asciiTheme="minorHAnsi" w:hAnsiTheme="minorHAnsi" w:cstheme="minorBidi"/>
        </w:rPr>
        <w:t xml:space="preserve">   </w:t>
      </w:r>
      <w:r w:rsidR="5015ED54" w:rsidRPr="5015ED54">
        <w:rPr>
          <w:rFonts w:asciiTheme="minorHAnsi" w:hAnsiTheme="minorHAnsi" w:cstheme="minorBidi"/>
        </w:rPr>
        <w:t xml:space="preserve">                   </w:t>
      </w:r>
    </w:p>
    <w:p w14:paraId="1DFA3F60" w14:textId="77777777" w:rsidR="009C7983" w:rsidRPr="00567F26" w:rsidRDefault="4BDA016D" w:rsidP="4BDA016D">
      <w:pPr>
        <w:rPr>
          <w:rFonts w:asciiTheme="minorHAnsi" w:hAnsiTheme="minorHAnsi" w:cstheme="minorBidi"/>
        </w:rPr>
      </w:pPr>
      <w:r w:rsidRPr="4BDA016D">
        <w:rPr>
          <w:rFonts w:asciiTheme="minorHAnsi" w:hAnsiTheme="minorHAnsi" w:cstheme="minorBidi"/>
          <w:b/>
          <w:bCs/>
        </w:rPr>
        <w:t>Step 1</w:t>
      </w:r>
    </w:p>
    <w:p w14:paraId="245DF6CE" w14:textId="72C7A52A" w:rsidR="009C7983" w:rsidRPr="00567F26" w:rsidRDefault="4BDA016D" w:rsidP="4BDA016D">
      <w:pPr>
        <w:pStyle w:val="ListParagraph"/>
        <w:numPr>
          <w:ilvl w:val="0"/>
          <w:numId w:val="2"/>
        </w:numPr>
        <w:spacing w:line="240" w:lineRule="auto"/>
        <w:rPr>
          <w:sz w:val="24"/>
          <w:szCs w:val="24"/>
        </w:rPr>
      </w:pPr>
      <w:r w:rsidRPr="4BDA016D">
        <w:rPr>
          <w:sz w:val="24"/>
          <w:szCs w:val="24"/>
        </w:rPr>
        <w:t>The employee may bring a concern to the principal/head of department in writing within five (5) calendar days of the occurrence of the event giving rise to the concern.</w:t>
      </w:r>
      <w:r w:rsidR="00D86038">
        <w:rPr>
          <w:sz w:val="24"/>
          <w:szCs w:val="24"/>
        </w:rPr>
        <w:t xml:space="preserve"> </w:t>
      </w:r>
      <w:r w:rsidRPr="4BDA016D">
        <w:rPr>
          <w:sz w:val="24"/>
          <w:szCs w:val="24"/>
        </w:rPr>
        <w:t>The employee should specifically state the desired resolution.</w:t>
      </w:r>
    </w:p>
    <w:p w14:paraId="43D207C4"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The employee may be represented by a union representative at any stage of the dispute resolution process.</w:t>
      </w:r>
    </w:p>
    <w:p w14:paraId="6B80B641"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Within 5 calendar days of the receipt of the concern, the principal/head of department should meet with the employee to discuss the concern.</w:t>
      </w:r>
    </w:p>
    <w:p w14:paraId="43DCC377"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Within 5 calendar days of the meeting, the principal/head of department should issue a decision in writing to the employee.</w:t>
      </w:r>
    </w:p>
    <w:p w14:paraId="07437CC8" w14:textId="77777777" w:rsidR="009C7983" w:rsidRPr="00567F26" w:rsidRDefault="4BDA016D" w:rsidP="4BDA016D">
      <w:pPr>
        <w:rPr>
          <w:rFonts w:asciiTheme="minorHAnsi" w:hAnsiTheme="minorHAnsi" w:cstheme="minorBidi"/>
        </w:rPr>
      </w:pPr>
      <w:r w:rsidRPr="4BDA016D">
        <w:rPr>
          <w:rFonts w:asciiTheme="minorHAnsi" w:hAnsiTheme="minorHAnsi" w:cstheme="minorBidi"/>
          <w:b/>
          <w:bCs/>
        </w:rPr>
        <w:t>Step 2</w:t>
      </w:r>
    </w:p>
    <w:p w14:paraId="4316C23F" w14:textId="646EE1D9" w:rsidR="009C7983" w:rsidRPr="00567F26" w:rsidRDefault="4BDA016D" w:rsidP="4BDA016D">
      <w:pPr>
        <w:pStyle w:val="ListParagraph"/>
        <w:numPr>
          <w:ilvl w:val="0"/>
          <w:numId w:val="2"/>
        </w:numPr>
        <w:spacing w:line="240" w:lineRule="auto"/>
        <w:rPr>
          <w:sz w:val="24"/>
          <w:szCs w:val="24"/>
        </w:rPr>
      </w:pPr>
      <w:r w:rsidRPr="4BDA016D">
        <w:rPr>
          <w:sz w:val="24"/>
          <w:szCs w:val="24"/>
        </w:rPr>
        <w:t>If the employee is not satisfied with the resolution issued by the principal/head of department, s/he may bring the concern to a senior HPS executive, designated by the Receiver, in writing within 5 calendar days of receiving the principal’s/head of department’s decision.</w:t>
      </w:r>
      <w:r w:rsidR="00D86038">
        <w:rPr>
          <w:sz w:val="24"/>
          <w:szCs w:val="24"/>
        </w:rPr>
        <w:t xml:space="preserve"> </w:t>
      </w:r>
    </w:p>
    <w:p w14:paraId="5B26D090"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Within 5 calendar days of the receipt of the concern, the HPS executive should meet with the employee to discuss the concern.</w:t>
      </w:r>
    </w:p>
    <w:p w14:paraId="7B1C10CE"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Within 5 calendar days of the meeting, the senior executive should issue a decision in writing to the employee.</w:t>
      </w:r>
    </w:p>
    <w:p w14:paraId="1710FB39" w14:textId="77777777" w:rsidR="005E31BC" w:rsidRDefault="005E31BC" w:rsidP="4BDA016D">
      <w:pPr>
        <w:spacing w:after="200"/>
        <w:rPr>
          <w:rFonts w:asciiTheme="minorHAnsi" w:hAnsiTheme="minorHAnsi" w:cstheme="minorBidi"/>
          <w:b/>
          <w:bCs/>
        </w:rPr>
      </w:pPr>
    </w:p>
    <w:p w14:paraId="2966C8D7" w14:textId="77777777" w:rsidR="005E31BC" w:rsidRDefault="005E31BC" w:rsidP="4BDA016D">
      <w:pPr>
        <w:spacing w:after="200"/>
        <w:rPr>
          <w:rFonts w:asciiTheme="minorHAnsi" w:hAnsiTheme="minorHAnsi" w:cstheme="minorBidi"/>
          <w:b/>
          <w:bCs/>
        </w:rPr>
      </w:pPr>
    </w:p>
    <w:p w14:paraId="7EBDAFA2" w14:textId="2856EA49" w:rsidR="009C7983" w:rsidRPr="00567F26" w:rsidRDefault="4BDA016D" w:rsidP="4BDA016D">
      <w:pPr>
        <w:spacing w:after="200"/>
        <w:rPr>
          <w:rFonts w:asciiTheme="minorHAnsi" w:hAnsiTheme="minorHAnsi" w:cstheme="minorBidi"/>
        </w:rPr>
      </w:pPr>
      <w:r w:rsidRPr="4BDA016D">
        <w:rPr>
          <w:rFonts w:asciiTheme="minorHAnsi" w:hAnsiTheme="minorHAnsi" w:cstheme="minorBidi"/>
          <w:b/>
          <w:bCs/>
        </w:rPr>
        <w:lastRenderedPageBreak/>
        <w:t>Step 3</w:t>
      </w:r>
    </w:p>
    <w:p w14:paraId="4E07E358"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 xml:space="preserve">If the employee is not satisfied with the resolution issued by the senior HPS executive, s/he may bring the concern to the Receiver (or his designee, if applicable) in writing within 10 calendar days of receiving the previous decision. </w:t>
      </w:r>
    </w:p>
    <w:p w14:paraId="1FA98CCC"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Within 10 calendar days of the receipt of the concern, the Receiver or his designee should meet with the employee to discuss the concern.</w:t>
      </w:r>
    </w:p>
    <w:p w14:paraId="468B422E"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Within 10 calendar days of the meeting, the Receiver should issue a decision in writing to the employee, which shall be final and binding.</w:t>
      </w:r>
    </w:p>
    <w:p w14:paraId="6776B0E8" w14:textId="77777777" w:rsidR="009C7983" w:rsidRPr="00567F26" w:rsidRDefault="4BDA016D" w:rsidP="4BDA016D">
      <w:pPr>
        <w:spacing w:after="200"/>
        <w:rPr>
          <w:rFonts w:asciiTheme="minorHAnsi" w:hAnsiTheme="minorHAnsi" w:cstheme="minorBidi"/>
        </w:rPr>
      </w:pPr>
      <w:r w:rsidRPr="4BDA016D">
        <w:rPr>
          <w:rFonts w:asciiTheme="minorHAnsi" w:hAnsiTheme="minorHAnsi" w:cstheme="minorBidi"/>
          <w:b/>
          <w:bCs/>
        </w:rPr>
        <w:t>General Provisions</w:t>
      </w:r>
    </w:p>
    <w:p w14:paraId="4F6D9816" w14:textId="6B9F8EF5" w:rsidR="009C7983" w:rsidRPr="00567F26" w:rsidRDefault="4BDA016D" w:rsidP="4BDA016D">
      <w:pPr>
        <w:pStyle w:val="ListParagraph"/>
        <w:numPr>
          <w:ilvl w:val="0"/>
          <w:numId w:val="2"/>
        </w:numPr>
        <w:spacing w:line="240" w:lineRule="auto"/>
        <w:rPr>
          <w:sz w:val="24"/>
          <w:szCs w:val="24"/>
        </w:rPr>
      </w:pPr>
      <w:r w:rsidRPr="4BDA016D">
        <w:rPr>
          <w:sz w:val="24"/>
          <w:szCs w:val="24"/>
        </w:rPr>
        <w:t xml:space="preserve">Failure of the employee to advance the grievance to the next level within the </w:t>
      </w:r>
      <w:r w:rsidR="00A236B3">
        <w:rPr>
          <w:sz w:val="24"/>
          <w:szCs w:val="24"/>
        </w:rPr>
        <w:t xml:space="preserve">designated </w:t>
      </w:r>
      <w:proofErr w:type="gramStart"/>
      <w:r w:rsidRPr="4BDA016D">
        <w:rPr>
          <w:sz w:val="24"/>
          <w:szCs w:val="24"/>
        </w:rPr>
        <w:t>time period</w:t>
      </w:r>
      <w:proofErr w:type="gramEnd"/>
      <w:r w:rsidRPr="4BDA016D">
        <w:rPr>
          <w:sz w:val="24"/>
          <w:szCs w:val="24"/>
        </w:rPr>
        <w:t xml:space="preserve"> shall be deemed to be acceptance of the prior grievance response.</w:t>
      </w:r>
    </w:p>
    <w:p w14:paraId="3A705BBC" w14:textId="77777777" w:rsidR="009C7983" w:rsidRPr="00567F26" w:rsidRDefault="4BDA016D" w:rsidP="4BDA016D">
      <w:pPr>
        <w:pStyle w:val="ListParagraph"/>
        <w:numPr>
          <w:ilvl w:val="0"/>
          <w:numId w:val="2"/>
        </w:numPr>
        <w:spacing w:line="240" w:lineRule="auto"/>
        <w:rPr>
          <w:sz w:val="24"/>
          <w:szCs w:val="24"/>
        </w:rPr>
      </w:pPr>
      <w:r w:rsidRPr="4BDA016D">
        <w:rPr>
          <w:sz w:val="24"/>
          <w:szCs w:val="24"/>
        </w:rPr>
        <w:t>The Receiver may suspend the time periods in writing with the union.</w:t>
      </w:r>
    </w:p>
    <w:p w14:paraId="037C09AD" w14:textId="41F0B0A5"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rPr>
        <w:t xml:space="preserve">During the 2015–2016 school year, the Receiver will develop a </w:t>
      </w:r>
      <w:r w:rsidR="00A236B3" w:rsidRPr="4BDA016D">
        <w:rPr>
          <w:rFonts w:asciiTheme="minorHAnsi" w:hAnsiTheme="minorHAnsi" w:cstheme="minorBidi"/>
        </w:rPr>
        <w:t>dispute</w:t>
      </w:r>
      <w:r w:rsidR="00A236B3">
        <w:rPr>
          <w:rFonts w:asciiTheme="minorHAnsi" w:hAnsiTheme="minorHAnsi" w:cstheme="minorBidi"/>
        </w:rPr>
        <w:t>-</w:t>
      </w:r>
      <w:r w:rsidRPr="4BDA016D">
        <w:rPr>
          <w:rFonts w:asciiTheme="minorHAnsi" w:hAnsiTheme="minorHAnsi" w:cstheme="minorBidi"/>
        </w:rPr>
        <w:t>resolution process that will be applicable to disputes other than disputes over the application, meaning, or interpretation of an action taken by the Receiver/HPS in formulating, implementing, or administering any component of the turnaround plan.</w:t>
      </w:r>
      <w:r w:rsidR="00D86038">
        <w:rPr>
          <w:rFonts w:asciiTheme="minorHAnsi" w:hAnsiTheme="minorHAnsi" w:cstheme="minorBidi"/>
        </w:rPr>
        <w:t xml:space="preserve"> </w:t>
      </w:r>
      <w:r w:rsidRPr="4BDA016D">
        <w:rPr>
          <w:rFonts w:asciiTheme="minorHAnsi" w:hAnsiTheme="minorHAnsi" w:cstheme="minorBidi"/>
        </w:rPr>
        <w:t xml:space="preserve">Before the implementation of the </w:t>
      </w:r>
      <w:r w:rsidR="00A236B3" w:rsidRPr="4BDA016D">
        <w:rPr>
          <w:rFonts w:asciiTheme="minorHAnsi" w:hAnsiTheme="minorHAnsi" w:cstheme="minorBidi"/>
        </w:rPr>
        <w:t>dispute</w:t>
      </w:r>
      <w:r w:rsidR="00A236B3">
        <w:rPr>
          <w:rFonts w:asciiTheme="minorHAnsi" w:hAnsiTheme="minorHAnsi" w:cstheme="minorBidi"/>
        </w:rPr>
        <w:t>-</w:t>
      </w:r>
      <w:r w:rsidRPr="4BDA016D">
        <w:rPr>
          <w:rFonts w:asciiTheme="minorHAnsi" w:hAnsiTheme="minorHAnsi" w:cstheme="minorBidi"/>
        </w:rPr>
        <w:t xml:space="preserve">resolution process, the current grievance and arbitration system will remain in place for such other disputes. </w:t>
      </w:r>
    </w:p>
    <w:p w14:paraId="488BE52C" w14:textId="77777777" w:rsidR="009C7983" w:rsidRPr="00567F26" w:rsidRDefault="009C7983" w:rsidP="00C777BE">
      <w:pPr>
        <w:pStyle w:val="Default"/>
        <w:rPr>
          <w:rFonts w:asciiTheme="minorHAnsi" w:hAnsiTheme="minorHAnsi" w:cstheme="minorHAnsi"/>
        </w:rPr>
      </w:pPr>
    </w:p>
    <w:p w14:paraId="39E3B315" w14:textId="77777777" w:rsidR="009C7983" w:rsidRPr="00567F26" w:rsidRDefault="4BDA016D" w:rsidP="4BDA016D">
      <w:pPr>
        <w:pStyle w:val="Default"/>
        <w:rPr>
          <w:rFonts w:asciiTheme="minorHAnsi" w:hAnsiTheme="minorHAnsi" w:cstheme="minorBidi"/>
          <w:b/>
          <w:bCs/>
        </w:rPr>
      </w:pPr>
      <w:r w:rsidRPr="4BDA016D">
        <w:rPr>
          <w:rFonts w:asciiTheme="minorHAnsi" w:hAnsiTheme="minorHAnsi" w:cstheme="minorBidi"/>
          <w:b/>
          <w:bCs/>
        </w:rPr>
        <w:t xml:space="preserve">X. Handling New Issues </w:t>
      </w:r>
    </w:p>
    <w:p w14:paraId="6F5A0E42" w14:textId="77777777" w:rsidR="009C7983" w:rsidRPr="00567F26" w:rsidRDefault="4BDA016D" w:rsidP="4BDA016D">
      <w:pPr>
        <w:rPr>
          <w:rFonts w:asciiTheme="minorHAnsi" w:hAnsiTheme="minorHAnsi" w:cstheme="minorBidi"/>
        </w:rPr>
      </w:pPr>
      <w:r w:rsidRPr="4BDA016D">
        <w:rPr>
          <w:rFonts w:asciiTheme="minorHAnsi" w:hAnsiTheme="minorHAnsi" w:cstheme="minorBidi"/>
        </w:rPr>
        <w:t>Any changes which the Receiver deems necessary to maximize the rapid improvement of the academic performance of Holyoke students may be implemented after a ten-day period of consultation with the appropriate union. These changes may be implemented at the Receiver’s discretion, consistent with G.L. c. 69, s. 1K.</w:t>
      </w:r>
    </w:p>
    <w:p w14:paraId="6CE1EDD0" w14:textId="77777777" w:rsidR="009C7983" w:rsidRPr="00567F26" w:rsidRDefault="009C7983" w:rsidP="00C777BE">
      <w:pPr>
        <w:rPr>
          <w:rFonts w:asciiTheme="minorHAnsi" w:hAnsiTheme="minorHAnsi" w:cstheme="minorHAnsi"/>
        </w:rPr>
      </w:pPr>
    </w:p>
    <w:p w14:paraId="326D3DDF" w14:textId="77777777" w:rsidR="009C7983" w:rsidRPr="00567F26" w:rsidRDefault="4BDA016D" w:rsidP="4BDA016D">
      <w:pPr>
        <w:rPr>
          <w:rFonts w:asciiTheme="minorHAnsi" w:hAnsiTheme="minorHAnsi" w:cstheme="minorBidi"/>
          <w:b/>
          <w:bCs/>
        </w:rPr>
      </w:pPr>
      <w:r w:rsidRPr="4BDA016D">
        <w:rPr>
          <w:rFonts w:asciiTheme="minorHAnsi" w:hAnsiTheme="minorHAnsi" w:cstheme="minorBidi"/>
          <w:b/>
          <w:bCs/>
        </w:rPr>
        <w:t>XI. Existing District Practices</w:t>
      </w:r>
    </w:p>
    <w:p w14:paraId="23EB70DA" w14:textId="77777777" w:rsidR="009C7983" w:rsidRPr="00567F26" w:rsidRDefault="4BDA016D" w:rsidP="4BDA016D">
      <w:pPr>
        <w:rPr>
          <w:rFonts w:asciiTheme="minorHAnsi" w:hAnsiTheme="minorHAnsi" w:cstheme="minorBidi"/>
        </w:rPr>
      </w:pPr>
      <w:r w:rsidRPr="4BDA016D">
        <w:rPr>
          <w:rFonts w:asciiTheme="minorHAnsi" w:hAnsiTheme="minorHAnsi" w:cstheme="minorBidi"/>
        </w:rPr>
        <w:t>The Receiver may implement changes pursuant to the turnaround plan notwithstanding any existing district policy, “past practice,” side letters, or extra-contractual agreements. To the extent that a collective bargaining agreement codifies and/or incorporates existing policies or practices, such provisions are suspended.</w:t>
      </w:r>
    </w:p>
    <w:p w14:paraId="1A5510B2" w14:textId="77777777" w:rsidR="009C7983" w:rsidRPr="00567F26" w:rsidRDefault="009C7983" w:rsidP="00C777BE">
      <w:pPr>
        <w:rPr>
          <w:rFonts w:asciiTheme="minorHAnsi" w:hAnsiTheme="minorHAnsi" w:cstheme="minorHAnsi"/>
        </w:rPr>
      </w:pPr>
    </w:p>
    <w:p w14:paraId="4C6E4AAA" w14:textId="76A68CB8" w:rsidR="009C7983" w:rsidRPr="00567F26" w:rsidRDefault="4BDA016D" w:rsidP="4BDA016D">
      <w:pPr>
        <w:rPr>
          <w:rFonts w:asciiTheme="minorHAnsi" w:hAnsiTheme="minorHAnsi" w:cstheme="minorBidi"/>
          <w:b/>
          <w:bCs/>
        </w:rPr>
      </w:pPr>
      <w:r w:rsidRPr="4BDA016D">
        <w:rPr>
          <w:rFonts w:asciiTheme="minorHAnsi" w:hAnsiTheme="minorHAnsi" w:cstheme="minorBidi"/>
          <w:b/>
          <w:bCs/>
        </w:rPr>
        <w:t>SECTION 2:</w:t>
      </w:r>
      <w:r w:rsidR="00D86038">
        <w:rPr>
          <w:rFonts w:asciiTheme="minorHAnsi" w:hAnsiTheme="minorHAnsi" w:cstheme="minorBidi"/>
          <w:b/>
          <w:bCs/>
        </w:rPr>
        <w:t xml:space="preserve"> </w:t>
      </w:r>
      <w:r w:rsidRPr="4BDA016D">
        <w:rPr>
          <w:rFonts w:asciiTheme="minorHAnsi" w:hAnsiTheme="minorHAnsi" w:cstheme="minorBidi"/>
          <w:b/>
          <w:bCs/>
        </w:rPr>
        <w:t>REQUIRED CHANGES TO EMPLOYMENT CONTRACTS</w:t>
      </w:r>
    </w:p>
    <w:p w14:paraId="3E3338F8" w14:textId="5F521626" w:rsidR="009C7983" w:rsidRPr="00567F26" w:rsidRDefault="4BDA016D" w:rsidP="4BDA016D">
      <w:pPr>
        <w:rPr>
          <w:rFonts w:asciiTheme="minorHAnsi" w:hAnsiTheme="minorHAnsi" w:cstheme="minorBidi"/>
        </w:rPr>
      </w:pPr>
      <w:r w:rsidRPr="4BDA016D">
        <w:rPr>
          <w:rFonts w:asciiTheme="minorHAnsi" w:hAnsiTheme="minorHAnsi" w:cstheme="minorBidi"/>
        </w:rPr>
        <w:t>Certain changes to employment contracts between the district and individual employees are necessary to achieve the goals of the turnaround plan.</w:t>
      </w:r>
      <w:r w:rsidR="00D86038">
        <w:rPr>
          <w:rFonts w:asciiTheme="minorHAnsi" w:hAnsiTheme="minorHAnsi" w:cstheme="minorBidi"/>
        </w:rPr>
        <w:t xml:space="preserve"> </w:t>
      </w:r>
      <w:r w:rsidRPr="4BDA016D">
        <w:rPr>
          <w:rFonts w:asciiTheme="minorHAnsi" w:hAnsiTheme="minorHAnsi" w:cstheme="minorBidi"/>
        </w:rPr>
        <w:t>The Receiver must have the flexibility to choose and retain principals and other administrative staff who are effective leaders, have the appropriate skills, and bring focus and urgency in implementing the terms of the turnaround plan. Consequently, the end date for all employment contracts for all current principals is changed to June 30, 2016.</w:t>
      </w:r>
      <w:r w:rsidR="00D86038">
        <w:rPr>
          <w:rFonts w:asciiTheme="minorHAnsi" w:hAnsiTheme="minorHAnsi" w:cstheme="minorBidi"/>
        </w:rPr>
        <w:t xml:space="preserve"> </w:t>
      </w:r>
      <w:r w:rsidRPr="4BDA016D">
        <w:rPr>
          <w:rFonts w:asciiTheme="minorHAnsi" w:hAnsiTheme="minorHAnsi" w:cstheme="minorBidi"/>
        </w:rPr>
        <w:t>Likewise, the end date for all employment contracts with all other administrators and any staff members with individual contracts is changed to June 30, 2016.</w:t>
      </w:r>
      <w:r w:rsidR="00D86038">
        <w:rPr>
          <w:rFonts w:asciiTheme="minorHAnsi" w:hAnsiTheme="minorHAnsi" w:cstheme="minorBidi"/>
        </w:rPr>
        <w:t xml:space="preserve"> </w:t>
      </w:r>
      <w:r w:rsidRPr="4BDA016D">
        <w:rPr>
          <w:rFonts w:asciiTheme="minorHAnsi" w:hAnsiTheme="minorHAnsi" w:cstheme="minorBidi"/>
        </w:rPr>
        <w:t>The Receiver may, at his discretion, extend any such employment contract or exercise the termination provisions of any contract.</w:t>
      </w:r>
      <w:r w:rsidR="00D86038">
        <w:rPr>
          <w:rFonts w:asciiTheme="minorHAnsi" w:hAnsiTheme="minorHAnsi" w:cstheme="minorBidi"/>
        </w:rPr>
        <w:t xml:space="preserve"> </w:t>
      </w:r>
      <w:r w:rsidRPr="4BDA016D">
        <w:rPr>
          <w:rFonts w:asciiTheme="minorHAnsi" w:hAnsiTheme="minorHAnsi" w:cstheme="minorBidi"/>
        </w:rPr>
        <w:t xml:space="preserve">The changed end date supersedes any contrary </w:t>
      </w:r>
      <w:r w:rsidRPr="4BDA016D">
        <w:rPr>
          <w:rFonts w:asciiTheme="minorHAnsi" w:hAnsiTheme="minorHAnsi" w:cstheme="minorBidi"/>
        </w:rPr>
        <w:lastRenderedPageBreak/>
        <w:t>provisions in any individual employment contract between the district and an individual employee.</w:t>
      </w:r>
    </w:p>
    <w:p w14:paraId="7DAD193F" w14:textId="14FABD87" w:rsidR="005E31BC" w:rsidRDefault="005E31BC" w:rsidP="4BDA016D">
      <w:pPr>
        <w:rPr>
          <w:rFonts w:asciiTheme="minorHAnsi" w:hAnsiTheme="minorHAnsi" w:cstheme="minorBidi"/>
          <w:b/>
          <w:bCs/>
        </w:rPr>
      </w:pPr>
    </w:p>
    <w:p w14:paraId="7C91E8B6" w14:textId="0063547E" w:rsidR="009C7983" w:rsidRPr="00567F26" w:rsidRDefault="4BDA016D" w:rsidP="4BDA016D">
      <w:pPr>
        <w:rPr>
          <w:rFonts w:asciiTheme="minorHAnsi" w:hAnsiTheme="minorHAnsi" w:cstheme="minorBidi"/>
          <w:b/>
          <w:bCs/>
        </w:rPr>
      </w:pPr>
      <w:r w:rsidRPr="4BDA016D">
        <w:rPr>
          <w:rFonts w:asciiTheme="minorHAnsi" w:hAnsiTheme="minorHAnsi" w:cstheme="minorBidi"/>
          <w:b/>
          <w:bCs/>
        </w:rPr>
        <w:t>SECTION 3:</w:t>
      </w:r>
      <w:r w:rsidR="00D86038">
        <w:rPr>
          <w:rFonts w:asciiTheme="minorHAnsi" w:hAnsiTheme="minorHAnsi" w:cstheme="minorBidi"/>
          <w:b/>
          <w:bCs/>
        </w:rPr>
        <w:t xml:space="preserve"> </w:t>
      </w:r>
      <w:r w:rsidRPr="4BDA016D">
        <w:rPr>
          <w:rFonts w:asciiTheme="minorHAnsi" w:hAnsiTheme="minorHAnsi" w:cstheme="minorBidi"/>
          <w:b/>
          <w:bCs/>
        </w:rPr>
        <w:t>REQUIRED CHANGES TO OTHER CONTRACTS</w:t>
      </w:r>
    </w:p>
    <w:p w14:paraId="04997B37" w14:textId="439EC4E5" w:rsidR="009C7983" w:rsidRPr="00567F26" w:rsidRDefault="4BDA016D" w:rsidP="4BDA016D">
      <w:pPr>
        <w:pStyle w:val="NoSpacing"/>
        <w:rPr>
          <w:rFonts w:asciiTheme="minorHAnsi" w:hAnsiTheme="minorHAnsi" w:cstheme="minorBidi"/>
          <w:sz w:val="24"/>
          <w:szCs w:val="24"/>
        </w:rPr>
      </w:pPr>
      <w:r w:rsidRPr="4BDA016D">
        <w:rPr>
          <w:rStyle w:val="Heading3Char1"/>
          <w:rFonts w:asciiTheme="minorHAnsi" w:hAnsiTheme="minorHAnsi" w:cstheme="minorBidi"/>
          <w:b w:val="0"/>
          <w:bCs w:val="0"/>
          <w:sz w:val="24"/>
          <w:szCs w:val="24"/>
        </w:rPr>
        <w:t>The district must ensure that its use of all its resources results in increased student learning. The district will curtail expenditures that do not directly support the priorities identified in the turnaround plan, and reallocate funds and staff positions for more productive uses.</w:t>
      </w:r>
      <w:r w:rsidRPr="4BDA016D">
        <w:rPr>
          <w:rStyle w:val="Heading3Char1"/>
          <w:rFonts w:asciiTheme="minorHAnsi" w:hAnsiTheme="minorHAnsi" w:cstheme="minorBidi"/>
          <w:sz w:val="24"/>
          <w:szCs w:val="24"/>
        </w:rPr>
        <w:t> </w:t>
      </w:r>
      <w:r w:rsidRPr="4BDA016D">
        <w:rPr>
          <w:rStyle w:val="Heading3Char1"/>
          <w:rFonts w:asciiTheme="minorHAnsi" w:hAnsiTheme="minorHAnsi" w:cstheme="minorBidi"/>
          <w:b w:val="0"/>
          <w:bCs w:val="0"/>
          <w:sz w:val="24"/>
          <w:szCs w:val="24"/>
        </w:rPr>
        <w:t>For example,</w:t>
      </w:r>
      <w:r w:rsidRPr="4BDA016D">
        <w:rPr>
          <w:rStyle w:val="Heading3Char1"/>
          <w:rFonts w:asciiTheme="minorHAnsi" w:hAnsiTheme="minorHAnsi" w:cstheme="minorBidi"/>
          <w:sz w:val="24"/>
          <w:szCs w:val="24"/>
        </w:rPr>
        <w:t xml:space="preserve"> </w:t>
      </w:r>
      <w:r w:rsidRPr="4BDA016D">
        <w:rPr>
          <w:rFonts w:asciiTheme="minorHAnsi" w:hAnsiTheme="minorHAnsi" w:cstheme="minorBidi"/>
          <w:sz w:val="24"/>
          <w:szCs w:val="24"/>
        </w:rPr>
        <w:t>to the extent permissible, the district will provide schools with the ability to conduct their own procurements, while ensuring the proper district-level financial control</w:t>
      </w:r>
      <w:r w:rsidR="00D86038">
        <w:rPr>
          <w:rFonts w:asciiTheme="minorHAnsi" w:hAnsiTheme="minorHAnsi" w:cstheme="minorBidi"/>
          <w:sz w:val="24"/>
          <w:szCs w:val="24"/>
        </w:rPr>
        <w:t xml:space="preserve">s and oversight. </w:t>
      </w:r>
      <w:r w:rsidRPr="4BDA016D">
        <w:rPr>
          <w:rFonts w:asciiTheme="minorHAnsi" w:hAnsiTheme="minorHAnsi" w:cstheme="minorBidi"/>
          <w:sz w:val="24"/>
          <w:szCs w:val="24"/>
        </w:rPr>
        <w:t>Likewise, to ensure that its resources support the priorities identified in the turnaround plan, HPS will review its vendor contracts and will limit, suspend, or change those contracts where appropriate.</w:t>
      </w:r>
    </w:p>
    <w:p w14:paraId="0F18B271" w14:textId="77777777" w:rsidR="009C7983" w:rsidRPr="00567F26" w:rsidRDefault="009C7983" w:rsidP="00C777BE">
      <w:pPr>
        <w:rPr>
          <w:rFonts w:asciiTheme="minorHAnsi" w:hAnsiTheme="minorHAnsi" w:cstheme="minorHAnsi"/>
        </w:rPr>
      </w:pPr>
    </w:p>
    <w:p w14:paraId="41825B23" w14:textId="77777777" w:rsidR="009C7983" w:rsidRPr="00567F26" w:rsidRDefault="009C7983" w:rsidP="00C777BE">
      <w:pPr>
        <w:pStyle w:val="ColorfulList-Accent13"/>
        <w:ind w:left="0"/>
        <w:rPr>
          <w:rFonts w:asciiTheme="minorHAnsi" w:hAnsiTheme="minorHAnsi" w:cstheme="minorHAnsi"/>
          <w:b/>
          <w:sz w:val="24"/>
          <w:szCs w:val="24"/>
        </w:rPr>
      </w:pPr>
    </w:p>
    <w:p w14:paraId="40EF2F7F" w14:textId="77777777" w:rsidR="00B23238" w:rsidRPr="00567F26" w:rsidRDefault="00B23238" w:rsidP="00C777BE">
      <w:pPr>
        <w:spacing w:after="200"/>
        <w:rPr>
          <w:rFonts w:asciiTheme="minorHAnsi" w:hAnsiTheme="minorHAnsi" w:cstheme="minorHAnsi"/>
        </w:rPr>
        <w:sectPr w:rsidR="00B23238" w:rsidRPr="00567F26" w:rsidSect="00316C4F">
          <w:headerReference w:type="default" r:id="rId30"/>
          <w:pgSz w:w="12240" w:h="15840"/>
          <w:pgMar w:top="1440" w:right="1440" w:bottom="1440" w:left="1440" w:header="720" w:footer="720" w:gutter="0"/>
          <w:pgNumType w:start="38"/>
          <w:cols w:space="720"/>
          <w:docGrid w:linePitch="360"/>
        </w:sectPr>
      </w:pPr>
    </w:p>
    <w:tbl>
      <w:tblPr>
        <w:tblW w:w="5000" w:type="pct"/>
        <w:jc w:val="center"/>
        <w:tblLayout w:type="fixed"/>
        <w:tblLook w:val="04A0" w:firstRow="1" w:lastRow="0" w:firstColumn="1" w:lastColumn="0" w:noHBand="0" w:noVBand="1"/>
      </w:tblPr>
      <w:tblGrid>
        <w:gridCol w:w="1803"/>
        <w:gridCol w:w="4774"/>
        <w:gridCol w:w="1080"/>
        <w:gridCol w:w="1080"/>
        <w:gridCol w:w="1080"/>
        <w:gridCol w:w="1083"/>
        <w:gridCol w:w="3778"/>
      </w:tblGrid>
      <w:tr w:rsidR="00226855" w:rsidRPr="00C777BE" w14:paraId="10A240C9" w14:textId="77777777" w:rsidTr="00762087">
        <w:trPr>
          <w:trHeight w:val="405"/>
          <w:jc w:val="center"/>
        </w:trPr>
        <w:tc>
          <w:tcPr>
            <w:tcW w:w="2240" w:type="pct"/>
            <w:gridSpan w:val="2"/>
            <w:tcBorders>
              <w:top w:val="single" w:sz="8" w:space="0" w:color="auto"/>
              <w:left w:val="single" w:sz="8" w:space="0" w:color="auto"/>
              <w:bottom w:val="nil"/>
              <w:right w:val="nil"/>
            </w:tcBorders>
            <w:shd w:val="clear" w:color="auto" w:fill="F2F2F2" w:themeFill="background1" w:themeFillShade="F2"/>
            <w:noWrap/>
            <w:vAlign w:val="center"/>
            <w:hideMark/>
          </w:tcPr>
          <w:p w14:paraId="2366BE59" w14:textId="77777777" w:rsidR="00226855" w:rsidRPr="00AE6071" w:rsidRDefault="00226855" w:rsidP="00762087">
            <w:pPr>
              <w:rPr>
                <w:rFonts w:asciiTheme="minorHAnsi" w:hAnsiTheme="minorHAnsi"/>
                <w:b/>
                <w:color w:val="000000" w:themeColor="text1"/>
                <w:sz w:val="22"/>
                <w:szCs w:val="22"/>
              </w:rPr>
            </w:pPr>
            <w:bookmarkStart w:id="0" w:name="RANGE!A1:K79"/>
            <w:r w:rsidRPr="00AE6071">
              <w:rPr>
                <w:rFonts w:asciiTheme="minorHAnsi" w:hAnsiTheme="minorHAnsi"/>
                <w:b/>
                <w:color w:val="000000" w:themeColor="text1"/>
                <w:sz w:val="22"/>
                <w:szCs w:val="22"/>
              </w:rPr>
              <w:lastRenderedPageBreak/>
              <w:t>Appendix B: Measurable Annual Goals</w:t>
            </w:r>
            <w:bookmarkEnd w:id="0"/>
          </w:p>
        </w:tc>
        <w:tc>
          <w:tcPr>
            <w:tcW w:w="368" w:type="pct"/>
            <w:tcBorders>
              <w:top w:val="single" w:sz="8" w:space="0" w:color="auto"/>
              <w:left w:val="nil"/>
              <w:bottom w:val="nil"/>
              <w:right w:val="nil"/>
            </w:tcBorders>
            <w:shd w:val="clear" w:color="auto" w:fill="F2F2F2" w:themeFill="background1" w:themeFillShade="F2"/>
            <w:noWrap/>
            <w:vAlign w:val="center"/>
            <w:hideMark/>
          </w:tcPr>
          <w:p w14:paraId="37A122EA" w14:textId="77777777" w:rsidR="00226855" w:rsidRPr="00AE6071" w:rsidRDefault="00226855"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368" w:type="pct"/>
            <w:tcBorders>
              <w:top w:val="single" w:sz="8" w:space="0" w:color="auto"/>
              <w:left w:val="nil"/>
              <w:bottom w:val="nil"/>
              <w:right w:val="nil"/>
            </w:tcBorders>
            <w:shd w:val="clear" w:color="auto" w:fill="F2F2F2" w:themeFill="background1" w:themeFillShade="F2"/>
            <w:noWrap/>
            <w:vAlign w:val="center"/>
            <w:hideMark/>
          </w:tcPr>
          <w:p w14:paraId="3BC548E5" w14:textId="77777777" w:rsidR="00226855" w:rsidRPr="00AE6071" w:rsidRDefault="00226855"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368" w:type="pct"/>
            <w:tcBorders>
              <w:top w:val="single" w:sz="8" w:space="0" w:color="auto"/>
              <w:left w:val="nil"/>
              <w:bottom w:val="nil"/>
              <w:right w:val="nil"/>
            </w:tcBorders>
            <w:shd w:val="clear" w:color="auto" w:fill="F2F2F2" w:themeFill="background1" w:themeFillShade="F2"/>
            <w:noWrap/>
            <w:vAlign w:val="center"/>
            <w:hideMark/>
          </w:tcPr>
          <w:p w14:paraId="1A8A4386" w14:textId="77777777" w:rsidR="00226855" w:rsidRPr="00AE6071" w:rsidRDefault="00226855"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369" w:type="pct"/>
            <w:tcBorders>
              <w:top w:val="single" w:sz="8" w:space="0" w:color="auto"/>
              <w:left w:val="nil"/>
              <w:bottom w:val="nil"/>
              <w:right w:val="single" w:sz="8" w:space="0" w:color="auto"/>
            </w:tcBorders>
            <w:shd w:val="clear" w:color="auto" w:fill="F2F2F2" w:themeFill="background1" w:themeFillShade="F2"/>
            <w:noWrap/>
            <w:vAlign w:val="center"/>
            <w:hideMark/>
          </w:tcPr>
          <w:p w14:paraId="454D2659" w14:textId="77777777" w:rsidR="00226855" w:rsidRPr="00AE6071" w:rsidRDefault="00226855"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1287" w:type="pct"/>
            <w:tcBorders>
              <w:top w:val="nil"/>
              <w:left w:val="nil"/>
              <w:bottom w:val="nil"/>
              <w:right w:val="nil"/>
            </w:tcBorders>
            <w:shd w:val="clear" w:color="auto" w:fill="auto"/>
            <w:noWrap/>
            <w:vAlign w:val="center"/>
            <w:hideMark/>
          </w:tcPr>
          <w:p w14:paraId="3BC506CA" w14:textId="77777777" w:rsidR="00226855" w:rsidRPr="00AE6071" w:rsidRDefault="00226855" w:rsidP="00762087">
            <w:pPr>
              <w:rPr>
                <w:rFonts w:asciiTheme="minorHAnsi" w:hAnsiTheme="minorHAnsi" w:cstheme="minorHAnsi"/>
                <w:color w:val="000000"/>
                <w:sz w:val="22"/>
                <w:szCs w:val="22"/>
              </w:rPr>
            </w:pPr>
          </w:p>
        </w:tc>
      </w:tr>
      <w:tr w:rsidR="00226855" w:rsidRPr="00C777BE" w14:paraId="56F73A4B" w14:textId="77777777" w:rsidTr="00762087">
        <w:trPr>
          <w:trHeight w:val="457"/>
          <w:jc w:val="center"/>
        </w:trPr>
        <w:tc>
          <w:tcPr>
            <w:tcW w:w="614"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B9C2AD9" w14:textId="77777777" w:rsidR="00226855" w:rsidRPr="00AE6071" w:rsidRDefault="00226855"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Area Specified by Chapter 69, Section 1K</w:t>
            </w:r>
          </w:p>
        </w:tc>
        <w:tc>
          <w:tcPr>
            <w:tcW w:w="1626" w:type="pct"/>
            <w:tcBorders>
              <w:top w:val="single" w:sz="8" w:space="0" w:color="auto"/>
              <w:left w:val="nil"/>
              <w:bottom w:val="single" w:sz="8" w:space="0" w:color="auto"/>
              <w:right w:val="nil"/>
            </w:tcBorders>
            <w:shd w:val="clear" w:color="auto" w:fill="F2F2F2" w:themeFill="background1" w:themeFillShade="F2"/>
            <w:vAlign w:val="center"/>
            <w:hideMark/>
          </w:tcPr>
          <w:p w14:paraId="712499C6" w14:textId="77777777" w:rsidR="00226855" w:rsidRPr="00AE6071" w:rsidRDefault="00226855"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Measure</w:t>
            </w:r>
          </w:p>
        </w:tc>
        <w:tc>
          <w:tcPr>
            <w:tcW w:w="368" w:type="pct"/>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14:paraId="242C440E" w14:textId="77777777" w:rsidR="00226855" w:rsidRPr="00AE6071" w:rsidRDefault="00226855"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 xml:space="preserve">SY 2017–2018 </w:t>
            </w:r>
            <w:r>
              <w:rPr>
                <w:rFonts w:asciiTheme="minorHAnsi" w:hAnsiTheme="minorHAnsi"/>
                <w:b/>
                <w:color w:val="000000" w:themeColor="text1"/>
                <w:sz w:val="22"/>
                <w:szCs w:val="22"/>
              </w:rPr>
              <w:t>Baseline</w:t>
            </w:r>
          </w:p>
        </w:tc>
        <w:tc>
          <w:tcPr>
            <w:tcW w:w="368" w:type="pct"/>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513BA221" w14:textId="77777777" w:rsidR="00226855" w:rsidRPr="00AE6071" w:rsidRDefault="00226855"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2018–2019 Target</w:t>
            </w:r>
          </w:p>
        </w:tc>
        <w:tc>
          <w:tcPr>
            <w:tcW w:w="368" w:type="pct"/>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77C7AC0B" w14:textId="77777777" w:rsidR="00226855" w:rsidRPr="00AE6071" w:rsidRDefault="00226855"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2019–2020 Target</w:t>
            </w:r>
          </w:p>
        </w:tc>
        <w:tc>
          <w:tcPr>
            <w:tcW w:w="369" w:type="pct"/>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42201CF4" w14:textId="77777777" w:rsidR="00226855" w:rsidRPr="00AE6071" w:rsidRDefault="00226855"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2020–2021 Target</w:t>
            </w:r>
          </w:p>
        </w:tc>
        <w:tc>
          <w:tcPr>
            <w:tcW w:w="1287"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5039953" w14:textId="77777777" w:rsidR="00226855" w:rsidRPr="00AE6071" w:rsidRDefault="00226855"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Notes</w:t>
            </w:r>
            <w:r w:rsidRPr="00AE6071">
              <w:rPr>
                <w:rFonts w:ascii="Calibri" w:hAnsi="Calibri" w:cs="Calibri"/>
                <w:color w:val="000000"/>
                <w:sz w:val="22"/>
                <w:szCs w:val="22"/>
              </w:rPr>
              <w:br/>
            </w:r>
            <w:r w:rsidRPr="00AE6071">
              <w:rPr>
                <w:rFonts w:ascii="Calibri" w:hAnsi="Calibri" w:cs="Calibri"/>
                <w:i/>
                <w:iCs/>
                <w:color w:val="000000"/>
                <w:sz w:val="22"/>
                <w:szCs w:val="22"/>
              </w:rPr>
              <w:t>Gap cutting measured over six years (thru 2020-21)</w:t>
            </w:r>
          </w:p>
          <w:p w14:paraId="561DF971" w14:textId="77777777" w:rsidR="00226855" w:rsidRPr="00AE6071" w:rsidRDefault="00226855" w:rsidP="00762087">
            <w:pPr>
              <w:rPr>
                <w:rFonts w:asciiTheme="minorHAnsi" w:hAnsiTheme="minorHAnsi"/>
                <w:b/>
                <w:color w:val="000000" w:themeColor="text1"/>
                <w:sz w:val="22"/>
                <w:szCs w:val="22"/>
              </w:rPr>
            </w:pPr>
          </w:p>
        </w:tc>
      </w:tr>
      <w:tr w:rsidR="00226855" w:rsidRPr="00AE6071" w14:paraId="4A99FA85" w14:textId="77777777" w:rsidTr="00762087">
        <w:trPr>
          <w:trHeight w:val="537"/>
          <w:jc w:val="center"/>
        </w:trPr>
        <w:tc>
          <w:tcPr>
            <w:tcW w:w="614" w:type="pct"/>
            <w:vMerge w:val="restart"/>
            <w:tcBorders>
              <w:top w:val="nil"/>
              <w:left w:val="single" w:sz="8" w:space="0" w:color="auto"/>
              <w:bottom w:val="nil"/>
              <w:right w:val="nil"/>
            </w:tcBorders>
            <w:shd w:val="clear" w:color="auto" w:fill="auto"/>
            <w:hideMark/>
          </w:tcPr>
          <w:p w14:paraId="65842BB5" w14:textId="77777777" w:rsidR="00226855" w:rsidRPr="00AE6071" w:rsidRDefault="00226855"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(1) Student attendance, dismissal rates, and exclusion rates</w:t>
            </w: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1A8D9E24"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Attendance rate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45F88752"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92%</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A6C3020"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37F2593"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95%</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4FD14C19"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96%</w:t>
            </w:r>
          </w:p>
        </w:tc>
        <w:tc>
          <w:tcPr>
            <w:tcW w:w="1287" w:type="pct"/>
            <w:tcBorders>
              <w:top w:val="nil"/>
              <w:left w:val="nil"/>
              <w:bottom w:val="single" w:sz="4" w:space="0" w:color="auto"/>
              <w:right w:val="single" w:sz="8" w:space="0" w:color="auto"/>
            </w:tcBorders>
            <w:shd w:val="clear" w:color="auto" w:fill="auto"/>
            <w:vAlign w:val="center"/>
          </w:tcPr>
          <w:p w14:paraId="2B6130CD" w14:textId="77777777" w:rsidR="00226855" w:rsidRPr="00AE6071" w:rsidRDefault="00226855" w:rsidP="00762087">
            <w:pPr>
              <w:rPr>
                <w:rFonts w:asciiTheme="minorHAnsi" w:hAnsiTheme="minorHAnsi"/>
                <w:color w:val="000000" w:themeColor="text1"/>
                <w:sz w:val="22"/>
                <w:szCs w:val="22"/>
              </w:rPr>
            </w:pPr>
          </w:p>
        </w:tc>
      </w:tr>
      <w:tr w:rsidR="00226855" w:rsidRPr="00AE6071" w14:paraId="6638B977" w14:textId="77777777" w:rsidTr="00762087">
        <w:trPr>
          <w:trHeight w:val="537"/>
          <w:jc w:val="center"/>
        </w:trPr>
        <w:tc>
          <w:tcPr>
            <w:tcW w:w="614" w:type="pct"/>
            <w:vMerge/>
            <w:tcBorders>
              <w:top w:val="nil"/>
              <w:left w:val="single" w:sz="8" w:space="0" w:color="auto"/>
              <w:bottom w:val="nil"/>
              <w:right w:val="nil"/>
            </w:tcBorders>
            <w:vAlign w:val="center"/>
            <w:hideMark/>
          </w:tcPr>
          <w:p w14:paraId="102C9630"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198A690F"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Percentage of students chronically absent (10% or more) (Decrease)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6DED3213"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3FA6E3A3"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23%</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0077AAE0"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19%</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09E311DE"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1287" w:type="pct"/>
            <w:tcBorders>
              <w:top w:val="nil"/>
              <w:left w:val="single" w:sz="4" w:space="0" w:color="auto"/>
              <w:bottom w:val="single" w:sz="4" w:space="0" w:color="auto"/>
              <w:right w:val="single" w:sz="8" w:space="0" w:color="auto"/>
            </w:tcBorders>
            <w:shd w:val="clear" w:color="auto" w:fill="auto"/>
            <w:vAlign w:val="center"/>
          </w:tcPr>
          <w:p w14:paraId="673137DB" w14:textId="77777777" w:rsidR="00226855" w:rsidRPr="00AE6071" w:rsidRDefault="00226855" w:rsidP="00762087">
            <w:pPr>
              <w:rPr>
                <w:rFonts w:asciiTheme="minorHAnsi" w:hAnsiTheme="minorHAnsi"/>
                <w:color w:val="000000" w:themeColor="text1"/>
                <w:sz w:val="22"/>
                <w:szCs w:val="22"/>
              </w:rPr>
            </w:pPr>
          </w:p>
        </w:tc>
      </w:tr>
      <w:tr w:rsidR="00226855" w:rsidRPr="00AE6071" w14:paraId="0A5A17AA" w14:textId="77777777" w:rsidTr="00762087">
        <w:trPr>
          <w:trHeight w:val="537"/>
          <w:jc w:val="center"/>
        </w:trPr>
        <w:tc>
          <w:tcPr>
            <w:tcW w:w="614" w:type="pct"/>
            <w:vMerge/>
            <w:tcBorders>
              <w:top w:val="nil"/>
              <w:left w:val="single" w:sz="8" w:space="0" w:color="auto"/>
              <w:bottom w:val="nil"/>
              <w:right w:val="nil"/>
            </w:tcBorders>
            <w:vAlign w:val="center"/>
            <w:hideMark/>
          </w:tcPr>
          <w:p w14:paraId="292FF7C7"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30415633"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Out-of-school suspension rate (Decrease)</w:t>
            </w:r>
          </w:p>
        </w:tc>
        <w:tc>
          <w:tcPr>
            <w:tcW w:w="368" w:type="pct"/>
            <w:tcBorders>
              <w:top w:val="nil"/>
              <w:left w:val="nil"/>
              <w:bottom w:val="single" w:sz="4" w:space="0" w:color="auto"/>
              <w:right w:val="single" w:sz="4" w:space="0" w:color="auto"/>
            </w:tcBorders>
            <w:shd w:val="clear" w:color="auto" w:fill="DBE5F1" w:themeFill="accent1" w:themeFillTint="33"/>
            <w:vAlign w:val="center"/>
          </w:tcPr>
          <w:p w14:paraId="5594B240"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11%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4872548"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4%</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0FAE0171"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3%</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217A0E11"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3%</w:t>
            </w:r>
          </w:p>
        </w:tc>
        <w:tc>
          <w:tcPr>
            <w:tcW w:w="1287" w:type="pct"/>
            <w:tcBorders>
              <w:top w:val="nil"/>
              <w:left w:val="single" w:sz="4" w:space="0" w:color="auto"/>
              <w:bottom w:val="single" w:sz="4" w:space="0" w:color="auto"/>
              <w:right w:val="single" w:sz="8" w:space="0" w:color="auto"/>
            </w:tcBorders>
            <w:shd w:val="clear" w:color="auto" w:fill="auto"/>
            <w:vAlign w:val="center"/>
          </w:tcPr>
          <w:p w14:paraId="627A56A0" w14:textId="77777777" w:rsidR="00226855" w:rsidRPr="00AE6071" w:rsidRDefault="00226855" w:rsidP="00762087">
            <w:pPr>
              <w:rPr>
                <w:rFonts w:asciiTheme="minorHAnsi" w:hAnsiTheme="minorHAnsi"/>
                <w:color w:val="000000" w:themeColor="text1"/>
                <w:sz w:val="22"/>
                <w:szCs w:val="22"/>
              </w:rPr>
            </w:pPr>
          </w:p>
        </w:tc>
      </w:tr>
      <w:tr w:rsidR="00226855" w:rsidRPr="00AE6071" w14:paraId="534BC867" w14:textId="77777777" w:rsidTr="00762087">
        <w:trPr>
          <w:trHeight w:val="537"/>
          <w:jc w:val="center"/>
        </w:trPr>
        <w:tc>
          <w:tcPr>
            <w:tcW w:w="614" w:type="pct"/>
            <w:vMerge/>
            <w:tcBorders>
              <w:top w:val="nil"/>
              <w:left w:val="single" w:sz="8" w:space="0" w:color="auto"/>
              <w:bottom w:val="nil"/>
              <w:right w:val="nil"/>
            </w:tcBorders>
            <w:vAlign w:val="center"/>
            <w:hideMark/>
          </w:tcPr>
          <w:p w14:paraId="3D4A7893"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6D00727F"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In-school suspension rate (Decrease)</w:t>
            </w:r>
          </w:p>
        </w:tc>
        <w:tc>
          <w:tcPr>
            <w:tcW w:w="368" w:type="pct"/>
            <w:tcBorders>
              <w:top w:val="nil"/>
              <w:left w:val="nil"/>
              <w:bottom w:val="single" w:sz="4" w:space="0" w:color="auto"/>
              <w:right w:val="single" w:sz="4" w:space="0" w:color="auto"/>
            </w:tcBorders>
            <w:shd w:val="clear" w:color="auto" w:fill="DBE5F1" w:themeFill="accent1" w:themeFillTint="33"/>
            <w:vAlign w:val="center"/>
          </w:tcPr>
          <w:p w14:paraId="45355CD6"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2%</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B374A65"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032DD791"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10B3851C"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w:t>
            </w:r>
          </w:p>
        </w:tc>
        <w:tc>
          <w:tcPr>
            <w:tcW w:w="1287" w:type="pct"/>
            <w:tcBorders>
              <w:top w:val="nil"/>
              <w:left w:val="single" w:sz="4" w:space="0" w:color="auto"/>
              <w:bottom w:val="single" w:sz="4" w:space="0" w:color="auto"/>
              <w:right w:val="single" w:sz="8" w:space="0" w:color="auto"/>
            </w:tcBorders>
            <w:shd w:val="clear" w:color="auto" w:fill="auto"/>
            <w:vAlign w:val="center"/>
          </w:tcPr>
          <w:p w14:paraId="520635D3" w14:textId="77777777" w:rsidR="00226855" w:rsidRPr="00AE6071" w:rsidRDefault="00226855" w:rsidP="00762087">
            <w:pPr>
              <w:rPr>
                <w:rFonts w:asciiTheme="minorHAnsi" w:hAnsiTheme="minorHAnsi"/>
                <w:color w:val="000000" w:themeColor="text1"/>
                <w:sz w:val="22"/>
                <w:szCs w:val="22"/>
              </w:rPr>
            </w:pPr>
          </w:p>
        </w:tc>
      </w:tr>
      <w:tr w:rsidR="00226855" w:rsidRPr="00AE6071" w14:paraId="5913489A" w14:textId="77777777" w:rsidTr="00762087">
        <w:trPr>
          <w:trHeight w:val="537"/>
          <w:jc w:val="center"/>
        </w:trPr>
        <w:tc>
          <w:tcPr>
            <w:tcW w:w="614" w:type="pct"/>
            <w:vMerge/>
            <w:tcBorders>
              <w:top w:val="nil"/>
              <w:left w:val="single" w:sz="8" w:space="0" w:color="auto"/>
              <w:bottom w:val="nil"/>
              <w:right w:val="nil"/>
            </w:tcBorders>
            <w:vAlign w:val="center"/>
            <w:hideMark/>
          </w:tcPr>
          <w:p w14:paraId="1D53EEB6"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37F9870C" w14:textId="7B80C231" w:rsidR="00226855" w:rsidRPr="00AE6071" w:rsidRDefault="00226855" w:rsidP="00762087">
            <w:pPr>
              <w:rPr>
                <w:rFonts w:ascii="Calibri" w:hAnsi="Calibri"/>
                <w:color w:val="000000"/>
                <w:sz w:val="22"/>
                <w:szCs w:val="22"/>
              </w:rPr>
            </w:pPr>
            <w:r w:rsidRPr="00AE6071">
              <w:rPr>
                <w:rFonts w:ascii="Calibri" w:hAnsi="Calibri" w:cs="Calibri"/>
                <w:color w:val="000000"/>
                <w:sz w:val="22"/>
                <w:szCs w:val="22"/>
              </w:rPr>
              <w:t>Percentage of studen</w:t>
            </w:r>
            <w:r w:rsidR="000C31DF">
              <w:rPr>
                <w:rFonts w:ascii="Calibri" w:hAnsi="Calibri" w:cs="Calibri"/>
                <w:color w:val="000000"/>
                <w:sz w:val="22"/>
                <w:szCs w:val="22"/>
              </w:rPr>
              <w:t xml:space="preserve">ts suspended more than 10 days </w:t>
            </w:r>
            <w:r w:rsidRPr="00AE6071">
              <w:rPr>
                <w:rFonts w:ascii="Calibri" w:hAnsi="Calibri" w:cs="Calibri"/>
                <w:color w:val="000000"/>
                <w:sz w:val="22"/>
                <w:szCs w:val="22"/>
              </w:rPr>
              <w:t>[Cumulative; replaces Exclusion rate] (Decrease)</w:t>
            </w:r>
          </w:p>
        </w:tc>
        <w:tc>
          <w:tcPr>
            <w:tcW w:w="368" w:type="pct"/>
            <w:tcBorders>
              <w:top w:val="nil"/>
              <w:left w:val="nil"/>
              <w:bottom w:val="single" w:sz="4" w:space="0" w:color="auto"/>
              <w:right w:val="single" w:sz="4" w:space="0" w:color="auto"/>
            </w:tcBorders>
            <w:shd w:val="clear" w:color="auto" w:fill="DBE5F1" w:themeFill="accent1" w:themeFillTint="33"/>
            <w:vAlign w:val="center"/>
          </w:tcPr>
          <w:p w14:paraId="7ABEA369"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7E8FDAFE"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FD1392F"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0%</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488BA41A"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0%</w:t>
            </w:r>
          </w:p>
        </w:tc>
        <w:tc>
          <w:tcPr>
            <w:tcW w:w="1287" w:type="pct"/>
            <w:tcBorders>
              <w:top w:val="nil"/>
              <w:left w:val="single" w:sz="4" w:space="0" w:color="auto"/>
              <w:bottom w:val="single" w:sz="4" w:space="0" w:color="auto"/>
              <w:right w:val="single" w:sz="8" w:space="0" w:color="auto"/>
            </w:tcBorders>
            <w:shd w:val="clear" w:color="auto" w:fill="auto"/>
            <w:vAlign w:val="center"/>
          </w:tcPr>
          <w:p w14:paraId="3023662B" w14:textId="77777777" w:rsidR="00226855" w:rsidRPr="00AE6071" w:rsidRDefault="00226855" w:rsidP="00762087">
            <w:pPr>
              <w:rPr>
                <w:rFonts w:asciiTheme="minorHAnsi" w:hAnsiTheme="minorHAnsi"/>
                <w:color w:val="000000" w:themeColor="text1"/>
                <w:sz w:val="22"/>
                <w:szCs w:val="22"/>
              </w:rPr>
            </w:pPr>
          </w:p>
        </w:tc>
      </w:tr>
      <w:tr w:rsidR="00226855" w:rsidRPr="00AE6071" w14:paraId="41119F33" w14:textId="77777777" w:rsidTr="00762087">
        <w:trPr>
          <w:trHeight w:val="537"/>
          <w:jc w:val="center"/>
        </w:trPr>
        <w:tc>
          <w:tcPr>
            <w:tcW w:w="614" w:type="pct"/>
            <w:vMerge/>
            <w:tcBorders>
              <w:top w:val="nil"/>
              <w:left w:val="single" w:sz="8" w:space="0" w:color="auto"/>
              <w:bottom w:val="nil"/>
              <w:right w:val="nil"/>
            </w:tcBorders>
            <w:vAlign w:val="center"/>
            <w:hideMark/>
          </w:tcPr>
          <w:p w14:paraId="53D512A3"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3038D720" w14:textId="77777777" w:rsidR="00226855" w:rsidRPr="00AE6071" w:rsidRDefault="00226855" w:rsidP="00762087">
            <w:pPr>
              <w:rPr>
                <w:rFonts w:asciiTheme="minorHAnsi" w:hAnsiTheme="minorHAnsi" w:cstheme="minorBidi"/>
                <w:sz w:val="22"/>
                <w:szCs w:val="22"/>
              </w:rPr>
            </w:pPr>
            <w:r w:rsidRPr="00AE6071">
              <w:rPr>
                <w:rFonts w:asciiTheme="minorHAnsi" w:hAnsiTheme="minorHAnsi" w:cstheme="minorBidi"/>
                <w:sz w:val="22"/>
                <w:szCs w:val="22"/>
              </w:rPr>
              <w:t>Dismissal rate (Decrease) *</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0FA1AD49"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8818802"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368" w:type="pct"/>
            <w:tcBorders>
              <w:top w:val="nil"/>
              <w:left w:val="nil"/>
              <w:bottom w:val="single" w:sz="4" w:space="0" w:color="auto"/>
              <w:right w:val="single" w:sz="4" w:space="0" w:color="auto"/>
            </w:tcBorders>
            <w:shd w:val="clear" w:color="auto" w:fill="B8CCE4" w:themeFill="accent1" w:themeFillTint="66"/>
            <w:vAlign w:val="center"/>
          </w:tcPr>
          <w:p w14:paraId="2C4BA14D"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6C77C204"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3%</w:t>
            </w:r>
          </w:p>
        </w:tc>
        <w:tc>
          <w:tcPr>
            <w:tcW w:w="1287" w:type="pct"/>
            <w:tcBorders>
              <w:top w:val="nil"/>
              <w:left w:val="single" w:sz="4" w:space="0" w:color="auto"/>
              <w:bottom w:val="single" w:sz="4" w:space="0" w:color="auto"/>
              <w:right w:val="single" w:sz="8" w:space="0" w:color="auto"/>
            </w:tcBorders>
            <w:shd w:val="clear" w:color="auto" w:fill="auto"/>
            <w:vAlign w:val="center"/>
          </w:tcPr>
          <w:p w14:paraId="495AF263" w14:textId="77777777" w:rsidR="00226855" w:rsidRPr="00AE6071" w:rsidRDefault="00226855" w:rsidP="00762087">
            <w:pPr>
              <w:rPr>
                <w:rFonts w:asciiTheme="minorHAnsi" w:hAnsiTheme="minorHAnsi" w:cstheme="minorBidi"/>
                <w:sz w:val="22"/>
                <w:szCs w:val="22"/>
              </w:rPr>
            </w:pPr>
          </w:p>
        </w:tc>
      </w:tr>
      <w:tr w:rsidR="00226855" w:rsidRPr="00AE6071" w14:paraId="78A0F06C" w14:textId="77777777" w:rsidTr="00762087">
        <w:trPr>
          <w:trHeight w:val="537"/>
          <w:jc w:val="center"/>
        </w:trPr>
        <w:tc>
          <w:tcPr>
            <w:tcW w:w="614" w:type="pct"/>
            <w:vMerge w:val="restart"/>
            <w:tcBorders>
              <w:top w:val="single" w:sz="8" w:space="0" w:color="auto"/>
              <w:left w:val="single" w:sz="8" w:space="0" w:color="auto"/>
              <w:bottom w:val="single" w:sz="8" w:space="0" w:color="000000" w:themeColor="text1"/>
              <w:right w:val="nil"/>
            </w:tcBorders>
            <w:shd w:val="clear" w:color="auto" w:fill="auto"/>
            <w:hideMark/>
          </w:tcPr>
          <w:p w14:paraId="5C153C32" w14:textId="77777777" w:rsidR="00226855" w:rsidRPr="00AE6071" w:rsidRDefault="00226855"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(2) Student safety and discipline</w:t>
            </w:r>
          </w:p>
        </w:tc>
        <w:tc>
          <w:tcPr>
            <w:tcW w:w="162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5B32DBF"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Interpersonal incidents (Decrease) **</w:t>
            </w:r>
          </w:p>
        </w:tc>
        <w:tc>
          <w:tcPr>
            <w:tcW w:w="368" w:type="pct"/>
            <w:tcBorders>
              <w:top w:val="single" w:sz="8" w:space="0" w:color="auto"/>
              <w:left w:val="nil"/>
              <w:bottom w:val="single" w:sz="4" w:space="0" w:color="auto"/>
              <w:right w:val="single" w:sz="4" w:space="0" w:color="auto"/>
            </w:tcBorders>
            <w:shd w:val="clear" w:color="auto" w:fill="DBE5F1" w:themeFill="accent1" w:themeFillTint="33"/>
            <w:vAlign w:val="center"/>
          </w:tcPr>
          <w:p w14:paraId="35EEBB39"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493</w:t>
            </w:r>
          </w:p>
        </w:tc>
        <w:tc>
          <w:tcPr>
            <w:tcW w:w="368" w:type="pct"/>
            <w:tcBorders>
              <w:top w:val="single" w:sz="8" w:space="0" w:color="auto"/>
              <w:left w:val="nil"/>
              <w:bottom w:val="single" w:sz="4" w:space="0" w:color="auto"/>
              <w:right w:val="single" w:sz="4" w:space="0" w:color="auto"/>
            </w:tcBorders>
            <w:shd w:val="clear" w:color="auto" w:fill="B8CCE4" w:themeFill="accent1" w:themeFillTint="66"/>
            <w:noWrap/>
            <w:vAlign w:val="center"/>
          </w:tcPr>
          <w:p w14:paraId="22915473"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101</w:t>
            </w:r>
          </w:p>
        </w:tc>
        <w:tc>
          <w:tcPr>
            <w:tcW w:w="368" w:type="pct"/>
            <w:tcBorders>
              <w:top w:val="single" w:sz="8" w:space="0" w:color="auto"/>
              <w:left w:val="nil"/>
              <w:bottom w:val="single" w:sz="4" w:space="0" w:color="auto"/>
              <w:right w:val="single" w:sz="4" w:space="0" w:color="auto"/>
            </w:tcBorders>
            <w:shd w:val="clear" w:color="auto" w:fill="B8CCE4" w:themeFill="accent1" w:themeFillTint="66"/>
            <w:vAlign w:val="center"/>
          </w:tcPr>
          <w:p w14:paraId="3C6171FB"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88</w:t>
            </w:r>
          </w:p>
        </w:tc>
        <w:tc>
          <w:tcPr>
            <w:tcW w:w="369" w:type="pct"/>
            <w:tcBorders>
              <w:top w:val="single" w:sz="8" w:space="0" w:color="auto"/>
              <w:left w:val="nil"/>
              <w:bottom w:val="single" w:sz="4" w:space="0" w:color="auto"/>
              <w:right w:val="single" w:sz="8" w:space="0" w:color="auto"/>
            </w:tcBorders>
            <w:shd w:val="clear" w:color="auto" w:fill="B8CCE4" w:themeFill="accent1" w:themeFillTint="66"/>
            <w:noWrap/>
            <w:vAlign w:val="center"/>
          </w:tcPr>
          <w:p w14:paraId="015E787D"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76</w:t>
            </w:r>
          </w:p>
        </w:tc>
        <w:tc>
          <w:tcPr>
            <w:tcW w:w="128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040FFC5"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r>
      <w:tr w:rsidR="00226855" w:rsidRPr="00AE6071" w14:paraId="3BD62820" w14:textId="77777777" w:rsidTr="00762087">
        <w:trPr>
          <w:trHeight w:val="537"/>
          <w:jc w:val="center"/>
        </w:trPr>
        <w:tc>
          <w:tcPr>
            <w:tcW w:w="614" w:type="pct"/>
            <w:vMerge/>
            <w:tcBorders>
              <w:top w:val="single" w:sz="8" w:space="0" w:color="auto"/>
              <w:left w:val="single" w:sz="8" w:space="0" w:color="auto"/>
              <w:bottom w:val="single" w:sz="8" w:space="0" w:color="000000"/>
              <w:right w:val="nil"/>
            </w:tcBorders>
            <w:vAlign w:val="center"/>
            <w:hideMark/>
          </w:tcPr>
          <w:p w14:paraId="51344BFE"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5E542EF5"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Weapons incidents (Decrease)</w:t>
            </w:r>
          </w:p>
        </w:tc>
        <w:tc>
          <w:tcPr>
            <w:tcW w:w="368" w:type="pct"/>
            <w:tcBorders>
              <w:top w:val="nil"/>
              <w:left w:val="nil"/>
              <w:bottom w:val="single" w:sz="4" w:space="0" w:color="auto"/>
              <w:right w:val="single" w:sz="4" w:space="0" w:color="auto"/>
            </w:tcBorders>
            <w:shd w:val="clear" w:color="auto" w:fill="DBE5F1" w:themeFill="accent1" w:themeFillTint="33"/>
            <w:vAlign w:val="center"/>
          </w:tcPr>
          <w:p w14:paraId="5E9A451E"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30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F5A811D"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368" w:type="pct"/>
            <w:tcBorders>
              <w:top w:val="nil"/>
              <w:left w:val="nil"/>
              <w:bottom w:val="single" w:sz="4" w:space="0" w:color="auto"/>
              <w:right w:val="single" w:sz="4" w:space="0" w:color="auto"/>
            </w:tcBorders>
            <w:shd w:val="clear" w:color="auto" w:fill="B8CCE4" w:themeFill="accent1" w:themeFillTint="66"/>
            <w:vAlign w:val="center"/>
          </w:tcPr>
          <w:p w14:paraId="2E1820FC"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6EB62927"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w:t>
            </w:r>
          </w:p>
        </w:tc>
        <w:tc>
          <w:tcPr>
            <w:tcW w:w="1287" w:type="pct"/>
            <w:tcBorders>
              <w:top w:val="nil"/>
              <w:left w:val="single" w:sz="4" w:space="0" w:color="auto"/>
              <w:bottom w:val="single" w:sz="4" w:space="0" w:color="auto"/>
              <w:right w:val="single" w:sz="8" w:space="0" w:color="auto"/>
            </w:tcBorders>
            <w:shd w:val="clear" w:color="auto" w:fill="auto"/>
            <w:vAlign w:val="center"/>
          </w:tcPr>
          <w:p w14:paraId="5D55B38E" w14:textId="77777777" w:rsidR="00226855" w:rsidRPr="00AE6071" w:rsidRDefault="00226855" w:rsidP="00762087">
            <w:pPr>
              <w:rPr>
                <w:rFonts w:asciiTheme="minorHAnsi" w:hAnsiTheme="minorHAnsi"/>
                <w:color w:val="000000" w:themeColor="text1"/>
                <w:sz w:val="22"/>
                <w:szCs w:val="22"/>
              </w:rPr>
            </w:pPr>
          </w:p>
        </w:tc>
      </w:tr>
      <w:tr w:rsidR="00226855" w:rsidRPr="00AE6071" w14:paraId="214791C9" w14:textId="77777777" w:rsidTr="00762087">
        <w:trPr>
          <w:trHeight w:val="537"/>
          <w:jc w:val="center"/>
        </w:trPr>
        <w:tc>
          <w:tcPr>
            <w:tcW w:w="614" w:type="pct"/>
            <w:vMerge/>
            <w:tcBorders>
              <w:top w:val="single" w:sz="8" w:space="0" w:color="auto"/>
              <w:left w:val="single" w:sz="8" w:space="0" w:color="auto"/>
              <w:bottom w:val="single" w:sz="8" w:space="0" w:color="000000"/>
              <w:right w:val="nil"/>
            </w:tcBorders>
            <w:vAlign w:val="center"/>
            <w:hideMark/>
          </w:tcPr>
          <w:p w14:paraId="21CE2FCA"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7E0C1BE4"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Incidents of substance possession/use/intent to sell (Decrease)</w:t>
            </w:r>
          </w:p>
        </w:tc>
        <w:tc>
          <w:tcPr>
            <w:tcW w:w="368" w:type="pct"/>
            <w:tcBorders>
              <w:top w:val="nil"/>
              <w:left w:val="nil"/>
              <w:bottom w:val="single" w:sz="4" w:space="0" w:color="auto"/>
              <w:right w:val="single" w:sz="4" w:space="0" w:color="auto"/>
            </w:tcBorders>
            <w:shd w:val="clear" w:color="auto" w:fill="DBE5F1" w:themeFill="accent1" w:themeFillTint="33"/>
            <w:vAlign w:val="center"/>
          </w:tcPr>
          <w:p w14:paraId="3196ECEB"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11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060BCD37"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68" w:type="pct"/>
            <w:tcBorders>
              <w:top w:val="nil"/>
              <w:left w:val="nil"/>
              <w:bottom w:val="single" w:sz="4" w:space="0" w:color="auto"/>
              <w:right w:val="single" w:sz="4" w:space="0" w:color="auto"/>
            </w:tcBorders>
            <w:shd w:val="clear" w:color="auto" w:fill="B8CCE4" w:themeFill="accent1" w:themeFillTint="66"/>
            <w:vAlign w:val="center"/>
          </w:tcPr>
          <w:p w14:paraId="0DCC624B"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74E38A45"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1287" w:type="pct"/>
            <w:tcBorders>
              <w:top w:val="nil"/>
              <w:left w:val="single" w:sz="4" w:space="0" w:color="auto"/>
              <w:bottom w:val="single" w:sz="4" w:space="0" w:color="auto"/>
              <w:right w:val="single" w:sz="8" w:space="0" w:color="auto"/>
            </w:tcBorders>
            <w:shd w:val="clear" w:color="auto" w:fill="auto"/>
            <w:vAlign w:val="center"/>
          </w:tcPr>
          <w:p w14:paraId="583C6DA7" w14:textId="77777777" w:rsidR="00226855" w:rsidRPr="00AE6071" w:rsidRDefault="00226855" w:rsidP="00762087">
            <w:pPr>
              <w:rPr>
                <w:rFonts w:asciiTheme="minorHAnsi" w:hAnsiTheme="minorHAnsi"/>
                <w:color w:val="000000" w:themeColor="text1"/>
                <w:sz w:val="22"/>
                <w:szCs w:val="22"/>
              </w:rPr>
            </w:pPr>
          </w:p>
        </w:tc>
      </w:tr>
      <w:tr w:rsidR="00226855" w:rsidRPr="00AE6071" w14:paraId="7C48B5AD" w14:textId="77777777" w:rsidTr="00762087">
        <w:trPr>
          <w:trHeight w:val="537"/>
          <w:jc w:val="center"/>
        </w:trPr>
        <w:tc>
          <w:tcPr>
            <w:tcW w:w="614" w:type="pct"/>
            <w:vMerge/>
            <w:tcBorders>
              <w:top w:val="single" w:sz="8" w:space="0" w:color="auto"/>
              <w:left w:val="single" w:sz="8" w:space="0" w:color="auto"/>
              <w:bottom w:val="single" w:sz="8" w:space="0" w:color="000000"/>
              <w:right w:val="nil"/>
            </w:tcBorders>
            <w:vAlign w:val="center"/>
            <w:hideMark/>
          </w:tcPr>
          <w:p w14:paraId="51B097FF"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8" w:space="0" w:color="auto"/>
              <w:right w:val="single" w:sz="4" w:space="0" w:color="auto"/>
            </w:tcBorders>
            <w:shd w:val="clear" w:color="auto" w:fill="auto"/>
            <w:vAlign w:val="center"/>
            <w:hideMark/>
          </w:tcPr>
          <w:p w14:paraId="7EC3F284"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Incidents of theft/vandalism (Decrease)</w:t>
            </w:r>
          </w:p>
        </w:tc>
        <w:tc>
          <w:tcPr>
            <w:tcW w:w="368" w:type="pct"/>
            <w:tcBorders>
              <w:top w:val="nil"/>
              <w:left w:val="nil"/>
              <w:bottom w:val="single" w:sz="8" w:space="0" w:color="auto"/>
              <w:right w:val="single" w:sz="4" w:space="0" w:color="auto"/>
            </w:tcBorders>
            <w:shd w:val="clear" w:color="auto" w:fill="DBE5F1" w:themeFill="accent1" w:themeFillTint="33"/>
            <w:vAlign w:val="center"/>
          </w:tcPr>
          <w:p w14:paraId="3E3BACD6" w14:textId="77777777" w:rsidR="00226855" w:rsidRPr="00AE6071" w:rsidRDefault="00226855" w:rsidP="00762087">
            <w:pPr>
              <w:jc w:val="center"/>
              <w:rPr>
                <w:rFonts w:asciiTheme="minorHAnsi" w:hAnsiTheme="minorHAnsi" w:cstheme="minorBidi"/>
                <w:sz w:val="22"/>
                <w:szCs w:val="22"/>
              </w:rPr>
            </w:pPr>
            <w:r>
              <w:rPr>
                <w:rFonts w:asciiTheme="minorHAnsi" w:hAnsiTheme="minorHAnsi" w:cstheme="minorBidi"/>
                <w:sz w:val="22"/>
                <w:szCs w:val="22"/>
              </w:rPr>
              <w:t>35</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12626363"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10</w:t>
            </w:r>
          </w:p>
        </w:tc>
        <w:tc>
          <w:tcPr>
            <w:tcW w:w="368" w:type="pct"/>
            <w:tcBorders>
              <w:top w:val="nil"/>
              <w:left w:val="nil"/>
              <w:bottom w:val="single" w:sz="8" w:space="0" w:color="auto"/>
              <w:right w:val="single" w:sz="4" w:space="0" w:color="auto"/>
            </w:tcBorders>
            <w:shd w:val="clear" w:color="auto" w:fill="B8CCE4" w:themeFill="accent1" w:themeFillTint="66"/>
            <w:vAlign w:val="center"/>
          </w:tcPr>
          <w:p w14:paraId="638B980B"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7D54B7FB"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1287" w:type="pct"/>
            <w:tcBorders>
              <w:top w:val="nil"/>
              <w:left w:val="single" w:sz="4" w:space="0" w:color="auto"/>
              <w:bottom w:val="single" w:sz="8" w:space="0" w:color="auto"/>
              <w:right w:val="single" w:sz="8" w:space="0" w:color="auto"/>
            </w:tcBorders>
            <w:shd w:val="clear" w:color="auto" w:fill="auto"/>
            <w:vAlign w:val="center"/>
          </w:tcPr>
          <w:p w14:paraId="36231E28" w14:textId="77777777" w:rsidR="00226855" w:rsidRPr="00AE6071" w:rsidRDefault="00226855" w:rsidP="00762087">
            <w:pPr>
              <w:rPr>
                <w:rFonts w:asciiTheme="minorHAnsi" w:hAnsiTheme="minorHAnsi"/>
                <w:color w:val="000000" w:themeColor="text1"/>
                <w:sz w:val="22"/>
                <w:szCs w:val="22"/>
              </w:rPr>
            </w:pPr>
          </w:p>
        </w:tc>
      </w:tr>
      <w:tr w:rsidR="00226855" w:rsidRPr="00AE6071" w14:paraId="17CF5623" w14:textId="77777777" w:rsidTr="00762087">
        <w:trPr>
          <w:trHeight w:val="537"/>
          <w:jc w:val="center"/>
        </w:trPr>
        <w:tc>
          <w:tcPr>
            <w:tcW w:w="614" w:type="pct"/>
            <w:vMerge w:val="restart"/>
            <w:tcBorders>
              <w:top w:val="nil"/>
              <w:left w:val="single" w:sz="8" w:space="0" w:color="auto"/>
              <w:bottom w:val="nil"/>
              <w:right w:val="nil"/>
            </w:tcBorders>
            <w:shd w:val="clear" w:color="auto" w:fill="auto"/>
            <w:hideMark/>
          </w:tcPr>
          <w:p w14:paraId="0C6EA330" w14:textId="77777777" w:rsidR="00226855" w:rsidRPr="00AE6071" w:rsidRDefault="00226855"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(3) Student promotion and dropout rates</w:t>
            </w: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0B772D4D" w14:textId="77777777" w:rsidR="00226855" w:rsidRPr="00AE6071" w:rsidRDefault="00226855" w:rsidP="00762087">
            <w:pPr>
              <w:rPr>
                <w:rFonts w:asciiTheme="minorHAnsi" w:hAnsiTheme="minorHAnsi" w:cstheme="minorBidi"/>
                <w:sz w:val="22"/>
                <w:szCs w:val="22"/>
              </w:rPr>
            </w:pPr>
            <w:r w:rsidRPr="00AE6071">
              <w:rPr>
                <w:rFonts w:asciiTheme="minorHAnsi" w:hAnsiTheme="minorHAnsi" w:cstheme="minorBidi"/>
                <w:sz w:val="22"/>
                <w:szCs w:val="22"/>
              </w:rPr>
              <w:t>Grade 9 retention rate (Decrease)</w:t>
            </w:r>
          </w:p>
        </w:tc>
        <w:tc>
          <w:tcPr>
            <w:tcW w:w="368" w:type="pct"/>
            <w:tcBorders>
              <w:top w:val="nil"/>
              <w:left w:val="nil"/>
              <w:bottom w:val="single" w:sz="4" w:space="0" w:color="auto"/>
              <w:right w:val="single" w:sz="4" w:space="0" w:color="auto"/>
            </w:tcBorders>
            <w:shd w:val="clear" w:color="auto" w:fill="DBE5F1" w:themeFill="accent1" w:themeFillTint="33"/>
            <w:vAlign w:val="center"/>
          </w:tcPr>
          <w:p w14:paraId="761193AC"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B5B303D"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10%</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456464A"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69" w:type="pct"/>
            <w:tcBorders>
              <w:top w:val="single" w:sz="4" w:space="0" w:color="auto"/>
              <w:left w:val="nil"/>
              <w:bottom w:val="single" w:sz="4" w:space="0" w:color="auto"/>
              <w:right w:val="single" w:sz="8" w:space="0" w:color="auto"/>
            </w:tcBorders>
            <w:shd w:val="clear" w:color="auto" w:fill="B8CCE4" w:themeFill="accent1" w:themeFillTint="66"/>
            <w:noWrap/>
            <w:vAlign w:val="center"/>
          </w:tcPr>
          <w:p w14:paraId="4CD34C37"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1287" w:type="pct"/>
            <w:tcBorders>
              <w:top w:val="nil"/>
              <w:left w:val="single" w:sz="4" w:space="0" w:color="auto"/>
              <w:bottom w:val="single" w:sz="4" w:space="0" w:color="auto"/>
              <w:right w:val="single" w:sz="8" w:space="0" w:color="auto"/>
            </w:tcBorders>
            <w:shd w:val="clear" w:color="auto" w:fill="auto"/>
            <w:vAlign w:val="center"/>
          </w:tcPr>
          <w:p w14:paraId="611FB0D2" w14:textId="77777777" w:rsidR="00226855" w:rsidRPr="00AE6071" w:rsidRDefault="00226855" w:rsidP="00762087">
            <w:pPr>
              <w:rPr>
                <w:rFonts w:asciiTheme="minorHAnsi" w:hAnsiTheme="minorHAnsi" w:cstheme="minorBidi"/>
                <w:sz w:val="22"/>
                <w:szCs w:val="22"/>
              </w:rPr>
            </w:pPr>
          </w:p>
        </w:tc>
      </w:tr>
      <w:tr w:rsidR="00226855" w:rsidRPr="00AE6071" w14:paraId="2C8BDF33" w14:textId="77777777" w:rsidTr="00762087">
        <w:trPr>
          <w:trHeight w:val="537"/>
          <w:jc w:val="center"/>
        </w:trPr>
        <w:tc>
          <w:tcPr>
            <w:tcW w:w="614" w:type="pct"/>
            <w:vMerge/>
            <w:tcBorders>
              <w:top w:val="nil"/>
              <w:left w:val="single" w:sz="8" w:space="0" w:color="auto"/>
              <w:bottom w:val="nil"/>
              <w:right w:val="nil"/>
            </w:tcBorders>
            <w:vAlign w:val="center"/>
            <w:hideMark/>
          </w:tcPr>
          <w:p w14:paraId="08283B22"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single" w:sz="4" w:space="0" w:color="auto"/>
            </w:tcBorders>
            <w:shd w:val="clear" w:color="auto" w:fill="auto"/>
            <w:vAlign w:val="center"/>
            <w:hideMark/>
          </w:tcPr>
          <w:p w14:paraId="0A714698" w14:textId="77777777" w:rsidR="00226855" w:rsidRPr="00AE6071" w:rsidRDefault="00226855"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Dropout rate – Aggregate (Decrease)</w:t>
            </w:r>
          </w:p>
        </w:tc>
        <w:tc>
          <w:tcPr>
            <w:tcW w:w="368" w:type="pct"/>
            <w:tcBorders>
              <w:top w:val="nil"/>
              <w:left w:val="nil"/>
              <w:bottom w:val="single" w:sz="4" w:space="0" w:color="auto"/>
              <w:right w:val="single" w:sz="4" w:space="0" w:color="auto"/>
            </w:tcBorders>
            <w:shd w:val="clear" w:color="auto" w:fill="DBE5F1" w:themeFill="accent1" w:themeFillTint="33"/>
            <w:vAlign w:val="center"/>
          </w:tcPr>
          <w:p w14:paraId="36ADF462"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A853229"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72E23193"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4%</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6A94B6B5"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4%</w:t>
            </w:r>
          </w:p>
        </w:tc>
        <w:tc>
          <w:tcPr>
            <w:tcW w:w="1287" w:type="pct"/>
            <w:tcBorders>
              <w:top w:val="nil"/>
              <w:left w:val="single" w:sz="4" w:space="0" w:color="auto"/>
              <w:bottom w:val="single" w:sz="4" w:space="0" w:color="auto"/>
              <w:right w:val="single" w:sz="8" w:space="0" w:color="auto"/>
            </w:tcBorders>
            <w:shd w:val="clear" w:color="auto" w:fill="auto"/>
            <w:vAlign w:val="center"/>
          </w:tcPr>
          <w:p w14:paraId="66322394" w14:textId="77777777" w:rsidR="00226855" w:rsidRPr="00AE6071" w:rsidRDefault="00226855" w:rsidP="00762087">
            <w:pPr>
              <w:rPr>
                <w:rFonts w:asciiTheme="minorHAnsi" w:hAnsiTheme="minorHAnsi"/>
                <w:color w:val="000000" w:themeColor="text1"/>
                <w:sz w:val="22"/>
                <w:szCs w:val="22"/>
              </w:rPr>
            </w:pPr>
          </w:p>
        </w:tc>
      </w:tr>
      <w:tr w:rsidR="00226855" w:rsidRPr="00AE6071" w14:paraId="497DE5F6" w14:textId="77777777" w:rsidTr="00762087">
        <w:trPr>
          <w:trHeight w:val="537"/>
          <w:jc w:val="center"/>
        </w:trPr>
        <w:tc>
          <w:tcPr>
            <w:tcW w:w="614" w:type="pct"/>
            <w:vMerge/>
            <w:tcBorders>
              <w:top w:val="nil"/>
              <w:left w:val="single" w:sz="8" w:space="0" w:color="auto"/>
              <w:bottom w:val="single" w:sz="8" w:space="0" w:color="auto"/>
              <w:right w:val="nil"/>
            </w:tcBorders>
            <w:vAlign w:val="center"/>
            <w:hideMark/>
          </w:tcPr>
          <w:p w14:paraId="0CFE79BA"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8" w:space="0" w:color="auto"/>
              <w:right w:val="nil"/>
            </w:tcBorders>
            <w:shd w:val="clear" w:color="auto" w:fill="auto"/>
            <w:noWrap/>
            <w:vAlign w:val="center"/>
            <w:hideMark/>
          </w:tcPr>
          <w:p w14:paraId="19909204" w14:textId="77777777" w:rsidR="00226855" w:rsidRPr="00AE6071" w:rsidRDefault="00226855" w:rsidP="00762087">
            <w:pPr>
              <w:rPr>
                <w:rFonts w:asciiTheme="minorHAnsi" w:hAnsiTheme="minorHAnsi"/>
                <w:color w:val="000000" w:themeColor="text1"/>
                <w:sz w:val="22"/>
                <w:szCs w:val="22"/>
              </w:rPr>
            </w:pPr>
            <w:bookmarkStart w:id="1" w:name="RANGE!B15"/>
            <w:r w:rsidRPr="00AE6071">
              <w:rPr>
                <w:rFonts w:asciiTheme="minorHAnsi" w:hAnsiTheme="minorHAnsi"/>
                <w:color w:val="000000" w:themeColor="text1"/>
                <w:sz w:val="22"/>
                <w:szCs w:val="22"/>
              </w:rPr>
              <w:t>Dropout rate – High Needs students (Decrease)</w:t>
            </w:r>
            <w:bookmarkEnd w:id="1"/>
          </w:p>
        </w:tc>
        <w:tc>
          <w:tcPr>
            <w:tcW w:w="368" w:type="pct"/>
            <w:tcBorders>
              <w:top w:val="nil"/>
              <w:left w:val="single" w:sz="4" w:space="0" w:color="auto"/>
              <w:bottom w:val="single" w:sz="8" w:space="0" w:color="auto"/>
              <w:right w:val="single" w:sz="4" w:space="0" w:color="auto"/>
            </w:tcBorders>
            <w:shd w:val="clear" w:color="auto" w:fill="DBE5F1" w:themeFill="accent1" w:themeFillTint="33"/>
            <w:noWrap/>
            <w:vAlign w:val="center"/>
          </w:tcPr>
          <w:p w14:paraId="5A3E54D4"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24493DC2"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28D2EECE"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3F201892" w14:textId="77777777" w:rsidR="00226855" w:rsidRPr="00AE6071" w:rsidRDefault="00226855"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w:t>
            </w:r>
          </w:p>
        </w:tc>
        <w:tc>
          <w:tcPr>
            <w:tcW w:w="1287" w:type="pct"/>
            <w:tcBorders>
              <w:top w:val="nil"/>
              <w:left w:val="nil"/>
              <w:bottom w:val="single" w:sz="8" w:space="0" w:color="auto"/>
              <w:right w:val="single" w:sz="8" w:space="0" w:color="auto"/>
            </w:tcBorders>
            <w:shd w:val="clear" w:color="auto" w:fill="auto"/>
            <w:vAlign w:val="center"/>
          </w:tcPr>
          <w:p w14:paraId="4D5B7AAC" w14:textId="77777777" w:rsidR="00226855" w:rsidRPr="00AE6071" w:rsidRDefault="00226855" w:rsidP="00762087">
            <w:pPr>
              <w:rPr>
                <w:rFonts w:asciiTheme="minorHAnsi" w:hAnsiTheme="minorHAnsi"/>
                <w:color w:val="000000" w:themeColor="text1"/>
                <w:sz w:val="22"/>
                <w:szCs w:val="22"/>
              </w:rPr>
            </w:pPr>
          </w:p>
        </w:tc>
      </w:tr>
      <w:tr w:rsidR="00762087" w:rsidRPr="00AE6071" w14:paraId="02B12CFD" w14:textId="77777777" w:rsidTr="00762087">
        <w:trPr>
          <w:trHeight w:val="537"/>
          <w:jc w:val="center"/>
        </w:trPr>
        <w:tc>
          <w:tcPr>
            <w:tcW w:w="614" w:type="pct"/>
            <w:tcBorders>
              <w:top w:val="single" w:sz="8" w:space="0" w:color="auto"/>
              <w:left w:val="single" w:sz="8" w:space="0" w:color="auto"/>
              <w:bottom w:val="single" w:sz="4" w:space="0" w:color="auto"/>
              <w:right w:val="nil"/>
            </w:tcBorders>
            <w:shd w:val="clear" w:color="auto" w:fill="auto"/>
            <w:hideMark/>
          </w:tcPr>
          <w:p w14:paraId="7DEBE129" w14:textId="77777777" w:rsidR="00762087" w:rsidRPr="00AE6071" w:rsidRDefault="00762087"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(3b) Graduation rates</w:t>
            </w:r>
          </w:p>
        </w:tc>
        <w:tc>
          <w:tcPr>
            <w:tcW w:w="1626" w:type="pct"/>
            <w:tcBorders>
              <w:top w:val="nil"/>
              <w:left w:val="single" w:sz="8" w:space="0" w:color="auto"/>
              <w:bottom w:val="single" w:sz="4" w:space="0" w:color="auto"/>
              <w:right w:val="nil"/>
            </w:tcBorders>
            <w:shd w:val="clear" w:color="auto" w:fill="auto"/>
            <w:vAlign w:val="center"/>
            <w:hideMark/>
          </w:tcPr>
          <w:p w14:paraId="5D29D715" w14:textId="77777777" w:rsidR="00762087" w:rsidRPr="00AE6071" w:rsidRDefault="00762087"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Four-year cohort graduation rate - High Needs students (Increase)</w:t>
            </w:r>
          </w:p>
        </w:tc>
        <w:tc>
          <w:tcPr>
            <w:tcW w:w="368"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292D1DC4"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2DBB993"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026B2049"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68%</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62C248DD"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70%</w:t>
            </w:r>
          </w:p>
        </w:tc>
        <w:tc>
          <w:tcPr>
            <w:tcW w:w="1287" w:type="pct"/>
            <w:tcBorders>
              <w:top w:val="single" w:sz="8" w:space="0" w:color="auto"/>
              <w:left w:val="single" w:sz="4" w:space="0" w:color="auto"/>
              <w:bottom w:val="single" w:sz="4" w:space="0" w:color="auto"/>
              <w:right w:val="single" w:sz="8" w:space="0" w:color="auto"/>
            </w:tcBorders>
            <w:shd w:val="clear" w:color="auto" w:fill="auto"/>
            <w:vAlign w:val="center"/>
          </w:tcPr>
          <w:p w14:paraId="527236E7" w14:textId="77777777" w:rsidR="00762087" w:rsidRPr="00AE6071" w:rsidRDefault="00762087" w:rsidP="00762087">
            <w:pPr>
              <w:rPr>
                <w:rFonts w:asciiTheme="minorHAnsi" w:hAnsiTheme="minorHAnsi"/>
                <w:color w:val="000000" w:themeColor="text1"/>
                <w:sz w:val="22"/>
                <w:szCs w:val="22"/>
              </w:rPr>
            </w:pPr>
          </w:p>
        </w:tc>
      </w:tr>
      <w:tr w:rsidR="00762087" w:rsidRPr="00AE6071" w14:paraId="513BD89A" w14:textId="77777777" w:rsidTr="00762087">
        <w:trPr>
          <w:trHeight w:val="405"/>
          <w:jc w:val="center"/>
        </w:trPr>
        <w:tc>
          <w:tcPr>
            <w:tcW w:w="2240" w:type="pct"/>
            <w:gridSpan w:val="2"/>
            <w:tcBorders>
              <w:top w:val="single" w:sz="8" w:space="0" w:color="auto"/>
              <w:left w:val="single" w:sz="8" w:space="0" w:color="auto"/>
              <w:bottom w:val="nil"/>
              <w:right w:val="nil"/>
            </w:tcBorders>
            <w:shd w:val="clear" w:color="auto" w:fill="F2F2F2" w:themeFill="background1" w:themeFillShade="F2"/>
            <w:noWrap/>
            <w:vAlign w:val="center"/>
            <w:hideMark/>
          </w:tcPr>
          <w:p w14:paraId="6F18B7C7" w14:textId="77777777" w:rsidR="00762087" w:rsidRPr="00AE6071" w:rsidRDefault="00762087"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lastRenderedPageBreak/>
              <w:t>Appendix B: Measurable Annual Goals</w:t>
            </w:r>
          </w:p>
        </w:tc>
        <w:tc>
          <w:tcPr>
            <w:tcW w:w="368" w:type="pct"/>
            <w:tcBorders>
              <w:top w:val="single" w:sz="8" w:space="0" w:color="auto"/>
              <w:left w:val="nil"/>
              <w:bottom w:val="nil"/>
              <w:right w:val="nil"/>
            </w:tcBorders>
            <w:shd w:val="clear" w:color="auto" w:fill="F2F2F2" w:themeFill="background1" w:themeFillShade="F2"/>
            <w:noWrap/>
            <w:vAlign w:val="center"/>
            <w:hideMark/>
          </w:tcPr>
          <w:p w14:paraId="224F360B" w14:textId="77777777" w:rsidR="00762087" w:rsidRPr="00AE6071" w:rsidRDefault="00762087"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368" w:type="pct"/>
            <w:tcBorders>
              <w:top w:val="single" w:sz="8" w:space="0" w:color="auto"/>
              <w:left w:val="nil"/>
              <w:bottom w:val="nil"/>
              <w:right w:val="nil"/>
            </w:tcBorders>
            <w:shd w:val="clear" w:color="auto" w:fill="F2F2F2" w:themeFill="background1" w:themeFillShade="F2"/>
            <w:noWrap/>
            <w:vAlign w:val="center"/>
            <w:hideMark/>
          </w:tcPr>
          <w:p w14:paraId="53D91B70" w14:textId="77777777" w:rsidR="00762087" w:rsidRPr="00AE6071" w:rsidRDefault="00762087"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368" w:type="pct"/>
            <w:tcBorders>
              <w:top w:val="single" w:sz="8" w:space="0" w:color="auto"/>
              <w:left w:val="nil"/>
              <w:bottom w:val="nil"/>
              <w:right w:val="nil"/>
            </w:tcBorders>
            <w:shd w:val="clear" w:color="auto" w:fill="F2F2F2" w:themeFill="background1" w:themeFillShade="F2"/>
            <w:noWrap/>
            <w:vAlign w:val="center"/>
            <w:hideMark/>
          </w:tcPr>
          <w:p w14:paraId="4AFE708D" w14:textId="77777777" w:rsidR="00762087" w:rsidRPr="00AE6071" w:rsidRDefault="00762087"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369" w:type="pct"/>
            <w:tcBorders>
              <w:top w:val="single" w:sz="8" w:space="0" w:color="auto"/>
              <w:left w:val="nil"/>
              <w:bottom w:val="nil"/>
              <w:right w:val="single" w:sz="8" w:space="0" w:color="auto"/>
            </w:tcBorders>
            <w:shd w:val="clear" w:color="auto" w:fill="F2F2F2" w:themeFill="background1" w:themeFillShade="F2"/>
            <w:noWrap/>
            <w:vAlign w:val="center"/>
            <w:hideMark/>
          </w:tcPr>
          <w:p w14:paraId="1E30BB66" w14:textId="77777777" w:rsidR="00762087" w:rsidRPr="00AE6071" w:rsidRDefault="00762087"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 </w:t>
            </w:r>
          </w:p>
        </w:tc>
        <w:tc>
          <w:tcPr>
            <w:tcW w:w="1287" w:type="pct"/>
            <w:tcBorders>
              <w:top w:val="nil"/>
              <w:left w:val="nil"/>
              <w:bottom w:val="nil"/>
              <w:right w:val="nil"/>
            </w:tcBorders>
            <w:shd w:val="clear" w:color="auto" w:fill="auto"/>
            <w:noWrap/>
            <w:vAlign w:val="center"/>
            <w:hideMark/>
          </w:tcPr>
          <w:p w14:paraId="4E91FA4A" w14:textId="77777777" w:rsidR="00762087" w:rsidRPr="00AE6071" w:rsidRDefault="00762087" w:rsidP="00762087">
            <w:pPr>
              <w:rPr>
                <w:rFonts w:asciiTheme="minorHAnsi" w:hAnsiTheme="minorHAnsi" w:cstheme="minorHAnsi"/>
                <w:color w:val="000000"/>
                <w:sz w:val="22"/>
                <w:szCs w:val="22"/>
              </w:rPr>
            </w:pPr>
          </w:p>
        </w:tc>
      </w:tr>
      <w:tr w:rsidR="00762087" w:rsidRPr="00AE6071" w14:paraId="4F673BFB" w14:textId="77777777" w:rsidTr="00762087">
        <w:trPr>
          <w:trHeight w:val="457"/>
          <w:jc w:val="center"/>
        </w:trPr>
        <w:tc>
          <w:tcPr>
            <w:tcW w:w="614"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FF15F1D" w14:textId="77777777" w:rsidR="00762087" w:rsidRPr="00AE6071" w:rsidRDefault="00762087"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Area Specified by Chapter 69, Section 1K</w:t>
            </w:r>
          </w:p>
        </w:tc>
        <w:tc>
          <w:tcPr>
            <w:tcW w:w="1626" w:type="pct"/>
            <w:tcBorders>
              <w:top w:val="single" w:sz="8" w:space="0" w:color="auto"/>
              <w:left w:val="nil"/>
              <w:bottom w:val="single" w:sz="8" w:space="0" w:color="auto"/>
              <w:right w:val="nil"/>
            </w:tcBorders>
            <w:shd w:val="clear" w:color="auto" w:fill="F2F2F2" w:themeFill="background1" w:themeFillShade="F2"/>
            <w:vAlign w:val="center"/>
            <w:hideMark/>
          </w:tcPr>
          <w:p w14:paraId="69DACD33" w14:textId="77777777" w:rsidR="00762087" w:rsidRPr="00AE6071" w:rsidRDefault="00762087"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Measure</w:t>
            </w:r>
          </w:p>
        </w:tc>
        <w:tc>
          <w:tcPr>
            <w:tcW w:w="368" w:type="pct"/>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14:paraId="09FF0C80" w14:textId="77777777" w:rsidR="00762087" w:rsidRPr="00AE6071" w:rsidRDefault="00762087"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 xml:space="preserve">SY 2017–2018 </w:t>
            </w:r>
            <w:r>
              <w:rPr>
                <w:rFonts w:asciiTheme="minorHAnsi" w:hAnsiTheme="minorHAnsi"/>
                <w:b/>
                <w:color w:val="000000" w:themeColor="text1"/>
                <w:sz w:val="22"/>
                <w:szCs w:val="22"/>
              </w:rPr>
              <w:t>Baseline</w:t>
            </w:r>
          </w:p>
        </w:tc>
        <w:tc>
          <w:tcPr>
            <w:tcW w:w="368" w:type="pct"/>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188F3E5A" w14:textId="77777777" w:rsidR="00762087" w:rsidRPr="00AE6071" w:rsidRDefault="00762087"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2018–2019 Target</w:t>
            </w:r>
          </w:p>
        </w:tc>
        <w:tc>
          <w:tcPr>
            <w:tcW w:w="368" w:type="pct"/>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4A57D0D8" w14:textId="77777777" w:rsidR="00762087" w:rsidRPr="00AE6071" w:rsidRDefault="00762087"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2019–2020 Target</w:t>
            </w:r>
          </w:p>
        </w:tc>
        <w:tc>
          <w:tcPr>
            <w:tcW w:w="369" w:type="pct"/>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25F3D99E" w14:textId="77777777" w:rsidR="00762087" w:rsidRPr="00AE6071" w:rsidRDefault="00762087" w:rsidP="00762087">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2020–2021 Target</w:t>
            </w:r>
          </w:p>
        </w:tc>
        <w:tc>
          <w:tcPr>
            <w:tcW w:w="1287"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6F05280" w14:textId="77777777" w:rsidR="00762087" w:rsidRPr="00AE6071" w:rsidRDefault="00762087"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Notes</w:t>
            </w:r>
            <w:r w:rsidRPr="00AE6071">
              <w:rPr>
                <w:rFonts w:ascii="Calibri" w:hAnsi="Calibri" w:cs="Calibri"/>
                <w:color w:val="000000"/>
                <w:sz w:val="22"/>
                <w:szCs w:val="22"/>
              </w:rPr>
              <w:br/>
            </w:r>
            <w:r w:rsidRPr="00AE6071">
              <w:rPr>
                <w:rFonts w:ascii="Calibri" w:hAnsi="Calibri" w:cs="Calibri"/>
                <w:i/>
                <w:iCs/>
                <w:color w:val="000000"/>
                <w:sz w:val="22"/>
                <w:szCs w:val="22"/>
              </w:rPr>
              <w:t>Gap cutting measured over six years (thru 2020-21)</w:t>
            </w:r>
          </w:p>
          <w:p w14:paraId="1C99B2A6" w14:textId="77777777" w:rsidR="00762087" w:rsidRPr="00AE6071" w:rsidRDefault="00762087" w:rsidP="00762087">
            <w:pPr>
              <w:rPr>
                <w:rFonts w:asciiTheme="minorHAnsi" w:hAnsiTheme="minorHAnsi"/>
                <w:b/>
                <w:color w:val="000000" w:themeColor="text1"/>
                <w:sz w:val="22"/>
                <w:szCs w:val="22"/>
              </w:rPr>
            </w:pPr>
          </w:p>
        </w:tc>
      </w:tr>
      <w:tr w:rsidR="00762087" w:rsidRPr="00AE6071" w14:paraId="6B57A509" w14:textId="77777777" w:rsidTr="00762087">
        <w:trPr>
          <w:trHeight w:val="537"/>
          <w:jc w:val="center"/>
        </w:trPr>
        <w:tc>
          <w:tcPr>
            <w:tcW w:w="614" w:type="pct"/>
            <w:tcBorders>
              <w:left w:val="single" w:sz="8" w:space="0" w:color="auto"/>
              <w:right w:val="nil"/>
            </w:tcBorders>
            <w:shd w:val="clear" w:color="auto" w:fill="auto"/>
            <w:vAlign w:val="center"/>
            <w:hideMark/>
          </w:tcPr>
          <w:p w14:paraId="62179D0E" w14:textId="5EEAA1AB" w:rsidR="00762087" w:rsidRPr="00AE6071" w:rsidRDefault="00762087" w:rsidP="00762087">
            <w:pPr>
              <w:rPr>
                <w:rFonts w:asciiTheme="minorHAnsi" w:hAnsiTheme="minorHAnsi" w:cstheme="minorHAnsi"/>
                <w:b/>
                <w:bCs/>
                <w:color w:val="000000"/>
                <w:sz w:val="22"/>
                <w:szCs w:val="22"/>
              </w:rPr>
            </w:pPr>
            <w:r w:rsidRPr="00AE6071">
              <w:rPr>
                <w:rFonts w:asciiTheme="minorHAnsi" w:hAnsiTheme="minorHAnsi"/>
                <w:b/>
                <w:color w:val="000000" w:themeColor="text1"/>
                <w:sz w:val="22"/>
                <w:szCs w:val="22"/>
              </w:rPr>
              <w:t>(3b) Graduation rates</w:t>
            </w:r>
            <w:r>
              <w:rPr>
                <w:rFonts w:asciiTheme="minorHAnsi" w:hAnsiTheme="minorHAnsi"/>
                <w:b/>
                <w:color w:val="000000" w:themeColor="text1"/>
                <w:sz w:val="22"/>
                <w:szCs w:val="22"/>
              </w:rPr>
              <w:t xml:space="preserve"> (continued)</w:t>
            </w:r>
          </w:p>
        </w:tc>
        <w:tc>
          <w:tcPr>
            <w:tcW w:w="1626" w:type="pct"/>
            <w:tcBorders>
              <w:top w:val="single" w:sz="4" w:space="0" w:color="auto"/>
              <w:left w:val="single" w:sz="8" w:space="0" w:color="auto"/>
              <w:bottom w:val="single" w:sz="4" w:space="0" w:color="auto"/>
              <w:right w:val="nil"/>
            </w:tcBorders>
            <w:shd w:val="clear" w:color="auto" w:fill="auto"/>
            <w:vAlign w:val="center"/>
            <w:hideMark/>
          </w:tcPr>
          <w:p w14:paraId="3EF1164D" w14:textId="77777777" w:rsidR="00762087" w:rsidRPr="00AE6071" w:rsidRDefault="00762087"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Four-year cohort graduation rate - Aggregate (Increase)</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16E40"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70%</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661F64C4"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72%</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5D699309"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74%</w:t>
            </w:r>
          </w:p>
        </w:tc>
        <w:tc>
          <w:tcPr>
            <w:tcW w:w="369" w:type="pct"/>
            <w:tcBorders>
              <w:top w:val="single" w:sz="4" w:space="0" w:color="auto"/>
              <w:left w:val="nil"/>
              <w:bottom w:val="single" w:sz="4" w:space="0" w:color="auto"/>
              <w:right w:val="single" w:sz="8" w:space="0" w:color="auto"/>
            </w:tcBorders>
            <w:shd w:val="clear" w:color="auto" w:fill="B8CCE4" w:themeFill="accent1" w:themeFillTint="66"/>
            <w:noWrap/>
            <w:vAlign w:val="center"/>
          </w:tcPr>
          <w:p w14:paraId="363AA653"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75</w:t>
            </w:r>
            <w:r w:rsidRPr="00AE6071">
              <w:rPr>
                <w:rFonts w:asciiTheme="minorHAnsi" w:hAnsiTheme="minorHAnsi"/>
                <w:color w:val="000000" w:themeColor="text1"/>
                <w:sz w:val="22"/>
                <w:szCs w:val="22"/>
              </w:rPr>
              <w:t>%</w:t>
            </w:r>
          </w:p>
        </w:tc>
        <w:tc>
          <w:tcPr>
            <w:tcW w:w="1287" w:type="pct"/>
            <w:tcBorders>
              <w:top w:val="single" w:sz="4" w:space="0" w:color="auto"/>
              <w:left w:val="single" w:sz="4" w:space="0" w:color="auto"/>
              <w:bottom w:val="single" w:sz="4" w:space="0" w:color="auto"/>
              <w:right w:val="single" w:sz="8" w:space="0" w:color="auto"/>
            </w:tcBorders>
            <w:shd w:val="clear" w:color="auto" w:fill="auto"/>
            <w:vAlign w:val="center"/>
          </w:tcPr>
          <w:p w14:paraId="030B80C5" w14:textId="77777777" w:rsidR="00762087" w:rsidRPr="00AE6071" w:rsidRDefault="00762087" w:rsidP="00762087">
            <w:pPr>
              <w:rPr>
                <w:rFonts w:asciiTheme="minorHAnsi" w:hAnsiTheme="minorHAnsi"/>
                <w:color w:val="000000" w:themeColor="text1"/>
                <w:sz w:val="22"/>
                <w:szCs w:val="22"/>
              </w:rPr>
            </w:pPr>
          </w:p>
        </w:tc>
      </w:tr>
      <w:tr w:rsidR="00762087" w:rsidRPr="00AE6071" w14:paraId="4F292FBD" w14:textId="77777777" w:rsidTr="00762087">
        <w:trPr>
          <w:trHeight w:val="537"/>
          <w:jc w:val="center"/>
        </w:trPr>
        <w:tc>
          <w:tcPr>
            <w:tcW w:w="614" w:type="pct"/>
            <w:tcBorders>
              <w:left w:val="single" w:sz="8" w:space="0" w:color="auto"/>
              <w:right w:val="nil"/>
            </w:tcBorders>
            <w:shd w:val="clear" w:color="auto" w:fill="auto"/>
            <w:vAlign w:val="center"/>
            <w:hideMark/>
          </w:tcPr>
          <w:p w14:paraId="1C632F34"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nil"/>
            </w:tcBorders>
            <w:shd w:val="clear" w:color="auto" w:fill="auto"/>
            <w:vAlign w:val="center"/>
            <w:hideMark/>
          </w:tcPr>
          <w:p w14:paraId="24169BB5" w14:textId="77777777" w:rsidR="00762087" w:rsidRPr="00AE6071" w:rsidRDefault="00762087"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Five-year cohort graduation rate - High Needs students (Increase)</w:t>
            </w:r>
          </w:p>
        </w:tc>
        <w:tc>
          <w:tcPr>
            <w:tcW w:w="368"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126042F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11F62A98"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BCCBE6B"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80%</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68B1E75C"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83%</w:t>
            </w:r>
          </w:p>
        </w:tc>
        <w:tc>
          <w:tcPr>
            <w:tcW w:w="1287" w:type="pct"/>
            <w:tcBorders>
              <w:top w:val="nil"/>
              <w:left w:val="single" w:sz="4" w:space="0" w:color="auto"/>
              <w:bottom w:val="single" w:sz="4" w:space="0" w:color="auto"/>
              <w:right w:val="single" w:sz="8" w:space="0" w:color="auto"/>
            </w:tcBorders>
            <w:shd w:val="clear" w:color="auto" w:fill="auto"/>
            <w:vAlign w:val="center"/>
          </w:tcPr>
          <w:p w14:paraId="0C05A21F" w14:textId="77777777" w:rsidR="00762087" w:rsidRPr="00AE6071" w:rsidRDefault="00762087" w:rsidP="00762087">
            <w:pPr>
              <w:rPr>
                <w:rFonts w:asciiTheme="minorHAnsi" w:hAnsiTheme="minorHAnsi"/>
                <w:color w:val="000000" w:themeColor="text1"/>
                <w:sz w:val="22"/>
                <w:szCs w:val="22"/>
              </w:rPr>
            </w:pPr>
          </w:p>
        </w:tc>
      </w:tr>
      <w:tr w:rsidR="00762087" w:rsidRPr="00AE6071" w14:paraId="7A604005" w14:textId="77777777" w:rsidTr="000C31DF">
        <w:trPr>
          <w:trHeight w:val="537"/>
          <w:jc w:val="center"/>
        </w:trPr>
        <w:tc>
          <w:tcPr>
            <w:tcW w:w="614" w:type="pct"/>
            <w:tcBorders>
              <w:left w:val="single" w:sz="8" w:space="0" w:color="auto"/>
              <w:bottom w:val="single" w:sz="4" w:space="0" w:color="auto"/>
              <w:right w:val="nil"/>
            </w:tcBorders>
            <w:shd w:val="clear" w:color="auto" w:fill="auto"/>
            <w:vAlign w:val="center"/>
            <w:hideMark/>
          </w:tcPr>
          <w:p w14:paraId="7A195380"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8" w:space="0" w:color="auto"/>
              <w:bottom w:val="single" w:sz="4" w:space="0" w:color="auto"/>
              <w:right w:val="nil"/>
            </w:tcBorders>
            <w:shd w:val="clear" w:color="auto" w:fill="auto"/>
            <w:vAlign w:val="center"/>
            <w:hideMark/>
          </w:tcPr>
          <w:p w14:paraId="38A560A5" w14:textId="77777777" w:rsidR="00762087" w:rsidRPr="00AE6071" w:rsidRDefault="00762087"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Five-Year cohort graduation rate - Aggregate (Increase)</w:t>
            </w:r>
          </w:p>
        </w:tc>
        <w:tc>
          <w:tcPr>
            <w:tcW w:w="368"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3B795942"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3961FF1C"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74%</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7F84AF9B"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77%</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2051D6BB"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81%</w:t>
            </w:r>
          </w:p>
        </w:tc>
        <w:tc>
          <w:tcPr>
            <w:tcW w:w="1287" w:type="pct"/>
            <w:tcBorders>
              <w:top w:val="nil"/>
              <w:left w:val="nil"/>
              <w:bottom w:val="single" w:sz="4" w:space="0" w:color="auto"/>
              <w:right w:val="single" w:sz="8" w:space="0" w:color="auto"/>
            </w:tcBorders>
            <w:shd w:val="clear" w:color="auto" w:fill="auto"/>
            <w:vAlign w:val="center"/>
          </w:tcPr>
          <w:p w14:paraId="7EA77C80" w14:textId="77777777" w:rsidR="00762087" w:rsidRPr="00AE6071" w:rsidRDefault="00762087" w:rsidP="00762087">
            <w:pPr>
              <w:rPr>
                <w:rFonts w:asciiTheme="minorHAnsi" w:hAnsiTheme="minorHAnsi"/>
                <w:color w:val="000000" w:themeColor="text1"/>
                <w:sz w:val="22"/>
                <w:szCs w:val="22"/>
              </w:rPr>
            </w:pPr>
          </w:p>
        </w:tc>
      </w:tr>
      <w:tr w:rsidR="00762087" w:rsidRPr="00AE6071" w14:paraId="3CDBE387" w14:textId="77777777" w:rsidTr="000C31DF">
        <w:trPr>
          <w:trHeight w:val="537"/>
          <w:jc w:val="center"/>
        </w:trPr>
        <w:tc>
          <w:tcPr>
            <w:tcW w:w="614" w:type="pct"/>
            <w:vMerge w:val="restart"/>
            <w:tcBorders>
              <w:top w:val="single" w:sz="4" w:space="0" w:color="auto"/>
              <w:left w:val="single" w:sz="4" w:space="0" w:color="auto"/>
              <w:right w:val="single" w:sz="4" w:space="0" w:color="auto"/>
            </w:tcBorders>
            <w:vAlign w:val="center"/>
            <w:hideMark/>
          </w:tcPr>
          <w:p w14:paraId="5984F407" w14:textId="47D806BD" w:rsidR="00762087" w:rsidRPr="00762087" w:rsidRDefault="00762087" w:rsidP="00762087">
            <w:pPr>
              <w:spacing w:after="200"/>
              <w:rPr>
                <w:rFonts w:asciiTheme="minorHAnsi" w:hAnsiTheme="minorHAnsi" w:cstheme="minorHAnsi"/>
                <w:b/>
                <w:bCs/>
                <w:color w:val="000000"/>
                <w:sz w:val="22"/>
                <w:szCs w:val="22"/>
              </w:rPr>
            </w:pPr>
            <w:r w:rsidRPr="00762087">
              <w:rPr>
                <w:rFonts w:asciiTheme="minorHAnsi" w:hAnsiTheme="minorHAnsi" w:cstheme="minorHAnsi"/>
                <w:b/>
                <w:sz w:val="22"/>
                <w:szCs w:val="22"/>
              </w:rPr>
              <w:br w:type="page"/>
              <w:t xml:space="preserve">(4) Student achievement on the Massachusetts Comprehensive Assessment System; (5) Progress in areas of academic underperformance; (6) Progress among subgroups of students, including students from low-income families as defined by Chapter 70, </w:t>
            </w:r>
            <w:r>
              <w:rPr>
                <w:rFonts w:asciiTheme="minorHAnsi" w:hAnsiTheme="minorHAnsi" w:cstheme="minorHAnsi"/>
                <w:b/>
                <w:sz w:val="22"/>
                <w:szCs w:val="22"/>
              </w:rPr>
              <w:t>English language learners (E</w:t>
            </w:r>
            <w:r w:rsidRPr="00762087">
              <w:rPr>
                <w:rFonts w:asciiTheme="minorHAnsi" w:hAnsiTheme="minorHAnsi" w:cstheme="minorHAnsi"/>
                <w:b/>
                <w:sz w:val="22"/>
                <w:szCs w:val="22"/>
              </w:rPr>
              <w:t xml:space="preserve">Ls) </w:t>
            </w:r>
            <w:r w:rsidRPr="00762087">
              <w:rPr>
                <w:rFonts w:asciiTheme="minorHAnsi" w:hAnsiTheme="minorHAnsi" w:cstheme="minorHAnsi"/>
                <w:b/>
                <w:sz w:val="22"/>
                <w:szCs w:val="22"/>
              </w:rPr>
              <w:lastRenderedPageBreak/>
              <w:t xml:space="preserve">and </w:t>
            </w:r>
            <w:r w:rsidR="00085AA4">
              <w:rPr>
                <w:rFonts w:asciiTheme="minorHAnsi" w:hAnsiTheme="minorHAnsi" w:cstheme="minorHAnsi"/>
                <w:b/>
                <w:sz w:val="22"/>
                <w:szCs w:val="22"/>
              </w:rPr>
              <w:t>SWD</w:t>
            </w:r>
            <w:r w:rsidRPr="00762087">
              <w:rPr>
                <w:rFonts w:asciiTheme="minorHAnsi" w:hAnsiTheme="minorHAnsi" w:cstheme="minorHAnsi"/>
                <w:b/>
                <w:sz w:val="22"/>
                <w:szCs w:val="22"/>
              </w:rPr>
              <w:t>; (7) Reduction of achievement gaps among different groups of students</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2A641" w14:textId="77777777" w:rsidR="00762087" w:rsidRPr="00AE6071" w:rsidRDefault="00762087" w:rsidP="00762087">
            <w:pPr>
              <w:rPr>
                <w:rFonts w:asciiTheme="minorHAnsi" w:hAnsiTheme="minorHAnsi"/>
                <w:color w:val="000000" w:themeColor="text1"/>
                <w:sz w:val="22"/>
                <w:szCs w:val="22"/>
              </w:rPr>
            </w:pPr>
            <w:r>
              <w:rPr>
                <w:rFonts w:ascii="Calibri" w:hAnsi="Calibri" w:cs="Calibri"/>
                <w:color w:val="000000"/>
                <w:sz w:val="22"/>
                <w:szCs w:val="22"/>
              </w:rPr>
              <w:lastRenderedPageBreak/>
              <w:t>ELA MCAS Meeting/Exceeding Expectations</w:t>
            </w:r>
            <w:r w:rsidRPr="00AE6071">
              <w:rPr>
                <w:rFonts w:ascii="Calibri" w:hAnsi="Calibri" w:cs="Calibri"/>
                <w:color w:val="000000"/>
                <w:sz w:val="22"/>
                <w:szCs w:val="22"/>
              </w:rPr>
              <w:t xml:space="preserve"> percentage - </w:t>
            </w:r>
            <w:r>
              <w:rPr>
                <w:rFonts w:ascii="Calibri" w:hAnsi="Calibri" w:cs="Calibri"/>
                <w:color w:val="000000"/>
                <w:sz w:val="22"/>
                <w:szCs w:val="22"/>
              </w:rPr>
              <w:t>Aggregate</w:t>
            </w:r>
            <w:r w:rsidRPr="00AE6071">
              <w:rPr>
                <w:rFonts w:ascii="Calibri" w:hAnsi="Calibri" w:cs="Calibri"/>
                <w:color w:val="000000"/>
                <w:sz w:val="22"/>
                <w:szCs w:val="22"/>
              </w:rPr>
              <w:t xml:space="preserve"> (</w:t>
            </w:r>
            <w:r>
              <w:rPr>
                <w:rFonts w:ascii="Calibri" w:hAnsi="Calibri" w:cs="Calibri"/>
                <w:color w:val="000000"/>
                <w:sz w:val="22"/>
                <w:szCs w:val="22"/>
              </w:rPr>
              <w:t>Increase</w:t>
            </w:r>
            <w:r w:rsidRPr="00AE6071">
              <w:rPr>
                <w:rFonts w:ascii="Calibri" w:hAnsi="Calibri" w:cs="Calibri"/>
                <w:color w:val="000000"/>
                <w:sz w:val="22"/>
                <w:szCs w:val="22"/>
              </w:rPr>
              <w:t>)</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100F32B"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16%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C7D6D26"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2D10AF3"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39%</w:t>
            </w:r>
          </w:p>
        </w:tc>
        <w:tc>
          <w:tcPr>
            <w:tcW w:w="3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89DB778"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50%</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47F13"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w:t>
            </w:r>
            <w:r>
              <w:rPr>
                <w:rFonts w:ascii="Calibri" w:hAnsi="Calibri" w:cs="Calibri"/>
                <w:color w:val="000000"/>
                <w:sz w:val="22"/>
                <w:szCs w:val="22"/>
              </w:rPr>
              <w:t xml:space="preserve"> Next-Gen MCAS results for Grades 3-8</w:t>
            </w:r>
            <w:r w:rsidRPr="00AE6071">
              <w:rPr>
                <w:rFonts w:ascii="Calibri" w:hAnsi="Calibri" w:cs="Calibri"/>
                <w:color w:val="000000"/>
                <w:sz w:val="22"/>
                <w:szCs w:val="22"/>
              </w:rPr>
              <w:t xml:space="preserve"> only</w:t>
            </w:r>
          </w:p>
        </w:tc>
      </w:tr>
      <w:tr w:rsidR="00762087" w:rsidRPr="00AE6071" w14:paraId="61047F7F"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5AB493E6" w14:textId="6649B26F"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C9AC0EF"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Math MCAS</w:t>
            </w:r>
            <w:r>
              <w:rPr>
                <w:rFonts w:ascii="Calibri" w:hAnsi="Calibri" w:cs="Calibri"/>
                <w:color w:val="000000"/>
                <w:sz w:val="22"/>
                <w:szCs w:val="22"/>
              </w:rPr>
              <w:t xml:space="preserve"> Meeting/Exceeding Expectations</w:t>
            </w:r>
            <w:r w:rsidRPr="00AE6071">
              <w:rPr>
                <w:rFonts w:ascii="Calibri" w:hAnsi="Calibri" w:cs="Calibri"/>
                <w:color w:val="000000"/>
                <w:sz w:val="22"/>
                <w:szCs w:val="22"/>
              </w:rPr>
              <w:t xml:space="preserve"> percentage </w:t>
            </w:r>
            <w:r>
              <w:rPr>
                <w:rFonts w:ascii="Calibri" w:hAnsi="Calibri" w:cs="Calibri"/>
                <w:color w:val="000000"/>
                <w:sz w:val="22"/>
                <w:szCs w:val="22"/>
              </w:rPr>
              <w:t>–</w:t>
            </w:r>
            <w:r w:rsidRPr="00AE6071">
              <w:rPr>
                <w:rFonts w:ascii="Calibri" w:hAnsi="Calibri" w:cs="Calibri"/>
                <w:color w:val="000000"/>
                <w:sz w:val="22"/>
                <w:szCs w:val="22"/>
              </w:rPr>
              <w:t xml:space="preserve"> </w:t>
            </w:r>
            <w:r>
              <w:rPr>
                <w:rFonts w:ascii="Calibri" w:hAnsi="Calibri" w:cs="Calibri"/>
                <w:color w:val="000000"/>
                <w:sz w:val="22"/>
                <w:szCs w:val="22"/>
              </w:rPr>
              <w:t xml:space="preserve">Aggregate </w:t>
            </w:r>
            <w:r w:rsidRPr="00AE6071">
              <w:rPr>
                <w:rFonts w:ascii="Calibri" w:hAnsi="Calibri" w:cs="Calibri"/>
                <w:color w:val="000000"/>
                <w:sz w:val="22"/>
                <w:szCs w:val="22"/>
              </w:rPr>
              <w:t>(</w:t>
            </w:r>
            <w:r>
              <w:rPr>
                <w:rFonts w:ascii="Calibri" w:hAnsi="Calibri" w:cs="Calibri"/>
                <w:color w:val="000000"/>
                <w:sz w:val="22"/>
                <w:szCs w:val="22"/>
              </w:rPr>
              <w:t>Increase</w:t>
            </w:r>
            <w:r w:rsidRPr="00AE6071">
              <w:rPr>
                <w:rFonts w:ascii="Calibri" w:hAnsi="Calibri" w:cs="Calibri"/>
                <w:color w:val="000000"/>
                <w:sz w:val="22"/>
                <w:szCs w:val="22"/>
              </w:rPr>
              <w:t>)</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37E87D9F"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10%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D280CB5"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23%</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347C74B0"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37%</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2595645F"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50%</w:t>
            </w:r>
          </w:p>
        </w:tc>
        <w:tc>
          <w:tcPr>
            <w:tcW w:w="1287" w:type="pct"/>
            <w:tcBorders>
              <w:top w:val="nil"/>
              <w:left w:val="nil"/>
              <w:bottom w:val="single" w:sz="4" w:space="0" w:color="auto"/>
              <w:right w:val="single" w:sz="8" w:space="0" w:color="auto"/>
            </w:tcBorders>
            <w:shd w:val="clear" w:color="auto" w:fill="auto"/>
            <w:vAlign w:val="center"/>
            <w:hideMark/>
          </w:tcPr>
          <w:p w14:paraId="6F386195"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w:t>
            </w:r>
            <w:r>
              <w:rPr>
                <w:rFonts w:ascii="Calibri" w:hAnsi="Calibri" w:cs="Calibri"/>
                <w:color w:val="000000"/>
                <w:sz w:val="22"/>
                <w:szCs w:val="22"/>
              </w:rPr>
              <w:t xml:space="preserve"> Next-Gen MCAS results for Grades 3-8</w:t>
            </w:r>
            <w:r w:rsidRPr="00AE6071">
              <w:rPr>
                <w:rFonts w:ascii="Calibri" w:hAnsi="Calibri" w:cs="Calibri"/>
                <w:color w:val="000000"/>
                <w:sz w:val="22"/>
                <w:szCs w:val="22"/>
              </w:rPr>
              <w:t xml:space="preserve"> only</w:t>
            </w:r>
          </w:p>
        </w:tc>
      </w:tr>
      <w:tr w:rsidR="00762087" w:rsidRPr="00AE6071" w14:paraId="4CB6137E"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049C1A69" w14:textId="375BA269"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3ADD781"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ELA CPI - Aggregate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6F3153E4"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92.3</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26C3E8C"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92.9</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1DA87048"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93.6</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61E83174"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94.2</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23BE0AEE"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 xml:space="preserve">Reflects </w:t>
            </w:r>
            <w:r>
              <w:rPr>
                <w:rFonts w:ascii="Calibri" w:hAnsi="Calibri" w:cs="Calibri"/>
                <w:color w:val="000000"/>
                <w:sz w:val="22"/>
                <w:szCs w:val="22"/>
              </w:rPr>
              <w:t xml:space="preserve">2017 </w:t>
            </w:r>
            <w:r w:rsidRPr="00AE6071">
              <w:rPr>
                <w:rFonts w:ascii="Calibri" w:hAnsi="Calibri" w:cs="Calibri"/>
                <w:color w:val="000000"/>
                <w:sz w:val="22"/>
                <w:szCs w:val="22"/>
              </w:rPr>
              <w:t>legacy MCAS results for Grade 10 only</w:t>
            </w:r>
          </w:p>
        </w:tc>
      </w:tr>
      <w:tr w:rsidR="00762087" w:rsidRPr="00AE6071" w14:paraId="387B3AF8"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0016AA1C" w14:textId="7248A839"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hideMark/>
          </w:tcPr>
          <w:p w14:paraId="0088A5C7" w14:textId="77777777" w:rsidR="00762087" w:rsidRPr="00B807B8" w:rsidRDefault="00762087" w:rsidP="00762087">
            <w:pPr>
              <w:rPr>
                <w:rFonts w:asciiTheme="minorHAnsi" w:hAnsiTheme="minorHAnsi"/>
                <w:color w:val="000000" w:themeColor="text1"/>
                <w:sz w:val="22"/>
                <w:szCs w:val="22"/>
              </w:rPr>
            </w:pPr>
            <w:r w:rsidRPr="00B807B8">
              <w:rPr>
                <w:rFonts w:ascii="Calibri" w:hAnsi="Calibri" w:cs="Calibri"/>
                <w:color w:val="000000"/>
                <w:sz w:val="22"/>
                <w:szCs w:val="22"/>
              </w:rPr>
              <w:t>ELA CPI - High Needs students (Increase)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154C8037"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90.1</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32DF7299"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90.9</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413C3774"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91.8</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3E28337F"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92.6</w:t>
            </w:r>
          </w:p>
        </w:tc>
        <w:tc>
          <w:tcPr>
            <w:tcW w:w="1287" w:type="pct"/>
            <w:tcBorders>
              <w:top w:val="nil"/>
              <w:left w:val="single" w:sz="4" w:space="0" w:color="auto"/>
              <w:bottom w:val="single" w:sz="8" w:space="0" w:color="auto"/>
              <w:right w:val="single" w:sz="8" w:space="0" w:color="auto"/>
            </w:tcBorders>
            <w:shd w:val="clear" w:color="auto" w:fill="auto"/>
            <w:vAlign w:val="center"/>
            <w:hideMark/>
          </w:tcPr>
          <w:p w14:paraId="274C62E9"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59B602FA"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6A920A04" w14:textId="5962E45E"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auto"/>
            <w:vAlign w:val="center"/>
            <w:hideMark/>
          </w:tcPr>
          <w:p w14:paraId="7F97380E" w14:textId="3C9DCE01" w:rsidR="00762087" w:rsidRPr="00B807B8" w:rsidRDefault="00762087" w:rsidP="00762087">
            <w:pPr>
              <w:rPr>
                <w:rFonts w:asciiTheme="minorHAnsi" w:hAnsiTheme="minorHAnsi"/>
                <w:color w:val="000000" w:themeColor="text1"/>
                <w:sz w:val="22"/>
                <w:szCs w:val="22"/>
              </w:rPr>
            </w:pPr>
            <w:r w:rsidRPr="00B807B8">
              <w:rPr>
                <w:rFonts w:ascii="Calibri" w:hAnsi="Calibri" w:cs="Calibri"/>
                <w:color w:val="000000"/>
                <w:sz w:val="22"/>
                <w:szCs w:val="22"/>
              </w:rPr>
              <w:t>ELA CPI - E</w:t>
            </w:r>
            <w:r w:rsidR="00E64C5A">
              <w:rPr>
                <w:rFonts w:ascii="Calibri" w:hAnsi="Calibri" w:cs="Calibri"/>
                <w:color w:val="000000"/>
                <w:sz w:val="22"/>
                <w:szCs w:val="22"/>
              </w:rPr>
              <w:t>L</w:t>
            </w:r>
            <w:r w:rsidRPr="00B807B8">
              <w:rPr>
                <w:rFonts w:ascii="Calibri" w:hAnsi="Calibri" w:cs="Calibri"/>
                <w:color w:val="000000"/>
                <w:sz w:val="22"/>
                <w:szCs w:val="22"/>
              </w:rPr>
              <w:t xml:space="preserve">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674E73E9"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82.5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7C1912E"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84</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7EB5BE3"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85.4</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4B310CEC"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86.9</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33C9A46F"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6BED424A"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369D03B1"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hideMark/>
          </w:tcPr>
          <w:p w14:paraId="40A37318" w14:textId="5DD591F0"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 xml:space="preserve">ELA CPI </w:t>
            </w:r>
            <w:r w:rsidR="00C419EF">
              <w:rPr>
                <w:rFonts w:ascii="Calibri" w:hAnsi="Calibri" w:cs="Calibri"/>
                <w:color w:val="000000"/>
                <w:sz w:val="22"/>
                <w:szCs w:val="22"/>
              </w:rPr>
              <w:t>–</w:t>
            </w:r>
            <w:r w:rsidRPr="00AE6071">
              <w:rPr>
                <w:rFonts w:ascii="Calibri" w:hAnsi="Calibri" w:cs="Calibri"/>
                <w:color w:val="000000"/>
                <w:sz w:val="22"/>
                <w:szCs w:val="22"/>
              </w:rPr>
              <w:t xml:space="preserve"> S</w:t>
            </w:r>
            <w:r w:rsidR="00C419EF">
              <w:rPr>
                <w:rFonts w:ascii="Calibri" w:hAnsi="Calibri" w:cs="Calibri"/>
                <w:color w:val="000000"/>
                <w:sz w:val="22"/>
                <w:szCs w:val="22"/>
              </w:rPr>
              <w:t xml:space="preserve">WD </w:t>
            </w:r>
            <w:r w:rsidRPr="00AE6071">
              <w:rPr>
                <w:rFonts w:ascii="Calibri" w:hAnsi="Calibri" w:cs="Calibri"/>
                <w:color w:val="000000"/>
                <w:sz w:val="22"/>
                <w:szCs w:val="22"/>
              </w:rPr>
              <w:t xml:space="preserve"> (Increase)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598338BB"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75.4</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1A24560C"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77.5</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7F05C45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79.5</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1B4AA12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81.6</w:t>
            </w:r>
          </w:p>
        </w:tc>
        <w:tc>
          <w:tcPr>
            <w:tcW w:w="1287" w:type="pct"/>
            <w:tcBorders>
              <w:top w:val="nil"/>
              <w:left w:val="single" w:sz="4" w:space="0" w:color="auto"/>
              <w:bottom w:val="single" w:sz="8" w:space="0" w:color="auto"/>
              <w:right w:val="single" w:sz="8" w:space="0" w:color="auto"/>
            </w:tcBorders>
            <w:shd w:val="clear" w:color="auto" w:fill="auto"/>
            <w:vAlign w:val="center"/>
            <w:hideMark/>
          </w:tcPr>
          <w:p w14:paraId="19159476"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5D91B483"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0814FF68"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896E943"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Math CPI - Aggregate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407F76D2"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74.2</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74FE3B11"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76.4</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82CE0C7"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78.5</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4CB817D2"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80.7</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4D76B1D9"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6D1EC7BD"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39C6E7E5"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EBB2205"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Math CPI - High Needs students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0C14EDE4"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69.5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19F6EFA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72</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31550A33"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74.6</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26751E45"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77.1</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76170B70"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36BD7C4C"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50E187D5"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724DF0D" w14:textId="6D362EE5" w:rsidR="00762087" w:rsidRPr="00AE6071" w:rsidRDefault="00762087" w:rsidP="00762087">
            <w:pPr>
              <w:rPr>
                <w:rFonts w:asciiTheme="minorHAnsi" w:hAnsiTheme="minorHAnsi"/>
                <w:color w:val="000000" w:themeColor="text1"/>
                <w:sz w:val="22"/>
                <w:szCs w:val="22"/>
              </w:rPr>
            </w:pPr>
            <w:r w:rsidRPr="00B807B8">
              <w:rPr>
                <w:rFonts w:ascii="Calibri" w:hAnsi="Calibri" w:cs="Calibri"/>
                <w:color w:val="000000"/>
                <w:sz w:val="22"/>
                <w:szCs w:val="22"/>
              </w:rPr>
              <w:t>Math CPI - E</w:t>
            </w:r>
            <w:r w:rsidR="00E64C5A">
              <w:rPr>
                <w:rFonts w:ascii="Calibri" w:hAnsi="Calibri" w:cs="Calibri"/>
                <w:color w:val="000000"/>
                <w:sz w:val="22"/>
                <w:szCs w:val="22"/>
              </w:rPr>
              <w:t>L</w:t>
            </w:r>
            <w:r w:rsidRPr="00B807B8">
              <w:rPr>
                <w:rFonts w:ascii="Calibri" w:hAnsi="Calibri" w:cs="Calibri"/>
                <w:color w:val="000000"/>
                <w:sz w:val="22"/>
                <w:szCs w:val="22"/>
              </w:rPr>
              <w:t xml:space="preserve">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5C8DEC68"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57.5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BB34732"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37BF14D8"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64.6</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388F677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68.1</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70819852"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4D9E7107"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1E5648DA"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5937B" w14:textId="73B815E2"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 xml:space="preserve">Math CPI </w:t>
            </w:r>
            <w:r w:rsidR="00C419EF">
              <w:rPr>
                <w:rFonts w:ascii="Calibri" w:hAnsi="Calibri" w:cs="Calibri"/>
                <w:color w:val="000000"/>
                <w:sz w:val="22"/>
                <w:szCs w:val="22"/>
              </w:rPr>
              <w:t>–</w:t>
            </w:r>
            <w:r w:rsidRPr="00AE6071">
              <w:rPr>
                <w:rFonts w:ascii="Calibri" w:hAnsi="Calibri" w:cs="Calibri"/>
                <w:color w:val="000000"/>
                <w:sz w:val="22"/>
                <w:szCs w:val="22"/>
              </w:rPr>
              <w:t xml:space="preserve"> S</w:t>
            </w:r>
            <w:r w:rsidR="00C419EF">
              <w:rPr>
                <w:rFonts w:ascii="Calibri" w:hAnsi="Calibri" w:cs="Calibri"/>
                <w:color w:val="000000"/>
                <w:sz w:val="22"/>
                <w:szCs w:val="22"/>
              </w:rPr>
              <w:t xml:space="preserve">WD </w:t>
            </w:r>
            <w:r w:rsidRPr="00AE6071">
              <w:rPr>
                <w:rFonts w:ascii="Calibri" w:hAnsi="Calibri" w:cs="Calibri"/>
                <w:color w:val="000000"/>
                <w:sz w:val="22"/>
                <w:szCs w:val="22"/>
              </w:rPr>
              <w:t xml:space="preserve"> (Increase)</w:t>
            </w:r>
          </w:p>
        </w:tc>
        <w:tc>
          <w:tcPr>
            <w:tcW w:w="368"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7567D00A"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48.3</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2AA5014D"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52.6</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72FAF95"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56.9</w:t>
            </w:r>
          </w:p>
        </w:tc>
        <w:tc>
          <w:tcPr>
            <w:tcW w:w="369" w:type="pct"/>
            <w:tcBorders>
              <w:top w:val="single" w:sz="4" w:space="0" w:color="auto"/>
              <w:left w:val="nil"/>
              <w:bottom w:val="single" w:sz="4" w:space="0" w:color="auto"/>
              <w:right w:val="single" w:sz="8" w:space="0" w:color="auto"/>
            </w:tcBorders>
            <w:shd w:val="clear" w:color="auto" w:fill="B8CCE4" w:themeFill="accent1" w:themeFillTint="66"/>
            <w:noWrap/>
            <w:vAlign w:val="center"/>
          </w:tcPr>
          <w:p w14:paraId="1B6F9AFB"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61.2</w:t>
            </w:r>
          </w:p>
        </w:tc>
        <w:tc>
          <w:tcPr>
            <w:tcW w:w="128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3995D56"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6A339270"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5262E9A4"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7AA1916"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Science CPI - Aggregate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13913909"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53.5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545D228"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57.4</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29C11BD"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61.3</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586144E5"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65.1</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269CD8BD" w14:textId="77777777" w:rsidR="00762087" w:rsidRPr="00AE6071" w:rsidRDefault="00762087" w:rsidP="00762087">
            <w:pPr>
              <w:rPr>
                <w:rFonts w:asciiTheme="minorHAnsi" w:hAnsiTheme="minorHAnsi"/>
                <w:color w:val="000000" w:themeColor="text1"/>
                <w:sz w:val="22"/>
                <w:szCs w:val="22"/>
              </w:rPr>
            </w:pPr>
            <w:r>
              <w:rPr>
                <w:rFonts w:asciiTheme="minorHAnsi" w:hAnsiTheme="minorHAnsi"/>
                <w:color w:val="000000" w:themeColor="text1"/>
                <w:sz w:val="22"/>
                <w:szCs w:val="22"/>
              </w:rPr>
              <w:t>All Grades</w:t>
            </w:r>
          </w:p>
        </w:tc>
      </w:tr>
      <w:tr w:rsidR="00762087" w:rsidRPr="00AE6071" w14:paraId="0C5CE3A7"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5785D357"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0985B9"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Science CPI - High Needs students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3C5BF13C"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49.4</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E425B45"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53.6</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2B4430D"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57.8</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187D3386"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62.1</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162E6171" w14:textId="77777777" w:rsidR="00762087" w:rsidRPr="00AE6071" w:rsidRDefault="00762087" w:rsidP="00762087">
            <w:pPr>
              <w:rPr>
                <w:rFonts w:asciiTheme="minorHAnsi" w:hAnsiTheme="minorHAnsi"/>
                <w:color w:val="000000" w:themeColor="text1"/>
                <w:sz w:val="22"/>
                <w:szCs w:val="22"/>
              </w:rPr>
            </w:pPr>
            <w:r>
              <w:rPr>
                <w:rFonts w:ascii="Calibri" w:hAnsi="Calibri" w:cs="Calibri"/>
                <w:color w:val="000000"/>
                <w:sz w:val="22"/>
                <w:szCs w:val="22"/>
              </w:rPr>
              <w:t>All Grades</w:t>
            </w:r>
          </w:p>
        </w:tc>
      </w:tr>
      <w:tr w:rsidR="00762087" w:rsidRPr="00AE6071" w14:paraId="5BF19F48"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6296289A"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5A078DB"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ELA MCAS W/F percentage - Aggregate (Decrease)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68494C63"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8%</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F046235"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63868D7"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7%</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7D1AD4EC"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09675341"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6523FF7B"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5F786F9C"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A5EA770"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ELA MCAS W/F percentage - High Needs students (Decrease)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0C4A3F85"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10%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17737DE7"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9%</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4B1BD51"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71B8A151"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8%</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531198E9"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00551654"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310CED8C"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01E1DC" w14:textId="292957F4" w:rsidR="00762087" w:rsidRPr="0015676F" w:rsidRDefault="00762087" w:rsidP="00762087">
            <w:pPr>
              <w:rPr>
                <w:rFonts w:asciiTheme="minorHAnsi" w:hAnsiTheme="minorHAnsi"/>
                <w:color w:val="000000" w:themeColor="text1"/>
                <w:sz w:val="22"/>
                <w:szCs w:val="22"/>
                <w:lang w:val="es-ES"/>
              </w:rPr>
            </w:pPr>
            <w:r w:rsidRPr="0015676F">
              <w:rPr>
                <w:rFonts w:ascii="Calibri" w:hAnsi="Calibri" w:cs="Calibri"/>
                <w:color w:val="000000"/>
                <w:sz w:val="22"/>
                <w:szCs w:val="22"/>
                <w:lang w:val="es-ES"/>
              </w:rPr>
              <w:t xml:space="preserve">ELA MCAS W/F </w:t>
            </w:r>
            <w:proofErr w:type="spellStart"/>
            <w:r w:rsidRPr="0015676F">
              <w:rPr>
                <w:rFonts w:ascii="Calibri" w:hAnsi="Calibri" w:cs="Calibri"/>
                <w:color w:val="000000"/>
                <w:sz w:val="22"/>
                <w:szCs w:val="22"/>
                <w:lang w:val="es-ES"/>
              </w:rPr>
              <w:t>percentage</w:t>
            </w:r>
            <w:proofErr w:type="spellEnd"/>
            <w:r w:rsidRPr="0015676F">
              <w:rPr>
                <w:rFonts w:ascii="Calibri" w:hAnsi="Calibri" w:cs="Calibri"/>
                <w:color w:val="000000"/>
                <w:sz w:val="22"/>
                <w:szCs w:val="22"/>
                <w:lang w:val="es-ES"/>
              </w:rPr>
              <w:t xml:space="preserve"> - </w:t>
            </w:r>
            <w:r w:rsidR="00453276" w:rsidRPr="0015676F">
              <w:rPr>
                <w:rFonts w:ascii="Calibri" w:hAnsi="Calibri" w:cs="Calibri"/>
                <w:color w:val="000000"/>
                <w:sz w:val="22"/>
                <w:szCs w:val="22"/>
                <w:lang w:val="es-ES"/>
              </w:rPr>
              <w:t>EL</w:t>
            </w:r>
            <w:r w:rsidRPr="0015676F">
              <w:rPr>
                <w:rFonts w:ascii="Calibri" w:hAnsi="Calibri" w:cs="Calibri"/>
                <w:color w:val="000000"/>
                <w:sz w:val="22"/>
                <w:szCs w:val="22"/>
                <w:lang w:val="es-ES"/>
              </w:rPr>
              <w:t xml:space="preserve"> (</w:t>
            </w:r>
            <w:proofErr w:type="spellStart"/>
            <w:r w:rsidRPr="0015676F">
              <w:rPr>
                <w:rFonts w:ascii="Calibri" w:hAnsi="Calibri" w:cs="Calibri"/>
                <w:color w:val="000000"/>
                <w:sz w:val="22"/>
                <w:szCs w:val="22"/>
                <w:lang w:val="es-ES"/>
              </w:rPr>
              <w:t>Decrease</w:t>
            </w:r>
            <w:proofErr w:type="spellEnd"/>
            <w:r w:rsidRPr="0015676F">
              <w:rPr>
                <w:rFonts w:ascii="Calibri" w:hAnsi="Calibri" w:cs="Calibri"/>
                <w:color w:val="000000"/>
                <w:sz w:val="22"/>
                <w:szCs w:val="22"/>
                <w:lang w:val="es-ES"/>
              </w:rPr>
              <w:t>)</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5B429222"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18%</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3ECFAB2"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55A380F"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15%</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0125768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14%</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15412C81"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1A30DCA9"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5B463BBD"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hideMark/>
          </w:tcPr>
          <w:p w14:paraId="306EB218" w14:textId="25BCB1F1"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 xml:space="preserve">ELA MCAS W/F percentage </w:t>
            </w:r>
            <w:r w:rsidR="00085AA4">
              <w:rPr>
                <w:rFonts w:ascii="Calibri" w:hAnsi="Calibri" w:cs="Calibri"/>
                <w:color w:val="000000"/>
                <w:sz w:val="22"/>
                <w:szCs w:val="22"/>
              </w:rPr>
              <w:t>–</w:t>
            </w:r>
            <w:r w:rsidRPr="00AE6071">
              <w:rPr>
                <w:rFonts w:ascii="Calibri" w:hAnsi="Calibri" w:cs="Calibri"/>
                <w:color w:val="000000"/>
                <w:sz w:val="22"/>
                <w:szCs w:val="22"/>
              </w:rPr>
              <w:t xml:space="preserve"> S</w:t>
            </w:r>
            <w:r w:rsidR="00085AA4">
              <w:rPr>
                <w:rFonts w:ascii="Calibri" w:hAnsi="Calibri" w:cs="Calibri"/>
                <w:color w:val="000000"/>
                <w:sz w:val="22"/>
                <w:szCs w:val="22"/>
              </w:rPr>
              <w:t xml:space="preserve">WD </w:t>
            </w:r>
            <w:r w:rsidRPr="00AE6071">
              <w:rPr>
                <w:rFonts w:ascii="Calibri" w:hAnsi="Calibri" w:cs="Calibri"/>
                <w:color w:val="000000"/>
                <w:sz w:val="22"/>
                <w:szCs w:val="22"/>
              </w:rPr>
              <w:t xml:space="preserve"> (Decrease)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21B30688"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33%</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6C0E51A4"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30%</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7C5EF04B"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28%</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613566D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25%</w:t>
            </w:r>
          </w:p>
        </w:tc>
        <w:tc>
          <w:tcPr>
            <w:tcW w:w="1287" w:type="pct"/>
            <w:tcBorders>
              <w:top w:val="nil"/>
              <w:left w:val="single" w:sz="4" w:space="0" w:color="auto"/>
              <w:bottom w:val="single" w:sz="8" w:space="0" w:color="auto"/>
              <w:right w:val="single" w:sz="8" w:space="0" w:color="auto"/>
            </w:tcBorders>
            <w:shd w:val="clear" w:color="auto" w:fill="auto"/>
            <w:vAlign w:val="center"/>
            <w:hideMark/>
          </w:tcPr>
          <w:p w14:paraId="58B7B1E7" w14:textId="77777777" w:rsidR="00762087" w:rsidRPr="00AE6071" w:rsidRDefault="00762087" w:rsidP="00762087">
            <w:pPr>
              <w:rPr>
                <w:rFonts w:asciiTheme="minorHAnsi" w:hAnsiTheme="minorHAnsi"/>
                <w:color w:val="000000" w:themeColor="text1"/>
                <w:sz w:val="22"/>
                <w:szCs w:val="22"/>
              </w:rPr>
            </w:pPr>
            <w:r w:rsidRPr="00AE6071">
              <w:rPr>
                <w:rFonts w:ascii="Calibri" w:hAnsi="Calibri" w:cs="Calibri"/>
                <w:color w:val="000000"/>
                <w:sz w:val="22"/>
                <w:szCs w:val="22"/>
              </w:rPr>
              <w:t>Reflects 2017 legacy MCAS results for Grade 10 only</w:t>
            </w:r>
          </w:p>
        </w:tc>
      </w:tr>
      <w:tr w:rsidR="00762087" w:rsidRPr="00AE6071" w14:paraId="4DEE8BF0" w14:textId="77777777" w:rsidTr="000C31DF">
        <w:trPr>
          <w:trHeight w:val="537"/>
          <w:jc w:val="center"/>
        </w:trPr>
        <w:tc>
          <w:tcPr>
            <w:tcW w:w="614" w:type="pct"/>
            <w:vMerge/>
            <w:tcBorders>
              <w:top w:val="single" w:sz="4" w:space="0" w:color="auto"/>
              <w:left w:val="single" w:sz="4" w:space="0" w:color="auto"/>
              <w:right w:val="single" w:sz="4" w:space="0" w:color="auto"/>
            </w:tcBorders>
            <w:vAlign w:val="center"/>
            <w:hideMark/>
          </w:tcPr>
          <w:p w14:paraId="5F8E0EE4" w14:textId="77777777" w:rsidR="00762087" w:rsidRPr="00AE6071" w:rsidRDefault="00762087" w:rsidP="00762087">
            <w:pPr>
              <w:spacing w:after="200" w:line="276" w:lineRule="auto"/>
              <w:rPr>
                <w:rFonts w:asciiTheme="minorHAnsi" w:hAnsiTheme="minorHAnsi" w:cstheme="minorHAnsi"/>
                <w:b/>
                <w:bCs/>
                <w:color w:val="000000"/>
                <w:sz w:val="22"/>
                <w:szCs w:val="22"/>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E3650" w14:textId="77777777" w:rsidR="00762087" w:rsidRPr="00AE6071" w:rsidRDefault="00762087" w:rsidP="00762087">
            <w:pPr>
              <w:rPr>
                <w:rFonts w:asciiTheme="minorHAnsi" w:hAnsiTheme="minorHAnsi" w:cstheme="minorBidi"/>
                <w:sz w:val="22"/>
                <w:szCs w:val="22"/>
              </w:rPr>
            </w:pPr>
            <w:r w:rsidRPr="00AE6071">
              <w:rPr>
                <w:rFonts w:ascii="Calibri" w:hAnsi="Calibri" w:cs="Calibri"/>
                <w:color w:val="000000"/>
                <w:sz w:val="22"/>
                <w:szCs w:val="22"/>
              </w:rPr>
              <w:t>Math MCAS W/F percentage - Aggregate (Decrease)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52D69412"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23%</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0CFB5DCB"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21%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249F3C3"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19%</w:t>
            </w:r>
          </w:p>
        </w:tc>
        <w:tc>
          <w:tcPr>
            <w:tcW w:w="369" w:type="pct"/>
            <w:tcBorders>
              <w:top w:val="single" w:sz="4" w:space="0" w:color="auto"/>
              <w:left w:val="nil"/>
              <w:bottom w:val="single" w:sz="4" w:space="0" w:color="auto"/>
              <w:right w:val="single" w:sz="8" w:space="0" w:color="auto"/>
            </w:tcBorders>
            <w:shd w:val="clear" w:color="auto" w:fill="B8CCE4" w:themeFill="accent1" w:themeFillTint="66"/>
            <w:noWrap/>
            <w:vAlign w:val="center"/>
          </w:tcPr>
          <w:p w14:paraId="0A195077"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17%</w:t>
            </w:r>
          </w:p>
        </w:tc>
        <w:tc>
          <w:tcPr>
            <w:tcW w:w="1287" w:type="pct"/>
            <w:tcBorders>
              <w:top w:val="single" w:sz="4" w:space="0" w:color="auto"/>
              <w:left w:val="single" w:sz="4" w:space="0" w:color="auto"/>
              <w:bottom w:val="nil"/>
              <w:right w:val="single" w:sz="8" w:space="0" w:color="auto"/>
            </w:tcBorders>
            <w:shd w:val="clear" w:color="auto" w:fill="auto"/>
            <w:vAlign w:val="center"/>
            <w:hideMark/>
          </w:tcPr>
          <w:p w14:paraId="0830A9CB" w14:textId="77777777" w:rsidR="00762087" w:rsidRPr="00AE6071" w:rsidRDefault="00762087" w:rsidP="00762087">
            <w:pPr>
              <w:rPr>
                <w:rFonts w:asciiTheme="minorHAnsi" w:hAnsiTheme="minorHAnsi" w:cstheme="minorBidi"/>
                <w:sz w:val="22"/>
                <w:szCs w:val="22"/>
              </w:rPr>
            </w:pPr>
            <w:r w:rsidRPr="00AE6071">
              <w:rPr>
                <w:rFonts w:ascii="Calibri" w:hAnsi="Calibri" w:cs="Calibri"/>
                <w:color w:val="000000"/>
                <w:sz w:val="22"/>
                <w:szCs w:val="22"/>
              </w:rPr>
              <w:t>Reflects 2017 legacy MCAS results for Grade 10 only</w:t>
            </w:r>
          </w:p>
        </w:tc>
      </w:tr>
      <w:tr w:rsidR="00762087" w:rsidRPr="00AE6071" w14:paraId="5CCD7972" w14:textId="77777777" w:rsidTr="000C31DF">
        <w:trPr>
          <w:trHeight w:val="538"/>
          <w:jc w:val="center"/>
        </w:trPr>
        <w:tc>
          <w:tcPr>
            <w:tcW w:w="614" w:type="pct"/>
            <w:vMerge/>
            <w:tcBorders>
              <w:top w:val="single" w:sz="4" w:space="0" w:color="auto"/>
              <w:left w:val="single" w:sz="4" w:space="0" w:color="auto"/>
              <w:right w:val="single" w:sz="4" w:space="0" w:color="auto"/>
            </w:tcBorders>
            <w:vAlign w:val="center"/>
            <w:hideMark/>
          </w:tcPr>
          <w:p w14:paraId="537B630F"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hideMark/>
          </w:tcPr>
          <w:p w14:paraId="3F940D5E" w14:textId="77777777" w:rsidR="00762087" w:rsidRPr="00AE6071" w:rsidRDefault="00762087" w:rsidP="00762087">
            <w:pPr>
              <w:rPr>
                <w:rFonts w:asciiTheme="minorHAnsi" w:hAnsiTheme="minorHAnsi" w:cstheme="minorBidi"/>
                <w:sz w:val="22"/>
                <w:szCs w:val="22"/>
              </w:rPr>
            </w:pPr>
            <w:r w:rsidRPr="00AE6071">
              <w:rPr>
                <w:rFonts w:ascii="Calibri" w:hAnsi="Calibri" w:cs="Calibri"/>
                <w:color w:val="000000"/>
                <w:sz w:val="22"/>
                <w:szCs w:val="22"/>
              </w:rPr>
              <w:t>Math MCAS W/F percentage - High Needs students (Decrease)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2DD19D9A"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29%</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5D97D73D"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27%</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25292524"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24%</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368291B9"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22%</w:t>
            </w:r>
          </w:p>
        </w:tc>
        <w:tc>
          <w:tcPr>
            <w:tcW w:w="1287" w:type="pct"/>
            <w:tcBorders>
              <w:top w:val="single" w:sz="4" w:space="0" w:color="auto"/>
              <w:left w:val="nil"/>
              <w:bottom w:val="single" w:sz="8" w:space="0" w:color="auto"/>
              <w:right w:val="single" w:sz="8" w:space="0" w:color="auto"/>
            </w:tcBorders>
            <w:shd w:val="clear" w:color="auto" w:fill="auto"/>
            <w:vAlign w:val="center"/>
            <w:hideMark/>
          </w:tcPr>
          <w:p w14:paraId="4A1D3029" w14:textId="77777777" w:rsidR="00762087" w:rsidRPr="00AE6071" w:rsidRDefault="00762087" w:rsidP="00762087">
            <w:pPr>
              <w:rPr>
                <w:rFonts w:asciiTheme="minorHAnsi" w:hAnsiTheme="minorHAnsi" w:cstheme="minorBidi"/>
                <w:sz w:val="22"/>
                <w:szCs w:val="22"/>
              </w:rPr>
            </w:pPr>
            <w:r w:rsidRPr="00AE6071">
              <w:rPr>
                <w:rFonts w:ascii="Calibri" w:hAnsi="Calibri" w:cs="Calibri"/>
                <w:color w:val="000000"/>
                <w:sz w:val="22"/>
                <w:szCs w:val="22"/>
              </w:rPr>
              <w:t>Reflects 2017 legacy MCAS results for Grade 10 only</w:t>
            </w:r>
          </w:p>
        </w:tc>
      </w:tr>
      <w:tr w:rsidR="00762087" w:rsidRPr="00AE6071" w14:paraId="7FEC65BF" w14:textId="77777777" w:rsidTr="000C31DF">
        <w:trPr>
          <w:trHeight w:val="538"/>
          <w:jc w:val="center"/>
        </w:trPr>
        <w:tc>
          <w:tcPr>
            <w:tcW w:w="614" w:type="pct"/>
            <w:tcBorders>
              <w:left w:val="single" w:sz="8" w:space="0" w:color="auto"/>
              <w:right w:val="single" w:sz="4" w:space="0" w:color="auto"/>
            </w:tcBorders>
            <w:vAlign w:val="center"/>
          </w:tcPr>
          <w:p w14:paraId="51B90179"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tcPr>
          <w:p w14:paraId="417A70D9" w14:textId="539DB1E3" w:rsidR="00762087" w:rsidRPr="00AE6071" w:rsidRDefault="00762087" w:rsidP="00762087">
            <w:pPr>
              <w:rPr>
                <w:rFonts w:ascii="Calibri" w:hAnsi="Calibri" w:cs="Calibri"/>
                <w:color w:val="000000"/>
                <w:sz w:val="22"/>
                <w:szCs w:val="22"/>
              </w:rPr>
            </w:pPr>
            <w:r w:rsidRPr="00AE6071">
              <w:rPr>
                <w:rFonts w:ascii="Calibri" w:hAnsi="Calibri" w:cs="Calibri"/>
                <w:color w:val="000000"/>
                <w:sz w:val="22"/>
                <w:szCs w:val="22"/>
              </w:rPr>
              <w:t>Math MCAS W/F percentage</w:t>
            </w:r>
            <w:r>
              <w:rPr>
                <w:rFonts w:ascii="Calibri" w:hAnsi="Calibri" w:cs="Calibri"/>
                <w:color w:val="000000"/>
                <w:sz w:val="22"/>
                <w:szCs w:val="22"/>
              </w:rPr>
              <w:t xml:space="preserve"> </w:t>
            </w:r>
            <w:r w:rsidR="00453276">
              <w:rPr>
                <w:rFonts w:ascii="Calibri" w:hAnsi="Calibri" w:cs="Calibri"/>
                <w:color w:val="000000"/>
                <w:sz w:val="22"/>
                <w:szCs w:val="22"/>
              </w:rPr>
              <w:t>–</w:t>
            </w:r>
            <w:r w:rsidRPr="00AE6071">
              <w:rPr>
                <w:rFonts w:ascii="Calibri" w:hAnsi="Calibri" w:cs="Calibri"/>
                <w:color w:val="000000"/>
                <w:sz w:val="22"/>
                <w:szCs w:val="22"/>
              </w:rPr>
              <w:t xml:space="preserve"> E</w:t>
            </w:r>
            <w:r w:rsidR="00453276">
              <w:rPr>
                <w:rFonts w:ascii="Calibri" w:hAnsi="Calibri" w:cs="Calibri"/>
                <w:color w:val="000000"/>
                <w:sz w:val="22"/>
                <w:szCs w:val="22"/>
              </w:rPr>
              <w:t xml:space="preserve">L </w:t>
            </w:r>
            <w:r w:rsidRPr="00AE6071">
              <w:rPr>
                <w:rFonts w:ascii="Calibri" w:hAnsi="Calibri" w:cs="Calibri"/>
                <w:color w:val="000000"/>
                <w:sz w:val="22"/>
                <w:szCs w:val="22"/>
              </w:rPr>
              <w:t>(Decrease)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11481245"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44%</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14F1A7F4"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40%</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15C4E8AD"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37%</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3E1EEEB1"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33%</w:t>
            </w:r>
          </w:p>
        </w:tc>
        <w:tc>
          <w:tcPr>
            <w:tcW w:w="1287" w:type="pct"/>
            <w:tcBorders>
              <w:top w:val="single" w:sz="4" w:space="0" w:color="auto"/>
              <w:left w:val="nil"/>
              <w:bottom w:val="single" w:sz="8" w:space="0" w:color="auto"/>
              <w:right w:val="single" w:sz="8" w:space="0" w:color="auto"/>
            </w:tcBorders>
            <w:shd w:val="clear" w:color="auto" w:fill="auto"/>
            <w:vAlign w:val="center"/>
          </w:tcPr>
          <w:p w14:paraId="43B7DED5" w14:textId="77777777" w:rsidR="00762087" w:rsidRPr="00AE6071" w:rsidRDefault="00762087" w:rsidP="00762087">
            <w:pPr>
              <w:rPr>
                <w:rFonts w:asciiTheme="minorHAnsi" w:hAnsiTheme="minorHAnsi" w:cstheme="minorBidi"/>
                <w:sz w:val="22"/>
                <w:szCs w:val="22"/>
              </w:rPr>
            </w:pPr>
            <w:r w:rsidRPr="00AE6071">
              <w:rPr>
                <w:rFonts w:ascii="Calibri" w:hAnsi="Calibri" w:cs="Calibri"/>
                <w:color w:val="000000"/>
                <w:sz w:val="22"/>
                <w:szCs w:val="22"/>
              </w:rPr>
              <w:t>Reflects 2017 legacy MCAS results for Grade 10 only</w:t>
            </w:r>
          </w:p>
        </w:tc>
      </w:tr>
      <w:tr w:rsidR="00762087" w:rsidRPr="00AE6071" w14:paraId="4FCD7F57" w14:textId="77777777" w:rsidTr="00762087">
        <w:trPr>
          <w:trHeight w:val="538"/>
          <w:jc w:val="center"/>
        </w:trPr>
        <w:tc>
          <w:tcPr>
            <w:tcW w:w="614" w:type="pct"/>
            <w:tcBorders>
              <w:left w:val="single" w:sz="8" w:space="0" w:color="auto"/>
              <w:right w:val="single" w:sz="4" w:space="0" w:color="auto"/>
            </w:tcBorders>
            <w:vAlign w:val="center"/>
          </w:tcPr>
          <w:p w14:paraId="2B083E75"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tcPr>
          <w:p w14:paraId="7650E1E5" w14:textId="45A668CE" w:rsidR="00762087" w:rsidRPr="00AE6071" w:rsidRDefault="00762087" w:rsidP="00762087">
            <w:pPr>
              <w:rPr>
                <w:rFonts w:ascii="Calibri" w:hAnsi="Calibri" w:cs="Calibri"/>
                <w:color w:val="000000"/>
                <w:sz w:val="22"/>
                <w:szCs w:val="22"/>
              </w:rPr>
            </w:pPr>
            <w:r w:rsidRPr="00AE6071">
              <w:rPr>
                <w:rFonts w:ascii="Calibri" w:hAnsi="Calibri" w:cs="Calibri"/>
                <w:color w:val="000000"/>
                <w:sz w:val="22"/>
                <w:szCs w:val="22"/>
              </w:rPr>
              <w:t>Math MCAS W/F percentage</w:t>
            </w:r>
            <w:r>
              <w:rPr>
                <w:rFonts w:ascii="Calibri" w:hAnsi="Calibri" w:cs="Calibri"/>
                <w:color w:val="000000"/>
                <w:sz w:val="22"/>
                <w:szCs w:val="22"/>
              </w:rPr>
              <w:t xml:space="preserve"> </w:t>
            </w:r>
            <w:r w:rsidR="00085AA4">
              <w:rPr>
                <w:rFonts w:ascii="Calibri" w:hAnsi="Calibri" w:cs="Calibri"/>
                <w:color w:val="000000"/>
                <w:sz w:val="22"/>
                <w:szCs w:val="22"/>
              </w:rPr>
              <w:t>–</w:t>
            </w:r>
            <w:r w:rsidRPr="00AE6071">
              <w:rPr>
                <w:rFonts w:ascii="Calibri" w:hAnsi="Calibri" w:cs="Calibri"/>
                <w:color w:val="000000"/>
                <w:sz w:val="22"/>
                <w:szCs w:val="22"/>
              </w:rPr>
              <w:t xml:space="preserve"> S</w:t>
            </w:r>
            <w:r w:rsidR="00085AA4">
              <w:rPr>
                <w:rFonts w:ascii="Calibri" w:hAnsi="Calibri" w:cs="Calibri"/>
                <w:color w:val="000000"/>
                <w:sz w:val="22"/>
                <w:szCs w:val="22"/>
              </w:rPr>
              <w:t xml:space="preserve">WD </w:t>
            </w:r>
            <w:r w:rsidRPr="00AE6071">
              <w:rPr>
                <w:rFonts w:ascii="Calibri" w:hAnsi="Calibri" w:cs="Calibri"/>
                <w:color w:val="000000"/>
                <w:sz w:val="22"/>
                <w:szCs w:val="22"/>
              </w:rPr>
              <w:t>(Decrease)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17F714C4"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67%</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7CE45F5E"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61%</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602B93E1"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56%</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02D50CF6"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50%</w:t>
            </w:r>
          </w:p>
        </w:tc>
        <w:tc>
          <w:tcPr>
            <w:tcW w:w="1287" w:type="pct"/>
            <w:tcBorders>
              <w:top w:val="single" w:sz="4" w:space="0" w:color="auto"/>
              <w:left w:val="nil"/>
              <w:bottom w:val="single" w:sz="8" w:space="0" w:color="auto"/>
              <w:right w:val="single" w:sz="8" w:space="0" w:color="auto"/>
            </w:tcBorders>
            <w:shd w:val="clear" w:color="auto" w:fill="auto"/>
            <w:vAlign w:val="center"/>
          </w:tcPr>
          <w:p w14:paraId="425EF443" w14:textId="77777777" w:rsidR="00762087" w:rsidRPr="00AE6071" w:rsidRDefault="00762087" w:rsidP="00762087">
            <w:pPr>
              <w:rPr>
                <w:rFonts w:asciiTheme="minorHAnsi" w:hAnsiTheme="minorHAnsi" w:cstheme="minorBidi"/>
                <w:sz w:val="22"/>
                <w:szCs w:val="22"/>
              </w:rPr>
            </w:pPr>
            <w:r w:rsidRPr="00AE6071">
              <w:rPr>
                <w:rFonts w:ascii="Calibri" w:hAnsi="Calibri" w:cs="Calibri"/>
                <w:color w:val="000000"/>
                <w:sz w:val="22"/>
                <w:szCs w:val="22"/>
              </w:rPr>
              <w:t>Reflects 2017 legacy MCAS results for Grade 10 only</w:t>
            </w:r>
          </w:p>
        </w:tc>
      </w:tr>
      <w:tr w:rsidR="00762087" w:rsidRPr="00AE6071" w14:paraId="42D063D8" w14:textId="77777777" w:rsidTr="00762087">
        <w:trPr>
          <w:trHeight w:val="538"/>
          <w:jc w:val="center"/>
        </w:trPr>
        <w:tc>
          <w:tcPr>
            <w:tcW w:w="614" w:type="pct"/>
            <w:tcBorders>
              <w:left w:val="single" w:sz="8" w:space="0" w:color="auto"/>
              <w:right w:val="single" w:sz="4" w:space="0" w:color="auto"/>
            </w:tcBorders>
            <w:vAlign w:val="center"/>
          </w:tcPr>
          <w:p w14:paraId="199B04A6"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tcPr>
          <w:p w14:paraId="6B0E1830" w14:textId="77777777" w:rsidR="00762087" w:rsidRPr="00AE6071" w:rsidRDefault="00762087" w:rsidP="00762087">
            <w:pPr>
              <w:rPr>
                <w:rFonts w:ascii="Calibri" w:hAnsi="Calibri" w:cs="Calibri"/>
                <w:color w:val="000000"/>
                <w:sz w:val="22"/>
                <w:szCs w:val="22"/>
              </w:rPr>
            </w:pPr>
            <w:r w:rsidRPr="00AE6071">
              <w:rPr>
                <w:rFonts w:ascii="Calibri" w:hAnsi="Calibri" w:cs="Calibri"/>
                <w:color w:val="000000"/>
                <w:sz w:val="22"/>
                <w:szCs w:val="22"/>
              </w:rPr>
              <w:t>Science MCAS W/F percentage - Aggregate (Decrease)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16C2D902"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41%</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4C0BE709"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38%</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7FAB1EC8"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34%</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62C8C8AE"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31%</w:t>
            </w:r>
          </w:p>
        </w:tc>
        <w:tc>
          <w:tcPr>
            <w:tcW w:w="1287" w:type="pct"/>
            <w:tcBorders>
              <w:top w:val="single" w:sz="4" w:space="0" w:color="auto"/>
              <w:left w:val="nil"/>
              <w:bottom w:val="single" w:sz="8" w:space="0" w:color="auto"/>
              <w:right w:val="single" w:sz="8" w:space="0" w:color="auto"/>
            </w:tcBorders>
            <w:shd w:val="clear" w:color="auto" w:fill="auto"/>
            <w:vAlign w:val="center"/>
          </w:tcPr>
          <w:p w14:paraId="4BC795F3" w14:textId="77777777" w:rsidR="00762087" w:rsidRPr="00AE6071" w:rsidRDefault="00762087" w:rsidP="00762087">
            <w:pPr>
              <w:rPr>
                <w:rFonts w:asciiTheme="minorHAnsi" w:hAnsiTheme="minorHAnsi" w:cstheme="minorBidi"/>
                <w:sz w:val="22"/>
                <w:szCs w:val="22"/>
              </w:rPr>
            </w:pPr>
            <w:r>
              <w:rPr>
                <w:rFonts w:ascii="Calibri" w:hAnsi="Calibri" w:cs="Calibri"/>
                <w:color w:val="000000"/>
                <w:sz w:val="22"/>
                <w:szCs w:val="22"/>
              </w:rPr>
              <w:t>All Grades</w:t>
            </w:r>
          </w:p>
        </w:tc>
      </w:tr>
      <w:tr w:rsidR="00762087" w:rsidRPr="00AE6071" w14:paraId="7A470A21" w14:textId="77777777" w:rsidTr="00762087">
        <w:trPr>
          <w:trHeight w:val="538"/>
          <w:jc w:val="center"/>
        </w:trPr>
        <w:tc>
          <w:tcPr>
            <w:tcW w:w="614" w:type="pct"/>
            <w:tcBorders>
              <w:left w:val="single" w:sz="8" w:space="0" w:color="auto"/>
              <w:right w:val="single" w:sz="4" w:space="0" w:color="auto"/>
            </w:tcBorders>
            <w:vAlign w:val="center"/>
          </w:tcPr>
          <w:p w14:paraId="4F9323C5"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4" w:space="0" w:color="auto"/>
              <w:bottom w:val="single" w:sz="8" w:space="0" w:color="auto"/>
              <w:right w:val="single" w:sz="4" w:space="0" w:color="auto"/>
            </w:tcBorders>
            <w:shd w:val="clear" w:color="auto" w:fill="FFFFFF" w:themeFill="background1"/>
            <w:vAlign w:val="center"/>
          </w:tcPr>
          <w:p w14:paraId="5AD00F49" w14:textId="77777777" w:rsidR="00762087" w:rsidRPr="00AE6071" w:rsidRDefault="00762087" w:rsidP="00762087">
            <w:pPr>
              <w:rPr>
                <w:rFonts w:ascii="Calibri" w:hAnsi="Calibri" w:cs="Calibri"/>
                <w:color w:val="000000"/>
                <w:sz w:val="22"/>
                <w:szCs w:val="22"/>
              </w:rPr>
            </w:pPr>
            <w:r w:rsidRPr="00AE6071">
              <w:rPr>
                <w:rFonts w:ascii="Calibri" w:hAnsi="Calibri" w:cs="Calibri"/>
                <w:color w:val="000000"/>
                <w:sz w:val="22"/>
                <w:szCs w:val="22"/>
              </w:rPr>
              <w:t>Science MCAS W/F percentage - High Needs students (Decrease)</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7AE751BC"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47%</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1737A0EB"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43%</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4C252885"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39%</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4890454A"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35%</w:t>
            </w:r>
          </w:p>
        </w:tc>
        <w:tc>
          <w:tcPr>
            <w:tcW w:w="1287" w:type="pct"/>
            <w:tcBorders>
              <w:top w:val="single" w:sz="4" w:space="0" w:color="auto"/>
              <w:left w:val="nil"/>
              <w:bottom w:val="single" w:sz="8" w:space="0" w:color="auto"/>
              <w:right w:val="single" w:sz="8" w:space="0" w:color="auto"/>
            </w:tcBorders>
            <w:shd w:val="clear" w:color="auto" w:fill="auto"/>
            <w:vAlign w:val="center"/>
          </w:tcPr>
          <w:p w14:paraId="61BF12F4" w14:textId="77777777" w:rsidR="00762087" w:rsidRPr="00AE6071" w:rsidRDefault="00762087" w:rsidP="00762087">
            <w:pPr>
              <w:rPr>
                <w:rFonts w:asciiTheme="minorHAnsi" w:hAnsiTheme="minorHAnsi" w:cstheme="minorBidi"/>
                <w:sz w:val="22"/>
                <w:szCs w:val="22"/>
              </w:rPr>
            </w:pPr>
            <w:r>
              <w:rPr>
                <w:rFonts w:ascii="Calibri" w:hAnsi="Calibri" w:cs="Calibri"/>
                <w:color w:val="000000"/>
                <w:sz w:val="22"/>
                <w:szCs w:val="22"/>
              </w:rPr>
              <w:t>All grades</w:t>
            </w:r>
          </w:p>
        </w:tc>
      </w:tr>
      <w:tr w:rsidR="00762087" w:rsidRPr="00AE6071" w14:paraId="12A97983" w14:textId="77777777" w:rsidTr="000B204E">
        <w:trPr>
          <w:trHeight w:val="538"/>
          <w:jc w:val="center"/>
        </w:trPr>
        <w:tc>
          <w:tcPr>
            <w:tcW w:w="614" w:type="pct"/>
            <w:tcBorders>
              <w:left w:val="single" w:sz="8" w:space="0" w:color="auto"/>
              <w:bottom w:val="single" w:sz="4" w:space="0" w:color="auto"/>
              <w:right w:val="single" w:sz="4" w:space="0" w:color="auto"/>
            </w:tcBorders>
            <w:vAlign w:val="center"/>
          </w:tcPr>
          <w:p w14:paraId="125C9EFC" w14:textId="77777777" w:rsidR="00762087" w:rsidRPr="00AE6071" w:rsidRDefault="00762087" w:rsidP="00762087">
            <w:pPr>
              <w:rPr>
                <w:rFonts w:asciiTheme="minorHAnsi" w:hAnsiTheme="minorHAnsi" w:cstheme="minorHAnsi"/>
                <w:b/>
                <w:bCs/>
                <w:color w:val="000000"/>
                <w:sz w:val="22"/>
                <w:szCs w:val="22"/>
              </w:rPr>
            </w:pPr>
          </w:p>
        </w:tc>
        <w:tc>
          <w:tcPr>
            <w:tcW w:w="1626" w:type="pct"/>
            <w:tcBorders>
              <w:top w:val="nil"/>
              <w:left w:val="single" w:sz="4" w:space="0" w:color="auto"/>
              <w:bottom w:val="single" w:sz="4" w:space="0" w:color="auto"/>
              <w:right w:val="single" w:sz="4" w:space="0" w:color="auto"/>
            </w:tcBorders>
            <w:shd w:val="clear" w:color="auto" w:fill="FFFFFF" w:themeFill="background1"/>
            <w:vAlign w:val="center"/>
          </w:tcPr>
          <w:p w14:paraId="064BDAEE" w14:textId="77777777" w:rsidR="00762087" w:rsidRPr="00AE6071" w:rsidRDefault="00762087" w:rsidP="00762087">
            <w:pPr>
              <w:rPr>
                <w:rFonts w:ascii="Calibri" w:hAnsi="Calibri" w:cs="Calibri"/>
                <w:color w:val="000000"/>
                <w:sz w:val="22"/>
                <w:szCs w:val="22"/>
              </w:rPr>
            </w:pPr>
            <w:r w:rsidRPr="00AE6071">
              <w:rPr>
                <w:rFonts w:ascii="Calibri" w:hAnsi="Calibri" w:cs="Calibri"/>
                <w:color w:val="000000"/>
                <w:sz w:val="22"/>
                <w:szCs w:val="22"/>
              </w:rPr>
              <w:t>ELA MCAS Advanced percentage</w:t>
            </w:r>
            <w:r>
              <w:rPr>
                <w:rFonts w:ascii="Calibri" w:hAnsi="Calibri" w:cs="Calibri"/>
                <w:color w:val="000000"/>
                <w:sz w:val="22"/>
                <w:szCs w:val="22"/>
              </w:rPr>
              <w:t xml:space="preserve"> </w:t>
            </w:r>
            <w:r w:rsidRPr="00AE6071">
              <w:rPr>
                <w:rFonts w:ascii="Calibri" w:hAnsi="Calibri" w:cs="Calibri"/>
                <w:color w:val="000000"/>
                <w:sz w:val="22"/>
                <w:szCs w:val="22"/>
              </w:rPr>
              <w:t>- Aggregate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271A8479" w14:textId="77777777" w:rsidR="00762087" w:rsidRPr="00AE6071" w:rsidRDefault="00762087" w:rsidP="00762087">
            <w:pPr>
              <w:jc w:val="center"/>
              <w:rPr>
                <w:rFonts w:asciiTheme="minorHAnsi" w:hAnsiTheme="minorHAnsi"/>
                <w:color w:val="000000" w:themeColor="text1"/>
                <w:sz w:val="22"/>
                <w:szCs w:val="22"/>
              </w:rPr>
            </w:pPr>
            <w:r>
              <w:rPr>
                <w:rFonts w:asciiTheme="minorHAnsi" w:hAnsiTheme="minorHAnsi"/>
                <w:color w:val="000000" w:themeColor="text1"/>
                <w:sz w:val="22"/>
                <w:szCs w:val="22"/>
              </w:rPr>
              <w:t>19%</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3F58EFA6"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22%</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1EE770A"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25%</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44599C44" w14:textId="77777777" w:rsidR="00762087" w:rsidRPr="00AE6071" w:rsidRDefault="00762087" w:rsidP="00762087">
            <w:pPr>
              <w:jc w:val="center"/>
              <w:rPr>
                <w:rFonts w:asciiTheme="minorHAnsi" w:hAnsiTheme="minorHAnsi" w:cstheme="minorBidi"/>
                <w:sz w:val="22"/>
                <w:szCs w:val="22"/>
              </w:rPr>
            </w:pPr>
            <w:r>
              <w:rPr>
                <w:rFonts w:asciiTheme="minorHAnsi" w:hAnsiTheme="minorHAnsi" w:cstheme="minorBidi"/>
                <w:sz w:val="22"/>
                <w:szCs w:val="22"/>
              </w:rPr>
              <w:t>29%</w:t>
            </w:r>
          </w:p>
        </w:tc>
        <w:tc>
          <w:tcPr>
            <w:tcW w:w="1287" w:type="pct"/>
            <w:tcBorders>
              <w:top w:val="single" w:sz="4" w:space="0" w:color="auto"/>
              <w:left w:val="nil"/>
              <w:bottom w:val="single" w:sz="4" w:space="0" w:color="auto"/>
              <w:right w:val="single" w:sz="8" w:space="0" w:color="auto"/>
            </w:tcBorders>
            <w:shd w:val="clear" w:color="auto" w:fill="auto"/>
            <w:vAlign w:val="center"/>
          </w:tcPr>
          <w:p w14:paraId="3CCCAA2E" w14:textId="77777777" w:rsidR="00762087" w:rsidRPr="00AE6071" w:rsidRDefault="00762087" w:rsidP="00762087">
            <w:pPr>
              <w:rPr>
                <w:rFonts w:ascii="Calibri" w:hAnsi="Calibri" w:cs="Calibri"/>
                <w:color w:val="000000"/>
                <w:sz w:val="22"/>
                <w:szCs w:val="22"/>
                <w:lang w:eastAsia="en-US"/>
              </w:rPr>
            </w:pPr>
            <w:r w:rsidRPr="00AE6071">
              <w:rPr>
                <w:rFonts w:ascii="Calibri" w:hAnsi="Calibri" w:cs="Calibri"/>
                <w:color w:val="000000"/>
                <w:sz w:val="22"/>
                <w:szCs w:val="22"/>
              </w:rPr>
              <w:t>Reflects 2017 legacy MCAS results for Grade 10 only</w:t>
            </w:r>
          </w:p>
        </w:tc>
      </w:tr>
      <w:tr w:rsidR="000C31DF" w:rsidRPr="00AE6071" w14:paraId="04508450" w14:textId="77777777" w:rsidTr="000C31DF">
        <w:trPr>
          <w:trHeight w:val="737"/>
          <w:jc w:val="center"/>
        </w:trPr>
        <w:tc>
          <w:tcPr>
            <w:tcW w:w="614" w:type="pct"/>
            <w:vMerge w:val="restart"/>
            <w:tcBorders>
              <w:top w:val="single" w:sz="4" w:space="0" w:color="auto"/>
              <w:left w:val="single" w:sz="4" w:space="0" w:color="auto"/>
              <w:right w:val="single" w:sz="4" w:space="0" w:color="auto"/>
            </w:tcBorders>
            <w:shd w:val="clear" w:color="auto" w:fill="auto"/>
            <w:hideMark/>
          </w:tcPr>
          <w:p w14:paraId="0AA73F0E" w14:textId="77777777" w:rsidR="000C31DF" w:rsidRPr="00AE6071" w:rsidRDefault="000C31DF" w:rsidP="00762087">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(8) Student acquisition and mastery of 21st century skills</w:t>
            </w: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AB2DC" w14:textId="77777777" w:rsidR="000C31DF" w:rsidRPr="00AE6071" w:rsidRDefault="000C31DF" w:rsidP="00762087">
            <w:pPr>
              <w:rPr>
                <w:rFonts w:asciiTheme="minorHAnsi" w:hAnsiTheme="minorHAnsi"/>
                <w:color w:val="000000" w:themeColor="text1"/>
                <w:sz w:val="22"/>
                <w:szCs w:val="22"/>
              </w:rPr>
            </w:pPr>
            <w:r w:rsidRPr="00AE6071">
              <w:rPr>
                <w:rFonts w:asciiTheme="minorHAnsi" w:hAnsiTheme="minorHAnsi"/>
                <w:color w:val="000000" w:themeColor="text1"/>
                <w:sz w:val="22"/>
                <w:szCs w:val="22"/>
              </w:rPr>
              <w:t>Percentage of high school graduates completing MassCore requirements (Increase)</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1C734A" w14:textId="77777777" w:rsidR="000C31DF" w:rsidRPr="00AE6071" w:rsidRDefault="000C31DF"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46%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07FE820" w14:textId="77777777" w:rsidR="000C31DF" w:rsidRPr="00AE6071" w:rsidRDefault="000C31DF"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50%</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5F8F269" w14:textId="77777777" w:rsidR="000C31DF" w:rsidRPr="00AE6071" w:rsidRDefault="000C31DF"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53%</w:t>
            </w:r>
          </w:p>
        </w:tc>
        <w:tc>
          <w:tcPr>
            <w:tcW w:w="3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A78775E" w14:textId="77777777" w:rsidR="000C31DF" w:rsidRPr="00AE6071" w:rsidRDefault="000C31DF" w:rsidP="00762087">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56%</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A882717" w14:textId="77777777" w:rsidR="000C31DF" w:rsidRPr="00AE6071" w:rsidRDefault="000C31DF" w:rsidP="00762087">
            <w:pPr>
              <w:rPr>
                <w:rFonts w:asciiTheme="minorHAnsi" w:hAnsiTheme="minorHAnsi" w:cstheme="minorBidi"/>
                <w:sz w:val="22"/>
                <w:szCs w:val="22"/>
              </w:rPr>
            </w:pPr>
          </w:p>
        </w:tc>
      </w:tr>
      <w:tr w:rsidR="000C31DF" w:rsidRPr="00AE6071" w14:paraId="35BBD8DC" w14:textId="77777777" w:rsidTr="000C31DF">
        <w:trPr>
          <w:trHeight w:val="576"/>
          <w:jc w:val="center"/>
        </w:trPr>
        <w:tc>
          <w:tcPr>
            <w:tcW w:w="614" w:type="pct"/>
            <w:vMerge/>
            <w:tcBorders>
              <w:left w:val="single" w:sz="4" w:space="0" w:color="auto"/>
              <w:right w:val="single" w:sz="4" w:space="0" w:color="auto"/>
            </w:tcBorders>
            <w:shd w:val="clear" w:color="auto" w:fill="auto"/>
            <w:vAlign w:val="center"/>
            <w:hideMark/>
          </w:tcPr>
          <w:p w14:paraId="1FF09435" w14:textId="77777777" w:rsidR="000C31DF" w:rsidRPr="00AE6071" w:rsidRDefault="000C31DF" w:rsidP="00762087">
            <w:pPr>
              <w:rPr>
                <w:rFonts w:asciiTheme="minorHAnsi" w:hAnsiTheme="minorHAnsi" w:cstheme="minorHAnsi"/>
                <w:b/>
                <w:bCs/>
                <w:color w:val="000000"/>
                <w:sz w:val="22"/>
                <w:szCs w:val="22"/>
              </w:rPr>
            </w:pP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26FFF" w14:textId="77777777" w:rsidR="000C31DF" w:rsidRPr="00AE6071" w:rsidRDefault="000C31DF" w:rsidP="00762087">
            <w:pPr>
              <w:rPr>
                <w:rFonts w:asciiTheme="minorHAnsi" w:hAnsiTheme="minorHAnsi" w:cstheme="minorBidi"/>
                <w:sz w:val="22"/>
                <w:szCs w:val="22"/>
              </w:rPr>
            </w:pPr>
            <w:r w:rsidRPr="00AE6071">
              <w:rPr>
                <w:rFonts w:asciiTheme="minorHAnsi" w:hAnsiTheme="minorHAnsi" w:cstheme="minorBidi"/>
                <w:sz w:val="22"/>
                <w:szCs w:val="22"/>
              </w:rPr>
              <w:t>Percentage of students participating in computer science programs (courses, workshops, afterschool programs, etc.) in grades 6–8***</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3F7310" w14:textId="77777777" w:rsidR="000C31DF" w:rsidRPr="00AE6071" w:rsidRDefault="000C31DF" w:rsidP="00762087">
            <w:pPr>
              <w:jc w:val="center"/>
              <w:rPr>
                <w:rFonts w:asciiTheme="minorHAnsi" w:hAnsiTheme="minorHAnsi" w:cstheme="minorBidi"/>
                <w:sz w:val="22"/>
                <w:szCs w:val="22"/>
              </w:rPr>
            </w:pPr>
            <w:r>
              <w:rPr>
                <w:rFonts w:asciiTheme="minorHAnsi" w:hAnsiTheme="minorHAnsi" w:cstheme="minorBidi"/>
                <w:sz w:val="22"/>
                <w:szCs w:val="22"/>
              </w:rPr>
              <w:t>70</w:t>
            </w:r>
            <w:r w:rsidRPr="00AE6071">
              <w:rPr>
                <w:rFonts w:asciiTheme="minorHAnsi" w:hAnsiTheme="minorHAnsi" w:cstheme="minorBidi"/>
                <w:sz w:val="22"/>
                <w:szCs w:val="22"/>
              </w:rPr>
              <w:t>%</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D2DF62B" w14:textId="77777777" w:rsidR="000C31DF" w:rsidRPr="00AE6071" w:rsidRDefault="000C31DF" w:rsidP="00762087">
            <w:pPr>
              <w:jc w:val="center"/>
              <w:rPr>
                <w:rFonts w:asciiTheme="minorHAnsi" w:hAnsiTheme="minorHAnsi" w:cstheme="minorBidi"/>
                <w:sz w:val="22"/>
                <w:szCs w:val="22"/>
              </w:rPr>
            </w:pPr>
            <w:r>
              <w:rPr>
                <w:rFonts w:asciiTheme="minorHAnsi" w:hAnsiTheme="minorHAnsi" w:cstheme="minorBidi"/>
                <w:sz w:val="22"/>
                <w:szCs w:val="22"/>
              </w:rPr>
              <w:t>72</w:t>
            </w:r>
            <w:r w:rsidRPr="00AE6071">
              <w:rPr>
                <w:rFonts w:asciiTheme="minorHAnsi" w:hAnsiTheme="minorHAnsi" w:cstheme="minorBidi"/>
                <w:sz w:val="22"/>
                <w:szCs w:val="22"/>
              </w:rPr>
              <w:t>%</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749A2CB" w14:textId="77777777" w:rsidR="000C31DF" w:rsidRPr="00AE6071" w:rsidRDefault="000C31DF" w:rsidP="00762087">
            <w:pPr>
              <w:jc w:val="center"/>
              <w:rPr>
                <w:rFonts w:asciiTheme="minorHAnsi" w:hAnsiTheme="minorHAnsi" w:cstheme="minorBidi"/>
                <w:sz w:val="22"/>
                <w:szCs w:val="22"/>
              </w:rPr>
            </w:pPr>
            <w:r w:rsidRPr="00AE6071">
              <w:rPr>
                <w:rFonts w:asciiTheme="minorHAnsi" w:hAnsiTheme="minorHAnsi" w:cstheme="minorBidi"/>
                <w:sz w:val="22"/>
                <w:szCs w:val="22"/>
              </w:rPr>
              <w:t>6</w:t>
            </w:r>
            <w:r>
              <w:rPr>
                <w:rFonts w:asciiTheme="minorHAnsi" w:hAnsiTheme="minorHAnsi" w:cstheme="minorBidi"/>
                <w:sz w:val="22"/>
                <w:szCs w:val="22"/>
              </w:rPr>
              <w:t>3</w:t>
            </w:r>
            <w:r w:rsidRPr="00AE6071">
              <w:rPr>
                <w:rFonts w:asciiTheme="minorHAnsi" w:hAnsiTheme="minorHAnsi" w:cstheme="minorBidi"/>
                <w:sz w:val="22"/>
                <w:szCs w:val="22"/>
              </w:rPr>
              <w:t>%</w:t>
            </w:r>
          </w:p>
        </w:tc>
        <w:tc>
          <w:tcPr>
            <w:tcW w:w="3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EF7110C" w14:textId="77777777" w:rsidR="000C31DF" w:rsidRPr="00AE6071" w:rsidRDefault="000C31DF" w:rsidP="00762087">
            <w:pPr>
              <w:jc w:val="center"/>
              <w:rPr>
                <w:rFonts w:asciiTheme="minorHAnsi" w:hAnsiTheme="minorHAnsi" w:cstheme="minorBidi"/>
                <w:sz w:val="22"/>
                <w:szCs w:val="22"/>
              </w:rPr>
            </w:pPr>
            <w:r>
              <w:rPr>
                <w:rFonts w:asciiTheme="minorHAnsi" w:hAnsiTheme="minorHAnsi" w:cstheme="minorBidi"/>
                <w:sz w:val="22"/>
                <w:szCs w:val="22"/>
              </w:rPr>
              <w:t>75</w:t>
            </w:r>
            <w:r w:rsidRPr="00AE6071">
              <w:rPr>
                <w:rFonts w:asciiTheme="minorHAnsi" w:hAnsiTheme="minorHAnsi" w:cstheme="minorBidi"/>
                <w:sz w:val="22"/>
                <w:szCs w:val="22"/>
              </w:rPr>
              <w:t>%</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5E840" w14:textId="77777777" w:rsidR="000C31DF" w:rsidRPr="00AE6071" w:rsidRDefault="000C31DF" w:rsidP="00762087">
            <w:pPr>
              <w:rPr>
                <w:rFonts w:asciiTheme="minorHAnsi" w:hAnsiTheme="minorHAnsi" w:cstheme="minorBidi"/>
                <w:color w:val="C00000"/>
                <w:sz w:val="22"/>
                <w:szCs w:val="22"/>
              </w:rPr>
            </w:pPr>
            <w:r w:rsidRPr="00AE6071">
              <w:rPr>
                <w:rFonts w:asciiTheme="minorHAnsi" w:hAnsiTheme="minorHAnsi" w:cstheme="minorBidi"/>
                <w:color w:val="C00000"/>
                <w:sz w:val="22"/>
                <w:szCs w:val="22"/>
              </w:rPr>
              <w:t> </w:t>
            </w:r>
          </w:p>
        </w:tc>
      </w:tr>
      <w:tr w:rsidR="00226855" w:rsidRPr="00AE6071" w14:paraId="5713215F" w14:textId="77777777" w:rsidTr="000B204E">
        <w:trPr>
          <w:trHeight w:val="588"/>
          <w:jc w:val="center"/>
        </w:trPr>
        <w:tc>
          <w:tcPr>
            <w:tcW w:w="614" w:type="pct"/>
            <w:tcBorders>
              <w:left w:val="single" w:sz="4" w:space="0" w:color="auto"/>
              <w:bottom w:val="single" w:sz="4" w:space="0" w:color="auto"/>
              <w:right w:val="single" w:sz="4" w:space="0" w:color="auto"/>
            </w:tcBorders>
            <w:shd w:val="clear" w:color="auto" w:fill="auto"/>
            <w:vAlign w:val="center"/>
            <w:hideMark/>
          </w:tcPr>
          <w:p w14:paraId="027B4246" w14:textId="77777777" w:rsidR="00226855" w:rsidRPr="00AE6071" w:rsidRDefault="00226855" w:rsidP="00762087">
            <w:pPr>
              <w:rPr>
                <w:rFonts w:asciiTheme="minorHAnsi" w:hAnsiTheme="minorHAnsi" w:cstheme="minorHAnsi"/>
                <w:b/>
                <w:bCs/>
                <w:color w:val="000000"/>
                <w:sz w:val="22"/>
                <w:szCs w:val="22"/>
              </w:rPr>
            </w:pP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A1C72" w14:textId="77777777" w:rsidR="00226855" w:rsidRPr="00AE6071" w:rsidRDefault="00226855" w:rsidP="00762087">
            <w:pPr>
              <w:rPr>
                <w:rFonts w:asciiTheme="minorHAnsi" w:hAnsiTheme="minorHAnsi" w:cstheme="minorBidi"/>
                <w:sz w:val="22"/>
                <w:szCs w:val="22"/>
              </w:rPr>
            </w:pPr>
            <w:r w:rsidRPr="00AE6071">
              <w:rPr>
                <w:rFonts w:asciiTheme="minorHAnsi" w:hAnsiTheme="minorHAnsi" w:cstheme="minorBidi"/>
                <w:sz w:val="22"/>
                <w:szCs w:val="22"/>
              </w:rPr>
              <w:t>Percentage of students participating in computer science programs (courses, workshops, afterschool programs, etc.) in grades 9–12***</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1210EB" w14:textId="77777777" w:rsidR="00226855" w:rsidRPr="00AE6071" w:rsidRDefault="00226855" w:rsidP="00762087">
            <w:pPr>
              <w:jc w:val="center"/>
              <w:rPr>
                <w:rFonts w:asciiTheme="minorHAnsi" w:hAnsiTheme="minorHAnsi" w:cstheme="minorBidi"/>
                <w:sz w:val="22"/>
                <w:szCs w:val="22"/>
              </w:rPr>
            </w:pPr>
            <w:r w:rsidRPr="00AE6071">
              <w:rPr>
                <w:rFonts w:asciiTheme="minorHAnsi" w:hAnsiTheme="minorHAnsi" w:cstheme="minorBidi"/>
                <w:sz w:val="22"/>
                <w:szCs w:val="22"/>
              </w:rPr>
              <w:t>32%</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A1FC722" w14:textId="77777777" w:rsidR="00226855" w:rsidRPr="00AE6071" w:rsidRDefault="00226855" w:rsidP="00762087">
            <w:pPr>
              <w:jc w:val="center"/>
              <w:rPr>
                <w:rFonts w:asciiTheme="minorHAnsi" w:hAnsiTheme="minorHAnsi" w:cstheme="minorBidi"/>
                <w:sz w:val="22"/>
                <w:szCs w:val="22"/>
              </w:rPr>
            </w:pPr>
            <w:r w:rsidRPr="00AE6071">
              <w:rPr>
                <w:rFonts w:asciiTheme="minorHAnsi" w:hAnsiTheme="minorHAnsi" w:cstheme="minorBidi"/>
                <w:sz w:val="22"/>
                <w:szCs w:val="22"/>
              </w:rPr>
              <w:t>35%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027534C" w14:textId="77777777" w:rsidR="00226855" w:rsidRPr="00AE6071" w:rsidRDefault="00226855" w:rsidP="00762087">
            <w:pPr>
              <w:jc w:val="center"/>
              <w:rPr>
                <w:rFonts w:asciiTheme="minorHAnsi" w:hAnsiTheme="minorHAnsi" w:cstheme="minorBidi"/>
                <w:sz w:val="22"/>
                <w:szCs w:val="22"/>
              </w:rPr>
            </w:pPr>
            <w:r w:rsidRPr="00AE6071">
              <w:rPr>
                <w:rFonts w:asciiTheme="minorHAnsi" w:hAnsiTheme="minorHAnsi" w:cstheme="minorBidi"/>
                <w:sz w:val="22"/>
                <w:szCs w:val="22"/>
              </w:rPr>
              <w:t>37%</w:t>
            </w:r>
          </w:p>
        </w:tc>
        <w:tc>
          <w:tcPr>
            <w:tcW w:w="3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FB34C52" w14:textId="77777777" w:rsidR="00226855" w:rsidRPr="00AE6071" w:rsidRDefault="00226855" w:rsidP="00762087">
            <w:pPr>
              <w:jc w:val="center"/>
              <w:rPr>
                <w:rFonts w:asciiTheme="minorHAnsi" w:hAnsiTheme="minorHAnsi" w:cstheme="minorBidi"/>
                <w:sz w:val="22"/>
                <w:szCs w:val="22"/>
              </w:rPr>
            </w:pPr>
            <w:r w:rsidRPr="00AE6071">
              <w:rPr>
                <w:rFonts w:asciiTheme="minorHAnsi" w:hAnsiTheme="minorHAnsi" w:cstheme="minorBidi"/>
                <w:sz w:val="22"/>
                <w:szCs w:val="22"/>
              </w:rPr>
              <w:t>40%</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3CB18" w14:textId="77777777" w:rsidR="00226855" w:rsidRPr="00AE6071" w:rsidRDefault="00226855" w:rsidP="00762087">
            <w:pPr>
              <w:rPr>
                <w:rFonts w:asciiTheme="minorHAnsi" w:hAnsiTheme="minorHAnsi" w:cstheme="minorBidi"/>
                <w:color w:val="C00000"/>
                <w:sz w:val="22"/>
                <w:szCs w:val="22"/>
              </w:rPr>
            </w:pPr>
            <w:r w:rsidRPr="00AE6071">
              <w:rPr>
                <w:rFonts w:asciiTheme="minorHAnsi" w:hAnsiTheme="minorHAnsi" w:cstheme="minorBidi"/>
                <w:color w:val="C00000"/>
                <w:sz w:val="22"/>
                <w:szCs w:val="22"/>
              </w:rPr>
              <w:t> </w:t>
            </w:r>
          </w:p>
        </w:tc>
      </w:tr>
      <w:tr w:rsidR="000B204E" w:rsidRPr="00AE6071" w14:paraId="20937343" w14:textId="77777777" w:rsidTr="000B204E">
        <w:trPr>
          <w:trHeight w:val="405"/>
          <w:jc w:val="center"/>
        </w:trPr>
        <w:tc>
          <w:tcPr>
            <w:tcW w:w="3713" w:type="pct"/>
            <w:gridSpan w:val="6"/>
            <w:tcBorders>
              <w:top w:val="single" w:sz="4" w:space="0" w:color="auto"/>
            </w:tcBorders>
            <w:shd w:val="clear" w:color="auto" w:fill="auto"/>
            <w:noWrap/>
            <w:vAlign w:val="center"/>
          </w:tcPr>
          <w:p w14:paraId="28C4A2A7" w14:textId="703089A5" w:rsidR="000B204E" w:rsidRPr="000B204E" w:rsidRDefault="000B204E" w:rsidP="000B204E">
            <w:pPr>
              <w:rPr>
                <w:rFonts w:asciiTheme="minorHAnsi" w:hAnsiTheme="minorHAnsi"/>
                <w:b/>
                <w:color w:val="000000" w:themeColor="text1"/>
                <w:sz w:val="22"/>
                <w:szCs w:val="22"/>
              </w:rPr>
            </w:pPr>
          </w:p>
        </w:tc>
        <w:tc>
          <w:tcPr>
            <w:tcW w:w="1287" w:type="pct"/>
            <w:tcBorders>
              <w:top w:val="single" w:sz="4" w:space="0" w:color="auto"/>
            </w:tcBorders>
            <w:shd w:val="clear" w:color="auto" w:fill="auto"/>
            <w:noWrap/>
            <w:vAlign w:val="center"/>
            <w:hideMark/>
          </w:tcPr>
          <w:p w14:paraId="1AA0A981" w14:textId="77777777" w:rsidR="000B204E" w:rsidRPr="00AE6071" w:rsidRDefault="000B204E" w:rsidP="00762087">
            <w:pPr>
              <w:rPr>
                <w:rFonts w:asciiTheme="minorHAnsi" w:hAnsiTheme="minorHAnsi" w:cstheme="minorHAnsi"/>
                <w:color w:val="000000"/>
                <w:sz w:val="22"/>
                <w:szCs w:val="22"/>
              </w:rPr>
            </w:pPr>
          </w:p>
        </w:tc>
      </w:tr>
      <w:tr w:rsidR="000B204E" w:rsidRPr="00AE6071" w14:paraId="20178E24" w14:textId="77777777" w:rsidTr="000B204E">
        <w:trPr>
          <w:trHeight w:val="405"/>
          <w:jc w:val="center"/>
        </w:trPr>
        <w:tc>
          <w:tcPr>
            <w:tcW w:w="3713"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AFD5B4" w14:textId="7E5343C6"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lastRenderedPageBreak/>
              <w:t>Appendix B: Measurable Annual Goals</w:t>
            </w:r>
            <w:r w:rsidRPr="00AE6071">
              <w:rPr>
                <w:rFonts w:asciiTheme="minorHAnsi" w:hAnsiTheme="minorHAnsi"/>
                <w:color w:val="000000" w:themeColor="text1"/>
                <w:sz w:val="22"/>
                <w:szCs w:val="22"/>
              </w:rPr>
              <w:t>  </w:t>
            </w:r>
          </w:p>
        </w:tc>
        <w:tc>
          <w:tcPr>
            <w:tcW w:w="1287" w:type="pct"/>
            <w:tcBorders>
              <w:left w:val="single" w:sz="4" w:space="0" w:color="auto"/>
              <w:bottom w:val="single" w:sz="4" w:space="0" w:color="auto"/>
            </w:tcBorders>
            <w:shd w:val="clear" w:color="auto" w:fill="auto"/>
            <w:noWrap/>
            <w:vAlign w:val="center"/>
          </w:tcPr>
          <w:p w14:paraId="41A633A1" w14:textId="77777777" w:rsidR="000B204E" w:rsidRPr="00AE6071" w:rsidRDefault="000B204E" w:rsidP="000B204E">
            <w:pPr>
              <w:rPr>
                <w:rFonts w:asciiTheme="minorHAnsi" w:hAnsiTheme="minorHAnsi" w:cstheme="minorHAnsi"/>
                <w:color w:val="000000"/>
                <w:sz w:val="22"/>
                <w:szCs w:val="22"/>
              </w:rPr>
            </w:pPr>
          </w:p>
        </w:tc>
      </w:tr>
      <w:tr w:rsidR="000B204E" w:rsidRPr="00AE6071" w14:paraId="42D779B7" w14:textId="77777777" w:rsidTr="000B204E">
        <w:trPr>
          <w:trHeight w:val="457"/>
          <w:jc w:val="center"/>
        </w:trPr>
        <w:tc>
          <w:tcPr>
            <w:tcW w:w="614" w:type="pct"/>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3B98A0F" w14:textId="77777777"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Area Specified by Chapter 69, Section 1K</w:t>
            </w:r>
          </w:p>
        </w:tc>
        <w:tc>
          <w:tcPr>
            <w:tcW w:w="1626" w:type="pct"/>
            <w:tcBorders>
              <w:top w:val="single" w:sz="4" w:space="0" w:color="auto"/>
              <w:left w:val="nil"/>
              <w:bottom w:val="single" w:sz="8" w:space="0" w:color="auto"/>
              <w:right w:val="nil"/>
            </w:tcBorders>
            <w:shd w:val="clear" w:color="auto" w:fill="F2F2F2" w:themeFill="background1" w:themeFillShade="F2"/>
            <w:vAlign w:val="center"/>
            <w:hideMark/>
          </w:tcPr>
          <w:p w14:paraId="0FF24E8C" w14:textId="77777777"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Measure</w:t>
            </w:r>
          </w:p>
        </w:tc>
        <w:tc>
          <w:tcPr>
            <w:tcW w:w="368" w:type="pct"/>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hideMark/>
          </w:tcPr>
          <w:p w14:paraId="5DBC1651" w14:textId="77777777" w:rsidR="000B204E" w:rsidRPr="00AE6071" w:rsidRDefault="000B204E" w:rsidP="000B204E">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 xml:space="preserve">SY 2017–2018 </w:t>
            </w:r>
            <w:r>
              <w:rPr>
                <w:rFonts w:asciiTheme="minorHAnsi" w:hAnsiTheme="minorHAnsi"/>
                <w:b/>
                <w:color w:val="000000" w:themeColor="text1"/>
                <w:sz w:val="22"/>
                <w:szCs w:val="22"/>
              </w:rPr>
              <w:t>Baseline</w:t>
            </w:r>
          </w:p>
        </w:tc>
        <w:tc>
          <w:tcPr>
            <w:tcW w:w="368" w:type="pct"/>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13B109E1" w14:textId="77777777" w:rsidR="000B204E" w:rsidRPr="00AE6071" w:rsidRDefault="000B204E" w:rsidP="000B204E">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2018–2019 Target</w:t>
            </w:r>
          </w:p>
        </w:tc>
        <w:tc>
          <w:tcPr>
            <w:tcW w:w="368" w:type="pct"/>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09D4B829" w14:textId="77777777" w:rsidR="000B204E" w:rsidRPr="00AE6071" w:rsidRDefault="000B204E" w:rsidP="000B204E">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2019–2020 Target</w:t>
            </w:r>
          </w:p>
        </w:tc>
        <w:tc>
          <w:tcPr>
            <w:tcW w:w="369" w:type="pct"/>
            <w:tcBorders>
              <w:top w:val="single" w:sz="4" w:space="0" w:color="auto"/>
              <w:left w:val="nil"/>
              <w:bottom w:val="single" w:sz="8" w:space="0" w:color="auto"/>
              <w:right w:val="single" w:sz="8" w:space="0" w:color="auto"/>
            </w:tcBorders>
            <w:shd w:val="clear" w:color="auto" w:fill="B8CCE4" w:themeFill="accent1" w:themeFillTint="66"/>
            <w:vAlign w:val="center"/>
            <w:hideMark/>
          </w:tcPr>
          <w:p w14:paraId="40A9B1F2" w14:textId="77777777" w:rsidR="000B204E" w:rsidRPr="00AE6071" w:rsidRDefault="000B204E" w:rsidP="000B204E">
            <w:pPr>
              <w:jc w:val="center"/>
              <w:rPr>
                <w:rFonts w:asciiTheme="minorHAnsi" w:hAnsiTheme="minorHAnsi"/>
                <w:b/>
                <w:color w:val="000000" w:themeColor="text1"/>
                <w:sz w:val="22"/>
                <w:szCs w:val="22"/>
              </w:rPr>
            </w:pPr>
            <w:r w:rsidRPr="00AE6071">
              <w:rPr>
                <w:rFonts w:asciiTheme="minorHAnsi" w:hAnsiTheme="minorHAnsi"/>
                <w:b/>
                <w:color w:val="000000" w:themeColor="text1"/>
                <w:sz w:val="22"/>
                <w:szCs w:val="22"/>
              </w:rPr>
              <w:t>SY 2020–2021 Target</w:t>
            </w:r>
          </w:p>
        </w:tc>
        <w:tc>
          <w:tcPr>
            <w:tcW w:w="1287" w:type="pct"/>
            <w:tcBorders>
              <w:top w:val="single" w:sz="4" w:space="0" w:color="auto"/>
              <w:left w:val="nil"/>
              <w:bottom w:val="single" w:sz="8" w:space="0" w:color="auto"/>
              <w:right w:val="single" w:sz="8" w:space="0" w:color="auto"/>
            </w:tcBorders>
            <w:shd w:val="clear" w:color="auto" w:fill="F2F2F2" w:themeFill="background1" w:themeFillShade="F2"/>
            <w:vAlign w:val="center"/>
            <w:hideMark/>
          </w:tcPr>
          <w:p w14:paraId="491C5B78" w14:textId="77777777"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Notes</w:t>
            </w:r>
            <w:r w:rsidRPr="00AE6071">
              <w:rPr>
                <w:rFonts w:ascii="Calibri" w:hAnsi="Calibri" w:cs="Calibri"/>
                <w:color w:val="000000"/>
                <w:sz w:val="22"/>
                <w:szCs w:val="22"/>
              </w:rPr>
              <w:br/>
            </w:r>
            <w:r w:rsidRPr="00AE6071">
              <w:rPr>
                <w:rFonts w:ascii="Calibri" w:hAnsi="Calibri" w:cs="Calibri"/>
                <w:i/>
                <w:iCs/>
                <w:color w:val="000000"/>
                <w:sz w:val="22"/>
                <w:szCs w:val="22"/>
              </w:rPr>
              <w:t>Gap cutting measured over six years (thru 2020-21)</w:t>
            </w:r>
          </w:p>
          <w:p w14:paraId="5FEDDA2A" w14:textId="77777777" w:rsidR="000B204E" w:rsidRPr="00AE6071" w:rsidRDefault="000B204E" w:rsidP="000B204E">
            <w:pPr>
              <w:rPr>
                <w:rFonts w:asciiTheme="minorHAnsi" w:hAnsiTheme="minorHAnsi"/>
                <w:b/>
                <w:color w:val="000000" w:themeColor="text1"/>
                <w:sz w:val="22"/>
                <w:szCs w:val="22"/>
              </w:rPr>
            </w:pPr>
          </w:p>
        </w:tc>
      </w:tr>
      <w:tr w:rsidR="000B204E" w:rsidRPr="00AE6071" w14:paraId="604592E5" w14:textId="77777777" w:rsidTr="00762087">
        <w:trPr>
          <w:trHeight w:val="864"/>
          <w:jc w:val="center"/>
        </w:trPr>
        <w:tc>
          <w:tcPr>
            <w:tcW w:w="614" w:type="pct"/>
            <w:vMerge w:val="restart"/>
            <w:tcBorders>
              <w:top w:val="single" w:sz="4" w:space="0" w:color="auto"/>
              <w:left w:val="single" w:sz="8" w:space="0" w:color="auto"/>
              <w:bottom w:val="nil"/>
              <w:right w:val="single" w:sz="8" w:space="0" w:color="auto"/>
            </w:tcBorders>
            <w:shd w:val="clear" w:color="auto" w:fill="auto"/>
            <w:hideMark/>
          </w:tcPr>
          <w:p w14:paraId="13F4288F" w14:textId="77777777"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(9) Development of college readiness, including at the elementary and middle school levels</w:t>
            </w:r>
          </w:p>
        </w:tc>
        <w:tc>
          <w:tcPr>
            <w:tcW w:w="162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8C4B0C5"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high school students having at least one early college experience in high school (includes passing AP or dual-enrollment course) and/or completing a work-based learning experience outside the classroom of at least 40 hours (Increase)</w:t>
            </w:r>
          </w:p>
        </w:tc>
        <w:tc>
          <w:tcPr>
            <w:tcW w:w="368"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4CBE3F98" w14:textId="77777777" w:rsidR="000B204E" w:rsidRPr="00AE6071" w:rsidRDefault="000B204E" w:rsidP="000B204E">
            <w:pPr>
              <w:jc w:val="center"/>
              <w:rPr>
                <w:rFonts w:asciiTheme="minorHAnsi" w:hAnsiTheme="minorHAnsi" w:cstheme="minorBidi"/>
                <w:sz w:val="22"/>
                <w:szCs w:val="22"/>
              </w:rPr>
            </w:pPr>
            <w:r>
              <w:rPr>
                <w:rFonts w:asciiTheme="minorHAnsi" w:hAnsiTheme="minorHAnsi" w:cstheme="minorBidi"/>
                <w:sz w:val="22"/>
                <w:szCs w:val="22"/>
              </w:rPr>
              <w:t>17</w:t>
            </w:r>
            <w:r w:rsidRPr="00AE6071">
              <w:rPr>
                <w:rFonts w:asciiTheme="minorHAnsi" w:hAnsiTheme="minorHAnsi" w:cstheme="minorBidi"/>
                <w:sz w:val="22"/>
                <w:szCs w:val="22"/>
              </w:rPr>
              <w:t>%</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399A95BE"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19%</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7A6F6699"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22%</w:t>
            </w:r>
          </w:p>
        </w:tc>
        <w:tc>
          <w:tcPr>
            <w:tcW w:w="369" w:type="pct"/>
            <w:tcBorders>
              <w:top w:val="single" w:sz="4" w:space="0" w:color="auto"/>
              <w:left w:val="nil"/>
              <w:bottom w:val="single" w:sz="4" w:space="0" w:color="auto"/>
              <w:right w:val="single" w:sz="8" w:space="0" w:color="auto"/>
            </w:tcBorders>
            <w:shd w:val="clear" w:color="auto" w:fill="B8CCE4" w:themeFill="accent1" w:themeFillTint="66"/>
            <w:noWrap/>
            <w:vAlign w:val="center"/>
          </w:tcPr>
          <w:p w14:paraId="1EBFEDDA"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25%</w:t>
            </w:r>
          </w:p>
        </w:tc>
        <w:tc>
          <w:tcPr>
            <w:tcW w:w="128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41477D2" w14:textId="77777777" w:rsidR="000B204E" w:rsidRPr="00AE6071" w:rsidRDefault="000B204E" w:rsidP="000B204E">
            <w:pPr>
              <w:rPr>
                <w:rFonts w:asciiTheme="minorHAnsi" w:hAnsiTheme="minorHAnsi" w:cstheme="minorBidi"/>
                <w:sz w:val="22"/>
                <w:szCs w:val="22"/>
              </w:rPr>
            </w:pPr>
            <w:r>
              <w:rPr>
                <w:rFonts w:asciiTheme="minorHAnsi" w:hAnsiTheme="minorHAnsi" w:cstheme="minorBidi"/>
                <w:sz w:val="22"/>
                <w:szCs w:val="22"/>
              </w:rPr>
              <w:t xml:space="preserve"> </w:t>
            </w:r>
          </w:p>
        </w:tc>
      </w:tr>
      <w:tr w:rsidR="000B204E" w:rsidRPr="00AE6071" w14:paraId="7A8CE680" w14:textId="77777777" w:rsidTr="00762087">
        <w:trPr>
          <w:trHeight w:val="576"/>
          <w:jc w:val="center"/>
        </w:trPr>
        <w:tc>
          <w:tcPr>
            <w:tcW w:w="614" w:type="pct"/>
            <w:vMerge/>
            <w:tcBorders>
              <w:top w:val="single" w:sz="8" w:space="0" w:color="auto"/>
              <w:left w:val="single" w:sz="8" w:space="0" w:color="auto"/>
              <w:bottom w:val="nil"/>
              <w:right w:val="single" w:sz="8" w:space="0" w:color="auto"/>
            </w:tcBorders>
            <w:vAlign w:val="center"/>
          </w:tcPr>
          <w:p w14:paraId="682152B3"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4" w:space="0" w:color="auto"/>
              <w:right w:val="single" w:sz="4" w:space="0" w:color="auto"/>
            </w:tcBorders>
            <w:shd w:val="clear" w:color="auto" w:fill="FFFFFF" w:themeFill="background1"/>
            <w:vAlign w:val="center"/>
          </w:tcPr>
          <w:p w14:paraId="616E925D"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Number of students (gr. 10 and 11) taking the PSAT</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69F1E4DB"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147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7FE5950C"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200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593F85A"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250</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38AB6C70"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300</w:t>
            </w:r>
          </w:p>
        </w:tc>
        <w:tc>
          <w:tcPr>
            <w:tcW w:w="1287" w:type="pct"/>
            <w:tcBorders>
              <w:top w:val="nil"/>
              <w:left w:val="single" w:sz="4" w:space="0" w:color="auto"/>
              <w:bottom w:val="single" w:sz="4" w:space="0" w:color="auto"/>
              <w:right w:val="single" w:sz="8" w:space="0" w:color="auto"/>
            </w:tcBorders>
            <w:shd w:val="clear" w:color="auto" w:fill="auto"/>
            <w:vAlign w:val="center"/>
          </w:tcPr>
          <w:p w14:paraId="236BD311" w14:textId="77777777" w:rsidR="000B204E" w:rsidRPr="00AE6071" w:rsidRDefault="000B204E" w:rsidP="000B204E">
            <w:pPr>
              <w:rPr>
                <w:rFonts w:asciiTheme="minorHAnsi" w:hAnsiTheme="minorHAnsi" w:cstheme="minorBidi"/>
                <w:sz w:val="22"/>
                <w:szCs w:val="22"/>
              </w:rPr>
            </w:pPr>
          </w:p>
        </w:tc>
      </w:tr>
      <w:tr w:rsidR="000B204E" w:rsidRPr="00AE6071" w14:paraId="1B99EFDC" w14:textId="77777777" w:rsidTr="00762087">
        <w:trPr>
          <w:trHeight w:val="576"/>
          <w:jc w:val="center"/>
        </w:trPr>
        <w:tc>
          <w:tcPr>
            <w:tcW w:w="614" w:type="pct"/>
            <w:vMerge/>
            <w:tcBorders>
              <w:top w:val="single" w:sz="8" w:space="0" w:color="auto"/>
              <w:left w:val="single" w:sz="8" w:space="0" w:color="auto"/>
              <w:bottom w:val="nil"/>
              <w:right w:val="single" w:sz="8" w:space="0" w:color="auto"/>
            </w:tcBorders>
            <w:vAlign w:val="center"/>
            <w:hideMark/>
          </w:tcPr>
          <w:p w14:paraId="0A73A69A"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4" w:space="0" w:color="auto"/>
              <w:right w:val="single" w:sz="4" w:space="0" w:color="auto"/>
            </w:tcBorders>
            <w:shd w:val="clear" w:color="auto" w:fill="FFFFFF" w:themeFill="background1"/>
            <w:vAlign w:val="center"/>
            <w:hideMark/>
          </w:tcPr>
          <w:p w14:paraId="11CB1D37"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students achieving college readiness benchmark score on PSAT assessment (Increase)</w:t>
            </w:r>
          </w:p>
        </w:tc>
        <w:tc>
          <w:tcPr>
            <w:tcW w:w="368" w:type="pct"/>
            <w:tcBorders>
              <w:top w:val="nil"/>
              <w:left w:val="nil"/>
              <w:bottom w:val="single" w:sz="4" w:space="0" w:color="auto"/>
              <w:right w:val="single" w:sz="4" w:space="0" w:color="auto"/>
            </w:tcBorders>
            <w:shd w:val="clear" w:color="auto" w:fill="DBE5F1" w:themeFill="accent1" w:themeFillTint="33"/>
            <w:noWrap/>
            <w:vAlign w:val="center"/>
            <w:hideMark/>
          </w:tcPr>
          <w:p w14:paraId="382C9475"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31%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1481F4D"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34%</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6E59BCC"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37%</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1196BE40"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40%</w:t>
            </w:r>
          </w:p>
        </w:tc>
        <w:tc>
          <w:tcPr>
            <w:tcW w:w="1287" w:type="pct"/>
            <w:tcBorders>
              <w:top w:val="nil"/>
              <w:left w:val="single" w:sz="4" w:space="0" w:color="auto"/>
              <w:bottom w:val="single" w:sz="4" w:space="0" w:color="auto"/>
              <w:right w:val="single" w:sz="8" w:space="0" w:color="auto"/>
            </w:tcBorders>
            <w:shd w:val="clear" w:color="auto" w:fill="auto"/>
            <w:vAlign w:val="center"/>
            <w:hideMark/>
          </w:tcPr>
          <w:p w14:paraId="5F0D4842" w14:textId="77777777" w:rsidR="000B204E" w:rsidRPr="00AE6071" w:rsidRDefault="000B204E" w:rsidP="000B204E">
            <w:pPr>
              <w:rPr>
                <w:rFonts w:asciiTheme="minorHAnsi" w:hAnsiTheme="minorHAnsi" w:cstheme="minorBidi"/>
                <w:sz w:val="22"/>
                <w:szCs w:val="22"/>
              </w:rPr>
            </w:pPr>
            <w:r>
              <w:rPr>
                <w:rFonts w:asciiTheme="minorHAnsi" w:hAnsiTheme="minorHAnsi" w:cstheme="minorBidi"/>
                <w:sz w:val="22"/>
                <w:szCs w:val="22"/>
              </w:rPr>
              <w:t xml:space="preserve"> </w:t>
            </w:r>
          </w:p>
        </w:tc>
      </w:tr>
      <w:tr w:rsidR="000B204E" w:rsidRPr="00AE6071" w14:paraId="616C30AE" w14:textId="77777777" w:rsidTr="00762087">
        <w:trPr>
          <w:trHeight w:val="588"/>
          <w:jc w:val="center"/>
        </w:trPr>
        <w:tc>
          <w:tcPr>
            <w:tcW w:w="614" w:type="pct"/>
            <w:vMerge/>
            <w:tcBorders>
              <w:top w:val="single" w:sz="8" w:space="0" w:color="auto"/>
              <w:left w:val="single" w:sz="8" w:space="0" w:color="auto"/>
              <w:bottom w:val="single" w:sz="8" w:space="0" w:color="auto"/>
              <w:right w:val="single" w:sz="8" w:space="0" w:color="auto"/>
            </w:tcBorders>
            <w:vAlign w:val="center"/>
          </w:tcPr>
          <w:p w14:paraId="7B938344"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8" w:space="0" w:color="auto"/>
              <w:right w:val="single" w:sz="4" w:space="0" w:color="auto"/>
            </w:tcBorders>
            <w:shd w:val="clear" w:color="auto" w:fill="FFFFFF" w:themeFill="background1"/>
            <w:vAlign w:val="center"/>
          </w:tcPr>
          <w:p w14:paraId="651FB852"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middle school students on-track</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0CEEFBEE"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47%</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4743A0A5"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51%</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0876A2DA"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55%</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4A522E8E"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60%</w:t>
            </w:r>
          </w:p>
        </w:tc>
        <w:tc>
          <w:tcPr>
            <w:tcW w:w="1287" w:type="pct"/>
            <w:tcBorders>
              <w:top w:val="nil"/>
              <w:left w:val="nil"/>
              <w:bottom w:val="single" w:sz="8" w:space="0" w:color="auto"/>
              <w:right w:val="single" w:sz="8" w:space="0" w:color="auto"/>
            </w:tcBorders>
            <w:shd w:val="clear" w:color="auto" w:fill="auto"/>
            <w:vAlign w:val="center"/>
          </w:tcPr>
          <w:p w14:paraId="4DD0E19D"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Defined as having a C or better in math and ELA and more than 92% attendance rate</w:t>
            </w:r>
          </w:p>
        </w:tc>
      </w:tr>
      <w:tr w:rsidR="000B204E" w:rsidRPr="00AE6071" w14:paraId="58D4B4EC" w14:textId="77777777" w:rsidTr="000C31DF">
        <w:trPr>
          <w:trHeight w:val="394"/>
          <w:jc w:val="center"/>
        </w:trPr>
        <w:tc>
          <w:tcPr>
            <w:tcW w:w="614" w:type="pct"/>
            <w:vMerge/>
            <w:tcBorders>
              <w:top w:val="single" w:sz="8" w:space="0" w:color="auto"/>
              <w:left w:val="single" w:sz="8" w:space="0" w:color="auto"/>
              <w:bottom w:val="single" w:sz="8" w:space="0" w:color="auto"/>
              <w:right w:val="single" w:sz="8" w:space="0" w:color="auto"/>
            </w:tcBorders>
            <w:vAlign w:val="center"/>
          </w:tcPr>
          <w:p w14:paraId="0E946B97"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8" w:space="0" w:color="auto"/>
              <w:right w:val="single" w:sz="4" w:space="0" w:color="auto"/>
            </w:tcBorders>
            <w:shd w:val="clear" w:color="auto" w:fill="FFFFFF" w:themeFill="background1"/>
            <w:vAlign w:val="center"/>
          </w:tcPr>
          <w:p w14:paraId="6EF0344E"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Freshman on Track</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101373DF"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62%</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5550FC44"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66%</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1EEA96C5"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70%</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28A6C3C8"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75%</w:t>
            </w:r>
          </w:p>
        </w:tc>
        <w:tc>
          <w:tcPr>
            <w:tcW w:w="1287" w:type="pct"/>
            <w:tcBorders>
              <w:top w:val="nil"/>
              <w:left w:val="nil"/>
              <w:bottom w:val="single" w:sz="8" w:space="0" w:color="auto"/>
              <w:right w:val="single" w:sz="8" w:space="0" w:color="auto"/>
            </w:tcBorders>
            <w:shd w:val="clear" w:color="auto" w:fill="auto"/>
            <w:vAlign w:val="center"/>
          </w:tcPr>
          <w:p w14:paraId="20B19CAF"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Defined as passing core classes</w:t>
            </w:r>
          </w:p>
        </w:tc>
      </w:tr>
      <w:tr w:rsidR="000B204E" w:rsidRPr="00AE6071" w14:paraId="24CB2D4D" w14:textId="77777777" w:rsidTr="005D4344">
        <w:trPr>
          <w:trHeight w:val="1172"/>
          <w:jc w:val="center"/>
        </w:trPr>
        <w:tc>
          <w:tcPr>
            <w:tcW w:w="614" w:type="pct"/>
            <w:vMerge w:val="restart"/>
            <w:tcBorders>
              <w:top w:val="single" w:sz="4" w:space="0" w:color="auto"/>
              <w:left w:val="single" w:sz="4" w:space="0" w:color="auto"/>
              <w:right w:val="single" w:sz="4" w:space="0" w:color="auto"/>
            </w:tcBorders>
            <w:shd w:val="clear" w:color="auto" w:fill="auto"/>
            <w:hideMark/>
          </w:tcPr>
          <w:p w14:paraId="732DA948" w14:textId="77777777" w:rsidR="000B204E" w:rsidRPr="00AE6071" w:rsidRDefault="000B204E" w:rsidP="000B204E">
            <w:pPr>
              <w:rPr>
                <w:rFonts w:asciiTheme="minorHAnsi" w:hAnsiTheme="minorHAnsi"/>
                <w:b/>
                <w:color w:val="000000" w:themeColor="text1"/>
                <w:sz w:val="22"/>
                <w:szCs w:val="22"/>
              </w:rPr>
            </w:pPr>
            <w:r w:rsidRPr="00AE6071" w:rsidDel="005B389F">
              <w:rPr>
                <w:rFonts w:asciiTheme="minorHAnsi" w:hAnsiTheme="minorHAnsi"/>
                <w:b/>
                <w:color w:val="000000" w:themeColor="text1"/>
                <w:sz w:val="22"/>
                <w:szCs w:val="22"/>
              </w:rPr>
              <w:t xml:space="preserve"> </w:t>
            </w:r>
            <w:r w:rsidRPr="00AE6071">
              <w:rPr>
                <w:rFonts w:asciiTheme="minorHAnsi" w:hAnsiTheme="minorHAnsi"/>
                <w:b/>
                <w:color w:val="000000" w:themeColor="text1"/>
                <w:sz w:val="22"/>
                <w:szCs w:val="22"/>
              </w:rPr>
              <w:t>(10) Parent and family engagement</w:t>
            </w: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43069"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 xml:space="preserve">Percentage of families responding favorably to “How often does this school provide programming and opportunities for your family to learn how to support your child’s learning at home?” </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681EC5C"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1555273"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49%</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148D52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52%</w:t>
            </w:r>
          </w:p>
        </w:tc>
        <w:tc>
          <w:tcPr>
            <w:tcW w:w="3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225142D"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55%</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3DD3C"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monthly or more</w:t>
            </w:r>
          </w:p>
        </w:tc>
      </w:tr>
      <w:tr w:rsidR="000B204E" w:rsidRPr="00AE6071" w14:paraId="0E9BD089" w14:textId="77777777" w:rsidTr="002B14A1">
        <w:trPr>
          <w:trHeight w:val="1172"/>
          <w:jc w:val="center"/>
        </w:trPr>
        <w:tc>
          <w:tcPr>
            <w:tcW w:w="614" w:type="pct"/>
            <w:vMerge/>
            <w:tcBorders>
              <w:left w:val="single" w:sz="4" w:space="0" w:color="auto"/>
              <w:right w:val="single" w:sz="4" w:space="0" w:color="auto"/>
            </w:tcBorders>
            <w:shd w:val="clear" w:color="auto" w:fill="auto"/>
            <w:vAlign w:val="center"/>
            <w:hideMark/>
          </w:tcPr>
          <w:p w14:paraId="2195A908"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26B61"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 xml:space="preserve">Percentage of families responding favorably to “How often do you meet or communicate via email or phone about your child with your child’s teacher(s)?” </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75E290C"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N/A – new measure</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259B62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40%</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6AD0B18"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45%</w:t>
            </w:r>
          </w:p>
        </w:tc>
        <w:tc>
          <w:tcPr>
            <w:tcW w:w="3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78F8257"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50%</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7882FBB"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monthly or more</w:t>
            </w:r>
          </w:p>
        </w:tc>
      </w:tr>
      <w:tr w:rsidR="000B204E" w:rsidRPr="00AE6071" w14:paraId="17C50580" w14:textId="77777777" w:rsidTr="002B14A1">
        <w:trPr>
          <w:trHeight w:val="710"/>
          <w:jc w:val="center"/>
        </w:trPr>
        <w:tc>
          <w:tcPr>
            <w:tcW w:w="614" w:type="pct"/>
            <w:tcBorders>
              <w:left w:val="single" w:sz="4" w:space="0" w:color="auto"/>
              <w:bottom w:val="single" w:sz="4" w:space="0" w:color="auto"/>
              <w:right w:val="single" w:sz="4" w:space="0" w:color="auto"/>
            </w:tcBorders>
            <w:shd w:val="clear" w:color="auto" w:fill="auto"/>
            <w:vAlign w:val="center"/>
          </w:tcPr>
          <w:p w14:paraId="528F61AB"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2B695" w14:textId="6A7DAEE2"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families responding favorably to “Do you feel welcome in your child’s school?”</w:t>
            </w:r>
          </w:p>
        </w:tc>
        <w:tc>
          <w:tcPr>
            <w:tcW w:w="36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436DB0" w14:textId="0E757DB6" w:rsidR="000B204E" w:rsidRPr="002B14A1" w:rsidRDefault="000B204E" w:rsidP="000B204E">
            <w:pPr>
              <w:jc w:val="center"/>
              <w:rPr>
                <w:rFonts w:asciiTheme="minorHAnsi" w:hAnsiTheme="minorHAnsi" w:cstheme="minorBidi"/>
                <w:b/>
                <w:sz w:val="22"/>
                <w:szCs w:val="22"/>
              </w:rPr>
            </w:pPr>
            <w:r w:rsidRPr="00AE6071">
              <w:rPr>
                <w:rFonts w:asciiTheme="minorHAnsi" w:hAnsiTheme="minorHAnsi"/>
                <w:color w:val="000000" w:themeColor="text1"/>
                <w:sz w:val="22"/>
                <w:szCs w:val="22"/>
              </w:rPr>
              <w:t>86%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7D3C092" w14:textId="4C6467D6"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87%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18F6D65" w14:textId="42F069D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88%</w:t>
            </w:r>
          </w:p>
        </w:tc>
        <w:tc>
          <w:tcPr>
            <w:tcW w:w="3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66472B1" w14:textId="1C192291"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89%</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690B037" w14:textId="0B9F8C78"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frequently or almost always</w:t>
            </w:r>
          </w:p>
        </w:tc>
      </w:tr>
      <w:tr w:rsidR="000B204E" w:rsidRPr="00AE6071" w14:paraId="3E436A73" w14:textId="77777777" w:rsidTr="002B14A1">
        <w:trPr>
          <w:trHeight w:val="879"/>
          <w:jc w:val="center"/>
        </w:trPr>
        <w:tc>
          <w:tcPr>
            <w:tcW w:w="614" w:type="pct"/>
            <w:vMerge w:val="restart"/>
            <w:tcBorders>
              <w:top w:val="single" w:sz="8" w:space="0" w:color="auto"/>
              <w:left w:val="single" w:sz="8" w:space="0" w:color="auto"/>
              <w:right w:val="single" w:sz="4" w:space="0" w:color="auto"/>
            </w:tcBorders>
            <w:shd w:val="clear" w:color="auto" w:fill="auto"/>
            <w:hideMark/>
          </w:tcPr>
          <w:p w14:paraId="67DCCC7B" w14:textId="77777777"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 xml:space="preserve">(11) Building a culture of academic </w:t>
            </w:r>
            <w:r w:rsidRPr="00AE6071">
              <w:rPr>
                <w:rFonts w:asciiTheme="minorHAnsi" w:hAnsiTheme="minorHAnsi"/>
                <w:b/>
                <w:color w:val="000000" w:themeColor="text1"/>
                <w:sz w:val="22"/>
                <w:szCs w:val="22"/>
              </w:rPr>
              <w:lastRenderedPageBreak/>
              <w:t>success among students</w:t>
            </w: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D7C5A"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lastRenderedPageBreak/>
              <w:t>Percentage of students responding favorably to “How often do your teachers make you explain your answers”?</w:t>
            </w:r>
          </w:p>
        </w:tc>
        <w:tc>
          <w:tcPr>
            <w:tcW w:w="368" w:type="pct"/>
            <w:tcBorders>
              <w:top w:val="single" w:sz="8" w:space="0" w:color="auto"/>
              <w:left w:val="nil"/>
              <w:bottom w:val="single" w:sz="4" w:space="0" w:color="auto"/>
              <w:right w:val="single" w:sz="4" w:space="0" w:color="auto"/>
            </w:tcBorders>
            <w:shd w:val="clear" w:color="auto" w:fill="DBE5F1" w:themeFill="accent1" w:themeFillTint="33"/>
            <w:noWrap/>
            <w:vAlign w:val="center"/>
          </w:tcPr>
          <w:p w14:paraId="60B85139"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61%</w:t>
            </w:r>
          </w:p>
        </w:tc>
        <w:tc>
          <w:tcPr>
            <w:tcW w:w="368" w:type="pct"/>
            <w:tcBorders>
              <w:top w:val="single" w:sz="8" w:space="0" w:color="auto"/>
              <w:left w:val="nil"/>
              <w:bottom w:val="single" w:sz="4" w:space="0" w:color="auto"/>
              <w:right w:val="single" w:sz="4" w:space="0" w:color="auto"/>
            </w:tcBorders>
            <w:shd w:val="clear" w:color="auto" w:fill="B8CCE4" w:themeFill="accent1" w:themeFillTint="66"/>
            <w:noWrap/>
            <w:vAlign w:val="center"/>
          </w:tcPr>
          <w:p w14:paraId="1A10F15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64%</w:t>
            </w:r>
          </w:p>
        </w:tc>
        <w:tc>
          <w:tcPr>
            <w:tcW w:w="368" w:type="pct"/>
            <w:tcBorders>
              <w:top w:val="single" w:sz="8" w:space="0" w:color="auto"/>
              <w:left w:val="nil"/>
              <w:bottom w:val="single" w:sz="4" w:space="0" w:color="auto"/>
              <w:right w:val="single" w:sz="4" w:space="0" w:color="auto"/>
            </w:tcBorders>
            <w:shd w:val="clear" w:color="auto" w:fill="B8CCE4" w:themeFill="accent1" w:themeFillTint="66"/>
            <w:noWrap/>
            <w:vAlign w:val="center"/>
          </w:tcPr>
          <w:p w14:paraId="170682B3"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67%</w:t>
            </w:r>
          </w:p>
        </w:tc>
        <w:tc>
          <w:tcPr>
            <w:tcW w:w="369" w:type="pct"/>
            <w:tcBorders>
              <w:top w:val="single" w:sz="8" w:space="0" w:color="auto"/>
              <w:left w:val="nil"/>
              <w:bottom w:val="single" w:sz="4" w:space="0" w:color="auto"/>
              <w:right w:val="single" w:sz="4" w:space="0" w:color="auto"/>
            </w:tcBorders>
            <w:shd w:val="clear" w:color="auto" w:fill="B8CCE4" w:themeFill="accent1" w:themeFillTint="66"/>
            <w:noWrap/>
            <w:vAlign w:val="center"/>
          </w:tcPr>
          <w:p w14:paraId="6FD0D16F"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70%</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8FF894F"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frequently or almost always</w:t>
            </w:r>
          </w:p>
        </w:tc>
      </w:tr>
      <w:tr w:rsidR="000B204E" w:rsidRPr="00AE6071" w14:paraId="7EE94622" w14:textId="77777777" w:rsidTr="00762087">
        <w:trPr>
          <w:trHeight w:val="879"/>
          <w:jc w:val="center"/>
        </w:trPr>
        <w:tc>
          <w:tcPr>
            <w:tcW w:w="614" w:type="pct"/>
            <w:vMerge/>
            <w:tcBorders>
              <w:left w:val="single" w:sz="8" w:space="0" w:color="auto"/>
              <w:right w:val="single" w:sz="8" w:space="0" w:color="auto"/>
            </w:tcBorders>
            <w:vAlign w:val="center"/>
            <w:hideMark/>
          </w:tcPr>
          <w:p w14:paraId="3B5793F2"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4" w:space="0" w:color="auto"/>
              <w:right w:val="single" w:sz="4" w:space="0" w:color="auto"/>
            </w:tcBorders>
            <w:shd w:val="clear" w:color="auto" w:fill="FFFFFF" w:themeFill="background1"/>
            <w:vAlign w:val="center"/>
            <w:hideMark/>
          </w:tcPr>
          <w:p w14:paraId="29D38069"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students responding favorably to “Do you feel safe in the hallways, lunch room and bathrooms of your school?”</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31F1F94A"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59%</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2AF547C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65%</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1ECE6F9D"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70%</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709C8BDC"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75%</w:t>
            </w:r>
          </w:p>
        </w:tc>
        <w:tc>
          <w:tcPr>
            <w:tcW w:w="1287" w:type="pct"/>
            <w:tcBorders>
              <w:top w:val="nil"/>
              <w:left w:val="nil"/>
              <w:bottom w:val="single" w:sz="4" w:space="0" w:color="auto"/>
              <w:right w:val="single" w:sz="8" w:space="0" w:color="auto"/>
            </w:tcBorders>
            <w:shd w:val="clear" w:color="auto" w:fill="auto"/>
            <w:vAlign w:val="center"/>
          </w:tcPr>
          <w:p w14:paraId="40AE6F1B"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frequently or almost always</w:t>
            </w:r>
          </w:p>
        </w:tc>
      </w:tr>
      <w:tr w:rsidR="000B204E" w:rsidRPr="00AE6071" w14:paraId="69B488BD" w14:textId="77777777" w:rsidTr="00762087">
        <w:trPr>
          <w:trHeight w:val="879"/>
          <w:jc w:val="center"/>
        </w:trPr>
        <w:tc>
          <w:tcPr>
            <w:tcW w:w="614" w:type="pct"/>
            <w:vMerge/>
            <w:tcBorders>
              <w:left w:val="single" w:sz="8" w:space="0" w:color="auto"/>
              <w:bottom w:val="single" w:sz="8" w:space="0" w:color="auto"/>
              <w:right w:val="single" w:sz="4" w:space="0" w:color="auto"/>
            </w:tcBorders>
            <w:vAlign w:val="center"/>
          </w:tcPr>
          <w:p w14:paraId="563472B2"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109AE"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 xml:space="preserve">Percentage of students responding favorably to “Are your culture and native language respected at your school?” </w:t>
            </w:r>
          </w:p>
        </w:tc>
        <w:tc>
          <w:tcPr>
            <w:tcW w:w="368"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4F7D2B15"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70%</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0FEA9A6D"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73%</w:t>
            </w:r>
          </w:p>
        </w:tc>
        <w:tc>
          <w:tcPr>
            <w:tcW w:w="36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3632FA40"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76%</w:t>
            </w:r>
          </w:p>
        </w:tc>
        <w:tc>
          <w:tcPr>
            <w:tcW w:w="369" w:type="pct"/>
            <w:tcBorders>
              <w:top w:val="single" w:sz="4" w:space="0" w:color="auto"/>
              <w:left w:val="nil"/>
              <w:bottom w:val="single" w:sz="4" w:space="0" w:color="auto"/>
              <w:right w:val="single" w:sz="8" w:space="0" w:color="auto"/>
            </w:tcBorders>
            <w:shd w:val="clear" w:color="auto" w:fill="B8CCE4" w:themeFill="accent1" w:themeFillTint="66"/>
            <w:noWrap/>
            <w:vAlign w:val="center"/>
          </w:tcPr>
          <w:p w14:paraId="5CB73AFF"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79%</w:t>
            </w:r>
          </w:p>
        </w:tc>
        <w:tc>
          <w:tcPr>
            <w:tcW w:w="1287" w:type="pct"/>
            <w:tcBorders>
              <w:top w:val="single" w:sz="4" w:space="0" w:color="auto"/>
              <w:left w:val="nil"/>
              <w:bottom w:val="single" w:sz="4" w:space="0" w:color="auto"/>
              <w:right w:val="single" w:sz="4" w:space="0" w:color="auto"/>
            </w:tcBorders>
            <w:shd w:val="clear" w:color="auto" w:fill="auto"/>
            <w:vAlign w:val="center"/>
          </w:tcPr>
          <w:p w14:paraId="7C5F28FE"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frequently or almost always</w:t>
            </w:r>
          </w:p>
        </w:tc>
      </w:tr>
      <w:tr w:rsidR="000B204E" w:rsidRPr="00AE6071" w14:paraId="608AC49A" w14:textId="77777777" w:rsidTr="00762087">
        <w:trPr>
          <w:trHeight w:val="879"/>
          <w:jc w:val="center"/>
        </w:trPr>
        <w:tc>
          <w:tcPr>
            <w:tcW w:w="614" w:type="pct"/>
            <w:vMerge w:val="restart"/>
            <w:tcBorders>
              <w:top w:val="single" w:sz="8" w:space="0" w:color="auto"/>
              <w:left w:val="single" w:sz="8" w:space="0" w:color="auto"/>
              <w:bottom w:val="single" w:sz="8" w:space="0" w:color="000000" w:themeColor="text1"/>
              <w:right w:val="single" w:sz="8" w:space="0" w:color="auto"/>
            </w:tcBorders>
            <w:shd w:val="clear" w:color="auto" w:fill="auto"/>
            <w:hideMark/>
          </w:tcPr>
          <w:p w14:paraId="4DEEAD3A" w14:textId="77777777"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 xml:space="preserve"> (12) Building a culture of student support and success among school faculty and staff </w:t>
            </w:r>
          </w:p>
        </w:tc>
        <w:tc>
          <w:tcPr>
            <w:tcW w:w="1626" w:type="pct"/>
            <w:tcBorders>
              <w:top w:val="single" w:sz="8" w:space="0" w:color="auto"/>
              <w:left w:val="nil"/>
              <w:bottom w:val="single" w:sz="4" w:space="0" w:color="auto"/>
              <w:right w:val="single" w:sz="4" w:space="0" w:color="auto"/>
            </w:tcBorders>
            <w:shd w:val="clear" w:color="auto" w:fill="FFFFFF" w:themeFill="background1"/>
            <w:vAlign w:val="center"/>
            <w:hideMark/>
          </w:tcPr>
          <w:p w14:paraId="5878597E" w14:textId="2A084C34"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 xml:space="preserve">Percentage of teachers responding favorably to “At your school, how valuable are the available </w:t>
            </w:r>
            <w:r w:rsidR="00AB4106">
              <w:rPr>
                <w:rFonts w:asciiTheme="minorHAnsi" w:hAnsiTheme="minorHAnsi" w:cstheme="minorBidi"/>
                <w:sz w:val="22"/>
                <w:szCs w:val="22"/>
              </w:rPr>
              <w:t xml:space="preserve">PD </w:t>
            </w:r>
            <w:r w:rsidR="00AB4106" w:rsidRPr="00AE6071">
              <w:rPr>
                <w:rFonts w:asciiTheme="minorHAnsi" w:hAnsiTheme="minorHAnsi" w:cstheme="minorBidi"/>
                <w:sz w:val="22"/>
                <w:szCs w:val="22"/>
              </w:rPr>
              <w:t>opportunities</w:t>
            </w:r>
            <w:r w:rsidRPr="00AE6071">
              <w:rPr>
                <w:rFonts w:asciiTheme="minorHAnsi" w:hAnsiTheme="minorHAnsi" w:cstheme="minorBidi"/>
                <w:sz w:val="22"/>
                <w:szCs w:val="22"/>
              </w:rPr>
              <w:t>?”</w:t>
            </w:r>
          </w:p>
        </w:tc>
        <w:tc>
          <w:tcPr>
            <w:tcW w:w="368" w:type="pct"/>
            <w:tcBorders>
              <w:top w:val="single" w:sz="8" w:space="0" w:color="auto"/>
              <w:left w:val="nil"/>
              <w:bottom w:val="single" w:sz="4" w:space="0" w:color="auto"/>
              <w:right w:val="single" w:sz="4" w:space="0" w:color="auto"/>
            </w:tcBorders>
            <w:shd w:val="clear" w:color="auto" w:fill="DBE5F1" w:themeFill="accent1" w:themeFillTint="33"/>
            <w:noWrap/>
            <w:vAlign w:val="center"/>
          </w:tcPr>
          <w:p w14:paraId="1C0E254C"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33%</w:t>
            </w:r>
          </w:p>
        </w:tc>
        <w:tc>
          <w:tcPr>
            <w:tcW w:w="368" w:type="pct"/>
            <w:tcBorders>
              <w:top w:val="single" w:sz="8" w:space="0" w:color="auto"/>
              <w:left w:val="nil"/>
              <w:bottom w:val="single" w:sz="4" w:space="0" w:color="auto"/>
              <w:right w:val="single" w:sz="4" w:space="0" w:color="auto"/>
            </w:tcBorders>
            <w:shd w:val="clear" w:color="auto" w:fill="B8CCE4" w:themeFill="accent1" w:themeFillTint="66"/>
            <w:noWrap/>
            <w:vAlign w:val="center"/>
          </w:tcPr>
          <w:p w14:paraId="65B98503"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37%</w:t>
            </w:r>
          </w:p>
        </w:tc>
        <w:tc>
          <w:tcPr>
            <w:tcW w:w="368" w:type="pct"/>
            <w:tcBorders>
              <w:top w:val="single" w:sz="8" w:space="0" w:color="auto"/>
              <w:left w:val="nil"/>
              <w:bottom w:val="single" w:sz="4" w:space="0" w:color="auto"/>
              <w:right w:val="single" w:sz="4" w:space="0" w:color="auto"/>
            </w:tcBorders>
            <w:shd w:val="clear" w:color="auto" w:fill="B8CCE4" w:themeFill="accent1" w:themeFillTint="66"/>
            <w:noWrap/>
            <w:vAlign w:val="center"/>
          </w:tcPr>
          <w:p w14:paraId="1930AAF8"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41%</w:t>
            </w:r>
          </w:p>
        </w:tc>
        <w:tc>
          <w:tcPr>
            <w:tcW w:w="369" w:type="pct"/>
            <w:tcBorders>
              <w:top w:val="single" w:sz="8" w:space="0" w:color="auto"/>
              <w:left w:val="nil"/>
              <w:bottom w:val="single" w:sz="4" w:space="0" w:color="auto"/>
              <w:right w:val="single" w:sz="8" w:space="0" w:color="auto"/>
            </w:tcBorders>
            <w:shd w:val="clear" w:color="auto" w:fill="B8CCE4" w:themeFill="accent1" w:themeFillTint="66"/>
            <w:noWrap/>
            <w:vAlign w:val="center"/>
          </w:tcPr>
          <w:p w14:paraId="7B1BAEA0"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45%</w:t>
            </w:r>
          </w:p>
        </w:tc>
        <w:tc>
          <w:tcPr>
            <w:tcW w:w="1287" w:type="pct"/>
            <w:tcBorders>
              <w:top w:val="single" w:sz="8" w:space="0" w:color="auto"/>
              <w:left w:val="nil"/>
              <w:bottom w:val="single" w:sz="4" w:space="0" w:color="auto"/>
              <w:right w:val="single" w:sz="8" w:space="0" w:color="auto"/>
            </w:tcBorders>
            <w:shd w:val="clear" w:color="auto" w:fill="auto"/>
            <w:vAlign w:val="center"/>
          </w:tcPr>
          <w:p w14:paraId="70073BB7"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quite or extremely valuable</w:t>
            </w:r>
          </w:p>
        </w:tc>
      </w:tr>
      <w:tr w:rsidR="000B204E" w:rsidRPr="00AE6071" w14:paraId="5ADCC8AC" w14:textId="77777777" w:rsidTr="00762087">
        <w:trPr>
          <w:trHeight w:val="879"/>
          <w:jc w:val="center"/>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46A54227"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4" w:space="0" w:color="auto"/>
              <w:right w:val="single" w:sz="4" w:space="0" w:color="auto"/>
            </w:tcBorders>
            <w:shd w:val="clear" w:color="auto" w:fill="FFFFFF" w:themeFill="background1"/>
            <w:vAlign w:val="center"/>
            <w:hideMark/>
          </w:tcPr>
          <w:p w14:paraId="4CE7B5D2"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teachers responding favorably to “Overall, how positive is the working environment at your school?”</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70372974"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36%</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0F3E4420"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39%</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2C83233"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42%</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353ABFAC"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45%</w:t>
            </w:r>
          </w:p>
        </w:tc>
        <w:tc>
          <w:tcPr>
            <w:tcW w:w="1287" w:type="pct"/>
            <w:tcBorders>
              <w:top w:val="nil"/>
              <w:left w:val="nil"/>
              <w:bottom w:val="single" w:sz="4" w:space="0" w:color="auto"/>
              <w:right w:val="single" w:sz="8" w:space="0" w:color="auto"/>
            </w:tcBorders>
            <w:shd w:val="clear" w:color="auto" w:fill="auto"/>
            <w:vAlign w:val="center"/>
          </w:tcPr>
          <w:p w14:paraId="29D7E79A"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quite or extremely positive</w:t>
            </w:r>
          </w:p>
        </w:tc>
      </w:tr>
      <w:tr w:rsidR="000B204E" w:rsidRPr="00AE6071" w14:paraId="16FB1E32" w14:textId="77777777" w:rsidTr="00762087">
        <w:trPr>
          <w:trHeight w:val="879"/>
          <w:jc w:val="center"/>
        </w:trPr>
        <w:tc>
          <w:tcPr>
            <w:tcW w:w="614" w:type="pct"/>
            <w:vMerge/>
            <w:tcBorders>
              <w:top w:val="single" w:sz="8" w:space="0" w:color="auto"/>
              <w:left w:val="single" w:sz="8" w:space="0" w:color="auto"/>
              <w:bottom w:val="single" w:sz="8" w:space="0" w:color="000000"/>
              <w:right w:val="single" w:sz="8" w:space="0" w:color="auto"/>
            </w:tcBorders>
            <w:vAlign w:val="center"/>
          </w:tcPr>
          <w:p w14:paraId="630B647F"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4" w:space="0" w:color="auto"/>
              <w:right w:val="single" w:sz="4" w:space="0" w:color="auto"/>
            </w:tcBorders>
            <w:shd w:val="clear" w:color="auto" w:fill="FFFFFF" w:themeFill="background1"/>
            <w:vAlign w:val="center"/>
          </w:tcPr>
          <w:p w14:paraId="471B3933"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non-teaching staff responding favorably to “Overall, how positive is the working environment at your school?”</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7A6E23EE"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E654975"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53%</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3EC01234"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55%</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698722BD"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57%</w:t>
            </w:r>
          </w:p>
        </w:tc>
        <w:tc>
          <w:tcPr>
            <w:tcW w:w="1287" w:type="pct"/>
            <w:tcBorders>
              <w:top w:val="nil"/>
              <w:left w:val="nil"/>
              <w:bottom w:val="single" w:sz="4" w:space="0" w:color="auto"/>
              <w:right w:val="single" w:sz="8" w:space="0" w:color="auto"/>
            </w:tcBorders>
            <w:shd w:val="clear" w:color="auto" w:fill="auto"/>
            <w:vAlign w:val="center"/>
          </w:tcPr>
          <w:p w14:paraId="004CA24D"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Favorable includes quite or extremely positive</w:t>
            </w:r>
          </w:p>
        </w:tc>
      </w:tr>
      <w:tr w:rsidR="000B204E" w:rsidRPr="00AE6071" w14:paraId="6545D3E5" w14:textId="77777777" w:rsidTr="000C31DF">
        <w:trPr>
          <w:trHeight w:val="646"/>
          <w:jc w:val="center"/>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3AC21CD0"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single" w:sz="4" w:space="0" w:color="auto"/>
              <w:left w:val="nil"/>
              <w:bottom w:val="single" w:sz="8" w:space="0" w:color="auto"/>
              <w:right w:val="single" w:sz="4" w:space="0" w:color="auto"/>
            </w:tcBorders>
            <w:shd w:val="clear" w:color="auto" w:fill="FFFFFF" w:themeFill="background1"/>
            <w:vAlign w:val="center"/>
          </w:tcPr>
          <w:p w14:paraId="43D825B2"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certified teachers with a proficient or higher performance rating retained</w:t>
            </w:r>
          </w:p>
        </w:tc>
        <w:tc>
          <w:tcPr>
            <w:tcW w:w="368" w:type="pct"/>
            <w:tcBorders>
              <w:top w:val="single" w:sz="4" w:space="0" w:color="auto"/>
              <w:left w:val="nil"/>
              <w:bottom w:val="single" w:sz="8" w:space="0" w:color="auto"/>
              <w:right w:val="single" w:sz="4" w:space="0" w:color="auto"/>
            </w:tcBorders>
            <w:shd w:val="clear" w:color="auto" w:fill="DBE5F1" w:themeFill="accent1" w:themeFillTint="33"/>
            <w:vAlign w:val="center"/>
          </w:tcPr>
          <w:p w14:paraId="562AEA5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88%</w:t>
            </w:r>
          </w:p>
        </w:tc>
        <w:tc>
          <w:tcPr>
            <w:tcW w:w="368" w:type="pct"/>
            <w:tcBorders>
              <w:top w:val="single" w:sz="4" w:space="0" w:color="auto"/>
              <w:left w:val="nil"/>
              <w:bottom w:val="single" w:sz="8" w:space="0" w:color="auto"/>
              <w:right w:val="single" w:sz="4" w:space="0" w:color="auto"/>
            </w:tcBorders>
            <w:shd w:val="clear" w:color="auto" w:fill="B8CCE4" w:themeFill="accent1" w:themeFillTint="66"/>
            <w:noWrap/>
            <w:vAlign w:val="center"/>
          </w:tcPr>
          <w:p w14:paraId="476BF84C"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89%</w:t>
            </w:r>
          </w:p>
        </w:tc>
        <w:tc>
          <w:tcPr>
            <w:tcW w:w="368" w:type="pct"/>
            <w:tcBorders>
              <w:top w:val="single" w:sz="4" w:space="0" w:color="auto"/>
              <w:left w:val="nil"/>
              <w:bottom w:val="single" w:sz="8" w:space="0" w:color="auto"/>
              <w:right w:val="single" w:sz="4" w:space="0" w:color="auto"/>
            </w:tcBorders>
            <w:shd w:val="clear" w:color="auto" w:fill="B8CCE4" w:themeFill="accent1" w:themeFillTint="66"/>
            <w:noWrap/>
            <w:vAlign w:val="center"/>
          </w:tcPr>
          <w:p w14:paraId="14215168"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90%</w:t>
            </w:r>
          </w:p>
        </w:tc>
        <w:tc>
          <w:tcPr>
            <w:tcW w:w="369" w:type="pct"/>
            <w:tcBorders>
              <w:top w:val="single" w:sz="4" w:space="0" w:color="auto"/>
              <w:left w:val="nil"/>
              <w:bottom w:val="single" w:sz="8" w:space="0" w:color="auto"/>
              <w:right w:val="single" w:sz="8" w:space="0" w:color="auto"/>
            </w:tcBorders>
            <w:shd w:val="clear" w:color="auto" w:fill="B8CCE4" w:themeFill="accent1" w:themeFillTint="66"/>
            <w:noWrap/>
            <w:vAlign w:val="center"/>
          </w:tcPr>
          <w:p w14:paraId="5D3CB56E"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91%</w:t>
            </w:r>
          </w:p>
        </w:tc>
        <w:tc>
          <w:tcPr>
            <w:tcW w:w="1287" w:type="pct"/>
            <w:tcBorders>
              <w:top w:val="single" w:sz="4" w:space="0" w:color="auto"/>
              <w:left w:val="nil"/>
              <w:bottom w:val="single" w:sz="8" w:space="0" w:color="auto"/>
              <w:right w:val="single" w:sz="8" w:space="0" w:color="auto"/>
            </w:tcBorders>
            <w:shd w:val="clear" w:color="auto" w:fill="auto"/>
            <w:vAlign w:val="center"/>
            <w:hideMark/>
          </w:tcPr>
          <w:p w14:paraId="7D093511" w14:textId="77777777" w:rsidR="000B204E" w:rsidRPr="00AE6071" w:rsidRDefault="000B204E" w:rsidP="000B204E">
            <w:pPr>
              <w:rPr>
                <w:rFonts w:asciiTheme="minorHAnsi" w:hAnsiTheme="minorHAnsi" w:cstheme="minorBidi"/>
                <w:sz w:val="22"/>
                <w:szCs w:val="22"/>
              </w:rPr>
            </w:pPr>
          </w:p>
        </w:tc>
      </w:tr>
      <w:tr w:rsidR="000B204E" w:rsidRPr="00AE6071" w14:paraId="0E46100F" w14:textId="77777777" w:rsidTr="00762087">
        <w:trPr>
          <w:trHeight w:val="502"/>
          <w:jc w:val="center"/>
        </w:trPr>
        <w:tc>
          <w:tcPr>
            <w:tcW w:w="614" w:type="pct"/>
            <w:vMerge w:val="restart"/>
            <w:tcBorders>
              <w:top w:val="nil"/>
              <w:left w:val="single" w:sz="8" w:space="0" w:color="auto"/>
              <w:bottom w:val="single" w:sz="8" w:space="0" w:color="000000" w:themeColor="text1"/>
              <w:right w:val="single" w:sz="8" w:space="0" w:color="auto"/>
            </w:tcBorders>
            <w:shd w:val="clear" w:color="auto" w:fill="auto"/>
            <w:hideMark/>
          </w:tcPr>
          <w:p w14:paraId="42DEE8CF" w14:textId="17CFF3B7" w:rsidR="000B204E" w:rsidRPr="00AE6071" w:rsidRDefault="000B204E" w:rsidP="000B204E">
            <w:pPr>
              <w:rPr>
                <w:rFonts w:asciiTheme="minorHAnsi" w:hAnsiTheme="minorHAnsi"/>
                <w:b/>
                <w:color w:val="000000" w:themeColor="text1"/>
                <w:sz w:val="22"/>
                <w:szCs w:val="22"/>
              </w:rPr>
            </w:pPr>
            <w:r w:rsidRPr="00AE6071">
              <w:rPr>
                <w:rFonts w:asciiTheme="minorHAnsi" w:hAnsiTheme="minorHAnsi"/>
                <w:b/>
                <w:color w:val="000000" w:themeColor="text1"/>
                <w:sz w:val="22"/>
                <w:szCs w:val="22"/>
              </w:rPr>
              <w:t>(13) Developmentally appropriate child assessments from pre-kindergarten through grade 3</w:t>
            </w:r>
          </w:p>
        </w:tc>
        <w:tc>
          <w:tcPr>
            <w:tcW w:w="1626" w:type="pct"/>
            <w:tcBorders>
              <w:top w:val="nil"/>
              <w:left w:val="nil"/>
              <w:bottom w:val="single" w:sz="4" w:space="0" w:color="auto"/>
              <w:right w:val="single" w:sz="4" w:space="0" w:color="auto"/>
            </w:tcBorders>
            <w:shd w:val="clear" w:color="auto" w:fill="FFFFFF" w:themeFill="background1"/>
            <w:vAlign w:val="center"/>
            <w:hideMark/>
          </w:tcPr>
          <w:p w14:paraId="7C962742" w14:textId="2543DA31"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pre-kindergarten students getting a scaled score of 521 by EOY of Pre-K year</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276D1BEB"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58%</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1FD4D379"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42C19F46"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62%</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190823DD"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65%</w:t>
            </w:r>
          </w:p>
        </w:tc>
        <w:tc>
          <w:tcPr>
            <w:tcW w:w="1287" w:type="pct"/>
            <w:tcBorders>
              <w:top w:val="nil"/>
              <w:left w:val="nil"/>
              <w:bottom w:val="single" w:sz="4" w:space="0" w:color="auto"/>
              <w:right w:val="single" w:sz="8" w:space="0" w:color="auto"/>
            </w:tcBorders>
            <w:shd w:val="clear" w:color="auto" w:fill="auto"/>
            <w:vAlign w:val="center"/>
            <w:hideMark/>
          </w:tcPr>
          <w:p w14:paraId="68548A2F"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 </w:t>
            </w:r>
          </w:p>
        </w:tc>
      </w:tr>
      <w:tr w:rsidR="000B204E" w:rsidRPr="00AE6071" w14:paraId="578A10EC" w14:textId="77777777" w:rsidTr="00762087">
        <w:trPr>
          <w:trHeight w:val="879"/>
          <w:jc w:val="center"/>
        </w:trPr>
        <w:tc>
          <w:tcPr>
            <w:tcW w:w="614" w:type="pct"/>
            <w:vMerge/>
            <w:tcBorders>
              <w:top w:val="nil"/>
              <w:left w:val="single" w:sz="8" w:space="0" w:color="auto"/>
              <w:bottom w:val="single" w:sz="8" w:space="0" w:color="000000" w:themeColor="text1"/>
              <w:right w:val="single" w:sz="8" w:space="0" w:color="auto"/>
            </w:tcBorders>
            <w:shd w:val="clear" w:color="auto" w:fill="auto"/>
          </w:tcPr>
          <w:p w14:paraId="30E2C0E7" w14:textId="77777777" w:rsidR="000B204E" w:rsidRPr="00AE6071" w:rsidRDefault="000B204E" w:rsidP="000B204E">
            <w:pPr>
              <w:rPr>
                <w:rFonts w:asciiTheme="minorHAnsi" w:hAnsiTheme="minorHAnsi"/>
                <w:b/>
                <w:color w:val="000000" w:themeColor="text1"/>
                <w:sz w:val="22"/>
                <w:szCs w:val="22"/>
              </w:rPr>
            </w:pPr>
          </w:p>
        </w:tc>
        <w:tc>
          <w:tcPr>
            <w:tcW w:w="1626" w:type="pct"/>
            <w:tcBorders>
              <w:top w:val="nil"/>
              <w:left w:val="nil"/>
              <w:bottom w:val="single" w:sz="4" w:space="0" w:color="auto"/>
              <w:right w:val="single" w:sz="4" w:space="0" w:color="auto"/>
            </w:tcBorders>
            <w:shd w:val="clear" w:color="auto" w:fill="FFFFFF" w:themeFill="background1"/>
            <w:vAlign w:val="center"/>
          </w:tcPr>
          <w:p w14:paraId="060F3344"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kindergarten students reaching the Probable Reader level (scaled score of 775–900) on EOY STAR Early Literacy</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102E66E9"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40%</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F2EBCC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43%</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1F0C163A"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46%</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2DBD67F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50%</w:t>
            </w:r>
          </w:p>
        </w:tc>
        <w:tc>
          <w:tcPr>
            <w:tcW w:w="1287" w:type="pct"/>
            <w:tcBorders>
              <w:top w:val="nil"/>
              <w:left w:val="nil"/>
              <w:bottom w:val="single" w:sz="4" w:space="0" w:color="auto"/>
              <w:right w:val="single" w:sz="8" w:space="0" w:color="auto"/>
            </w:tcBorders>
            <w:shd w:val="clear" w:color="auto" w:fill="auto"/>
            <w:vAlign w:val="center"/>
          </w:tcPr>
          <w:p w14:paraId="56495D38" w14:textId="77777777" w:rsidR="000B204E" w:rsidRPr="00AE6071" w:rsidRDefault="000B204E" w:rsidP="000B204E">
            <w:pPr>
              <w:rPr>
                <w:rFonts w:asciiTheme="minorHAnsi" w:hAnsiTheme="minorHAnsi" w:cstheme="minorBidi"/>
                <w:sz w:val="22"/>
                <w:szCs w:val="22"/>
              </w:rPr>
            </w:pPr>
          </w:p>
        </w:tc>
      </w:tr>
      <w:tr w:rsidR="000B204E" w:rsidRPr="00AE6071" w14:paraId="016CA2B4" w14:textId="77777777" w:rsidTr="00762087">
        <w:trPr>
          <w:trHeight w:val="879"/>
          <w:jc w:val="center"/>
        </w:trPr>
        <w:tc>
          <w:tcPr>
            <w:tcW w:w="614" w:type="pct"/>
            <w:vMerge/>
            <w:tcBorders>
              <w:top w:val="nil"/>
              <w:left w:val="single" w:sz="8" w:space="0" w:color="auto"/>
              <w:bottom w:val="single" w:sz="8" w:space="0" w:color="000000" w:themeColor="text1"/>
              <w:right w:val="single" w:sz="8" w:space="0" w:color="auto"/>
            </w:tcBorders>
            <w:shd w:val="clear" w:color="auto" w:fill="auto"/>
          </w:tcPr>
          <w:p w14:paraId="66B816EF" w14:textId="77777777" w:rsidR="000B204E" w:rsidRPr="00AE6071" w:rsidRDefault="000B204E" w:rsidP="000B204E">
            <w:pPr>
              <w:rPr>
                <w:rFonts w:asciiTheme="minorHAnsi" w:hAnsiTheme="minorHAnsi"/>
                <w:b/>
                <w:color w:val="000000" w:themeColor="text1"/>
                <w:sz w:val="22"/>
                <w:szCs w:val="22"/>
              </w:rPr>
            </w:pPr>
          </w:p>
        </w:tc>
        <w:tc>
          <w:tcPr>
            <w:tcW w:w="1626" w:type="pct"/>
            <w:tcBorders>
              <w:top w:val="nil"/>
              <w:left w:val="nil"/>
              <w:bottom w:val="single" w:sz="4" w:space="0" w:color="auto"/>
              <w:right w:val="single" w:sz="4" w:space="0" w:color="auto"/>
            </w:tcBorders>
            <w:shd w:val="clear" w:color="auto" w:fill="FFFFFF" w:themeFill="background1"/>
            <w:vAlign w:val="center"/>
          </w:tcPr>
          <w:p w14:paraId="3F54A990"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1</w:t>
            </w:r>
            <w:r w:rsidRPr="00AE6071">
              <w:rPr>
                <w:rFonts w:asciiTheme="minorHAnsi" w:hAnsiTheme="minorHAnsi" w:cstheme="minorBidi"/>
                <w:sz w:val="22"/>
                <w:szCs w:val="22"/>
                <w:vertAlign w:val="superscript"/>
              </w:rPr>
              <w:t>st</w:t>
            </w:r>
            <w:r w:rsidRPr="00AE6071">
              <w:rPr>
                <w:rFonts w:asciiTheme="minorHAnsi" w:hAnsiTheme="minorHAnsi" w:cstheme="minorBidi"/>
                <w:sz w:val="22"/>
                <w:szCs w:val="22"/>
              </w:rPr>
              <w:t xml:space="preserve"> grade students reaching the Probable Reader level (scaled score of 775–900) on EOY STAR Early Literacy</w:t>
            </w:r>
          </w:p>
        </w:tc>
        <w:tc>
          <w:tcPr>
            <w:tcW w:w="368" w:type="pct"/>
            <w:tcBorders>
              <w:top w:val="nil"/>
              <w:left w:val="nil"/>
              <w:bottom w:val="single" w:sz="4" w:space="0" w:color="auto"/>
              <w:right w:val="single" w:sz="4" w:space="0" w:color="auto"/>
            </w:tcBorders>
            <w:shd w:val="clear" w:color="auto" w:fill="DBE5F1" w:themeFill="accent1" w:themeFillTint="33"/>
            <w:noWrap/>
            <w:vAlign w:val="center"/>
          </w:tcPr>
          <w:p w14:paraId="2DF9D1E1"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47%</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63F57309"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51%</w:t>
            </w:r>
          </w:p>
        </w:tc>
        <w:tc>
          <w:tcPr>
            <w:tcW w:w="368" w:type="pct"/>
            <w:tcBorders>
              <w:top w:val="nil"/>
              <w:left w:val="nil"/>
              <w:bottom w:val="single" w:sz="4" w:space="0" w:color="auto"/>
              <w:right w:val="single" w:sz="4" w:space="0" w:color="auto"/>
            </w:tcBorders>
            <w:shd w:val="clear" w:color="auto" w:fill="B8CCE4" w:themeFill="accent1" w:themeFillTint="66"/>
            <w:noWrap/>
            <w:vAlign w:val="center"/>
          </w:tcPr>
          <w:p w14:paraId="5A4B195A"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55%</w:t>
            </w:r>
          </w:p>
        </w:tc>
        <w:tc>
          <w:tcPr>
            <w:tcW w:w="369" w:type="pct"/>
            <w:tcBorders>
              <w:top w:val="nil"/>
              <w:left w:val="nil"/>
              <w:bottom w:val="single" w:sz="4" w:space="0" w:color="auto"/>
              <w:right w:val="single" w:sz="8" w:space="0" w:color="auto"/>
            </w:tcBorders>
            <w:shd w:val="clear" w:color="auto" w:fill="B8CCE4" w:themeFill="accent1" w:themeFillTint="66"/>
            <w:noWrap/>
            <w:vAlign w:val="center"/>
          </w:tcPr>
          <w:p w14:paraId="0E187FEB"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60%</w:t>
            </w:r>
          </w:p>
        </w:tc>
        <w:tc>
          <w:tcPr>
            <w:tcW w:w="1287" w:type="pct"/>
            <w:tcBorders>
              <w:top w:val="nil"/>
              <w:left w:val="nil"/>
              <w:bottom w:val="single" w:sz="4" w:space="0" w:color="auto"/>
              <w:right w:val="single" w:sz="8" w:space="0" w:color="auto"/>
            </w:tcBorders>
            <w:shd w:val="clear" w:color="auto" w:fill="auto"/>
            <w:vAlign w:val="center"/>
          </w:tcPr>
          <w:p w14:paraId="5CF01543" w14:textId="77777777" w:rsidR="000B204E" w:rsidRPr="00AE6071" w:rsidRDefault="000B204E" w:rsidP="000B204E">
            <w:pPr>
              <w:rPr>
                <w:rFonts w:asciiTheme="minorHAnsi" w:hAnsiTheme="minorHAnsi" w:cstheme="minorBidi"/>
                <w:sz w:val="22"/>
                <w:szCs w:val="22"/>
              </w:rPr>
            </w:pPr>
          </w:p>
        </w:tc>
      </w:tr>
      <w:tr w:rsidR="000B204E" w:rsidRPr="00AE6071" w14:paraId="06BEFF63" w14:textId="77777777" w:rsidTr="00762087">
        <w:trPr>
          <w:trHeight w:val="439"/>
          <w:jc w:val="center"/>
        </w:trPr>
        <w:tc>
          <w:tcPr>
            <w:tcW w:w="614" w:type="pct"/>
            <w:vMerge/>
            <w:tcBorders>
              <w:top w:val="nil"/>
              <w:left w:val="single" w:sz="8" w:space="0" w:color="auto"/>
              <w:bottom w:val="single" w:sz="8" w:space="0" w:color="000000"/>
              <w:right w:val="single" w:sz="8" w:space="0" w:color="auto"/>
            </w:tcBorders>
            <w:vAlign w:val="center"/>
          </w:tcPr>
          <w:p w14:paraId="3FAA946E"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8" w:space="0" w:color="auto"/>
              <w:right w:val="single" w:sz="4" w:space="0" w:color="auto"/>
            </w:tcBorders>
            <w:shd w:val="clear" w:color="auto" w:fill="FFFFFF" w:themeFill="background1"/>
            <w:vAlign w:val="center"/>
          </w:tcPr>
          <w:p w14:paraId="0E0D0CEB"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2</w:t>
            </w:r>
            <w:r w:rsidRPr="00AE6071">
              <w:rPr>
                <w:rFonts w:asciiTheme="minorHAnsi" w:hAnsiTheme="minorHAnsi" w:cstheme="minorBidi"/>
                <w:sz w:val="22"/>
                <w:szCs w:val="22"/>
                <w:vertAlign w:val="superscript"/>
              </w:rPr>
              <w:t>nd</w:t>
            </w:r>
            <w:r w:rsidRPr="00AE6071">
              <w:rPr>
                <w:rFonts w:asciiTheme="minorHAnsi" w:hAnsiTheme="minorHAnsi" w:cstheme="minorBidi"/>
                <w:sz w:val="22"/>
                <w:szCs w:val="22"/>
              </w:rPr>
              <w:t xml:space="preserve"> grade students performing at or above EOY Benchmark in STAR Reading</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25B540DB"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16%</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3585CEDA"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20%</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695D4AFF"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24%</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3B13159E"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28%</w:t>
            </w:r>
          </w:p>
        </w:tc>
        <w:tc>
          <w:tcPr>
            <w:tcW w:w="1287" w:type="pct"/>
            <w:tcBorders>
              <w:top w:val="nil"/>
              <w:left w:val="nil"/>
              <w:bottom w:val="single" w:sz="8" w:space="0" w:color="auto"/>
              <w:right w:val="single" w:sz="8" w:space="0" w:color="auto"/>
            </w:tcBorders>
            <w:shd w:val="clear" w:color="auto" w:fill="auto"/>
            <w:vAlign w:val="center"/>
          </w:tcPr>
          <w:p w14:paraId="66312756" w14:textId="77777777" w:rsidR="000B204E" w:rsidRPr="00AE6071" w:rsidRDefault="000B204E" w:rsidP="000B204E">
            <w:pPr>
              <w:rPr>
                <w:rFonts w:asciiTheme="minorHAnsi" w:hAnsiTheme="minorHAnsi" w:cstheme="minorBidi"/>
                <w:sz w:val="22"/>
                <w:szCs w:val="22"/>
              </w:rPr>
            </w:pPr>
          </w:p>
        </w:tc>
      </w:tr>
      <w:tr w:rsidR="000B204E" w:rsidRPr="00AE6071" w14:paraId="13149CC2" w14:textId="77777777" w:rsidTr="00762087">
        <w:trPr>
          <w:trHeight w:val="646"/>
          <w:jc w:val="center"/>
        </w:trPr>
        <w:tc>
          <w:tcPr>
            <w:tcW w:w="614" w:type="pct"/>
            <w:vMerge/>
            <w:tcBorders>
              <w:top w:val="nil"/>
              <w:left w:val="single" w:sz="8" w:space="0" w:color="auto"/>
              <w:bottom w:val="single" w:sz="8" w:space="0" w:color="000000"/>
              <w:right w:val="single" w:sz="8" w:space="0" w:color="auto"/>
            </w:tcBorders>
            <w:vAlign w:val="center"/>
            <w:hideMark/>
          </w:tcPr>
          <w:p w14:paraId="68583714" w14:textId="77777777" w:rsidR="000B204E" w:rsidRPr="00AE6071" w:rsidRDefault="000B204E" w:rsidP="000B204E">
            <w:pPr>
              <w:rPr>
                <w:rFonts w:asciiTheme="minorHAnsi" w:hAnsiTheme="minorHAnsi" w:cstheme="minorHAnsi"/>
                <w:b/>
                <w:bCs/>
                <w:color w:val="000000"/>
                <w:sz w:val="22"/>
                <w:szCs w:val="22"/>
              </w:rPr>
            </w:pPr>
          </w:p>
        </w:tc>
        <w:tc>
          <w:tcPr>
            <w:tcW w:w="1626" w:type="pct"/>
            <w:tcBorders>
              <w:top w:val="nil"/>
              <w:left w:val="nil"/>
              <w:bottom w:val="single" w:sz="8" w:space="0" w:color="auto"/>
              <w:right w:val="single" w:sz="4" w:space="0" w:color="auto"/>
            </w:tcBorders>
            <w:shd w:val="clear" w:color="auto" w:fill="FFFFFF" w:themeFill="background1"/>
            <w:vAlign w:val="center"/>
            <w:hideMark/>
          </w:tcPr>
          <w:p w14:paraId="1B45EA5C" w14:textId="77777777" w:rsidR="000B204E" w:rsidRPr="00AE6071" w:rsidRDefault="000B204E" w:rsidP="000B204E">
            <w:pPr>
              <w:rPr>
                <w:rFonts w:asciiTheme="minorHAnsi" w:hAnsiTheme="minorHAnsi" w:cstheme="minorBidi"/>
                <w:sz w:val="22"/>
                <w:szCs w:val="22"/>
              </w:rPr>
            </w:pPr>
            <w:r w:rsidRPr="00AE6071">
              <w:rPr>
                <w:rFonts w:asciiTheme="minorHAnsi" w:hAnsiTheme="minorHAnsi" w:cstheme="minorBidi"/>
                <w:sz w:val="22"/>
                <w:szCs w:val="22"/>
              </w:rPr>
              <w:t>Percentage of 2</w:t>
            </w:r>
            <w:r w:rsidRPr="00AE6071">
              <w:rPr>
                <w:rFonts w:asciiTheme="minorHAnsi" w:hAnsiTheme="minorHAnsi" w:cstheme="minorBidi"/>
                <w:sz w:val="22"/>
                <w:szCs w:val="22"/>
                <w:vertAlign w:val="superscript"/>
              </w:rPr>
              <w:t>nd</w:t>
            </w:r>
            <w:r w:rsidRPr="00AE6071">
              <w:rPr>
                <w:rFonts w:asciiTheme="minorHAnsi" w:hAnsiTheme="minorHAnsi" w:cstheme="minorBidi"/>
                <w:sz w:val="22"/>
                <w:szCs w:val="22"/>
              </w:rPr>
              <w:t xml:space="preserve"> grade students performing at or above EOY Benchmark in STAR Math</w:t>
            </w:r>
          </w:p>
        </w:tc>
        <w:tc>
          <w:tcPr>
            <w:tcW w:w="368" w:type="pct"/>
            <w:tcBorders>
              <w:top w:val="nil"/>
              <w:left w:val="nil"/>
              <w:bottom w:val="single" w:sz="8" w:space="0" w:color="auto"/>
              <w:right w:val="single" w:sz="4" w:space="0" w:color="auto"/>
            </w:tcBorders>
            <w:shd w:val="clear" w:color="auto" w:fill="DBE5F1" w:themeFill="accent1" w:themeFillTint="33"/>
            <w:noWrap/>
            <w:vAlign w:val="center"/>
          </w:tcPr>
          <w:p w14:paraId="643C9B12" w14:textId="77777777" w:rsidR="000B204E" w:rsidRPr="00AE6071" w:rsidRDefault="000B204E" w:rsidP="000B204E">
            <w:pPr>
              <w:jc w:val="center"/>
              <w:rPr>
                <w:rFonts w:asciiTheme="minorHAnsi" w:hAnsiTheme="minorHAnsi" w:cstheme="minorBidi"/>
                <w:sz w:val="22"/>
                <w:szCs w:val="22"/>
              </w:rPr>
            </w:pPr>
            <w:r w:rsidRPr="00AE6071">
              <w:rPr>
                <w:rFonts w:asciiTheme="minorHAnsi" w:hAnsiTheme="minorHAnsi" w:cstheme="minorBidi"/>
                <w:sz w:val="22"/>
                <w:szCs w:val="22"/>
              </w:rPr>
              <w:t>12%</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0415DE9B"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15%</w:t>
            </w:r>
          </w:p>
        </w:tc>
        <w:tc>
          <w:tcPr>
            <w:tcW w:w="368" w:type="pct"/>
            <w:tcBorders>
              <w:top w:val="nil"/>
              <w:left w:val="nil"/>
              <w:bottom w:val="single" w:sz="8" w:space="0" w:color="auto"/>
              <w:right w:val="single" w:sz="4" w:space="0" w:color="auto"/>
            </w:tcBorders>
            <w:shd w:val="clear" w:color="auto" w:fill="B8CCE4" w:themeFill="accent1" w:themeFillTint="66"/>
            <w:noWrap/>
            <w:vAlign w:val="center"/>
          </w:tcPr>
          <w:p w14:paraId="56098459"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18%</w:t>
            </w:r>
          </w:p>
        </w:tc>
        <w:tc>
          <w:tcPr>
            <w:tcW w:w="369" w:type="pct"/>
            <w:tcBorders>
              <w:top w:val="nil"/>
              <w:left w:val="nil"/>
              <w:bottom w:val="single" w:sz="8" w:space="0" w:color="auto"/>
              <w:right w:val="single" w:sz="8" w:space="0" w:color="auto"/>
            </w:tcBorders>
            <w:shd w:val="clear" w:color="auto" w:fill="B8CCE4" w:themeFill="accent1" w:themeFillTint="66"/>
            <w:noWrap/>
            <w:vAlign w:val="center"/>
          </w:tcPr>
          <w:p w14:paraId="46273255" w14:textId="77777777" w:rsidR="000B204E" w:rsidRPr="00AE6071" w:rsidRDefault="000B204E" w:rsidP="000B204E">
            <w:pPr>
              <w:jc w:val="center"/>
              <w:rPr>
                <w:rFonts w:asciiTheme="minorHAnsi" w:hAnsiTheme="minorHAnsi"/>
                <w:color w:val="000000" w:themeColor="text1"/>
                <w:sz w:val="22"/>
                <w:szCs w:val="22"/>
              </w:rPr>
            </w:pPr>
            <w:r w:rsidRPr="00AE6071">
              <w:rPr>
                <w:rFonts w:asciiTheme="minorHAnsi" w:hAnsiTheme="minorHAnsi"/>
                <w:color w:val="000000" w:themeColor="text1"/>
                <w:sz w:val="22"/>
                <w:szCs w:val="22"/>
              </w:rPr>
              <w:t>21%</w:t>
            </w:r>
          </w:p>
        </w:tc>
        <w:tc>
          <w:tcPr>
            <w:tcW w:w="1287" w:type="pct"/>
            <w:tcBorders>
              <w:top w:val="nil"/>
              <w:left w:val="nil"/>
              <w:bottom w:val="single" w:sz="8" w:space="0" w:color="auto"/>
              <w:right w:val="single" w:sz="8" w:space="0" w:color="auto"/>
            </w:tcBorders>
            <w:shd w:val="clear" w:color="auto" w:fill="auto"/>
            <w:vAlign w:val="center"/>
          </w:tcPr>
          <w:p w14:paraId="68C2C536" w14:textId="77777777" w:rsidR="000B204E" w:rsidRPr="00AE6071" w:rsidRDefault="000B204E" w:rsidP="000B204E">
            <w:pPr>
              <w:rPr>
                <w:rFonts w:asciiTheme="minorHAnsi" w:hAnsiTheme="minorHAnsi" w:cstheme="minorBidi"/>
                <w:sz w:val="22"/>
                <w:szCs w:val="22"/>
              </w:rPr>
            </w:pPr>
          </w:p>
        </w:tc>
      </w:tr>
      <w:tr w:rsidR="000B204E" w:rsidRPr="00C777BE" w14:paraId="0C372DBD" w14:textId="77777777" w:rsidTr="00226855">
        <w:trPr>
          <w:trHeight w:val="276"/>
          <w:jc w:val="center"/>
        </w:trPr>
        <w:tc>
          <w:tcPr>
            <w:tcW w:w="5000" w:type="pct"/>
            <w:gridSpan w:val="7"/>
            <w:tcBorders>
              <w:top w:val="nil"/>
              <w:left w:val="nil"/>
              <w:bottom w:val="nil"/>
              <w:right w:val="nil"/>
            </w:tcBorders>
            <w:shd w:val="clear" w:color="auto" w:fill="auto"/>
            <w:noWrap/>
            <w:vAlign w:val="bottom"/>
            <w:hideMark/>
          </w:tcPr>
          <w:p w14:paraId="4390270E" w14:textId="77777777" w:rsidR="000B204E" w:rsidRPr="000B204E" w:rsidRDefault="000B204E" w:rsidP="000B204E">
            <w:pPr>
              <w:rPr>
                <w:rFonts w:asciiTheme="minorHAnsi" w:hAnsiTheme="minorHAnsi"/>
                <w:color w:val="000000" w:themeColor="text1"/>
                <w:sz w:val="22"/>
                <w:szCs w:val="22"/>
              </w:rPr>
            </w:pPr>
            <w:r w:rsidRPr="000B204E">
              <w:rPr>
                <w:rFonts w:asciiTheme="minorHAnsi" w:hAnsiTheme="minorHAnsi"/>
                <w:color w:val="000000" w:themeColor="text1"/>
                <w:sz w:val="22"/>
                <w:szCs w:val="22"/>
              </w:rPr>
              <w:t>* Dismissal rate = Total number of dismissals from non-routine student-nurse encounters divided by total number of non-routine encounters</w:t>
            </w:r>
          </w:p>
        </w:tc>
      </w:tr>
      <w:tr w:rsidR="000B204E" w:rsidRPr="00C777BE" w14:paraId="770F4BE2" w14:textId="77777777" w:rsidTr="00226855">
        <w:trPr>
          <w:trHeight w:val="276"/>
          <w:jc w:val="center"/>
        </w:trPr>
        <w:tc>
          <w:tcPr>
            <w:tcW w:w="5000" w:type="pct"/>
            <w:gridSpan w:val="7"/>
            <w:tcBorders>
              <w:top w:val="nil"/>
              <w:left w:val="nil"/>
              <w:bottom w:val="nil"/>
              <w:right w:val="nil"/>
            </w:tcBorders>
            <w:shd w:val="clear" w:color="auto" w:fill="auto"/>
            <w:noWrap/>
            <w:vAlign w:val="bottom"/>
            <w:hideMark/>
          </w:tcPr>
          <w:p w14:paraId="3BE2637B" w14:textId="77777777" w:rsidR="000B204E" w:rsidRPr="000B204E" w:rsidRDefault="000B204E" w:rsidP="000B204E">
            <w:pPr>
              <w:rPr>
                <w:rFonts w:asciiTheme="minorHAnsi" w:hAnsiTheme="minorHAnsi"/>
                <w:color w:val="000000" w:themeColor="text1"/>
                <w:sz w:val="22"/>
                <w:szCs w:val="22"/>
              </w:rPr>
            </w:pPr>
            <w:r w:rsidRPr="000B204E">
              <w:rPr>
                <w:rFonts w:asciiTheme="minorHAnsi" w:hAnsiTheme="minorHAnsi"/>
                <w:color w:val="000000" w:themeColor="text1"/>
                <w:sz w:val="22"/>
                <w:szCs w:val="22"/>
              </w:rPr>
              <w:t>** Interpersonal incidents includes count of offenses for physical attacks, physical fights, sexual harassment, and sexual assault (including rape).</w:t>
            </w:r>
          </w:p>
        </w:tc>
      </w:tr>
      <w:tr w:rsidR="000B204E" w:rsidRPr="00C777BE" w14:paraId="290F9B1F" w14:textId="77777777" w:rsidTr="00226855">
        <w:trPr>
          <w:trHeight w:val="276"/>
          <w:jc w:val="center"/>
        </w:trPr>
        <w:tc>
          <w:tcPr>
            <w:tcW w:w="5000" w:type="pct"/>
            <w:gridSpan w:val="7"/>
            <w:tcBorders>
              <w:top w:val="nil"/>
              <w:left w:val="nil"/>
              <w:bottom w:val="nil"/>
              <w:right w:val="nil"/>
            </w:tcBorders>
            <w:shd w:val="clear" w:color="auto" w:fill="auto"/>
            <w:noWrap/>
            <w:vAlign w:val="bottom"/>
            <w:hideMark/>
          </w:tcPr>
          <w:p w14:paraId="20DF1404" w14:textId="77777777" w:rsidR="000B204E" w:rsidRPr="000B204E" w:rsidRDefault="000B204E" w:rsidP="000B204E">
            <w:pPr>
              <w:rPr>
                <w:rFonts w:asciiTheme="minorHAnsi" w:hAnsiTheme="minorHAnsi"/>
                <w:color w:val="000000" w:themeColor="text1"/>
                <w:sz w:val="22"/>
                <w:szCs w:val="22"/>
              </w:rPr>
            </w:pPr>
            <w:r w:rsidRPr="000B204E">
              <w:rPr>
                <w:rFonts w:asciiTheme="minorHAnsi" w:hAnsiTheme="minorHAnsi"/>
                <w:color w:val="000000" w:themeColor="text1"/>
                <w:sz w:val="22"/>
                <w:szCs w:val="22"/>
              </w:rPr>
              <w:t>*** For this measure, computer science programs must be at least one academic quarter in duration.</w:t>
            </w:r>
          </w:p>
        </w:tc>
      </w:tr>
    </w:tbl>
    <w:p w14:paraId="0B327D5E" w14:textId="0134E145" w:rsidR="00B90DC4" w:rsidRPr="00567F26" w:rsidRDefault="00B90DC4" w:rsidP="00C777BE">
      <w:pPr>
        <w:spacing w:after="200"/>
        <w:rPr>
          <w:rFonts w:asciiTheme="minorHAnsi" w:hAnsiTheme="minorHAnsi" w:cstheme="minorHAnsi"/>
        </w:rPr>
        <w:sectPr w:rsidR="00B90DC4" w:rsidRPr="00567F26" w:rsidSect="00BC0055">
          <w:headerReference w:type="default" r:id="rId31"/>
          <w:footerReference w:type="default" r:id="rId32"/>
          <w:pgSz w:w="15840" w:h="12240" w:orient="landscape"/>
          <w:pgMar w:top="1296" w:right="576" w:bottom="1296" w:left="576" w:header="720" w:footer="720" w:gutter="0"/>
          <w:cols w:space="720"/>
          <w:docGrid w:linePitch="360"/>
        </w:sectPr>
      </w:pPr>
    </w:p>
    <w:p w14:paraId="2B003D1E" w14:textId="77777777" w:rsidR="009C7983" w:rsidRPr="00567F26" w:rsidRDefault="4BDA016D" w:rsidP="4BDA016D">
      <w:pPr>
        <w:rPr>
          <w:rFonts w:asciiTheme="minorHAnsi" w:hAnsiTheme="minorHAnsi" w:cstheme="minorBidi"/>
          <w:b/>
          <w:bCs/>
        </w:rPr>
      </w:pPr>
      <w:r w:rsidRPr="4BDA016D">
        <w:rPr>
          <w:rFonts w:asciiTheme="minorHAnsi" w:hAnsiTheme="minorHAnsi" w:cstheme="minorBidi"/>
          <w:b/>
          <w:bCs/>
        </w:rPr>
        <w:lastRenderedPageBreak/>
        <w:t>Appendix C: Budget for the District</w:t>
      </w:r>
    </w:p>
    <w:p w14:paraId="433563B1" w14:textId="77777777" w:rsidR="009C7983" w:rsidRPr="00567F26" w:rsidRDefault="009C7983" w:rsidP="00567F26">
      <w:pPr>
        <w:jc w:val="center"/>
        <w:rPr>
          <w:rFonts w:asciiTheme="minorHAnsi" w:hAnsiTheme="minorHAnsi" w:cstheme="minorHAnsi"/>
          <w:b/>
        </w:rPr>
      </w:pPr>
    </w:p>
    <w:p w14:paraId="241C8B0C" w14:textId="39B8C0E6" w:rsidR="00920E2B" w:rsidRDefault="4BDA016D" w:rsidP="004A1486">
      <w:pPr>
        <w:rPr>
          <w:rFonts w:asciiTheme="minorHAnsi" w:hAnsiTheme="minorHAnsi" w:cstheme="minorHAnsi"/>
        </w:rPr>
      </w:pPr>
      <w:r w:rsidRPr="4BDA016D">
        <w:rPr>
          <w:rFonts w:asciiTheme="minorHAnsi" w:hAnsiTheme="minorHAnsi" w:cstheme="minorBidi"/>
        </w:rPr>
        <w:t xml:space="preserve">As a high-need and </w:t>
      </w:r>
      <w:r w:rsidR="00A823B4">
        <w:rPr>
          <w:rFonts w:asciiTheme="minorHAnsi" w:hAnsiTheme="minorHAnsi" w:cstheme="minorBidi"/>
        </w:rPr>
        <w:t>economically disadvantaged</w:t>
      </w:r>
      <w:r w:rsidRPr="4BDA016D">
        <w:rPr>
          <w:rFonts w:asciiTheme="minorHAnsi" w:hAnsiTheme="minorHAnsi" w:cstheme="minorBidi"/>
        </w:rPr>
        <w:t xml:space="preserve"> community, Holyoke must ensure that its use of resources such as time, funds, human capital, and operational supports results in increased student learning. The effective use of resources to maximize student achievement is the principle on which all of the district’s strategies </w:t>
      </w:r>
      <w:proofErr w:type="gramStart"/>
      <w:r w:rsidRPr="4BDA016D">
        <w:rPr>
          <w:rFonts w:asciiTheme="minorHAnsi" w:hAnsiTheme="minorHAnsi" w:cstheme="minorBidi"/>
        </w:rPr>
        <w:t>will be based</w:t>
      </w:r>
      <w:proofErr w:type="gramEnd"/>
      <w:r w:rsidRPr="4BDA016D">
        <w:rPr>
          <w:rFonts w:asciiTheme="minorHAnsi" w:hAnsiTheme="minorHAnsi" w:cstheme="minorBidi"/>
        </w:rPr>
        <w:t xml:space="preserve">. The Commissioner and the Receiver are fully committed to aligning the use of resources in support of student learning. </w:t>
      </w:r>
      <w:bookmarkStart w:id="2" w:name="h.gjdgxs" w:colFirst="0" w:colLast="0"/>
      <w:bookmarkEnd w:id="2"/>
    </w:p>
    <w:p w14:paraId="7FCD1476" w14:textId="77777777" w:rsidR="004A1486" w:rsidRPr="004A1486" w:rsidRDefault="004A1486" w:rsidP="004A1486">
      <w:pPr>
        <w:rPr>
          <w:rFonts w:asciiTheme="minorHAnsi" w:hAnsiTheme="minorHAnsi" w:cstheme="minorBidi"/>
        </w:rPr>
      </w:pPr>
    </w:p>
    <w:tbl>
      <w:tblPr>
        <w:tblStyle w:val="TableGrid"/>
        <w:tblW w:w="9140" w:type="dxa"/>
        <w:tblLook w:val="04A0" w:firstRow="1" w:lastRow="0" w:firstColumn="1" w:lastColumn="0" w:noHBand="0" w:noVBand="1"/>
        <w:tblDescription w:val="Holyoke Public Schools - FY19 Budget Summary&#10;August 31, 2018: FY 2019&#10;&#10;REVENUES&#10;Chapter 70 State Aid: 71,590,427 &#10;Holyoke Required Local Contribution: 10,886,435 &#10;Required Net School Spending: 82,476,862 &#10;City Admin NSS (Admin and Parks): (148,400)&#10;Charter Tuition/Other Revenues: 1,927,950 &#10;Other Revenue: 0 &#10;Adjusted Net School Spending: 84,256,412 &#10;Transportation (including crossing guards/Mon): 7,880,404 &#10;Leases not eligible for NSS: 190,000 &#10;Medicaid: 100,000 &#10;Total General Fund Budget: 92,426,816 &#10;Supplemental Funding: 2,988,493 &#10;TOTAL OPERATING REVENUE: 95,415,309 &#10;&#10;EXPENSES&#10;Salaries: 46,275,120 &#10;Supplies &amp; Services: 7,074,288 &#10;Total Discretionary Expenses: 53,349,408 &#10;Health Insurance: 10,216,329 &#10;Retirement / Unemployment: 2,070,274 &#10;Other Benefits: 511,000 &#10;NEW Unemployment: 750,000 &#10;Utilities: 2,353,373 &#10;Out of District Tuition: 2,979,401 &#10;Charter Tuition/School Choice: 15,122,518 &#10;Total Non-Discretionary Expenses *: 34,002,895 &#10;One Time Funding Expiring: 0 &#10;Transportation, Adult Ed, Leases (Non-NSS): 8,063,006 &#10;Sub-Total Operating Budget Expenses: 95,415,309 &#10;&#10;TOTAL EXPENSES PROJECTED: 95,415,309 "/>
      </w:tblPr>
      <w:tblGrid>
        <w:gridCol w:w="7610"/>
        <w:gridCol w:w="1530"/>
      </w:tblGrid>
      <w:tr w:rsidR="00920E2B" w:rsidRPr="001053DB" w14:paraId="0D791D83" w14:textId="77777777" w:rsidTr="0015676F">
        <w:trPr>
          <w:trHeight w:val="642"/>
          <w:tblHeader/>
        </w:trPr>
        <w:tc>
          <w:tcPr>
            <w:tcW w:w="7610" w:type="dxa"/>
            <w:noWrap/>
            <w:hideMark/>
          </w:tcPr>
          <w:p w14:paraId="0390B055" w14:textId="77777777" w:rsidR="00920E2B" w:rsidRPr="004A1486" w:rsidRDefault="00920E2B" w:rsidP="005B5B27">
            <w:pPr>
              <w:jc w:val="center"/>
              <w:rPr>
                <w:rFonts w:ascii="Calibri" w:hAnsi="Calibri" w:cs="Calibri"/>
                <w:b/>
                <w:color w:val="000000"/>
                <w:sz w:val="22"/>
                <w:szCs w:val="22"/>
                <w:lang w:eastAsia="en-US"/>
              </w:rPr>
            </w:pPr>
            <w:r w:rsidRPr="004A1486">
              <w:rPr>
                <w:rFonts w:ascii="Calibri" w:hAnsi="Calibri" w:cs="Calibri"/>
                <w:b/>
                <w:color w:val="000000"/>
                <w:sz w:val="22"/>
                <w:szCs w:val="22"/>
                <w:lang w:eastAsia="en-US"/>
              </w:rPr>
              <w:t>Holyoke Public Schools – FY19 Budget Summary</w:t>
            </w:r>
          </w:p>
          <w:p w14:paraId="60C95EDB" w14:textId="77777777" w:rsidR="00920E2B" w:rsidRPr="001053DB" w:rsidRDefault="00920E2B" w:rsidP="005B5B27">
            <w:pPr>
              <w:jc w:val="center"/>
              <w:rPr>
                <w:rFonts w:ascii="Calibri" w:hAnsi="Calibri" w:cs="Calibri"/>
                <w:color w:val="000000"/>
                <w:sz w:val="22"/>
                <w:szCs w:val="22"/>
                <w:lang w:eastAsia="en-US"/>
              </w:rPr>
            </w:pPr>
            <w:r w:rsidRPr="004A1486">
              <w:rPr>
                <w:rFonts w:ascii="Calibri" w:hAnsi="Calibri" w:cs="Calibri"/>
                <w:b/>
                <w:color w:val="000000"/>
                <w:sz w:val="22"/>
                <w:szCs w:val="22"/>
                <w:lang w:eastAsia="en-US"/>
              </w:rPr>
              <w:t>August 31, 2018</w:t>
            </w:r>
            <w:r w:rsidRPr="001053DB">
              <w:rPr>
                <w:rFonts w:ascii="Calibri" w:hAnsi="Calibri" w:cs="Calibri"/>
                <w:color w:val="000000"/>
                <w:sz w:val="22"/>
                <w:szCs w:val="22"/>
                <w:lang w:eastAsia="en-US"/>
              </w:rPr>
              <w:t> </w:t>
            </w:r>
          </w:p>
        </w:tc>
        <w:tc>
          <w:tcPr>
            <w:tcW w:w="1530" w:type="dxa"/>
            <w:vAlign w:val="center"/>
            <w:hideMark/>
          </w:tcPr>
          <w:p w14:paraId="2848D752" w14:textId="77777777" w:rsidR="00920E2B" w:rsidRPr="001053DB" w:rsidRDefault="00920E2B" w:rsidP="005B5B27">
            <w:pPr>
              <w:jc w:val="cente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FY 2019</w:t>
            </w:r>
          </w:p>
        </w:tc>
      </w:tr>
      <w:tr w:rsidR="00920E2B" w:rsidRPr="001053DB" w14:paraId="4B69C332" w14:textId="77777777" w:rsidTr="0015676F">
        <w:trPr>
          <w:trHeight w:val="301"/>
        </w:trPr>
        <w:tc>
          <w:tcPr>
            <w:tcW w:w="7610" w:type="dxa"/>
          </w:tcPr>
          <w:p w14:paraId="7A6DF152" w14:textId="77777777" w:rsidR="00920E2B" w:rsidRPr="001053DB" w:rsidRDefault="00920E2B" w:rsidP="005B5B27">
            <w:pPr>
              <w:rPr>
                <w:rFonts w:ascii="Calibri" w:hAnsi="Calibri" w:cs="Calibri"/>
                <w:b/>
                <w:color w:val="000000"/>
                <w:sz w:val="22"/>
                <w:szCs w:val="22"/>
                <w:lang w:eastAsia="en-US"/>
              </w:rPr>
            </w:pPr>
            <w:r w:rsidRPr="001053DB">
              <w:rPr>
                <w:rFonts w:ascii="Calibri" w:hAnsi="Calibri" w:cs="Calibri"/>
                <w:b/>
                <w:color w:val="000000"/>
                <w:sz w:val="22"/>
                <w:szCs w:val="22"/>
                <w:lang w:eastAsia="en-US"/>
              </w:rPr>
              <w:t>REVENUES</w:t>
            </w:r>
          </w:p>
        </w:tc>
        <w:tc>
          <w:tcPr>
            <w:tcW w:w="1530" w:type="dxa"/>
            <w:noWrap/>
          </w:tcPr>
          <w:p w14:paraId="66CFC29C" w14:textId="77777777" w:rsidR="00920E2B" w:rsidRPr="001053DB" w:rsidRDefault="00920E2B" w:rsidP="005B5B27">
            <w:pPr>
              <w:jc w:val="right"/>
              <w:rPr>
                <w:rFonts w:ascii="Calibri" w:hAnsi="Calibri" w:cs="Calibri"/>
                <w:sz w:val="22"/>
                <w:szCs w:val="22"/>
                <w:lang w:eastAsia="en-US"/>
              </w:rPr>
            </w:pPr>
          </w:p>
        </w:tc>
      </w:tr>
      <w:tr w:rsidR="00920E2B" w:rsidRPr="001053DB" w14:paraId="56AA81E6" w14:textId="77777777" w:rsidTr="0015676F">
        <w:trPr>
          <w:trHeight w:val="301"/>
        </w:trPr>
        <w:tc>
          <w:tcPr>
            <w:tcW w:w="7610" w:type="dxa"/>
            <w:hideMark/>
          </w:tcPr>
          <w:p w14:paraId="33723DEA"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Chapter 70 State Aid</w:t>
            </w:r>
          </w:p>
        </w:tc>
        <w:tc>
          <w:tcPr>
            <w:tcW w:w="1530" w:type="dxa"/>
            <w:noWrap/>
            <w:hideMark/>
          </w:tcPr>
          <w:p w14:paraId="40BE114D"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71,590,427 </w:t>
            </w:r>
          </w:p>
        </w:tc>
      </w:tr>
      <w:tr w:rsidR="00920E2B" w:rsidRPr="001053DB" w14:paraId="53C23750" w14:textId="77777777" w:rsidTr="0015676F">
        <w:trPr>
          <w:trHeight w:val="301"/>
        </w:trPr>
        <w:tc>
          <w:tcPr>
            <w:tcW w:w="7610" w:type="dxa"/>
            <w:hideMark/>
          </w:tcPr>
          <w:p w14:paraId="664646F8"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Holyoke Required Local Contribution</w:t>
            </w:r>
          </w:p>
        </w:tc>
        <w:tc>
          <w:tcPr>
            <w:tcW w:w="1530" w:type="dxa"/>
            <w:noWrap/>
            <w:hideMark/>
          </w:tcPr>
          <w:p w14:paraId="311D7FF2"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10,886,435 </w:t>
            </w:r>
          </w:p>
        </w:tc>
      </w:tr>
      <w:tr w:rsidR="00920E2B" w:rsidRPr="001053DB" w14:paraId="0712CDD3" w14:textId="77777777" w:rsidTr="0015676F">
        <w:trPr>
          <w:trHeight w:val="301"/>
        </w:trPr>
        <w:tc>
          <w:tcPr>
            <w:tcW w:w="7610" w:type="dxa"/>
            <w:hideMark/>
          </w:tcPr>
          <w:p w14:paraId="5CD0CE14"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 xml:space="preserve">Required Net School Spending </w:t>
            </w:r>
          </w:p>
        </w:tc>
        <w:tc>
          <w:tcPr>
            <w:tcW w:w="1530" w:type="dxa"/>
            <w:noWrap/>
            <w:hideMark/>
          </w:tcPr>
          <w:p w14:paraId="517EC32F"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82,476,862 </w:t>
            </w:r>
          </w:p>
        </w:tc>
      </w:tr>
      <w:tr w:rsidR="00920E2B" w:rsidRPr="001053DB" w14:paraId="0A7697A3" w14:textId="77777777" w:rsidTr="0015676F">
        <w:trPr>
          <w:trHeight w:val="301"/>
        </w:trPr>
        <w:tc>
          <w:tcPr>
            <w:tcW w:w="7610" w:type="dxa"/>
            <w:hideMark/>
          </w:tcPr>
          <w:p w14:paraId="776ED2C5"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City Admin NSS (Admin and Parks)</w:t>
            </w:r>
          </w:p>
        </w:tc>
        <w:tc>
          <w:tcPr>
            <w:tcW w:w="1530" w:type="dxa"/>
            <w:noWrap/>
            <w:hideMark/>
          </w:tcPr>
          <w:p w14:paraId="7198B577"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color w:val="FF0000"/>
                <w:sz w:val="22"/>
                <w:szCs w:val="22"/>
                <w:lang w:eastAsia="en-US"/>
              </w:rPr>
              <w:t>(148,400)</w:t>
            </w:r>
          </w:p>
        </w:tc>
      </w:tr>
      <w:tr w:rsidR="00920E2B" w:rsidRPr="001053DB" w14:paraId="048D50E9" w14:textId="77777777" w:rsidTr="0015676F">
        <w:trPr>
          <w:trHeight w:val="301"/>
        </w:trPr>
        <w:tc>
          <w:tcPr>
            <w:tcW w:w="7610" w:type="dxa"/>
            <w:hideMark/>
          </w:tcPr>
          <w:p w14:paraId="02A3F001"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Charter Tuition/Other Revenues</w:t>
            </w:r>
          </w:p>
        </w:tc>
        <w:tc>
          <w:tcPr>
            <w:tcW w:w="1530" w:type="dxa"/>
            <w:noWrap/>
            <w:hideMark/>
          </w:tcPr>
          <w:p w14:paraId="663B1B25"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1,927,950 </w:t>
            </w:r>
          </w:p>
        </w:tc>
      </w:tr>
      <w:tr w:rsidR="00920E2B" w:rsidRPr="001053DB" w14:paraId="5F702AE5" w14:textId="77777777" w:rsidTr="0015676F">
        <w:trPr>
          <w:trHeight w:val="301"/>
        </w:trPr>
        <w:tc>
          <w:tcPr>
            <w:tcW w:w="7610" w:type="dxa"/>
            <w:hideMark/>
          </w:tcPr>
          <w:p w14:paraId="3C65A56E"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Other Revenue</w:t>
            </w:r>
          </w:p>
        </w:tc>
        <w:tc>
          <w:tcPr>
            <w:tcW w:w="1530" w:type="dxa"/>
            <w:noWrap/>
            <w:hideMark/>
          </w:tcPr>
          <w:p w14:paraId="22883BF0"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0 </w:t>
            </w:r>
          </w:p>
        </w:tc>
      </w:tr>
      <w:tr w:rsidR="00920E2B" w:rsidRPr="001053DB" w14:paraId="5D189AA1" w14:textId="77777777" w:rsidTr="0015676F">
        <w:trPr>
          <w:trHeight w:val="301"/>
        </w:trPr>
        <w:tc>
          <w:tcPr>
            <w:tcW w:w="7610" w:type="dxa"/>
            <w:hideMark/>
          </w:tcPr>
          <w:p w14:paraId="6D2A82AF"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 xml:space="preserve">Adjusted Net School Spending </w:t>
            </w:r>
          </w:p>
        </w:tc>
        <w:tc>
          <w:tcPr>
            <w:tcW w:w="1530" w:type="dxa"/>
            <w:noWrap/>
            <w:hideMark/>
          </w:tcPr>
          <w:p w14:paraId="12E45835"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84,256,412 </w:t>
            </w:r>
          </w:p>
        </w:tc>
      </w:tr>
      <w:tr w:rsidR="00920E2B" w:rsidRPr="001053DB" w14:paraId="77E29D92" w14:textId="77777777" w:rsidTr="0015676F">
        <w:trPr>
          <w:trHeight w:val="301"/>
        </w:trPr>
        <w:tc>
          <w:tcPr>
            <w:tcW w:w="7610" w:type="dxa"/>
            <w:hideMark/>
          </w:tcPr>
          <w:p w14:paraId="13F1073B" w14:textId="3662FA7B" w:rsidR="00920E2B" w:rsidRPr="001053DB" w:rsidRDefault="00EE0036" w:rsidP="00EE0036">
            <w:pPr>
              <w:rPr>
                <w:rFonts w:ascii="Calibri" w:hAnsi="Calibri" w:cs="Calibri"/>
                <w:color w:val="000000"/>
                <w:sz w:val="22"/>
                <w:szCs w:val="22"/>
                <w:lang w:eastAsia="en-US"/>
              </w:rPr>
            </w:pPr>
            <w:r>
              <w:rPr>
                <w:rFonts w:ascii="Calibri" w:hAnsi="Calibri" w:cs="Calibri"/>
                <w:color w:val="000000"/>
                <w:sz w:val="22"/>
                <w:szCs w:val="22"/>
                <w:lang w:eastAsia="en-US"/>
              </w:rPr>
              <w:t>Transportation (including crossing g</w:t>
            </w:r>
            <w:r w:rsidR="00920E2B" w:rsidRPr="001053DB">
              <w:rPr>
                <w:rFonts w:ascii="Calibri" w:hAnsi="Calibri" w:cs="Calibri"/>
                <w:color w:val="000000"/>
                <w:sz w:val="22"/>
                <w:szCs w:val="22"/>
                <w:lang w:eastAsia="en-US"/>
              </w:rPr>
              <w:t>uards/Mon)</w:t>
            </w:r>
          </w:p>
        </w:tc>
        <w:tc>
          <w:tcPr>
            <w:tcW w:w="1530" w:type="dxa"/>
            <w:noWrap/>
            <w:hideMark/>
          </w:tcPr>
          <w:p w14:paraId="20AF15C3"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7,880,404 </w:t>
            </w:r>
          </w:p>
        </w:tc>
      </w:tr>
      <w:tr w:rsidR="00920E2B" w:rsidRPr="001053DB" w14:paraId="3D77220E" w14:textId="77777777" w:rsidTr="0015676F">
        <w:trPr>
          <w:trHeight w:val="301"/>
        </w:trPr>
        <w:tc>
          <w:tcPr>
            <w:tcW w:w="7610" w:type="dxa"/>
            <w:hideMark/>
          </w:tcPr>
          <w:p w14:paraId="4BC3F209"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Leases not eligible for NSS</w:t>
            </w:r>
          </w:p>
        </w:tc>
        <w:tc>
          <w:tcPr>
            <w:tcW w:w="1530" w:type="dxa"/>
            <w:noWrap/>
            <w:hideMark/>
          </w:tcPr>
          <w:p w14:paraId="372910D2"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190,000 </w:t>
            </w:r>
          </w:p>
        </w:tc>
      </w:tr>
      <w:tr w:rsidR="00920E2B" w:rsidRPr="001053DB" w14:paraId="46115E0B" w14:textId="77777777" w:rsidTr="0015676F">
        <w:trPr>
          <w:trHeight w:val="301"/>
        </w:trPr>
        <w:tc>
          <w:tcPr>
            <w:tcW w:w="7610" w:type="dxa"/>
            <w:hideMark/>
          </w:tcPr>
          <w:p w14:paraId="1E623DCB"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 xml:space="preserve">Medicaid </w:t>
            </w:r>
          </w:p>
        </w:tc>
        <w:tc>
          <w:tcPr>
            <w:tcW w:w="1530" w:type="dxa"/>
            <w:noWrap/>
            <w:hideMark/>
          </w:tcPr>
          <w:p w14:paraId="39E94BE5"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100,000 </w:t>
            </w:r>
          </w:p>
        </w:tc>
      </w:tr>
      <w:tr w:rsidR="00920E2B" w:rsidRPr="001053DB" w14:paraId="04406D51" w14:textId="77777777" w:rsidTr="0015676F">
        <w:trPr>
          <w:trHeight w:val="301"/>
        </w:trPr>
        <w:tc>
          <w:tcPr>
            <w:tcW w:w="7610" w:type="dxa"/>
            <w:hideMark/>
          </w:tcPr>
          <w:p w14:paraId="23519B46"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Total General Fund Budget</w:t>
            </w:r>
          </w:p>
        </w:tc>
        <w:tc>
          <w:tcPr>
            <w:tcW w:w="1530" w:type="dxa"/>
            <w:noWrap/>
            <w:hideMark/>
          </w:tcPr>
          <w:p w14:paraId="0CBE86A7"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92,426,816 </w:t>
            </w:r>
          </w:p>
        </w:tc>
      </w:tr>
      <w:tr w:rsidR="00920E2B" w:rsidRPr="001053DB" w14:paraId="32DCCA51" w14:textId="77777777" w:rsidTr="0015676F">
        <w:trPr>
          <w:trHeight w:val="301"/>
        </w:trPr>
        <w:tc>
          <w:tcPr>
            <w:tcW w:w="7610" w:type="dxa"/>
            <w:hideMark/>
          </w:tcPr>
          <w:p w14:paraId="36AE7C31"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Supplemental Funding</w:t>
            </w:r>
          </w:p>
        </w:tc>
        <w:tc>
          <w:tcPr>
            <w:tcW w:w="1530" w:type="dxa"/>
            <w:noWrap/>
            <w:hideMark/>
          </w:tcPr>
          <w:p w14:paraId="5EDF2D61"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2,988,493 </w:t>
            </w:r>
          </w:p>
        </w:tc>
      </w:tr>
      <w:tr w:rsidR="00920E2B" w:rsidRPr="001053DB" w14:paraId="2E8C0E85" w14:textId="77777777" w:rsidTr="0015676F">
        <w:trPr>
          <w:trHeight w:val="301"/>
        </w:trPr>
        <w:tc>
          <w:tcPr>
            <w:tcW w:w="7610" w:type="dxa"/>
            <w:hideMark/>
          </w:tcPr>
          <w:p w14:paraId="5B4A445D"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TOTAL OPERATING REVENUE</w:t>
            </w:r>
          </w:p>
        </w:tc>
        <w:tc>
          <w:tcPr>
            <w:tcW w:w="1530" w:type="dxa"/>
            <w:hideMark/>
          </w:tcPr>
          <w:p w14:paraId="4B2D93CD"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95,415,309 </w:t>
            </w:r>
          </w:p>
        </w:tc>
      </w:tr>
      <w:tr w:rsidR="00920E2B" w:rsidRPr="001053DB" w14:paraId="7BFC438B" w14:textId="77777777" w:rsidTr="0015676F">
        <w:trPr>
          <w:trHeight w:val="272"/>
        </w:trPr>
        <w:tc>
          <w:tcPr>
            <w:tcW w:w="7610" w:type="dxa"/>
          </w:tcPr>
          <w:p w14:paraId="4E15BF22" w14:textId="77777777" w:rsidR="00920E2B" w:rsidRPr="001053DB" w:rsidRDefault="00920E2B" w:rsidP="005B5B27">
            <w:pPr>
              <w:rPr>
                <w:rFonts w:ascii="Calibri" w:hAnsi="Calibri" w:cs="Calibri"/>
                <w:color w:val="000000"/>
                <w:sz w:val="22"/>
                <w:szCs w:val="22"/>
                <w:lang w:eastAsia="en-US"/>
              </w:rPr>
            </w:pPr>
          </w:p>
        </w:tc>
        <w:tc>
          <w:tcPr>
            <w:tcW w:w="1530" w:type="dxa"/>
            <w:noWrap/>
          </w:tcPr>
          <w:p w14:paraId="33526BBF" w14:textId="77777777" w:rsidR="00920E2B" w:rsidRPr="001053DB" w:rsidRDefault="00920E2B" w:rsidP="005B5B27">
            <w:pPr>
              <w:jc w:val="right"/>
              <w:rPr>
                <w:rFonts w:ascii="Calibri" w:hAnsi="Calibri" w:cs="Calibri"/>
                <w:sz w:val="22"/>
                <w:szCs w:val="22"/>
                <w:lang w:eastAsia="en-US"/>
              </w:rPr>
            </w:pPr>
          </w:p>
        </w:tc>
      </w:tr>
      <w:tr w:rsidR="00920E2B" w:rsidRPr="001053DB" w14:paraId="48958C83" w14:textId="77777777" w:rsidTr="0015676F">
        <w:trPr>
          <w:trHeight w:val="272"/>
        </w:trPr>
        <w:tc>
          <w:tcPr>
            <w:tcW w:w="7610" w:type="dxa"/>
          </w:tcPr>
          <w:p w14:paraId="17B81E70" w14:textId="77777777" w:rsidR="00920E2B" w:rsidRPr="001053DB" w:rsidRDefault="00920E2B" w:rsidP="005B5B27">
            <w:pPr>
              <w:rPr>
                <w:rFonts w:ascii="Calibri" w:hAnsi="Calibri" w:cs="Calibri"/>
                <w:b/>
                <w:color w:val="000000"/>
                <w:sz w:val="22"/>
                <w:szCs w:val="22"/>
                <w:lang w:eastAsia="en-US"/>
              </w:rPr>
            </w:pPr>
            <w:r>
              <w:rPr>
                <w:rFonts w:ascii="Calibri" w:hAnsi="Calibri" w:cs="Calibri"/>
                <w:b/>
                <w:color w:val="000000"/>
                <w:sz w:val="22"/>
                <w:szCs w:val="22"/>
                <w:lang w:eastAsia="en-US"/>
              </w:rPr>
              <w:t>EXPENSES</w:t>
            </w:r>
          </w:p>
        </w:tc>
        <w:tc>
          <w:tcPr>
            <w:tcW w:w="1530" w:type="dxa"/>
            <w:noWrap/>
          </w:tcPr>
          <w:p w14:paraId="0D747ABE" w14:textId="77777777" w:rsidR="00920E2B" w:rsidRPr="001053DB" w:rsidRDefault="00920E2B" w:rsidP="005B5B27">
            <w:pPr>
              <w:jc w:val="right"/>
              <w:rPr>
                <w:rFonts w:ascii="Calibri" w:hAnsi="Calibri" w:cs="Calibri"/>
                <w:sz w:val="22"/>
                <w:szCs w:val="22"/>
                <w:lang w:eastAsia="en-US"/>
              </w:rPr>
            </w:pPr>
          </w:p>
        </w:tc>
      </w:tr>
      <w:tr w:rsidR="00920E2B" w:rsidRPr="001053DB" w14:paraId="382B4A05" w14:textId="77777777" w:rsidTr="0015676F">
        <w:trPr>
          <w:trHeight w:val="272"/>
        </w:trPr>
        <w:tc>
          <w:tcPr>
            <w:tcW w:w="7610" w:type="dxa"/>
            <w:hideMark/>
          </w:tcPr>
          <w:p w14:paraId="2C3C4DFD"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Salaries</w:t>
            </w:r>
          </w:p>
        </w:tc>
        <w:tc>
          <w:tcPr>
            <w:tcW w:w="1530" w:type="dxa"/>
            <w:noWrap/>
            <w:hideMark/>
          </w:tcPr>
          <w:p w14:paraId="2088B8EE"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46,275,120 </w:t>
            </w:r>
          </w:p>
        </w:tc>
      </w:tr>
      <w:tr w:rsidR="00920E2B" w:rsidRPr="001053DB" w14:paraId="59DCBFB4" w14:textId="77777777" w:rsidTr="0015676F">
        <w:trPr>
          <w:trHeight w:val="315"/>
        </w:trPr>
        <w:tc>
          <w:tcPr>
            <w:tcW w:w="7610" w:type="dxa"/>
            <w:hideMark/>
          </w:tcPr>
          <w:p w14:paraId="6FC36733"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Supplies &amp; Services</w:t>
            </w:r>
          </w:p>
        </w:tc>
        <w:tc>
          <w:tcPr>
            <w:tcW w:w="1530" w:type="dxa"/>
            <w:noWrap/>
            <w:hideMark/>
          </w:tcPr>
          <w:p w14:paraId="365AF103"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7,074,288 </w:t>
            </w:r>
          </w:p>
        </w:tc>
      </w:tr>
      <w:tr w:rsidR="00920E2B" w:rsidRPr="001053DB" w14:paraId="6693C647" w14:textId="77777777" w:rsidTr="0015676F">
        <w:trPr>
          <w:trHeight w:val="301"/>
        </w:trPr>
        <w:tc>
          <w:tcPr>
            <w:tcW w:w="7610" w:type="dxa"/>
            <w:hideMark/>
          </w:tcPr>
          <w:p w14:paraId="04B33E67"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 xml:space="preserve">Total Discretionary Expenses </w:t>
            </w:r>
          </w:p>
        </w:tc>
        <w:tc>
          <w:tcPr>
            <w:tcW w:w="1530" w:type="dxa"/>
            <w:noWrap/>
            <w:hideMark/>
          </w:tcPr>
          <w:p w14:paraId="6B6D9902"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53,349,408 </w:t>
            </w:r>
          </w:p>
        </w:tc>
      </w:tr>
      <w:tr w:rsidR="00920E2B" w:rsidRPr="001053DB" w14:paraId="5A49CE35" w14:textId="77777777" w:rsidTr="0015676F">
        <w:trPr>
          <w:trHeight w:val="301"/>
        </w:trPr>
        <w:tc>
          <w:tcPr>
            <w:tcW w:w="7610" w:type="dxa"/>
            <w:hideMark/>
          </w:tcPr>
          <w:p w14:paraId="4E2A8901"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Health Insurance</w:t>
            </w:r>
          </w:p>
        </w:tc>
        <w:tc>
          <w:tcPr>
            <w:tcW w:w="1530" w:type="dxa"/>
            <w:noWrap/>
            <w:hideMark/>
          </w:tcPr>
          <w:p w14:paraId="50D6C4D4"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10,216,329 </w:t>
            </w:r>
          </w:p>
        </w:tc>
      </w:tr>
      <w:tr w:rsidR="00920E2B" w:rsidRPr="001053DB" w14:paraId="085F054F" w14:textId="77777777" w:rsidTr="0015676F">
        <w:trPr>
          <w:trHeight w:val="301"/>
        </w:trPr>
        <w:tc>
          <w:tcPr>
            <w:tcW w:w="7610" w:type="dxa"/>
            <w:hideMark/>
          </w:tcPr>
          <w:p w14:paraId="5C78B53F"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Retirement / Unemployment</w:t>
            </w:r>
          </w:p>
        </w:tc>
        <w:tc>
          <w:tcPr>
            <w:tcW w:w="1530" w:type="dxa"/>
            <w:noWrap/>
            <w:hideMark/>
          </w:tcPr>
          <w:p w14:paraId="1DCE249B"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2,070,274 </w:t>
            </w:r>
          </w:p>
        </w:tc>
      </w:tr>
      <w:tr w:rsidR="00920E2B" w:rsidRPr="001053DB" w14:paraId="391B060F" w14:textId="77777777" w:rsidTr="0015676F">
        <w:trPr>
          <w:trHeight w:val="301"/>
        </w:trPr>
        <w:tc>
          <w:tcPr>
            <w:tcW w:w="7610" w:type="dxa"/>
            <w:hideMark/>
          </w:tcPr>
          <w:p w14:paraId="405B679D"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Other Benefits</w:t>
            </w:r>
          </w:p>
        </w:tc>
        <w:tc>
          <w:tcPr>
            <w:tcW w:w="1530" w:type="dxa"/>
            <w:noWrap/>
            <w:hideMark/>
          </w:tcPr>
          <w:p w14:paraId="0DA2C98E"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511,000 </w:t>
            </w:r>
          </w:p>
        </w:tc>
      </w:tr>
      <w:tr w:rsidR="00920E2B" w:rsidRPr="001053DB" w14:paraId="60C9CC22" w14:textId="77777777" w:rsidTr="0015676F">
        <w:trPr>
          <w:trHeight w:val="301"/>
        </w:trPr>
        <w:tc>
          <w:tcPr>
            <w:tcW w:w="7610" w:type="dxa"/>
            <w:hideMark/>
          </w:tcPr>
          <w:p w14:paraId="5CC42D23"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NEW Unemployment</w:t>
            </w:r>
          </w:p>
        </w:tc>
        <w:tc>
          <w:tcPr>
            <w:tcW w:w="1530" w:type="dxa"/>
            <w:noWrap/>
            <w:hideMark/>
          </w:tcPr>
          <w:p w14:paraId="6D0480B0"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750,000 </w:t>
            </w:r>
          </w:p>
        </w:tc>
      </w:tr>
      <w:tr w:rsidR="00920E2B" w:rsidRPr="001053DB" w14:paraId="6E4F162A" w14:textId="77777777" w:rsidTr="0015676F">
        <w:trPr>
          <w:trHeight w:val="301"/>
        </w:trPr>
        <w:tc>
          <w:tcPr>
            <w:tcW w:w="7610" w:type="dxa"/>
            <w:hideMark/>
          </w:tcPr>
          <w:p w14:paraId="38A91948"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Utilities</w:t>
            </w:r>
          </w:p>
        </w:tc>
        <w:tc>
          <w:tcPr>
            <w:tcW w:w="1530" w:type="dxa"/>
            <w:noWrap/>
            <w:hideMark/>
          </w:tcPr>
          <w:p w14:paraId="4A3BAC55"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2,353,373 </w:t>
            </w:r>
          </w:p>
        </w:tc>
      </w:tr>
      <w:tr w:rsidR="00920E2B" w:rsidRPr="001053DB" w14:paraId="69B6C298" w14:textId="77777777" w:rsidTr="0015676F">
        <w:trPr>
          <w:trHeight w:val="301"/>
        </w:trPr>
        <w:tc>
          <w:tcPr>
            <w:tcW w:w="7610" w:type="dxa"/>
            <w:hideMark/>
          </w:tcPr>
          <w:p w14:paraId="6B122890"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Out of District Tuition</w:t>
            </w:r>
          </w:p>
        </w:tc>
        <w:tc>
          <w:tcPr>
            <w:tcW w:w="1530" w:type="dxa"/>
            <w:noWrap/>
            <w:hideMark/>
          </w:tcPr>
          <w:p w14:paraId="32AB1E50"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2,979,401 </w:t>
            </w:r>
          </w:p>
        </w:tc>
      </w:tr>
      <w:tr w:rsidR="00920E2B" w:rsidRPr="001053DB" w14:paraId="2B603386" w14:textId="77777777" w:rsidTr="0015676F">
        <w:trPr>
          <w:trHeight w:val="301"/>
        </w:trPr>
        <w:tc>
          <w:tcPr>
            <w:tcW w:w="7610" w:type="dxa"/>
            <w:hideMark/>
          </w:tcPr>
          <w:p w14:paraId="235431C3"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Charter Tuition/School Choice</w:t>
            </w:r>
          </w:p>
        </w:tc>
        <w:tc>
          <w:tcPr>
            <w:tcW w:w="1530" w:type="dxa"/>
            <w:noWrap/>
            <w:hideMark/>
          </w:tcPr>
          <w:p w14:paraId="7005D8EF"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15,122,518 </w:t>
            </w:r>
          </w:p>
        </w:tc>
      </w:tr>
      <w:tr w:rsidR="00920E2B" w:rsidRPr="001053DB" w14:paraId="3A53368B" w14:textId="77777777" w:rsidTr="0015676F">
        <w:trPr>
          <w:trHeight w:val="301"/>
        </w:trPr>
        <w:tc>
          <w:tcPr>
            <w:tcW w:w="7610" w:type="dxa"/>
            <w:hideMark/>
          </w:tcPr>
          <w:p w14:paraId="24A56855"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Total Non-Discretionary Expenses *</w:t>
            </w:r>
          </w:p>
        </w:tc>
        <w:tc>
          <w:tcPr>
            <w:tcW w:w="1530" w:type="dxa"/>
            <w:noWrap/>
            <w:hideMark/>
          </w:tcPr>
          <w:p w14:paraId="78A057BF"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34,002,895 </w:t>
            </w:r>
          </w:p>
        </w:tc>
      </w:tr>
      <w:tr w:rsidR="00920E2B" w:rsidRPr="001053DB" w14:paraId="1A35D77E" w14:textId="77777777" w:rsidTr="0015676F">
        <w:trPr>
          <w:trHeight w:val="301"/>
        </w:trPr>
        <w:tc>
          <w:tcPr>
            <w:tcW w:w="7610" w:type="dxa"/>
            <w:hideMark/>
          </w:tcPr>
          <w:p w14:paraId="25604B96"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One Time Funding Expiring</w:t>
            </w:r>
          </w:p>
        </w:tc>
        <w:tc>
          <w:tcPr>
            <w:tcW w:w="1530" w:type="dxa"/>
            <w:noWrap/>
            <w:hideMark/>
          </w:tcPr>
          <w:p w14:paraId="7A409234"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0 </w:t>
            </w:r>
          </w:p>
        </w:tc>
      </w:tr>
      <w:tr w:rsidR="00920E2B" w:rsidRPr="001053DB" w14:paraId="024D9574" w14:textId="77777777" w:rsidTr="0015676F">
        <w:trPr>
          <w:trHeight w:val="301"/>
        </w:trPr>
        <w:tc>
          <w:tcPr>
            <w:tcW w:w="7610" w:type="dxa"/>
            <w:noWrap/>
            <w:hideMark/>
          </w:tcPr>
          <w:p w14:paraId="1E98C754"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Transportation, Adult Ed, Leases (Non-NSS)</w:t>
            </w:r>
          </w:p>
        </w:tc>
        <w:tc>
          <w:tcPr>
            <w:tcW w:w="1530" w:type="dxa"/>
            <w:noWrap/>
            <w:hideMark/>
          </w:tcPr>
          <w:p w14:paraId="6623B116" w14:textId="77777777" w:rsidR="00920E2B" w:rsidRPr="001053DB" w:rsidRDefault="00920E2B" w:rsidP="005B5B27">
            <w:pPr>
              <w:jc w:val="right"/>
              <w:rPr>
                <w:rFonts w:ascii="Calibri" w:hAnsi="Calibri" w:cs="Calibri"/>
                <w:sz w:val="22"/>
                <w:szCs w:val="22"/>
                <w:lang w:eastAsia="en-US"/>
              </w:rPr>
            </w:pPr>
            <w:r w:rsidRPr="001053DB">
              <w:rPr>
                <w:rFonts w:ascii="Calibri" w:hAnsi="Calibri" w:cs="Calibri"/>
                <w:sz w:val="22"/>
                <w:szCs w:val="22"/>
                <w:lang w:eastAsia="en-US"/>
              </w:rPr>
              <w:t xml:space="preserve">8,063,006 </w:t>
            </w:r>
          </w:p>
        </w:tc>
      </w:tr>
      <w:tr w:rsidR="00920E2B" w:rsidRPr="001053DB" w14:paraId="78AEB670" w14:textId="77777777" w:rsidTr="0015676F">
        <w:trPr>
          <w:trHeight w:val="301"/>
        </w:trPr>
        <w:tc>
          <w:tcPr>
            <w:tcW w:w="7610" w:type="dxa"/>
            <w:noWrap/>
            <w:hideMark/>
          </w:tcPr>
          <w:p w14:paraId="756B2B4D"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Sub-Total Operating Budget Expenses</w:t>
            </w:r>
          </w:p>
        </w:tc>
        <w:tc>
          <w:tcPr>
            <w:tcW w:w="1530" w:type="dxa"/>
            <w:noWrap/>
            <w:hideMark/>
          </w:tcPr>
          <w:p w14:paraId="2B69109A"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95,415,309 </w:t>
            </w:r>
          </w:p>
        </w:tc>
      </w:tr>
      <w:tr w:rsidR="00920E2B" w:rsidRPr="001053DB" w14:paraId="4B5044A8" w14:textId="77777777" w:rsidTr="0015676F">
        <w:trPr>
          <w:trHeight w:val="301"/>
        </w:trPr>
        <w:tc>
          <w:tcPr>
            <w:tcW w:w="7610" w:type="dxa"/>
            <w:hideMark/>
          </w:tcPr>
          <w:p w14:paraId="6199E65D"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 </w:t>
            </w:r>
          </w:p>
        </w:tc>
        <w:tc>
          <w:tcPr>
            <w:tcW w:w="1530" w:type="dxa"/>
            <w:noWrap/>
            <w:hideMark/>
          </w:tcPr>
          <w:p w14:paraId="68276B67"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 </w:t>
            </w:r>
          </w:p>
        </w:tc>
      </w:tr>
      <w:tr w:rsidR="00920E2B" w:rsidRPr="001053DB" w14:paraId="169251BE" w14:textId="77777777" w:rsidTr="0015676F">
        <w:trPr>
          <w:trHeight w:val="301"/>
        </w:trPr>
        <w:tc>
          <w:tcPr>
            <w:tcW w:w="7610" w:type="dxa"/>
            <w:hideMark/>
          </w:tcPr>
          <w:p w14:paraId="6166ACA2"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TOTAL EXPENSES PROJECTED</w:t>
            </w:r>
          </w:p>
        </w:tc>
        <w:tc>
          <w:tcPr>
            <w:tcW w:w="1530" w:type="dxa"/>
            <w:hideMark/>
          </w:tcPr>
          <w:p w14:paraId="3AF9A742" w14:textId="77777777" w:rsidR="00920E2B" w:rsidRPr="001053DB" w:rsidRDefault="00920E2B" w:rsidP="005B5B27">
            <w:pPr>
              <w:jc w:val="right"/>
              <w:rPr>
                <w:rFonts w:ascii="Calibri" w:hAnsi="Calibri" w:cs="Calibri"/>
                <w:b/>
                <w:bCs/>
                <w:sz w:val="22"/>
                <w:szCs w:val="22"/>
                <w:lang w:eastAsia="en-US"/>
              </w:rPr>
            </w:pPr>
            <w:r w:rsidRPr="001053DB">
              <w:rPr>
                <w:rFonts w:ascii="Calibri" w:hAnsi="Calibri" w:cs="Calibri"/>
                <w:b/>
                <w:bCs/>
                <w:sz w:val="22"/>
                <w:szCs w:val="22"/>
                <w:lang w:eastAsia="en-US"/>
              </w:rPr>
              <w:t xml:space="preserve">95,415,309 </w:t>
            </w:r>
          </w:p>
        </w:tc>
      </w:tr>
    </w:tbl>
    <w:p w14:paraId="6B5130E9" w14:textId="77777777" w:rsidR="0015676F" w:rsidRPr="0015676F" w:rsidRDefault="0015676F">
      <w:pPr>
        <w:rPr>
          <w:sz w:val="2"/>
          <w:szCs w:val="2"/>
        </w:rPr>
      </w:pPr>
    </w:p>
    <w:tbl>
      <w:tblPr>
        <w:tblStyle w:val="TableGrid"/>
        <w:tblW w:w="9175" w:type="dxa"/>
        <w:tblCellMar>
          <w:left w:w="115" w:type="dxa"/>
          <w:right w:w="115" w:type="dxa"/>
        </w:tblCellMar>
        <w:tblLook w:val="04A0" w:firstRow="1" w:lastRow="0" w:firstColumn="1" w:lastColumn="0" w:noHBand="0" w:noVBand="1"/>
        <w:tblDescription w:val="Holyoke Public Schools - FY19 Budget Summary&#10;FY19 Entitlements and Grants Approved as of August 31, 2018: FY 2019 Estimate&#10;&#10;FEDERAL GRANTS&#10;Title I: 5,064,186&#10;Title I - School Support: 1,250,000&#10;IDEA - SPED  Entitlement: 1,867,578&#10;Sped/21st Century Enhanced: 35,126&#10;Sped Program Improvement: 32,535&#10;Title IIA - Improving Educator Equality: 485,000&#10;Title III - English Language Acquisition: 175,000&#10;LEP Summer Support: 4,400&#10;Perkins: 165,000&#10;School Redesign Grant (SRG): 500,000&#10;Breakfast Expansion: 10,000&#10;E.C.: SPED Program Improvement: 60,000&#10;McKinney Homeless: 40,000&#10;21st Century Community Learning: 830,000&#10;Miscellaneous Federal Grants: 1,500,000&#10;TOTAL FEDERAL GRANTS: 12,018,825&#10;&#10;STATE GRANTS&#10;Adult Education Learning Center: 400,000&#10;Summer Academic Support: 35,000&#10;Targeted Summer Support: 15,000&#10;After School Programs: 20,000&#10;Support Underperforming Districts/Intervention: 295,000&#10;IMP Grad Rate: 6,000&#10;Miscellaneous State Grants: 845,000&#10;TOTAL STATE GRANTS: 1,616,000&#10;&#10;PRIVATE GRANTS: 450,000&#10;&#10;REVOLVING FUNDS&#10;Food Service Program (Ch. 548 Acts 1948): 4,600,000&#10;Circuit Breaker (Ch. 139 Acts 2006): 1,200,000&#10;Tuition (Ch. 71 Sec. 71F): 735,000&#10;Athletics: 35,000&#10;Peg Access: 110,000&#10;Sped Tuition/Summer School: 50,000&#10;Works and Products: 9,000&#10;Rentals: 40,000&#10;Theft Damage Restitution: 1,500&#10;School Gifts and Contributions: 30,000&#10;Miscellaneous Revolving Funds: &#10;TOTAL REVOLVING FUNDS: 6,810,500&#10;&#10;TOTAL GRANTS &amp; SPECIAL REVENUE*: 20,895,325"/>
      </w:tblPr>
      <w:tblGrid>
        <w:gridCol w:w="7645"/>
        <w:gridCol w:w="1530"/>
      </w:tblGrid>
      <w:tr w:rsidR="00920E2B" w:rsidRPr="001053DB" w14:paraId="74EF394E" w14:textId="77777777" w:rsidTr="0015676F">
        <w:trPr>
          <w:trHeight w:val="272"/>
          <w:tblHeader/>
        </w:trPr>
        <w:tc>
          <w:tcPr>
            <w:tcW w:w="7645" w:type="dxa"/>
            <w:noWrap/>
            <w:hideMark/>
          </w:tcPr>
          <w:p w14:paraId="1724DAAE" w14:textId="32E75ADF" w:rsidR="00920E2B" w:rsidRDefault="00920E2B" w:rsidP="004A1486">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lastRenderedPageBreak/>
              <w:t>Holyoke Public Schools – FY19 Budget Summary</w:t>
            </w:r>
          </w:p>
          <w:p w14:paraId="7BE5FB4E" w14:textId="77777777" w:rsidR="00920E2B" w:rsidRPr="001053DB" w:rsidRDefault="00920E2B" w:rsidP="005B5B27">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FY19 Entitlements and Grants Approved as of August 31, 2018</w:t>
            </w:r>
          </w:p>
        </w:tc>
        <w:tc>
          <w:tcPr>
            <w:tcW w:w="1530" w:type="dxa"/>
            <w:noWrap/>
            <w:hideMark/>
          </w:tcPr>
          <w:p w14:paraId="40E6E515" w14:textId="087C14F3" w:rsidR="00920E2B" w:rsidRPr="001053DB" w:rsidRDefault="00920E2B" w:rsidP="005B5B27">
            <w:pPr>
              <w:jc w:val="center"/>
              <w:rPr>
                <w:sz w:val="20"/>
                <w:szCs w:val="20"/>
                <w:lang w:eastAsia="en-US"/>
              </w:rPr>
            </w:pPr>
            <w:r w:rsidRPr="001053DB">
              <w:rPr>
                <w:rFonts w:ascii="Calibri" w:hAnsi="Calibri" w:cs="Calibri"/>
                <w:b/>
                <w:bCs/>
                <w:color w:val="000000"/>
                <w:sz w:val="22"/>
                <w:szCs w:val="22"/>
                <w:lang w:eastAsia="en-US"/>
              </w:rPr>
              <w:t>FY 2019 Estimate</w:t>
            </w:r>
          </w:p>
        </w:tc>
      </w:tr>
      <w:tr w:rsidR="00920E2B" w:rsidRPr="001053DB" w14:paraId="14CBE5E0" w14:textId="77777777" w:rsidTr="004A1486">
        <w:trPr>
          <w:trHeight w:val="272"/>
        </w:trPr>
        <w:tc>
          <w:tcPr>
            <w:tcW w:w="7645" w:type="dxa"/>
            <w:noWrap/>
            <w:hideMark/>
          </w:tcPr>
          <w:p w14:paraId="18766E02" w14:textId="77777777" w:rsidR="00920E2B" w:rsidRPr="001053DB" w:rsidRDefault="00920E2B" w:rsidP="005B5B27">
            <w:pPr>
              <w:rPr>
                <w:sz w:val="20"/>
                <w:szCs w:val="20"/>
                <w:lang w:eastAsia="en-US"/>
              </w:rPr>
            </w:pPr>
          </w:p>
        </w:tc>
        <w:tc>
          <w:tcPr>
            <w:tcW w:w="1530" w:type="dxa"/>
            <w:hideMark/>
          </w:tcPr>
          <w:p w14:paraId="12670232" w14:textId="77777777" w:rsidR="00920E2B" w:rsidRPr="001053DB" w:rsidRDefault="00920E2B" w:rsidP="005B5B27">
            <w:pPr>
              <w:jc w:val="right"/>
              <w:rPr>
                <w:rFonts w:ascii="Calibri" w:hAnsi="Calibri" w:cs="Calibri"/>
                <w:b/>
                <w:bCs/>
                <w:color w:val="000000"/>
                <w:sz w:val="22"/>
                <w:szCs w:val="22"/>
                <w:lang w:eastAsia="en-US"/>
              </w:rPr>
            </w:pPr>
          </w:p>
        </w:tc>
      </w:tr>
      <w:tr w:rsidR="00920E2B" w:rsidRPr="001053DB" w14:paraId="7878D630" w14:textId="77777777" w:rsidTr="004A1486">
        <w:trPr>
          <w:trHeight w:val="272"/>
        </w:trPr>
        <w:tc>
          <w:tcPr>
            <w:tcW w:w="7645" w:type="dxa"/>
            <w:noWrap/>
            <w:hideMark/>
          </w:tcPr>
          <w:p w14:paraId="6D3E6E35"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FEDERAL GRANTS</w:t>
            </w:r>
          </w:p>
        </w:tc>
        <w:tc>
          <w:tcPr>
            <w:tcW w:w="1530" w:type="dxa"/>
            <w:noWrap/>
            <w:hideMark/>
          </w:tcPr>
          <w:p w14:paraId="0F16CB10"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7A2E3F1B" w14:textId="77777777" w:rsidTr="004A1486">
        <w:trPr>
          <w:trHeight w:val="272"/>
        </w:trPr>
        <w:tc>
          <w:tcPr>
            <w:tcW w:w="7645" w:type="dxa"/>
            <w:noWrap/>
            <w:hideMark/>
          </w:tcPr>
          <w:p w14:paraId="4EBDE42D"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Title I</w:t>
            </w:r>
          </w:p>
        </w:tc>
        <w:tc>
          <w:tcPr>
            <w:tcW w:w="1530" w:type="dxa"/>
            <w:noWrap/>
            <w:hideMark/>
          </w:tcPr>
          <w:p w14:paraId="65E76C2F"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5,064,186</w:t>
            </w:r>
          </w:p>
        </w:tc>
      </w:tr>
      <w:tr w:rsidR="00920E2B" w:rsidRPr="001053DB" w14:paraId="0CCDD1C2" w14:textId="77777777" w:rsidTr="004A1486">
        <w:trPr>
          <w:trHeight w:val="272"/>
        </w:trPr>
        <w:tc>
          <w:tcPr>
            <w:tcW w:w="7645" w:type="dxa"/>
            <w:noWrap/>
            <w:hideMark/>
          </w:tcPr>
          <w:p w14:paraId="5B37EE8F"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Title I - School Support</w:t>
            </w:r>
          </w:p>
        </w:tc>
        <w:tc>
          <w:tcPr>
            <w:tcW w:w="1530" w:type="dxa"/>
            <w:noWrap/>
            <w:hideMark/>
          </w:tcPr>
          <w:p w14:paraId="0BC7D89E"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1,250,000</w:t>
            </w:r>
          </w:p>
        </w:tc>
      </w:tr>
      <w:tr w:rsidR="00920E2B" w:rsidRPr="001053DB" w14:paraId="2BCFE786" w14:textId="77777777" w:rsidTr="004A1486">
        <w:trPr>
          <w:trHeight w:val="272"/>
        </w:trPr>
        <w:tc>
          <w:tcPr>
            <w:tcW w:w="7645" w:type="dxa"/>
            <w:noWrap/>
            <w:hideMark/>
          </w:tcPr>
          <w:p w14:paraId="7CF49184" w14:textId="1F1E1EBC"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 xml:space="preserve">IDEA </w:t>
            </w:r>
            <w:r w:rsidR="006D0B4F">
              <w:rPr>
                <w:rFonts w:ascii="Calibri" w:hAnsi="Calibri" w:cs="Calibri"/>
                <w:color w:val="000000"/>
                <w:sz w:val="22"/>
                <w:szCs w:val="22"/>
                <w:lang w:eastAsia="en-US"/>
              </w:rPr>
              <w:t>–</w:t>
            </w:r>
            <w:r w:rsidRPr="001053DB">
              <w:rPr>
                <w:rFonts w:ascii="Calibri" w:hAnsi="Calibri" w:cs="Calibri"/>
                <w:color w:val="000000"/>
                <w:sz w:val="22"/>
                <w:szCs w:val="22"/>
                <w:lang w:eastAsia="en-US"/>
              </w:rPr>
              <w:t xml:space="preserve"> S</w:t>
            </w:r>
            <w:r w:rsidR="006D0B4F">
              <w:rPr>
                <w:rFonts w:ascii="Calibri" w:hAnsi="Calibri" w:cs="Calibri"/>
                <w:color w:val="000000"/>
                <w:sz w:val="22"/>
                <w:szCs w:val="22"/>
                <w:lang w:eastAsia="en-US"/>
              </w:rPr>
              <w:t xml:space="preserve">PED </w:t>
            </w:r>
            <w:r w:rsidRPr="001053DB">
              <w:rPr>
                <w:rFonts w:ascii="Calibri" w:hAnsi="Calibri" w:cs="Calibri"/>
                <w:color w:val="000000"/>
                <w:sz w:val="22"/>
                <w:szCs w:val="22"/>
                <w:lang w:eastAsia="en-US"/>
              </w:rPr>
              <w:t xml:space="preserve"> Entitlement</w:t>
            </w:r>
          </w:p>
        </w:tc>
        <w:tc>
          <w:tcPr>
            <w:tcW w:w="1530" w:type="dxa"/>
            <w:noWrap/>
            <w:hideMark/>
          </w:tcPr>
          <w:p w14:paraId="4D7F6844"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1,867,578</w:t>
            </w:r>
          </w:p>
        </w:tc>
      </w:tr>
      <w:tr w:rsidR="00920E2B" w:rsidRPr="001053DB" w14:paraId="35C1A917" w14:textId="77777777" w:rsidTr="004A1486">
        <w:trPr>
          <w:trHeight w:val="272"/>
        </w:trPr>
        <w:tc>
          <w:tcPr>
            <w:tcW w:w="7645" w:type="dxa"/>
            <w:noWrap/>
            <w:hideMark/>
          </w:tcPr>
          <w:p w14:paraId="61F1CBF4"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Sped/21st Century Enhanced</w:t>
            </w:r>
          </w:p>
        </w:tc>
        <w:tc>
          <w:tcPr>
            <w:tcW w:w="1530" w:type="dxa"/>
            <w:noWrap/>
            <w:hideMark/>
          </w:tcPr>
          <w:p w14:paraId="142A4C66"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35,126</w:t>
            </w:r>
          </w:p>
        </w:tc>
      </w:tr>
      <w:tr w:rsidR="00920E2B" w:rsidRPr="001053DB" w14:paraId="1318B312" w14:textId="77777777" w:rsidTr="004A1486">
        <w:trPr>
          <w:trHeight w:val="272"/>
        </w:trPr>
        <w:tc>
          <w:tcPr>
            <w:tcW w:w="7645" w:type="dxa"/>
            <w:noWrap/>
            <w:hideMark/>
          </w:tcPr>
          <w:p w14:paraId="6180AE7F"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Sped Program Improvement</w:t>
            </w:r>
          </w:p>
        </w:tc>
        <w:tc>
          <w:tcPr>
            <w:tcW w:w="1530" w:type="dxa"/>
            <w:noWrap/>
            <w:hideMark/>
          </w:tcPr>
          <w:p w14:paraId="20B3217E"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32,535</w:t>
            </w:r>
          </w:p>
        </w:tc>
      </w:tr>
      <w:tr w:rsidR="00920E2B" w:rsidRPr="001053DB" w14:paraId="173B4FAA" w14:textId="77777777" w:rsidTr="004A1486">
        <w:trPr>
          <w:trHeight w:val="272"/>
        </w:trPr>
        <w:tc>
          <w:tcPr>
            <w:tcW w:w="7645" w:type="dxa"/>
            <w:noWrap/>
            <w:hideMark/>
          </w:tcPr>
          <w:p w14:paraId="359A7A47"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Title IIA - Improving Educator Equality</w:t>
            </w:r>
          </w:p>
        </w:tc>
        <w:tc>
          <w:tcPr>
            <w:tcW w:w="1530" w:type="dxa"/>
            <w:noWrap/>
            <w:hideMark/>
          </w:tcPr>
          <w:p w14:paraId="0251CD3D"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485,000</w:t>
            </w:r>
          </w:p>
        </w:tc>
      </w:tr>
      <w:tr w:rsidR="00920E2B" w:rsidRPr="001053DB" w14:paraId="1DA5DC71" w14:textId="77777777" w:rsidTr="004A1486">
        <w:trPr>
          <w:trHeight w:val="272"/>
        </w:trPr>
        <w:tc>
          <w:tcPr>
            <w:tcW w:w="7645" w:type="dxa"/>
            <w:noWrap/>
            <w:hideMark/>
          </w:tcPr>
          <w:p w14:paraId="0B58C56A"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Title III - English Language Acquisition</w:t>
            </w:r>
          </w:p>
        </w:tc>
        <w:tc>
          <w:tcPr>
            <w:tcW w:w="1530" w:type="dxa"/>
            <w:noWrap/>
            <w:hideMark/>
          </w:tcPr>
          <w:p w14:paraId="679A185F"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175,000</w:t>
            </w:r>
          </w:p>
        </w:tc>
      </w:tr>
      <w:tr w:rsidR="00920E2B" w:rsidRPr="001053DB" w14:paraId="1BF8BC47" w14:textId="77777777" w:rsidTr="004A1486">
        <w:trPr>
          <w:trHeight w:val="272"/>
        </w:trPr>
        <w:tc>
          <w:tcPr>
            <w:tcW w:w="7645" w:type="dxa"/>
            <w:noWrap/>
            <w:hideMark/>
          </w:tcPr>
          <w:p w14:paraId="5119056A"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LEP Summer Support</w:t>
            </w:r>
          </w:p>
        </w:tc>
        <w:tc>
          <w:tcPr>
            <w:tcW w:w="1530" w:type="dxa"/>
            <w:noWrap/>
            <w:hideMark/>
          </w:tcPr>
          <w:p w14:paraId="47F1A2A0"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4,400</w:t>
            </w:r>
          </w:p>
        </w:tc>
      </w:tr>
      <w:tr w:rsidR="00920E2B" w:rsidRPr="001053DB" w14:paraId="16767028" w14:textId="77777777" w:rsidTr="004A1486">
        <w:trPr>
          <w:trHeight w:val="272"/>
        </w:trPr>
        <w:tc>
          <w:tcPr>
            <w:tcW w:w="7645" w:type="dxa"/>
            <w:noWrap/>
            <w:hideMark/>
          </w:tcPr>
          <w:p w14:paraId="305BB5B4"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Perkins</w:t>
            </w:r>
          </w:p>
        </w:tc>
        <w:tc>
          <w:tcPr>
            <w:tcW w:w="1530" w:type="dxa"/>
            <w:noWrap/>
            <w:hideMark/>
          </w:tcPr>
          <w:p w14:paraId="49567FED"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165,000</w:t>
            </w:r>
          </w:p>
        </w:tc>
      </w:tr>
      <w:tr w:rsidR="00920E2B" w:rsidRPr="001053DB" w14:paraId="30B35D08" w14:textId="77777777" w:rsidTr="004A1486">
        <w:trPr>
          <w:trHeight w:val="272"/>
        </w:trPr>
        <w:tc>
          <w:tcPr>
            <w:tcW w:w="7645" w:type="dxa"/>
            <w:noWrap/>
            <w:hideMark/>
          </w:tcPr>
          <w:p w14:paraId="6E37AFFA"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School Redesign Grant (SRG)</w:t>
            </w:r>
          </w:p>
        </w:tc>
        <w:tc>
          <w:tcPr>
            <w:tcW w:w="1530" w:type="dxa"/>
            <w:noWrap/>
            <w:hideMark/>
          </w:tcPr>
          <w:p w14:paraId="69670839"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500,000</w:t>
            </w:r>
          </w:p>
        </w:tc>
      </w:tr>
      <w:tr w:rsidR="00920E2B" w:rsidRPr="001053DB" w14:paraId="5A740704" w14:textId="77777777" w:rsidTr="004A1486">
        <w:trPr>
          <w:trHeight w:val="272"/>
        </w:trPr>
        <w:tc>
          <w:tcPr>
            <w:tcW w:w="7645" w:type="dxa"/>
            <w:noWrap/>
            <w:hideMark/>
          </w:tcPr>
          <w:p w14:paraId="6C04CC14"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Breakfast Expansion</w:t>
            </w:r>
          </w:p>
        </w:tc>
        <w:tc>
          <w:tcPr>
            <w:tcW w:w="1530" w:type="dxa"/>
            <w:noWrap/>
            <w:hideMark/>
          </w:tcPr>
          <w:p w14:paraId="0F1602BF"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10,000</w:t>
            </w:r>
          </w:p>
        </w:tc>
      </w:tr>
      <w:tr w:rsidR="00920E2B" w:rsidRPr="001053DB" w14:paraId="3964B41A" w14:textId="77777777" w:rsidTr="004A1486">
        <w:trPr>
          <w:trHeight w:val="272"/>
        </w:trPr>
        <w:tc>
          <w:tcPr>
            <w:tcW w:w="7645" w:type="dxa"/>
            <w:noWrap/>
            <w:hideMark/>
          </w:tcPr>
          <w:p w14:paraId="303E160C"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E.C.: SPED Program Improvement</w:t>
            </w:r>
          </w:p>
        </w:tc>
        <w:tc>
          <w:tcPr>
            <w:tcW w:w="1530" w:type="dxa"/>
            <w:noWrap/>
            <w:hideMark/>
          </w:tcPr>
          <w:p w14:paraId="58E08BEC"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60,000</w:t>
            </w:r>
          </w:p>
        </w:tc>
      </w:tr>
      <w:tr w:rsidR="00920E2B" w:rsidRPr="001053DB" w14:paraId="161A4DC8" w14:textId="77777777" w:rsidTr="004A1486">
        <w:trPr>
          <w:trHeight w:val="272"/>
        </w:trPr>
        <w:tc>
          <w:tcPr>
            <w:tcW w:w="7645" w:type="dxa"/>
            <w:noWrap/>
            <w:hideMark/>
          </w:tcPr>
          <w:p w14:paraId="675E1B57"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McKinney Homeless</w:t>
            </w:r>
          </w:p>
        </w:tc>
        <w:tc>
          <w:tcPr>
            <w:tcW w:w="1530" w:type="dxa"/>
            <w:noWrap/>
            <w:hideMark/>
          </w:tcPr>
          <w:p w14:paraId="204BC6E7"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40,000</w:t>
            </w:r>
          </w:p>
        </w:tc>
      </w:tr>
      <w:tr w:rsidR="00920E2B" w:rsidRPr="001053DB" w14:paraId="62EE66C3" w14:textId="77777777" w:rsidTr="004A1486">
        <w:trPr>
          <w:trHeight w:val="272"/>
        </w:trPr>
        <w:tc>
          <w:tcPr>
            <w:tcW w:w="7645" w:type="dxa"/>
            <w:noWrap/>
            <w:hideMark/>
          </w:tcPr>
          <w:p w14:paraId="4B053A00"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21st Century Community Learning</w:t>
            </w:r>
          </w:p>
        </w:tc>
        <w:tc>
          <w:tcPr>
            <w:tcW w:w="1530" w:type="dxa"/>
            <w:noWrap/>
            <w:hideMark/>
          </w:tcPr>
          <w:p w14:paraId="228EFF8C"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830,000</w:t>
            </w:r>
          </w:p>
        </w:tc>
      </w:tr>
      <w:tr w:rsidR="00920E2B" w:rsidRPr="001053DB" w14:paraId="2C9C4BCB" w14:textId="77777777" w:rsidTr="004A1486">
        <w:trPr>
          <w:trHeight w:val="272"/>
        </w:trPr>
        <w:tc>
          <w:tcPr>
            <w:tcW w:w="7645" w:type="dxa"/>
            <w:noWrap/>
            <w:hideMark/>
          </w:tcPr>
          <w:p w14:paraId="55BA6AD6"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Miscellaneous Federal Grants</w:t>
            </w:r>
          </w:p>
        </w:tc>
        <w:tc>
          <w:tcPr>
            <w:tcW w:w="1530" w:type="dxa"/>
            <w:noWrap/>
            <w:hideMark/>
          </w:tcPr>
          <w:p w14:paraId="6BA17898"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1,500,000</w:t>
            </w:r>
          </w:p>
        </w:tc>
      </w:tr>
      <w:tr w:rsidR="00920E2B" w:rsidRPr="001053DB" w14:paraId="23F7CD7B" w14:textId="77777777" w:rsidTr="004A1486">
        <w:trPr>
          <w:trHeight w:val="272"/>
        </w:trPr>
        <w:tc>
          <w:tcPr>
            <w:tcW w:w="7645" w:type="dxa"/>
            <w:noWrap/>
            <w:hideMark/>
          </w:tcPr>
          <w:p w14:paraId="031465DE"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TOTAL FEDERAL GRANTS</w:t>
            </w:r>
          </w:p>
        </w:tc>
        <w:tc>
          <w:tcPr>
            <w:tcW w:w="1530" w:type="dxa"/>
            <w:noWrap/>
            <w:hideMark/>
          </w:tcPr>
          <w:p w14:paraId="4094B530" w14:textId="77777777" w:rsidR="00920E2B" w:rsidRPr="001053DB" w:rsidRDefault="00920E2B" w:rsidP="005B5B27">
            <w:pPr>
              <w:jc w:val="right"/>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12,018,825</w:t>
            </w:r>
          </w:p>
        </w:tc>
      </w:tr>
      <w:tr w:rsidR="00920E2B" w:rsidRPr="001053DB" w14:paraId="4756B0AA" w14:textId="77777777" w:rsidTr="004A1486">
        <w:trPr>
          <w:trHeight w:val="272"/>
        </w:trPr>
        <w:tc>
          <w:tcPr>
            <w:tcW w:w="7645" w:type="dxa"/>
            <w:noWrap/>
            <w:hideMark/>
          </w:tcPr>
          <w:p w14:paraId="7492A665" w14:textId="77777777" w:rsidR="00920E2B" w:rsidRPr="001053DB" w:rsidRDefault="00920E2B" w:rsidP="005B5B27">
            <w:pPr>
              <w:rPr>
                <w:rFonts w:ascii="Calibri" w:hAnsi="Calibri" w:cs="Calibri"/>
                <w:b/>
                <w:bCs/>
                <w:color w:val="000000"/>
                <w:sz w:val="22"/>
                <w:szCs w:val="22"/>
                <w:lang w:eastAsia="en-US"/>
              </w:rPr>
            </w:pPr>
          </w:p>
        </w:tc>
        <w:tc>
          <w:tcPr>
            <w:tcW w:w="1530" w:type="dxa"/>
            <w:noWrap/>
            <w:hideMark/>
          </w:tcPr>
          <w:p w14:paraId="3906722B"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3DD0E9EE" w14:textId="77777777" w:rsidTr="004A1486">
        <w:trPr>
          <w:trHeight w:val="272"/>
        </w:trPr>
        <w:tc>
          <w:tcPr>
            <w:tcW w:w="7645" w:type="dxa"/>
            <w:noWrap/>
            <w:hideMark/>
          </w:tcPr>
          <w:p w14:paraId="63C449D0"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STATE GRANTS</w:t>
            </w:r>
          </w:p>
        </w:tc>
        <w:tc>
          <w:tcPr>
            <w:tcW w:w="1530" w:type="dxa"/>
            <w:noWrap/>
            <w:hideMark/>
          </w:tcPr>
          <w:p w14:paraId="7C50AB84"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2F22A688" w14:textId="77777777" w:rsidTr="004A1486">
        <w:trPr>
          <w:trHeight w:val="272"/>
        </w:trPr>
        <w:tc>
          <w:tcPr>
            <w:tcW w:w="7645" w:type="dxa"/>
            <w:noWrap/>
            <w:hideMark/>
          </w:tcPr>
          <w:p w14:paraId="04E8EF79"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Adult Education Learning Center</w:t>
            </w:r>
          </w:p>
        </w:tc>
        <w:tc>
          <w:tcPr>
            <w:tcW w:w="1530" w:type="dxa"/>
            <w:noWrap/>
            <w:hideMark/>
          </w:tcPr>
          <w:p w14:paraId="7737B4DE"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400,000</w:t>
            </w:r>
          </w:p>
        </w:tc>
      </w:tr>
      <w:tr w:rsidR="00920E2B" w:rsidRPr="001053DB" w14:paraId="067BDC56" w14:textId="77777777" w:rsidTr="004A1486">
        <w:trPr>
          <w:trHeight w:val="272"/>
        </w:trPr>
        <w:tc>
          <w:tcPr>
            <w:tcW w:w="7645" w:type="dxa"/>
            <w:noWrap/>
            <w:hideMark/>
          </w:tcPr>
          <w:p w14:paraId="50A6F9AA"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Summer Academic Support</w:t>
            </w:r>
          </w:p>
        </w:tc>
        <w:tc>
          <w:tcPr>
            <w:tcW w:w="1530" w:type="dxa"/>
            <w:noWrap/>
            <w:hideMark/>
          </w:tcPr>
          <w:p w14:paraId="30C4BC63"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35,000</w:t>
            </w:r>
          </w:p>
        </w:tc>
      </w:tr>
      <w:tr w:rsidR="00920E2B" w:rsidRPr="001053DB" w14:paraId="1CE88177" w14:textId="77777777" w:rsidTr="004A1486">
        <w:trPr>
          <w:trHeight w:val="272"/>
        </w:trPr>
        <w:tc>
          <w:tcPr>
            <w:tcW w:w="7645" w:type="dxa"/>
            <w:noWrap/>
            <w:hideMark/>
          </w:tcPr>
          <w:p w14:paraId="58C095D3"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Targeted Summer Support</w:t>
            </w:r>
          </w:p>
        </w:tc>
        <w:tc>
          <w:tcPr>
            <w:tcW w:w="1530" w:type="dxa"/>
            <w:noWrap/>
            <w:hideMark/>
          </w:tcPr>
          <w:p w14:paraId="6F409D89"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15,000</w:t>
            </w:r>
          </w:p>
        </w:tc>
      </w:tr>
      <w:tr w:rsidR="00920E2B" w:rsidRPr="001053DB" w14:paraId="1680BE7E" w14:textId="77777777" w:rsidTr="004A1486">
        <w:trPr>
          <w:trHeight w:val="272"/>
        </w:trPr>
        <w:tc>
          <w:tcPr>
            <w:tcW w:w="7645" w:type="dxa"/>
            <w:noWrap/>
            <w:hideMark/>
          </w:tcPr>
          <w:p w14:paraId="1EBB6CE7"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After School Programs</w:t>
            </w:r>
          </w:p>
        </w:tc>
        <w:tc>
          <w:tcPr>
            <w:tcW w:w="1530" w:type="dxa"/>
            <w:noWrap/>
            <w:hideMark/>
          </w:tcPr>
          <w:p w14:paraId="174D9603"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20,000</w:t>
            </w:r>
          </w:p>
        </w:tc>
      </w:tr>
      <w:tr w:rsidR="00920E2B" w:rsidRPr="001053DB" w14:paraId="2BE92097" w14:textId="77777777" w:rsidTr="004A1486">
        <w:trPr>
          <w:trHeight w:val="272"/>
        </w:trPr>
        <w:tc>
          <w:tcPr>
            <w:tcW w:w="7645" w:type="dxa"/>
            <w:noWrap/>
            <w:hideMark/>
          </w:tcPr>
          <w:p w14:paraId="6418B399"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Support Underperforming Districts/Intervention</w:t>
            </w:r>
          </w:p>
        </w:tc>
        <w:tc>
          <w:tcPr>
            <w:tcW w:w="1530" w:type="dxa"/>
            <w:noWrap/>
            <w:hideMark/>
          </w:tcPr>
          <w:p w14:paraId="22AEEDE5"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295,000</w:t>
            </w:r>
          </w:p>
        </w:tc>
      </w:tr>
      <w:tr w:rsidR="00920E2B" w:rsidRPr="001053DB" w14:paraId="4BB223F8" w14:textId="77777777" w:rsidTr="004A1486">
        <w:trPr>
          <w:trHeight w:val="272"/>
        </w:trPr>
        <w:tc>
          <w:tcPr>
            <w:tcW w:w="7645" w:type="dxa"/>
            <w:noWrap/>
            <w:hideMark/>
          </w:tcPr>
          <w:p w14:paraId="59F623B1"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IMP Grad Rate</w:t>
            </w:r>
          </w:p>
        </w:tc>
        <w:tc>
          <w:tcPr>
            <w:tcW w:w="1530" w:type="dxa"/>
            <w:noWrap/>
            <w:hideMark/>
          </w:tcPr>
          <w:p w14:paraId="52C431AA"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6,000</w:t>
            </w:r>
          </w:p>
        </w:tc>
      </w:tr>
      <w:tr w:rsidR="00920E2B" w:rsidRPr="001053DB" w14:paraId="18A47FB7" w14:textId="77777777" w:rsidTr="004A1486">
        <w:trPr>
          <w:trHeight w:val="272"/>
        </w:trPr>
        <w:tc>
          <w:tcPr>
            <w:tcW w:w="7645" w:type="dxa"/>
            <w:noWrap/>
            <w:hideMark/>
          </w:tcPr>
          <w:p w14:paraId="0C1AB970"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Miscellaneous State Grants</w:t>
            </w:r>
          </w:p>
        </w:tc>
        <w:tc>
          <w:tcPr>
            <w:tcW w:w="1530" w:type="dxa"/>
            <w:noWrap/>
            <w:hideMark/>
          </w:tcPr>
          <w:p w14:paraId="7848B714"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845,000</w:t>
            </w:r>
          </w:p>
        </w:tc>
      </w:tr>
      <w:tr w:rsidR="00920E2B" w:rsidRPr="001053DB" w14:paraId="371DB807" w14:textId="77777777" w:rsidTr="004A1486">
        <w:trPr>
          <w:trHeight w:val="272"/>
        </w:trPr>
        <w:tc>
          <w:tcPr>
            <w:tcW w:w="7645" w:type="dxa"/>
            <w:noWrap/>
            <w:hideMark/>
          </w:tcPr>
          <w:p w14:paraId="79C45649"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TOTAL STATE GRANTS</w:t>
            </w:r>
          </w:p>
        </w:tc>
        <w:tc>
          <w:tcPr>
            <w:tcW w:w="1530" w:type="dxa"/>
            <w:noWrap/>
            <w:hideMark/>
          </w:tcPr>
          <w:p w14:paraId="7C2F214E" w14:textId="77777777" w:rsidR="00920E2B" w:rsidRPr="001053DB" w:rsidRDefault="00920E2B" w:rsidP="005B5B27">
            <w:pPr>
              <w:jc w:val="right"/>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1,616,000</w:t>
            </w:r>
          </w:p>
        </w:tc>
      </w:tr>
      <w:tr w:rsidR="00920E2B" w:rsidRPr="001053DB" w14:paraId="5615B593" w14:textId="77777777" w:rsidTr="004A1486">
        <w:trPr>
          <w:trHeight w:val="272"/>
        </w:trPr>
        <w:tc>
          <w:tcPr>
            <w:tcW w:w="7645" w:type="dxa"/>
            <w:noWrap/>
            <w:hideMark/>
          </w:tcPr>
          <w:p w14:paraId="0A29C6C7" w14:textId="77777777" w:rsidR="00920E2B" w:rsidRPr="001053DB" w:rsidRDefault="00920E2B" w:rsidP="005B5B27">
            <w:pPr>
              <w:rPr>
                <w:rFonts w:ascii="Calibri" w:hAnsi="Calibri" w:cs="Calibri"/>
                <w:b/>
                <w:bCs/>
                <w:color w:val="000000"/>
                <w:sz w:val="22"/>
                <w:szCs w:val="22"/>
                <w:lang w:eastAsia="en-US"/>
              </w:rPr>
            </w:pPr>
          </w:p>
        </w:tc>
        <w:tc>
          <w:tcPr>
            <w:tcW w:w="1530" w:type="dxa"/>
            <w:noWrap/>
            <w:hideMark/>
          </w:tcPr>
          <w:p w14:paraId="7FBB78C9"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5170DD24" w14:textId="77777777" w:rsidTr="004A1486">
        <w:trPr>
          <w:trHeight w:val="272"/>
        </w:trPr>
        <w:tc>
          <w:tcPr>
            <w:tcW w:w="7645" w:type="dxa"/>
            <w:noWrap/>
          </w:tcPr>
          <w:p w14:paraId="19E39A4D" w14:textId="77777777" w:rsidR="00920E2B" w:rsidRPr="0041632E" w:rsidRDefault="00920E2B" w:rsidP="005B5B27">
            <w:pPr>
              <w:rPr>
                <w:rFonts w:ascii="Calibri" w:hAnsi="Calibri" w:cs="Calibri"/>
                <w:b/>
                <w:color w:val="000000"/>
                <w:sz w:val="22"/>
                <w:szCs w:val="22"/>
                <w:lang w:eastAsia="en-US"/>
              </w:rPr>
            </w:pPr>
            <w:r w:rsidRPr="0041632E">
              <w:rPr>
                <w:rFonts w:ascii="Calibri" w:hAnsi="Calibri" w:cs="Calibri"/>
                <w:b/>
                <w:color w:val="000000"/>
                <w:sz w:val="22"/>
                <w:szCs w:val="22"/>
                <w:lang w:eastAsia="en-US"/>
              </w:rPr>
              <w:t>PRIVATE GRANTS</w:t>
            </w:r>
          </w:p>
        </w:tc>
        <w:tc>
          <w:tcPr>
            <w:tcW w:w="1530" w:type="dxa"/>
            <w:noWrap/>
          </w:tcPr>
          <w:p w14:paraId="4BA343E7" w14:textId="088B2692" w:rsidR="00920E2B" w:rsidRPr="00530015" w:rsidRDefault="00530015" w:rsidP="005B5B27">
            <w:pPr>
              <w:jc w:val="right"/>
              <w:rPr>
                <w:rFonts w:ascii="Calibri" w:hAnsi="Calibri" w:cs="Calibri"/>
                <w:b/>
                <w:color w:val="000000"/>
                <w:sz w:val="22"/>
                <w:szCs w:val="22"/>
                <w:lang w:eastAsia="en-US"/>
              </w:rPr>
            </w:pPr>
            <w:r w:rsidRPr="00530015">
              <w:rPr>
                <w:rFonts w:ascii="Calibri" w:hAnsi="Calibri" w:cs="Calibri"/>
                <w:b/>
                <w:color w:val="000000"/>
                <w:sz w:val="22"/>
                <w:szCs w:val="22"/>
                <w:lang w:eastAsia="en-US"/>
              </w:rPr>
              <w:t>450,000</w:t>
            </w:r>
          </w:p>
        </w:tc>
      </w:tr>
      <w:tr w:rsidR="00920E2B" w:rsidRPr="001053DB" w14:paraId="72BA94D5" w14:textId="77777777" w:rsidTr="004A1486">
        <w:trPr>
          <w:trHeight w:val="272"/>
        </w:trPr>
        <w:tc>
          <w:tcPr>
            <w:tcW w:w="7645" w:type="dxa"/>
            <w:noWrap/>
            <w:hideMark/>
          </w:tcPr>
          <w:p w14:paraId="1D6189ED" w14:textId="77777777" w:rsidR="00920E2B" w:rsidRPr="001053DB" w:rsidRDefault="00920E2B" w:rsidP="005B5B27">
            <w:pPr>
              <w:jc w:val="right"/>
              <w:rPr>
                <w:rFonts w:ascii="Calibri" w:hAnsi="Calibri" w:cs="Calibri"/>
                <w:b/>
                <w:bCs/>
                <w:color w:val="000000"/>
                <w:sz w:val="22"/>
                <w:szCs w:val="22"/>
                <w:lang w:eastAsia="en-US"/>
              </w:rPr>
            </w:pPr>
          </w:p>
        </w:tc>
        <w:tc>
          <w:tcPr>
            <w:tcW w:w="1530" w:type="dxa"/>
            <w:noWrap/>
            <w:hideMark/>
          </w:tcPr>
          <w:p w14:paraId="41F51886"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57353429" w14:textId="77777777" w:rsidTr="004A1486">
        <w:trPr>
          <w:trHeight w:val="272"/>
        </w:trPr>
        <w:tc>
          <w:tcPr>
            <w:tcW w:w="7645" w:type="dxa"/>
            <w:noWrap/>
            <w:hideMark/>
          </w:tcPr>
          <w:p w14:paraId="7AECAC82"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REVOLVING FUNDS</w:t>
            </w:r>
          </w:p>
        </w:tc>
        <w:tc>
          <w:tcPr>
            <w:tcW w:w="1530" w:type="dxa"/>
            <w:noWrap/>
            <w:hideMark/>
          </w:tcPr>
          <w:p w14:paraId="64A2DE40"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1FDF35BA" w14:textId="77777777" w:rsidTr="004A1486">
        <w:trPr>
          <w:trHeight w:val="272"/>
        </w:trPr>
        <w:tc>
          <w:tcPr>
            <w:tcW w:w="7645" w:type="dxa"/>
            <w:noWrap/>
            <w:hideMark/>
          </w:tcPr>
          <w:p w14:paraId="2F1EECDA"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Food Service Program (Ch. 548 Acts 1948)</w:t>
            </w:r>
          </w:p>
        </w:tc>
        <w:tc>
          <w:tcPr>
            <w:tcW w:w="1530" w:type="dxa"/>
            <w:noWrap/>
            <w:hideMark/>
          </w:tcPr>
          <w:p w14:paraId="50712682"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4,600,000</w:t>
            </w:r>
          </w:p>
        </w:tc>
      </w:tr>
      <w:tr w:rsidR="00920E2B" w:rsidRPr="001053DB" w14:paraId="312B356C" w14:textId="77777777" w:rsidTr="004A1486">
        <w:trPr>
          <w:trHeight w:val="272"/>
        </w:trPr>
        <w:tc>
          <w:tcPr>
            <w:tcW w:w="7645" w:type="dxa"/>
            <w:noWrap/>
            <w:hideMark/>
          </w:tcPr>
          <w:p w14:paraId="511CD4A5"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Circuit Breaker (Ch. 139 Acts 2006)</w:t>
            </w:r>
          </w:p>
        </w:tc>
        <w:tc>
          <w:tcPr>
            <w:tcW w:w="1530" w:type="dxa"/>
            <w:noWrap/>
            <w:hideMark/>
          </w:tcPr>
          <w:p w14:paraId="5A16A0FF"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1,200,000</w:t>
            </w:r>
          </w:p>
        </w:tc>
      </w:tr>
      <w:tr w:rsidR="00920E2B" w:rsidRPr="001053DB" w14:paraId="101F2B5E" w14:textId="77777777" w:rsidTr="004A1486">
        <w:trPr>
          <w:trHeight w:val="272"/>
        </w:trPr>
        <w:tc>
          <w:tcPr>
            <w:tcW w:w="7645" w:type="dxa"/>
            <w:noWrap/>
            <w:hideMark/>
          </w:tcPr>
          <w:p w14:paraId="61AD4174"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Tuition (Ch. 71 Sec. 71F)</w:t>
            </w:r>
          </w:p>
        </w:tc>
        <w:tc>
          <w:tcPr>
            <w:tcW w:w="1530" w:type="dxa"/>
            <w:noWrap/>
            <w:hideMark/>
          </w:tcPr>
          <w:p w14:paraId="4EB4FB72"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735,000</w:t>
            </w:r>
          </w:p>
        </w:tc>
      </w:tr>
      <w:tr w:rsidR="00920E2B" w:rsidRPr="001053DB" w14:paraId="33296E5B" w14:textId="77777777" w:rsidTr="004A1486">
        <w:trPr>
          <w:trHeight w:val="272"/>
        </w:trPr>
        <w:tc>
          <w:tcPr>
            <w:tcW w:w="7645" w:type="dxa"/>
            <w:noWrap/>
            <w:hideMark/>
          </w:tcPr>
          <w:p w14:paraId="16CF7EA8"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Athletics</w:t>
            </w:r>
          </w:p>
        </w:tc>
        <w:tc>
          <w:tcPr>
            <w:tcW w:w="1530" w:type="dxa"/>
            <w:noWrap/>
            <w:hideMark/>
          </w:tcPr>
          <w:p w14:paraId="313AADC7"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35,000</w:t>
            </w:r>
          </w:p>
        </w:tc>
      </w:tr>
      <w:tr w:rsidR="00920E2B" w:rsidRPr="001053DB" w14:paraId="2E6627A0" w14:textId="77777777" w:rsidTr="004A1486">
        <w:trPr>
          <w:trHeight w:val="272"/>
        </w:trPr>
        <w:tc>
          <w:tcPr>
            <w:tcW w:w="7645" w:type="dxa"/>
            <w:noWrap/>
            <w:hideMark/>
          </w:tcPr>
          <w:p w14:paraId="577B6256"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Peg Access</w:t>
            </w:r>
          </w:p>
        </w:tc>
        <w:tc>
          <w:tcPr>
            <w:tcW w:w="1530" w:type="dxa"/>
            <w:noWrap/>
            <w:hideMark/>
          </w:tcPr>
          <w:p w14:paraId="33786FCF"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110,000</w:t>
            </w:r>
          </w:p>
        </w:tc>
      </w:tr>
      <w:tr w:rsidR="00920E2B" w:rsidRPr="001053DB" w14:paraId="0112799D" w14:textId="77777777" w:rsidTr="004A1486">
        <w:trPr>
          <w:trHeight w:val="272"/>
        </w:trPr>
        <w:tc>
          <w:tcPr>
            <w:tcW w:w="7645" w:type="dxa"/>
            <w:noWrap/>
            <w:hideMark/>
          </w:tcPr>
          <w:p w14:paraId="200AED49"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Sped Tuition/Summer School</w:t>
            </w:r>
          </w:p>
        </w:tc>
        <w:tc>
          <w:tcPr>
            <w:tcW w:w="1530" w:type="dxa"/>
            <w:noWrap/>
            <w:hideMark/>
          </w:tcPr>
          <w:p w14:paraId="5E3DB9EC"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50,000</w:t>
            </w:r>
          </w:p>
        </w:tc>
      </w:tr>
      <w:tr w:rsidR="00920E2B" w:rsidRPr="001053DB" w14:paraId="5F63C137" w14:textId="77777777" w:rsidTr="004A1486">
        <w:trPr>
          <w:trHeight w:val="272"/>
        </w:trPr>
        <w:tc>
          <w:tcPr>
            <w:tcW w:w="7645" w:type="dxa"/>
            <w:noWrap/>
            <w:hideMark/>
          </w:tcPr>
          <w:p w14:paraId="3CD03E92"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Works and Products</w:t>
            </w:r>
          </w:p>
        </w:tc>
        <w:tc>
          <w:tcPr>
            <w:tcW w:w="1530" w:type="dxa"/>
            <w:noWrap/>
            <w:hideMark/>
          </w:tcPr>
          <w:p w14:paraId="1BFD4C45"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9,000</w:t>
            </w:r>
          </w:p>
        </w:tc>
      </w:tr>
      <w:tr w:rsidR="00920E2B" w:rsidRPr="001053DB" w14:paraId="6BEC9C7F" w14:textId="77777777" w:rsidTr="004A1486">
        <w:trPr>
          <w:trHeight w:val="272"/>
        </w:trPr>
        <w:tc>
          <w:tcPr>
            <w:tcW w:w="7645" w:type="dxa"/>
            <w:noWrap/>
            <w:hideMark/>
          </w:tcPr>
          <w:p w14:paraId="10F84622"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Rentals</w:t>
            </w:r>
          </w:p>
        </w:tc>
        <w:tc>
          <w:tcPr>
            <w:tcW w:w="1530" w:type="dxa"/>
            <w:noWrap/>
            <w:hideMark/>
          </w:tcPr>
          <w:p w14:paraId="1FA73017"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40,000</w:t>
            </w:r>
          </w:p>
        </w:tc>
      </w:tr>
      <w:tr w:rsidR="00920E2B" w:rsidRPr="001053DB" w14:paraId="66F452C0" w14:textId="77777777" w:rsidTr="004A1486">
        <w:trPr>
          <w:trHeight w:val="272"/>
        </w:trPr>
        <w:tc>
          <w:tcPr>
            <w:tcW w:w="7645" w:type="dxa"/>
            <w:noWrap/>
            <w:hideMark/>
          </w:tcPr>
          <w:p w14:paraId="6F3CB28A"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Theft Damage Restitution</w:t>
            </w:r>
          </w:p>
        </w:tc>
        <w:tc>
          <w:tcPr>
            <w:tcW w:w="1530" w:type="dxa"/>
            <w:noWrap/>
            <w:hideMark/>
          </w:tcPr>
          <w:p w14:paraId="069A4276"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1,500</w:t>
            </w:r>
          </w:p>
        </w:tc>
      </w:tr>
      <w:tr w:rsidR="00920E2B" w:rsidRPr="001053DB" w14:paraId="5777AF5D" w14:textId="77777777" w:rsidTr="004A1486">
        <w:trPr>
          <w:trHeight w:val="272"/>
        </w:trPr>
        <w:tc>
          <w:tcPr>
            <w:tcW w:w="7645" w:type="dxa"/>
            <w:noWrap/>
            <w:hideMark/>
          </w:tcPr>
          <w:p w14:paraId="46177E32"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School Gifts and Contributions</w:t>
            </w:r>
          </w:p>
        </w:tc>
        <w:tc>
          <w:tcPr>
            <w:tcW w:w="1530" w:type="dxa"/>
            <w:noWrap/>
            <w:hideMark/>
          </w:tcPr>
          <w:p w14:paraId="0E5113F7" w14:textId="77777777" w:rsidR="00920E2B" w:rsidRPr="001053DB" w:rsidRDefault="00920E2B" w:rsidP="005B5B27">
            <w:pPr>
              <w:jc w:val="right"/>
              <w:rPr>
                <w:rFonts w:ascii="Calibri" w:hAnsi="Calibri" w:cs="Calibri"/>
                <w:color w:val="000000"/>
                <w:sz w:val="22"/>
                <w:szCs w:val="22"/>
                <w:lang w:eastAsia="en-US"/>
              </w:rPr>
            </w:pPr>
            <w:r w:rsidRPr="001053DB">
              <w:rPr>
                <w:rFonts w:ascii="Calibri" w:hAnsi="Calibri" w:cs="Calibri"/>
                <w:color w:val="000000"/>
                <w:sz w:val="22"/>
                <w:szCs w:val="22"/>
                <w:lang w:eastAsia="en-US"/>
              </w:rPr>
              <w:t>30,000</w:t>
            </w:r>
          </w:p>
        </w:tc>
      </w:tr>
      <w:tr w:rsidR="00920E2B" w:rsidRPr="001053DB" w14:paraId="540F7911" w14:textId="77777777" w:rsidTr="004A1486">
        <w:trPr>
          <w:trHeight w:val="272"/>
        </w:trPr>
        <w:tc>
          <w:tcPr>
            <w:tcW w:w="7645" w:type="dxa"/>
            <w:noWrap/>
            <w:hideMark/>
          </w:tcPr>
          <w:p w14:paraId="258F6B50" w14:textId="77777777" w:rsidR="00920E2B" w:rsidRPr="001053DB" w:rsidRDefault="00920E2B" w:rsidP="005B5B27">
            <w:pPr>
              <w:rPr>
                <w:rFonts w:ascii="Calibri" w:hAnsi="Calibri" w:cs="Calibri"/>
                <w:color w:val="000000"/>
                <w:sz w:val="22"/>
                <w:szCs w:val="22"/>
                <w:lang w:eastAsia="en-US"/>
              </w:rPr>
            </w:pPr>
            <w:r w:rsidRPr="001053DB">
              <w:rPr>
                <w:rFonts w:ascii="Calibri" w:hAnsi="Calibri" w:cs="Calibri"/>
                <w:color w:val="000000"/>
                <w:sz w:val="22"/>
                <w:szCs w:val="22"/>
                <w:lang w:eastAsia="en-US"/>
              </w:rPr>
              <w:t>Miscellaneous Revolving Funds</w:t>
            </w:r>
          </w:p>
        </w:tc>
        <w:tc>
          <w:tcPr>
            <w:tcW w:w="1530" w:type="dxa"/>
            <w:noWrap/>
            <w:hideMark/>
          </w:tcPr>
          <w:p w14:paraId="0A149E74"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6E256EDD" w14:textId="77777777" w:rsidTr="004A1486">
        <w:trPr>
          <w:trHeight w:val="272"/>
        </w:trPr>
        <w:tc>
          <w:tcPr>
            <w:tcW w:w="7645" w:type="dxa"/>
            <w:noWrap/>
            <w:hideMark/>
          </w:tcPr>
          <w:p w14:paraId="70A47277" w14:textId="77777777"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lastRenderedPageBreak/>
              <w:t>TOTAL REVOLVING FUNDS</w:t>
            </w:r>
          </w:p>
        </w:tc>
        <w:tc>
          <w:tcPr>
            <w:tcW w:w="1530" w:type="dxa"/>
            <w:noWrap/>
            <w:hideMark/>
          </w:tcPr>
          <w:p w14:paraId="6FC831A5" w14:textId="77777777" w:rsidR="00920E2B" w:rsidRPr="001053DB" w:rsidRDefault="00920E2B" w:rsidP="005B5B27">
            <w:pPr>
              <w:jc w:val="right"/>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6,810,500</w:t>
            </w:r>
          </w:p>
        </w:tc>
      </w:tr>
      <w:tr w:rsidR="00920E2B" w:rsidRPr="001053DB" w14:paraId="2FB08F64" w14:textId="77777777" w:rsidTr="004A1486">
        <w:trPr>
          <w:trHeight w:val="272"/>
        </w:trPr>
        <w:tc>
          <w:tcPr>
            <w:tcW w:w="7645" w:type="dxa"/>
            <w:noWrap/>
            <w:hideMark/>
          </w:tcPr>
          <w:p w14:paraId="2D1B1217" w14:textId="77777777" w:rsidR="00920E2B" w:rsidRPr="001053DB" w:rsidRDefault="00920E2B" w:rsidP="005B5B27">
            <w:pPr>
              <w:jc w:val="right"/>
              <w:rPr>
                <w:rFonts w:ascii="Calibri" w:hAnsi="Calibri" w:cs="Calibri"/>
                <w:b/>
                <w:bCs/>
                <w:color w:val="000000"/>
                <w:sz w:val="22"/>
                <w:szCs w:val="22"/>
                <w:lang w:eastAsia="en-US"/>
              </w:rPr>
            </w:pPr>
          </w:p>
        </w:tc>
        <w:tc>
          <w:tcPr>
            <w:tcW w:w="1530" w:type="dxa"/>
            <w:noWrap/>
            <w:hideMark/>
          </w:tcPr>
          <w:p w14:paraId="0291D54D" w14:textId="77777777" w:rsidR="00920E2B" w:rsidRPr="001053DB" w:rsidRDefault="00920E2B" w:rsidP="005B5B27">
            <w:pPr>
              <w:jc w:val="right"/>
              <w:rPr>
                <w:rFonts w:ascii="Calibri" w:hAnsi="Calibri" w:cs="Calibri"/>
                <w:color w:val="000000"/>
                <w:sz w:val="22"/>
                <w:szCs w:val="22"/>
                <w:lang w:eastAsia="en-US"/>
              </w:rPr>
            </w:pPr>
          </w:p>
        </w:tc>
      </w:tr>
      <w:tr w:rsidR="00920E2B" w:rsidRPr="001053DB" w14:paraId="29BAAB64" w14:textId="77777777" w:rsidTr="004A1486">
        <w:trPr>
          <w:trHeight w:val="272"/>
        </w:trPr>
        <w:tc>
          <w:tcPr>
            <w:tcW w:w="7645" w:type="dxa"/>
            <w:noWrap/>
            <w:hideMark/>
          </w:tcPr>
          <w:p w14:paraId="2379AD73" w14:textId="4C652E1B" w:rsidR="00920E2B" w:rsidRPr="001053DB" w:rsidRDefault="00920E2B" w:rsidP="005B5B27">
            <w:pPr>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TOTAL GRANTS &amp; SPECIAL REVENUE</w:t>
            </w:r>
            <w:r w:rsidR="004A1486">
              <w:rPr>
                <w:rFonts w:ascii="Calibri" w:hAnsi="Calibri" w:cs="Calibri"/>
                <w:b/>
                <w:bCs/>
                <w:color w:val="000000"/>
                <w:sz w:val="22"/>
                <w:szCs w:val="22"/>
                <w:lang w:eastAsia="en-US"/>
              </w:rPr>
              <w:t>*</w:t>
            </w:r>
          </w:p>
        </w:tc>
        <w:tc>
          <w:tcPr>
            <w:tcW w:w="1530" w:type="dxa"/>
            <w:noWrap/>
            <w:hideMark/>
          </w:tcPr>
          <w:p w14:paraId="0DFFCF26" w14:textId="77777777" w:rsidR="00920E2B" w:rsidRPr="001053DB" w:rsidRDefault="00920E2B" w:rsidP="005B5B27">
            <w:pPr>
              <w:jc w:val="right"/>
              <w:rPr>
                <w:rFonts w:ascii="Calibri" w:hAnsi="Calibri" w:cs="Calibri"/>
                <w:b/>
                <w:bCs/>
                <w:color w:val="000000"/>
                <w:sz w:val="22"/>
                <w:szCs w:val="22"/>
                <w:lang w:eastAsia="en-US"/>
              </w:rPr>
            </w:pPr>
            <w:r w:rsidRPr="001053DB">
              <w:rPr>
                <w:rFonts w:ascii="Calibri" w:hAnsi="Calibri" w:cs="Calibri"/>
                <w:b/>
                <w:bCs/>
                <w:color w:val="000000"/>
                <w:sz w:val="22"/>
                <w:szCs w:val="22"/>
                <w:lang w:eastAsia="en-US"/>
              </w:rPr>
              <w:t>20,895,325</w:t>
            </w:r>
          </w:p>
        </w:tc>
      </w:tr>
    </w:tbl>
    <w:p w14:paraId="794DD2D9" w14:textId="77777777" w:rsidR="00920E2B" w:rsidRDefault="00920E2B" w:rsidP="00920E2B">
      <w:pPr>
        <w:rPr>
          <w:rFonts w:asciiTheme="minorHAnsi" w:hAnsiTheme="minorHAnsi" w:cstheme="minorHAnsi"/>
        </w:rPr>
      </w:pPr>
    </w:p>
    <w:p w14:paraId="399EBF86" w14:textId="77777777" w:rsidR="00920E2B" w:rsidRDefault="00920E2B" w:rsidP="00920E2B">
      <w:pPr>
        <w:rPr>
          <w:rFonts w:asciiTheme="minorHAnsi" w:hAnsiTheme="minorHAnsi" w:cstheme="minorHAnsi"/>
        </w:rPr>
      </w:pPr>
    </w:p>
    <w:p w14:paraId="0A8C0F75" w14:textId="19E1B8DC" w:rsidR="004A1486" w:rsidRDefault="004A1486" w:rsidP="00920E2B">
      <w:pPr>
        <w:rPr>
          <w:rFonts w:asciiTheme="minorHAnsi" w:hAnsiTheme="minorHAnsi" w:cstheme="minorBidi"/>
          <w:i/>
          <w:iCs/>
        </w:rPr>
      </w:pPr>
      <w:r w:rsidRPr="4BDA016D">
        <w:rPr>
          <w:rFonts w:asciiTheme="minorHAnsi" w:hAnsiTheme="minorHAnsi" w:cstheme="minorBidi"/>
          <w:i/>
          <w:iCs/>
        </w:rPr>
        <w:t xml:space="preserve">*Additional grants have been or will be applied for. </w:t>
      </w:r>
      <w:r w:rsidR="00AB4106">
        <w:rPr>
          <w:rFonts w:asciiTheme="minorHAnsi" w:hAnsiTheme="minorHAnsi" w:cstheme="minorBidi"/>
          <w:i/>
          <w:iCs/>
        </w:rPr>
        <w:t xml:space="preserve">DESE </w:t>
      </w:r>
      <w:r w:rsidR="00AB4106" w:rsidRPr="4BDA016D">
        <w:rPr>
          <w:rFonts w:asciiTheme="minorHAnsi" w:hAnsiTheme="minorHAnsi" w:cstheme="minorBidi"/>
          <w:i/>
          <w:iCs/>
        </w:rPr>
        <w:t>will</w:t>
      </w:r>
      <w:r w:rsidRPr="4BDA016D">
        <w:rPr>
          <w:rFonts w:asciiTheme="minorHAnsi" w:hAnsiTheme="minorHAnsi" w:cstheme="minorBidi"/>
          <w:i/>
          <w:iCs/>
        </w:rPr>
        <w:t xml:space="preserve"> grant additional funds to the district specifically for turnaround support.</w:t>
      </w:r>
    </w:p>
    <w:p w14:paraId="1476C3D6" w14:textId="77777777" w:rsidR="004A1486" w:rsidRDefault="004A1486" w:rsidP="00920E2B">
      <w:pPr>
        <w:rPr>
          <w:rFonts w:asciiTheme="minorHAnsi" w:hAnsiTheme="minorHAnsi" w:cstheme="minorBidi"/>
          <w:i/>
          <w:iCs/>
        </w:rPr>
      </w:pPr>
    </w:p>
    <w:p w14:paraId="16B202BD" w14:textId="5A316E5E" w:rsidR="004A1486" w:rsidRPr="00567F26" w:rsidRDefault="004A1486" w:rsidP="00920E2B">
      <w:pPr>
        <w:rPr>
          <w:rFonts w:asciiTheme="minorHAnsi" w:hAnsiTheme="minorHAnsi" w:cstheme="minorHAnsi"/>
        </w:rPr>
      </w:pPr>
      <w:r w:rsidRPr="4BDA016D">
        <w:rPr>
          <w:rFonts w:asciiTheme="minorHAnsi" w:hAnsiTheme="minorHAnsi" w:cstheme="minorBidi"/>
          <w:i/>
          <w:iCs/>
        </w:rPr>
        <w:t>Note: The H</w:t>
      </w:r>
      <w:r w:rsidR="004D2EFE">
        <w:rPr>
          <w:rFonts w:asciiTheme="minorHAnsi" w:hAnsiTheme="minorHAnsi" w:cstheme="minorBidi"/>
          <w:i/>
          <w:iCs/>
        </w:rPr>
        <w:t>PS</w:t>
      </w:r>
      <w:r w:rsidRPr="4BDA016D">
        <w:rPr>
          <w:rFonts w:asciiTheme="minorHAnsi" w:hAnsiTheme="minorHAnsi" w:cstheme="minorBidi"/>
          <w:i/>
          <w:iCs/>
        </w:rPr>
        <w:t xml:space="preserve"> also receive</w:t>
      </w:r>
      <w:r>
        <w:rPr>
          <w:rFonts w:asciiTheme="minorHAnsi" w:hAnsiTheme="minorHAnsi" w:cstheme="minorBidi"/>
          <w:i/>
          <w:iCs/>
        </w:rPr>
        <w:t>s</w:t>
      </w:r>
      <w:r w:rsidRPr="4BDA016D">
        <w:rPr>
          <w:rFonts w:asciiTheme="minorHAnsi" w:hAnsiTheme="minorHAnsi" w:cstheme="minorBidi"/>
          <w:i/>
          <w:iCs/>
        </w:rPr>
        <w:t xml:space="preserve"> a Preschool Expansion Grant of $</w:t>
      </w:r>
      <w:r w:rsidR="00530015">
        <w:rPr>
          <w:rFonts w:asciiTheme="minorHAnsi" w:hAnsiTheme="minorHAnsi" w:cstheme="minorBidi"/>
          <w:i/>
          <w:iCs/>
        </w:rPr>
        <w:t>1,360,696</w:t>
      </w:r>
      <w:r w:rsidRPr="4BDA016D">
        <w:rPr>
          <w:rFonts w:asciiTheme="minorHAnsi" w:hAnsiTheme="minorHAnsi" w:cstheme="minorBidi"/>
          <w:i/>
          <w:iCs/>
        </w:rPr>
        <w:t xml:space="preserve"> from the Department of </w:t>
      </w:r>
      <w:r w:rsidR="00AB4106" w:rsidRPr="4BDA016D">
        <w:rPr>
          <w:rFonts w:asciiTheme="minorHAnsi" w:hAnsiTheme="minorHAnsi" w:cstheme="minorBidi"/>
          <w:i/>
          <w:iCs/>
        </w:rPr>
        <w:t>E</w:t>
      </w:r>
      <w:r w:rsidR="00AB4106">
        <w:rPr>
          <w:rFonts w:asciiTheme="minorHAnsi" w:hAnsiTheme="minorHAnsi" w:cstheme="minorBidi"/>
          <w:i/>
          <w:iCs/>
        </w:rPr>
        <w:t>EC;</w:t>
      </w:r>
      <w:r w:rsidRPr="4BDA016D">
        <w:rPr>
          <w:rFonts w:asciiTheme="minorHAnsi" w:hAnsiTheme="minorHAnsi" w:cstheme="minorBidi"/>
          <w:i/>
          <w:iCs/>
        </w:rPr>
        <w:t xml:space="preserve"> most of the grant is passed through to community partners providing preschool expansion classes for students who are not enrolled in the </w:t>
      </w:r>
      <w:r w:rsidR="00AB4106" w:rsidRPr="4BDA016D">
        <w:rPr>
          <w:rFonts w:asciiTheme="minorHAnsi" w:hAnsiTheme="minorHAnsi" w:cstheme="minorBidi"/>
          <w:i/>
          <w:iCs/>
        </w:rPr>
        <w:t>H</w:t>
      </w:r>
      <w:r w:rsidR="00AB4106">
        <w:rPr>
          <w:rFonts w:asciiTheme="minorHAnsi" w:hAnsiTheme="minorHAnsi" w:cstheme="minorBidi"/>
          <w:i/>
          <w:iCs/>
        </w:rPr>
        <w:t>PS.</w:t>
      </w:r>
    </w:p>
    <w:p w14:paraId="5E8021AB" w14:textId="77777777" w:rsidR="00072F6F" w:rsidRPr="00567F26" w:rsidRDefault="00072F6F" w:rsidP="00FC4C31">
      <w:pPr>
        <w:rPr>
          <w:rFonts w:asciiTheme="minorHAnsi" w:hAnsiTheme="minorHAnsi" w:cstheme="minorHAnsi"/>
        </w:rPr>
      </w:pPr>
    </w:p>
    <w:sectPr w:rsidR="00072F6F" w:rsidRPr="00567F26" w:rsidSect="006008A5">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F023" w14:textId="77777777" w:rsidR="00EF50CC" w:rsidRDefault="00EF50CC" w:rsidP="00335A55">
      <w:r>
        <w:separator/>
      </w:r>
    </w:p>
  </w:endnote>
  <w:endnote w:type="continuationSeparator" w:id="0">
    <w:p w14:paraId="3BAD530E" w14:textId="77777777" w:rsidR="00EF50CC" w:rsidRDefault="00EF50CC" w:rsidP="00335A55">
      <w:r>
        <w:continuationSeparator/>
      </w:r>
    </w:p>
  </w:endnote>
  <w:endnote w:type="continuationNotice" w:id="1">
    <w:p w14:paraId="629D30A9" w14:textId="77777777" w:rsidR="00EF50CC" w:rsidRDefault="00EF5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9450" w14:textId="649A7FA3" w:rsidR="00FA7912" w:rsidRDefault="00FA7912">
    <w:pPr>
      <w:pStyle w:val="Footer"/>
      <w:jc w:val="center"/>
    </w:pPr>
    <w:r w:rsidRPr="4BDA016D">
      <w:rPr>
        <w:rFonts w:asciiTheme="minorHAnsi" w:hAnsiTheme="minorHAnsi"/>
        <w:sz w:val="20"/>
        <w:szCs w:val="20"/>
      </w:rPr>
      <w:t>Holyoke Public Schools Renewed District Turnaround Plan, released October 1, 2018</w:t>
    </w:r>
  </w:p>
  <w:p w14:paraId="34EB34AB" w14:textId="7612AB33" w:rsidR="00FA7912" w:rsidRPr="00316C4F" w:rsidRDefault="00EF50CC" w:rsidP="00316C4F">
    <w:pPr>
      <w:pStyle w:val="Footer"/>
      <w:jc w:val="center"/>
      <w:rPr>
        <w:rFonts w:asciiTheme="minorHAnsi" w:hAnsiTheme="minorHAnsi"/>
        <w:sz w:val="20"/>
        <w:szCs w:val="20"/>
      </w:rPr>
    </w:pPr>
    <w:sdt>
      <w:sdtPr>
        <w:id w:val="-646747239"/>
        <w:docPartObj>
          <w:docPartGallery w:val="Page Numbers (Bottom of Page)"/>
          <w:docPartUnique/>
        </w:docPartObj>
      </w:sdtPr>
      <w:sdtEndPr>
        <w:rPr>
          <w:rFonts w:asciiTheme="minorHAnsi" w:hAnsiTheme="minorHAnsi"/>
          <w:noProof/>
          <w:sz w:val="20"/>
          <w:szCs w:val="20"/>
        </w:rPr>
      </w:sdtEndPr>
      <w:sdtContent>
        <w:r w:rsidR="00FA7912" w:rsidRPr="00316C4F">
          <w:rPr>
            <w:rFonts w:asciiTheme="minorHAnsi" w:hAnsiTheme="minorHAnsi"/>
            <w:sz w:val="20"/>
            <w:szCs w:val="20"/>
          </w:rPr>
          <w:fldChar w:fldCharType="begin"/>
        </w:r>
        <w:r w:rsidR="00FA7912" w:rsidRPr="00316C4F">
          <w:rPr>
            <w:rFonts w:asciiTheme="minorHAnsi" w:hAnsiTheme="minorHAnsi"/>
            <w:sz w:val="20"/>
            <w:szCs w:val="20"/>
          </w:rPr>
          <w:instrText xml:space="preserve"> PAGE   \* MERGEFORMAT </w:instrText>
        </w:r>
        <w:r w:rsidR="00FA7912" w:rsidRPr="00316C4F">
          <w:rPr>
            <w:rFonts w:asciiTheme="minorHAnsi" w:hAnsiTheme="minorHAnsi"/>
            <w:sz w:val="20"/>
            <w:szCs w:val="20"/>
          </w:rPr>
          <w:fldChar w:fldCharType="separate"/>
        </w:r>
        <w:r w:rsidR="0015676F">
          <w:rPr>
            <w:rFonts w:asciiTheme="minorHAnsi" w:hAnsiTheme="minorHAnsi"/>
            <w:noProof/>
            <w:sz w:val="20"/>
            <w:szCs w:val="20"/>
          </w:rPr>
          <w:t>50</w:t>
        </w:r>
        <w:r w:rsidR="00FA7912" w:rsidRPr="00316C4F">
          <w:rPr>
            <w:rFonts w:asciiTheme="minorHAnsi" w:hAnsiTheme="minorHAns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8A0C" w14:textId="77777777" w:rsidR="00FA7912" w:rsidRDefault="00FA7912" w:rsidP="00BA64B9">
    <w:pPr>
      <w:pStyle w:val="Footer"/>
      <w:tabs>
        <w:tab w:val="clear" w:pos="9360"/>
        <w:tab w:val="left" w:pos="8640"/>
      </w:tabs>
      <w:jc w:val="center"/>
      <w:rPr>
        <w:rFonts w:asciiTheme="minorHAnsi" w:hAnsiTheme="minorHAnsi"/>
        <w:sz w:val="20"/>
        <w:szCs w:val="20"/>
      </w:rPr>
    </w:pPr>
    <w:r w:rsidRPr="4BDA016D">
      <w:rPr>
        <w:rFonts w:asciiTheme="minorHAnsi" w:hAnsiTheme="minorHAnsi"/>
        <w:sz w:val="20"/>
        <w:szCs w:val="20"/>
      </w:rPr>
      <w:t xml:space="preserve">Holyoke Public Schools Renewed District Turnaround Plan, released October 1, 2018                                   </w:t>
    </w:r>
  </w:p>
  <w:p w14:paraId="23AF7A63" w14:textId="3FF4E154" w:rsidR="00FA7912" w:rsidRPr="00163977" w:rsidRDefault="00FA7912" w:rsidP="00BA64B9">
    <w:pPr>
      <w:pStyle w:val="Footer"/>
      <w:tabs>
        <w:tab w:val="clear" w:pos="9360"/>
        <w:tab w:val="left" w:pos="8640"/>
      </w:tabs>
      <w:jc w:val="center"/>
      <w:rPr>
        <w:rFonts w:asciiTheme="minorHAnsi" w:hAnsiTheme="minorHAnsi"/>
        <w:sz w:val="20"/>
        <w:szCs w:val="20"/>
      </w:rPr>
    </w:pPr>
    <w:r w:rsidRPr="4BDA016D">
      <w:rPr>
        <w:rFonts w:asciiTheme="minorHAnsi" w:hAnsiTheme="minorHAnsi"/>
        <w:noProof/>
        <w:sz w:val="20"/>
        <w:szCs w:val="20"/>
      </w:rPr>
      <w:fldChar w:fldCharType="begin"/>
    </w:r>
    <w:r w:rsidRPr="4BDA016D">
      <w:rPr>
        <w:rFonts w:asciiTheme="minorHAnsi" w:hAnsiTheme="minorHAnsi"/>
        <w:noProof/>
        <w:sz w:val="20"/>
        <w:szCs w:val="20"/>
      </w:rPr>
      <w:instrText xml:space="preserve"> PAGE   \* MERGEFORMAT </w:instrText>
    </w:r>
    <w:r w:rsidRPr="4BDA016D">
      <w:rPr>
        <w:rFonts w:asciiTheme="minorHAnsi" w:hAnsiTheme="minorHAnsi"/>
        <w:noProof/>
        <w:sz w:val="20"/>
        <w:szCs w:val="20"/>
      </w:rPr>
      <w:fldChar w:fldCharType="separate"/>
    </w:r>
    <w:r w:rsidR="0015676F">
      <w:rPr>
        <w:rFonts w:asciiTheme="minorHAnsi" w:hAnsiTheme="minorHAnsi"/>
        <w:noProof/>
        <w:sz w:val="20"/>
        <w:szCs w:val="20"/>
      </w:rPr>
      <w:t>58</w:t>
    </w:r>
    <w:r w:rsidRPr="4BDA016D">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6A067" w14:textId="77777777" w:rsidR="00EF50CC" w:rsidRDefault="00EF50CC" w:rsidP="00335A55">
      <w:r>
        <w:separator/>
      </w:r>
    </w:p>
  </w:footnote>
  <w:footnote w:type="continuationSeparator" w:id="0">
    <w:p w14:paraId="35CA4160" w14:textId="77777777" w:rsidR="00EF50CC" w:rsidRDefault="00EF50CC" w:rsidP="00335A55">
      <w:r>
        <w:continuationSeparator/>
      </w:r>
    </w:p>
  </w:footnote>
  <w:footnote w:type="continuationNotice" w:id="1">
    <w:p w14:paraId="0C68AB87" w14:textId="77777777" w:rsidR="00EF50CC" w:rsidRDefault="00EF50CC"/>
  </w:footnote>
  <w:footnote w:id="2">
    <w:p w14:paraId="45B83A44" w14:textId="3E84911A" w:rsidR="00FA7912" w:rsidRPr="00BD2277" w:rsidRDefault="00FA7912">
      <w:pPr>
        <w:pStyle w:val="FootnoteText"/>
        <w:rPr>
          <w:rFonts w:asciiTheme="minorHAnsi" w:hAnsiTheme="minorHAnsi" w:cstheme="minorHAnsi"/>
        </w:rPr>
      </w:pPr>
      <w:r>
        <w:rPr>
          <w:rStyle w:val="FootnoteReference"/>
        </w:rPr>
        <w:footnoteRef/>
      </w:r>
      <w:r>
        <w:t xml:space="preserve"> </w:t>
      </w:r>
      <w:r w:rsidRPr="00BD2277">
        <w:rPr>
          <w:rFonts w:asciiTheme="minorHAnsi" w:hAnsiTheme="minorHAnsi" w:cstheme="minorHAnsi"/>
        </w:rPr>
        <w:t xml:space="preserve">For specific findings and systemic challenges that led to the district entering receivership, please see the October 1, 2015 Turnaround Plan at pp. 4-7: </w:t>
      </w:r>
      <w:hyperlink r:id="rId1">
        <w:r w:rsidRPr="00BD2277">
          <w:rPr>
            <w:rStyle w:val="Hyperlink"/>
            <w:rFonts w:asciiTheme="minorHAnsi" w:hAnsiTheme="minorHAnsi" w:cstheme="minorHAnsi"/>
          </w:rPr>
          <w:t>http://www.doe.mass.edu/level5/districts/level-5-district-holyoke-public-schools-turnaround-plan.pdf</w:t>
        </w:r>
      </w:hyperlink>
      <w:r w:rsidRPr="00BD2277">
        <w:rPr>
          <w:rFonts w:asciiTheme="minorHAnsi" w:hAnsiTheme="minorHAnsi" w:cstheme="minorHAnsi"/>
        </w:rPr>
        <w:t xml:space="preserve">. </w:t>
      </w:r>
    </w:p>
  </w:footnote>
  <w:footnote w:id="3">
    <w:p w14:paraId="47CB6D1E" w14:textId="65943F5B" w:rsidR="00FA7912" w:rsidRPr="001B10DC" w:rsidRDefault="00FA7912" w:rsidP="001B10DC">
      <w:pPr>
        <w:rPr>
          <w:rFonts w:asciiTheme="minorHAnsi" w:hAnsiTheme="minorHAnsi" w:cstheme="minorHAnsi"/>
          <w:sz w:val="20"/>
          <w:szCs w:val="20"/>
        </w:rPr>
      </w:pPr>
      <w:r w:rsidRPr="00BD2277">
        <w:rPr>
          <w:rStyle w:val="FootnoteReference"/>
          <w:rFonts w:asciiTheme="minorHAnsi" w:hAnsiTheme="minorHAnsi" w:cstheme="minorHAnsi"/>
          <w:sz w:val="20"/>
          <w:szCs w:val="20"/>
        </w:rPr>
        <w:footnoteRef/>
      </w:r>
      <w:r w:rsidRPr="00BD2277">
        <w:rPr>
          <w:rFonts w:asciiTheme="minorHAnsi" w:hAnsiTheme="minorHAnsi" w:cstheme="minorHAnsi"/>
          <w:sz w:val="20"/>
          <w:szCs w:val="20"/>
        </w:rPr>
        <w:t xml:space="preserve"> In this turnaround plan, the term “educator” means teachers, administrators, and other professional staff.</w:t>
      </w:r>
      <w:r>
        <w:rPr>
          <w:rFonts w:asciiTheme="minorHAnsi" w:hAnsiTheme="minorHAnsi" w:cstheme="minorHAnsi"/>
          <w:sz w:val="20"/>
          <w:szCs w:val="20"/>
        </w:rPr>
        <w:t xml:space="preserve"> </w:t>
      </w:r>
    </w:p>
  </w:footnote>
  <w:footnote w:id="4">
    <w:p w14:paraId="3B7ECE9F" w14:textId="6CFBAA66" w:rsidR="00FA7912" w:rsidRPr="00BD2277" w:rsidRDefault="00FA7912">
      <w:pPr>
        <w:pStyle w:val="FootnoteText"/>
        <w:rPr>
          <w:rFonts w:asciiTheme="minorHAnsi" w:hAnsiTheme="minorHAnsi" w:cstheme="minorHAnsi"/>
        </w:rPr>
      </w:pPr>
      <w:r w:rsidRPr="00BD2277">
        <w:rPr>
          <w:rStyle w:val="FootnoteReference"/>
          <w:rFonts w:asciiTheme="minorHAnsi" w:hAnsiTheme="minorHAnsi" w:cstheme="minorHAnsi"/>
        </w:rPr>
        <w:footnoteRef/>
      </w:r>
      <w:r w:rsidRPr="00BD2277">
        <w:rPr>
          <w:rFonts w:asciiTheme="minorHAnsi" w:hAnsiTheme="minorHAnsi" w:cstheme="minorHAnsi"/>
        </w:rPr>
        <w:t xml:space="preserve"> HPS Culture and Climate Survey: </w:t>
      </w:r>
      <w:hyperlink r:id="rId2" w:history="1">
        <w:r w:rsidRPr="00BD2277">
          <w:rPr>
            <w:rStyle w:val="Hyperlink"/>
            <w:rFonts w:asciiTheme="minorHAnsi" w:hAnsiTheme="minorHAnsi" w:cstheme="minorHAnsi"/>
          </w:rPr>
          <w:t>https://www.hps.holyoke.ma.us/families/culture-and-climate-surveys/</w:t>
        </w:r>
      </w:hyperlink>
      <w:r w:rsidRPr="00BD2277">
        <w:rPr>
          <w:rStyle w:val="Hyperlink"/>
          <w:rFonts w:asciiTheme="minorHAnsi" w:hAnsiTheme="minorHAnsi" w:cstheme="minorHAnsi"/>
        </w:rPr>
        <w:t xml:space="preserve"> </w:t>
      </w:r>
    </w:p>
  </w:footnote>
  <w:footnote w:id="5">
    <w:p w14:paraId="6225F22F" w14:textId="20BA23FA" w:rsidR="00FA7912" w:rsidRPr="00C777BE" w:rsidRDefault="00FA7912" w:rsidP="5015ED54">
      <w:pPr>
        <w:pStyle w:val="FootnoteText"/>
      </w:pPr>
      <w:r w:rsidRPr="00BD2277">
        <w:rPr>
          <w:rStyle w:val="FootnoteReference"/>
          <w:rFonts w:asciiTheme="minorHAnsi" w:hAnsiTheme="minorHAnsi" w:cstheme="minorHAnsi"/>
        </w:rPr>
        <w:footnoteRef/>
      </w:r>
      <w:r w:rsidRPr="00BD2277">
        <w:rPr>
          <w:rFonts w:asciiTheme="minorHAnsi" w:hAnsiTheme="minorHAnsi" w:cstheme="minorHAnsi"/>
        </w:rPr>
        <w:t xml:space="preserve"> On </w:t>
      </w:r>
      <w:r w:rsidRPr="00BD2277">
        <w:rPr>
          <w:rFonts w:asciiTheme="minorHAnsi" w:hAnsiTheme="minorHAnsi" w:cstheme="minorHAnsi"/>
          <w:bCs/>
        </w:rPr>
        <w:t>October 6, 2016, Commissioner Chester</w:t>
      </w:r>
      <w:r w:rsidRPr="00BD2277">
        <w:rPr>
          <w:rFonts w:asciiTheme="minorHAnsi" w:hAnsiTheme="minorHAnsi" w:cstheme="minorHAnsi"/>
        </w:rPr>
        <w:t xml:space="preserve"> approved Receiver Zrike’s request to amend the HPS district turnaround plan. This amendment allowed for a stronger focus on personalized pathways for all students. At that time, the Priority Area titles were also simplified.</w:t>
      </w:r>
      <w:r>
        <w:rPr>
          <w:rFonts w:asciiTheme="minorHAnsi" w:hAnsiTheme="minorHAnsi" w:cstheme="minorHAnsi"/>
        </w:rPr>
        <w:t xml:space="preserve"> </w:t>
      </w:r>
      <w:r w:rsidRPr="00BD2277">
        <w:rPr>
          <w:rFonts w:asciiTheme="minorHAnsi" w:hAnsiTheme="minorHAnsi" w:cstheme="minorHAnsi"/>
        </w:rPr>
        <w:t xml:space="preserve">The amendment and Commissioner Chester’s approval can be found here: </w:t>
      </w:r>
      <w:hyperlink r:id="rId3" w:history="1">
        <w:r w:rsidRPr="00BD2277">
          <w:rPr>
            <w:rStyle w:val="Hyperlink"/>
            <w:rFonts w:asciiTheme="minorHAnsi" w:hAnsiTheme="minorHAnsi" w:cstheme="minorHAnsi"/>
          </w:rPr>
          <w:t>http://www.doe.mass.edu/level5/districts/level5districts.html</w:t>
        </w:r>
      </w:hyperlink>
      <w:r w:rsidRPr="00BD2277">
        <w:rPr>
          <w:rFonts w:asciiTheme="minorHAnsi" w:hAnsiTheme="minorHAnsi" w:cstheme="minorHAnsi"/>
        </w:rPr>
        <w:t>.</w:t>
      </w:r>
      <w:r>
        <w:t xml:space="preserve"> </w:t>
      </w:r>
    </w:p>
  </w:footnote>
  <w:footnote w:id="6">
    <w:p w14:paraId="0BC15E9E" w14:textId="42805D5F" w:rsidR="00FA7912" w:rsidRPr="00C777BE" w:rsidRDefault="00FA7912" w:rsidP="4BDA016D">
      <w:pPr>
        <w:pStyle w:val="FootnoteText"/>
      </w:pPr>
      <w:r w:rsidRPr="00C25536">
        <w:rPr>
          <w:rStyle w:val="FootnoteReference"/>
          <w:rFonts w:asciiTheme="minorHAnsi" w:hAnsiTheme="minorHAnsi" w:cstheme="minorHAnsi"/>
        </w:rPr>
        <w:footnoteRef/>
      </w:r>
      <w:r w:rsidRPr="00C25536">
        <w:rPr>
          <w:rFonts w:asciiTheme="minorHAnsi" w:hAnsiTheme="minorHAnsi" w:cstheme="minorHAnsi"/>
        </w:rPr>
        <w:t xml:space="preserve"> For recommendations submitted by the Local Stakeholder Group, please see the October 1, 2015 Turnaround Plan at pp. 83-109: </w:t>
      </w:r>
      <w:hyperlink r:id="rId4">
        <w:r w:rsidRPr="00C25536">
          <w:rPr>
            <w:rStyle w:val="Hyperlink"/>
            <w:rFonts w:asciiTheme="minorHAnsi" w:hAnsiTheme="minorHAnsi" w:cstheme="minorHAnsi"/>
          </w:rPr>
          <w:t>http://www.doe.mass.edu/level5/districts/level-5-district-holyoke-public-schools-turnaround-plan.pdf</w:t>
        </w:r>
      </w:hyperlink>
      <w:r>
        <w:t xml:space="preserve">. </w:t>
      </w:r>
    </w:p>
  </w:footnote>
  <w:footnote w:id="7">
    <w:p w14:paraId="2C42A127" w14:textId="5D077A8E" w:rsidR="00FA7912" w:rsidRPr="005C65E6" w:rsidRDefault="00FA7912" w:rsidP="009D2332">
      <w:pPr>
        <w:pStyle w:val="FootnoteText"/>
        <w:rPr>
          <w:rFonts w:asciiTheme="minorHAnsi" w:hAnsiTheme="minorHAnsi" w:cstheme="minorHAnsi"/>
        </w:rPr>
      </w:pPr>
      <w:r>
        <w:rPr>
          <w:rStyle w:val="FootnoteReference"/>
        </w:rPr>
        <w:footnoteRef/>
      </w:r>
      <w:r>
        <w:t xml:space="preserve"> </w:t>
      </w:r>
      <w:r w:rsidRPr="005C65E6">
        <w:rPr>
          <w:rFonts w:asciiTheme="minorHAnsi" w:hAnsiTheme="minorHAnsi" w:cstheme="minorHAnsi"/>
        </w:rPr>
        <w:t xml:space="preserve">The middle school redesign plan can be found here: </w:t>
      </w:r>
      <w:hyperlink r:id="rId5" w:history="1">
        <w:r w:rsidRPr="005C65E6">
          <w:rPr>
            <w:rStyle w:val="Hyperlink"/>
            <w:rFonts w:asciiTheme="minorHAnsi" w:hAnsiTheme="minorHAnsi" w:cstheme="minorHAnsi"/>
          </w:rPr>
          <w:t>https://www.hps.holyoke.ma.us/turnaround/msredesign/</w:t>
        </w:r>
      </w:hyperlink>
      <w:r w:rsidRPr="005C65E6">
        <w:rPr>
          <w:rFonts w:asciiTheme="minorHAnsi" w:hAnsiTheme="minorHAnsi" w:cstheme="minorHAnsi"/>
        </w:rPr>
        <w:t>.</w:t>
      </w:r>
    </w:p>
  </w:footnote>
  <w:footnote w:id="8">
    <w:p w14:paraId="5FDF72AF" w14:textId="613D0CFF" w:rsidR="00FA7912" w:rsidRPr="00D01768" w:rsidRDefault="00FA7912">
      <w:pPr>
        <w:pStyle w:val="FootnoteText"/>
        <w:rPr>
          <w:rFonts w:asciiTheme="minorHAnsi" w:hAnsiTheme="minorHAnsi" w:cstheme="minorHAnsi"/>
        </w:rPr>
      </w:pPr>
      <w:r w:rsidRPr="00D01768">
        <w:rPr>
          <w:rStyle w:val="FootnoteReference"/>
          <w:rFonts w:asciiTheme="minorHAnsi" w:hAnsiTheme="minorHAnsi" w:cstheme="minorHAnsi"/>
        </w:rPr>
        <w:footnoteRef/>
      </w:r>
      <w:r w:rsidRPr="00D01768">
        <w:rPr>
          <w:rFonts w:asciiTheme="minorHAnsi" w:hAnsiTheme="minorHAnsi" w:cstheme="minorHAnsi"/>
        </w:rPr>
        <w:t xml:space="preserve"> William J. Dean Technical High School (Dean) was designated </w:t>
      </w:r>
      <w:r>
        <w:rPr>
          <w:rFonts w:asciiTheme="minorHAnsi" w:hAnsiTheme="minorHAnsi" w:cstheme="minorHAnsi"/>
        </w:rPr>
        <w:t xml:space="preserve">as </w:t>
      </w:r>
      <w:r w:rsidRPr="00D01768">
        <w:rPr>
          <w:rFonts w:asciiTheme="minorHAnsi" w:hAnsiTheme="minorHAnsi" w:cstheme="minorHAnsi"/>
        </w:rPr>
        <w:t xml:space="preserve">underperforming </w:t>
      </w:r>
      <w:r>
        <w:rPr>
          <w:rFonts w:asciiTheme="minorHAnsi" w:hAnsiTheme="minorHAnsi" w:cstheme="minorHAnsi"/>
        </w:rPr>
        <w:t xml:space="preserve">in the Department’s accountability system </w:t>
      </w:r>
      <w:r w:rsidRPr="00D01768">
        <w:rPr>
          <w:rFonts w:asciiTheme="minorHAnsi" w:hAnsiTheme="minorHAnsi" w:cstheme="minorHAnsi"/>
        </w:rPr>
        <w:t xml:space="preserve">by Commissioner Mitchell Chester in June 2010. In the 2018–2019 school year, as part of the district’s high school redesign plan, Dean and Holyoke High School merged into one school. For the full high school redesign plan, please see this link: </w:t>
      </w:r>
      <w:hyperlink r:id="rId6" w:history="1">
        <w:r w:rsidRPr="00D01768">
          <w:rPr>
            <w:rStyle w:val="Hyperlink"/>
            <w:rFonts w:asciiTheme="minorHAnsi" w:hAnsiTheme="minorHAnsi" w:cstheme="minorHAnsi"/>
          </w:rPr>
          <w:t>https://www.hps.holyoke.ma.us/turnaround/high-school-redesign/</w:t>
        </w:r>
      </w:hyperlink>
      <w:r w:rsidRPr="00D01768">
        <w:rPr>
          <w:rStyle w:val="Hyperlink"/>
          <w:rFonts w:asciiTheme="minorHAnsi" w:hAnsiTheme="minorHAnsi" w:cstheme="minorHAnsi"/>
        </w:rPr>
        <w:t>.</w:t>
      </w:r>
      <w:r w:rsidRPr="00D01768">
        <w:rPr>
          <w:rFonts w:asciiTheme="minorHAnsi" w:hAnsiTheme="minorHAnsi" w:cstheme="minorHAnsi"/>
        </w:rPr>
        <w:t xml:space="preserve"> </w:t>
      </w:r>
    </w:p>
  </w:footnote>
  <w:footnote w:id="9">
    <w:p w14:paraId="3B36E612" w14:textId="2440F5AF" w:rsidR="00FA7912" w:rsidRPr="006B108C" w:rsidRDefault="00FA7912" w:rsidP="4BDA016D">
      <w:pPr>
        <w:pStyle w:val="FootnoteText"/>
        <w:rPr>
          <w:rFonts w:asciiTheme="minorHAnsi" w:hAnsiTheme="minorHAnsi"/>
        </w:rPr>
      </w:pPr>
      <w:r w:rsidRPr="4BDA016D">
        <w:rPr>
          <w:rStyle w:val="FootnoteReference"/>
          <w:rFonts w:asciiTheme="minorHAnsi" w:hAnsiTheme="minorHAnsi"/>
        </w:rPr>
        <w:footnoteRef/>
      </w:r>
      <w:r w:rsidRPr="4BDA016D">
        <w:rPr>
          <w:rFonts w:asciiTheme="minorHAnsi" w:hAnsiTheme="minorHAnsi"/>
        </w:rPr>
        <w:t xml:space="preserve"> This dispute resolution process does not apply to disputes relating to the dismissal of a teacher with professional teacher status.</w:t>
      </w:r>
      <w:r>
        <w:rPr>
          <w:rFonts w:asciiTheme="minorHAnsi" w:hAnsiTheme="minorHAnsi"/>
        </w:rPr>
        <w:t xml:space="preserve"> </w:t>
      </w:r>
      <w:r w:rsidRPr="4BDA016D">
        <w:rPr>
          <w:rFonts w:asciiTheme="minorHAnsi" w:hAnsiTheme="minorHAnsi"/>
        </w:rPr>
        <w:t>Those disputes will be governed by the arbitration process set out in G.L. c. 69, § 1K(d), or G.L. c. 71 § 24, as appropriate.</w:t>
      </w:r>
    </w:p>
    <w:p w14:paraId="44251A74" w14:textId="77777777" w:rsidR="00FA7912" w:rsidRPr="00EB642C" w:rsidRDefault="00FA7912" w:rsidP="009C7983">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FA7912" w14:paraId="2FE28842" w14:textId="77777777" w:rsidTr="5015ED54">
      <w:tc>
        <w:tcPr>
          <w:tcW w:w="3120" w:type="dxa"/>
        </w:tcPr>
        <w:p w14:paraId="4AB0C949" w14:textId="3ED8E4C6" w:rsidR="00FA7912" w:rsidRDefault="00FA7912" w:rsidP="5015ED54">
          <w:pPr>
            <w:pStyle w:val="Header"/>
            <w:ind w:left="-115"/>
          </w:pPr>
        </w:p>
      </w:tc>
      <w:tc>
        <w:tcPr>
          <w:tcW w:w="3120" w:type="dxa"/>
        </w:tcPr>
        <w:p w14:paraId="4480D0AD" w14:textId="41BDD3B7" w:rsidR="00FA7912" w:rsidRDefault="00FA7912" w:rsidP="5015ED54">
          <w:pPr>
            <w:pStyle w:val="Header"/>
            <w:jc w:val="center"/>
          </w:pPr>
        </w:p>
      </w:tc>
      <w:tc>
        <w:tcPr>
          <w:tcW w:w="3120" w:type="dxa"/>
        </w:tcPr>
        <w:p w14:paraId="62F8A9FA" w14:textId="3A4733FC" w:rsidR="00FA7912" w:rsidRDefault="00FA7912" w:rsidP="5015ED54">
          <w:pPr>
            <w:pStyle w:val="Header"/>
            <w:ind w:right="-115"/>
            <w:jc w:val="right"/>
          </w:pPr>
        </w:p>
      </w:tc>
    </w:tr>
  </w:tbl>
  <w:p w14:paraId="37A9CC1D" w14:textId="7021EEB5" w:rsidR="00FA7912" w:rsidRDefault="00FA7912" w:rsidP="005F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FA7912" w14:paraId="109F931F" w14:textId="77777777" w:rsidTr="5015ED54">
      <w:tc>
        <w:tcPr>
          <w:tcW w:w="3120" w:type="dxa"/>
        </w:tcPr>
        <w:p w14:paraId="72CA2616" w14:textId="453F1E47" w:rsidR="00FA7912" w:rsidRDefault="00FA7912" w:rsidP="5015ED54">
          <w:pPr>
            <w:pStyle w:val="Header"/>
            <w:ind w:left="-115"/>
          </w:pPr>
        </w:p>
      </w:tc>
      <w:tc>
        <w:tcPr>
          <w:tcW w:w="3120" w:type="dxa"/>
        </w:tcPr>
        <w:p w14:paraId="6570E4BB" w14:textId="56066695" w:rsidR="00FA7912" w:rsidRDefault="00FA7912" w:rsidP="5015ED54">
          <w:pPr>
            <w:pStyle w:val="Header"/>
            <w:jc w:val="center"/>
          </w:pPr>
        </w:p>
      </w:tc>
      <w:tc>
        <w:tcPr>
          <w:tcW w:w="3120" w:type="dxa"/>
        </w:tcPr>
        <w:p w14:paraId="2B24CEBF" w14:textId="13AD6D96" w:rsidR="00FA7912" w:rsidRDefault="00FA7912" w:rsidP="5015ED54">
          <w:pPr>
            <w:pStyle w:val="Header"/>
            <w:ind w:right="-115"/>
            <w:jc w:val="right"/>
          </w:pPr>
        </w:p>
      </w:tc>
    </w:tr>
  </w:tbl>
  <w:p w14:paraId="2D202BB0" w14:textId="2600C803" w:rsidR="00FA7912" w:rsidRDefault="00FA7912" w:rsidP="5015E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FA7912" w14:paraId="3228FBE0" w14:textId="77777777" w:rsidTr="5015ED54">
      <w:tc>
        <w:tcPr>
          <w:tcW w:w="3120" w:type="dxa"/>
        </w:tcPr>
        <w:p w14:paraId="3B64931D" w14:textId="2A0908A6" w:rsidR="00FA7912" w:rsidRDefault="00FA7912" w:rsidP="5015ED54">
          <w:pPr>
            <w:pStyle w:val="Header"/>
            <w:ind w:left="-115"/>
          </w:pPr>
        </w:p>
      </w:tc>
      <w:tc>
        <w:tcPr>
          <w:tcW w:w="3120" w:type="dxa"/>
        </w:tcPr>
        <w:p w14:paraId="50A81801" w14:textId="20415BA9" w:rsidR="00FA7912" w:rsidRDefault="00FA7912" w:rsidP="5015ED54">
          <w:pPr>
            <w:pStyle w:val="Header"/>
            <w:jc w:val="center"/>
          </w:pPr>
        </w:p>
      </w:tc>
      <w:tc>
        <w:tcPr>
          <w:tcW w:w="3120" w:type="dxa"/>
        </w:tcPr>
        <w:p w14:paraId="3C4751DC" w14:textId="07564A8B" w:rsidR="00FA7912" w:rsidRDefault="00FA7912" w:rsidP="5015ED54">
          <w:pPr>
            <w:pStyle w:val="Header"/>
            <w:ind w:right="-115"/>
            <w:jc w:val="right"/>
          </w:pPr>
        </w:p>
      </w:tc>
    </w:tr>
  </w:tbl>
  <w:p w14:paraId="2A74D1BF" w14:textId="4596241A" w:rsidR="00FA7912" w:rsidRDefault="00FA7912" w:rsidP="5015E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320"/>
      <w:gridCol w:w="4320"/>
      <w:gridCol w:w="4320"/>
    </w:tblGrid>
    <w:tr w:rsidR="00FA7912" w14:paraId="60FAF66E" w14:textId="77777777" w:rsidTr="5015ED54">
      <w:tc>
        <w:tcPr>
          <w:tcW w:w="4320" w:type="dxa"/>
        </w:tcPr>
        <w:p w14:paraId="169F0555" w14:textId="6E1D8A69" w:rsidR="00FA7912" w:rsidRDefault="00FA7912" w:rsidP="5015ED54">
          <w:pPr>
            <w:pStyle w:val="Header"/>
            <w:ind w:left="-115"/>
          </w:pPr>
        </w:p>
      </w:tc>
      <w:tc>
        <w:tcPr>
          <w:tcW w:w="4320" w:type="dxa"/>
        </w:tcPr>
        <w:p w14:paraId="09CF7260" w14:textId="66FD6D4D" w:rsidR="00FA7912" w:rsidRDefault="00FA7912" w:rsidP="5015ED54">
          <w:pPr>
            <w:pStyle w:val="Header"/>
            <w:jc w:val="center"/>
          </w:pPr>
        </w:p>
      </w:tc>
      <w:tc>
        <w:tcPr>
          <w:tcW w:w="4320" w:type="dxa"/>
        </w:tcPr>
        <w:p w14:paraId="45E1CA58" w14:textId="3B752C71" w:rsidR="00FA7912" w:rsidRDefault="00FA7912" w:rsidP="5015ED54">
          <w:pPr>
            <w:pStyle w:val="Header"/>
            <w:ind w:right="-115"/>
            <w:jc w:val="right"/>
          </w:pPr>
        </w:p>
      </w:tc>
    </w:tr>
  </w:tbl>
  <w:p w14:paraId="53985281" w14:textId="62A3B27E" w:rsidR="00FA7912" w:rsidRDefault="00FA7912" w:rsidP="5015E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FA7912" w14:paraId="10795E18" w14:textId="77777777" w:rsidTr="5015ED54">
      <w:tc>
        <w:tcPr>
          <w:tcW w:w="3120" w:type="dxa"/>
        </w:tcPr>
        <w:p w14:paraId="2991A442" w14:textId="175B941B" w:rsidR="00FA7912" w:rsidRDefault="00FA7912" w:rsidP="5015ED54">
          <w:pPr>
            <w:pStyle w:val="Header"/>
            <w:ind w:left="-115"/>
          </w:pPr>
        </w:p>
      </w:tc>
      <w:tc>
        <w:tcPr>
          <w:tcW w:w="3120" w:type="dxa"/>
        </w:tcPr>
        <w:p w14:paraId="60A47A85" w14:textId="08AC9D9E" w:rsidR="00FA7912" w:rsidRDefault="00FA7912" w:rsidP="5015ED54">
          <w:pPr>
            <w:pStyle w:val="Header"/>
            <w:jc w:val="center"/>
          </w:pPr>
        </w:p>
      </w:tc>
      <w:tc>
        <w:tcPr>
          <w:tcW w:w="3120" w:type="dxa"/>
        </w:tcPr>
        <w:p w14:paraId="165A72DF" w14:textId="31D6459B" w:rsidR="00FA7912" w:rsidRDefault="00FA7912" w:rsidP="5015ED54">
          <w:pPr>
            <w:pStyle w:val="Header"/>
            <w:ind w:right="-115"/>
            <w:jc w:val="right"/>
          </w:pPr>
        </w:p>
      </w:tc>
    </w:tr>
  </w:tbl>
  <w:p w14:paraId="0E29D233" w14:textId="2F2A97B0" w:rsidR="00FA7912" w:rsidRDefault="00FA7912" w:rsidP="5015ED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96"/>
      <w:gridCol w:w="4896"/>
      <w:gridCol w:w="4896"/>
    </w:tblGrid>
    <w:tr w:rsidR="00FA7912" w14:paraId="2883F08D" w14:textId="77777777" w:rsidTr="5015ED54">
      <w:tc>
        <w:tcPr>
          <w:tcW w:w="4896" w:type="dxa"/>
        </w:tcPr>
        <w:p w14:paraId="683FC93E" w14:textId="39631708" w:rsidR="00FA7912" w:rsidRDefault="00FA7912" w:rsidP="5015ED54">
          <w:pPr>
            <w:pStyle w:val="Header"/>
            <w:ind w:left="-115"/>
          </w:pPr>
        </w:p>
      </w:tc>
      <w:tc>
        <w:tcPr>
          <w:tcW w:w="4896" w:type="dxa"/>
        </w:tcPr>
        <w:p w14:paraId="5C0667D6" w14:textId="0B98D5B8" w:rsidR="00FA7912" w:rsidRDefault="00FA7912" w:rsidP="5015ED54">
          <w:pPr>
            <w:pStyle w:val="Header"/>
            <w:jc w:val="center"/>
          </w:pPr>
        </w:p>
      </w:tc>
      <w:tc>
        <w:tcPr>
          <w:tcW w:w="4896" w:type="dxa"/>
        </w:tcPr>
        <w:p w14:paraId="2B4FEF1E" w14:textId="318C16DA" w:rsidR="00FA7912" w:rsidRDefault="00FA7912" w:rsidP="5015ED54">
          <w:pPr>
            <w:pStyle w:val="Header"/>
            <w:ind w:right="-115"/>
            <w:jc w:val="right"/>
          </w:pPr>
        </w:p>
      </w:tc>
    </w:tr>
  </w:tbl>
  <w:p w14:paraId="3BB66D7A" w14:textId="323F92BC" w:rsidR="00FA7912" w:rsidRDefault="00FA7912" w:rsidP="5015ED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FA7912" w14:paraId="773BB276" w14:textId="77777777" w:rsidTr="5015ED54">
      <w:tc>
        <w:tcPr>
          <w:tcW w:w="3120" w:type="dxa"/>
        </w:tcPr>
        <w:p w14:paraId="65CC278D" w14:textId="5992C818" w:rsidR="00FA7912" w:rsidRDefault="00FA7912" w:rsidP="5015ED54">
          <w:pPr>
            <w:pStyle w:val="Header"/>
            <w:ind w:left="-115"/>
          </w:pPr>
        </w:p>
      </w:tc>
      <w:tc>
        <w:tcPr>
          <w:tcW w:w="3120" w:type="dxa"/>
        </w:tcPr>
        <w:p w14:paraId="0DD49ABA" w14:textId="3D61D6DF" w:rsidR="00FA7912" w:rsidRDefault="00FA7912" w:rsidP="5015ED54">
          <w:pPr>
            <w:pStyle w:val="Header"/>
            <w:jc w:val="center"/>
          </w:pPr>
        </w:p>
      </w:tc>
      <w:tc>
        <w:tcPr>
          <w:tcW w:w="3120" w:type="dxa"/>
        </w:tcPr>
        <w:p w14:paraId="78B90A10" w14:textId="618A834E" w:rsidR="00FA7912" w:rsidRDefault="00FA7912" w:rsidP="5015ED54">
          <w:pPr>
            <w:pStyle w:val="Header"/>
            <w:ind w:right="-115"/>
            <w:jc w:val="right"/>
          </w:pPr>
        </w:p>
      </w:tc>
    </w:tr>
  </w:tbl>
  <w:p w14:paraId="716F5F5C" w14:textId="46D3ADCE" w:rsidR="00FA7912" w:rsidRDefault="00FA7912" w:rsidP="5015E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3A"/>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28011A"/>
    <w:multiLevelType w:val="multilevel"/>
    <w:tmpl w:val="E35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6356"/>
    <w:multiLevelType w:val="hybridMultilevel"/>
    <w:tmpl w:val="29C6D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0747B8"/>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9E34C3"/>
    <w:multiLevelType w:val="multilevel"/>
    <w:tmpl w:val="B38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77DB9"/>
    <w:multiLevelType w:val="hybridMultilevel"/>
    <w:tmpl w:val="F912D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13C71"/>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97912F9"/>
    <w:multiLevelType w:val="multilevel"/>
    <w:tmpl w:val="180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B6C28"/>
    <w:multiLevelType w:val="multilevel"/>
    <w:tmpl w:val="37A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7B2AEA"/>
    <w:multiLevelType w:val="hybridMultilevel"/>
    <w:tmpl w:val="3D02C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097623"/>
    <w:multiLevelType w:val="hybridMultilevel"/>
    <w:tmpl w:val="EF7A9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6C351D"/>
    <w:multiLevelType w:val="multilevel"/>
    <w:tmpl w:val="D40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A3007"/>
    <w:multiLevelType w:val="hybridMultilevel"/>
    <w:tmpl w:val="6E9E3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EF5508"/>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DAF2FA4"/>
    <w:multiLevelType w:val="multilevel"/>
    <w:tmpl w:val="A92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070BF"/>
    <w:multiLevelType w:val="multilevel"/>
    <w:tmpl w:val="302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8933A3"/>
    <w:multiLevelType w:val="multilevel"/>
    <w:tmpl w:val="5832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21258"/>
    <w:multiLevelType w:val="multilevel"/>
    <w:tmpl w:val="D720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406C7"/>
    <w:multiLevelType w:val="multilevel"/>
    <w:tmpl w:val="C5587A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7569CF"/>
    <w:multiLevelType w:val="hybridMultilevel"/>
    <w:tmpl w:val="9E96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D0A0C"/>
    <w:multiLevelType w:val="hybridMultilevel"/>
    <w:tmpl w:val="5220F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D83E45"/>
    <w:multiLevelType w:val="multilevel"/>
    <w:tmpl w:val="43A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47351"/>
    <w:multiLevelType w:val="multilevel"/>
    <w:tmpl w:val="6E3A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0F77DE"/>
    <w:multiLevelType w:val="multilevel"/>
    <w:tmpl w:val="C60C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D35F54"/>
    <w:multiLevelType w:val="multilevel"/>
    <w:tmpl w:val="ABB6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F27910"/>
    <w:multiLevelType w:val="multilevel"/>
    <w:tmpl w:val="648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CF1F51"/>
    <w:multiLevelType w:val="hybridMultilevel"/>
    <w:tmpl w:val="C51A1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C851E3"/>
    <w:multiLevelType w:val="hybridMultilevel"/>
    <w:tmpl w:val="508A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55568F4"/>
    <w:multiLevelType w:val="hybridMultilevel"/>
    <w:tmpl w:val="520C0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630357D"/>
    <w:multiLevelType w:val="multilevel"/>
    <w:tmpl w:val="5AA4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680DCF"/>
    <w:multiLevelType w:val="multilevel"/>
    <w:tmpl w:val="D7D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512331"/>
    <w:multiLevelType w:val="multilevel"/>
    <w:tmpl w:val="AAD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51337A"/>
    <w:multiLevelType w:val="multilevel"/>
    <w:tmpl w:val="3CA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376381"/>
    <w:multiLevelType w:val="hybridMultilevel"/>
    <w:tmpl w:val="1D2C8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CEE6957"/>
    <w:multiLevelType w:val="hybridMultilevel"/>
    <w:tmpl w:val="00C0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1E07F6"/>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345845CB"/>
    <w:multiLevelType w:val="multilevel"/>
    <w:tmpl w:val="818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9D5E02"/>
    <w:multiLevelType w:val="hybridMultilevel"/>
    <w:tmpl w:val="7E90C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583D09"/>
    <w:multiLevelType w:val="hybridMultilevel"/>
    <w:tmpl w:val="74045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AA057F3"/>
    <w:multiLevelType w:val="hybridMultilevel"/>
    <w:tmpl w:val="9A2E4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CF11B51"/>
    <w:multiLevelType w:val="multilevel"/>
    <w:tmpl w:val="324C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8F1197"/>
    <w:multiLevelType w:val="multilevel"/>
    <w:tmpl w:val="E1C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2177BB"/>
    <w:multiLevelType w:val="multilevel"/>
    <w:tmpl w:val="21E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2A3053"/>
    <w:multiLevelType w:val="hybridMultilevel"/>
    <w:tmpl w:val="1DAA5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18A7FCE"/>
    <w:multiLevelType w:val="multilevel"/>
    <w:tmpl w:val="CBB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EA50A0"/>
    <w:multiLevelType w:val="multilevel"/>
    <w:tmpl w:val="C274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5924CB"/>
    <w:multiLevelType w:val="multilevel"/>
    <w:tmpl w:val="88F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AF1307"/>
    <w:multiLevelType w:val="multilevel"/>
    <w:tmpl w:val="44A2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B15321"/>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46014DB5"/>
    <w:multiLevelType w:val="hybridMultilevel"/>
    <w:tmpl w:val="C6184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63109C5"/>
    <w:multiLevelType w:val="multilevel"/>
    <w:tmpl w:val="BE6001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6677CE"/>
    <w:multiLevelType w:val="multilevel"/>
    <w:tmpl w:val="CC08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7539F7"/>
    <w:multiLevelType w:val="hybridMultilevel"/>
    <w:tmpl w:val="E5B2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CA758CD"/>
    <w:multiLevelType w:val="hybridMultilevel"/>
    <w:tmpl w:val="E798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A93D06"/>
    <w:multiLevelType w:val="multilevel"/>
    <w:tmpl w:val="887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6E0680"/>
    <w:multiLevelType w:val="hybridMultilevel"/>
    <w:tmpl w:val="0BCE34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7376D9"/>
    <w:multiLevelType w:val="multilevel"/>
    <w:tmpl w:val="6432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7F3B0A"/>
    <w:multiLevelType w:val="multilevel"/>
    <w:tmpl w:val="6C0A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013987"/>
    <w:multiLevelType w:val="multilevel"/>
    <w:tmpl w:val="533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BF0DCA"/>
    <w:multiLevelType w:val="hybridMultilevel"/>
    <w:tmpl w:val="7AD8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3065C0"/>
    <w:multiLevelType w:val="hybridMultilevel"/>
    <w:tmpl w:val="A570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8227CA"/>
    <w:multiLevelType w:val="multilevel"/>
    <w:tmpl w:val="6992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E36DBC"/>
    <w:multiLevelType w:val="hybridMultilevel"/>
    <w:tmpl w:val="CCE05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D06457"/>
    <w:multiLevelType w:val="multilevel"/>
    <w:tmpl w:val="4B08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567610"/>
    <w:multiLevelType w:val="multilevel"/>
    <w:tmpl w:val="3A8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C2070A"/>
    <w:multiLevelType w:val="hybridMultilevel"/>
    <w:tmpl w:val="6028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076422"/>
    <w:multiLevelType w:val="multilevel"/>
    <w:tmpl w:val="55BC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C31256"/>
    <w:multiLevelType w:val="hybridMultilevel"/>
    <w:tmpl w:val="46D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43037A"/>
    <w:multiLevelType w:val="hybridMultilevel"/>
    <w:tmpl w:val="21BE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953FE0"/>
    <w:multiLevelType w:val="hybridMultilevel"/>
    <w:tmpl w:val="7638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EFE0D79"/>
    <w:multiLevelType w:val="hybridMultilevel"/>
    <w:tmpl w:val="22B4CD20"/>
    <w:lvl w:ilvl="0" w:tplc="F752871C">
      <w:start w:val="1"/>
      <w:numFmt w:val="bullet"/>
      <w:lvlText w:val="✓"/>
      <w:lvlJc w:val="left"/>
      <w:pPr>
        <w:tabs>
          <w:tab w:val="num" w:pos="720"/>
        </w:tabs>
        <w:ind w:left="720" w:hanging="360"/>
      </w:pPr>
      <w:rPr>
        <w:rFonts w:ascii="Segoe UI Symbol" w:hAnsi="Segoe UI Symbol" w:hint="default"/>
      </w:rPr>
    </w:lvl>
    <w:lvl w:ilvl="1" w:tplc="BE10EE40" w:tentative="1">
      <w:start w:val="1"/>
      <w:numFmt w:val="bullet"/>
      <w:lvlText w:val="✓"/>
      <w:lvlJc w:val="left"/>
      <w:pPr>
        <w:tabs>
          <w:tab w:val="num" w:pos="1440"/>
        </w:tabs>
        <w:ind w:left="1440" w:hanging="360"/>
      </w:pPr>
      <w:rPr>
        <w:rFonts w:ascii="Segoe UI Symbol" w:hAnsi="Segoe UI Symbol" w:hint="default"/>
      </w:rPr>
    </w:lvl>
    <w:lvl w:ilvl="2" w:tplc="8BA6DB4E" w:tentative="1">
      <w:start w:val="1"/>
      <w:numFmt w:val="bullet"/>
      <w:lvlText w:val="✓"/>
      <w:lvlJc w:val="left"/>
      <w:pPr>
        <w:tabs>
          <w:tab w:val="num" w:pos="2160"/>
        </w:tabs>
        <w:ind w:left="2160" w:hanging="360"/>
      </w:pPr>
      <w:rPr>
        <w:rFonts w:ascii="Segoe UI Symbol" w:hAnsi="Segoe UI Symbol" w:hint="default"/>
      </w:rPr>
    </w:lvl>
    <w:lvl w:ilvl="3" w:tplc="E324585E" w:tentative="1">
      <w:start w:val="1"/>
      <w:numFmt w:val="bullet"/>
      <w:lvlText w:val="✓"/>
      <w:lvlJc w:val="left"/>
      <w:pPr>
        <w:tabs>
          <w:tab w:val="num" w:pos="2880"/>
        </w:tabs>
        <w:ind w:left="2880" w:hanging="360"/>
      </w:pPr>
      <w:rPr>
        <w:rFonts w:ascii="Segoe UI Symbol" w:hAnsi="Segoe UI Symbol" w:hint="default"/>
      </w:rPr>
    </w:lvl>
    <w:lvl w:ilvl="4" w:tplc="694846DE" w:tentative="1">
      <w:start w:val="1"/>
      <w:numFmt w:val="bullet"/>
      <w:lvlText w:val="✓"/>
      <w:lvlJc w:val="left"/>
      <w:pPr>
        <w:tabs>
          <w:tab w:val="num" w:pos="3600"/>
        </w:tabs>
        <w:ind w:left="3600" w:hanging="360"/>
      </w:pPr>
      <w:rPr>
        <w:rFonts w:ascii="Segoe UI Symbol" w:hAnsi="Segoe UI Symbol" w:hint="default"/>
      </w:rPr>
    </w:lvl>
    <w:lvl w:ilvl="5" w:tplc="40206B2E" w:tentative="1">
      <w:start w:val="1"/>
      <w:numFmt w:val="bullet"/>
      <w:lvlText w:val="✓"/>
      <w:lvlJc w:val="left"/>
      <w:pPr>
        <w:tabs>
          <w:tab w:val="num" w:pos="4320"/>
        </w:tabs>
        <w:ind w:left="4320" w:hanging="360"/>
      </w:pPr>
      <w:rPr>
        <w:rFonts w:ascii="Segoe UI Symbol" w:hAnsi="Segoe UI Symbol" w:hint="default"/>
      </w:rPr>
    </w:lvl>
    <w:lvl w:ilvl="6" w:tplc="651C619C" w:tentative="1">
      <w:start w:val="1"/>
      <w:numFmt w:val="bullet"/>
      <w:lvlText w:val="✓"/>
      <w:lvlJc w:val="left"/>
      <w:pPr>
        <w:tabs>
          <w:tab w:val="num" w:pos="5040"/>
        </w:tabs>
        <w:ind w:left="5040" w:hanging="360"/>
      </w:pPr>
      <w:rPr>
        <w:rFonts w:ascii="Segoe UI Symbol" w:hAnsi="Segoe UI Symbol" w:hint="default"/>
      </w:rPr>
    </w:lvl>
    <w:lvl w:ilvl="7" w:tplc="2D38057C" w:tentative="1">
      <w:start w:val="1"/>
      <w:numFmt w:val="bullet"/>
      <w:lvlText w:val="✓"/>
      <w:lvlJc w:val="left"/>
      <w:pPr>
        <w:tabs>
          <w:tab w:val="num" w:pos="5760"/>
        </w:tabs>
        <w:ind w:left="5760" w:hanging="360"/>
      </w:pPr>
      <w:rPr>
        <w:rFonts w:ascii="Segoe UI Symbol" w:hAnsi="Segoe UI Symbol" w:hint="default"/>
      </w:rPr>
    </w:lvl>
    <w:lvl w:ilvl="8" w:tplc="9EF4A79A" w:tentative="1">
      <w:start w:val="1"/>
      <w:numFmt w:val="bullet"/>
      <w:lvlText w:val="✓"/>
      <w:lvlJc w:val="left"/>
      <w:pPr>
        <w:tabs>
          <w:tab w:val="num" w:pos="6480"/>
        </w:tabs>
        <w:ind w:left="6480" w:hanging="360"/>
      </w:pPr>
      <w:rPr>
        <w:rFonts w:ascii="Segoe UI Symbol" w:hAnsi="Segoe UI Symbol" w:hint="default"/>
      </w:rPr>
    </w:lvl>
  </w:abstractNum>
  <w:abstractNum w:abstractNumId="71" w15:restartNumberingAfterBreak="0">
    <w:nsid w:val="5FCC6E25"/>
    <w:multiLevelType w:val="multilevel"/>
    <w:tmpl w:val="A40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1A6B92"/>
    <w:multiLevelType w:val="hybridMultilevel"/>
    <w:tmpl w:val="1D887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1D9172A"/>
    <w:multiLevelType w:val="multilevel"/>
    <w:tmpl w:val="644C48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191" w:hanging="471"/>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2692727"/>
    <w:multiLevelType w:val="multilevel"/>
    <w:tmpl w:val="7556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9E2A92"/>
    <w:multiLevelType w:val="multilevel"/>
    <w:tmpl w:val="A3B2858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1C7F35"/>
    <w:multiLevelType w:val="multilevel"/>
    <w:tmpl w:val="DC7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3C408C"/>
    <w:multiLevelType w:val="multilevel"/>
    <w:tmpl w:val="D98E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BA53D9"/>
    <w:multiLevelType w:val="multilevel"/>
    <w:tmpl w:val="F3E4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505864"/>
    <w:multiLevelType w:val="multilevel"/>
    <w:tmpl w:val="55D8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5A2827"/>
    <w:multiLevelType w:val="multilevel"/>
    <w:tmpl w:val="12C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9156CD"/>
    <w:multiLevelType w:val="multilevel"/>
    <w:tmpl w:val="792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F969F0"/>
    <w:multiLevelType w:val="multilevel"/>
    <w:tmpl w:val="C300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E05A11"/>
    <w:multiLevelType w:val="multilevel"/>
    <w:tmpl w:val="32D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5F455D"/>
    <w:multiLevelType w:val="multilevel"/>
    <w:tmpl w:val="7D1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A51A40"/>
    <w:multiLevelType w:val="hybridMultilevel"/>
    <w:tmpl w:val="6BE24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47B5406"/>
    <w:multiLevelType w:val="multilevel"/>
    <w:tmpl w:val="586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8C1AB7"/>
    <w:multiLevelType w:val="hybridMultilevel"/>
    <w:tmpl w:val="313C4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BD445A2"/>
    <w:multiLevelType w:val="multilevel"/>
    <w:tmpl w:val="67F80B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79"/>
  </w:num>
  <w:num w:numId="5">
    <w:abstractNumId w:val="17"/>
  </w:num>
  <w:num w:numId="6">
    <w:abstractNumId w:val="58"/>
  </w:num>
  <w:num w:numId="7">
    <w:abstractNumId w:val="21"/>
  </w:num>
  <w:num w:numId="8">
    <w:abstractNumId w:val="77"/>
  </w:num>
  <w:num w:numId="9">
    <w:abstractNumId w:val="67"/>
  </w:num>
  <w:num w:numId="10">
    <w:abstractNumId w:val="19"/>
  </w:num>
  <w:num w:numId="11">
    <w:abstractNumId w:val="61"/>
  </w:num>
  <w:num w:numId="12">
    <w:abstractNumId w:val="59"/>
  </w:num>
  <w:num w:numId="13">
    <w:abstractNumId w:val="41"/>
  </w:num>
  <w:num w:numId="14">
    <w:abstractNumId w:val="51"/>
  </w:num>
  <w:num w:numId="15">
    <w:abstractNumId w:val="8"/>
  </w:num>
  <w:num w:numId="16">
    <w:abstractNumId w:val="15"/>
  </w:num>
  <w:num w:numId="17">
    <w:abstractNumId w:val="24"/>
  </w:num>
  <w:num w:numId="18">
    <w:abstractNumId w:val="76"/>
  </w:num>
  <w:num w:numId="19">
    <w:abstractNumId w:val="25"/>
  </w:num>
  <w:num w:numId="20">
    <w:abstractNumId w:val="31"/>
  </w:num>
  <w:num w:numId="21">
    <w:abstractNumId w:val="1"/>
  </w:num>
  <w:num w:numId="22">
    <w:abstractNumId w:val="66"/>
  </w:num>
  <w:num w:numId="23">
    <w:abstractNumId w:val="18"/>
  </w:num>
  <w:num w:numId="24">
    <w:abstractNumId w:val="75"/>
  </w:num>
  <w:num w:numId="25">
    <w:abstractNumId w:val="50"/>
  </w:num>
  <w:num w:numId="26">
    <w:abstractNumId w:val="22"/>
  </w:num>
  <w:num w:numId="27">
    <w:abstractNumId w:val="64"/>
  </w:num>
  <w:num w:numId="28">
    <w:abstractNumId w:val="42"/>
  </w:num>
  <w:num w:numId="29">
    <w:abstractNumId w:val="86"/>
  </w:num>
  <w:num w:numId="30">
    <w:abstractNumId w:val="82"/>
  </w:num>
  <w:num w:numId="31">
    <w:abstractNumId w:val="78"/>
  </w:num>
  <w:num w:numId="32">
    <w:abstractNumId w:val="30"/>
  </w:num>
  <w:num w:numId="33">
    <w:abstractNumId w:val="36"/>
  </w:num>
  <w:num w:numId="34">
    <w:abstractNumId w:val="63"/>
  </w:num>
  <w:num w:numId="35">
    <w:abstractNumId w:val="84"/>
  </w:num>
  <w:num w:numId="36">
    <w:abstractNumId w:val="7"/>
  </w:num>
  <w:num w:numId="37">
    <w:abstractNumId w:val="4"/>
  </w:num>
  <w:num w:numId="38">
    <w:abstractNumId w:val="32"/>
  </w:num>
  <w:num w:numId="39">
    <w:abstractNumId w:val="81"/>
  </w:num>
  <w:num w:numId="40">
    <w:abstractNumId w:val="23"/>
  </w:num>
  <w:num w:numId="41">
    <w:abstractNumId w:val="83"/>
  </w:num>
  <w:num w:numId="42">
    <w:abstractNumId w:val="47"/>
  </w:num>
  <w:num w:numId="43">
    <w:abstractNumId w:val="57"/>
  </w:num>
  <w:num w:numId="44">
    <w:abstractNumId w:val="40"/>
  </w:num>
  <w:num w:numId="45">
    <w:abstractNumId w:val="11"/>
  </w:num>
  <w:num w:numId="46">
    <w:abstractNumId w:val="14"/>
  </w:num>
  <w:num w:numId="47">
    <w:abstractNumId w:val="54"/>
  </w:num>
  <w:num w:numId="48">
    <w:abstractNumId w:val="44"/>
  </w:num>
  <w:num w:numId="49">
    <w:abstractNumId w:val="29"/>
  </w:num>
  <w:num w:numId="50">
    <w:abstractNumId w:val="71"/>
  </w:num>
  <w:num w:numId="51">
    <w:abstractNumId w:val="80"/>
  </w:num>
  <w:num w:numId="52">
    <w:abstractNumId w:val="74"/>
  </w:num>
  <w:num w:numId="53">
    <w:abstractNumId w:val="16"/>
  </w:num>
  <w:num w:numId="54">
    <w:abstractNumId w:val="45"/>
  </w:num>
  <w:num w:numId="55">
    <w:abstractNumId w:val="70"/>
  </w:num>
  <w:num w:numId="56">
    <w:abstractNumId w:val="46"/>
  </w:num>
  <w:num w:numId="57">
    <w:abstractNumId w:val="20"/>
  </w:num>
  <w:num w:numId="58">
    <w:abstractNumId w:val="65"/>
  </w:num>
  <w:num w:numId="59">
    <w:abstractNumId w:val="53"/>
  </w:num>
  <w:num w:numId="60">
    <w:abstractNumId w:val="62"/>
  </w:num>
  <w:num w:numId="61">
    <w:abstractNumId w:val="5"/>
  </w:num>
  <w:num w:numId="62">
    <w:abstractNumId w:val="37"/>
  </w:num>
  <w:num w:numId="63">
    <w:abstractNumId w:val="26"/>
  </w:num>
  <w:num w:numId="64">
    <w:abstractNumId w:val="85"/>
  </w:num>
  <w:num w:numId="65">
    <w:abstractNumId w:val="60"/>
  </w:num>
  <w:num w:numId="66">
    <w:abstractNumId w:val="38"/>
  </w:num>
  <w:num w:numId="67">
    <w:abstractNumId w:val="34"/>
  </w:num>
  <w:num w:numId="68">
    <w:abstractNumId w:val="49"/>
  </w:num>
  <w:num w:numId="69">
    <w:abstractNumId w:val="28"/>
  </w:num>
  <w:num w:numId="70">
    <w:abstractNumId w:val="72"/>
  </w:num>
  <w:num w:numId="71">
    <w:abstractNumId w:val="2"/>
  </w:num>
  <w:num w:numId="72">
    <w:abstractNumId w:val="43"/>
  </w:num>
  <w:num w:numId="73">
    <w:abstractNumId w:val="12"/>
  </w:num>
  <w:num w:numId="74">
    <w:abstractNumId w:val="9"/>
  </w:num>
  <w:num w:numId="75">
    <w:abstractNumId w:val="69"/>
  </w:num>
  <w:num w:numId="76">
    <w:abstractNumId w:val="33"/>
  </w:num>
  <w:num w:numId="77">
    <w:abstractNumId w:val="10"/>
  </w:num>
  <w:num w:numId="78">
    <w:abstractNumId w:val="27"/>
  </w:num>
  <w:num w:numId="79">
    <w:abstractNumId w:val="87"/>
  </w:num>
  <w:num w:numId="80">
    <w:abstractNumId w:val="73"/>
  </w:num>
  <w:num w:numId="81">
    <w:abstractNumId w:val="6"/>
  </w:num>
  <w:num w:numId="82">
    <w:abstractNumId w:val="0"/>
  </w:num>
  <w:num w:numId="83">
    <w:abstractNumId w:val="48"/>
  </w:num>
  <w:num w:numId="84">
    <w:abstractNumId w:val="3"/>
  </w:num>
  <w:num w:numId="85">
    <w:abstractNumId w:val="35"/>
  </w:num>
  <w:num w:numId="86">
    <w:abstractNumId w:val="13"/>
  </w:num>
  <w:num w:numId="87">
    <w:abstractNumId w:val="55"/>
  </w:num>
  <w:num w:numId="88">
    <w:abstractNumId w:val="68"/>
  </w:num>
  <w:num w:numId="89">
    <w:abstractNumId w:val="89"/>
  </w:num>
  <w:num w:numId="90">
    <w:abstractNumId w:val="3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B7"/>
    <w:rsid w:val="00007BFF"/>
    <w:rsid w:val="000132E1"/>
    <w:rsid w:val="00016539"/>
    <w:rsid w:val="00021D4B"/>
    <w:rsid w:val="000248E3"/>
    <w:rsid w:val="00026DE3"/>
    <w:rsid w:val="000341E2"/>
    <w:rsid w:val="00036ED4"/>
    <w:rsid w:val="00041132"/>
    <w:rsid w:val="000435E9"/>
    <w:rsid w:val="00044F49"/>
    <w:rsid w:val="000501E6"/>
    <w:rsid w:val="0005669D"/>
    <w:rsid w:val="00060DC4"/>
    <w:rsid w:val="000619BE"/>
    <w:rsid w:val="00063AD9"/>
    <w:rsid w:val="00064E29"/>
    <w:rsid w:val="00065465"/>
    <w:rsid w:val="000670CA"/>
    <w:rsid w:val="00067EB8"/>
    <w:rsid w:val="00072F6F"/>
    <w:rsid w:val="000749F6"/>
    <w:rsid w:val="00075048"/>
    <w:rsid w:val="000806D9"/>
    <w:rsid w:val="000813C7"/>
    <w:rsid w:val="00082857"/>
    <w:rsid w:val="00082A6A"/>
    <w:rsid w:val="00085AA4"/>
    <w:rsid w:val="00090391"/>
    <w:rsid w:val="00090683"/>
    <w:rsid w:val="000938DA"/>
    <w:rsid w:val="00093FB2"/>
    <w:rsid w:val="00095B2F"/>
    <w:rsid w:val="00095F0A"/>
    <w:rsid w:val="000A068E"/>
    <w:rsid w:val="000A12E0"/>
    <w:rsid w:val="000A3DDA"/>
    <w:rsid w:val="000A4E5D"/>
    <w:rsid w:val="000A5042"/>
    <w:rsid w:val="000A6CE1"/>
    <w:rsid w:val="000A7212"/>
    <w:rsid w:val="000B0A29"/>
    <w:rsid w:val="000B0BE4"/>
    <w:rsid w:val="000B1325"/>
    <w:rsid w:val="000B204E"/>
    <w:rsid w:val="000B7C7A"/>
    <w:rsid w:val="000C31DF"/>
    <w:rsid w:val="000D55D2"/>
    <w:rsid w:val="000D6690"/>
    <w:rsid w:val="000D73E2"/>
    <w:rsid w:val="000D7C74"/>
    <w:rsid w:val="000E1580"/>
    <w:rsid w:val="000E20BB"/>
    <w:rsid w:val="000E2A85"/>
    <w:rsid w:val="000E4197"/>
    <w:rsid w:val="000E46CC"/>
    <w:rsid w:val="000E4CC1"/>
    <w:rsid w:val="000F0539"/>
    <w:rsid w:val="000F1194"/>
    <w:rsid w:val="000F2BE4"/>
    <w:rsid w:val="000F50A3"/>
    <w:rsid w:val="00114B3A"/>
    <w:rsid w:val="001157AD"/>
    <w:rsid w:val="0011774B"/>
    <w:rsid w:val="00122E99"/>
    <w:rsid w:val="00124B5C"/>
    <w:rsid w:val="00125619"/>
    <w:rsid w:val="00127071"/>
    <w:rsid w:val="00127AA0"/>
    <w:rsid w:val="00135185"/>
    <w:rsid w:val="001356DC"/>
    <w:rsid w:val="001377F4"/>
    <w:rsid w:val="0014786C"/>
    <w:rsid w:val="00150797"/>
    <w:rsid w:val="0015676F"/>
    <w:rsid w:val="00162C69"/>
    <w:rsid w:val="00163955"/>
    <w:rsid w:val="00163977"/>
    <w:rsid w:val="0016424B"/>
    <w:rsid w:val="00170D0C"/>
    <w:rsid w:val="00170D2D"/>
    <w:rsid w:val="001775D4"/>
    <w:rsid w:val="001854D4"/>
    <w:rsid w:val="00185FCF"/>
    <w:rsid w:val="0019073F"/>
    <w:rsid w:val="00191F09"/>
    <w:rsid w:val="001A19DA"/>
    <w:rsid w:val="001A27AA"/>
    <w:rsid w:val="001A47E0"/>
    <w:rsid w:val="001B10DC"/>
    <w:rsid w:val="001B1CF7"/>
    <w:rsid w:val="001B375B"/>
    <w:rsid w:val="001C4966"/>
    <w:rsid w:val="001C6270"/>
    <w:rsid w:val="001C69DC"/>
    <w:rsid w:val="001C6A44"/>
    <w:rsid w:val="001D22A4"/>
    <w:rsid w:val="001D2FA5"/>
    <w:rsid w:val="001D4F04"/>
    <w:rsid w:val="001D541D"/>
    <w:rsid w:val="001D5D20"/>
    <w:rsid w:val="001D6988"/>
    <w:rsid w:val="001D71DB"/>
    <w:rsid w:val="001F7AFD"/>
    <w:rsid w:val="00204EDF"/>
    <w:rsid w:val="002072BD"/>
    <w:rsid w:val="00210547"/>
    <w:rsid w:val="00210AA4"/>
    <w:rsid w:val="00210D17"/>
    <w:rsid w:val="00226855"/>
    <w:rsid w:val="0023119E"/>
    <w:rsid w:val="00251CDA"/>
    <w:rsid w:val="0025324B"/>
    <w:rsid w:val="0025414B"/>
    <w:rsid w:val="00254F28"/>
    <w:rsid w:val="00263A7D"/>
    <w:rsid w:val="002656C5"/>
    <w:rsid w:val="00266569"/>
    <w:rsid w:val="00271045"/>
    <w:rsid w:val="00271A08"/>
    <w:rsid w:val="00272798"/>
    <w:rsid w:val="00274208"/>
    <w:rsid w:val="00276289"/>
    <w:rsid w:val="00276312"/>
    <w:rsid w:val="00277945"/>
    <w:rsid w:val="00286935"/>
    <w:rsid w:val="00286AB9"/>
    <w:rsid w:val="0029288C"/>
    <w:rsid w:val="0029393D"/>
    <w:rsid w:val="00293AE8"/>
    <w:rsid w:val="002979FA"/>
    <w:rsid w:val="002A14EC"/>
    <w:rsid w:val="002A2A26"/>
    <w:rsid w:val="002B14A1"/>
    <w:rsid w:val="002B63D0"/>
    <w:rsid w:val="002B7936"/>
    <w:rsid w:val="002C0384"/>
    <w:rsid w:val="002C202D"/>
    <w:rsid w:val="002C5738"/>
    <w:rsid w:val="002C5B9F"/>
    <w:rsid w:val="002C5BB4"/>
    <w:rsid w:val="002D401E"/>
    <w:rsid w:val="002D6BB9"/>
    <w:rsid w:val="002E602F"/>
    <w:rsid w:val="00304E2B"/>
    <w:rsid w:val="0030557F"/>
    <w:rsid w:val="00306007"/>
    <w:rsid w:val="00306309"/>
    <w:rsid w:val="003114E1"/>
    <w:rsid w:val="00313D1E"/>
    <w:rsid w:val="00314CCD"/>
    <w:rsid w:val="00315BAC"/>
    <w:rsid w:val="00316C4F"/>
    <w:rsid w:val="00316F1E"/>
    <w:rsid w:val="0032514A"/>
    <w:rsid w:val="003251AD"/>
    <w:rsid w:val="00327B1E"/>
    <w:rsid w:val="00332E7C"/>
    <w:rsid w:val="00335A55"/>
    <w:rsid w:val="003406D7"/>
    <w:rsid w:val="00342F7E"/>
    <w:rsid w:val="00343C4C"/>
    <w:rsid w:val="00356F93"/>
    <w:rsid w:val="00361ECE"/>
    <w:rsid w:val="00362245"/>
    <w:rsid w:val="00367640"/>
    <w:rsid w:val="00375C8A"/>
    <w:rsid w:val="003768C2"/>
    <w:rsid w:val="00377EF1"/>
    <w:rsid w:val="0038363B"/>
    <w:rsid w:val="0038375A"/>
    <w:rsid w:val="0038433C"/>
    <w:rsid w:val="00384810"/>
    <w:rsid w:val="00386E6C"/>
    <w:rsid w:val="0039118B"/>
    <w:rsid w:val="00391FC9"/>
    <w:rsid w:val="00393287"/>
    <w:rsid w:val="00393FCB"/>
    <w:rsid w:val="0039691E"/>
    <w:rsid w:val="00397DE5"/>
    <w:rsid w:val="003A25C8"/>
    <w:rsid w:val="003A2BA8"/>
    <w:rsid w:val="003B1AE2"/>
    <w:rsid w:val="003B33BD"/>
    <w:rsid w:val="003B4941"/>
    <w:rsid w:val="003C5F26"/>
    <w:rsid w:val="003C7413"/>
    <w:rsid w:val="003D37AD"/>
    <w:rsid w:val="003E3CD6"/>
    <w:rsid w:val="003E48F9"/>
    <w:rsid w:val="003E5362"/>
    <w:rsid w:val="003E72D1"/>
    <w:rsid w:val="003F0CAB"/>
    <w:rsid w:val="003F6782"/>
    <w:rsid w:val="003F7B99"/>
    <w:rsid w:val="004074D3"/>
    <w:rsid w:val="00412AE8"/>
    <w:rsid w:val="00415379"/>
    <w:rsid w:val="004166D9"/>
    <w:rsid w:val="00420181"/>
    <w:rsid w:val="00423B98"/>
    <w:rsid w:val="004275D5"/>
    <w:rsid w:val="004320E6"/>
    <w:rsid w:val="00437D86"/>
    <w:rsid w:val="00437DD9"/>
    <w:rsid w:val="00444887"/>
    <w:rsid w:val="00451C8E"/>
    <w:rsid w:val="00451EC9"/>
    <w:rsid w:val="00453276"/>
    <w:rsid w:val="004539A8"/>
    <w:rsid w:val="0045597D"/>
    <w:rsid w:val="004566CC"/>
    <w:rsid w:val="004566FF"/>
    <w:rsid w:val="004569BB"/>
    <w:rsid w:val="0046435B"/>
    <w:rsid w:val="00465048"/>
    <w:rsid w:val="00470D73"/>
    <w:rsid w:val="00470F04"/>
    <w:rsid w:val="004734F2"/>
    <w:rsid w:val="00476993"/>
    <w:rsid w:val="00477136"/>
    <w:rsid w:val="004776AC"/>
    <w:rsid w:val="00481D79"/>
    <w:rsid w:val="004948DA"/>
    <w:rsid w:val="004A0C81"/>
    <w:rsid w:val="004A1486"/>
    <w:rsid w:val="004A1F43"/>
    <w:rsid w:val="004A7A5F"/>
    <w:rsid w:val="004B0526"/>
    <w:rsid w:val="004B101C"/>
    <w:rsid w:val="004B41D0"/>
    <w:rsid w:val="004B45A7"/>
    <w:rsid w:val="004B4FC6"/>
    <w:rsid w:val="004B55B5"/>
    <w:rsid w:val="004C18FC"/>
    <w:rsid w:val="004C5F24"/>
    <w:rsid w:val="004C688A"/>
    <w:rsid w:val="004C7851"/>
    <w:rsid w:val="004D1E2D"/>
    <w:rsid w:val="004D2460"/>
    <w:rsid w:val="004D2D0B"/>
    <w:rsid w:val="004D2EFE"/>
    <w:rsid w:val="004D35A6"/>
    <w:rsid w:val="004D4DF8"/>
    <w:rsid w:val="004D50CF"/>
    <w:rsid w:val="004D6EBF"/>
    <w:rsid w:val="004E0BA0"/>
    <w:rsid w:val="004E34DF"/>
    <w:rsid w:val="004E6B62"/>
    <w:rsid w:val="004E78FA"/>
    <w:rsid w:val="004F0548"/>
    <w:rsid w:val="004F11B2"/>
    <w:rsid w:val="004F616B"/>
    <w:rsid w:val="004F63D8"/>
    <w:rsid w:val="005005A6"/>
    <w:rsid w:val="00503DBA"/>
    <w:rsid w:val="005041BD"/>
    <w:rsid w:val="00504DED"/>
    <w:rsid w:val="00512A72"/>
    <w:rsid w:val="00516466"/>
    <w:rsid w:val="00520D3A"/>
    <w:rsid w:val="005216C2"/>
    <w:rsid w:val="005244BC"/>
    <w:rsid w:val="005265C4"/>
    <w:rsid w:val="00530015"/>
    <w:rsid w:val="0053128D"/>
    <w:rsid w:val="00534642"/>
    <w:rsid w:val="00542732"/>
    <w:rsid w:val="00542763"/>
    <w:rsid w:val="00557139"/>
    <w:rsid w:val="00566966"/>
    <w:rsid w:val="00566FCC"/>
    <w:rsid w:val="00567F26"/>
    <w:rsid w:val="00567F8A"/>
    <w:rsid w:val="00571B6E"/>
    <w:rsid w:val="00573EA8"/>
    <w:rsid w:val="00573EB6"/>
    <w:rsid w:val="0057417D"/>
    <w:rsid w:val="0057463F"/>
    <w:rsid w:val="005756A2"/>
    <w:rsid w:val="0057615A"/>
    <w:rsid w:val="0057648B"/>
    <w:rsid w:val="00576DBA"/>
    <w:rsid w:val="00580A1C"/>
    <w:rsid w:val="005841D0"/>
    <w:rsid w:val="00594CEE"/>
    <w:rsid w:val="0059624B"/>
    <w:rsid w:val="005970B9"/>
    <w:rsid w:val="005A2DFC"/>
    <w:rsid w:val="005B24B5"/>
    <w:rsid w:val="005B389F"/>
    <w:rsid w:val="005B396E"/>
    <w:rsid w:val="005B4944"/>
    <w:rsid w:val="005B567A"/>
    <w:rsid w:val="005B5B27"/>
    <w:rsid w:val="005C1408"/>
    <w:rsid w:val="005C2B80"/>
    <w:rsid w:val="005C2D81"/>
    <w:rsid w:val="005C53AE"/>
    <w:rsid w:val="005C58E2"/>
    <w:rsid w:val="005C65E6"/>
    <w:rsid w:val="005D0E57"/>
    <w:rsid w:val="005D28FD"/>
    <w:rsid w:val="005D31F3"/>
    <w:rsid w:val="005D3DE2"/>
    <w:rsid w:val="005D4344"/>
    <w:rsid w:val="005D58DB"/>
    <w:rsid w:val="005D764E"/>
    <w:rsid w:val="005E31BC"/>
    <w:rsid w:val="005E4A82"/>
    <w:rsid w:val="005E6612"/>
    <w:rsid w:val="005F1FA4"/>
    <w:rsid w:val="005F2EA6"/>
    <w:rsid w:val="006008A5"/>
    <w:rsid w:val="00601E30"/>
    <w:rsid w:val="0060287D"/>
    <w:rsid w:val="00603C36"/>
    <w:rsid w:val="00603E34"/>
    <w:rsid w:val="00605BD2"/>
    <w:rsid w:val="00606E16"/>
    <w:rsid w:val="00606F36"/>
    <w:rsid w:val="00614F8B"/>
    <w:rsid w:val="00615EF0"/>
    <w:rsid w:val="006171CB"/>
    <w:rsid w:val="00631B8C"/>
    <w:rsid w:val="006321A5"/>
    <w:rsid w:val="00640CD6"/>
    <w:rsid w:val="006424C5"/>
    <w:rsid w:val="00642C88"/>
    <w:rsid w:val="006464D9"/>
    <w:rsid w:val="00650520"/>
    <w:rsid w:val="00651575"/>
    <w:rsid w:val="00656AC7"/>
    <w:rsid w:val="00656AED"/>
    <w:rsid w:val="00660584"/>
    <w:rsid w:val="006608BD"/>
    <w:rsid w:val="00660988"/>
    <w:rsid w:val="006615BF"/>
    <w:rsid w:val="00661964"/>
    <w:rsid w:val="00663B83"/>
    <w:rsid w:val="006711F4"/>
    <w:rsid w:val="006718CA"/>
    <w:rsid w:val="006808C8"/>
    <w:rsid w:val="00683749"/>
    <w:rsid w:val="00684ED1"/>
    <w:rsid w:val="0068709A"/>
    <w:rsid w:val="006A0836"/>
    <w:rsid w:val="006A66CB"/>
    <w:rsid w:val="006B108C"/>
    <w:rsid w:val="006B4481"/>
    <w:rsid w:val="006B5FA2"/>
    <w:rsid w:val="006B7CFE"/>
    <w:rsid w:val="006C6A48"/>
    <w:rsid w:val="006C6C41"/>
    <w:rsid w:val="006C76CB"/>
    <w:rsid w:val="006D0B4F"/>
    <w:rsid w:val="006D1CE0"/>
    <w:rsid w:val="006D3256"/>
    <w:rsid w:val="006D331F"/>
    <w:rsid w:val="006E38EE"/>
    <w:rsid w:val="006E4149"/>
    <w:rsid w:val="006F204B"/>
    <w:rsid w:val="006F50A4"/>
    <w:rsid w:val="006F6593"/>
    <w:rsid w:val="00700718"/>
    <w:rsid w:val="007024B3"/>
    <w:rsid w:val="00705659"/>
    <w:rsid w:val="00713CDB"/>
    <w:rsid w:val="00716349"/>
    <w:rsid w:val="00717F73"/>
    <w:rsid w:val="007202F6"/>
    <w:rsid w:val="00721D11"/>
    <w:rsid w:val="00722439"/>
    <w:rsid w:val="007319E8"/>
    <w:rsid w:val="00732B1C"/>
    <w:rsid w:val="00735522"/>
    <w:rsid w:val="0073742E"/>
    <w:rsid w:val="007401AC"/>
    <w:rsid w:val="007402FB"/>
    <w:rsid w:val="00740761"/>
    <w:rsid w:val="00746A49"/>
    <w:rsid w:val="007555EB"/>
    <w:rsid w:val="00755CE1"/>
    <w:rsid w:val="00762087"/>
    <w:rsid w:val="00762EA1"/>
    <w:rsid w:val="00763553"/>
    <w:rsid w:val="007635F6"/>
    <w:rsid w:val="00763F1F"/>
    <w:rsid w:val="0076475B"/>
    <w:rsid w:val="00764E5D"/>
    <w:rsid w:val="007669F6"/>
    <w:rsid w:val="00774EBE"/>
    <w:rsid w:val="00776ECC"/>
    <w:rsid w:val="00782A90"/>
    <w:rsid w:val="007847C4"/>
    <w:rsid w:val="0079493C"/>
    <w:rsid w:val="00795D38"/>
    <w:rsid w:val="0079744D"/>
    <w:rsid w:val="007A5B7A"/>
    <w:rsid w:val="007A6218"/>
    <w:rsid w:val="007B227B"/>
    <w:rsid w:val="007B336B"/>
    <w:rsid w:val="007B347E"/>
    <w:rsid w:val="007B3A2D"/>
    <w:rsid w:val="007B5643"/>
    <w:rsid w:val="007B5EE9"/>
    <w:rsid w:val="007C0682"/>
    <w:rsid w:val="007C3F20"/>
    <w:rsid w:val="007C4DA6"/>
    <w:rsid w:val="007C72E1"/>
    <w:rsid w:val="007C7FB0"/>
    <w:rsid w:val="007D00CE"/>
    <w:rsid w:val="007D0B61"/>
    <w:rsid w:val="007D4ED8"/>
    <w:rsid w:val="007D6D9C"/>
    <w:rsid w:val="007E110D"/>
    <w:rsid w:val="007E2052"/>
    <w:rsid w:val="007E2E08"/>
    <w:rsid w:val="007E6E9F"/>
    <w:rsid w:val="007F08C2"/>
    <w:rsid w:val="007F1859"/>
    <w:rsid w:val="007F2851"/>
    <w:rsid w:val="007F30D8"/>
    <w:rsid w:val="007F4E24"/>
    <w:rsid w:val="0080297F"/>
    <w:rsid w:val="00804192"/>
    <w:rsid w:val="00806715"/>
    <w:rsid w:val="00810123"/>
    <w:rsid w:val="008136A1"/>
    <w:rsid w:val="008154C9"/>
    <w:rsid w:val="00821931"/>
    <w:rsid w:val="008255B9"/>
    <w:rsid w:val="00830246"/>
    <w:rsid w:val="00834C81"/>
    <w:rsid w:val="0083761D"/>
    <w:rsid w:val="0084395C"/>
    <w:rsid w:val="008458AE"/>
    <w:rsid w:val="008459D2"/>
    <w:rsid w:val="008479EE"/>
    <w:rsid w:val="0085051F"/>
    <w:rsid w:val="0085755C"/>
    <w:rsid w:val="008612FB"/>
    <w:rsid w:val="00864511"/>
    <w:rsid w:val="00864AFF"/>
    <w:rsid w:val="00867020"/>
    <w:rsid w:val="00867C1E"/>
    <w:rsid w:val="0087666E"/>
    <w:rsid w:val="00876940"/>
    <w:rsid w:val="00880AA5"/>
    <w:rsid w:val="0088321E"/>
    <w:rsid w:val="00885395"/>
    <w:rsid w:val="00886913"/>
    <w:rsid w:val="00886BB7"/>
    <w:rsid w:val="00893CAF"/>
    <w:rsid w:val="00897D8D"/>
    <w:rsid w:val="008C236D"/>
    <w:rsid w:val="008C2FFF"/>
    <w:rsid w:val="008C4EC5"/>
    <w:rsid w:val="008D2D86"/>
    <w:rsid w:val="008D3343"/>
    <w:rsid w:val="008D4254"/>
    <w:rsid w:val="008E13C3"/>
    <w:rsid w:val="008E2A30"/>
    <w:rsid w:val="008E3E1C"/>
    <w:rsid w:val="008E655C"/>
    <w:rsid w:val="008F0A63"/>
    <w:rsid w:val="008F1072"/>
    <w:rsid w:val="008F5956"/>
    <w:rsid w:val="0090141A"/>
    <w:rsid w:val="00901A61"/>
    <w:rsid w:val="00905829"/>
    <w:rsid w:val="00911FF6"/>
    <w:rsid w:val="00920CB6"/>
    <w:rsid w:val="00920E2B"/>
    <w:rsid w:val="009213A3"/>
    <w:rsid w:val="00923E6D"/>
    <w:rsid w:val="0092650A"/>
    <w:rsid w:val="009315B6"/>
    <w:rsid w:val="00936EE4"/>
    <w:rsid w:val="00937EEF"/>
    <w:rsid w:val="009408A7"/>
    <w:rsid w:val="00941028"/>
    <w:rsid w:val="00943414"/>
    <w:rsid w:val="00944BE4"/>
    <w:rsid w:val="00953131"/>
    <w:rsid w:val="00953A7B"/>
    <w:rsid w:val="0095528C"/>
    <w:rsid w:val="00957C9A"/>
    <w:rsid w:val="0096343C"/>
    <w:rsid w:val="00967D6D"/>
    <w:rsid w:val="00972F5E"/>
    <w:rsid w:val="0097369A"/>
    <w:rsid w:val="0098264D"/>
    <w:rsid w:val="00985607"/>
    <w:rsid w:val="0098612E"/>
    <w:rsid w:val="00993741"/>
    <w:rsid w:val="0099661A"/>
    <w:rsid w:val="009A1534"/>
    <w:rsid w:val="009A7FC6"/>
    <w:rsid w:val="009B32DE"/>
    <w:rsid w:val="009B74C8"/>
    <w:rsid w:val="009B74D2"/>
    <w:rsid w:val="009C2176"/>
    <w:rsid w:val="009C2870"/>
    <w:rsid w:val="009C7983"/>
    <w:rsid w:val="009D1BB6"/>
    <w:rsid w:val="009D2332"/>
    <w:rsid w:val="009D7735"/>
    <w:rsid w:val="009E0BB2"/>
    <w:rsid w:val="009E3362"/>
    <w:rsid w:val="009E3F62"/>
    <w:rsid w:val="009E3F6E"/>
    <w:rsid w:val="009F2D6E"/>
    <w:rsid w:val="009F43A4"/>
    <w:rsid w:val="009F5B26"/>
    <w:rsid w:val="009F70F1"/>
    <w:rsid w:val="00A00563"/>
    <w:rsid w:val="00A031CD"/>
    <w:rsid w:val="00A06AEF"/>
    <w:rsid w:val="00A10A4A"/>
    <w:rsid w:val="00A152EF"/>
    <w:rsid w:val="00A2062C"/>
    <w:rsid w:val="00A236B3"/>
    <w:rsid w:val="00A27D1C"/>
    <w:rsid w:val="00A308A6"/>
    <w:rsid w:val="00A3185F"/>
    <w:rsid w:val="00A35731"/>
    <w:rsid w:val="00A362E6"/>
    <w:rsid w:val="00A36AAA"/>
    <w:rsid w:val="00A36D79"/>
    <w:rsid w:val="00A45A12"/>
    <w:rsid w:val="00A47C9D"/>
    <w:rsid w:val="00A506E1"/>
    <w:rsid w:val="00A5113D"/>
    <w:rsid w:val="00A538B5"/>
    <w:rsid w:val="00A6006F"/>
    <w:rsid w:val="00A621BB"/>
    <w:rsid w:val="00A64F96"/>
    <w:rsid w:val="00A64FDE"/>
    <w:rsid w:val="00A71517"/>
    <w:rsid w:val="00A72347"/>
    <w:rsid w:val="00A74626"/>
    <w:rsid w:val="00A823B4"/>
    <w:rsid w:val="00A8287D"/>
    <w:rsid w:val="00A83411"/>
    <w:rsid w:val="00A86BAE"/>
    <w:rsid w:val="00AA097D"/>
    <w:rsid w:val="00AA0C5A"/>
    <w:rsid w:val="00AA4989"/>
    <w:rsid w:val="00AB1445"/>
    <w:rsid w:val="00AB2F0B"/>
    <w:rsid w:val="00AB3432"/>
    <w:rsid w:val="00AB4106"/>
    <w:rsid w:val="00AB5623"/>
    <w:rsid w:val="00AB7334"/>
    <w:rsid w:val="00AC09E3"/>
    <w:rsid w:val="00AC3D23"/>
    <w:rsid w:val="00AC6C0E"/>
    <w:rsid w:val="00AD12FC"/>
    <w:rsid w:val="00AE0EC1"/>
    <w:rsid w:val="00AE15ED"/>
    <w:rsid w:val="00AE3F86"/>
    <w:rsid w:val="00AE4554"/>
    <w:rsid w:val="00AE6071"/>
    <w:rsid w:val="00AE73F7"/>
    <w:rsid w:val="00AE7C6A"/>
    <w:rsid w:val="00AF1615"/>
    <w:rsid w:val="00AF3370"/>
    <w:rsid w:val="00AF41CE"/>
    <w:rsid w:val="00AF54F3"/>
    <w:rsid w:val="00AF5B8C"/>
    <w:rsid w:val="00AF61CA"/>
    <w:rsid w:val="00AF62E8"/>
    <w:rsid w:val="00AF6FA0"/>
    <w:rsid w:val="00AF7724"/>
    <w:rsid w:val="00AF7EE7"/>
    <w:rsid w:val="00B00BEA"/>
    <w:rsid w:val="00B03782"/>
    <w:rsid w:val="00B16F50"/>
    <w:rsid w:val="00B22B4B"/>
    <w:rsid w:val="00B23238"/>
    <w:rsid w:val="00B279E3"/>
    <w:rsid w:val="00B27DC5"/>
    <w:rsid w:val="00B37552"/>
    <w:rsid w:val="00B403D8"/>
    <w:rsid w:val="00B416EE"/>
    <w:rsid w:val="00B41E49"/>
    <w:rsid w:val="00B43FB3"/>
    <w:rsid w:val="00B44DF7"/>
    <w:rsid w:val="00B50810"/>
    <w:rsid w:val="00B5420D"/>
    <w:rsid w:val="00B5693A"/>
    <w:rsid w:val="00B64CAF"/>
    <w:rsid w:val="00B65F14"/>
    <w:rsid w:val="00B66B38"/>
    <w:rsid w:val="00B74D46"/>
    <w:rsid w:val="00B81B99"/>
    <w:rsid w:val="00B8499A"/>
    <w:rsid w:val="00B86296"/>
    <w:rsid w:val="00B90DC4"/>
    <w:rsid w:val="00BA0593"/>
    <w:rsid w:val="00BA37E2"/>
    <w:rsid w:val="00BA64B9"/>
    <w:rsid w:val="00BA7218"/>
    <w:rsid w:val="00BB133D"/>
    <w:rsid w:val="00BB60C5"/>
    <w:rsid w:val="00BC0055"/>
    <w:rsid w:val="00BC372E"/>
    <w:rsid w:val="00BD1E0B"/>
    <w:rsid w:val="00BD2277"/>
    <w:rsid w:val="00BD471D"/>
    <w:rsid w:val="00BD791D"/>
    <w:rsid w:val="00BE5AB8"/>
    <w:rsid w:val="00BE716A"/>
    <w:rsid w:val="00BE7653"/>
    <w:rsid w:val="00BF3404"/>
    <w:rsid w:val="00BF3532"/>
    <w:rsid w:val="00BF58DC"/>
    <w:rsid w:val="00C043FB"/>
    <w:rsid w:val="00C04DC0"/>
    <w:rsid w:val="00C056CA"/>
    <w:rsid w:val="00C070AD"/>
    <w:rsid w:val="00C10B34"/>
    <w:rsid w:val="00C12FB3"/>
    <w:rsid w:val="00C135A8"/>
    <w:rsid w:val="00C153A1"/>
    <w:rsid w:val="00C2016C"/>
    <w:rsid w:val="00C21929"/>
    <w:rsid w:val="00C2516F"/>
    <w:rsid w:val="00C25536"/>
    <w:rsid w:val="00C31E1D"/>
    <w:rsid w:val="00C32878"/>
    <w:rsid w:val="00C32A6F"/>
    <w:rsid w:val="00C350EA"/>
    <w:rsid w:val="00C3590F"/>
    <w:rsid w:val="00C419EF"/>
    <w:rsid w:val="00C41B5A"/>
    <w:rsid w:val="00C44D45"/>
    <w:rsid w:val="00C50D76"/>
    <w:rsid w:val="00C538BF"/>
    <w:rsid w:val="00C60681"/>
    <w:rsid w:val="00C631D4"/>
    <w:rsid w:val="00C663DD"/>
    <w:rsid w:val="00C6667B"/>
    <w:rsid w:val="00C67C4E"/>
    <w:rsid w:val="00C71408"/>
    <w:rsid w:val="00C7260B"/>
    <w:rsid w:val="00C73E2B"/>
    <w:rsid w:val="00C76658"/>
    <w:rsid w:val="00C777BE"/>
    <w:rsid w:val="00C77EFB"/>
    <w:rsid w:val="00C80C00"/>
    <w:rsid w:val="00C83E9B"/>
    <w:rsid w:val="00C83F18"/>
    <w:rsid w:val="00C85BEF"/>
    <w:rsid w:val="00C90825"/>
    <w:rsid w:val="00C9521D"/>
    <w:rsid w:val="00C96001"/>
    <w:rsid w:val="00CA11B1"/>
    <w:rsid w:val="00CA6846"/>
    <w:rsid w:val="00CB0433"/>
    <w:rsid w:val="00CB41AE"/>
    <w:rsid w:val="00CB7568"/>
    <w:rsid w:val="00CB7DC3"/>
    <w:rsid w:val="00CD02FD"/>
    <w:rsid w:val="00CD1ED5"/>
    <w:rsid w:val="00CD253A"/>
    <w:rsid w:val="00CD2EBA"/>
    <w:rsid w:val="00CD3C29"/>
    <w:rsid w:val="00CD40D2"/>
    <w:rsid w:val="00CE513C"/>
    <w:rsid w:val="00CF013C"/>
    <w:rsid w:val="00CF03C5"/>
    <w:rsid w:val="00CF31E3"/>
    <w:rsid w:val="00D01768"/>
    <w:rsid w:val="00D027C4"/>
    <w:rsid w:val="00D136D9"/>
    <w:rsid w:val="00D15459"/>
    <w:rsid w:val="00D155DA"/>
    <w:rsid w:val="00D17118"/>
    <w:rsid w:val="00D21575"/>
    <w:rsid w:val="00D22E90"/>
    <w:rsid w:val="00D23B20"/>
    <w:rsid w:val="00D252FA"/>
    <w:rsid w:val="00D33167"/>
    <w:rsid w:val="00D352FD"/>
    <w:rsid w:val="00D35E58"/>
    <w:rsid w:val="00D42092"/>
    <w:rsid w:val="00D429B5"/>
    <w:rsid w:val="00D441F8"/>
    <w:rsid w:val="00D46281"/>
    <w:rsid w:val="00D469DB"/>
    <w:rsid w:val="00D54AD0"/>
    <w:rsid w:val="00D565A6"/>
    <w:rsid w:val="00D6249D"/>
    <w:rsid w:val="00D6425C"/>
    <w:rsid w:val="00D651FD"/>
    <w:rsid w:val="00D7153D"/>
    <w:rsid w:val="00D806EA"/>
    <w:rsid w:val="00D86038"/>
    <w:rsid w:val="00D968DE"/>
    <w:rsid w:val="00D975F4"/>
    <w:rsid w:val="00D97BD2"/>
    <w:rsid w:val="00DA0B12"/>
    <w:rsid w:val="00DA65B7"/>
    <w:rsid w:val="00DA7835"/>
    <w:rsid w:val="00DB76CA"/>
    <w:rsid w:val="00DB79A3"/>
    <w:rsid w:val="00DB7E52"/>
    <w:rsid w:val="00DC0FF0"/>
    <w:rsid w:val="00DC656A"/>
    <w:rsid w:val="00DE6EB8"/>
    <w:rsid w:val="00DF519A"/>
    <w:rsid w:val="00E00A33"/>
    <w:rsid w:val="00E05440"/>
    <w:rsid w:val="00E0664E"/>
    <w:rsid w:val="00E20AC1"/>
    <w:rsid w:val="00E23EC0"/>
    <w:rsid w:val="00E26B6F"/>
    <w:rsid w:val="00E300AB"/>
    <w:rsid w:val="00E321EF"/>
    <w:rsid w:val="00E3740A"/>
    <w:rsid w:val="00E3769F"/>
    <w:rsid w:val="00E37713"/>
    <w:rsid w:val="00E4152C"/>
    <w:rsid w:val="00E44EC5"/>
    <w:rsid w:val="00E45526"/>
    <w:rsid w:val="00E504AF"/>
    <w:rsid w:val="00E52435"/>
    <w:rsid w:val="00E5599B"/>
    <w:rsid w:val="00E55C3D"/>
    <w:rsid w:val="00E62FDC"/>
    <w:rsid w:val="00E6399E"/>
    <w:rsid w:val="00E64C5A"/>
    <w:rsid w:val="00E67B8C"/>
    <w:rsid w:val="00E74739"/>
    <w:rsid w:val="00E80203"/>
    <w:rsid w:val="00E85629"/>
    <w:rsid w:val="00E85C54"/>
    <w:rsid w:val="00E87B5D"/>
    <w:rsid w:val="00E9476A"/>
    <w:rsid w:val="00E97A6C"/>
    <w:rsid w:val="00EA4EF2"/>
    <w:rsid w:val="00EB08E0"/>
    <w:rsid w:val="00EB0BA0"/>
    <w:rsid w:val="00EB0D91"/>
    <w:rsid w:val="00EB642C"/>
    <w:rsid w:val="00EB7463"/>
    <w:rsid w:val="00EC42C4"/>
    <w:rsid w:val="00EC4D7B"/>
    <w:rsid w:val="00EE0036"/>
    <w:rsid w:val="00EE44C5"/>
    <w:rsid w:val="00EE4AD0"/>
    <w:rsid w:val="00EF0C92"/>
    <w:rsid w:val="00EF2C63"/>
    <w:rsid w:val="00EF3E65"/>
    <w:rsid w:val="00EF50CC"/>
    <w:rsid w:val="00EF7137"/>
    <w:rsid w:val="00F07FB8"/>
    <w:rsid w:val="00F10C77"/>
    <w:rsid w:val="00F161E3"/>
    <w:rsid w:val="00F1691B"/>
    <w:rsid w:val="00F20C04"/>
    <w:rsid w:val="00F21D51"/>
    <w:rsid w:val="00F22254"/>
    <w:rsid w:val="00F2413A"/>
    <w:rsid w:val="00F273BB"/>
    <w:rsid w:val="00F27AE0"/>
    <w:rsid w:val="00F3184C"/>
    <w:rsid w:val="00F31CF4"/>
    <w:rsid w:val="00F3591F"/>
    <w:rsid w:val="00F36275"/>
    <w:rsid w:val="00F40299"/>
    <w:rsid w:val="00F40ABE"/>
    <w:rsid w:val="00F42958"/>
    <w:rsid w:val="00F431D5"/>
    <w:rsid w:val="00F47315"/>
    <w:rsid w:val="00F5186E"/>
    <w:rsid w:val="00F5388E"/>
    <w:rsid w:val="00F6066C"/>
    <w:rsid w:val="00F66F70"/>
    <w:rsid w:val="00F70C5E"/>
    <w:rsid w:val="00F72F71"/>
    <w:rsid w:val="00F75DE6"/>
    <w:rsid w:val="00F77248"/>
    <w:rsid w:val="00F777B0"/>
    <w:rsid w:val="00F83074"/>
    <w:rsid w:val="00F92ABD"/>
    <w:rsid w:val="00F93A36"/>
    <w:rsid w:val="00F96C29"/>
    <w:rsid w:val="00F974CD"/>
    <w:rsid w:val="00FA1A20"/>
    <w:rsid w:val="00FA2AC8"/>
    <w:rsid w:val="00FA5C44"/>
    <w:rsid w:val="00FA7912"/>
    <w:rsid w:val="00FB1EC7"/>
    <w:rsid w:val="00FB1F3E"/>
    <w:rsid w:val="00FB2264"/>
    <w:rsid w:val="00FB2702"/>
    <w:rsid w:val="00FC4C31"/>
    <w:rsid w:val="00FC6EAE"/>
    <w:rsid w:val="00FD33B3"/>
    <w:rsid w:val="00FD3BF2"/>
    <w:rsid w:val="00FD655D"/>
    <w:rsid w:val="00FE2BFE"/>
    <w:rsid w:val="00FE48E4"/>
    <w:rsid w:val="00FF1CB7"/>
    <w:rsid w:val="00FF6EB4"/>
    <w:rsid w:val="4BDA016D"/>
    <w:rsid w:val="5015E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37AF7"/>
  <w15:docId w15:val="{50B7D469-D9BC-42F2-9EB1-0F8AB5F4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4D9"/>
    <w:rPr>
      <w:color w:val="0000FF" w:themeColor="hyperlink"/>
      <w:u w:val="single"/>
    </w:rPr>
  </w:style>
  <w:style w:type="paragraph" w:styleId="ListParagraph">
    <w:name w:val="List Paragraph"/>
    <w:basedOn w:val="Normal"/>
    <w:link w:val="ListParagraphChar"/>
    <w:uiPriority w:val="34"/>
    <w:qFormat/>
    <w:rsid w:val="006464D9"/>
    <w:pPr>
      <w:spacing w:after="200" w:line="276" w:lineRule="auto"/>
      <w:ind w:left="720"/>
      <w:contextualSpacing/>
    </w:pPr>
    <w:rPr>
      <w:rFonts w:asciiTheme="minorHAnsi" w:eastAsiaTheme="minorEastAsia" w:hAnsiTheme="minorHAnsi" w:cstheme="minorBidi"/>
      <w:sz w:val="22"/>
      <w:szCs w:val="22"/>
      <w:lang w:eastAsia="en-US"/>
    </w:rPr>
  </w:style>
  <w:style w:type="paragraph" w:styleId="NoSpacing">
    <w:name w:val="No Spacing"/>
    <w:basedOn w:val="Normal"/>
    <w:uiPriority w:val="1"/>
    <w:qFormat/>
    <w:rsid w:val="00335A55"/>
    <w:rPr>
      <w:rFonts w:ascii="Calibri" w:eastAsiaTheme="minorEastAsia" w:hAnsi="Calibri"/>
      <w:sz w:val="22"/>
      <w:szCs w:val="22"/>
      <w:lang w:eastAsia="en-US"/>
    </w:rPr>
  </w:style>
  <w:style w:type="character" w:customStyle="1" w:styleId="ListParagraphChar">
    <w:name w:val="List Paragraph Char"/>
    <w:link w:val="ListParagraph"/>
    <w:uiPriority w:val="34"/>
    <w:locked/>
    <w:rsid w:val="00335A55"/>
    <w:rPr>
      <w:rFonts w:eastAsiaTheme="minorEastAsia"/>
    </w:rPr>
  </w:style>
  <w:style w:type="character" w:styleId="FootnoteReference">
    <w:name w:val="footnote reference"/>
    <w:basedOn w:val="DefaultParagraphFont"/>
    <w:unhideWhenUsed/>
    <w:rsid w:val="00335A55"/>
    <w:rPr>
      <w:vertAlign w:val="superscript"/>
    </w:rPr>
  </w:style>
  <w:style w:type="character" w:customStyle="1" w:styleId="Heading3Char1">
    <w:name w:val="Heading 3 Char1"/>
    <w:basedOn w:val="DefaultParagraphFont"/>
    <w:rsid w:val="00335A55"/>
    <w:rPr>
      <w:rFonts w:ascii="Times New Roman" w:hAnsi="Times New Roman" w:cs="Times New Roman" w:hint="default"/>
      <w:b/>
      <w:bCs/>
    </w:rPr>
  </w:style>
  <w:style w:type="paragraph" w:styleId="FootnoteText">
    <w:name w:val="footnote text"/>
    <w:basedOn w:val="Normal"/>
    <w:link w:val="FootnoteTextChar"/>
    <w:uiPriority w:val="99"/>
    <w:unhideWhenUsed/>
    <w:rsid w:val="00335A55"/>
    <w:rPr>
      <w:sz w:val="20"/>
      <w:szCs w:val="20"/>
    </w:rPr>
  </w:style>
  <w:style w:type="character" w:customStyle="1" w:styleId="FootnoteTextChar">
    <w:name w:val="Footnote Text Char"/>
    <w:basedOn w:val="DefaultParagraphFont"/>
    <w:link w:val="FootnoteText"/>
    <w:uiPriority w:val="99"/>
    <w:rsid w:val="00335A55"/>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335A55"/>
    <w:rPr>
      <w:rFonts w:ascii="Tahoma" w:hAnsi="Tahoma" w:cs="Tahoma"/>
      <w:sz w:val="16"/>
      <w:szCs w:val="16"/>
    </w:rPr>
  </w:style>
  <w:style w:type="character" w:customStyle="1" w:styleId="BalloonTextChar">
    <w:name w:val="Balloon Text Char"/>
    <w:basedOn w:val="DefaultParagraphFont"/>
    <w:link w:val="BalloonText"/>
    <w:uiPriority w:val="99"/>
    <w:semiHidden/>
    <w:rsid w:val="00335A55"/>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35A55"/>
    <w:rPr>
      <w:sz w:val="16"/>
      <w:szCs w:val="16"/>
    </w:rPr>
  </w:style>
  <w:style w:type="paragraph" w:styleId="CommentText">
    <w:name w:val="annotation text"/>
    <w:basedOn w:val="Normal"/>
    <w:link w:val="CommentTextChar"/>
    <w:uiPriority w:val="99"/>
    <w:unhideWhenUsed/>
    <w:rsid w:val="00335A55"/>
    <w:rPr>
      <w:sz w:val="20"/>
      <w:szCs w:val="20"/>
    </w:rPr>
  </w:style>
  <w:style w:type="character" w:customStyle="1" w:styleId="CommentTextChar">
    <w:name w:val="Comment Text Char"/>
    <w:basedOn w:val="DefaultParagraphFont"/>
    <w:link w:val="CommentText"/>
    <w:uiPriority w:val="99"/>
    <w:rsid w:val="00335A5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35A55"/>
    <w:rPr>
      <w:b/>
      <w:bCs/>
    </w:rPr>
  </w:style>
  <w:style w:type="character" w:customStyle="1" w:styleId="CommentSubjectChar">
    <w:name w:val="Comment Subject Char"/>
    <w:basedOn w:val="CommentTextChar"/>
    <w:link w:val="CommentSubject"/>
    <w:uiPriority w:val="99"/>
    <w:semiHidden/>
    <w:rsid w:val="00335A55"/>
    <w:rPr>
      <w:rFonts w:ascii="Times New Roman" w:eastAsia="Times New Roman" w:hAnsi="Times New Roman" w:cs="Times New Roman"/>
      <w:b/>
      <w:bCs/>
      <w:sz w:val="20"/>
      <w:szCs w:val="20"/>
      <w:lang w:val="en-GB" w:eastAsia="en-GB"/>
    </w:rPr>
  </w:style>
  <w:style w:type="paragraph" w:customStyle="1" w:styleId="Default">
    <w:name w:val="Default"/>
    <w:rsid w:val="00335A5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35A55"/>
    <w:pPr>
      <w:spacing w:before="100" w:beforeAutospacing="1" w:after="100" w:afterAutospacing="1"/>
    </w:pPr>
    <w:rPr>
      <w:rFonts w:eastAsiaTheme="minorHAnsi"/>
      <w:lang w:eastAsia="en-US"/>
    </w:rPr>
  </w:style>
  <w:style w:type="character" w:styleId="Emphasis">
    <w:name w:val="Emphasis"/>
    <w:basedOn w:val="DefaultParagraphFont"/>
    <w:uiPriority w:val="20"/>
    <w:qFormat/>
    <w:rsid w:val="00335A55"/>
    <w:rPr>
      <w:i/>
      <w:iCs/>
    </w:rPr>
  </w:style>
  <w:style w:type="paragraph" w:styleId="Header">
    <w:name w:val="header"/>
    <w:basedOn w:val="Normal"/>
    <w:link w:val="HeaderChar"/>
    <w:uiPriority w:val="99"/>
    <w:unhideWhenUsed/>
    <w:rsid w:val="00335A55"/>
    <w:pPr>
      <w:tabs>
        <w:tab w:val="center" w:pos="4680"/>
        <w:tab w:val="right" w:pos="9360"/>
      </w:tabs>
    </w:pPr>
  </w:style>
  <w:style w:type="character" w:customStyle="1" w:styleId="HeaderChar">
    <w:name w:val="Header Char"/>
    <w:basedOn w:val="DefaultParagraphFont"/>
    <w:link w:val="Header"/>
    <w:uiPriority w:val="99"/>
    <w:rsid w:val="00335A5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35A55"/>
    <w:pPr>
      <w:tabs>
        <w:tab w:val="center" w:pos="4680"/>
        <w:tab w:val="right" w:pos="9360"/>
      </w:tabs>
    </w:pPr>
  </w:style>
  <w:style w:type="character" w:customStyle="1" w:styleId="FooterChar">
    <w:name w:val="Footer Char"/>
    <w:basedOn w:val="DefaultParagraphFont"/>
    <w:link w:val="Footer"/>
    <w:uiPriority w:val="99"/>
    <w:rsid w:val="00335A55"/>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335A55"/>
    <w:rPr>
      <w:color w:val="800080" w:themeColor="followedHyperlink"/>
      <w:u w:val="single"/>
    </w:rPr>
  </w:style>
  <w:style w:type="character" w:customStyle="1" w:styleId="ColorfulList-Accent1Char1">
    <w:name w:val="Colorful List - Accent 1 Char1"/>
    <w:link w:val="ColorfulList-Accent13"/>
    <w:locked/>
    <w:rsid w:val="009C7983"/>
    <w:rPr>
      <w:rFonts w:ascii="Calibri" w:eastAsia="Times New Roman" w:hAnsi="Calibri" w:cs="Times New Roman"/>
      <w:szCs w:val="20"/>
    </w:rPr>
  </w:style>
  <w:style w:type="paragraph" w:customStyle="1" w:styleId="ColorfulList-Accent13">
    <w:name w:val="Colorful List - Accent 13"/>
    <w:basedOn w:val="Normal"/>
    <w:link w:val="ColorfulList-Accent1Char1"/>
    <w:rsid w:val="009C7983"/>
    <w:pPr>
      <w:ind w:left="720"/>
      <w:contextualSpacing/>
    </w:pPr>
    <w:rPr>
      <w:rFonts w:ascii="Calibri" w:hAnsi="Calibri"/>
      <w:sz w:val="22"/>
      <w:szCs w:val="20"/>
      <w:lang w:eastAsia="en-US"/>
    </w:rPr>
  </w:style>
  <w:style w:type="table" w:styleId="TableGrid">
    <w:name w:val="Table Grid"/>
    <w:basedOn w:val="TableNormal"/>
    <w:uiPriority w:val="59"/>
    <w:rsid w:val="009C798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C7983"/>
    <w:pPr>
      <w:spacing w:after="0"/>
    </w:pPr>
    <w:rPr>
      <w:rFonts w:ascii="Arial" w:eastAsia="Arial" w:hAnsi="Arial" w:cs="Arial"/>
      <w:color w:val="000000"/>
    </w:rPr>
  </w:style>
  <w:style w:type="paragraph" w:styleId="PlainText">
    <w:name w:val="Plain Text"/>
    <w:basedOn w:val="Normal"/>
    <w:link w:val="PlainTextChar"/>
    <w:uiPriority w:val="99"/>
    <w:unhideWhenUsed/>
    <w:rsid w:val="009C798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9C7983"/>
    <w:rPr>
      <w:rFonts w:ascii="Consolas" w:hAnsi="Consolas"/>
      <w:sz w:val="21"/>
      <w:szCs w:val="21"/>
    </w:rPr>
  </w:style>
  <w:style w:type="paragraph" w:styleId="Revision">
    <w:name w:val="Revision"/>
    <w:hidden/>
    <w:uiPriority w:val="99"/>
    <w:semiHidden/>
    <w:rsid w:val="007C72E1"/>
    <w:pPr>
      <w:spacing w:after="0"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271045"/>
    <w:pPr>
      <w:spacing w:before="100" w:beforeAutospacing="1" w:after="100" w:afterAutospacing="1"/>
    </w:pPr>
    <w:rPr>
      <w:lang w:eastAsia="en-US"/>
    </w:rPr>
  </w:style>
  <w:style w:type="paragraph" w:styleId="Date">
    <w:name w:val="Date"/>
    <w:basedOn w:val="Normal"/>
    <w:next w:val="Normal"/>
    <w:link w:val="DateChar"/>
    <w:uiPriority w:val="99"/>
    <w:semiHidden/>
    <w:unhideWhenUsed/>
    <w:rsid w:val="0019073F"/>
  </w:style>
  <w:style w:type="character" w:customStyle="1" w:styleId="DateChar">
    <w:name w:val="Date Char"/>
    <w:basedOn w:val="DefaultParagraphFont"/>
    <w:link w:val="Date"/>
    <w:uiPriority w:val="99"/>
    <w:semiHidden/>
    <w:rsid w:val="0019073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4418">
      <w:bodyDiv w:val="1"/>
      <w:marLeft w:val="0"/>
      <w:marRight w:val="0"/>
      <w:marTop w:val="0"/>
      <w:marBottom w:val="0"/>
      <w:divBdr>
        <w:top w:val="none" w:sz="0" w:space="0" w:color="auto"/>
        <w:left w:val="none" w:sz="0" w:space="0" w:color="auto"/>
        <w:bottom w:val="none" w:sz="0" w:space="0" w:color="auto"/>
        <w:right w:val="none" w:sz="0" w:space="0" w:color="auto"/>
      </w:divBdr>
    </w:div>
    <w:div w:id="96223279">
      <w:bodyDiv w:val="1"/>
      <w:marLeft w:val="0"/>
      <w:marRight w:val="0"/>
      <w:marTop w:val="0"/>
      <w:marBottom w:val="0"/>
      <w:divBdr>
        <w:top w:val="none" w:sz="0" w:space="0" w:color="auto"/>
        <w:left w:val="none" w:sz="0" w:space="0" w:color="auto"/>
        <w:bottom w:val="none" w:sz="0" w:space="0" w:color="auto"/>
        <w:right w:val="none" w:sz="0" w:space="0" w:color="auto"/>
      </w:divBdr>
    </w:div>
    <w:div w:id="219755240">
      <w:bodyDiv w:val="1"/>
      <w:marLeft w:val="0"/>
      <w:marRight w:val="0"/>
      <w:marTop w:val="0"/>
      <w:marBottom w:val="0"/>
      <w:divBdr>
        <w:top w:val="none" w:sz="0" w:space="0" w:color="auto"/>
        <w:left w:val="none" w:sz="0" w:space="0" w:color="auto"/>
        <w:bottom w:val="none" w:sz="0" w:space="0" w:color="auto"/>
        <w:right w:val="none" w:sz="0" w:space="0" w:color="auto"/>
      </w:divBdr>
    </w:div>
    <w:div w:id="288513353">
      <w:bodyDiv w:val="1"/>
      <w:marLeft w:val="0"/>
      <w:marRight w:val="0"/>
      <w:marTop w:val="0"/>
      <w:marBottom w:val="0"/>
      <w:divBdr>
        <w:top w:val="none" w:sz="0" w:space="0" w:color="auto"/>
        <w:left w:val="none" w:sz="0" w:space="0" w:color="auto"/>
        <w:bottom w:val="none" w:sz="0" w:space="0" w:color="auto"/>
        <w:right w:val="none" w:sz="0" w:space="0" w:color="auto"/>
      </w:divBdr>
    </w:div>
    <w:div w:id="521012489">
      <w:bodyDiv w:val="1"/>
      <w:marLeft w:val="0"/>
      <w:marRight w:val="0"/>
      <w:marTop w:val="0"/>
      <w:marBottom w:val="0"/>
      <w:divBdr>
        <w:top w:val="none" w:sz="0" w:space="0" w:color="auto"/>
        <w:left w:val="none" w:sz="0" w:space="0" w:color="auto"/>
        <w:bottom w:val="none" w:sz="0" w:space="0" w:color="auto"/>
        <w:right w:val="none" w:sz="0" w:space="0" w:color="auto"/>
      </w:divBdr>
    </w:div>
    <w:div w:id="528570646">
      <w:bodyDiv w:val="1"/>
      <w:marLeft w:val="0"/>
      <w:marRight w:val="0"/>
      <w:marTop w:val="0"/>
      <w:marBottom w:val="0"/>
      <w:divBdr>
        <w:top w:val="none" w:sz="0" w:space="0" w:color="auto"/>
        <w:left w:val="none" w:sz="0" w:space="0" w:color="auto"/>
        <w:bottom w:val="none" w:sz="0" w:space="0" w:color="auto"/>
        <w:right w:val="none" w:sz="0" w:space="0" w:color="auto"/>
      </w:divBdr>
    </w:div>
    <w:div w:id="580528973">
      <w:bodyDiv w:val="1"/>
      <w:marLeft w:val="0"/>
      <w:marRight w:val="0"/>
      <w:marTop w:val="0"/>
      <w:marBottom w:val="0"/>
      <w:divBdr>
        <w:top w:val="none" w:sz="0" w:space="0" w:color="auto"/>
        <w:left w:val="none" w:sz="0" w:space="0" w:color="auto"/>
        <w:bottom w:val="none" w:sz="0" w:space="0" w:color="auto"/>
        <w:right w:val="none" w:sz="0" w:space="0" w:color="auto"/>
      </w:divBdr>
    </w:div>
    <w:div w:id="660546214">
      <w:bodyDiv w:val="1"/>
      <w:marLeft w:val="0"/>
      <w:marRight w:val="0"/>
      <w:marTop w:val="0"/>
      <w:marBottom w:val="0"/>
      <w:divBdr>
        <w:top w:val="none" w:sz="0" w:space="0" w:color="auto"/>
        <w:left w:val="none" w:sz="0" w:space="0" w:color="auto"/>
        <w:bottom w:val="none" w:sz="0" w:space="0" w:color="auto"/>
        <w:right w:val="none" w:sz="0" w:space="0" w:color="auto"/>
      </w:divBdr>
    </w:div>
    <w:div w:id="939293589">
      <w:bodyDiv w:val="1"/>
      <w:marLeft w:val="0"/>
      <w:marRight w:val="0"/>
      <w:marTop w:val="0"/>
      <w:marBottom w:val="0"/>
      <w:divBdr>
        <w:top w:val="none" w:sz="0" w:space="0" w:color="auto"/>
        <w:left w:val="none" w:sz="0" w:space="0" w:color="auto"/>
        <w:bottom w:val="none" w:sz="0" w:space="0" w:color="auto"/>
        <w:right w:val="none" w:sz="0" w:space="0" w:color="auto"/>
      </w:divBdr>
    </w:div>
    <w:div w:id="1012411371">
      <w:bodyDiv w:val="1"/>
      <w:marLeft w:val="0"/>
      <w:marRight w:val="0"/>
      <w:marTop w:val="0"/>
      <w:marBottom w:val="0"/>
      <w:divBdr>
        <w:top w:val="none" w:sz="0" w:space="0" w:color="auto"/>
        <w:left w:val="none" w:sz="0" w:space="0" w:color="auto"/>
        <w:bottom w:val="none" w:sz="0" w:space="0" w:color="auto"/>
        <w:right w:val="none" w:sz="0" w:space="0" w:color="auto"/>
      </w:divBdr>
    </w:div>
    <w:div w:id="1020005981">
      <w:bodyDiv w:val="1"/>
      <w:marLeft w:val="0"/>
      <w:marRight w:val="0"/>
      <w:marTop w:val="0"/>
      <w:marBottom w:val="0"/>
      <w:divBdr>
        <w:top w:val="none" w:sz="0" w:space="0" w:color="auto"/>
        <w:left w:val="none" w:sz="0" w:space="0" w:color="auto"/>
        <w:bottom w:val="none" w:sz="0" w:space="0" w:color="auto"/>
        <w:right w:val="none" w:sz="0" w:space="0" w:color="auto"/>
      </w:divBdr>
    </w:div>
    <w:div w:id="1043333968">
      <w:bodyDiv w:val="1"/>
      <w:marLeft w:val="0"/>
      <w:marRight w:val="0"/>
      <w:marTop w:val="0"/>
      <w:marBottom w:val="0"/>
      <w:divBdr>
        <w:top w:val="none" w:sz="0" w:space="0" w:color="auto"/>
        <w:left w:val="none" w:sz="0" w:space="0" w:color="auto"/>
        <w:bottom w:val="none" w:sz="0" w:space="0" w:color="auto"/>
        <w:right w:val="none" w:sz="0" w:space="0" w:color="auto"/>
      </w:divBdr>
    </w:div>
    <w:div w:id="1092748393">
      <w:bodyDiv w:val="1"/>
      <w:marLeft w:val="0"/>
      <w:marRight w:val="0"/>
      <w:marTop w:val="0"/>
      <w:marBottom w:val="0"/>
      <w:divBdr>
        <w:top w:val="none" w:sz="0" w:space="0" w:color="auto"/>
        <w:left w:val="none" w:sz="0" w:space="0" w:color="auto"/>
        <w:bottom w:val="none" w:sz="0" w:space="0" w:color="auto"/>
        <w:right w:val="none" w:sz="0" w:space="0" w:color="auto"/>
      </w:divBdr>
      <w:divsChild>
        <w:div w:id="1556118073">
          <w:marLeft w:val="-108"/>
          <w:marRight w:val="0"/>
          <w:marTop w:val="0"/>
          <w:marBottom w:val="0"/>
          <w:divBdr>
            <w:top w:val="none" w:sz="0" w:space="0" w:color="auto"/>
            <w:left w:val="none" w:sz="0" w:space="0" w:color="auto"/>
            <w:bottom w:val="none" w:sz="0" w:space="0" w:color="auto"/>
            <w:right w:val="none" w:sz="0" w:space="0" w:color="auto"/>
          </w:divBdr>
        </w:div>
        <w:div w:id="1254242764">
          <w:marLeft w:val="-108"/>
          <w:marRight w:val="0"/>
          <w:marTop w:val="0"/>
          <w:marBottom w:val="0"/>
          <w:divBdr>
            <w:top w:val="none" w:sz="0" w:space="0" w:color="auto"/>
            <w:left w:val="none" w:sz="0" w:space="0" w:color="auto"/>
            <w:bottom w:val="none" w:sz="0" w:space="0" w:color="auto"/>
            <w:right w:val="none" w:sz="0" w:space="0" w:color="auto"/>
          </w:divBdr>
        </w:div>
        <w:div w:id="1021515756">
          <w:marLeft w:val="-108"/>
          <w:marRight w:val="0"/>
          <w:marTop w:val="0"/>
          <w:marBottom w:val="0"/>
          <w:divBdr>
            <w:top w:val="none" w:sz="0" w:space="0" w:color="auto"/>
            <w:left w:val="none" w:sz="0" w:space="0" w:color="auto"/>
            <w:bottom w:val="none" w:sz="0" w:space="0" w:color="auto"/>
            <w:right w:val="none" w:sz="0" w:space="0" w:color="auto"/>
          </w:divBdr>
        </w:div>
        <w:div w:id="1561092401">
          <w:marLeft w:val="-108"/>
          <w:marRight w:val="0"/>
          <w:marTop w:val="0"/>
          <w:marBottom w:val="0"/>
          <w:divBdr>
            <w:top w:val="none" w:sz="0" w:space="0" w:color="auto"/>
            <w:left w:val="none" w:sz="0" w:space="0" w:color="auto"/>
            <w:bottom w:val="none" w:sz="0" w:space="0" w:color="auto"/>
            <w:right w:val="none" w:sz="0" w:space="0" w:color="auto"/>
          </w:divBdr>
        </w:div>
      </w:divsChild>
    </w:div>
    <w:div w:id="1107120701">
      <w:bodyDiv w:val="1"/>
      <w:marLeft w:val="0"/>
      <w:marRight w:val="0"/>
      <w:marTop w:val="0"/>
      <w:marBottom w:val="0"/>
      <w:divBdr>
        <w:top w:val="none" w:sz="0" w:space="0" w:color="auto"/>
        <w:left w:val="none" w:sz="0" w:space="0" w:color="auto"/>
        <w:bottom w:val="none" w:sz="0" w:space="0" w:color="auto"/>
        <w:right w:val="none" w:sz="0" w:space="0" w:color="auto"/>
      </w:divBdr>
    </w:div>
    <w:div w:id="1126699064">
      <w:bodyDiv w:val="1"/>
      <w:marLeft w:val="0"/>
      <w:marRight w:val="0"/>
      <w:marTop w:val="0"/>
      <w:marBottom w:val="0"/>
      <w:divBdr>
        <w:top w:val="none" w:sz="0" w:space="0" w:color="auto"/>
        <w:left w:val="none" w:sz="0" w:space="0" w:color="auto"/>
        <w:bottom w:val="none" w:sz="0" w:space="0" w:color="auto"/>
        <w:right w:val="none" w:sz="0" w:space="0" w:color="auto"/>
      </w:divBdr>
      <w:divsChild>
        <w:div w:id="887572043">
          <w:marLeft w:val="547"/>
          <w:marRight w:val="0"/>
          <w:marTop w:val="0"/>
          <w:marBottom w:val="0"/>
          <w:divBdr>
            <w:top w:val="none" w:sz="0" w:space="0" w:color="auto"/>
            <w:left w:val="none" w:sz="0" w:space="0" w:color="auto"/>
            <w:bottom w:val="none" w:sz="0" w:space="0" w:color="auto"/>
            <w:right w:val="none" w:sz="0" w:space="0" w:color="auto"/>
          </w:divBdr>
        </w:div>
      </w:divsChild>
    </w:div>
    <w:div w:id="1201284185">
      <w:bodyDiv w:val="1"/>
      <w:marLeft w:val="0"/>
      <w:marRight w:val="0"/>
      <w:marTop w:val="0"/>
      <w:marBottom w:val="0"/>
      <w:divBdr>
        <w:top w:val="none" w:sz="0" w:space="0" w:color="auto"/>
        <w:left w:val="none" w:sz="0" w:space="0" w:color="auto"/>
        <w:bottom w:val="none" w:sz="0" w:space="0" w:color="auto"/>
        <w:right w:val="none" w:sz="0" w:space="0" w:color="auto"/>
      </w:divBdr>
    </w:div>
    <w:div w:id="1292830645">
      <w:bodyDiv w:val="1"/>
      <w:marLeft w:val="0"/>
      <w:marRight w:val="0"/>
      <w:marTop w:val="0"/>
      <w:marBottom w:val="0"/>
      <w:divBdr>
        <w:top w:val="none" w:sz="0" w:space="0" w:color="auto"/>
        <w:left w:val="none" w:sz="0" w:space="0" w:color="auto"/>
        <w:bottom w:val="none" w:sz="0" w:space="0" w:color="auto"/>
        <w:right w:val="none" w:sz="0" w:space="0" w:color="auto"/>
      </w:divBdr>
      <w:divsChild>
        <w:div w:id="910038039">
          <w:marLeft w:val="0"/>
          <w:marRight w:val="0"/>
          <w:marTop w:val="0"/>
          <w:marBottom w:val="0"/>
          <w:divBdr>
            <w:top w:val="none" w:sz="0" w:space="0" w:color="auto"/>
            <w:left w:val="none" w:sz="0" w:space="0" w:color="auto"/>
            <w:bottom w:val="none" w:sz="0" w:space="0" w:color="auto"/>
            <w:right w:val="none" w:sz="0" w:space="0" w:color="auto"/>
          </w:divBdr>
        </w:div>
        <w:div w:id="1427115888">
          <w:marLeft w:val="0"/>
          <w:marRight w:val="0"/>
          <w:marTop w:val="0"/>
          <w:marBottom w:val="0"/>
          <w:divBdr>
            <w:top w:val="none" w:sz="0" w:space="0" w:color="auto"/>
            <w:left w:val="none" w:sz="0" w:space="0" w:color="auto"/>
            <w:bottom w:val="none" w:sz="0" w:space="0" w:color="auto"/>
            <w:right w:val="none" w:sz="0" w:space="0" w:color="auto"/>
          </w:divBdr>
        </w:div>
      </w:divsChild>
    </w:div>
    <w:div w:id="1357148011">
      <w:bodyDiv w:val="1"/>
      <w:marLeft w:val="0"/>
      <w:marRight w:val="0"/>
      <w:marTop w:val="0"/>
      <w:marBottom w:val="0"/>
      <w:divBdr>
        <w:top w:val="none" w:sz="0" w:space="0" w:color="auto"/>
        <w:left w:val="none" w:sz="0" w:space="0" w:color="auto"/>
        <w:bottom w:val="none" w:sz="0" w:space="0" w:color="auto"/>
        <w:right w:val="none" w:sz="0" w:space="0" w:color="auto"/>
      </w:divBdr>
    </w:div>
    <w:div w:id="1450974521">
      <w:bodyDiv w:val="1"/>
      <w:marLeft w:val="0"/>
      <w:marRight w:val="0"/>
      <w:marTop w:val="0"/>
      <w:marBottom w:val="0"/>
      <w:divBdr>
        <w:top w:val="none" w:sz="0" w:space="0" w:color="auto"/>
        <w:left w:val="none" w:sz="0" w:space="0" w:color="auto"/>
        <w:bottom w:val="none" w:sz="0" w:space="0" w:color="auto"/>
        <w:right w:val="none" w:sz="0" w:space="0" w:color="auto"/>
      </w:divBdr>
    </w:div>
    <w:div w:id="1481070775">
      <w:bodyDiv w:val="1"/>
      <w:marLeft w:val="0"/>
      <w:marRight w:val="0"/>
      <w:marTop w:val="0"/>
      <w:marBottom w:val="0"/>
      <w:divBdr>
        <w:top w:val="none" w:sz="0" w:space="0" w:color="auto"/>
        <w:left w:val="none" w:sz="0" w:space="0" w:color="auto"/>
        <w:bottom w:val="none" w:sz="0" w:space="0" w:color="auto"/>
        <w:right w:val="none" w:sz="0" w:space="0" w:color="auto"/>
      </w:divBdr>
    </w:div>
    <w:div w:id="1573929646">
      <w:bodyDiv w:val="1"/>
      <w:marLeft w:val="0"/>
      <w:marRight w:val="0"/>
      <w:marTop w:val="0"/>
      <w:marBottom w:val="0"/>
      <w:divBdr>
        <w:top w:val="none" w:sz="0" w:space="0" w:color="auto"/>
        <w:left w:val="none" w:sz="0" w:space="0" w:color="auto"/>
        <w:bottom w:val="none" w:sz="0" w:space="0" w:color="auto"/>
        <w:right w:val="none" w:sz="0" w:space="0" w:color="auto"/>
      </w:divBdr>
    </w:div>
    <w:div w:id="1613247713">
      <w:bodyDiv w:val="1"/>
      <w:marLeft w:val="0"/>
      <w:marRight w:val="0"/>
      <w:marTop w:val="0"/>
      <w:marBottom w:val="0"/>
      <w:divBdr>
        <w:top w:val="none" w:sz="0" w:space="0" w:color="auto"/>
        <w:left w:val="none" w:sz="0" w:space="0" w:color="auto"/>
        <w:bottom w:val="none" w:sz="0" w:space="0" w:color="auto"/>
        <w:right w:val="none" w:sz="0" w:space="0" w:color="auto"/>
      </w:divBdr>
    </w:div>
    <w:div w:id="1639921031">
      <w:bodyDiv w:val="1"/>
      <w:marLeft w:val="0"/>
      <w:marRight w:val="0"/>
      <w:marTop w:val="0"/>
      <w:marBottom w:val="0"/>
      <w:divBdr>
        <w:top w:val="none" w:sz="0" w:space="0" w:color="auto"/>
        <w:left w:val="none" w:sz="0" w:space="0" w:color="auto"/>
        <w:bottom w:val="none" w:sz="0" w:space="0" w:color="auto"/>
        <w:right w:val="none" w:sz="0" w:space="0" w:color="auto"/>
      </w:divBdr>
    </w:div>
    <w:div w:id="1662925342">
      <w:bodyDiv w:val="1"/>
      <w:marLeft w:val="0"/>
      <w:marRight w:val="0"/>
      <w:marTop w:val="0"/>
      <w:marBottom w:val="0"/>
      <w:divBdr>
        <w:top w:val="none" w:sz="0" w:space="0" w:color="auto"/>
        <w:left w:val="none" w:sz="0" w:space="0" w:color="auto"/>
        <w:bottom w:val="none" w:sz="0" w:space="0" w:color="auto"/>
        <w:right w:val="none" w:sz="0" w:space="0" w:color="auto"/>
      </w:divBdr>
      <w:divsChild>
        <w:div w:id="646978815">
          <w:marLeft w:val="-108"/>
          <w:marRight w:val="0"/>
          <w:marTop w:val="0"/>
          <w:marBottom w:val="0"/>
          <w:divBdr>
            <w:top w:val="none" w:sz="0" w:space="0" w:color="auto"/>
            <w:left w:val="none" w:sz="0" w:space="0" w:color="auto"/>
            <w:bottom w:val="none" w:sz="0" w:space="0" w:color="auto"/>
            <w:right w:val="none" w:sz="0" w:space="0" w:color="auto"/>
          </w:divBdr>
        </w:div>
      </w:divsChild>
    </w:div>
    <w:div w:id="1832600627">
      <w:bodyDiv w:val="1"/>
      <w:marLeft w:val="0"/>
      <w:marRight w:val="0"/>
      <w:marTop w:val="0"/>
      <w:marBottom w:val="0"/>
      <w:divBdr>
        <w:top w:val="none" w:sz="0" w:space="0" w:color="auto"/>
        <w:left w:val="none" w:sz="0" w:space="0" w:color="auto"/>
        <w:bottom w:val="none" w:sz="0" w:space="0" w:color="auto"/>
        <w:right w:val="none" w:sz="0" w:space="0" w:color="auto"/>
      </w:divBdr>
    </w:div>
    <w:div w:id="2089032241">
      <w:bodyDiv w:val="1"/>
      <w:marLeft w:val="0"/>
      <w:marRight w:val="0"/>
      <w:marTop w:val="0"/>
      <w:marBottom w:val="0"/>
      <w:divBdr>
        <w:top w:val="none" w:sz="0" w:space="0" w:color="auto"/>
        <w:left w:val="none" w:sz="0" w:space="0" w:color="auto"/>
        <w:bottom w:val="none" w:sz="0" w:space="0" w:color="auto"/>
        <w:right w:val="none" w:sz="0" w:space="0" w:color="auto"/>
      </w:divBdr>
    </w:div>
    <w:div w:id="21187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doe.mass.edu/level5/schools/morgan-school-renewed-turnaround-plan-8-18-17.pdf" TargetMode="External"/><Relationship Id="rId26" Type="http://schemas.openxmlformats.org/officeDocument/2006/relationships/hyperlink" Target="http://www.doe.mass.edu/level5/districts/level-5-district-holyoke-public-schools-turnaround-plan.pdf"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ps.holyoke.ma.us/turnaround/high-school-redesign/" TargetMode="External"/><Relationship Id="rId25" Type="http://schemas.openxmlformats.org/officeDocument/2006/relationships/hyperlink" Target="http://www.doe.mass.edu/level5/districts/level-5-district-holyoke-public-schools-turnaround-plan.pdf"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hps.holyoke.ma.us/turnaround/msredesign/" TargetMode="External"/><Relationship Id="rId20" Type="http://schemas.openxmlformats.org/officeDocument/2006/relationships/header" Target="header2.xml"/><Relationship Id="rId29" Type="http://schemas.openxmlformats.org/officeDocument/2006/relationships/hyperlink" Target="https://www.hps.holyoke.ma.us/turnaround/msredesig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evel5/districts/level-5-district-holyoke-public-schools-turnaround-plan.pdf"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level5/districts/level-5-district-holyoke-public-schools-turnaround-plan.pdf" TargetMode="External"/><Relationship Id="rId28" Type="http://schemas.openxmlformats.org/officeDocument/2006/relationships/hyperlink" Target="https://www.hps.holyoke.ma.us/turnaround/high-school-redesign/" TargetMode="External"/><Relationship Id="rId10" Type="http://schemas.openxmlformats.org/officeDocument/2006/relationships/footnotes" Target="footnotes.xml"/><Relationship Id="rId19" Type="http://schemas.openxmlformats.org/officeDocument/2006/relationships/hyperlink" Target="https://www.hps.holyoke.ma.us/turnaround/msredesign/"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level5/districts/level-5-district-holyoke-public-schools-turnaround-plan.pdf"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level5/districts/level5districts.html" TargetMode="External"/><Relationship Id="rId2" Type="http://schemas.openxmlformats.org/officeDocument/2006/relationships/hyperlink" Target="https://www.hps.holyoke.ma.us/families/culture-and-climate-surveys/" TargetMode="External"/><Relationship Id="rId1" Type="http://schemas.openxmlformats.org/officeDocument/2006/relationships/hyperlink" Target="http://www.doe.mass.edu/level5/districts/level-5-district-holyoke-public-schools-turnaround-plan.pdf" TargetMode="External"/><Relationship Id="rId6" Type="http://schemas.openxmlformats.org/officeDocument/2006/relationships/hyperlink" Target="https://www.hps.holyoke.ma.us/turnaround/high-school-redesign/" TargetMode="External"/><Relationship Id="rId5" Type="http://schemas.openxmlformats.org/officeDocument/2006/relationships/hyperlink" Target="https://www.hps.holyoke.ma.us/turnaround/msredesign/" TargetMode="External"/><Relationship Id="rId4" Type="http://schemas.openxmlformats.org/officeDocument/2006/relationships/hyperlink" Target="http://www.doe.mass.edu/level5/districts/level-5-district-holyoke-public-schools-turnaroun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DESE-231-45462</_dlc_DocId>
    <_dlc_DocIdUrl xmlns="733efe1c-5bbe-4968-87dc-d400e65c879f">
      <Url>https://sharepoint.doemass.org/ese/webteam/cps/_layouts/DocIdRedir.aspx?ID=DESE-231-45462</Url>
      <Description>DESE-231-45462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5064-479A-4A42-9797-29D70AAFEF4E}">
  <ds:schemaRefs>
    <ds:schemaRef ds:uri="http://schemas.microsoft.com/sharepoint/events"/>
  </ds:schemaRefs>
</ds:datastoreItem>
</file>

<file path=customXml/itemProps2.xml><?xml version="1.0" encoding="utf-8"?>
<ds:datastoreItem xmlns:ds="http://schemas.openxmlformats.org/officeDocument/2006/customXml" ds:itemID="{3235A5DF-35F8-44FE-A576-6E751F7CDCF7}">
  <ds:schemaRefs>
    <ds:schemaRef ds:uri="http://schemas.microsoft.com/sharepoint/v3/contenttype/forms"/>
  </ds:schemaRefs>
</ds:datastoreItem>
</file>

<file path=customXml/itemProps3.xml><?xml version="1.0" encoding="utf-8"?>
<ds:datastoreItem xmlns:ds="http://schemas.openxmlformats.org/officeDocument/2006/customXml" ds:itemID="{B10BD413-9874-4C8C-A821-1DCA5448177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B17B069-B66F-42B0-8B43-976C6D64F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A48352-FD56-4AE1-BCB9-4D2504A5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20078</Words>
  <Characters>115451</Characters>
  <Application>Microsoft Office Word</Application>
  <DocSecurity>0</DocSecurity>
  <Lines>3120</Lines>
  <Paragraphs>1315</Paragraphs>
  <ScaleCrop>false</ScaleCrop>
  <HeadingPairs>
    <vt:vector size="2" baseType="variant">
      <vt:variant>
        <vt:lpstr>Title</vt:lpstr>
      </vt:variant>
      <vt:variant>
        <vt:i4>1</vt:i4>
      </vt:variant>
    </vt:vector>
  </HeadingPairs>
  <TitlesOfParts>
    <vt:vector size="1" baseType="lpstr">
      <vt:lpstr>Holyoke Level 5 District Turnaround Plan</vt:lpstr>
    </vt:vector>
  </TitlesOfParts>
  <Company/>
  <LinksUpToDate>false</LinksUpToDate>
  <CharactersWithSpaces>134214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Level 5 District Renewed Turnaround Plan</dc:title>
  <dc:creator>DESE</dc:creator>
  <cp:lastModifiedBy>Zou, Dong (EOE)</cp:lastModifiedBy>
  <cp:revision>9</cp:revision>
  <cp:lastPrinted>2018-10-01T14:05:00Z</cp:lastPrinted>
  <dcterms:created xsi:type="dcterms:W3CDTF">2018-10-01T14:16:00Z</dcterms:created>
  <dcterms:modified xsi:type="dcterms:W3CDTF">2018-10-03T15:04:00Z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2018</vt:lpwstr>
  </property>
</Properties>
</file>