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4066B9" w14:textId="77777777" w:rsidR="00772735" w:rsidRDefault="00772735">
      <w:pPr>
        <w:pBdr>
          <w:top w:val="nil"/>
          <w:left w:val="nil"/>
          <w:bottom w:val="nil"/>
          <w:right w:val="nil"/>
          <w:between w:val="nil"/>
        </w:pBdr>
        <w:tabs>
          <w:tab w:val="left" w:pos="4320"/>
        </w:tabs>
        <w:rPr>
          <w:color w:val="000000"/>
        </w:rPr>
      </w:pPr>
      <w:bookmarkStart w:id="0" w:name="_GoBack"/>
      <w:bookmarkEnd w:id="0"/>
    </w:p>
    <w:p w14:paraId="21B1B820" w14:textId="77777777" w:rsidR="00772735" w:rsidRDefault="00772735">
      <w:pPr>
        <w:pBdr>
          <w:top w:val="nil"/>
          <w:left w:val="nil"/>
          <w:bottom w:val="nil"/>
          <w:right w:val="nil"/>
          <w:between w:val="nil"/>
        </w:pBdr>
        <w:tabs>
          <w:tab w:val="left" w:pos="4320"/>
        </w:tabs>
        <w:jc w:val="center"/>
        <w:rPr>
          <w:color w:val="000000"/>
        </w:rPr>
      </w:pPr>
    </w:p>
    <w:p w14:paraId="39F17333" w14:textId="77777777" w:rsidR="00772735" w:rsidRDefault="00772735">
      <w:pPr>
        <w:pBdr>
          <w:top w:val="nil"/>
          <w:left w:val="nil"/>
          <w:bottom w:val="nil"/>
          <w:right w:val="nil"/>
          <w:between w:val="nil"/>
        </w:pBdr>
        <w:tabs>
          <w:tab w:val="left" w:pos="4320"/>
        </w:tabs>
        <w:jc w:val="center"/>
        <w:rPr>
          <w:color w:val="000000"/>
        </w:rPr>
      </w:pPr>
    </w:p>
    <w:p w14:paraId="7EDD419E" w14:textId="77777777" w:rsidR="00772735" w:rsidRDefault="00772735">
      <w:pPr>
        <w:pBdr>
          <w:top w:val="nil"/>
          <w:left w:val="nil"/>
          <w:bottom w:val="nil"/>
          <w:right w:val="nil"/>
          <w:between w:val="nil"/>
        </w:pBdr>
        <w:tabs>
          <w:tab w:val="left" w:pos="4320"/>
        </w:tabs>
        <w:jc w:val="center"/>
        <w:rPr>
          <w:color w:val="000000"/>
        </w:rPr>
      </w:pPr>
    </w:p>
    <w:p w14:paraId="092B3F4A" w14:textId="77777777" w:rsidR="00772735" w:rsidRDefault="00772735">
      <w:pPr>
        <w:pBdr>
          <w:top w:val="nil"/>
          <w:left w:val="nil"/>
          <w:bottom w:val="nil"/>
          <w:right w:val="nil"/>
          <w:between w:val="nil"/>
        </w:pBdr>
        <w:tabs>
          <w:tab w:val="left" w:pos="4320"/>
        </w:tabs>
        <w:jc w:val="center"/>
        <w:rPr>
          <w:color w:val="000000"/>
        </w:rPr>
      </w:pPr>
    </w:p>
    <w:p w14:paraId="5B27BB25" w14:textId="77777777" w:rsidR="00772735" w:rsidRDefault="00772735">
      <w:pPr>
        <w:pBdr>
          <w:top w:val="nil"/>
          <w:left w:val="nil"/>
          <w:bottom w:val="nil"/>
          <w:right w:val="nil"/>
          <w:between w:val="nil"/>
        </w:pBdr>
        <w:tabs>
          <w:tab w:val="left" w:pos="4320"/>
        </w:tabs>
        <w:jc w:val="center"/>
        <w:rPr>
          <w:color w:val="000000"/>
        </w:rPr>
      </w:pPr>
    </w:p>
    <w:p w14:paraId="1E435C4D" w14:textId="77777777" w:rsidR="00772735" w:rsidRDefault="00772735">
      <w:pPr>
        <w:pBdr>
          <w:top w:val="nil"/>
          <w:left w:val="nil"/>
          <w:bottom w:val="nil"/>
          <w:right w:val="nil"/>
          <w:between w:val="nil"/>
        </w:pBdr>
        <w:tabs>
          <w:tab w:val="left" w:pos="4320"/>
        </w:tabs>
        <w:jc w:val="center"/>
        <w:rPr>
          <w:color w:val="000000"/>
        </w:rPr>
      </w:pPr>
    </w:p>
    <w:p w14:paraId="1938B1FE" w14:textId="77777777" w:rsidR="00772735" w:rsidRDefault="00772735">
      <w:pPr>
        <w:pBdr>
          <w:top w:val="nil"/>
          <w:left w:val="nil"/>
          <w:bottom w:val="nil"/>
          <w:right w:val="nil"/>
          <w:between w:val="nil"/>
        </w:pBdr>
        <w:tabs>
          <w:tab w:val="left" w:pos="4320"/>
        </w:tabs>
        <w:jc w:val="center"/>
        <w:rPr>
          <w:color w:val="000000"/>
        </w:rPr>
      </w:pPr>
    </w:p>
    <w:p w14:paraId="2F1123B5" w14:textId="77777777" w:rsidR="00772735" w:rsidRDefault="00772735">
      <w:pPr>
        <w:pBdr>
          <w:top w:val="nil"/>
          <w:left w:val="nil"/>
          <w:bottom w:val="nil"/>
          <w:right w:val="nil"/>
          <w:between w:val="nil"/>
        </w:pBdr>
        <w:tabs>
          <w:tab w:val="left" w:pos="4320"/>
        </w:tabs>
        <w:jc w:val="center"/>
        <w:rPr>
          <w:color w:val="000000"/>
        </w:rPr>
      </w:pPr>
    </w:p>
    <w:p w14:paraId="3F93A6B4" w14:textId="77777777" w:rsidR="00772735" w:rsidRDefault="00772735">
      <w:pPr>
        <w:pBdr>
          <w:top w:val="nil"/>
          <w:left w:val="nil"/>
          <w:bottom w:val="nil"/>
          <w:right w:val="nil"/>
          <w:between w:val="nil"/>
        </w:pBdr>
        <w:tabs>
          <w:tab w:val="left" w:pos="4320"/>
        </w:tabs>
        <w:jc w:val="center"/>
        <w:rPr>
          <w:color w:val="000000"/>
        </w:rPr>
      </w:pPr>
    </w:p>
    <w:p w14:paraId="1E6F19F7" w14:textId="77777777" w:rsidR="00772735" w:rsidRDefault="00772735">
      <w:pPr>
        <w:pBdr>
          <w:top w:val="nil"/>
          <w:left w:val="nil"/>
          <w:bottom w:val="nil"/>
          <w:right w:val="nil"/>
          <w:between w:val="nil"/>
        </w:pBdr>
        <w:tabs>
          <w:tab w:val="left" w:pos="4320"/>
        </w:tabs>
        <w:jc w:val="center"/>
        <w:rPr>
          <w:color w:val="000000"/>
        </w:rPr>
      </w:pPr>
      <w:bookmarkStart w:id="1" w:name="gjdgxs" w:colFirst="0" w:colLast="0"/>
      <w:bookmarkEnd w:id="1"/>
    </w:p>
    <w:p w14:paraId="2743D2A7" w14:textId="77777777" w:rsidR="00772735" w:rsidRDefault="00772735">
      <w:pPr>
        <w:pBdr>
          <w:top w:val="nil"/>
          <w:left w:val="nil"/>
          <w:bottom w:val="nil"/>
          <w:right w:val="nil"/>
          <w:between w:val="nil"/>
        </w:pBdr>
        <w:tabs>
          <w:tab w:val="left" w:pos="4320"/>
        </w:tabs>
        <w:jc w:val="center"/>
        <w:rPr>
          <w:color w:val="000000"/>
        </w:rPr>
      </w:pPr>
    </w:p>
    <w:p w14:paraId="6FF513CD" w14:textId="77777777" w:rsidR="00772735" w:rsidRDefault="00772735">
      <w:pPr>
        <w:pBdr>
          <w:top w:val="nil"/>
          <w:left w:val="nil"/>
          <w:bottom w:val="nil"/>
          <w:right w:val="nil"/>
          <w:between w:val="nil"/>
        </w:pBdr>
        <w:tabs>
          <w:tab w:val="left" w:pos="4320"/>
        </w:tabs>
        <w:jc w:val="center"/>
        <w:rPr>
          <w:color w:val="000000"/>
        </w:rPr>
      </w:pPr>
    </w:p>
    <w:p w14:paraId="28059616" w14:textId="00540429" w:rsidR="00772735" w:rsidRDefault="006F155C">
      <w:pPr>
        <w:pBdr>
          <w:top w:val="nil"/>
          <w:left w:val="nil"/>
          <w:bottom w:val="nil"/>
          <w:right w:val="nil"/>
          <w:between w:val="nil"/>
        </w:pBdr>
        <w:tabs>
          <w:tab w:val="left" w:pos="4320"/>
        </w:tabs>
        <w:jc w:val="center"/>
        <w:rPr>
          <w:rFonts w:ascii="Calibri" w:eastAsia="Calibri" w:hAnsi="Calibri" w:cs="Calibri"/>
          <w:color w:val="000000"/>
        </w:rPr>
      </w:pPr>
      <w:r>
        <w:rPr>
          <w:rFonts w:ascii="Calibri" w:eastAsia="Calibri" w:hAnsi="Calibri" w:cs="Calibri"/>
          <w:b/>
          <w:color w:val="000000"/>
          <w:sz w:val="36"/>
          <w:szCs w:val="36"/>
        </w:rPr>
        <w:t>Southbridge Public Schools District Turnaround Plan</w:t>
      </w:r>
    </w:p>
    <w:p w14:paraId="795B9225" w14:textId="77777777" w:rsidR="00772735" w:rsidRDefault="00772735">
      <w:pPr>
        <w:pBdr>
          <w:top w:val="nil"/>
          <w:left w:val="nil"/>
          <w:bottom w:val="nil"/>
          <w:right w:val="nil"/>
          <w:between w:val="nil"/>
        </w:pBdr>
        <w:jc w:val="center"/>
        <w:rPr>
          <w:rFonts w:ascii="Calibri" w:eastAsia="Calibri" w:hAnsi="Calibri" w:cs="Calibri"/>
          <w:color w:val="000000"/>
        </w:rPr>
      </w:pPr>
    </w:p>
    <w:p w14:paraId="49029292" w14:textId="77777777" w:rsidR="00772735" w:rsidRDefault="00772735">
      <w:pPr>
        <w:pBdr>
          <w:top w:val="nil"/>
          <w:left w:val="nil"/>
          <w:bottom w:val="nil"/>
          <w:right w:val="nil"/>
          <w:between w:val="nil"/>
        </w:pBdr>
        <w:rPr>
          <w:rFonts w:ascii="Calibri" w:eastAsia="Calibri" w:hAnsi="Calibri" w:cs="Calibri"/>
          <w:color w:val="000000"/>
        </w:rPr>
      </w:pPr>
    </w:p>
    <w:p w14:paraId="02BDD212" w14:textId="77777777" w:rsidR="00772735" w:rsidRDefault="00772735">
      <w:pPr>
        <w:pBdr>
          <w:top w:val="nil"/>
          <w:left w:val="nil"/>
          <w:bottom w:val="nil"/>
          <w:right w:val="nil"/>
          <w:between w:val="nil"/>
        </w:pBdr>
        <w:rPr>
          <w:rFonts w:ascii="Calibri" w:eastAsia="Calibri" w:hAnsi="Calibri" w:cs="Calibri"/>
          <w:color w:val="000000"/>
        </w:rPr>
      </w:pPr>
    </w:p>
    <w:p w14:paraId="4730A6A6" w14:textId="77777777" w:rsidR="00772735" w:rsidRDefault="00772735">
      <w:pPr>
        <w:pBdr>
          <w:top w:val="nil"/>
          <w:left w:val="nil"/>
          <w:bottom w:val="nil"/>
          <w:right w:val="nil"/>
          <w:between w:val="nil"/>
        </w:pBdr>
        <w:rPr>
          <w:rFonts w:ascii="Calibri" w:eastAsia="Calibri" w:hAnsi="Calibri" w:cs="Calibri"/>
          <w:color w:val="000000"/>
        </w:rPr>
      </w:pPr>
    </w:p>
    <w:p w14:paraId="30760B4B" w14:textId="77777777" w:rsidR="00772735" w:rsidRDefault="00772735">
      <w:pPr>
        <w:pBdr>
          <w:top w:val="nil"/>
          <w:left w:val="nil"/>
          <w:bottom w:val="nil"/>
          <w:right w:val="nil"/>
          <w:between w:val="nil"/>
        </w:pBdr>
        <w:jc w:val="center"/>
        <w:rPr>
          <w:rFonts w:ascii="Calibri" w:eastAsia="Calibri" w:hAnsi="Calibri" w:cs="Calibri"/>
          <w:color w:val="000000"/>
        </w:rPr>
      </w:pPr>
    </w:p>
    <w:p w14:paraId="3B9C16AF" w14:textId="77777777" w:rsidR="00772735" w:rsidRDefault="00772735">
      <w:pPr>
        <w:pBdr>
          <w:top w:val="nil"/>
          <w:left w:val="nil"/>
          <w:bottom w:val="nil"/>
          <w:right w:val="nil"/>
          <w:between w:val="nil"/>
        </w:pBdr>
        <w:jc w:val="center"/>
        <w:rPr>
          <w:rFonts w:ascii="Calibri" w:eastAsia="Calibri" w:hAnsi="Calibri" w:cs="Calibri"/>
          <w:color w:val="000000"/>
        </w:rPr>
      </w:pPr>
    </w:p>
    <w:p w14:paraId="6E1F1AA0" w14:textId="77777777" w:rsidR="00772735" w:rsidRDefault="00772735">
      <w:pPr>
        <w:pBdr>
          <w:top w:val="nil"/>
          <w:left w:val="nil"/>
          <w:bottom w:val="nil"/>
          <w:right w:val="nil"/>
          <w:between w:val="nil"/>
        </w:pBdr>
        <w:jc w:val="center"/>
        <w:rPr>
          <w:rFonts w:ascii="Calibri" w:eastAsia="Calibri" w:hAnsi="Calibri" w:cs="Calibri"/>
          <w:color w:val="000000"/>
        </w:rPr>
      </w:pPr>
    </w:p>
    <w:p w14:paraId="3A4D7146" w14:textId="77777777" w:rsidR="00772735" w:rsidRDefault="00772735">
      <w:pPr>
        <w:pBdr>
          <w:top w:val="nil"/>
          <w:left w:val="nil"/>
          <w:bottom w:val="nil"/>
          <w:right w:val="nil"/>
          <w:between w:val="nil"/>
        </w:pBdr>
        <w:jc w:val="center"/>
        <w:rPr>
          <w:rFonts w:ascii="Calibri" w:eastAsia="Calibri" w:hAnsi="Calibri" w:cs="Calibri"/>
          <w:color w:val="000000"/>
        </w:rPr>
      </w:pPr>
    </w:p>
    <w:p w14:paraId="47FF5BBA" w14:textId="77777777" w:rsidR="00772735" w:rsidRDefault="00772735">
      <w:pPr>
        <w:pBdr>
          <w:top w:val="nil"/>
          <w:left w:val="nil"/>
          <w:bottom w:val="nil"/>
          <w:right w:val="nil"/>
          <w:between w:val="nil"/>
        </w:pBdr>
        <w:jc w:val="center"/>
        <w:rPr>
          <w:rFonts w:ascii="Calibri" w:eastAsia="Calibri" w:hAnsi="Calibri" w:cs="Calibri"/>
          <w:color w:val="000000"/>
        </w:rPr>
      </w:pPr>
    </w:p>
    <w:p w14:paraId="2A6ECB7C" w14:textId="77777777" w:rsidR="00772735" w:rsidRDefault="00772735">
      <w:pPr>
        <w:pBdr>
          <w:top w:val="nil"/>
          <w:left w:val="nil"/>
          <w:bottom w:val="nil"/>
          <w:right w:val="nil"/>
          <w:between w:val="nil"/>
        </w:pBdr>
        <w:jc w:val="center"/>
        <w:rPr>
          <w:rFonts w:ascii="Calibri" w:eastAsia="Calibri" w:hAnsi="Calibri" w:cs="Calibri"/>
          <w:color w:val="000000"/>
        </w:rPr>
      </w:pPr>
    </w:p>
    <w:p w14:paraId="77811083" w14:textId="77777777" w:rsidR="00772735" w:rsidRDefault="00772735">
      <w:pPr>
        <w:pBdr>
          <w:top w:val="nil"/>
          <w:left w:val="nil"/>
          <w:bottom w:val="nil"/>
          <w:right w:val="nil"/>
          <w:between w:val="nil"/>
        </w:pBdr>
        <w:jc w:val="center"/>
        <w:rPr>
          <w:rFonts w:ascii="Calibri" w:eastAsia="Calibri" w:hAnsi="Calibri" w:cs="Calibri"/>
          <w:color w:val="000000"/>
        </w:rPr>
      </w:pPr>
    </w:p>
    <w:p w14:paraId="2D6361D5" w14:textId="77777777" w:rsidR="00772735" w:rsidRDefault="00772735">
      <w:pPr>
        <w:pBdr>
          <w:top w:val="nil"/>
          <w:left w:val="nil"/>
          <w:bottom w:val="nil"/>
          <w:right w:val="nil"/>
          <w:between w:val="nil"/>
        </w:pBdr>
        <w:jc w:val="center"/>
        <w:rPr>
          <w:rFonts w:ascii="Calibri" w:eastAsia="Calibri" w:hAnsi="Calibri" w:cs="Calibri"/>
          <w:color w:val="000000"/>
        </w:rPr>
      </w:pPr>
    </w:p>
    <w:p w14:paraId="58AD061D" w14:textId="77777777" w:rsidR="00772735" w:rsidRDefault="00772735">
      <w:pPr>
        <w:pBdr>
          <w:top w:val="nil"/>
          <w:left w:val="nil"/>
          <w:bottom w:val="nil"/>
          <w:right w:val="nil"/>
          <w:between w:val="nil"/>
        </w:pBdr>
        <w:jc w:val="center"/>
        <w:rPr>
          <w:rFonts w:ascii="Calibri" w:eastAsia="Calibri" w:hAnsi="Calibri" w:cs="Calibri"/>
          <w:color w:val="000000"/>
        </w:rPr>
      </w:pPr>
    </w:p>
    <w:p w14:paraId="00D0694B" w14:textId="77777777" w:rsidR="00772735" w:rsidRDefault="00772735">
      <w:pPr>
        <w:pBdr>
          <w:top w:val="nil"/>
          <w:left w:val="nil"/>
          <w:bottom w:val="nil"/>
          <w:right w:val="nil"/>
          <w:between w:val="nil"/>
        </w:pBdr>
        <w:jc w:val="center"/>
        <w:rPr>
          <w:rFonts w:ascii="Calibri" w:eastAsia="Calibri" w:hAnsi="Calibri" w:cs="Calibri"/>
          <w:color w:val="000000"/>
        </w:rPr>
      </w:pPr>
    </w:p>
    <w:p w14:paraId="56642528" w14:textId="77777777" w:rsidR="00772735" w:rsidRDefault="00772735">
      <w:pPr>
        <w:pBdr>
          <w:top w:val="nil"/>
          <w:left w:val="nil"/>
          <w:bottom w:val="nil"/>
          <w:right w:val="nil"/>
          <w:between w:val="nil"/>
        </w:pBdr>
        <w:jc w:val="center"/>
        <w:rPr>
          <w:rFonts w:ascii="Calibri" w:eastAsia="Calibri" w:hAnsi="Calibri" w:cs="Calibri"/>
          <w:color w:val="000000"/>
        </w:rPr>
      </w:pPr>
    </w:p>
    <w:p w14:paraId="5AF2513D" w14:textId="77777777" w:rsidR="00772735" w:rsidRDefault="00772735">
      <w:pPr>
        <w:pBdr>
          <w:top w:val="nil"/>
          <w:left w:val="nil"/>
          <w:bottom w:val="nil"/>
          <w:right w:val="nil"/>
          <w:between w:val="nil"/>
        </w:pBdr>
        <w:rPr>
          <w:rFonts w:ascii="Calibri" w:eastAsia="Calibri" w:hAnsi="Calibri" w:cs="Calibri"/>
          <w:color w:val="000000"/>
        </w:rPr>
      </w:pPr>
    </w:p>
    <w:p w14:paraId="1D237112" w14:textId="77777777" w:rsidR="00772735" w:rsidRDefault="00772735">
      <w:pPr>
        <w:pBdr>
          <w:top w:val="nil"/>
          <w:left w:val="nil"/>
          <w:bottom w:val="nil"/>
          <w:right w:val="nil"/>
          <w:between w:val="nil"/>
        </w:pBdr>
        <w:jc w:val="center"/>
        <w:rPr>
          <w:rFonts w:ascii="Calibri" w:eastAsia="Calibri" w:hAnsi="Calibri" w:cs="Calibri"/>
          <w:color w:val="000000"/>
        </w:rPr>
      </w:pPr>
    </w:p>
    <w:p w14:paraId="73B58632" w14:textId="77777777" w:rsidR="00772735" w:rsidRDefault="00772735">
      <w:pPr>
        <w:pBdr>
          <w:top w:val="nil"/>
          <w:left w:val="nil"/>
          <w:bottom w:val="nil"/>
          <w:right w:val="nil"/>
          <w:between w:val="nil"/>
        </w:pBdr>
        <w:jc w:val="center"/>
        <w:rPr>
          <w:rFonts w:ascii="Calibri" w:eastAsia="Calibri" w:hAnsi="Calibri" w:cs="Calibri"/>
          <w:color w:val="000000"/>
        </w:rPr>
      </w:pPr>
    </w:p>
    <w:p w14:paraId="15EA1105" w14:textId="77777777" w:rsidR="00772735" w:rsidRDefault="00772735">
      <w:pPr>
        <w:pBdr>
          <w:top w:val="nil"/>
          <w:left w:val="nil"/>
          <w:bottom w:val="nil"/>
          <w:right w:val="nil"/>
          <w:between w:val="nil"/>
        </w:pBdr>
        <w:jc w:val="center"/>
        <w:rPr>
          <w:rFonts w:ascii="Calibri" w:eastAsia="Calibri" w:hAnsi="Calibri" w:cs="Calibri"/>
          <w:color w:val="000000"/>
        </w:rPr>
      </w:pPr>
    </w:p>
    <w:p w14:paraId="4F9BB32C" w14:textId="77777777" w:rsidR="00772735" w:rsidRDefault="00772735">
      <w:pPr>
        <w:pBdr>
          <w:top w:val="nil"/>
          <w:left w:val="nil"/>
          <w:bottom w:val="nil"/>
          <w:right w:val="nil"/>
          <w:between w:val="nil"/>
        </w:pBdr>
        <w:jc w:val="center"/>
        <w:rPr>
          <w:rFonts w:ascii="Calibri" w:eastAsia="Calibri" w:hAnsi="Calibri" w:cs="Calibri"/>
          <w:color w:val="000000"/>
        </w:rPr>
      </w:pPr>
    </w:p>
    <w:p w14:paraId="58A20335" w14:textId="2C6E9050" w:rsidR="00772735" w:rsidRDefault="00772735">
      <w:pPr>
        <w:pBdr>
          <w:top w:val="nil"/>
          <w:left w:val="nil"/>
          <w:bottom w:val="nil"/>
          <w:right w:val="nil"/>
          <w:between w:val="nil"/>
        </w:pBdr>
        <w:rPr>
          <w:rFonts w:ascii="Calibri" w:eastAsia="Calibri" w:hAnsi="Calibri" w:cs="Calibri"/>
          <w:color w:val="000000"/>
        </w:rPr>
      </w:pPr>
    </w:p>
    <w:p w14:paraId="5D935A84" w14:textId="79046D1D" w:rsidR="004E0A8E" w:rsidRDefault="004E0A8E">
      <w:pPr>
        <w:pBdr>
          <w:top w:val="nil"/>
          <w:left w:val="nil"/>
          <w:bottom w:val="nil"/>
          <w:right w:val="nil"/>
          <w:between w:val="nil"/>
        </w:pBdr>
        <w:rPr>
          <w:rFonts w:ascii="Calibri" w:eastAsia="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E0A8E" w14:paraId="2BECB9FA" w14:textId="77777777" w:rsidTr="004E0A8E">
        <w:tc>
          <w:tcPr>
            <w:tcW w:w="3116" w:type="dxa"/>
          </w:tcPr>
          <w:p w14:paraId="58AE4956" w14:textId="77777777" w:rsidR="004E0A8E" w:rsidRDefault="004E0A8E">
            <w:pPr>
              <w:rPr>
                <w:rFonts w:ascii="Calibri" w:eastAsia="Calibri" w:hAnsi="Calibri" w:cs="Calibri"/>
                <w:noProof/>
                <w:color w:val="000000"/>
              </w:rPr>
            </w:pPr>
          </w:p>
          <w:p w14:paraId="0D642111" w14:textId="77777777" w:rsidR="004E0A8E" w:rsidRDefault="004E0A8E">
            <w:pPr>
              <w:rPr>
                <w:rFonts w:ascii="Calibri" w:eastAsia="Calibri" w:hAnsi="Calibri" w:cs="Calibri"/>
                <w:noProof/>
                <w:color w:val="000000"/>
              </w:rPr>
            </w:pPr>
          </w:p>
          <w:p w14:paraId="00E32F28" w14:textId="31405E08" w:rsidR="004E0A8E" w:rsidRDefault="004E0A8E">
            <w:pPr>
              <w:rPr>
                <w:rFonts w:ascii="Calibri" w:eastAsia="Calibri" w:hAnsi="Calibri" w:cs="Calibri"/>
                <w:color w:val="000000"/>
              </w:rPr>
            </w:pPr>
            <w:r>
              <w:rPr>
                <w:rFonts w:ascii="Calibri" w:eastAsia="Calibri" w:hAnsi="Calibri" w:cs="Calibri"/>
                <w:noProof/>
                <w:color w:val="000000"/>
              </w:rPr>
              <w:drawing>
                <wp:inline distT="0" distB="0" distL="0" distR="0" wp14:anchorId="13130062" wp14:editId="5B025EA8">
                  <wp:extent cx="914400" cy="962025"/>
                  <wp:effectExtent l="0" t="0" r="0" b="0"/>
                  <wp:docPr id="2" name="image2.jpg" descr="Southbridge city seal"/>
                  <wp:cNvGraphicFramePr/>
                  <a:graphic xmlns:a="http://schemas.openxmlformats.org/drawingml/2006/main">
                    <a:graphicData uri="http://schemas.openxmlformats.org/drawingml/2006/picture">
                      <pic:pic xmlns:pic="http://schemas.openxmlformats.org/drawingml/2006/picture">
                        <pic:nvPicPr>
                          <pic:cNvPr id="0" name="image2.jpg" descr="Southbridge city seal"/>
                          <pic:cNvPicPr preferRelativeResize="0"/>
                        </pic:nvPicPr>
                        <pic:blipFill>
                          <a:blip r:embed="rId12"/>
                          <a:srcRect/>
                          <a:stretch>
                            <a:fillRect/>
                          </a:stretch>
                        </pic:blipFill>
                        <pic:spPr>
                          <a:xfrm>
                            <a:off x="0" y="0"/>
                            <a:ext cx="914400" cy="962025"/>
                          </a:xfrm>
                          <a:prstGeom prst="rect">
                            <a:avLst/>
                          </a:prstGeom>
                          <a:ln/>
                        </pic:spPr>
                      </pic:pic>
                    </a:graphicData>
                  </a:graphic>
                </wp:inline>
              </w:drawing>
            </w:r>
          </w:p>
        </w:tc>
        <w:tc>
          <w:tcPr>
            <w:tcW w:w="3117" w:type="dxa"/>
          </w:tcPr>
          <w:p w14:paraId="548A29AF" w14:textId="77777777" w:rsidR="004E0A8E" w:rsidRPr="009F48EC" w:rsidRDefault="004E0A8E" w:rsidP="004E0A8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November 15, 2019</w:t>
            </w:r>
          </w:p>
          <w:p w14:paraId="2694C190" w14:textId="77777777" w:rsidR="004E0A8E" w:rsidRDefault="004E0A8E" w:rsidP="004E0A8E">
            <w:pPr>
              <w:jc w:val="center"/>
              <w:rPr>
                <w:rFonts w:ascii="Calibri" w:eastAsia="Calibri" w:hAnsi="Calibri" w:cs="Calibri"/>
                <w:color w:val="000000"/>
              </w:rPr>
            </w:pPr>
          </w:p>
        </w:tc>
        <w:tc>
          <w:tcPr>
            <w:tcW w:w="3117" w:type="dxa"/>
          </w:tcPr>
          <w:p w14:paraId="418EC9A4" w14:textId="77777777" w:rsidR="004E0A8E" w:rsidRDefault="004E0A8E" w:rsidP="004E0A8E">
            <w:pPr>
              <w:jc w:val="right"/>
              <w:rPr>
                <w:b/>
                <w:noProof/>
                <w:highlight w:val="yellow"/>
              </w:rPr>
            </w:pPr>
          </w:p>
          <w:p w14:paraId="62A60A8C" w14:textId="77777777" w:rsidR="004E0A8E" w:rsidRDefault="004E0A8E" w:rsidP="004E0A8E">
            <w:pPr>
              <w:jc w:val="right"/>
              <w:rPr>
                <w:noProof/>
                <w:color w:val="000000"/>
                <w:highlight w:val="yellow"/>
              </w:rPr>
            </w:pPr>
          </w:p>
          <w:p w14:paraId="33D2755A" w14:textId="1DDA817B" w:rsidR="004E0A8E" w:rsidRDefault="004E0A8E" w:rsidP="004E0A8E">
            <w:pPr>
              <w:jc w:val="right"/>
              <w:rPr>
                <w:rFonts w:ascii="Calibri" w:eastAsia="Calibri" w:hAnsi="Calibri" w:cs="Calibri"/>
                <w:color w:val="000000"/>
              </w:rPr>
            </w:pPr>
            <w:r w:rsidRPr="009F48EC">
              <w:rPr>
                <w:b/>
                <w:noProof/>
                <w:highlight w:val="yellow"/>
              </w:rPr>
              <w:drawing>
                <wp:inline distT="0" distB="0" distL="0" distR="0" wp14:anchorId="12BC780C" wp14:editId="3DF69FA3">
                  <wp:extent cx="1600200" cy="781685"/>
                  <wp:effectExtent l="0" t="0" r="0" b="0"/>
                  <wp:docPr id="1" name="image1.jp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jpg" descr="Massachusetts Department of Elementary and Secondary Education logo"/>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600200" cy="781685"/>
                          </a:xfrm>
                          <a:prstGeom prst="rect">
                            <a:avLst/>
                          </a:prstGeom>
                          <a:ln/>
                        </pic:spPr>
                      </pic:pic>
                    </a:graphicData>
                  </a:graphic>
                </wp:inline>
              </w:drawing>
            </w:r>
          </w:p>
        </w:tc>
      </w:tr>
    </w:tbl>
    <w:p w14:paraId="39DAF8B5" w14:textId="77777777" w:rsidR="004E0A8E" w:rsidRDefault="004E0A8E">
      <w:pPr>
        <w:pBdr>
          <w:top w:val="nil"/>
          <w:left w:val="nil"/>
          <w:bottom w:val="nil"/>
          <w:right w:val="nil"/>
          <w:between w:val="nil"/>
        </w:pBdr>
        <w:rPr>
          <w:rFonts w:ascii="Calibri" w:eastAsia="Calibri" w:hAnsi="Calibri" w:cs="Calibri"/>
          <w:color w:val="000000"/>
        </w:rPr>
      </w:pPr>
    </w:p>
    <w:p w14:paraId="5A61E829" w14:textId="5494A7E1" w:rsidR="00772735" w:rsidRPr="00B1179A" w:rsidRDefault="006F155C">
      <w:pPr>
        <w:pBdr>
          <w:top w:val="nil"/>
          <w:left w:val="nil"/>
          <w:bottom w:val="nil"/>
          <w:right w:val="nil"/>
          <w:between w:val="nil"/>
        </w:pBdr>
        <w:rPr>
          <w:rFonts w:ascii="Calibri" w:eastAsia="Calibri" w:hAnsi="Calibri" w:cs="Calibri"/>
          <w:color w:val="000000"/>
          <w:sz w:val="22"/>
          <w:szCs w:val="22"/>
        </w:rPr>
      </w:pPr>
      <w:bookmarkStart w:id="2" w:name="30j0zll" w:colFirst="0" w:colLast="0"/>
      <w:bookmarkEnd w:id="2"/>
      <w:r>
        <w:br w:type="page"/>
      </w:r>
      <w:r w:rsidR="00B1179A" w:rsidRPr="00B1179A">
        <w:rPr>
          <w:rFonts w:ascii="Calibri" w:eastAsia="Calibri" w:hAnsi="Calibri" w:cs="Calibri"/>
          <w:color w:val="000000"/>
          <w:sz w:val="22"/>
          <w:szCs w:val="22"/>
        </w:rPr>
        <w:lastRenderedPageBreak/>
        <w:t>November 15, 2019</w:t>
      </w:r>
    </w:p>
    <w:p w14:paraId="791459E9"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CCA4AD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Students, families, educators, staff, partners, community members, and friends of the Southbridge Public Schools:</w:t>
      </w:r>
    </w:p>
    <w:p w14:paraId="17A6C6A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41F70EB" w14:textId="067C1075" w:rsidR="00772735" w:rsidRDefault="00D2118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Roughly three years ago, we shared a letter </w:t>
      </w:r>
      <w:proofErr w:type="gramStart"/>
      <w:r>
        <w:rPr>
          <w:rFonts w:ascii="Calibri" w:eastAsia="Calibri" w:hAnsi="Calibri" w:cs="Calibri"/>
          <w:color w:val="000000"/>
          <w:sz w:val="22"/>
          <w:szCs w:val="22"/>
        </w:rPr>
        <w:t>similar to</w:t>
      </w:r>
      <w:proofErr w:type="gramEnd"/>
      <w:r>
        <w:rPr>
          <w:rFonts w:ascii="Calibri" w:eastAsia="Calibri" w:hAnsi="Calibri" w:cs="Calibri"/>
          <w:color w:val="000000"/>
          <w:sz w:val="22"/>
          <w:szCs w:val="22"/>
        </w:rPr>
        <w:t xml:space="preserve"> this one, introducing a plan </w:t>
      </w:r>
      <w:r w:rsidR="004E7D32">
        <w:rPr>
          <w:rFonts w:ascii="Calibri" w:eastAsia="Calibri" w:hAnsi="Calibri" w:cs="Calibri"/>
          <w:color w:val="000000"/>
          <w:sz w:val="22"/>
          <w:szCs w:val="22"/>
        </w:rPr>
        <w:t>to</w:t>
      </w: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dramatically improve</w:t>
      </w:r>
      <w:r>
        <w:rPr>
          <w:rFonts w:ascii="Calibri" w:eastAsia="Calibri" w:hAnsi="Calibri" w:cs="Calibri"/>
          <w:color w:val="000000"/>
          <w:sz w:val="22"/>
          <w:szCs w:val="22"/>
        </w:rPr>
        <w:t xml:space="preserve"> around Southbridge’s schools and asking for your partnership in this </w:t>
      </w:r>
      <w:r w:rsidR="00393322">
        <w:rPr>
          <w:rFonts w:ascii="Calibri" w:eastAsia="Calibri" w:hAnsi="Calibri" w:cs="Calibri"/>
          <w:color w:val="000000"/>
          <w:sz w:val="22"/>
          <w:szCs w:val="22"/>
        </w:rPr>
        <w:t xml:space="preserve">work. </w:t>
      </w:r>
      <w:r w:rsidR="004E7D32">
        <w:rPr>
          <w:rFonts w:ascii="Calibri" w:eastAsia="Calibri" w:hAnsi="Calibri" w:cs="Calibri"/>
          <w:color w:val="000000"/>
          <w:sz w:val="22"/>
          <w:szCs w:val="22"/>
        </w:rPr>
        <w:t xml:space="preserve">Today, </w:t>
      </w:r>
      <w:r w:rsidR="00393322">
        <w:rPr>
          <w:rFonts w:ascii="Calibri" w:eastAsia="Calibri" w:hAnsi="Calibri" w:cs="Calibri"/>
          <w:color w:val="000000"/>
          <w:sz w:val="22"/>
          <w:szCs w:val="22"/>
        </w:rPr>
        <w:t xml:space="preserve">Southbridge continues to be rich in diversity, history, and resiliency. </w:t>
      </w:r>
      <w:r w:rsidR="006F155C">
        <w:rPr>
          <w:rFonts w:ascii="Calibri" w:eastAsia="Calibri" w:hAnsi="Calibri" w:cs="Calibri"/>
          <w:color w:val="000000"/>
          <w:sz w:val="22"/>
          <w:szCs w:val="22"/>
        </w:rPr>
        <w:t xml:space="preserve">Southbridge children deserve a world-class education that leverages these assets and prepares students for the future of possibilities ahead of them. Originally presented in June 2016, </w:t>
      </w:r>
      <w:r w:rsidR="00393322">
        <w:rPr>
          <w:rFonts w:ascii="Calibri" w:eastAsia="Calibri" w:hAnsi="Calibri" w:cs="Calibri"/>
          <w:color w:val="000000"/>
          <w:sz w:val="22"/>
          <w:szCs w:val="22"/>
        </w:rPr>
        <w:t xml:space="preserve">the </w:t>
      </w:r>
      <w:r w:rsidR="004E7D32">
        <w:rPr>
          <w:rFonts w:ascii="Calibri" w:eastAsia="Calibri" w:hAnsi="Calibri" w:cs="Calibri"/>
          <w:color w:val="000000"/>
          <w:sz w:val="22"/>
          <w:szCs w:val="22"/>
        </w:rPr>
        <w:t>Turnaround Plan</w:t>
      </w:r>
      <w:r w:rsidR="006F155C">
        <w:rPr>
          <w:rFonts w:ascii="Calibri" w:eastAsia="Calibri" w:hAnsi="Calibri" w:cs="Calibri"/>
          <w:color w:val="000000"/>
          <w:sz w:val="22"/>
          <w:szCs w:val="22"/>
        </w:rPr>
        <w:t xml:space="preserve"> was created after the Department of Elementary and Secondary Education and district leaders listened to a large number of students, families, educators, and community members to learn about their hopes and dreams for the community and the values that are important to them. The ideas that emerged from those community meetings, Local Stakeholder Group meetings, and small focus groups led to the creation of the following vision statement for the district: </w:t>
      </w:r>
    </w:p>
    <w:p w14:paraId="753BE46C"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5B70995" w14:textId="77777777" w:rsidR="00772735" w:rsidRDefault="006F155C">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In the Southbridge Public Schools, ALL students will experience a world-class education and will graduate as engaged citizens who demonstrate the essential skills required for success in college and career.</w:t>
      </w:r>
    </w:p>
    <w:p w14:paraId="29F766D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4A88C0F" w14:textId="6090132C" w:rsidR="00393322" w:rsidRDefault="0039332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Today, across the district, a spirit of collaboration and empowerment has take</w:t>
      </w:r>
      <w:r w:rsidR="00EB7187">
        <w:rPr>
          <w:rFonts w:ascii="Calibri" w:eastAsia="Calibri" w:hAnsi="Calibri" w:cs="Calibri"/>
          <w:color w:val="000000"/>
          <w:sz w:val="22"/>
          <w:szCs w:val="22"/>
        </w:rPr>
        <w:t>n</w:t>
      </w:r>
      <w:r>
        <w:rPr>
          <w:rFonts w:ascii="Calibri" w:eastAsia="Calibri" w:hAnsi="Calibri" w:cs="Calibri"/>
          <w:color w:val="000000"/>
          <w:sz w:val="22"/>
          <w:szCs w:val="22"/>
        </w:rPr>
        <w:t xml:space="preserve"> hold. Receiver </w:t>
      </w:r>
      <w:proofErr w:type="spellStart"/>
      <w:r>
        <w:rPr>
          <w:rFonts w:ascii="Calibri" w:eastAsia="Calibri" w:hAnsi="Calibri" w:cs="Calibri"/>
          <w:color w:val="000000"/>
          <w:sz w:val="22"/>
          <w:szCs w:val="22"/>
        </w:rPr>
        <w:t>Villar</w:t>
      </w:r>
      <w:proofErr w:type="spellEnd"/>
      <w:r>
        <w:rPr>
          <w:rFonts w:ascii="Calibri" w:eastAsia="Calibri" w:hAnsi="Calibri" w:cs="Calibri"/>
          <w:color w:val="000000"/>
          <w:sz w:val="22"/>
          <w:szCs w:val="22"/>
        </w:rPr>
        <w:t xml:space="preserve"> is building a system where school leaders and their teams have the knowledge and support necessary to create and foster learning environments that deliver on the promise of a world-class education for all students. </w:t>
      </w:r>
    </w:p>
    <w:p w14:paraId="057394BC"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1EF3F10" w14:textId="54E9CF0D" w:rsidR="000203EA" w:rsidRDefault="0039332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At the core of the original plan was the firm believe that all Southbridge</w:t>
      </w:r>
      <w:r w:rsidR="006F155C">
        <w:rPr>
          <w:rFonts w:ascii="Calibri" w:eastAsia="Calibri" w:hAnsi="Calibri" w:cs="Calibri"/>
          <w:color w:val="000000"/>
          <w:sz w:val="22"/>
          <w:szCs w:val="22"/>
        </w:rPr>
        <w:t xml:space="preserve"> students deserve the highest-quality education. </w:t>
      </w:r>
      <w:r w:rsidR="000203EA">
        <w:rPr>
          <w:rFonts w:ascii="Calibri" w:eastAsia="Calibri" w:hAnsi="Calibri" w:cs="Calibri"/>
          <w:color w:val="000000"/>
          <w:sz w:val="22"/>
          <w:szCs w:val="22"/>
        </w:rPr>
        <w:t xml:space="preserve">There is still significant work ahead to achieve this reality. ELA and math scores remain below state expectations and many of our students with disabilities and English learners do not graduate high school. </w:t>
      </w:r>
    </w:p>
    <w:p w14:paraId="0712B428" w14:textId="77777777" w:rsidR="000203EA" w:rsidRDefault="000203EA">
      <w:pPr>
        <w:pBdr>
          <w:top w:val="nil"/>
          <w:left w:val="nil"/>
          <w:bottom w:val="nil"/>
          <w:right w:val="nil"/>
          <w:between w:val="nil"/>
        </w:pBdr>
        <w:rPr>
          <w:rFonts w:ascii="Calibri" w:eastAsia="Calibri" w:hAnsi="Calibri" w:cs="Calibri"/>
          <w:color w:val="000000"/>
          <w:sz w:val="22"/>
          <w:szCs w:val="22"/>
        </w:rPr>
      </w:pPr>
    </w:p>
    <w:p w14:paraId="273795FB" w14:textId="5F45E2A1" w:rsidR="00772735" w:rsidRDefault="000203E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Accompanying this letter is the three-year renewal of the original </w:t>
      </w:r>
      <w:r w:rsidR="004E7D32">
        <w:rPr>
          <w:rFonts w:ascii="Calibri" w:eastAsia="Calibri" w:hAnsi="Calibri" w:cs="Calibri"/>
          <w:color w:val="000000"/>
          <w:sz w:val="22"/>
          <w:szCs w:val="22"/>
        </w:rPr>
        <w:t>Southbridge Public Schools</w:t>
      </w:r>
      <w:r>
        <w:rPr>
          <w:rFonts w:ascii="Calibri" w:eastAsia="Calibri" w:hAnsi="Calibri" w:cs="Calibri"/>
          <w:color w:val="000000"/>
          <w:sz w:val="22"/>
          <w:szCs w:val="22"/>
        </w:rPr>
        <w:t xml:space="preserve"> Turnaround Plan. The renewed plan is designed </w:t>
      </w:r>
      <w:r w:rsidR="006F155C">
        <w:rPr>
          <w:rFonts w:ascii="Calibri" w:eastAsia="Calibri" w:hAnsi="Calibri" w:cs="Calibri"/>
          <w:color w:val="000000"/>
          <w:sz w:val="22"/>
          <w:szCs w:val="22"/>
        </w:rPr>
        <w:t>to transform Southbridge from a school district where a strong education is the exception to one where an excellent education is the rule. We have every reason to believe that we can and will succeed in this vision.</w:t>
      </w:r>
      <w:r w:rsidR="00315900">
        <w:rPr>
          <w:rFonts w:ascii="Calibri" w:eastAsia="Calibri" w:hAnsi="Calibri" w:cs="Calibri"/>
          <w:color w:val="000000"/>
          <w:sz w:val="22"/>
          <w:szCs w:val="22"/>
        </w:rPr>
        <w:t xml:space="preserve"> </w:t>
      </w:r>
      <w:r w:rsidR="004E7D32">
        <w:rPr>
          <w:rFonts w:ascii="Calibri" w:eastAsia="Calibri" w:hAnsi="Calibri" w:cs="Calibri"/>
          <w:color w:val="000000"/>
          <w:sz w:val="22"/>
          <w:szCs w:val="22"/>
        </w:rPr>
        <w:t>In this renewed Plan, we</w:t>
      </w:r>
      <w:r>
        <w:rPr>
          <w:rFonts w:ascii="Calibri" w:eastAsia="Calibri" w:hAnsi="Calibri" w:cs="Calibri"/>
          <w:color w:val="000000"/>
          <w:sz w:val="22"/>
          <w:szCs w:val="22"/>
        </w:rPr>
        <w:t xml:space="preserve"> have included updates that describe areas in which the district has made progress to date and provided details about implementation going forward.</w:t>
      </w:r>
      <w:r w:rsidR="00050369">
        <w:rPr>
          <w:rFonts w:ascii="Calibri" w:eastAsia="Calibri" w:hAnsi="Calibri" w:cs="Calibri"/>
          <w:color w:val="000000"/>
          <w:sz w:val="22"/>
          <w:szCs w:val="22"/>
        </w:rPr>
        <w:t xml:space="preserve"> </w:t>
      </w:r>
    </w:p>
    <w:p w14:paraId="1A817868"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E9FAE3A" w14:textId="52B5B5E6"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Great things lie ahead for the Southbridge Public Schools, and we </w:t>
      </w:r>
      <w:r w:rsidR="000203EA">
        <w:rPr>
          <w:rFonts w:ascii="Calibri" w:eastAsia="Calibri" w:hAnsi="Calibri" w:cs="Calibri"/>
          <w:color w:val="000000"/>
          <w:sz w:val="22"/>
          <w:szCs w:val="22"/>
        </w:rPr>
        <w:t xml:space="preserve">continue to </w:t>
      </w:r>
      <w:r>
        <w:rPr>
          <w:rFonts w:ascii="Calibri" w:eastAsia="Calibri" w:hAnsi="Calibri" w:cs="Calibri"/>
          <w:color w:val="000000"/>
          <w:sz w:val="22"/>
          <w:szCs w:val="22"/>
        </w:rPr>
        <w:t>have confidence that the strategies outlined in this Plan will result in significant gains and accomplishments for this community</w:t>
      </w:r>
      <w:r w:rsidR="006F46C8">
        <w:rPr>
          <w:rFonts w:ascii="Calibri" w:eastAsia="Calibri" w:hAnsi="Calibri" w:cs="Calibri"/>
          <w:color w:val="000000"/>
          <w:sz w:val="22"/>
          <w:szCs w:val="22"/>
        </w:rPr>
        <w:t>.</w:t>
      </w:r>
      <w:r w:rsidR="00C479C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We look forward to continuing this partnership in the important work of transforming the Southbridge Public Schools. </w:t>
      </w:r>
    </w:p>
    <w:p w14:paraId="0EEBAFC1" w14:textId="668DC6A7" w:rsidR="00772735" w:rsidRDefault="00772735">
      <w:pPr>
        <w:pBdr>
          <w:top w:val="nil"/>
          <w:left w:val="nil"/>
          <w:bottom w:val="nil"/>
          <w:right w:val="nil"/>
          <w:between w:val="nil"/>
        </w:pBdr>
        <w:rPr>
          <w:rFonts w:ascii="Calibri" w:eastAsia="Calibri" w:hAnsi="Calibri" w:cs="Calibri"/>
          <w:color w:val="000000"/>
          <w:sz w:val="22"/>
          <w:szCs w:val="22"/>
        </w:rPr>
      </w:pPr>
    </w:p>
    <w:p w14:paraId="02C239F0" w14:textId="711A0951"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Sincerely,</w:t>
      </w:r>
    </w:p>
    <w:p w14:paraId="2529FB6D" w14:textId="0EE449B0" w:rsidR="00772735" w:rsidRDefault="00772735" w:rsidP="00593F94">
      <w:pPr>
        <w:pBdr>
          <w:top w:val="nil"/>
          <w:left w:val="nil"/>
          <w:bottom w:val="nil"/>
          <w:right w:val="nil"/>
          <w:between w:val="nil"/>
        </w:pBdr>
        <w:rPr>
          <w:rFonts w:ascii="Calibri" w:eastAsia="Calibri" w:hAnsi="Calibri" w:cs="Calibri"/>
          <w:color w:val="000000"/>
          <w:sz w:val="22"/>
          <w:szCs w:val="22"/>
        </w:rPr>
      </w:pPr>
    </w:p>
    <w:p w14:paraId="37844810" w14:textId="6FFAB5DF" w:rsidR="00772735" w:rsidRDefault="004E0A8E">
      <w:pPr>
        <w:pBdr>
          <w:top w:val="nil"/>
          <w:left w:val="nil"/>
          <w:bottom w:val="nil"/>
          <w:right w:val="nil"/>
          <w:between w:val="nil"/>
        </w:pBdr>
        <w:rPr>
          <w:rFonts w:ascii="Calibri" w:eastAsia="Calibri" w:hAnsi="Calibri" w:cs="Calibri"/>
          <w:color w:val="000000"/>
          <w:sz w:val="22"/>
          <w:szCs w:val="22"/>
        </w:rPr>
      </w:pPr>
      <w:r>
        <w:rPr>
          <w:b/>
          <w:snapToGrid w:val="0"/>
        </w:rPr>
        <w:t>SIGNED BY RECEIVER VILLAR</w:t>
      </w:r>
      <w:r w:rsidR="00140E6E">
        <w:rPr>
          <w:rFonts w:ascii="Calibri" w:eastAsia="Calibri" w:hAnsi="Calibri" w:cs="Calibri"/>
          <w:color w:val="000000"/>
          <w:sz w:val="22"/>
          <w:szCs w:val="22"/>
        </w:rPr>
        <w:tab/>
      </w:r>
      <w:r>
        <w:rPr>
          <w:b/>
          <w:snapToGrid w:val="0"/>
        </w:rPr>
        <w:t>SIGNED BY COMMISSIONER RILEY</w:t>
      </w:r>
    </w:p>
    <w:p w14:paraId="68CD6660" w14:textId="5C819D99" w:rsidR="00772735" w:rsidRDefault="000203E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Jeffrey </w:t>
      </w:r>
      <w:proofErr w:type="spellStart"/>
      <w:r>
        <w:rPr>
          <w:rFonts w:ascii="Calibri" w:eastAsia="Calibri" w:hAnsi="Calibri" w:cs="Calibri"/>
          <w:color w:val="000000"/>
          <w:sz w:val="22"/>
          <w:szCs w:val="22"/>
        </w:rPr>
        <w:t>Villar</w:t>
      </w:r>
      <w:proofErr w:type="spellEnd"/>
      <w:r w:rsidR="006F155C">
        <w:rPr>
          <w:rFonts w:ascii="Calibri" w:eastAsia="Calibri" w:hAnsi="Calibri" w:cs="Calibri"/>
          <w:color w:val="000000"/>
          <w:sz w:val="22"/>
          <w:szCs w:val="22"/>
        </w:rPr>
        <w:tab/>
      </w:r>
      <w:r w:rsidR="006F155C">
        <w:rPr>
          <w:rFonts w:ascii="Calibri" w:eastAsia="Calibri" w:hAnsi="Calibri" w:cs="Calibri"/>
          <w:color w:val="000000"/>
          <w:sz w:val="22"/>
          <w:szCs w:val="22"/>
        </w:rPr>
        <w:tab/>
      </w:r>
      <w:r w:rsidR="006F155C">
        <w:rPr>
          <w:rFonts w:ascii="Calibri" w:eastAsia="Calibri" w:hAnsi="Calibri" w:cs="Calibri"/>
          <w:color w:val="000000"/>
          <w:sz w:val="22"/>
          <w:szCs w:val="22"/>
        </w:rPr>
        <w:tab/>
      </w:r>
      <w:r w:rsidR="006F155C">
        <w:rPr>
          <w:rFonts w:ascii="Calibri" w:eastAsia="Calibri" w:hAnsi="Calibri" w:cs="Calibri"/>
          <w:color w:val="000000"/>
          <w:sz w:val="22"/>
          <w:szCs w:val="22"/>
        </w:rPr>
        <w:tab/>
      </w:r>
      <w:r>
        <w:rPr>
          <w:rFonts w:ascii="Calibri" w:eastAsia="Calibri" w:hAnsi="Calibri" w:cs="Calibri"/>
          <w:color w:val="000000"/>
          <w:sz w:val="22"/>
          <w:szCs w:val="22"/>
        </w:rPr>
        <w:tab/>
        <w:t>Jeffrey C. Riley</w:t>
      </w:r>
    </w:p>
    <w:p w14:paraId="2ADD658A" w14:textId="1D06558B"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Receiver</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sidR="000203EA">
        <w:rPr>
          <w:rFonts w:ascii="Calibri" w:eastAsia="Calibri" w:hAnsi="Calibri" w:cs="Calibri"/>
          <w:color w:val="000000"/>
          <w:sz w:val="22"/>
          <w:szCs w:val="22"/>
        </w:rPr>
        <w:tab/>
      </w:r>
      <w:r>
        <w:rPr>
          <w:rFonts w:ascii="Calibri" w:eastAsia="Calibri" w:hAnsi="Calibri" w:cs="Calibri"/>
          <w:color w:val="000000"/>
          <w:sz w:val="22"/>
          <w:szCs w:val="22"/>
        </w:rPr>
        <w:t>Commissioner</w:t>
      </w:r>
    </w:p>
    <w:p w14:paraId="0A8D31DB" w14:textId="77777777" w:rsidR="00772735" w:rsidRDefault="006F155C">
      <w:pPr>
        <w:pBdr>
          <w:top w:val="nil"/>
          <w:left w:val="nil"/>
          <w:bottom w:val="nil"/>
          <w:right w:val="nil"/>
          <w:between w:val="nil"/>
        </w:pBdr>
        <w:rPr>
          <w:color w:val="000000"/>
        </w:rPr>
      </w:pPr>
      <w:r>
        <w:rPr>
          <w:rFonts w:ascii="Calibri" w:eastAsia="Calibri" w:hAnsi="Calibri" w:cs="Calibri"/>
          <w:color w:val="000000"/>
          <w:sz w:val="22"/>
          <w:szCs w:val="22"/>
        </w:rPr>
        <w:t>Southbridge Public Schools</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Department of Elementary and Secondary Education</w:t>
      </w:r>
    </w:p>
    <w:p w14:paraId="65BE666A" w14:textId="170C6F91" w:rsidR="00772735" w:rsidRDefault="00772735" w:rsidP="009F48EC">
      <w:pPr>
        <w:pBdr>
          <w:top w:val="nil"/>
          <w:left w:val="nil"/>
          <w:bottom w:val="nil"/>
          <w:right w:val="nil"/>
          <w:between w:val="nil"/>
        </w:pBdr>
        <w:rPr>
          <w:rFonts w:ascii="Calibri" w:eastAsia="Calibri" w:hAnsi="Calibri" w:cs="Calibri"/>
          <w:color w:val="000000"/>
          <w:sz w:val="22"/>
          <w:szCs w:val="22"/>
        </w:rPr>
        <w:sectPr w:rsidR="00772735" w:rsidSect="009769CF">
          <w:footerReference w:type="default" r:id="rId14"/>
          <w:pgSz w:w="12240" w:h="15840"/>
          <w:pgMar w:top="1440" w:right="1440" w:bottom="1440" w:left="1440" w:header="720" w:footer="720" w:gutter="0"/>
          <w:pgNumType w:start="0"/>
          <w:cols w:space="720"/>
          <w:titlePg/>
        </w:sectPr>
      </w:pPr>
    </w:p>
    <w:p w14:paraId="546BD1C4" w14:textId="77777777" w:rsidR="00772735" w:rsidRDefault="006F155C" w:rsidP="004E7D32">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Executive Summary</w:t>
      </w:r>
    </w:p>
    <w:p w14:paraId="475B1D33"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C3BBB69" w14:textId="64DD4CA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Southbridge is a community that is rich in diversity, history, and resiliency. Its children deserve access to a world-class education that leverages these assets and prepares students for a future full of possibilities. </w:t>
      </w:r>
    </w:p>
    <w:p w14:paraId="1828A488" w14:textId="77777777" w:rsidR="00443D10" w:rsidRDefault="00443D10">
      <w:pPr>
        <w:pBdr>
          <w:top w:val="nil"/>
          <w:left w:val="nil"/>
          <w:bottom w:val="nil"/>
          <w:right w:val="nil"/>
          <w:between w:val="nil"/>
        </w:pBdr>
        <w:rPr>
          <w:rFonts w:ascii="Calibri" w:eastAsia="Calibri" w:hAnsi="Calibri" w:cs="Calibri"/>
          <w:color w:val="000000"/>
          <w:sz w:val="22"/>
          <w:szCs w:val="22"/>
        </w:rPr>
      </w:pPr>
    </w:p>
    <w:p w14:paraId="29EFD3DC" w14:textId="022C09BC" w:rsidR="00207FEB" w:rsidRDefault="004022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January 2016, the Massachusetts Board of Elementary and Secondary Education voted to designate the Southbridge Public Schools (SPS) as chronically underperforming, placing the district in state receivership.</w:t>
      </w:r>
      <w:r>
        <w:rPr>
          <w:rStyle w:val="FootnoteReference"/>
          <w:rFonts w:ascii="Calibri" w:eastAsia="Calibri" w:hAnsi="Calibri" w:cs="Calibri"/>
          <w:color w:val="000000"/>
          <w:sz w:val="22"/>
          <w:szCs w:val="22"/>
        </w:rPr>
        <w:footnoteReference w:id="1"/>
      </w:r>
      <w:r w:rsidR="008D630B">
        <w:rPr>
          <w:rFonts w:ascii="Calibri" w:eastAsia="Calibri" w:hAnsi="Calibri" w:cs="Calibri"/>
          <w:color w:val="000000"/>
          <w:sz w:val="22"/>
          <w:szCs w:val="22"/>
        </w:rPr>
        <w:t xml:space="preserve"> </w:t>
      </w:r>
      <w:r w:rsidR="00207FEB">
        <w:rPr>
          <w:rFonts w:ascii="Calibri" w:eastAsia="Calibri" w:hAnsi="Calibri" w:cs="Calibri"/>
          <w:color w:val="000000"/>
          <w:sz w:val="22"/>
          <w:szCs w:val="22"/>
        </w:rPr>
        <w:t xml:space="preserve">In May of 2016, </w:t>
      </w:r>
      <w:r w:rsidR="006F155C">
        <w:rPr>
          <w:rFonts w:ascii="Calibri" w:eastAsia="Calibri" w:hAnsi="Calibri" w:cs="Calibri"/>
          <w:color w:val="000000"/>
          <w:sz w:val="22"/>
          <w:szCs w:val="22"/>
        </w:rPr>
        <w:t>Dr. Jessica Huizenga became the Receiver for SPS.</w:t>
      </w:r>
      <w:r w:rsidR="00315900">
        <w:rPr>
          <w:rFonts w:ascii="Calibri" w:eastAsia="Calibri" w:hAnsi="Calibri" w:cs="Calibri"/>
          <w:color w:val="000000"/>
          <w:sz w:val="22"/>
          <w:szCs w:val="22"/>
        </w:rPr>
        <w:t xml:space="preserve"> </w:t>
      </w:r>
      <w:r w:rsidR="006F155C">
        <w:rPr>
          <w:rFonts w:ascii="Calibri" w:eastAsia="Calibri" w:hAnsi="Calibri" w:cs="Calibri"/>
          <w:color w:val="000000"/>
          <w:sz w:val="22"/>
          <w:szCs w:val="22"/>
        </w:rPr>
        <w:t xml:space="preserve">On May 30, 2017, </w:t>
      </w:r>
      <w:r w:rsidR="00822B52">
        <w:rPr>
          <w:rFonts w:ascii="Calibri" w:eastAsia="Calibri" w:hAnsi="Calibri" w:cs="Calibri"/>
          <w:color w:val="000000"/>
          <w:sz w:val="22"/>
          <w:szCs w:val="22"/>
        </w:rPr>
        <w:t xml:space="preserve">Senior Associate Commissioner </w:t>
      </w:r>
      <w:r w:rsidR="006F155C">
        <w:rPr>
          <w:rFonts w:ascii="Calibri" w:eastAsia="Calibri" w:hAnsi="Calibri" w:cs="Calibri"/>
          <w:color w:val="000000"/>
          <w:sz w:val="22"/>
          <w:szCs w:val="22"/>
        </w:rPr>
        <w:t>Dr. Russell Johnston</w:t>
      </w:r>
      <w:r w:rsidR="00822B52">
        <w:rPr>
          <w:rFonts w:ascii="Calibri" w:eastAsia="Calibri" w:hAnsi="Calibri" w:cs="Calibri"/>
          <w:color w:val="000000"/>
          <w:sz w:val="22"/>
          <w:szCs w:val="22"/>
        </w:rPr>
        <w:t xml:space="preserve"> </w:t>
      </w:r>
      <w:r w:rsidR="006F155C">
        <w:rPr>
          <w:rFonts w:ascii="Calibri" w:eastAsia="Calibri" w:hAnsi="Calibri" w:cs="Calibri"/>
          <w:color w:val="000000"/>
          <w:sz w:val="22"/>
          <w:szCs w:val="22"/>
        </w:rPr>
        <w:t>was appointed interim receiver for the distric</w:t>
      </w:r>
      <w:r w:rsidR="00822B52">
        <w:rPr>
          <w:rFonts w:ascii="Calibri" w:eastAsia="Calibri" w:hAnsi="Calibri" w:cs="Calibri"/>
          <w:color w:val="000000"/>
          <w:sz w:val="22"/>
          <w:szCs w:val="22"/>
        </w:rPr>
        <w:t>t</w:t>
      </w:r>
      <w:r w:rsidR="006F155C">
        <w:rPr>
          <w:rFonts w:ascii="Calibri" w:eastAsia="Calibri" w:hAnsi="Calibri" w:cs="Calibri"/>
          <w:color w:val="000000"/>
          <w:sz w:val="22"/>
          <w:szCs w:val="22"/>
        </w:rPr>
        <w:t xml:space="preserve">. </w:t>
      </w:r>
      <w:r w:rsidR="004B2A20">
        <w:rPr>
          <w:rFonts w:ascii="Calibri" w:eastAsia="Calibri" w:hAnsi="Calibri" w:cs="Calibri"/>
          <w:color w:val="000000"/>
          <w:sz w:val="22"/>
          <w:szCs w:val="22"/>
        </w:rPr>
        <w:t>On January 19, 2018, af</w:t>
      </w:r>
      <w:r w:rsidR="00822B52">
        <w:rPr>
          <w:rFonts w:ascii="Calibri" w:eastAsia="Calibri" w:hAnsi="Calibri" w:cs="Calibri"/>
          <w:color w:val="000000"/>
          <w:sz w:val="22"/>
          <w:szCs w:val="22"/>
        </w:rPr>
        <w:t xml:space="preserve">ter a robust executive leadership search involving input from Southbridge community members, staff and students, </w:t>
      </w:r>
      <w:r w:rsidR="006F155C">
        <w:rPr>
          <w:rFonts w:ascii="Calibri" w:eastAsia="Calibri" w:hAnsi="Calibri" w:cs="Calibri"/>
          <w:color w:val="000000"/>
          <w:sz w:val="22"/>
          <w:szCs w:val="22"/>
        </w:rPr>
        <w:t xml:space="preserve">Acting Commissioner </w:t>
      </w:r>
      <w:r w:rsidR="00C14B2C">
        <w:rPr>
          <w:rFonts w:ascii="Calibri" w:eastAsia="Calibri" w:hAnsi="Calibri" w:cs="Calibri"/>
          <w:color w:val="000000"/>
          <w:sz w:val="22"/>
          <w:szCs w:val="22"/>
        </w:rPr>
        <w:t xml:space="preserve">Jeffrey </w:t>
      </w:r>
      <w:proofErr w:type="spellStart"/>
      <w:r w:rsidR="006F155C">
        <w:rPr>
          <w:rFonts w:ascii="Calibri" w:eastAsia="Calibri" w:hAnsi="Calibri" w:cs="Calibri"/>
          <w:color w:val="000000"/>
          <w:sz w:val="22"/>
          <w:szCs w:val="22"/>
        </w:rPr>
        <w:t>Wulfson</w:t>
      </w:r>
      <w:proofErr w:type="spellEnd"/>
      <w:r w:rsidR="006F155C">
        <w:rPr>
          <w:rFonts w:ascii="Calibri" w:eastAsia="Calibri" w:hAnsi="Calibri" w:cs="Calibri"/>
          <w:color w:val="000000"/>
          <w:sz w:val="22"/>
          <w:szCs w:val="22"/>
        </w:rPr>
        <w:t xml:space="preserve"> appointed Dr. Jeffrey </w:t>
      </w:r>
      <w:proofErr w:type="spellStart"/>
      <w:r w:rsidR="006F155C">
        <w:rPr>
          <w:rFonts w:ascii="Calibri" w:eastAsia="Calibri" w:hAnsi="Calibri" w:cs="Calibri"/>
          <w:color w:val="000000"/>
          <w:sz w:val="22"/>
          <w:szCs w:val="22"/>
        </w:rPr>
        <w:t>Villar</w:t>
      </w:r>
      <w:proofErr w:type="spellEnd"/>
      <w:r w:rsidR="006F155C">
        <w:rPr>
          <w:rFonts w:ascii="Calibri" w:eastAsia="Calibri" w:hAnsi="Calibri" w:cs="Calibri"/>
          <w:color w:val="000000"/>
          <w:sz w:val="22"/>
          <w:szCs w:val="22"/>
        </w:rPr>
        <w:t xml:space="preserve"> as </w:t>
      </w:r>
      <w:r w:rsidR="004B2A20">
        <w:rPr>
          <w:rFonts w:ascii="Calibri" w:eastAsia="Calibri" w:hAnsi="Calibri" w:cs="Calibri"/>
          <w:color w:val="000000"/>
          <w:sz w:val="22"/>
          <w:szCs w:val="22"/>
        </w:rPr>
        <w:t xml:space="preserve">the permanent </w:t>
      </w:r>
      <w:r w:rsidR="006F155C">
        <w:rPr>
          <w:rFonts w:ascii="Calibri" w:eastAsia="Calibri" w:hAnsi="Calibri" w:cs="Calibri"/>
          <w:color w:val="000000"/>
          <w:sz w:val="22"/>
          <w:szCs w:val="22"/>
        </w:rPr>
        <w:t xml:space="preserve">Receiver </w:t>
      </w:r>
      <w:r w:rsidR="00606305">
        <w:rPr>
          <w:rFonts w:ascii="Calibri" w:eastAsia="Calibri" w:hAnsi="Calibri" w:cs="Calibri"/>
          <w:color w:val="000000"/>
          <w:sz w:val="22"/>
          <w:szCs w:val="22"/>
        </w:rPr>
        <w:t xml:space="preserve">for the district. </w:t>
      </w:r>
      <w:r w:rsidR="00822B52">
        <w:rPr>
          <w:rFonts w:ascii="Calibri" w:eastAsia="Calibri" w:hAnsi="Calibri" w:cs="Calibri"/>
          <w:color w:val="000000"/>
          <w:sz w:val="22"/>
          <w:szCs w:val="22"/>
        </w:rPr>
        <w:t xml:space="preserve">Despite </w:t>
      </w:r>
      <w:r w:rsidR="004B2A20">
        <w:rPr>
          <w:rFonts w:ascii="Calibri" w:eastAsia="Calibri" w:hAnsi="Calibri" w:cs="Calibri"/>
          <w:color w:val="000000"/>
          <w:sz w:val="22"/>
          <w:szCs w:val="22"/>
        </w:rPr>
        <w:t xml:space="preserve">efforts to stabilize district conditions, </w:t>
      </w:r>
      <w:r w:rsidR="005323A9">
        <w:rPr>
          <w:rFonts w:ascii="Calibri" w:eastAsia="Calibri" w:hAnsi="Calibri" w:cs="Calibri"/>
          <w:color w:val="000000"/>
          <w:sz w:val="22"/>
          <w:szCs w:val="22"/>
        </w:rPr>
        <w:t xml:space="preserve">challenges related to budget and staffing reductions as well as educator and administrator turnover have </w:t>
      </w:r>
      <w:r w:rsidR="0058323C">
        <w:rPr>
          <w:rFonts w:ascii="Calibri" w:eastAsia="Calibri" w:hAnsi="Calibri" w:cs="Calibri"/>
          <w:color w:val="000000"/>
          <w:sz w:val="22"/>
          <w:szCs w:val="22"/>
        </w:rPr>
        <w:t xml:space="preserve">impeded </w:t>
      </w:r>
      <w:r w:rsidR="004B2A20">
        <w:rPr>
          <w:rFonts w:ascii="Calibri" w:eastAsia="Calibri" w:hAnsi="Calibri" w:cs="Calibri"/>
          <w:color w:val="000000"/>
          <w:sz w:val="22"/>
          <w:szCs w:val="22"/>
        </w:rPr>
        <w:t>progress</w:t>
      </w:r>
      <w:r w:rsidR="0058323C">
        <w:rPr>
          <w:rFonts w:ascii="Calibri" w:eastAsia="Calibri" w:hAnsi="Calibri" w:cs="Calibri"/>
          <w:color w:val="000000"/>
          <w:sz w:val="22"/>
          <w:szCs w:val="22"/>
        </w:rPr>
        <w:t xml:space="preserve">. </w:t>
      </w:r>
      <w:r w:rsidR="0074022D">
        <w:rPr>
          <w:rFonts w:ascii="Calibri" w:eastAsia="Calibri" w:hAnsi="Calibri" w:cs="Calibri"/>
          <w:color w:val="000000"/>
          <w:sz w:val="22"/>
          <w:szCs w:val="22"/>
        </w:rPr>
        <w:t>Sustained leadership</w:t>
      </w:r>
      <w:r w:rsidR="005323A9">
        <w:rPr>
          <w:rFonts w:ascii="Calibri" w:eastAsia="Calibri" w:hAnsi="Calibri" w:cs="Calibri"/>
          <w:color w:val="000000"/>
          <w:sz w:val="22"/>
          <w:szCs w:val="22"/>
        </w:rPr>
        <w:t xml:space="preserve"> and stabilized finances</w:t>
      </w:r>
      <w:r w:rsidR="0074022D">
        <w:rPr>
          <w:rFonts w:ascii="Calibri" w:eastAsia="Calibri" w:hAnsi="Calibri" w:cs="Calibri"/>
          <w:color w:val="000000"/>
          <w:sz w:val="22"/>
          <w:szCs w:val="22"/>
        </w:rPr>
        <w:t xml:space="preserve"> over</w:t>
      </w:r>
      <w:r w:rsidR="005323A9">
        <w:rPr>
          <w:rFonts w:ascii="Calibri" w:eastAsia="Calibri" w:hAnsi="Calibri" w:cs="Calibri"/>
          <w:color w:val="000000"/>
          <w:sz w:val="22"/>
          <w:szCs w:val="22"/>
        </w:rPr>
        <w:t xml:space="preserve"> </w:t>
      </w:r>
      <w:r w:rsidR="0074022D">
        <w:rPr>
          <w:rFonts w:ascii="Calibri" w:eastAsia="Calibri" w:hAnsi="Calibri" w:cs="Calibri"/>
          <w:color w:val="000000"/>
          <w:sz w:val="22"/>
          <w:szCs w:val="22"/>
        </w:rPr>
        <w:t xml:space="preserve">time </w:t>
      </w:r>
      <w:r w:rsidR="005323A9">
        <w:rPr>
          <w:rFonts w:ascii="Calibri" w:eastAsia="Calibri" w:hAnsi="Calibri" w:cs="Calibri"/>
          <w:color w:val="000000"/>
          <w:sz w:val="22"/>
          <w:szCs w:val="22"/>
        </w:rPr>
        <w:t>are</w:t>
      </w:r>
      <w:r w:rsidR="0074022D">
        <w:rPr>
          <w:rFonts w:ascii="Calibri" w:eastAsia="Calibri" w:hAnsi="Calibri" w:cs="Calibri"/>
          <w:color w:val="000000"/>
          <w:sz w:val="22"/>
          <w:szCs w:val="22"/>
        </w:rPr>
        <w:t xml:space="preserve"> vital for ensuring student success</w:t>
      </w:r>
      <w:r w:rsidR="004B2A20">
        <w:rPr>
          <w:rFonts w:ascii="Calibri" w:eastAsia="Calibri" w:hAnsi="Calibri" w:cs="Calibri"/>
          <w:color w:val="000000"/>
          <w:sz w:val="22"/>
          <w:szCs w:val="22"/>
        </w:rPr>
        <w:t xml:space="preserve">, and Receiver </w:t>
      </w:r>
      <w:proofErr w:type="spellStart"/>
      <w:r w:rsidR="004B2A20">
        <w:rPr>
          <w:rFonts w:ascii="Calibri" w:eastAsia="Calibri" w:hAnsi="Calibri" w:cs="Calibri"/>
          <w:color w:val="000000"/>
          <w:sz w:val="22"/>
          <w:szCs w:val="22"/>
        </w:rPr>
        <w:t>Villar’s</w:t>
      </w:r>
      <w:proofErr w:type="spellEnd"/>
      <w:r w:rsidR="004B2A20">
        <w:rPr>
          <w:rFonts w:ascii="Calibri" w:eastAsia="Calibri" w:hAnsi="Calibri" w:cs="Calibri"/>
          <w:color w:val="000000"/>
          <w:sz w:val="22"/>
          <w:szCs w:val="22"/>
        </w:rPr>
        <w:t xml:space="preserve"> continued commitment to </w:t>
      </w:r>
      <w:r w:rsidR="005323A9">
        <w:rPr>
          <w:rFonts w:ascii="Calibri" w:eastAsia="Calibri" w:hAnsi="Calibri" w:cs="Calibri"/>
          <w:color w:val="000000"/>
          <w:sz w:val="22"/>
          <w:szCs w:val="22"/>
        </w:rPr>
        <w:t xml:space="preserve">addressing these issues </w:t>
      </w:r>
      <w:r w:rsidR="004B2A20">
        <w:rPr>
          <w:rFonts w:ascii="Calibri" w:eastAsia="Calibri" w:hAnsi="Calibri" w:cs="Calibri"/>
          <w:color w:val="000000"/>
          <w:sz w:val="22"/>
          <w:szCs w:val="22"/>
        </w:rPr>
        <w:t xml:space="preserve">is already demonstrating impact. </w:t>
      </w:r>
    </w:p>
    <w:p w14:paraId="4EC98549"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40C252C9" w14:textId="1F61DA4A" w:rsidR="00443D10"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2016, </w:t>
      </w:r>
      <w:r w:rsidR="00207FEB">
        <w:rPr>
          <w:rFonts w:ascii="Calibri" w:eastAsia="Calibri" w:hAnsi="Calibri" w:cs="Calibri"/>
          <w:color w:val="000000"/>
          <w:sz w:val="22"/>
          <w:szCs w:val="22"/>
        </w:rPr>
        <w:t xml:space="preserve">after much input from local stakeholders, the district’s turnaround plan was developed. Now, in the summer of 2019, Commissioner Riley and Receiver </w:t>
      </w:r>
      <w:proofErr w:type="spellStart"/>
      <w:r w:rsidR="00207FEB">
        <w:rPr>
          <w:rFonts w:ascii="Calibri" w:eastAsia="Calibri" w:hAnsi="Calibri" w:cs="Calibri"/>
          <w:color w:val="000000"/>
          <w:sz w:val="22"/>
          <w:szCs w:val="22"/>
        </w:rPr>
        <w:t>Villar</w:t>
      </w:r>
      <w:proofErr w:type="spellEnd"/>
      <w:r w:rsidR="00207FEB">
        <w:rPr>
          <w:rFonts w:ascii="Calibri" w:eastAsia="Calibri" w:hAnsi="Calibri" w:cs="Calibri"/>
          <w:color w:val="000000"/>
          <w:sz w:val="22"/>
          <w:szCs w:val="22"/>
        </w:rPr>
        <w:t xml:space="preserve"> recognize SPS has achieved </w:t>
      </w:r>
      <w:r w:rsidR="00443D10">
        <w:rPr>
          <w:rFonts w:ascii="Calibri" w:eastAsia="Calibri" w:hAnsi="Calibri" w:cs="Calibri"/>
          <w:color w:val="000000"/>
          <w:sz w:val="22"/>
          <w:szCs w:val="22"/>
        </w:rPr>
        <w:t xml:space="preserve">some </w:t>
      </w:r>
      <w:r w:rsidR="00207FEB">
        <w:rPr>
          <w:rFonts w:ascii="Calibri" w:eastAsia="Calibri" w:hAnsi="Calibri" w:cs="Calibri"/>
          <w:color w:val="000000"/>
          <w:sz w:val="22"/>
          <w:szCs w:val="22"/>
        </w:rPr>
        <w:t xml:space="preserve">progress, with much work still to be accomplished. To allow </w:t>
      </w:r>
      <w:proofErr w:type="gramStart"/>
      <w:r w:rsidR="00207FEB">
        <w:rPr>
          <w:rFonts w:ascii="Calibri" w:eastAsia="Calibri" w:hAnsi="Calibri" w:cs="Calibri"/>
          <w:color w:val="000000"/>
          <w:sz w:val="22"/>
          <w:szCs w:val="22"/>
        </w:rPr>
        <w:t>sufficient</w:t>
      </w:r>
      <w:proofErr w:type="gramEnd"/>
      <w:r w:rsidR="00207FEB">
        <w:rPr>
          <w:rFonts w:ascii="Calibri" w:eastAsia="Calibri" w:hAnsi="Calibri" w:cs="Calibri"/>
          <w:color w:val="000000"/>
          <w:sz w:val="22"/>
          <w:szCs w:val="22"/>
        </w:rPr>
        <w:t xml:space="preserve"> time for the strategies put in place to reach </w:t>
      </w:r>
      <w:r w:rsidR="004E7D32">
        <w:rPr>
          <w:rFonts w:ascii="Calibri" w:eastAsia="Calibri" w:hAnsi="Calibri" w:cs="Calibri"/>
          <w:color w:val="000000"/>
          <w:sz w:val="22"/>
          <w:szCs w:val="22"/>
        </w:rPr>
        <w:t xml:space="preserve">full and </w:t>
      </w:r>
      <w:r w:rsidR="00207FEB">
        <w:rPr>
          <w:rFonts w:ascii="Calibri" w:eastAsia="Calibri" w:hAnsi="Calibri" w:cs="Calibri"/>
          <w:color w:val="000000"/>
          <w:sz w:val="22"/>
          <w:szCs w:val="22"/>
        </w:rPr>
        <w:t>even implementation across all SPS schools and to continue to improve student achievement districtwide, Commissioner Riley and Re</w:t>
      </w:r>
      <w:r w:rsidR="004E7D32">
        <w:rPr>
          <w:rFonts w:ascii="Calibri" w:eastAsia="Calibri" w:hAnsi="Calibri" w:cs="Calibri"/>
          <w:color w:val="000000"/>
          <w:sz w:val="22"/>
          <w:szCs w:val="22"/>
        </w:rPr>
        <w:t xml:space="preserve">ceiver </w:t>
      </w:r>
      <w:proofErr w:type="spellStart"/>
      <w:r w:rsidR="004E7D32">
        <w:rPr>
          <w:rFonts w:ascii="Calibri" w:eastAsia="Calibri" w:hAnsi="Calibri" w:cs="Calibri"/>
          <w:color w:val="000000"/>
          <w:sz w:val="22"/>
          <w:szCs w:val="22"/>
        </w:rPr>
        <w:t>Villar</w:t>
      </w:r>
      <w:proofErr w:type="spellEnd"/>
      <w:r w:rsidR="004E7D32">
        <w:rPr>
          <w:rFonts w:ascii="Calibri" w:eastAsia="Calibri" w:hAnsi="Calibri" w:cs="Calibri"/>
          <w:color w:val="000000"/>
          <w:sz w:val="22"/>
          <w:szCs w:val="22"/>
        </w:rPr>
        <w:t xml:space="preserve"> are renewing the Turnaround P</w:t>
      </w:r>
      <w:r w:rsidR="00207FEB">
        <w:rPr>
          <w:rFonts w:ascii="Calibri" w:eastAsia="Calibri" w:hAnsi="Calibri" w:cs="Calibri"/>
          <w:color w:val="000000"/>
          <w:sz w:val="22"/>
          <w:szCs w:val="22"/>
        </w:rPr>
        <w:t xml:space="preserve">lan for an additional three-year term. </w:t>
      </w:r>
    </w:p>
    <w:p w14:paraId="25247E2B" w14:textId="77777777" w:rsidR="00443D10" w:rsidRDefault="00443D10">
      <w:pPr>
        <w:pBdr>
          <w:top w:val="nil"/>
          <w:left w:val="nil"/>
          <w:bottom w:val="nil"/>
          <w:right w:val="nil"/>
          <w:between w:val="nil"/>
        </w:pBdr>
        <w:rPr>
          <w:rFonts w:ascii="Calibri" w:eastAsia="Calibri" w:hAnsi="Calibri" w:cs="Calibri"/>
          <w:color w:val="000000"/>
          <w:sz w:val="22"/>
          <w:szCs w:val="22"/>
        </w:rPr>
      </w:pPr>
    </w:p>
    <w:p w14:paraId="240B29F9" w14:textId="3E988240" w:rsidR="00772735" w:rsidRDefault="00207FE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SPS remains committed to the essential strategies and vision set forth in the </w:t>
      </w:r>
      <w:r w:rsidR="00443D10">
        <w:rPr>
          <w:rFonts w:ascii="Calibri" w:eastAsia="Calibri" w:hAnsi="Calibri" w:cs="Calibri"/>
          <w:color w:val="000000"/>
          <w:sz w:val="22"/>
          <w:szCs w:val="22"/>
        </w:rPr>
        <w:t>original</w:t>
      </w:r>
      <w:r>
        <w:rPr>
          <w:rFonts w:ascii="Calibri" w:eastAsia="Calibri" w:hAnsi="Calibri" w:cs="Calibri"/>
          <w:color w:val="000000"/>
          <w:sz w:val="22"/>
          <w:szCs w:val="22"/>
        </w:rPr>
        <w:t xml:space="preserve"> Turnaround Plan: </w:t>
      </w:r>
    </w:p>
    <w:p w14:paraId="5B55F0E0"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B069CCB" w14:textId="77777777" w:rsidR="00772735" w:rsidRDefault="006F155C">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b/>
          <w:color w:val="000000"/>
          <w:sz w:val="22"/>
          <w:szCs w:val="22"/>
        </w:rPr>
        <w:t>In the Southbridge Public Schools, ALL students will experience a world-class education, and will graduate as engaged citizens who demonstrate the essential skills required for success in college and career.</w:t>
      </w:r>
    </w:p>
    <w:p w14:paraId="17B9BBF0"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EBDD258" w14:textId="783FE509" w:rsidR="00772735" w:rsidRDefault="006F155C" w:rsidP="004E7D3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This high and worthy vision </w:t>
      </w:r>
      <w:r w:rsidR="00DA71E3">
        <w:rPr>
          <w:rFonts w:ascii="Calibri" w:eastAsia="Calibri" w:hAnsi="Calibri" w:cs="Calibri"/>
          <w:color w:val="000000"/>
          <w:sz w:val="22"/>
          <w:szCs w:val="22"/>
        </w:rPr>
        <w:t xml:space="preserve">continues to </w:t>
      </w:r>
      <w:r>
        <w:rPr>
          <w:rFonts w:ascii="Calibri" w:eastAsia="Calibri" w:hAnsi="Calibri" w:cs="Calibri"/>
          <w:color w:val="000000"/>
          <w:sz w:val="22"/>
          <w:szCs w:val="22"/>
        </w:rPr>
        <w:t xml:space="preserve">require a strategic plan. </w:t>
      </w:r>
      <w:r w:rsidR="004E7D32">
        <w:rPr>
          <w:rFonts w:ascii="Calibri" w:eastAsia="Calibri" w:hAnsi="Calibri" w:cs="Calibri"/>
          <w:color w:val="000000"/>
          <w:sz w:val="22"/>
          <w:szCs w:val="22"/>
        </w:rPr>
        <w:t>In this P</w:t>
      </w:r>
      <w:r w:rsidR="00DA71E3">
        <w:rPr>
          <w:rFonts w:ascii="Calibri" w:eastAsia="Calibri" w:hAnsi="Calibri" w:cs="Calibri"/>
          <w:color w:val="000000"/>
          <w:sz w:val="22"/>
          <w:szCs w:val="22"/>
        </w:rPr>
        <w:t>lan renewal, SPS reflects on the progress to date and identifies areas where the district may deepen its focus.</w:t>
      </w:r>
      <w:r w:rsidR="00050369">
        <w:rPr>
          <w:rFonts w:ascii="Calibri" w:eastAsia="Calibri" w:hAnsi="Calibri" w:cs="Calibri"/>
          <w:color w:val="000000"/>
          <w:sz w:val="22"/>
          <w:szCs w:val="22"/>
        </w:rPr>
        <w:t xml:space="preserve"> </w:t>
      </w:r>
      <w:r w:rsidR="004E7D32">
        <w:rPr>
          <w:rFonts w:ascii="Calibri" w:eastAsia="Calibri" w:hAnsi="Calibri" w:cs="Calibri"/>
          <w:color w:val="000000"/>
          <w:sz w:val="22"/>
          <w:szCs w:val="22"/>
        </w:rPr>
        <w:t>The</w:t>
      </w:r>
      <w:r w:rsidR="00DA71E3">
        <w:rPr>
          <w:rFonts w:ascii="Calibri" w:eastAsia="Calibri" w:hAnsi="Calibri" w:cs="Calibri"/>
          <w:color w:val="000000"/>
          <w:sz w:val="22"/>
          <w:szCs w:val="22"/>
        </w:rPr>
        <w:t xml:space="preserve"> district will continue its implementation of an ambitious set of reforms, organized in five priority areas:</w:t>
      </w:r>
      <w:r w:rsidR="00050369">
        <w:rPr>
          <w:rFonts w:ascii="Calibri" w:eastAsia="Calibri" w:hAnsi="Calibri" w:cs="Calibri"/>
          <w:color w:val="000000"/>
          <w:sz w:val="22"/>
          <w:szCs w:val="22"/>
        </w:rPr>
        <w:t xml:space="preserve"> </w:t>
      </w:r>
    </w:p>
    <w:p w14:paraId="533B87F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DDBA3F0" w14:textId="77777777" w:rsidR="00772735" w:rsidRDefault="006F155C">
      <w:pPr>
        <w:numPr>
          <w:ilvl w:val="0"/>
          <w:numId w:val="4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Ensuring an inclusive and supportive school community with high expectations and rigorous, equitable, and personalized instruction for all students, including students with disabilities (SWDs) and English learners (ELs);</w:t>
      </w:r>
    </w:p>
    <w:p w14:paraId="5E2CF12C" w14:textId="77777777" w:rsidR="00772735" w:rsidRDefault="006F155C">
      <w:pPr>
        <w:numPr>
          <w:ilvl w:val="0"/>
          <w:numId w:val="4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Developing a districtwide professional culture of highly effective teaching and leadership;</w:t>
      </w:r>
    </w:p>
    <w:p w14:paraId="7D2D0DA8" w14:textId="77777777" w:rsidR="00772735" w:rsidRDefault="006F155C">
      <w:pPr>
        <w:numPr>
          <w:ilvl w:val="0"/>
          <w:numId w:val="4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Creating the conditions to enable and apply evidence-informed decision-making;</w:t>
      </w:r>
    </w:p>
    <w:p w14:paraId="4471DCB8" w14:textId="77777777" w:rsidR="00772735" w:rsidRDefault="006F155C">
      <w:pPr>
        <w:numPr>
          <w:ilvl w:val="0"/>
          <w:numId w:val="4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Establishing systems and processes to cultivate and leverage family engagement and community partnerships; and</w:t>
      </w:r>
    </w:p>
    <w:p w14:paraId="70828431" w14:textId="31A5C7A8" w:rsidR="00551672" w:rsidRPr="00443D10" w:rsidRDefault="006F155C" w:rsidP="00443D10">
      <w:pPr>
        <w:numPr>
          <w:ilvl w:val="0"/>
          <w:numId w:val="4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Organizing the district and reallocating resources to ensure high-quality management, accountability, systemwide coherence, and sustainability.</w:t>
      </w:r>
      <w:r w:rsidR="00443D10">
        <w:rPr>
          <w:rFonts w:ascii="Calibri" w:eastAsia="Calibri" w:hAnsi="Calibri" w:cs="Calibri"/>
          <w:color w:val="000000"/>
          <w:sz w:val="22"/>
          <w:szCs w:val="22"/>
        </w:rPr>
        <w:t xml:space="preserve"> </w:t>
      </w:r>
    </w:p>
    <w:p w14:paraId="10E133E1" w14:textId="5A5EE846" w:rsidR="00772735" w:rsidRDefault="0005036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7D9E7B6" w14:textId="40CD1469"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approach taken in this Turnaround Plan </w:t>
      </w:r>
      <w:r w:rsidR="00551672">
        <w:rPr>
          <w:rFonts w:ascii="Calibri" w:eastAsia="Calibri" w:hAnsi="Calibri" w:cs="Calibri"/>
          <w:color w:val="000000"/>
          <w:sz w:val="22"/>
          <w:szCs w:val="22"/>
        </w:rPr>
        <w:t xml:space="preserve">continues to </w:t>
      </w:r>
      <w:r>
        <w:rPr>
          <w:rFonts w:ascii="Calibri" w:eastAsia="Calibri" w:hAnsi="Calibri" w:cs="Calibri"/>
          <w:color w:val="000000"/>
          <w:sz w:val="22"/>
          <w:szCs w:val="22"/>
        </w:rPr>
        <w:t>focus on developing coherence within and among schools so that together teachers and administrators establish a new baseline understanding of high-quality instructional approaches and curriculum expectations. As schools demonstrate the ability to provide a high-quality program of instruction that serves all students well, the turnaround will shift from primarily district-orchestrated decision making to greater school level empowerment and accountability.</w:t>
      </w:r>
    </w:p>
    <w:p w14:paraId="1D9AF39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C7F5306" w14:textId="1694D916"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This plan serves as the vehicle for creating a shared baseline of excellence and ultimately creates the conditions for school-level empowerment. The relatively small size of Southbridge is ideal for quickly establishing systemwide cohesion and for the Receiver to monitor each school’s progress toward the </w:t>
      </w:r>
      <w:proofErr w:type="gramStart"/>
      <w:r>
        <w:rPr>
          <w:rFonts w:ascii="Calibri" w:eastAsia="Calibri" w:hAnsi="Calibri" w:cs="Calibri"/>
          <w:color w:val="000000"/>
          <w:sz w:val="22"/>
          <w:szCs w:val="22"/>
        </w:rPr>
        <w:t>ultimate goal</w:t>
      </w:r>
      <w:proofErr w:type="gramEnd"/>
      <w:r>
        <w:rPr>
          <w:rFonts w:ascii="Calibri" w:eastAsia="Calibri" w:hAnsi="Calibri" w:cs="Calibri"/>
          <w:color w:val="000000"/>
          <w:sz w:val="22"/>
          <w:szCs w:val="22"/>
        </w:rPr>
        <w:t xml:space="preserve"> of greater empowerment for all administrators and educators. In each school, changes such as enhanced professional development, differentiated roles for educators, extended time for student and teacher learning, improved routines for learning from student data, and ultimately improved student academic outcomes will be among the leading indicators of a shift to increased school-level autonomy.</w:t>
      </w:r>
    </w:p>
    <w:p w14:paraId="1BA0FA5A" w14:textId="3A4AAD03"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F0BF18A" w14:textId="55A8CCB3" w:rsidR="004E0B43" w:rsidRDefault="00FA3A3F"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Three years into the turnaround effort,</w:t>
      </w:r>
      <w:r w:rsidR="00EB7187">
        <w:rPr>
          <w:rFonts w:ascii="Calibri" w:eastAsia="Calibri" w:hAnsi="Calibri" w:cs="Calibri"/>
          <w:color w:val="000000"/>
          <w:sz w:val="22"/>
          <w:szCs w:val="22"/>
        </w:rPr>
        <w:t xml:space="preserve"> the district</w:t>
      </w:r>
      <w:r>
        <w:rPr>
          <w:rFonts w:ascii="Calibri" w:eastAsia="Calibri" w:hAnsi="Calibri" w:cs="Calibri"/>
          <w:color w:val="000000"/>
          <w:sz w:val="22"/>
          <w:szCs w:val="22"/>
        </w:rPr>
        <w:t xml:space="preserve"> </w:t>
      </w:r>
      <w:r w:rsidR="004E0B43">
        <w:rPr>
          <w:rFonts w:ascii="Calibri" w:eastAsia="Calibri" w:hAnsi="Calibri" w:cs="Calibri"/>
          <w:color w:val="000000"/>
          <w:sz w:val="22"/>
          <w:szCs w:val="22"/>
        </w:rPr>
        <w:t>has made some notable progress on many of the goals set forth in the original Turnaround Plan</w:t>
      </w:r>
      <w:r w:rsidR="00EB7187">
        <w:rPr>
          <w:rFonts w:ascii="Calibri" w:eastAsia="Calibri" w:hAnsi="Calibri" w:cs="Calibri"/>
          <w:color w:val="000000"/>
          <w:sz w:val="22"/>
          <w:szCs w:val="22"/>
        </w:rPr>
        <w:t>.</w:t>
      </w:r>
      <w:r w:rsidR="004E0B43">
        <w:rPr>
          <w:rFonts w:ascii="Calibri" w:eastAsia="Calibri" w:hAnsi="Calibri" w:cs="Calibri"/>
          <w:color w:val="000000"/>
          <w:sz w:val="22"/>
          <w:szCs w:val="22"/>
        </w:rPr>
        <w:t xml:space="preserve"> Specifically, the district has:</w:t>
      </w:r>
    </w:p>
    <w:p w14:paraId="0AC577A2" w14:textId="77777777" w:rsidR="004E7D32" w:rsidRDefault="004E7D32" w:rsidP="00593F94">
      <w:pPr>
        <w:pBdr>
          <w:top w:val="nil"/>
          <w:left w:val="nil"/>
          <w:bottom w:val="nil"/>
          <w:right w:val="nil"/>
          <w:between w:val="nil"/>
        </w:pBdr>
        <w:rPr>
          <w:rFonts w:ascii="Calibri" w:eastAsia="Calibri" w:hAnsi="Calibri" w:cs="Calibri"/>
          <w:color w:val="000000"/>
          <w:sz w:val="22"/>
          <w:szCs w:val="22"/>
        </w:rPr>
      </w:pPr>
    </w:p>
    <w:p w14:paraId="45F90805" w14:textId="766A3122" w:rsidR="004E0B43" w:rsidRPr="00593F94" w:rsidRDefault="004E7D32"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rPr>
      </w:pPr>
      <w:r>
        <w:rPr>
          <w:rFonts w:ascii="Calibri" w:hAnsi="Calibri"/>
          <w:sz w:val="22"/>
          <w:szCs w:val="22"/>
        </w:rPr>
        <w:t>E</w:t>
      </w:r>
      <w:r w:rsidR="00FA3A3F" w:rsidRPr="00593F94">
        <w:rPr>
          <w:rFonts w:ascii="Calibri" w:hAnsi="Calibri"/>
          <w:sz w:val="22"/>
          <w:szCs w:val="22"/>
        </w:rPr>
        <w:t>stablished an English la</w:t>
      </w:r>
      <w:r w:rsidR="00286BA5">
        <w:rPr>
          <w:rFonts w:ascii="Calibri" w:hAnsi="Calibri"/>
          <w:sz w:val="22"/>
          <w:szCs w:val="22"/>
        </w:rPr>
        <w:t>nguage arts curriculum (grades K</w:t>
      </w:r>
      <w:r w:rsidR="00FA3A3F" w:rsidRPr="00593F94">
        <w:rPr>
          <w:rFonts w:ascii="Calibri" w:hAnsi="Calibri"/>
          <w:sz w:val="22"/>
          <w:szCs w:val="22"/>
        </w:rPr>
        <w:t>-12).</w:t>
      </w:r>
      <w:r w:rsidR="008D630B">
        <w:rPr>
          <w:rFonts w:ascii="Calibri" w:hAnsi="Calibri"/>
          <w:sz w:val="22"/>
          <w:szCs w:val="22"/>
        </w:rPr>
        <w:t xml:space="preserve"> </w:t>
      </w:r>
      <w:r w:rsidR="00FA3A3F" w:rsidRPr="00593F94">
        <w:rPr>
          <w:rFonts w:ascii="Calibri" w:hAnsi="Calibri"/>
          <w:sz w:val="22"/>
          <w:szCs w:val="22"/>
        </w:rPr>
        <w:t>The curriculum is aligned to state standards, relies on high quality assessment, and demands high im</w:t>
      </w:r>
      <w:r w:rsidR="004E0B43" w:rsidRPr="00322D6D">
        <w:rPr>
          <w:rFonts w:ascii="Calibri" w:hAnsi="Calibri"/>
          <w:sz w:val="22"/>
          <w:szCs w:val="22"/>
        </w:rPr>
        <w:t xml:space="preserve">pact instructional practices. </w:t>
      </w:r>
      <w:r w:rsidR="00FA3A3F" w:rsidRPr="00593F94">
        <w:rPr>
          <w:rFonts w:ascii="Calibri" w:hAnsi="Calibri"/>
          <w:sz w:val="22"/>
          <w:szCs w:val="22"/>
        </w:rPr>
        <w:t>Work to improve the instruction of mathematics has a</w:t>
      </w:r>
      <w:r w:rsidR="004E0B43" w:rsidRPr="00322D6D">
        <w:rPr>
          <w:rFonts w:ascii="Calibri" w:hAnsi="Calibri"/>
          <w:sz w:val="22"/>
          <w:szCs w:val="22"/>
        </w:rPr>
        <w:t xml:space="preserve">lso made significant progress. </w:t>
      </w:r>
      <w:r w:rsidR="00FA3A3F" w:rsidRPr="00593F94">
        <w:rPr>
          <w:rFonts w:ascii="Calibri" w:hAnsi="Calibri"/>
          <w:sz w:val="22"/>
          <w:szCs w:val="22"/>
        </w:rPr>
        <w:t xml:space="preserve">The district has implemented a rigorous mathematics curriculum in grades 6-8 and will implement a new curriculum in grades 9-12 at the beginning of the </w:t>
      </w:r>
      <w:r w:rsidR="004E0B43">
        <w:rPr>
          <w:rFonts w:ascii="Calibri" w:hAnsi="Calibri"/>
          <w:sz w:val="22"/>
          <w:szCs w:val="22"/>
        </w:rPr>
        <w:t>2019-2020 school year</w:t>
      </w:r>
      <w:r w:rsidR="00FA3A3F" w:rsidRPr="00593F94">
        <w:rPr>
          <w:rFonts w:ascii="Calibri" w:hAnsi="Calibri"/>
          <w:sz w:val="22"/>
          <w:szCs w:val="22"/>
        </w:rPr>
        <w:t>.</w:t>
      </w:r>
      <w:r w:rsidR="008D630B">
        <w:rPr>
          <w:rFonts w:ascii="Calibri" w:hAnsi="Calibri"/>
          <w:sz w:val="22"/>
          <w:szCs w:val="22"/>
        </w:rPr>
        <w:t xml:space="preserve"> </w:t>
      </w:r>
    </w:p>
    <w:p w14:paraId="5089DBB4" w14:textId="30AE391F" w:rsidR="004E0B43" w:rsidRPr="00593F94" w:rsidRDefault="004E7D32"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rPr>
      </w:pPr>
      <w:r>
        <w:rPr>
          <w:rFonts w:ascii="Calibri" w:hAnsi="Calibri"/>
          <w:sz w:val="22"/>
          <w:szCs w:val="22"/>
        </w:rPr>
        <w:t>E</w:t>
      </w:r>
      <w:r w:rsidR="00FA3A3F" w:rsidRPr="00593F94">
        <w:rPr>
          <w:rFonts w:ascii="Calibri" w:hAnsi="Calibri"/>
          <w:sz w:val="22"/>
          <w:szCs w:val="22"/>
        </w:rPr>
        <w:t>ngaged in thoughtful secondary school redesign work</w:t>
      </w:r>
      <w:r w:rsidR="00C479C0">
        <w:rPr>
          <w:rFonts w:ascii="Calibri" w:hAnsi="Calibri"/>
          <w:sz w:val="22"/>
          <w:szCs w:val="22"/>
        </w:rPr>
        <w:t xml:space="preserve"> with a highly skilled partner.</w:t>
      </w:r>
      <w:r w:rsidR="00FA3A3F" w:rsidRPr="00593F94">
        <w:rPr>
          <w:rFonts w:ascii="Calibri" w:hAnsi="Calibri"/>
          <w:sz w:val="22"/>
          <w:szCs w:val="22"/>
        </w:rPr>
        <w:t xml:space="preserve"> As a result of this collaboration, the middle school launched a new schedule in the 2018-2019 school year dramatically impacting the school climate.</w:t>
      </w:r>
      <w:r w:rsidR="008D630B">
        <w:rPr>
          <w:rFonts w:ascii="Calibri" w:hAnsi="Calibri"/>
          <w:sz w:val="22"/>
          <w:szCs w:val="22"/>
        </w:rPr>
        <w:t xml:space="preserve"> </w:t>
      </w:r>
      <w:r w:rsidR="00FA3A3F" w:rsidRPr="00593F94">
        <w:rPr>
          <w:rFonts w:ascii="Calibri" w:hAnsi="Calibri"/>
          <w:sz w:val="22"/>
          <w:szCs w:val="22"/>
        </w:rPr>
        <w:t xml:space="preserve">In </w:t>
      </w:r>
      <w:r w:rsidR="004E0B43">
        <w:rPr>
          <w:rFonts w:ascii="Calibri" w:hAnsi="Calibri"/>
          <w:sz w:val="22"/>
          <w:szCs w:val="22"/>
        </w:rPr>
        <w:t xml:space="preserve">the </w:t>
      </w:r>
      <w:r w:rsidR="00FA3A3F" w:rsidRPr="00593F94">
        <w:rPr>
          <w:rFonts w:ascii="Calibri" w:hAnsi="Calibri"/>
          <w:sz w:val="22"/>
          <w:szCs w:val="22"/>
        </w:rPr>
        <w:t xml:space="preserve">2019-2020 </w:t>
      </w:r>
      <w:r w:rsidR="004E0B43">
        <w:rPr>
          <w:rFonts w:ascii="Calibri" w:hAnsi="Calibri"/>
          <w:sz w:val="22"/>
          <w:szCs w:val="22"/>
        </w:rPr>
        <w:t xml:space="preserve">school year </w:t>
      </w:r>
      <w:r w:rsidR="00FA3A3F" w:rsidRPr="00593F94">
        <w:rPr>
          <w:rFonts w:ascii="Calibri" w:hAnsi="Calibri"/>
          <w:sz w:val="22"/>
          <w:szCs w:val="22"/>
        </w:rPr>
        <w:t xml:space="preserve">the middle and high schools will follow an improved aligned </w:t>
      </w:r>
      <w:r w:rsidR="00313E9E" w:rsidRPr="00593F94">
        <w:rPr>
          <w:rFonts w:ascii="Calibri" w:hAnsi="Calibri"/>
          <w:sz w:val="22"/>
          <w:szCs w:val="22"/>
        </w:rPr>
        <w:t>schedule, which</w:t>
      </w:r>
      <w:r w:rsidR="00FA3A3F" w:rsidRPr="00593F94">
        <w:rPr>
          <w:rFonts w:ascii="Calibri" w:hAnsi="Calibri"/>
          <w:sz w:val="22"/>
          <w:szCs w:val="22"/>
        </w:rPr>
        <w:t xml:space="preserve"> will allow for shared resources between the two schools. </w:t>
      </w:r>
    </w:p>
    <w:p w14:paraId="1F64EA96" w14:textId="12C3CBB5" w:rsidR="004E0B43" w:rsidRPr="00593F94" w:rsidRDefault="008D630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rPr>
      </w:pPr>
      <w:r>
        <w:rPr>
          <w:rFonts w:ascii="Calibri" w:hAnsi="Calibri"/>
          <w:sz w:val="22"/>
          <w:szCs w:val="22"/>
        </w:rPr>
        <w:t xml:space="preserve">Improved </w:t>
      </w:r>
      <w:r w:rsidR="00FA3A3F" w:rsidRPr="00593F94">
        <w:rPr>
          <w:rFonts w:ascii="Calibri" w:hAnsi="Calibri"/>
          <w:sz w:val="22"/>
          <w:szCs w:val="22"/>
        </w:rPr>
        <w:t>the delivery of services for students with significant needs, the Southbridge Public Schools successfully launched the Southbridge Academy.</w:t>
      </w:r>
      <w:r>
        <w:rPr>
          <w:rFonts w:ascii="Calibri" w:hAnsi="Calibri"/>
          <w:sz w:val="22"/>
          <w:szCs w:val="22"/>
        </w:rPr>
        <w:t xml:space="preserve"> </w:t>
      </w:r>
      <w:r w:rsidR="00FA3A3F" w:rsidRPr="00593F94">
        <w:rPr>
          <w:rFonts w:ascii="Calibri" w:hAnsi="Calibri"/>
          <w:sz w:val="22"/>
          <w:szCs w:val="22"/>
        </w:rPr>
        <w:t>The Academy is a therapeutic alternative high school. The school recently the school celebrated its first graduates.</w:t>
      </w:r>
      <w:r>
        <w:rPr>
          <w:rFonts w:ascii="Calibri" w:hAnsi="Calibri"/>
          <w:sz w:val="22"/>
          <w:szCs w:val="22"/>
        </w:rPr>
        <w:t xml:space="preserve"> </w:t>
      </w:r>
    </w:p>
    <w:p w14:paraId="12425639" w14:textId="01EBD330" w:rsidR="004E0B43" w:rsidRPr="00593F94" w:rsidRDefault="00C479C0"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rPr>
      </w:pPr>
      <w:r>
        <w:rPr>
          <w:rFonts w:ascii="Calibri" w:hAnsi="Calibri"/>
          <w:sz w:val="22"/>
          <w:szCs w:val="22"/>
        </w:rPr>
        <w:t>N</w:t>
      </w:r>
      <w:r w:rsidR="00FA3A3F" w:rsidRPr="00593F94">
        <w:rPr>
          <w:rFonts w:ascii="Calibri" w:hAnsi="Calibri"/>
          <w:sz w:val="22"/>
          <w:szCs w:val="22"/>
        </w:rPr>
        <w:t>amed a national demonstration site for the effective implementation of Positive Behavioral Interventions and Supports by the University of Connecticut.</w:t>
      </w:r>
      <w:r w:rsidR="008D630B">
        <w:rPr>
          <w:rFonts w:ascii="Calibri" w:hAnsi="Calibri"/>
          <w:sz w:val="22"/>
          <w:szCs w:val="22"/>
        </w:rPr>
        <w:t xml:space="preserve"> </w:t>
      </w:r>
      <w:r w:rsidR="00FA3A3F" w:rsidRPr="00593F94">
        <w:rPr>
          <w:rFonts w:ascii="Calibri" w:hAnsi="Calibri"/>
          <w:sz w:val="22"/>
          <w:szCs w:val="22"/>
        </w:rPr>
        <w:t>This five-year partnership has helped establish a foundation for significant climate and culture improvements within the district schools.</w:t>
      </w:r>
      <w:r w:rsidR="008D630B">
        <w:rPr>
          <w:rFonts w:ascii="Calibri" w:hAnsi="Calibri"/>
          <w:sz w:val="22"/>
          <w:szCs w:val="22"/>
        </w:rPr>
        <w:t xml:space="preserve"> </w:t>
      </w:r>
    </w:p>
    <w:p w14:paraId="0ED1A31F" w14:textId="5959C90B" w:rsidR="00FA3A3F" w:rsidRPr="00593F94" w:rsidRDefault="008D630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rPr>
      </w:pPr>
      <w:r>
        <w:rPr>
          <w:rFonts w:ascii="Calibri" w:hAnsi="Calibri"/>
          <w:sz w:val="22"/>
          <w:szCs w:val="22"/>
        </w:rPr>
        <w:t>Made</w:t>
      </w:r>
      <w:r w:rsidR="00FA3A3F" w:rsidRPr="00593F94">
        <w:rPr>
          <w:rFonts w:ascii="Calibri" w:hAnsi="Calibri"/>
          <w:sz w:val="22"/>
          <w:szCs w:val="22"/>
        </w:rPr>
        <w:t xml:space="preserve"> dramatic progress in stabilizing and</w:t>
      </w:r>
      <w:r w:rsidRPr="008D630B">
        <w:rPr>
          <w:rFonts w:ascii="Calibri" w:hAnsi="Calibri"/>
          <w:sz w:val="22"/>
          <w:szCs w:val="22"/>
        </w:rPr>
        <w:t xml:space="preserve"> improving district processes</w:t>
      </w:r>
      <w:r w:rsidR="007E6736">
        <w:rPr>
          <w:rFonts w:ascii="Calibri" w:hAnsi="Calibri"/>
          <w:sz w:val="22"/>
          <w:szCs w:val="22"/>
        </w:rPr>
        <w:t>, e</w:t>
      </w:r>
      <w:r w:rsidR="00FA3A3F" w:rsidRPr="00593F94">
        <w:rPr>
          <w:rFonts w:ascii="Calibri" w:hAnsi="Calibri"/>
          <w:sz w:val="22"/>
          <w:szCs w:val="22"/>
        </w:rPr>
        <w:t>specially in the areas of finance and human resources.</w:t>
      </w:r>
      <w:r>
        <w:rPr>
          <w:rFonts w:ascii="Calibri" w:hAnsi="Calibri"/>
          <w:sz w:val="22"/>
          <w:szCs w:val="22"/>
        </w:rPr>
        <w:t xml:space="preserve"> </w:t>
      </w:r>
      <w:r w:rsidR="00FA3A3F" w:rsidRPr="00593F94">
        <w:rPr>
          <w:rFonts w:ascii="Calibri" w:hAnsi="Calibri"/>
          <w:sz w:val="22"/>
          <w:szCs w:val="22"/>
        </w:rPr>
        <w:t xml:space="preserve">The implementation of new modern information systems such as </w:t>
      </w:r>
      <w:r w:rsidR="004E0B43">
        <w:rPr>
          <w:rFonts w:ascii="Calibri" w:hAnsi="Calibri"/>
          <w:sz w:val="22"/>
          <w:szCs w:val="22"/>
        </w:rPr>
        <w:t>MUNIS</w:t>
      </w:r>
      <w:r w:rsidR="00FA3A3F" w:rsidRPr="00593F94">
        <w:rPr>
          <w:rFonts w:ascii="Calibri" w:hAnsi="Calibri"/>
          <w:sz w:val="22"/>
          <w:szCs w:val="22"/>
        </w:rPr>
        <w:t xml:space="preserve"> and Aspen have helped to improve these important district functions.</w:t>
      </w:r>
    </w:p>
    <w:p w14:paraId="017C7882" w14:textId="63577EEE" w:rsidR="004E0B43" w:rsidRDefault="004E0B43">
      <w:pPr>
        <w:pBdr>
          <w:top w:val="nil"/>
          <w:left w:val="nil"/>
          <w:bottom w:val="nil"/>
          <w:right w:val="nil"/>
          <w:between w:val="nil"/>
        </w:pBdr>
        <w:rPr>
          <w:rFonts w:ascii="Calibri" w:eastAsia="Calibri" w:hAnsi="Calibri" w:cs="Calibri"/>
          <w:color w:val="000000"/>
          <w:sz w:val="22"/>
          <w:szCs w:val="22"/>
        </w:rPr>
      </w:pPr>
    </w:p>
    <w:p w14:paraId="26C2D240" w14:textId="0AB34A91" w:rsidR="00E75F2F" w:rsidRDefault="00E75F2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Additionally, </w:t>
      </w:r>
    </w:p>
    <w:p w14:paraId="03CBB79A" w14:textId="6BD80209" w:rsidR="00E75F2F" w:rsidRPr="00C479C0" w:rsidRDefault="00E75F2F" w:rsidP="00E75F2F">
      <w:pPr>
        <w:pStyle w:val="ListParagraph"/>
        <w:numPr>
          <w:ilvl w:val="0"/>
          <w:numId w:val="141"/>
        </w:numPr>
        <w:contextualSpacing w:val="0"/>
        <w:rPr>
          <w:rFonts w:asciiTheme="majorHAnsi" w:hAnsiTheme="majorHAnsi" w:cstheme="majorHAnsi"/>
          <w:sz w:val="22"/>
          <w:szCs w:val="22"/>
        </w:rPr>
      </w:pPr>
      <w:r w:rsidRPr="00C479C0">
        <w:rPr>
          <w:rFonts w:asciiTheme="majorHAnsi" w:hAnsiTheme="majorHAnsi" w:cstheme="majorHAnsi"/>
          <w:sz w:val="22"/>
          <w:szCs w:val="22"/>
        </w:rPr>
        <w:t>All students and High Needs groups exceeded five-year graduation rate turnaround targets for 2017 and showed large increases in five-year graduation rate of +11.5 percentage points and +12.3 percentage points, respectively, between 2015-2017</w:t>
      </w:r>
      <w:r>
        <w:rPr>
          <w:rFonts w:asciiTheme="majorHAnsi" w:hAnsiTheme="majorHAnsi" w:cstheme="majorHAnsi"/>
          <w:sz w:val="22"/>
          <w:szCs w:val="22"/>
        </w:rPr>
        <w:t>.</w:t>
      </w:r>
    </w:p>
    <w:p w14:paraId="394F4951" w14:textId="3218BFF6" w:rsidR="00E75F2F" w:rsidRPr="00C479C0" w:rsidRDefault="00E75F2F" w:rsidP="00E75F2F">
      <w:pPr>
        <w:pStyle w:val="ListParagraph"/>
        <w:numPr>
          <w:ilvl w:val="0"/>
          <w:numId w:val="141"/>
        </w:numPr>
        <w:contextualSpacing w:val="0"/>
        <w:rPr>
          <w:rFonts w:asciiTheme="majorHAnsi" w:hAnsiTheme="majorHAnsi" w:cstheme="majorHAnsi"/>
          <w:sz w:val="22"/>
          <w:szCs w:val="22"/>
        </w:rPr>
      </w:pPr>
      <w:r w:rsidRPr="00C479C0">
        <w:rPr>
          <w:rFonts w:asciiTheme="majorHAnsi" w:hAnsiTheme="majorHAnsi" w:cstheme="majorHAnsi"/>
          <w:sz w:val="22"/>
          <w:szCs w:val="22"/>
        </w:rPr>
        <w:t>More than 4 out of 5 students graduated high school in five years in 2017 (80.5</w:t>
      </w:r>
      <w:r w:rsidR="00315900">
        <w:rPr>
          <w:rFonts w:asciiTheme="majorHAnsi" w:hAnsiTheme="majorHAnsi" w:cstheme="majorHAnsi"/>
          <w:sz w:val="22"/>
          <w:szCs w:val="22"/>
        </w:rPr>
        <w:t xml:space="preserve"> percent</w:t>
      </w:r>
      <w:r w:rsidRPr="00C479C0">
        <w:rPr>
          <w:rFonts w:asciiTheme="majorHAnsi" w:hAnsiTheme="majorHAnsi" w:cstheme="majorHAnsi"/>
          <w:sz w:val="22"/>
          <w:szCs w:val="22"/>
        </w:rPr>
        <w:t>)</w:t>
      </w:r>
      <w:r>
        <w:rPr>
          <w:rFonts w:asciiTheme="majorHAnsi" w:hAnsiTheme="majorHAnsi" w:cstheme="majorHAnsi"/>
          <w:sz w:val="22"/>
          <w:szCs w:val="22"/>
        </w:rPr>
        <w:t>.</w:t>
      </w:r>
    </w:p>
    <w:p w14:paraId="5F0EBA5D" w14:textId="7A741706" w:rsidR="00E75F2F" w:rsidRPr="00C479C0" w:rsidRDefault="00E75F2F" w:rsidP="00E75F2F">
      <w:pPr>
        <w:pStyle w:val="ListParagraph"/>
        <w:numPr>
          <w:ilvl w:val="0"/>
          <w:numId w:val="141"/>
        </w:numPr>
        <w:contextualSpacing w:val="0"/>
        <w:rPr>
          <w:rFonts w:asciiTheme="majorHAnsi" w:hAnsiTheme="majorHAnsi" w:cstheme="majorHAnsi"/>
          <w:sz w:val="22"/>
          <w:szCs w:val="22"/>
        </w:rPr>
      </w:pPr>
      <w:r>
        <w:rPr>
          <w:rFonts w:asciiTheme="majorHAnsi" w:hAnsiTheme="majorHAnsi" w:cstheme="majorHAnsi"/>
          <w:sz w:val="22"/>
          <w:szCs w:val="22"/>
        </w:rPr>
        <w:t xml:space="preserve">The district </w:t>
      </w:r>
      <w:r w:rsidRPr="00E75F2F">
        <w:rPr>
          <w:rFonts w:asciiTheme="majorHAnsi" w:hAnsiTheme="majorHAnsi" w:cstheme="majorHAnsi"/>
          <w:sz w:val="22"/>
          <w:szCs w:val="22"/>
        </w:rPr>
        <w:t>re</w:t>
      </w:r>
      <w:r w:rsidRPr="00C479C0">
        <w:rPr>
          <w:rFonts w:asciiTheme="majorHAnsi" w:hAnsiTheme="majorHAnsi" w:cstheme="majorHAnsi"/>
          <w:sz w:val="22"/>
          <w:szCs w:val="22"/>
        </w:rPr>
        <w:t>duced dropout rate by nearly one-third between 2016-2018 (from 6.8</w:t>
      </w:r>
      <w:r w:rsidR="00315900">
        <w:rPr>
          <w:rFonts w:asciiTheme="majorHAnsi" w:hAnsiTheme="majorHAnsi" w:cstheme="majorHAnsi"/>
          <w:sz w:val="22"/>
          <w:szCs w:val="22"/>
        </w:rPr>
        <w:t xml:space="preserve"> percent</w:t>
      </w:r>
      <w:r w:rsidRPr="00C479C0">
        <w:rPr>
          <w:rFonts w:asciiTheme="majorHAnsi" w:hAnsiTheme="majorHAnsi" w:cstheme="majorHAnsi"/>
          <w:sz w:val="22"/>
          <w:szCs w:val="22"/>
        </w:rPr>
        <w:t xml:space="preserve"> to 4.6</w:t>
      </w:r>
      <w:r w:rsidR="00315900">
        <w:rPr>
          <w:rFonts w:asciiTheme="majorHAnsi" w:hAnsiTheme="majorHAnsi" w:cstheme="majorHAnsi"/>
          <w:sz w:val="22"/>
          <w:szCs w:val="22"/>
        </w:rPr>
        <w:t xml:space="preserve"> percent</w:t>
      </w:r>
      <w:r w:rsidRPr="00C479C0">
        <w:rPr>
          <w:rFonts w:asciiTheme="majorHAnsi" w:hAnsiTheme="majorHAnsi" w:cstheme="majorHAnsi"/>
          <w:sz w:val="22"/>
          <w:szCs w:val="22"/>
        </w:rPr>
        <w:t>)</w:t>
      </w:r>
      <w:r>
        <w:rPr>
          <w:rFonts w:asciiTheme="majorHAnsi" w:hAnsiTheme="majorHAnsi" w:cstheme="majorHAnsi"/>
          <w:sz w:val="22"/>
          <w:szCs w:val="22"/>
        </w:rPr>
        <w:t>.</w:t>
      </w:r>
    </w:p>
    <w:p w14:paraId="531062D1" w14:textId="5FB7D4A3" w:rsidR="00E75F2F" w:rsidRPr="00C479C0" w:rsidRDefault="00E75F2F" w:rsidP="00E75F2F">
      <w:pPr>
        <w:pStyle w:val="ListParagraph"/>
        <w:numPr>
          <w:ilvl w:val="0"/>
          <w:numId w:val="141"/>
        </w:numPr>
        <w:contextualSpacing w:val="0"/>
        <w:rPr>
          <w:rFonts w:asciiTheme="majorHAnsi" w:hAnsiTheme="majorHAnsi" w:cstheme="majorHAnsi"/>
          <w:sz w:val="22"/>
          <w:szCs w:val="22"/>
        </w:rPr>
      </w:pPr>
      <w:r>
        <w:rPr>
          <w:rFonts w:asciiTheme="majorHAnsi" w:hAnsiTheme="majorHAnsi" w:cstheme="majorHAnsi"/>
          <w:sz w:val="22"/>
          <w:szCs w:val="22"/>
        </w:rPr>
        <w:lastRenderedPageBreak/>
        <w:t>The district reduced</w:t>
      </w:r>
      <w:r w:rsidRPr="00C479C0">
        <w:rPr>
          <w:rFonts w:asciiTheme="majorHAnsi" w:hAnsiTheme="majorHAnsi" w:cstheme="majorHAnsi"/>
          <w:sz w:val="22"/>
          <w:szCs w:val="22"/>
        </w:rPr>
        <w:t xml:space="preserve"> overall discipline rate by 1.0 percentage point and out-of-school suspension rate by 2.1 percentage points between 2016-2018</w:t>
      </w:r>
      <w:r>
        <w:rPr>
          <w:rFonts w:asciiTheme="majorHAnsi" w:hAnsiTheme="majorHAnsi" w:cstheme="majorHAnsi"/>
          <w:sz w:val="22"/>
          <w:szCs w:val="22"/>
        </w:rPr>
        <w:t>.</w:t>
      </w:r>
    </w:p>
    <w:p w14:paraId="78195300" w14:textId="0B630D50" w:rsidR="00E75F2F" w:rsidRPr="00E75F2F" w:rsidRDefault="00E75F2F" w:rsidP="00E75F2F">
      <w:pPr>
        <w:pStyle w:val="ListParagraph"/>
        <w:numPr>
          <w:ilvl w:val="0"/>
          <w:numId w:val="141"/>
        </w:numPr>
        <w:contextualSpacing w:val="0"/>
        <w:rPr>
          <w:rFonts w:asciiTheme="majorHAnsi" w:hAnsiTheme="majorHAnsi" w:cstheme="majorHAnsi"/>
          <w:sz w:val="22"/>
          <w:szCs w:val="22"/>
        </w:rPr>
      </w:pPr>
      <w:r>
        <w:rPr>
          <w:rFonts w:asciiTheme="majorHAnsi" w:hAnsiTheme="majorHAnsi" w:cstheme="majorHAnsi"/>
          <w:sz w:val="22"/>
          <w:szCs w:val="22"/>
        </w:rPr>
        <w:t xml:space="preserve">The district </w:t>
      </w:r>
      <w:r w:rsidRPr="00E75F2F">
        <w:rPr>
          <w:rFonts w:asciiTheme="majorHAnsi" w:hAnsiTheme="majorHAnsi" w:cstheme="majorHAnsi"/>
          <w:sz w:val="22"/>
          <w:szCs w:val="22"/>
        </w:rPr>
        <w:t>r</w:t>
      </w:r>
      <w:r w:rsidRPr="00C479C0">
        <w:rPr>
          <w:rFonts w:asciiTheme="majorHAnsi" w:hAnsiTheme="majorHAnsi" w:cstheme="majorHAnsi"/>
          <w:sz w:val="22"/>
          <w:szCs w:val="22"/>
        </w:rPr>
        <w:t xml:space="preserve">educed </w:t>
      </w:r>
      <w:r>
        <w:rPr>
          <w:rFonts w:asciiTheme="majorHAnsi" w:hAnsiTheme="majorHAnsi" w:cstheme="majorHAnsi"/>
          <w:sz w:val="22"/>
          <w:szCs w:val="22"/>
        </w:rPr>
        <w:t xml:space="preserve">student </w:t>
      </w:r>
      <w:r w:rsidRPr="00C479C0">
        <w:rPr>
          <w:rFonts w:asciiTheme="majorHAnsi" w:hAnsiTheme="majorHAnsi" w:cstheme="majorHAnsi"/>
          <w:sz w:val="22"/>
          <w:szCs w:val="22"/>
        </w:rPr>
        <w:t>retention rate by nearly 40</w:t>
      </w:r>
      <w:r w:rsidR="00315900">
        <w:rPr>
          <w:rFonts w:asciiTheme="majorHAnsi" w:hAnsiTheme="majorHAnsi" w:cstheme="majorHAnsi"/>
          <w:sz w:val="22"/>
          <w:szCs w:val="22"/>
        </w:rPr>
        <w:t xml:space="preserve"> percent</w:t>
      </w:r>
      <w:r w:rsidRPr="00C479C0">
        <w:rPr>
          <w:rFonts w:asciiTheme="majorHAnsi" w:hAnsiTheme="majorHAnsi" w:cstheme="majorHAnsi"/>
          <w:sz w:val="22"/>
          <w:szCs w:val="22"/>
        </w:rPr>
        <w:t xml:space="preserve"> between 2016-2019 (from 5.4</w:t>
      </w:r>
      <w:r w:rsidR="00315900">
        <w:rPr>
          <w:rFonts w:asciiTheme="majorHAnsi" w:hAnsiTheme="majorHAnsi" w:cstheme="majorHAnsi"/>
          <w:sz w:val="22"/>
          <w:szCs w:val="22"/>
        </w:rPr>
        <w:t xml:space="preserve"> percent</w:t>
      </w:r>
      <w:r w:rsidRPr="00C479C0">
        <w:rPr>
          <w:rFonts w:asciiTheme="majorHAnsi" w:hAnsiTheme="majorHAnsi" w:cstheme="majorHAnsi"/>
          <w:sz w:val="22"/>
          <w:szCs w:val="22"/>
        </w:rPr>
        <w:t xml:space="preserve"> to 3.3</w:t>
      </w:r>
      <w:r w:rsidR="00315900">
        <w:rPr>
          <w:rFonts w:asciiTheme="majorHAnsi" w:hAnsiTheme="majorHAnsi" w:cstheme="majorHAnsi"/>
          <w:sz w:val="22"/>
          <w:szCs w:val="22"/>
        </w:rPr>
        <w:t xml:space="preserve"> percent</w:t>
      </w:r>
      <w:r w:rsidRPr="00C479C0">
        <w:rPr>
          <w:rFonts w:asciiTheme="majorHAnsi" w:hAnsiTheme="majorHAnsi" w:cstheme="majorHAnsi"/>
          <w:sz w:val="22"/>
          <w:szCs w:val="22"/>
        </w:rPr>
        <w:t>)</w:t>
      </w:r>
      <w:r>
        <w:rPr>
          <w:rFonts w:asciiTheme="majorHAnsi" w:hAnsiTheme="majorHAnsi" w:cstheme="majorHAnsi"/>
          <w:sz w:val="22"/>
          <w:szCs w:val="22"/>
        </w:rPr>
        <w:t>.</w:t>
      </w:r>
    </w:p>
    <w:p w14:paraId="68CBECC2" w14:textId="676E19C6" w:rsidR="005966D5" w:rsidRDefault="005966D5">
      <w:pPr>
        <w:pBdr>
          <w:top w:val="nil"/>
          <w:left w:val="nil"/>
          <w:bottom w:val="nil"/>
          <w:right w:val="nil"/>
          <w:between w:val="nil"/>
        </w:pBdr>
        <w:rPr>
          <w:rFonts w:ascii="Calibri" w:eastAsia="Calibri" w:hAnsi="Calibri" w:cs="Calibri"/>
          <w:color w:val="000000"/>
          <w:sz w:val="22"/>
          <w:szCs w:val="22"/>
        </w:rPr>
      </w:pPr>
    </w:p>
    <w:p w14:paraId="6A6A5897" w14:textId="55BBB06C" w:rsidR="00772735" w:rsidRDefault="00244D2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As SPS works to fully deliver on the district’s mission, it has re-established aggressive goals for improvement. Within the next three years, the district aims to: </w:t>
      </w:r>
    </w:p>
    <w:p w14:paraId="67D98A9C" w14:textId="0FEEE190" w:rsidR="00E75F2F" w:rsidRPr="00E75F2F" w:rsidRDefault="00E75F2F" w:rsidP="00E75F2F">
      <w:pPr>
        <w:pStyle w:val="CommentText"/>
        <w:numPr>
          <w:ilvl w:val="0"/>
          <w:numId w:val="142"/>
        </w:numPr>
        <w:rPr>
          <w:rFonts w:asciiTheme="majorHAnsi" w:hAnsiTheme="majorHAnsi" w:cstheme="majorHAnsi"/>
          <w:sz w:val="22"/>
          <w:szCs w:val="22"/>
        </w:rPr>
      </w:pPr>
      <w:r w:rsidRPr="00E75F2F">
        <w:rPr>
          <w:rFonts w:asciiTheme="majorHAnsi" w:hAnsiTheme="majorHAnsi" w:cstheme="majorHAnsi"/>
          <w:sz w:val="22"/>
          <w:szCs w:val="22"/>
        </w:rPr>
        <w:t xml:space="preserve">Increase the percent of students reaching the Meeting Expectations level on each of the English Language Arts (ELA), Mathematics and Science MCAS assessments to 50 percent. </w:t>
      </w:r>
    </w:p>
    <w:p w14:paraId="740D6E51" w14:textId="6DE128A1" w:rsidR="00E75F2F" w:rsidRPr="00E75F2F" w:rsidRDefault="00E75F2F" w:rsidP="00E75F2F">
      <w:pPr>
        <w:pStyle w:val="CommentText"/>
        <w:numPr>
          <w:ilvl w:val="0"/>
          <w:numId w:val="142"/>
        </w:numPr>
        <w:rPr>
          <w:rFonts w:asciiTheme="majorHAnsi" w:hAnsiTheme="majorHAnsi" w:cstheme="majorHAnsi"/>
          <w:sz w:val="22"/>
          <w:szCs w:val="22"/>
        </w:rPr>
      </w:pPr>
      <w:r w:rsidRPr="00E75F2F">
        <w:rPr>
          <w:rFonts w:asciiTheme="majorHAnsi" w:hAnsiTheme="majorHAnsi" w:cstheme="majorHAnsi"/>
          <w:sz w:val="22"/>
          <w:szCs w:val="22"/>
        </w:rPr>
        <w:t xml:space="preserve">Maintain an annual mean Student Growth percentile (SGP) of 50 in both ELA and Mathematics. </w:t>
      </w:r>
    </w:p>
    <w:p w14:paraId="48BE6CB9" w14:textId="45243400" w:rsidR="00E75F2F" w:rsidRPr="00E75F2F" w:rsidRDefault="00E75F2F" w:rsidP="00E75F2F">
      <w:pPr>
        <w:pStyle w:val="CommentText"/>
        <w:numPr>
          <w:ilvl w:val="0"/>
          <w:numId w:val="142"/>
        </w:numPr>
        <w:rPr>
          <w:rFonts w:asciiTheme="majorHAnsi" w:hAnsiTheme="majorHAnsi" w:cstheme="majorHAnsi"/>
          <w:sz w:val="22"/>
          <w:szCs w:val="22"/>
        </w:rPr>
      </w:pPr>
      <w:r w:rsidRPr="00E75F2F">
        <w:rPr>
          <w:rFonts w:asciiTheme="majorHAnsi" w:hAnsiTheme="majorHAnsi" w:cstheme="majorHAnsi"/>
          <w:sz w:val="22"/>
          <w:szCs w:val="22"/>
        </w:rPr>
        <w:t>Increase the percent of English learners (EL) making progress towards English language proficiency on an annual basis to 50 percent.</w:t>
      </w:r>
    </w:p>
    <w:p w14:paraId="439B0B07" w14:textId="06FBF80D" w:rsidR="00E75F2F" w:rsidRPr="00E75F2F" w:rsidRDefault="00E75F2F" w:rsidP="00E75F2F">
      <w:pPr>
        <w:pStyle w:val="CommentText"/>
        <w:numPr>
          <w:ilvl w:val="0"/>
          <w:numId w:val="142"/>
        </w:numPr>
        <w:rPr>
          <w:rFonts w:asciiTheme="majorHAnsi" w:hAnsiTheme="majorHAnsi" w:cstheme="majorHAnsi"/>
          <w:sz w:val="22"/>
          <w:szCs w:val="22"/>
        </w:rPr>
      </w:pPr>
      <w:r w:rsidRPr="00E75F2F">
        <w:rPr>
          <w:rFonts w:asciiTheme="majorHAnsi" w:hAnsiTheme="majorHAnsi" w:cstheme="majorHAnsi"/>
          <w:sz w:val="22"/>
          <w:szCs w:val="22"/>
        </w:rPr>
        <w:t xml:space="preserve">Decrease the annual chronic absenteeism rate to 15 percent. </w:t>
      </w:r>
    </w:p>
    <w:p w14:paraId="2E02D546" w14:textId="0CE737A7" w:rsidR="00E75F2F" w:rsidRPr="00E75F2F" w:rsidRDefault="00E75F2F" w:rsidP="00E75F2F">
      <w:pPr>
        <w:pStyle w:val="CommentText"/>
        <w:numPr>
          <w:ilvl w:val="0"/>
          <w:numId w:val="142"/>
        </w:numPr>
        <w:rPr>
          <w:rFonts w:asciiTheme="majorHAnsi" w:hAnsiTheme="majorHAnsi" w:cstheme="majorHAnsi"/>
          <w:sz w:val="22"/>
          <w:szCs w:val="22"/>
        </w:rPr>
      </w:pPr>
      <w:r w:rsidRPr="00E75F2F">
        <w:rPr>
          <w:rFonts w:asciiTheme="majorHAnsi" w:hAnsiTheme="majorHAnsi" w:cstheme="majorHAnsi"/>
          <w:sz w:val="22"/>
          <w:szCs w:val="22"/>
        </w:rPr>
        <w:t>Increase the four-year graduation rate for SWDs to 75 percent.</w:t>
      </w:r>
      <w:r w:rsidR="00315900">
        <w:rPr>
          <w:rFonts w:asciiTheme="majorHAnsi" w:hAnsiTheme="majorHAnsi" w:cstheme="majorHAnsi"/>
          <w:sz w:val="22"/>
          <w:szCs w:val="22"/>
        </w:rPr>
        <w:t xml:space="preserve"> </w:t>
      </w:r>
    </w:p>
    <w:p w14:paraId="0D5AD1F3" w14:textId="77777777" w:rsidR="005603C2" w:rsidRDefault="005603C2">
      <w:pPr>
        <w:pBdr>
          <w:top w:val="nil"/>
          <w:left w:val="nil"/>
          <w:bottom w:val="nil"/>
          <w:right w:val="nil"/>
          <w:between w:val="nil"/>
        </w:pBdr>
        <w:rPr>
          <w:rFonts w:ascii="Calibri" w:eastAsia="Calibri" w:hAnsi="Calibri" w:cs="Calibri"/>
          <w:color w:val="000000"/>
          <w:sz w:val="22"/>
          <w:szCs w:val="22"/>
        </w:rPr>
      </w:pPr>
    </w:p>
    <w:p w14:paraId="2E8CBBAD" w14:textId="397D9EDF" w:rsidR="00267A78" w:rsidRDefault="00267A78" w:rsidP="00267A78">
      <w:pPr>
        <w:pBdr>
          <w:top w:val="nil"/>
          <w:left w:val="nil"/>
          <w:bottom w:val="nil"/>
          <w:right w:val="nil"/>
          <w:between w:val="nil"/>
        </w:pBdr>
        <w:spacing w:after="200"/>
        <w:rPr>
          <w:rFonts w:ascii="Calibri" w:eastAsia="Calibri" w:hAnsi="Calibri" w:cs="Calibri"/>
          <w:color w:val="000000"/>
          <w:sz w:val="22"/>
          <w:szCs w:val="22"/>
        </w:rPr>
      </w:pPr>
      <w:r w:rsidRPr="00593F94">
        <w:rPr>
          <w:rFonts w:ascii="Calibri" w:eastAsia="Calibri" w:hAnsi="Calibri" w:cs="Calibri"/>
          <w:color w:val="000000"/>
          <w:sz w:val="22"/>
          <w:szCs w:val="22"/>
          <w:u w:val="single"/>
        </w:rPr>
        <w:t>Priority Areas</w:t>
      </w:r>
      <w:r>
        <w:rPr>
          <w:rFonts w:ascii="Calibri" w:eastAsia="Calibri" w:hAnsi="Calibri" w:cs="Calibri"/>
          <w:color w:val="000000"/>
          <w:sz w:val="22"/>
          <w:szCs w:val="22"/>
          <w:u w:val="single"/>
        </w:rPr>
        <w:br/>
      </w:r>
      <w:r>
        <w:rPr>
          <w:rFonts w:ascii="Calibri" w:eastAsia="Calibri" w:hAnsi="Calibri" w:cs="Calibri"/>
          <w:color w:val="000000"/>
          <w:sz w:val="22"/>
          <w:szCs w:val="22"/>
        </w:rPr>
        <w:t xml:space="preserve">To achieve rapid improvement of academic achievement for all Southbridge’s students, the district has continued to implement strategies in five priority areas: </w:t>
      </w:r>
    </w:p>
    <w:p w14:paraId="288ED9EB" w14:textId="57C9FF5C" w:rsidR="00A944DE" w:rsidRDefault="00A944DE" w:rsidP="00593F94">
      <w:pPr>
        <w:pStyle w:val="ListParagraph"/>
        <w:numPr>
          <w:ilvl w:val="0"/>
          <w:numId w:val="140"/>
        </w:numPr>
        <w:pBdr>
          <w:top w:val="nil"/>
          <w:left w:val="nil"/>
          <w:bottom w:val="nil"/>
          <w:right w:val="nil"/>
          <w:between w:val="nil"/>
        </w:pBdr>
        <w:spacing w:after="200"/>
        <w:rPr>
          <w:rFonts w:ascii="Calibri" w:eastAsia="Calibri" w:hAnsi="Calibri" w:cs="Calibri"/>
          <w:color w:val="000000"/>
          <w:sz w:val="22"/>
          <w:szCs w:val="22"/>
        </w:rPr>
      </w:pPr>
      <w:r w:rsidRPr="00593F94">
        <w:rPr>
          <w:rFonts w:ascii="Calibri" w:eastAsia="Calibri" w:hAnsi="Calibri" w:cs="Calibri"/>
          <w:b/>
          <w:color w:val="000000"/>
          <w:sz w:val="22"/>
          <w:szCs w:val="22"/>
        </w:rPr>
        <w:t>Priority Area 1: Ensuring an inclusive and supportive school community with high expectations and rigorous, equitable, and personalized instruction for all students, including students with disabilities and English learners.</w:t>
      </w:r>
      <w:r>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 xml:space="preserve">In order to reduce chronic absence and achieve rapid academic improvement for all students in Southbridge, every classroom in the district needs both a physically and emotionally safe </w:t>
      </w:r>
      <w:r w:rsidR="00E75F2F">
        <w:rPr>
          <w:rFonts w:ascii="Calibri" w:eastAsia="Calibri" w:hAnsi="Calibri" w:cs="Calibri"/>
          <w:color w:val="000000"/>
          <w:sz w:val="22"/>
          <w:szCs w:val="22"/>
        </w:rPr>
        <w:t>environment</w:t>
      </w:r>
      <w:r w:rsidRPr="00593F94">
        <w:rPr>
          <w:rFonts w:ascii="Calibri" w:eastAsia="Calibri" w:hAnsi="Calibri" w:cs="Calibri"/>
          <w:color w:val="000000"/>
          <w:sz w:val="22"/>
          <w:szCs w:val="22"/>
        </w:rPr>
        <w:t xml:space="preserve"> that promotes learning, achievement, and self-efficacy. Significant attention will need to be paid to aligning curriculum and focusing on high-quality instruction and assessment, and this must be backed up by tiered systems of support to address the wide range of needs within the student population. Moreover, specific attention must be focused on strengthening instruction and support for </w:t>
      </w:r>
      <w:r w:rsidR="008D630B">
        <w:rPr>
          <w:rFonts w:ascii="Calibri" w:eastAsia="Calibri" w:hAnsi="Calibri" w:cs="Calibri"/>
          <w:color w:val="000000"/>
          <w:sz w:val="22"/>
          <w:szCs w:val="22"/>
        </w:rPr>
        <w:t>English learners (</w:t>
      </w:r>
      <w:r w:rsidRPr="00593F94">
        <w:rPr>
          <w:rFonts w:ascii="Calibri" w:eastAsia="Calibri" w:hAnsi="Calibri" w:cs="Calibri"/>
          <w:color w:val="000000"/>
          <w:sz w:val="22"/>
          <w:szCs w:val="22"/>
        </w:rPr>
        <w:t>ELs</w:t>
      </w:r>
      <w:r w:rsidR="008D630B">
        <w:rPr>
          <w:rFonts w:ascii="Calibri" w:eastAsia="Calibri" w:hAnsi="Calibri" w:cs="Calibri"/>
          <w:color w:val="000000"/>
          <w:sz w:val="22"/>
          <w:szCs w:val="22"/>
        </w:rPr>
        <w:t>)</w:t>
      </w:r>
      <w:r w:rsidRPr="00593F94">
        <w:rPr>
          <w:rFonts w:ascii="Calibri" w:eastAsia="Calibri" w:hAnsi="Calibri" w:cs="Calibri"/>
          <w:color w:val="000000"/>
          <w:sz w:val="22"/>
          <w:szCs w:val="22"/>
        </w:rPr>
        <w:t xml:space="preserve"> and </w:t>
      </w:r>
      <w:r w:rsidR="008D630B">
        <w:rPr>
          <w:rFonts w:ascii="Calibri" w:eastAsia="Calibri" w:hAnsi="Calibri" w:cs="Calibri"/>
          <w:color w:val="000000"/>
          <w:sz w:val="22"/>
          <w:szCs w:val="22"/>
        </w:rPr>
        <w:t>students with disabilities (</w:t>
      </w:r>
      <w:r w:rsidRPr="00593F94">
        <w:rPr>
          <w:rFonts w:ascii="Calibri" w:eastAsia="Calibri" w:hAnsi="Calibri" w:cs="Calibri"/>
          <w:color w:val="000000"/>
          <w:sz w:val="22"/>
          <w:szCs w:val="22"/>
        </w:rPr>
        <w:t>SWDs</w:t>
      </w:r>
      <w:r w:rsidR="008D630B">
        <w:rPr>
          <w:rFonts w:ascii="Calibri" w:eastAsia="Calibri" w:hAnsi="Calibri" w:cs="Calibri"/>
          <w:color w:val="000000"/>
          <w:sz w:val="22"/>
          <w:szCs w:val="22"/>
        </w:rPr>
        <w:t>)</w:t>
      </w:r>
      <w:r w:rsidRPr="00593F94">
        <w:rPr>
          <w:rFonts w:ascii="Calibri" w:eastAsia="Calibri" w:hAnsi="Calibri" w:cs="Calibri"/>
          <w:color w:val="000000"/>
          <w:sz w:val="22"/>
          <w:szCs w:val="22"/>
        </w:rPr>
        <w:t>.</w:t>
      </w:r>
    </w:p>
    <w:p w14:paraId="055FFF44" w14:textId="77777777" w:rsidR="00A944DE" w:rsidRDefault="00A944DE" w:rsidP="00593F94">
      <w:pPr>
        <w:pStyle w:val="ListParagraph"/>
        <w:pBdr>
          <w:top w:val="nil"/>
          <w:left w:val="nil"/>
          <w:bottom w:val="nil"/>
          <w:right w:val="nil"/>
          <w:between w:val="nil"/>
        </w:pBdr>
        <w:spacing w:after="200"/>
        <w:rPr>
          <w:rFonts w:ascii="Calibri" w:eastAsia="Calibri" w:hAnsi="Calibri" w:cs="Calibri"/>
          <w:color w:val="000000"/>
          <w:sz w:val="22"/>
          <w:szCs w:val="22"/>
        </w:rPr>
      </w:pPr>
    </w:p>
    <w:p w14:paraId="11613B70" w14:textId="5C1E2844" w:rsidR="00A944DE" w:rsidRPr="00593F94" w:rsidRDefault="00A944DE" w:rsidP="00593F94">
      <w:pPr>
        <w:pStyle w:val="ListParagraph"/>
        <w:numPr>
          <w:ilvl w:val="0"/>
          <w:numId w:val="140"/>
        </w:numPr>
        <w:pBdr>
          <w:top w:val="nil"/>
          <w:left w:val="nil"/>
          <w:bottom w:val="nil"/>
          <w:right w:val="nil"/>
          <w:between w:val="nil"/>
        </w:pBdr>
        <w:rPr>
          <w:rFonts w:ascii="Calibri" w:eastAsia="Calibri" w:hAnsi="Calibri" w:cs="Calibri"/>
          <w:color w:val="000000"/>
          <w:sz w:val="22"/>
          <w:szCs w:val="22"/>
        </w:rPr>
      </w:pPr>
      <w:r w:rsidRPr="00593F94">
        <w:rPr>
          <w:rFonts w:ascii="Calibri" w:eastAsia="Calibri" w:hAnsi="Calibri" w:cs="Calibri"/>
          <w:b/>
          <w:color w:val="000000"/>
          <w:sz w:val="22"/>
          <w:szCs w:val="22"/>
        </w:rPr>
        <w:t>Priority Area 2: Developing a Districtwide Professional Culture of Highly Effective Teaching and Leadership</w:t>
      </w:r>
      <w:r>
        <w:rPr>
          <w:rFonts w:ascii="Calibri" w:eastAsia="Calibri" w:hAnsi="Calibri" w:cs="Calibri"/>
          <w:b/>
          <w:color w:val="000000"/>
          <w:sz w:val="22"/>
          <w:szCs w:val="22"/>
        </w:rPr>
        <w:t xml:space="preserve">. </w:t>
      </w:r>
      <w:r w:rsidRPr="00593F94">
        <w:rPr>
          <w:rFonts w:ascii="Calibri" w:eastAsia="Calibri" w:hAnsi="Calibri" w:cs="Calibri"/>
          <w:color w:val="000000"/>
          <w:sz w:val="22"/>
          <w:szCs w:val="22"/>
        </w:rPr>
        <w:t>It is essential that a professional culture that includes high expectations be infused at every level of the system ---at the classroom, school, and district levels. Effective leadership will be essential to this work. Leadership, however, must be shared and aimed at building collective responsibility for student outcomes.</w:t>
      </w:r>
      <w:r w:rsidR="008D630B">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Achieving this cultural shift will help to recruit and retain effective educators.</w:t>
      </w:r>
      <w:r w:rsidR="008D630B">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 xml:space="preserve">Strengthening induction, mentoring, and ongoing professional development will also improve the district’s capacity to develop a competent and stable workforce of educators who are committed to high achievement and continuous improvement. In order to attract and retain the highest quality staff and secure a professional culture, </w:t>
      </w:r>
      <w:r w:rsidR="00E75F2F">
        <w:rPr>
          <w:rFonts w:ascii="Calibri" w:eastAsia="Calibri" w:hAnsi="Calibri" w:cs="Calibri"/>
          <w:color w:val="000000"/>
          <w:sz w:val="22"/>
          <w:szCs w:val="22"/>
        </w:rPr>
        <w:t xml:space="preserve">the district will continue to implement the performance-based </w:t>
      </w:r>
      <w:r w:rsidRPr="00593F94">
        <w:rPr>
          <w:rFonts w:ascii="Calibri" w:eastAsia="Calibri" w:hAnsi="Calibri" w:cs="Calibri"/>
          <w:color w:val="000000"/>
          <w:sz w:val="22"/>
          <w:szCs w:val="22"/>
        </w:rPr>
        <w:t xml:space="preserve">compensation system to ensure that individual effectiveness, professional growth, contribution to school and district improvement efforts, and student academic growth are key factors. </w:t>
      </w:r>
    </w:p>
    <w:p w14:paraId="0D66FC18" w14:textId="77777777" w:rsidR="00A944DE" w:rsidRPr="00593F94" w:rsidRDefault="00A944DE" w:rsidP="00593F94">
      <w:pPr>
        <w:pStyle w:val="ListParagraph"/>
        <w:pBdr>
          <w:top w:val="nil"/>
          <w:left w:val="nil"/>
          <w:bottom w:val="nil"/>
          <w:right w:val="nil"/>
          <w:between w:val="nil"/>
        </w:pBdr>
        <w:rPr>
          <w:rFonts w:ascii="Calibri" w:eastAsia="Calibri" w:hAnsi="Calibri" w:cs="Calibri"/>
          <w:color w:val="000000"/>
          <w:sz w:val="22"/>
          <w:szCs w:val="22"/>
        </w:rPr>
      </w:pPr>
    </w:p>
    <w:p w14:paraId="79B27703" w14:textId="04B53BF4" w:rsidR="00A944DE" w:rsidRPr="00593F94" w:rsidRDefault="00A944DE" w:rsidP="00593F94">
      <w:pPr>
        <w:pStyle w:val="ListParagraph"/>
        <w:numPr>
          <w:ilvl w:val="0"/>
          <w:numId w:val="140"/>
        </w:numPr>
        <w:pBdr>
          <w:top w:val="nil"/>
          <w:left w:val="nil"/>
          <w:bottom w:val="nil"/>
          <w:right w:val="nil"/>
          <w:between w:val="nil"/>
        </w:pBdr>
        <w:rPr>
          <w:rFonts w:ascii="Calibri" w:eastAsia="Calibri" w:hAnsi="Calibri" w:cs="Calibri"/>
          <w:color w:val="000000"/>
          <w:sz w:val="22"/>
          <w:szCs w:val="22"/>
        </w:rPr>
      </w:pPr>
      <w:r w:rsidRPr="00593F94">
        <w:rPr>
          <w:rFonts w:ascii="Calibri" w:eastAsia="Calibri" w:hAnsi="Calibri" w:cs="Calibri"/>
          <w:b/>
          <w:color w:val="000000"/>
          <w:sz w:val="22"/>
          <w:szCs w:val="22"/>
        </w:rPr>
        <w:t>Priority Area 3: Create the Conditions to Enable and Apply Evidence-Informed Decision-making.</w:t>
      </w:r>
      <w:r>
        <w:rPr>
          <w:rFonts w:ascii="Calibri" w:eastAsia="Calibri" w:hAnsi="Calibri" w:cs="Calibri"/>
          <w:b/>
          <w:color w:val="000000"/>
          <w:sz w:val="22"/>
          <w:szCs w:val="22"/>
        </w:rPr>
        <w:t xml:space="preserve"> </w:t>
      </w:r>
      <w:r w:rsidRPr="00593F94">
        <w:rPr>
          <w:rFonts w:ascii="Calibri" w:eastAsia="Calibri" w:hAnsi="Calibri" w:cs="Calibri"/>
          <w:color w:val="000000"/>
          <w:sz w:val="22"/>
          <w:szCs w:val="22"/>
        </w:rPr>
        <w:t>A comprehensive information management system is needed to provide consistent, accurate data to all stakeholder groups</w:t>
      </w:r>
      <w:r w:rsidR="00E75F2F">
        <w:rPr>
          <w:rFonts w:ascii="Calibri" w:eastAsia="Calibri" w:hAnsi="Calibri" w:cs="Calibri"/>
          <w:color w:val="000000"/>
          <w:sz w:val="22"/>
          <w:szCs w:val="22"/>
        </w:rPr>
        <w:t xml:space="preserve">. The district will provide </w:t>
      </w:r>
      <w:r w:rsidRPr="00593F94">
        <w:rPr>
          <w:rFonts w:ascii="Calibri" w:eastAsia="Calibri" w:hAnsi="Calibri" w:cs="Calibri"/>
          <w:color w:val="000000"/>
          <w:sz w:val="22"/>
          <w:szCs w:val="22"/>
        </w:rPr>
        <w:t xml:space="preserve">time and support for educators and parents to learn how to access and use the system </w:t>
      </w:r>
      <w:r w:rsidR="00E75F2F">
        <w:rPr>
          <w:rFonts w:ascii="Calibri" w:eastAsia="Calibri" w:hAnsi="Calibri" w:cs="Calibri"/>
          <w:color w:val="000000"/>
          <w:sz w:val="22"/>
          <w:szCs w:val="22"/>
        </w:rPr>
        <w:t>effectively</w:t>
      </w:r>
      <w:r w:rsidRPr="00593F94">
        <w:rPr>
          <w:rFonts w:ascii="Calibri" w:eastAsia="Calibri" w:hAnsi="Calibri" w:cs="Calibri"/>
          <w:color w:val="000000"/>
          <w:sz w:val="22"/>
          <w:szCs w:val="22"/>
        </w:rPr>
        <w:t xml:space="preserve">. Equally essential will be providing common planning time and establishing effective routines and protocols to analyze </w:t>
      </w:r>
      <w:r w:rsidRPr="00593F94">
        <w:rPr>
          <w:rFonts w:ascii="Calibri" w:eastAsia="Calibri" w:hAnsi="Calibri" w:cs="Calibri"/>
          <w:color w:val="000000"/>
          <w:sz w:val="22"/>
          <w:szCs w:val="22"/>
        </w:rPr>
        <w:lastRenderedPageBreak/>
        <w:t xml:space="preserve">and mine the data so that assessments can illuminate ways to improve instruction, monitor progress, and make key decisions about program adoption, staffing, and instruction. The </w:t>
      </w:r>
      <w:proofErr w:type="gramStart"/>
      <w:r w:rsidRPr="00593F94">
        <w:rPr>
          <w:rFonts w:ascii="Calibri" w:eastAsia="Calibri" w:hAnsi="Calibri" w:cs="Calibri"/>
          <w:color w:val="000000"/>
          <w:sz w:val="22"/>
          <w:szCs w:val="22"/>
        </w:rPr>
        <w:t>ultimate goal</w:t>
      </w:r>
      <w:proofErr w:type="gramEnd"/>
      <w:r w:rsidRPr="00593F94">
        <w:rPr>
          <w:rFonts w:ascii="Calibri" w:eastAsia="Calibri" w:hAnsi="Calibri" w:cs="Calibri"/>
          <w:color w:val="000000"/>
          <w:sz w:val="22"/>
          <w:szCs w:val="22"/>
        </w:rPr>
        <w:t xml:space="preserve"> of this priority area is to create the conditions for success by fostering a districtwide data-literate culture and engaging in consistent practices for data-driven decision-making.</w:t>
      </w:r>
    </w:p>
    <w:p w14:paraId="44FD250F" w14:textId="77777777" w:rsidR="00A944DE" w:rsidRPr="00593F94" w:rsidRDefault="00A944DE" w:rsidP="00593F94">
      <w:pPr>
        <w:pStyle w:val="ListParagraph"/>
        <w:pBdr>
          <w:top w:val="nil"/>
          <w:left w:val="nil"/>
          <w:bottom w:val="nil"/>
          <w:right w:val="nil"/>
          <w:between w:val="nil"/>
        </w:pBdr>
        <w:rPr>
          <w:rFonts w:ascii="Calibri" w:eastAsia="Calibri" w:hAnsi="Calibri" w:cs="Calibri"/>
          <w:color w:val="000000"/>
          <w:sz w:val="22"/>
          <w:szCs w:val="22"/>
        </w:rPr>
      </w:pPr>
    </w:p>
    <w:p w14:paraId="2EB99C5E" w14:textId="0D9927A9" w:rsidR="00A944DE" w:rsidRPr="00593F94" w:rsidRDefault="00A944DE" w:rsidP="00A944DE">
      <w:pPr>
        <w:pStyle w:val="ListParagraph"/>
        <w:numPr>
          <w:ilvl w:val="0"/>
          <w:numId w:val="140"/>
        </w:numPr>
        <w:pBdr>
          <w:top w:val="nil"/>
          <w:left w:val="nil"/>
          <w:bottom w:val="nil"/>
          <w:right w:val="nil"/>
          <w:between w:val="nil"/>
        </w:pBdr>
        <w:rPr>
          <w:rFonts w:ascii="Calibri" w:eastAsia="Calibri" w:hAnsi="Calibri" w:cs="Calibri"/>
          <w:color w:val="000000"/>
          <w:sz w:val="22"/>
          <w:szCs w:val="22"/>
        </w:rPr>
      </w:pPr>
      <w:r w:rsidRPr="00593F94">
        <w:rPr>
          <w:rFonts w:ascii="Calibri" w:eastAsia="Calibri" w:hAnsi="Calibri" w:cs="Calibri"/>
          <w:b/>
          <w:color w:val="000000"/>
          <w:sz w:val="22"/>
          <w:szCs w:val="22"/>
        </w:rPr>
        <w:t>Priority Area 4: Establish Systems and Processes to Cultivate and Leverage Family and Community Partnerships</w:t>
      </w:r>
      <w:r>
        <w:rPr>
          <w:rFonts w:ascii="Calibri" w:eastAsia="Calibri" w:hAnsi="Calibri" w:cs="Calibri"/>
          <w:b/>
          <w:color w:val="000000"/>
          <w:sz w:val="22"/>
          <w:szCs w:val="22"/>
        </w:rPr>
        <w:t xml:space="preserve">. </w:t>
      </w:r>
      <w:r w:rsidRPr="00593F94">
        <w:rPr>
          <w:rFonts w:ascii="Calibri" w:eastAsia="Calibri" w:hAnsi="Calibri" w:cs="Calibri"/>
          <w:color w:val="000000"/>
          <w:sz w:val="22"/>
          <w:szCs w:val="22"/>
        </w:rPr>
        <w:t xml:space="preserve">By strengthening parent and community engagement at all levels and particularly at the upper-elementary through high-school levels, the schools will be able to fill gaps in knowledge, resources, and funding and tap into the strengths of the Southbridge community. </w:t>
      </w:r>
    </w:p>
    <w:p w14:paraId="2CA66DE9" w14:textId="77777777" w:rsidR="00A944DE" w:rsidRPr="00593F94" w:rsidRDefault="00A944DE" w:rsidP="00593F94">
      <w:pPr>
        <w:pBdr>
          <w:top w:val="nil"/>
          <w:left w:val="nil"/>
          <w:bottom w:val="nil"/>
          <w:right w:val="nil"/>
          <w:between w:val="nil"/>
        </w:pBdr>
        <w:rPr>
          <w:rFonts w:ascii="Calibri" w:eastAsia="Calibri" w:hAnsi="Calibri" w:cs="Calibri"/>
          <w:color w:val="000000"/>
          <w:sz w:val="22"/>
          <w:szCs w:val="22"/>
        </w:rPr>
      </w:pPr>
    </w:p>
    <w:p w14:paraId="1C4EC386" w14:textId="1BA84EB8" w:rsidR="00A944DE" w:rsidRDefault="00A944DE" w:rsidP="00593F94">
      <w:pPr>
        <w:pStyle w:val="ListParagraph"/>
        <w:numPr>
          <w:ilvl w:val="0"/>
          <w:numId w:val="140"/>
        </w:numPr>
        <w:pBdr>
          <w:top w:val="nil"/>
          <w:left w:val="nil"/>
          <w:bottom w:val="nil"/>
          <w:right w:val="nil"/>
          <w:between w:val="nil"/>
        </w:pBdr>
        <w:rPr>
          <w:rFonts w:ascii="Calibri" w:eastAsia="Calibri" w:hAnsi="Calibri" w:cs="Calibri"/>
          <w:color w:val="000000"/>
          <w:sz w:val="22"/>
          <w:szCs w:val="22"/>
        </w:rPr>
      </w:pPr>
      <w:r w:rsidRPr="00A944DE">
        <w:rPr>
          <w:rFonts w:ascii="Calibri" w:eastAsia="Calibri" w:hAnsi="Calibri" w:cs="Calibri"/>
          <w:b/>
          <w:color w:val="000000"/>
          <w:sz w:val="22"/>
          <w:szCs w:val="22"/>
        </w:rPr>
        <w:t xml:space="preserve">Offering a welcoming school culture for all families and community members and strengthening the communication pathways between the schools and the community will convey the school district’s commitment to students and their families. </w:t>
      </w:r>
      <w:r w:rsidRPr="00593F94">
        <w:rPr>
          <w:rFonts w:ascii="Calibri" w:eastAsia="Calibri" w:hAnsi="Calibri" w:cs="Calibri"/>
          <w:color w:val="000000"/>
          <w:sz w:val="22"/>
          <w:szCs w:val="22"/>
        </w:rPr>
        <w:t>Providing families with strategies on how to support the learning and development of their children as well as creating ways for students to extend their learning after school, during vacations, and over the summer will be key components of this work. Schools cannot accomplish all this alone. Finding and developing effective community partners and linking the work of schools to higher education resources will bolster the impact of efforts in this arena. The strategies included in this Priority Area emerged from the work of The Massachusetts Family, School, and Community Partnership Fundamentals (Fundamentals) - a multi-year collaborative process in defining guidelines and research-based practices for the engagement of families, schools, and communities.</w:t>
      </w:r>
      <w:r w:rsidR="008D630B">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Ensuring the sustainability of the reforms that the Receiver will put in place, however, will require the full commitment and support of town officials because the schools will ultimately depend on support services, adequate funding, and a shared vision as to the opportunities open to Southbridge students. To rebuild trust, the district is committed to being transparent</w:t>
      </w:r>
      <w:r w:rsidRPr="00593F94">
        <w:rPr>
          <w:rFonts w:ascii="Calibri" w:eastAsia="Calibri" w:hAnsi="Calibri" w:cs="Calibri"/>
          <w:b/>
          <w:color w:val="000000"/>
          <w:sz w:val="22"/>
          <w:szCs w:val="22"/>
        </w:rPr>
        <w:t xml:space="preserve"> </w:t>
      </w:r>
      <w:r w:rsidRPr="00593F94">
        <w:rPr>
          <w:rFonts w:ascii="Calibri" w:eastAsia="Calibri" w:hAnsi="Calibri" w:cs="Calibri"/>
          <w:color w:val="000000"/>
          <w:sz w:val="22"/>
          <w:szCs w:val="22"/>
        </w:rPr>
        <w:t>and engaging families and the broader community in its decision-making process.</w:t>
      </w:r>
      <w:r w:rsidR="008D630B">
        <w:rPr>
          <w:rFonts w:ascii="Calibri" w:eastAsia="Calibri" w:hAnsi="Calibri" w:cs="Calibri"/>
          <w:color w:val="000000"/>
          <w:sz w:val="22"/>
          <w:szCs w:val="22"/>
        </w:rPr>
        <w:t xml:space="preserve"> </w:t>
      </w:r>
    </w:p>
    <w:p w14:paraId="45ABBECA" w14:textId="77777777" w:rsidR="00A944DE" w:rsidRDefault="00A944DE" w:rsidP="00593F94">
      <w:pPr>
        <w:pStyle w:val="ListParagraph"/>
        <w:pBdr>
          <w:top w:val="nil"/>
          <w:left w:val="nil"/>
          <w:bottom w:val="nil"/>
          <w:right w:val="nil"/>
          <w:between w:val="nil"/>
        </w:pBdr>
        <w:rPr>
          <w:rFonts w:ascii="Calibri" w:eastAsia="Calibri" w:hAnsi="Calibri" w:cs="Calibri"/>
          <w:color w:val="000000"/>
          <w:sz w:val="22"/>
          <w:szCs w:val="22"/>
        </w:rPr>
      </w:pPr>
    </w:p>
    <w:p w14:paraId="3B325114" w14:textId="78A23ECA" w:rsidR="00A944DE" w:rsidRPr="00593F94" w:rsidRDefault="00A944DE" w:rsidP="00A944DE">
      <w:pPr>
        <w:pStyle w:val="ListParagraph"/>
        <w:numPr>
          <w:ilvl w:val="0"/>
          <w:numId w:val="140"/>
        </w:numPr>
        <w:pBdr>
          <w:top w:val="nil"/>
          <w:left w:val="nil"/>
          <w:bottom w:val="nil"/>
          <w:right w:val="nil"/>
          <w:between w:val="nil"/>
        </w:pBdr>
        <w:spacing w:after="200"/>
        <w:rPr>
          <w:rFonts w:ascii="Calibri" w:eastAsia="Calibri" w:hAnsi="Calibri" w:cs="Calibri"/>
          <w:color w:val="000000"/>
          <w:sz w:val="22"/>
          <w:szCs w:val="22"/>
        </w:rPr>
      </w:pPr>
      <w:r w:rsidRPr="00593F94">
        <w:rPr>
          <w:rFonts w:ascii="Calibri" w:eastAsia="Calibri" w:hAnsi="Calibri" w:cs="Calibri"/>
          <w:b/>
          <w:color w:val="000000"/>
          <w:sz w:val="22"/>
          <w:szCs w:val="22"/>
        </w:rPr>
        <w:t>Priority Area 5: Organize the District and Reallocate Resources to Ensure High-Quality Management, Accountability, Systemwide Coherence and Sustainability</w:t>
      </w:r>
      <w:r>
        <w:rPr>
          <w:rFonts w:ascii="Calibri" w:eastAsia="Calibri" w:hAnsi="Calibri" w:cs="Calibri"/>
          <w:b/>
          <w:color w:val="000000"/>
          <w:sz w:val="22"/>
          <w:szCs w:val="22"/>
        </w:rPr>
        <w:t xml:space="preserve">. </w:t>
      </w:r>
      <w:r w:rsidRPr="00593F94">
        <w:rPr>
          <w:rFonts w:ascii="Calibri" w:eastAsia="Calibri" w:hAnsi="Calibri" w:cs="Calibri"/>
          <w:color w:val="000000"/>
          <w:sz w:val="22"/>
          <w:szCs w:val="22"/>
        </w:rPr>
        <w:t xml:space="preserve">In order to support Southbridge’s turnaround efforts, it is imperative to develop new district structures and ways of working with schools in order to increase the district’s capacity to effectively monitor and support schools and establish innovative ideas and strategies across the district. It is also necessary to alter schedules, contracts, collective bargaining agreements, priorities, and the allocation of scarce resources in order to allow for common planning time (which will improve curriculum, professional practice, and the use of data); provide extended time on learning (that is needed to rapidly accelerate student learning and close proficiency gaps); strengthen and increase PD (to increase the quality of instruction and improve school climate); open up alternative pathways and extra-curricular offerings (to meet the needs of all students, including those not currently being served by the system); recruit and retain highly effective educators (to ensure that students have access to high-quality instruction); and promote a professional culture. The district will then need to monitor progress and </w:t>
      </w:r>
      <w:proofErr w:type="gramStart"/>
      <w:r w:rsidRPr="00593F94">
        <w:rPr>
          <w:rFonts w:ascii="Calibri" w:eastAsia="Calibri" w:hAnsi="Calibri" w:cs="Calibri"/>
          <w:color w:val="000000"/>
          <w:sz w:val="22"/>
          <w:szCs w:val="22"/>
        </w:rPr>
        <w:t>make adjustments</w:t>
      </w:r>
      <w:proofErr w:type="gramEnd"/>
      <w:r w:rsidRPr="00593F94">
        <w:rPr>
          <w:rFonts w:ascii="Calibri" w:eastAsia="Calibri" w:hAnsi="Calibri" w:cs="Calibri"/>
          <w:color w:val="000000"/>
          <w:sz w:val="22"/>
          <w:szCs w:val="22"/>
        </w:rPr>
        <w:t xml:space="preserve"> as needed in order to ensure continuous improvement and sustainability both during and beyond the period of receivership. </w:t>
      </w:r>
    </w:p>
    <w:p w14:paraId="26C99FF1" w14:textId="77777777" w:rsidR="00267A78" w:rsidRPr="00593F94" w:rsidRDefault="00267A78" w:rsidP="00267A78">
      <w:pPr>
        <w:pBdr>
          <w:top w:val="nil"/>
          <w:left w:val="nil"/>
          <w:bottom w:val="nil"/>
          <w:right w:val="nil"/>
          <w:between w:val="nil"/>
        </w:pBdr>
        <w:spacing w:after="200"/>
        <w:rPr>
          <w:rFonts w:ascii="Calibri" w:eastAsia="Calibri" w:hAnsi="Calibri" w:cs="Calibri"/>
          <w:color w:val="000000"/>
          <w:sz w:val="22"/>
          <w:szCs w:val="22"/>
        </w:rPr>
      </w:pPr>
    </w:p>
    <w:p w14:paraId="7A6624F4" w14:textId="77777777" w:rsidR="00772735" w:rsidRDefault="006F155C">
      <w:pPr>
        <w:rPr>
          <w:rFonts w:ascii="Calibri" w:eastAsia="Calibri" w:hAnsi="Calibri" w:cs="Calibri"/>
          <w:sz w:val="22"/>
          <w:szCs w:val="22"/>
          <w:u w:val="single"/>
        </w:rPr>
      </w:pPr>
      <w:bookmarkStart w:id="3" w:name="1fob9te" w:colFirst="0" w:colLast="0"/>
      <w:bookmarkEnd w:id="3"/>
      <w:r>
        <w:br w:type="page"/>
      </w:r>
      <w:r>
        <w:rPr>
          <w:rFonts w:ascii="Calibri" w:eastAsia="Calibri" w:hAnsi="Calibri" w:cs="Calibri"/>
          <w:b/>
          <w:sz w:val="22"/>
          <w:szCs w:val="22"/>
        </w:rPr>
        <w:lastRenderedPageBreak/>
        <w:t>Statutory Basis for the Implementation of the Turnaround Plan</w:t>
      </w:r>
    </w:p>
    <w:p w14:paraId="3BA492DC" w14:textId="77777777" w:rsidR="00772735" w:rsidRDefault="00772735">
      <w:pPr>
        <w:pBdr>
          <w:top w:val="nil"/>
          <w:left w:val="nil"/>
          <w:bottom w:val="nil"/>
          <w:right w:val="nil"/>
          <w:between w:val="nil"/>
        </w:pBdr>
        <w:rPr>
          <w:rFonts w:ascii="Calibri" w:eastAsia="Calibri" w:hAnsi="Calibri" w:cs="Calibri"/>
          <w:b/>
          <w:color w:val="000000"/>
          <w:sz w:val="22"/>
          <w:szCs w:val="22"/>
        </w:rPr>
      </w:pPr>
    </w:p>
    <w:p w14:paraId="33A2E341" w14:textId="332EF1D4"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Turnaround Plan. Among other things, through the Turnaround Plan, the Commissioner and the Receiver may expand, alter, or replace the curriculum and program offerings of the district; reallocate the uses of the existing budget of the district; provide funds to increase the salary of an administrator or teacher working in an underperforming school in 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add pre-kindergarten and full-day kindergarten classes; following consultation with applicable local unions, require the principal and all administrators, teachers, and staff to reapply for their positions; limit, suspend, or change one or more school district policies or practices, as such policies or practices relate to the underperforming schools in the district; provide job-embedded professional development for teachers in the district; provide increased opportunities for teacher planning time and collaboration focused on improving student instruction; establish a plan for professional development for administrators in the district; develop a strategy to search for and study best practices in areas of demonstrated deficiency in the district; establish strategies to address mobility and transiency among the student population of the district; and establish steps to assure a continuum of high-expertise teachers by aligning the following processes with the common core of professional knowledge and skill:</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hiring, induction, teacher evaluation, professional development, teacher advancement, school culture, and organizational structure. </w:t>
      </w:r>
    </w:p>
    <w:p w14:paraId="0AF50C95"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5F06D0B" w14:textId="6E712F2E" w:rsidR="00772735" w:rsidRDefault="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the first three years of receivership, </w:t>
      </w:r>
      <w:r w:rsidR="006C51FE">
        <w:rPr>
          <w:rFonts w:ascii="Calibri" w:eastAsia="Calibri" w:hAnsi="Calibri" w:cs="Calibri"/>
          <w:color w:val="000000"/>
          <w:sz w:val="22"/>
          <w:szCs w:val="22"/>
        </w:rPr>
        <w:t xml:space="preserve">each </w:t>
      </w:r>
      <w:r w:rsidR="00A944DE">
        <w:rPr>
          <w:rFonts w:ascii="Calibri" w:eastAsia="Calibri" w:hAnsi="Calibri" w:cs="Calibri"/>
          <w:color w:val="000000"/>
          <w:sz w:val="22"/>
          <w:szCs w:val="22"/>
        </w:rPr>
        <w:t xml:space="preserve">of the district’s five collective bargaining agreements were settled. </w:t>
      </w:r>
      <w:r w:rsidR="006F155C">
        <w:rPr>
          <w:rFonts w:ascii="Calibri" w:eastAsia="Calibri" w:hAnsi="Calibri" w:cs="Calibri"/>
          <w:color w:val="000000"/>
          <w:sz w:val="22"/>
          <w:szCs w:val="22"/>
        </w:rPr>
        <w:t xml:space="preserve">The terms outlined in Appendix A are necessary to the successful implementation of the Turnaround Plan and reflect mandatory changes to the district’s policies, agreements, and working rules and to any practices or policies pursuant to the collective bargaining agreements. These terms </w:t>
      </w:r>
      <w:r w:rsidR="00A944DE">
        <w:rPr>
          <w:rFonts w:ascii="Calibri" w:eastAsia="Calibri" w:hAnsi="Calibri" w:cs="Calibri"/>
          <w:color w:val="000000"/>
          <w:sz w:val="22"/>
          <w:szCs w:val="22"/>
        </w:rPr>
        <w:t>took</w:t>
      </w:r>
      <w:r w:rsidR="006F155C">
        <w:rPr>
          <w:rFonts w:ascii="Calibri" w:eastAsia="Calibri" w:hAnsi="Calibri" w:cs="Calibri"/>
          <w:color w:val="000000"/>
          <w:sz w:val="22"/>
          <w:szCs w:val="22"/>
        </w:rPr>
        <w:t xml:space="preserve"> effect </w:t>
      </w:r>
      <w:proofErr w:type="gramStart"/>
      <w:r w:rsidR="006F155C">
        <w:rPr>
          <w:rFonts w:ascii="Calibri" w:eastAsia="Calibri" w:hAnsi="Calibri" w:cs="Calibri"/>
          <w:color w:val="000000"/>
          <w:sz w:val="22"/>
          <w:szCs w:val="22"/>
        </w:rPr>
        <w:t>July 1, 2016, and</w:t>
      </w:r>
      <w:proofErr w:type="gramEnd"/>
      <w:r w:rsidR="006F155C">
        <w:rPr>
          <w:rFonts w:ascii="Calibri" w:eastAsia="Calibri" w:hAnsi="Calibri" w:cs="Calibri"/>
          <w:color w:val="000000"/>
          <w:sz w:val="22"/>
          <w:szCs w:val="22"/>
        </w:rPr>
        <w:t xml:space="preserve"> </w:t>
      </w:r>
      <w:r w:rsidR="00A944DE">
        <w:rPr>
          <w:rFonts w:ascii="Calibri" w:eastAsia="Calibri" w:hAnsi="Calibri" w:cs="Calibri"/>
          <w:color w:val="000000"/>
          <w:sz w:val="22"/>
          <w:szCs w:val="22"/>
        </w:rPr>
        <w:t>have been</w:t>
      </w:r>
      <w:r w:rsidR="006F155C">
        <w:rPr>
          <w:rFonts w:ascii="Calibri" w:eastAsia="Calibri" w:hAnsi="Calibri" w:cs="Calibri"/>
          <w:color w:val="000000"/>
          <w:sz w:val="22"/>
          <w:szCs w:val="22"/>
        </w:rPr>
        <w:t xml:space="preserve"> included in any collective bargaining agreements</w:t>
      </w:r>
      <w:r w:rsidR="00A944DE">
        <w:rPr>
          <w:rFonts w:ascii="Calibri" w:eastAsia="Calibri" w:hAnsi="Calibri" w:cs="Calibri"/>
          <w:color w:val="000000"/>
          <w:sz w:val="22"/>
          <w:szCs w:val="22"/>
        </w:rPr>
        <w:t xml:space="preserve"> negotiated subsequently</w:t>
      </w:r>
      <w:r w:rsidR="006F155C">
        <w:rPr>
          <w:rFonts w:ascii="Calibri" w:eastAsia="Calibri" w:hAnsi="Calibri" w:cs="Calibri"/>
          <w:color w:val="000000"/>
          <w:sz w:val="22"/>
          <w:szCs w:val="22"/>
        </w:rPr>
        <w:t xml:space="preserve">. The Receiver </w:t>
      </w:r>
      <w:r w:rsidR="00A944DE">
        <w:rPr>
          <w:rFonts w:ascii="Calibri" w:eastAsia="Calibri" w:hAnsi="Calibri" w:cs="Calibri"/>
          <w:color w:val="000000"/>
          <w:sz w:val="22"/>
          <w:szCs w:val="22"/>
        </w:rPr>
        <w:t xml:space="preserve">provided a summary </w:t>
      </w:r>
      <w:r w:rsidR="006F155C">
        <w:rPr>
          <w:rFonts w:ascii="Calibri" w:eastAsia="Calibri" w:hAnsi="Calibri" w:cs="Calibri"/>
          <w:color w:val="000000"/>
          <w:sz w:val="22"/>
          <w:szCs w:val="22"/>
        </w:rPr>
        <w:t xml:space="preserve">of these changes to each union leader </w:t>
      </w:r>
      <w:r w:rsidR="00195699">
        <w:rPr>
          <w:rFonts w:ascii="Calibri" w:eastAsia="Calibri" w:hAnsi="Calibri" w:cs="Calibri"/>
          <w:color w:val="000000"/>
          <w:sz w:val="22"/>
          <w:szCs w:val="22"/>
        </w:rPr>
        <w:t>after the release of the original Turnaround Plan.</w:t>
      </w:r>
      <w:r w:rsidR="006F155C">
        <w:rPr>
          <w:rFonts w:ascii="Calibri" w:eastAsia="Calibri" w:hAnsi="Calibri" w:cs="Calibri"/>
          <w:color w:val="000000"/>
          <w:sz w:val="22"/>
          <w:szCs w:val="22"/>
        </w:rPr>
        <w:t xml:space="preserve"> The Commissioner and the Receiver reserve the right to make additional changes to collective bargaining agreements as needed. Nothing contained in the Turnaround Plan or the collective bargaining agreements shall be construed to limit the rights of the Receiver and/or the Commissioner as they are provided for under G.L. c. 69, §1K. </w:t>
      </w:r>
    </w:p>
    <w:p w14:paraId="239432B0"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7694ECD" w14:textId="481E78BE"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sidR="00195699">
        <w:rPr>
          <w:rFonts w:ascii="Calibri" w:eastAsia="Calibri" w:hAnsi="Calibri" w:cs="Calibri"/>
          <w:color w:val="000000"/>
          <w:sz w:val="22"/>
          <w:szCs w:val="22"/>
        </w:rPr>
        <w:t>renewed T</w:t>
      </w:r>
      <w:r>
        <w:rPr>
          <w:rFonts w:ascii="Calibri" w:eastAsia="Calibri" w:hAnsi="Calibri" w:cs="Calibri"/>
          <w:color w:val="000000"/>
          <w:sz w:val="22"/>
          <w:szCs w:val="22"/>
        </w:rPr>
        <w:t xml:space="preserve">urnaround </w:t>
      </w:r>
      <w:r w:rsidR="00195699">
        <w:rPr>
          <w:rFonts w:ascii="Calibri" w:eastAsia="Calibri" w:hAnsi="Calibri" w:cs="Calibri"/>
          <w:color w:val="000000"/>
          <w:sz w:val="22"/>
          <w:szCs w:val="22"/>
        </w:rPr>
        <w:t>P</w:t>
      </w:r>
      <w:r>
        <w:rPr>
          <w:rFonts w:ascii="Calibri" w:eastAsia="Calibri" w:hAnsi="Calibri" w:cs="Calibri"/>
          <w:color w:val="000000"/>
          <w:sz w:val="22"/>
          <w:szCs w:val="22"/>
        </w:rPr>
        <w:t xml:space="preserve">lan is authorized for a period of three years. The Commissioner and the Receiver may develop additional components of the </w:t>
      </w:r>
      <w:r w:rsidR="00195699">
        <w:rPr>
          <w:rFonts w:ascii="Calibri" w:eastAsia="Calibri" w:hAnsi="Calibri" w:cs="Calibri"/>
          <w:color w:val="000000"/>
          <w:sz w:val="22"/>
          <w:szCs w:val="22"/>
        </w:rPr>
        <w:t>P</w:t>
      </w:r>
      <w:r>
        <w:rPr>
          <w:rFonts w:ascii="Calibri" w:eastAsia="Calibri" w:hAnsi="Calibri" w:cs="Calibri"/>
          <w:color w:val="000000"/>
          <w:sz w:val="22"/>
          <w:szCs w:val="22"/>
        </w:rPr>
        <w:t xml:space="preserve">lan or amend the Plan, as appropriate. The district will exit from receivership once gains are </w:t>
      </w:r>
      <w:proofErr w:type="gramStart"/>
      <w:r>
        <w:rPr>
          <w:rFonts w:ascii="Calibri" w:eastAsia="Calibri" w:hAnsi="Calibri" w:cs="Calibri"/>
          <w:color w:val="000000"/>
          <w:sz w:val="22"/>
          <w:szCs w:val="22"/>
        </w:rPr>
        <w:t>sufficient</w:t>
      </w:r>
      <w:proofErr w:type="gramEnd"/>
      <w:r>
        <w:rPr>
          <w:rFonts w:ascii="Calibri" w:eastAsia="Calibri" w:hAnsi="Calibri" w:cs="Calibri"/>
          <w:color w:val="000000"/>
          <w:sz w:val="22"/>
          <w:szCs w:val="22"/>
        </w:rPr>
        <w:t xml:space="preserve"> and positive change has been institutionalized to ensure continued growth and sustainable results.</w:t>
      </w:r>
    </w:p>
    <w:p w14:paraId="6E00BF2C" w14:textId="77777777" w:rsidR="00772735" w:rsidRDefault="00772735">
      <w:pPr>
        <w:pBdr>
          <w:top w:val="nil"/>
          <w:left w:val="nil"/>
          <w:bottom w:val="nil"/>
          <w:right w:val="nil"/>
          <w:between w:val="nil"/>
        </w:pBdr>
        <w:rPr>
          <w:rFonts w:ascii="Calibri" w:eastAsia="Calibri" w:hAnsi="Calibri" w:cs="Calibri"/>
          <w:color w:val="000000"/>
          <w:sz w:val="22"/>
          <w:szCs w:val="22"/>
        </w:rPr>
      </w:pPr>
      <w:bookmarkStart w:id="4" w:name="3znysh7" w:colFirst="0" w:colLast="0"/>
      <w:bookmarkEnd w:id="4"/>
    </w:p>
    <w:p w14:paraId="05924CDC" w14:textId="77777777" w:rsidR="001C7CB6" w:rsidRDefault="006F155C">
      <w:pPr>
        <w:jc w:val="center"/>
      </w:pPr>
      <w:r>
        <w:br w:type="page"/>
      </w:r>
    </w:p>
    <w:p w14:paraId="3D574DE3" w14:textId="1FC97AA5" w:rsidR="001C7CB6" w:rsidRPr="00593F94" w:rsidRDefault="001C7CB6" w:rsidP="00DD066A">
      <w:pPr>
        <w:rPr>
          <w:rFonts w:asciiTheme="majorHAnsi" w:hAnsiTheme="majorHAnsi" w:cstheme="majorHAnsi"/>
          <w:b/>
          <w:sz w:val="22"/>
          <w:szCs w:val="22"/>
        </w:rPr>
      </w:pPr>
      <w:r w:rsidRPr="00593F94">
        <w:rPr>
          <w:rFonts w:asciiTheme="majorHAnsi" w:hAnsiTheme="majorHAnsi" w:cstheme="majorHAnsi"/>
          <w:b/>
          <w:sz w:val="22"/>
          <w:szCs w:val="22"/>
        </w:rPr>
        <w:lastRenderedPageBreak/>
        <w:t>Overview of Strategic Objectives and Initiatives</w:t>
      </w:r>
    </w:p>
    <w:p w14:paraId="0F72BC20" w14:textId="79F93533" w:rsidR="001C7CB6" w:rsidRPr="00593F94" w:rsidRDefault="001C7CB6" w:rsidP="00DD066A">
      <w:pPr>
        <w:rPr>
          <w:rFonts w:asciiTheme="majorHAnsi" w:hAnsiTheme="majorHAnsi" w:cstheme="majorHAnsi"/>
          <w:b/>
          <w:sz w:val="22"/>
          <w:szCs w:val="22"/>
        </w:rPr>
      </w:pPr>
    </w:p>
    <w:p w14:paraId="687AEC2C" w14:textId="0DC4A3BB" w:rsidR="001C7CB6" w:rsidRPr="00593F94" w:rsidRDefault="001C7CB6" w:rsidP="00DD066A">
      <w:pPr>
        <w:rPr>
          <w:rFonts w:asciiTheme="majorHAnsi" w:hAnsiTheme="majorHAnsi" w:cstheme="majorHAnsi"/>
          <w:sz w:val="22"/>
          <w:szCs w:val="22"/>
        </w:rPr>
      </w:pPr>
      <w:r w:rsidRPr="00593F94">
        <w:rPr>
          <w:rFonts w:asciiTheme="majorHAnsi" w:hAnsiTheme="majorHAnsi" w:cstheme="majorHAnsi"/>
          <w:sz w:val="22"/>
          <w:szCs w:val="22"/>
        </w:rPr>
        <w:t xml:space="preserve">The updated descriptions of related activities below indicate areas in which SPS has made progress to date and include new activities to continue a trajectory of improvement. </w:t>
      </w:r>
      <w:r w:rsidR="00244D29" w:rsidRPr="00593F94">
        <w:rPr>
          <w:rFonts w:asciiTheme="majorHAnsi" w:hAnsiTheme="majorHAnsi" w:cstheme="majorHAnsi"/>
          <w:sz w:val="22"/>
          <w:szCs w:val="22"/>
        </w:rPr>
        <w:t>The</w:t>
      </w:r>
      <w:r w:rsidR="00195699" w:rsidRPr="00195699">
        <w:rPr>
          <w:rFonts w:asciiTheme="majorHAnsi" w:hAnsiTheme="majorHAnsi" w:cstheme="majorHAnsi"/>
          <w:sz w:val="22"/>
          <w:szCs w:val="22"/>
        </w:rPr>
        <w:t xml:space="preserve"> district</w:t>
      </w:r>
      <w:r w:rsidR="00244D29" w:rsidRPr="00593F94">
        <w:rPr>
          <w:rFonts w:asciiTheme="majorHAnsi" w:hAnsiTheme="majorHAnsi" w:cstheme="majorHAnsi"/>
          <w:sz w:val="22"/>
          <w:szCs w:val="22"/>
        </w:rPr>
        <w:t xml:space="preserve"> has continued to implement strategies in five Priority Areas that are aligned to the recommendations of the Southbridge Local Stakeholder Group (LSG)</w:t>
      </w:r>
      <w:r w:rsidR="00244D29" w:rsidRPr="00593F94">
        <w:rPr>
          <w:rStyle w:val="FootnoteReference"/>
          <w:rFonts w:asciiTheme="majorHAnsi" w:hAnsiTheme="majorHAnsi" w:cstheme="majorHAnsi"/>
          <w:sz w:val="22"/>
          <w:szCs w:val="22"/>
        </w:rPr>
        <w:footnoteReference w:id="2"/>
      </w:r>
      <w:r w:rsidR="00244D29" w:rsidRPr="00593F94">
        <w:rPr>
          <w:rFonts w:asciiTheme="majorHAnsi" w:hAnsiTheme="majorHAnsi" w:cstheme="majorHAnsi"/>
          <w:sz w:val="22"/>
          <w:szCs w:val="22"/>
        </w:rPr>
        <w:t xml:space="preserve"> that were submitted </w:t>
      </w:r>
      <w:r w:rsidR="008D630B">
        <w:rPr>
          <w:rFonts w:asciiTheme="majorHAnsi" w:hAnsiTheme="majorHAnsi" w:cstheme="majorHAnsi"/>
          <w:sz w:val="22"/>
          <w:szCs w:val="22"/>
        </w:rPr>
        <w:t>in</w:t>
      </w:r>
      <w:r w:rsidR="008D630B" w:rsidRPr="008D630B">
        <w:rPr>
          <w:rFonts w:asciiTheme="majorHAnsi" w:hAnsiTheme="majorHAnsi" w:cstheme="majorHAnsi"/>
          <w:sz w:val="22"/>
          <w:szCs w:val="22"/>
        </w:rPr>
        <w:t xml:space="preserve"> March</w:t>
      </w:r>
      <w:r w:rsidR="00244D29" w:rsidRPr="00593F94">
        <w:rPr>
          <w:rFonts w:asciiTheme="majorHAnsi" w:hAnsiTheme="majorHAnsi" w:cstheme="majorHAnsi"/>
          <w:sz w:val="22"/>
          <w:szCs w:val="22"/>
        </w:rPr>
        <w:t xml:space="preserve"> 2016.</w:t>
      </w:r>
    </w:p>
    <w:p w14:paraId="2CF88F44" w14:textId="77777777" w:rsidR="001C7CB6" w:rsidRPr="00593F94" w:rsidRDefault="001C7CB6" w:rsidP="00DD066A">
      <w:pPr>
        <w:rPr>
          <w:rFonts w:asciiTheme="majorHAnsi" w:hAnsiTheme="majorHAnsi" w:cstheme="majorHAnsi"/>
          <w:sz w:val="22"/>
          <w:szCs w:val="22"/>
        </w:rPr>
      </w:pPr>
    </w:p>
    <w:p w14:paraId="2DB2FDBC" w14:textId="12074E66" w:rsidR="00772735" w:rsidRPr="00195699" w:rsidRDefault="006F155C" w:rsidP="00593F94">
      <w:pPr>
        <w:rPr>
          <w:rFonts w:ascii="Calibri" w:eastAsia="Calibri" w:hAnsi="Calibri" w:cs="Calibri"/>
          <w:sz w:val="22"/>
          <w:szCs w:val="22"/>
        </w:rPr>
      </w:pPr>
      <w:r w:rsidRPr="00195699">
        <w:rPr>
          <w:rFonts w:ascii="Calibri" w:eastAsia="Calibri" w:hAnsi="Calibri" w:cs="Calibri"/>
          <w:b/>
          <w:sz w:val="22"/>
          <w:szCs w:val="22"/>
        </w:rPr>
        <w:t>Priority Area 1: Ensuring an inclusive and supportive school community with high expectations and rigorous, equitable, and personalized instruction for all students, including students with disabilities and English learners</w:t>
      </w:r>
    </w:p>
    <w:p w14:paraId="46BCEDC9" w14:textId="77777777" w:rsidR="00772735" w:rsidRDefault="00772735">
      <w:pPr>
        <w:pBdr>
          <w:top w:val="nil"/>
          <w:left w:val="nil"/>
          <w:bottom w:val="nil"/>
          <w:right w:val="nil"/>
          <w:between w:val="nil"/>
        </w:pBdr>
        <w:jc w:val="center"/>
        <w:rPr>
          <w:rFonts w:ascii="Calibri" w:eastAsia="Calibri" w:hAnsi="Calibri" w:cs="Calibri"/>
          <w:color w:val="000000"/>
          <w:sz w:val="22"/>
          <w:szCs w:val="22"/>
        </w:rPr>
      </w:pPr>
    </w:p>
    <w:p w14:paraId="799E2CDA" w14:textId="339B5816" w:rsidR="00267A78" w:rsidRDefault="00DD066A">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For the original text in Priority Area #1, please see the </w:t>
      </w:r>
      <w:r w:rsidR="004B2A20">
        <w:rPr>
          <w:rFonts w:ascii="Calibri" w:eastAsia="Calibri" w:hAnsi="Calibri" w:cs="Calibri"/>
          <w:color w:val="000000"/>
          <w:sz w:val="22"/>
          <w:szCs w:val="22"/>
        </w:rPr>
        <w:t>June 24, 2016</w:t>
      </w:r>
      <w:r>
        <w:rPr>
          <w:rFonts w:ascii="Calibri" w:eastAsia="Calibri" w:hAnsi="Calibri" w:cs="Calibri"/>
          <w:color w:val="000000"/>
          <w:sz w:val="22"/>
          <w:szCs w:val="22"/>
        </w:rPr>
        <w:t xml:space="preserve"> Turnaround Plan at pp.</w:t>
      </w:r>
      <w:r w:rsidR="0044011F">
        <w:rPr>
          <w:rFonts w:ascii="Calibri" w:eastAsia="Calibri" w:hAnsi="Calibri" w:cs="Calibri"/>
          <w:color w:val="000000"/>
          <w:sz w:val="22"/>
          <w:szCs w:val="22"/>
        </w:rPr>
        <w:t xml:space="preserve"> 11-17: </w:t>
      </w:r>
      <w:hyperlink r:id="rId15" w:history="1">
        <w:r w:rsidR="0044011F" w:rsidRPr="00745131">
          <w:rPr>
            <w:rStyle w:val="Hyperlink"/>
            <w:rFonts w:asciiTheme="majorHAnsi" w:hAnsiTheme="majorHAnsi"/>
          </w:rPr>
          <w:t>http://www.doe.mass.edu/level5/districts/level5districts.html</w:t>
        </w:r>
      </w:hyperlink>
      <w:r w:rsidR="00C14B2C" w:rsidRPr="00C14B2C">
        <w:rPr>
          <w:rFonts w:ascii="Calibri" w:eastAsia="Calibri" w:hAnsi="Calibri" w:cs="Calibri"/>
          <w:color w:val="000000"/>
          <w:sz w:val="22"/>
          <w:szCs w:val="22"/>
        </w:rPr>
        <w:t>.</w:t>
      </w:r>
    </w:p>
    <w:p w14:paraId="698F240C" w14:textId="77777777" w:rsidR="00C14B2C" w:rsidRPr="00C14B2C" w:rsidRDefault="00C14B2C">
      <w:pPr>
        <w:pBdr>
          <w:top w:val="nil"/>
          <w:left w:val="nil"/>
          <w:bottom w:val="nil"/>
          <w:right w:val="nil"/>
          <w:between w:val="nil"/>
        </w:pBdr>
        <w:rPr>
          <w:rFonts w:ascii="Calibri" w:eastAsia="Calibri" w:hAnsi="Calibri" w:cs="Calibri"/>
          <w:color w:val="000000"/>
          <w:sz w:val="22"/>
          <w:szCs w:val="22"/>
        </w:rPr>
      </w:pPr>
    </w:p>
    <w:p w14:paraId="7E4868F1" w14:textId="22F747EB"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A: Implement a high-quality, vertically and horizontally aligned curriculum, instruction, and assessment system.</w:t>
      </w:r>
    </w:p>
    <w:p w14:paraId="3AEEEA19" w14:textId="668A2EFD" w:rsidR="00772735" w:rsidRPr="00E9122F"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High-performing districts have an instructional framework. This means rigorous, high-quality standards-based curricula are taught through high-impact, developmentally appropriate instructional practices and student achievement is monitored and guided by evidence of learning derived from a balanced assessment system. </w:t>
      </w:r>
      <w:r w:rsidR="00E9122F">
        <w:rPr>
          <w:rFonts w:ascii="Calibri" w:eastAsia="Calibri" w:hAnsi="Calibri" w:cs="Calibri"/>
          <w:i/>
          <w:color w:val="000000"/>
          <w:sz w:val="22"/>
          <w:szCs w:val="22"/>
        </w:rPr>
        <w:t xml:space="preserve">For the original </w:t>
      </w:r>
      <w:r w:rsidR="003845AE">
        <w:rPr>
          <w:rFonts w:ascii="Calibri" w:eastAsia="Calibri" w:hAnsi="Calibri" w:cs="Calibri"/>
          <w:i/>
          <w:color w:val="000000"/>
          <w:sz w:val="22"/>
          <w:szCs w:val="22"/>
        </w:rPr>
        <w:t>text</w:t>
      </w:r>
      <w:r w:rsidR="00E9122F">
        <w:rPr>
          <w:rFonts w:ascii="Calibri" w:eastAsia="Calibri" w:hAnsi="Calibri" w:cs="Calibri"/>
          <w:i/>
          <w:color w:val="000000"/>
          <w:sz w:val="22"/>
          <w:szCs w:val="22"/>
        </w:rPr>
        <w:t xml:space="preserve"> in Priority Area 1-A, </w:t>
      </w:r>
      <w:r w:rsidR="00E9122F"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E9122F"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11-12.</w:t>
      </w:r>
    </w:p>
    <w:p w14:paraId="753A649F" w14:textId="77777777" w:rsidR="00772735" w:rsidRDefault="00772735">
      <w:pPr>
        <w:pBdr>
          <w:top w:val="nil"/>
          <w:left w:val="nil"/>
          <w:bottom w:val="nil"/>
          <w:right w:val="nil"/>
          <w:between w:val="nil"/>
        </w:pBdr>
        <w:rPr>
          <w:rFonts w:ascii="Calibri" w:eastAsia="Calibri" w:hAnsi="Calibri" w:cs="Calibri"/>
          <w:b/>
          <w:color w:val="000000"/>
          <w:sz w:val="22"/>
          <w:szCs w:val="22"/>
        </w:rPr>
      </w:pPr>
    </w:p>
    <w:p w14:paraId="5C3313F5" w14:textId="2642DFC2"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B: Ensure the conditions that support high-quality implementation of instructional practices.</w:t>
      </w:r>
    </w:p>
    <w:p w14:paraId="2E9182EF" w14:textId="5B059961"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The instructional framework described in Strategy A cannot stand alone in schools. Educators must be able to make instructional decisions that will promote the success of the unique set of learners in each class. </w:t>
      </w:r>
      <w:r w:rsidR="00E9122F">
        <w:rPr>
          <w:rFonts w:ascii="Calibri" w:eastAsia="Calibri" w:hAnsi="Calibri" w:cs="Calibri"/>
          <w:i/>
          <w:color w:val="000000"/>
          <w:sz w:val="22"/>
          <w:szCs w:val="22"/>
        </w:rPr>
        <w:t xml:space="preserve">For the original </w:t>
      </w:r>
      <w:r w:rsidR="003845AE">
        <w:rPr>
          <w:rFonts w:ascii="Calibri" w:eastAsia="Calibri" w:hAnsi="Calibri" w:cs="Calibri"/>
          <w:i/>
          <w:color w:val="000000"/>
          <w:sz w:val="22"/>
          <w:szCs w:val="22"/>
        </w:rPr>
        <w:t>text</w:t>
      </w:r>
      <w:r w:rsidR="00E9122F">
        <w:rPr>
          <w:rFonts w:ascii="Calibri" w:eastAsia="Calibri" w:hAnsi="Calibri" w:cs="Calibri"/>
          <w:i/>
          <w:color w:val="000000"/>
          <w:sz w:val="22"/>
          <w:szCs w:val="22"/>
        </w:rPr>
        <w:t xml:space="preserve"> in Priority Area 1-B, </w:t>
      </w:r>
      <w:r w:rsidR="00E9122F"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E9122F"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12-13.</w:t>
      </w:r>
    </w:p>
    <w:p w14:paraId="75F93620" w14:textId="415E0134"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49E5332" w14:textId="4E60ED20"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C: Develop and implement comprehensive strategies to address the needs of ELs throughout the district.</w:t>
      </w:r>
    </w:p>
    <w:p w14:paraId="78EAA2D1" w14:textId="6AB4BAA3" w:rsidR="00772735" w:rsidRDefault="006F155C">
      <w:pPr>
        <w:pBdr>
          <w:top w:val="nil"/>
          <w:left w:val="nil"/>
          <w:bottom w:val="nil"/>
          <w:right w:val="nil"/>
          <w:between w:val="nil"/>
        </w:pBdr>
        <w:rPr>
          <w:rFonts w:ascii="Calibri" w:eastAsia="Calibri" w:hAnsi="Calibri" w:cs="Calibri"/>
          <w:i/>
          <w:color w:val="000000"/>
          <w:sz w:val="22"/>
          <w:szCs w:val="22"/>
        </w:rPr>
      </w:pPr>
      <w:proofErr w:type="gramStart"/>
      <w:r>
        <w:rPr>
          <w:rFonts w:ascii="Calibri" w:eastAsia="Calibri" w:hAnsi="Calibri" w:cs="Calibri"/>
          <w:i/>
          <w:color w:val="000000"/>
          <w:sz w:val="22"/>
          <w:szCs w:val="22"/>
        </w:rPr>
        <w:t>In order for</w:t>
      </w:r>
      <w:proofErr w:type="gramEnd"/>
      <w:r>
        <w:rPr>
          <w:rFonts w:ascii="Calibri" w:eastAsia="Calibri" w:hAnsi="Calibri" w:cs="Calibri"/>
          <w:i/>
          <w:color w:val="000000"/>
          <w:sz w:val="22"/>
          <w:szCs w:val="22"/>
        </w:rPr>
        <w:t xml:space="preserve"> the new instructional guidance system to best meet the needs of Southbridge’s many ELs, deliberate attention will be paid to incorporating recommendations from research and best practice about language development. </w:t>
      </w:r>
      <w:r w:rsidR="00E9122F">
        <w:rPr>
          <w:rFonts w:ascii="Calibri" w:eastAsia="Calibri" w:hAnsi="Calibri" w:cs="Calibri"/>
          <w:i/>
          <w:color w:val="000000"/>
          <w:sz w:val="22"/>
          <w:szCs w:val="22"/>
        </w:rPr>
        <w:t xml:space="preserve">For the original </w:t>
      </w:r>
      <w:r w:rsidR="003845AE">
        <w:rPr>
          <w:rFonts w:ascii="Calibri" w:eastAsia="Calibri" w:hAnsi="Calibri" w:cs="Calibri"/>
          <w:i/>
          <w:color w:val="000000"/>
          <w:sz w:val="22"/>
          <w:szCs w:val="22"/>
        </w:rPr>
        <w:t xml:space="preserve">text </w:t>
      </w:r>
      <w:r w:rsidR="00E9122F">
        <w:rPr>
          <w:rFonts w:ascii="Calibri" w:eastAsia="Calibri" w:hAnsi="Calibri" w:cs="Calibri"/>
          <w:i/>
          <w:color w:val="000000"/>
          <w:sz w:val="22"/>
          <w:szCs w:val="22"/>
        </w:rPr>
        <w:t xml:space="preserve">in Priority Area 1-C, </w:t>
      </w:r>
      <w:r w:rsidR="00E9122F"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E9122F"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13-14.</w:t>
      </w:r>
    </w:p>
    <w:p w14:paraId="69352399" w14:textId="403288D2"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6A38B89" w14:textId="6DB7B68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D: Develop and implement comprehensive strategies to address the needs of SWDs throughout the district.</w:t>
      </w:r>
    </w:p>
    <w:p w14:paraId="1F046672" w14:textId="3BE25BDE" w:rsidR="00042C3E"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Southbridge offers a range of programs and services to students with a wide range of disabilities. This Plan offers an opportunity to review these programs, align them with the rest of the Plan, and make decisions that will ensure that they are efficiently and effectively meeting students’ needs.</w:t>
      </w:r>
      <w:r w:rsidR="00E9122F">
        <w:rPr>
          <w:rFonts w:ascii="Calibri" w:eastAsia="Calibri" w:hAnsi="Calibri" w:cs="Calibri"/>
          <w:i/>
          <w:color w:val="000000"/>
          <w:sz w:val="22"/>
          <w:szCs w:val="22"/>
        </w:rPr>
        <w:t xml:space="preserve"> For the original </w:t>
      </w:r>
      <w:r w:rsidR="003845AE">
        <w:rPr>
          <w:rFonts w:ascii="Calibri" w:eastAsia="Calibri" w:hAnsi="Calibri" w:cs="Calibri"/>
          <w:i/>
          <w:color w:val="000000"/>
          <w:sz w:val="22"/>
          <w:szCs w:val="22"/>
        </w:rPr>
        <w:t>text</w:t>
      </w:r>
      <w:r w:rsidR="00E9122F">
        <w:rPr>
          <w:rFonts w:ascii="Calibri" w:eastAsia="Calibri" w:hAnsi="Calibri" w:cs="Calibri"/>
          <w:i/>
          <w:color w:val="000000"/>
          <w:sz w:val="22"/>
          <w:szCs w:val="22"/>
        </w:rPr>
        <w:t xml:space="preserve"> in Priority Area 1</w:t>
      </w:r>
      <w:r w:rsidR="003845AE">
        <w:rPr>
          <w:rFonts w:ascii="Calibri" w:eastAsia="Calibri" w:hAnsi="Calibri" w:cs="Calibri"/>
          <w:i/>
          <w:color w:val="000000"/>
          <w:sz w:val="22"/>
          <w:szCs w:val="22"/>
        </w:rPr>
        <w:t>-</w:t>
      </w:r>
      <w:r w:rsidR="00E9122F">
        <w:rPr>
          <w:rFonts w:ascii="Calibri" w:eastAsia="Calibri" w:hAnsi="Calibri" w:cs="Calibri"/>
          <w:i/>
          <w:color w:val="000000"/>
          <w:sz w:val="22"/>
          <w:szCs w:val="22"/>
        </w:rPr>
        <w:t xml:space="preserve">D, </w:t>
      </w:r>
      <w:r w:rsidR="00E9122F"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E9122F"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14.</w:t>
      </w:r>
    </w:p>
    <w:p w14:paraId="1444DBEE" w14:textId="77777777" w:rsidR="00042C3E" w:rsidRDefault="00042C3E">
      <w:pPr>
        <w:pBdr>
          <w:top w:val="nil"/>
          <w:left w:val="nil"/>
          <w:bottom w:val="nil"/>
          <w:right w:val="nil"/>
          <w:between w:val="nil"/>
        </w:pBdr>
        <w:rPr>
          <w:rFonts w:ascii="Calibri" w:eastAsia="Calibri" w:hAnsi="Calibri" w:cs="Calibri"/>
          <w:i/>
          <w:color w:val="000000"/>
          <w:sz w:val="22"/>
          <w:szCs w:val="22"/>
        </w:rPr>
      </w:pPr>
    </w:p>
    <w:p w14:paraId="68D5E490" w14:textId="0774D0B1" w:rsidR="00042C3E" w:rsidRPr="00593F94" w:rsidRDefault="006F155C" w:rsidP="00593F94">
      <w:pPr>
        <w:pBdr>
          <w:top w:val="nil"/>
          <w:left w:val="nil"/>
          <w:bottom w:val="nil"/>
          <w:right w:val="nil"/>
          <w:between w:val="nil"/>
        </w:pBdr>
        <w:rPr>
          <w:rFonts w:asciiTheme="majorHAnsi" w:eastAsia="Calibri" w:hAnsiTheme="majorHAnsi"/>
          <w:b/>
        </w:rPr>
      </w:pPr>
      <w:bookmarkStart w:id="5" w:name="2et92p0" w:colFirst="0" w:colLast="0"/>
      <w:bookmarkEnd w:id="5"/>
      <w:r w:rsidRPr="00593F94">
        <w:rPr>
          <w:rFonts w:asciiTheme="majorHAnsi" w:eastAsia="Calibri" w:hAnsiTheme="majorHAnsi"/>
          <w:b/>
        </w:rPr>
        <w:t>Strategy E: Explore a range of rigorous learning options for students through differentiated pathways.</w:t>
      </w:r>
    </w:p>
    <w:p w14:paraId="1B1415D0" w14:textId="293E0C41"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lastRenderedPageBreak/>
        <w:t xml:space="preserve">Not all students learn the same way. Southbridge is committed to expanding the pathways available for students’ success. </w:t>
      </w:r>
      <w:r w:rsidR="00E9122F">
        <w:rPr>
          <w:rFonts w:ascii="Calibri" w:eastAsia="Calibri" w:hAnsi="Calibri" w:cs="Calibri"/>
          <w:i/>
          <w:color w:val="000000"/>
          <w:sz w:val="22"/>
          <w:szCs w:val="22"/>
        </w:rPr>
        <w:t xml:space="preserve">For the original </w:t>
      </w:r>
      <w:r w:rsidR="003845AE">
        <w:rPr>
          <w:rFonts w:ascii="Calibri" w:eastAsia="Calibri" w:hAnsi="Calibri" w:cs="Calibri"/>
          <w:i/>
          <w:color w:val="000000"/>
          <w:sz w:val="22"/>
          <w:szCs w:val="22"/>
        </w:rPr>
        <w:t>text</w:t>
      </w:r>
      <w:r w:rsidR="00E9122F">
        <w:rPr>
          <w:rFonts w:ascii="Calibri" w:eastAsia="Calibri" w:hAnsi="Calibri" w:cs="Calibri"/>
          <w:i/>
          <w:color w:val="000000"/>
          <w:sz w:val="22"/>
          <w:szCs w:val="22"/>
        </w:rPr>
        <w:t xml:space="preserve"> in Priority Area 1</w:t>
      </w:r>
      <w:r w:rsidR="003845AE">
        <w:rPr>
          <w:rFonts w:ascii="Calibri" w:eastAsia="Calibri" w:hAnsi="Calibri" w:cs="Calibri"/>
          <w:i/>
          <w:color w:val="000000"/>
          <w:sz w:val="22"/>
          <w:szCs w:val="22"/>
        </w:rPr>
        <w:t>-</w:t>
      </w:r>
      <w:r w:rsidR="00E9122F">
        <w:rPr>
          <w:rFonts w:ascii="Calibri" w:eastAsia="Calibri" w:hAnsi="Calibri" w:cs="Calibri"/>
          <w:i/>
          <w:color w:val="000000"/>
          <w:sz w:val="22"/>
          <w:szCs w:val="22"/>
        </w:rPr>
        <w:t xml:space="preserve">E, </w:t>
      </w:r>
      <w:r w:rsidR="00E9122F"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E9122F" w:rsidRPr="00E9122F">
        <w:rPr>
          <w:rFonts w:ascii="Calibri" w:eastAsia="Calibri" w:hAnsi="Calibri" w:cs="Calibri"/>
          <w:i/>
          <w:color w:val="000000"/>
          <w:sz w:val="22"/>
          <w:szCs w:val="22"/>
        </w:rPr>
        <w:t xml:space="preserve"> Turnaround Plan at pp.</w:t>
      </w:r>
      <w:r w:rsidR="00C14B2C">
        <w:rPr>
          <w:rFonts w:ascii="Calibri" w:eastAsia="Calibri" w:hAnsi="Calibri" w:cs="Calibri"/>
          <w:i/>
          <w:color w:val="000000"/>
          <w:sz w:val="22"/>
          <w:szCs w:val="22"/>
        </w:rPr>
        <w:t xml:space="preserve"> </w:t>
      </w:r>
      <w:r w:rsidR="0044011F">
        <w:rPr>
          <w:rFonts w:ascii="Calibri" w:eastAsia="Calibri" w:hAnsi="Calibri" w:cs="Calibri"/>
          <w:i/>
          <w:color w:val="000000"/>
          <w:sz w:val="22"/>
          <w:szCs w:val="22"/>
        </w:rPr>
        <w:t>14.</w:t>
      </w:r>
    </w:p>
    <w:p w14:paraId="41A9C8A0" w14:textId="6B6F6B34" w:rsidR="00772735" w:rsidRDefault="006F155C">
      <w:pPr>
        <w:pStyle w:val="Heading4"/>
        <w:rPr>
          <w:rFonts w:ascii="Calibri" w:eastAsia="Calibri" w:hAnsi="Calibri" w:cs="Calibri"/>
          <w:sz w:val="22"/>
          <w:szCs w:val="22"/>
        </w:rPr>
      </w:pPr>
      <w:bookmarkStart w:id="6" w:name="tyjcwt" w:colFirst="0" w:colLast="0"/>
      <w:bookmarkEnd w:id="6"/>
      <w:r>
        <w:rPr>
          <w:rFonts w:ascii="Calibri" w:eastAsia="Calibri" w:hAnsi="Calibri" w:cs="Calibri"/>
          <w:sz w:val="22"/>
          <w:szCs w:val="22"/>
        </w:rPr>
        <w:t>Strategy F: Build all students’ social and emotional learning (SEL) skills in order to promote wellness and positive school engagement.</w:t>
      </w:r>
    </w:p>
    <w:p w14:paraId="29826F4E" w14:textId="42E3EEEB"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Social and emotional well-being affects students’ abilities to learn, collaborate, and communicate effectively. By dedicating deliberate attention to this arena, we will support students to engage in ways that not only promote enjoyment of learning but also lead to academic success and college and career readiness.</w:t>
      </w:r>
      <w:r w:rsidR="00E9122F">
        <w:rPr>
          <w:rFonts w:ascii="Calibri" w:eastAsia="Calibri" w:hAnsi="Calibri" w:cs="Calibri"/>
          <w:i/>
          <w:color w:val="000000"/>
          <w:sz w:val="22"/>
          <w:szCs w:val="22"/>
        </w:rPr>
        <w:t xml:space="preserve"> For the original </w:t>
      </w:r>
      <w:r w:rsidR="003845AE">
        <w:rPr>
          <w:rFonts w:ascii="Calibri" w:eastAsia="Calibri" w:hAnsi="Calibri" w:cs="Calibri"/>
          <w:i/>
          <w:color w:val="000000"/>
          <w:sz w:val="22"/>
          <w:szCs w:val="22"/>
        </w:rPr>
        <w:t>text</w:t>
      </w:r>
      <w:r w:rsidR="00E9122F">
        <w:rPr>
          <w:rFonts w:ascii="Calibri" w:eastAsia="Calibri" w:hAnsi="Calibri" w:cs="Calibri"/>
          <w:i/>
          <w:color w:val="000000"/>
          <w:sz w:val="22"/>
          <w:szCs w:val="22"/>
        </w:rPr>
        <w:t xml:space="preserve"> in Priority Area 1</w:t>
      </w:r>
      <w:r w:rsidR="003845AE">
        <w:rPr>
          <w:rFonts w:ascii="Calibri" w:eastAsia="Calibri" w:hAnsi="Calibri" w:cs="Calibri"/>
          <w:i/>
          <w:color w:val="000000"/>
          <w:sz w:val="22"/>
          <w:szCs w:val="22"/>
        </w:rPr>
        <w:t>-</w:t>
      </w:r>
      <w:r w:rsidR="00E9122F">
        <w:rPr>
          <w:rFonts w:ascii="Calibri" w:eastAsia="Calibri" w:hAnsi="Calibri" w:cs="Calibri"/>
          <w:i/>
          <w:color w:val="000000"/>
          <w:sz w:val="22"/>
          <w:szCs w:val="22"/>
        </w:rPr>
        <w:t xml:space="preserve">F, </w:t>
      </w:r>
      <w:r w:rsidR="00E9122F"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E9122F"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15.</w:t>
      </w:r>
    </w:p>
    <w:p w14:paraId="0BF4BA43"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A838DA1" w14:textId="77777777" w:rsidR="008D630B" w:rsidRDefault="008D630B">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030C69AB" w14:textId="7E9E72D7" w:rsidR="00772735" w:rsidRPr="009F48EC" w:rsidRDefault="00315900">
      <w:pPr>
        <w:pBdr>
          <w:top w:val="nil"/>
          <w:left w:val="nil"/>
          <w:bottom w:val="nil"/>
          <w:right w:val="nil"/>
          <w:between w:val="nil"/>
        </w:pBdr>
        <w:spacing w:after="20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E9122F" w:rsidRPr="009F48EC">
        <w:rPr>
          <w:rFonts w:ascii="Calibri" w:eastAsia="Calibri" w:hAnsi="Calibri" w:cs="Calibri"/>
          <w:color w:val="000000"/>
          <w:sz w:val="22"/>
          <w:szCs w:val="22"/>
          <w:u w:val="single"/>
        </w:rPr>
        <w:t xml:space="preserve">2019 Updates </w:t>
      </w:r>
    </w:p>
    <w:tbl>
      <w:tblPr>
        <w:tblW w:w="9360" w:type="dxa"/>
        <w:tblLayout w:type="fixed"/>
        <w:tblLook w:val="04A0" w:firstRow="1" w:lastRow="0" w:firstColumn="1" w:lastColumn="0" w:noHBand="0" w:noVBand="1"/>
      </w:tblPr>
      <w:tblGrid>
        <w:gridCol w:w="2580"/>
        <w:gridCol w:w="6780"/>
      </w:tblGrid>
      <w:tr w:rsidR="00772735" w:rsidRPr="009F48EC" w14:paraId="058607AE" w14:textId="77777777" w:rsidTr="004E0A8E">
        <w:trPr>
          <w:trHeight w:val="695"/>
        </w:trPr>
        <w:tc>
          <w:tcPr>
            <w:tcW w:w="2580" w:type="dxa"/>
          </w:tcPr>
          <w:p w14:paraId="0E3E6EEF" w14:textId="60A8C4C9" w:rsidR="00772735" w:rsidRPr="009F48EC" w:rsidRDefault="006F155C">
            <w:pPr>
              <w:pBdr>
                <w:top w:val="nil"/>
                <w:left w:val="nil"/>
                <w:bottom w:val="nil"/>
                <w:right w:val="nil"/>
                <w:between w:val="nil"/>
              </w:pBdr>
              <w:rPr>
                <w:rFonts w:ascii="Calibri" w:eastAsia="Calibri" w:hAnsi="Calibri" w:cs="Calibri"/>
                <w:color w:val="000000"/>
                <w:sz w:val="22"/>
                <w:szCs w:val="22"/>
              </w:rPr>
            </w:pPr>
            <w:r w:rsidRPr="009F48EC">
              <w:rPr>
                <w:rFonts w:ascii="Calibri" w:eastAsia="Calibri" w:hAnsi="Calibri" w:cs="Calibri"/>
                <w:b/>
                <w:color w:val="000000"/>
                <w:sz w:val="22"/>
                <w:szCs w:val="22"/>
              </w:rPr>
              <w:t>Strategy 1-A:</w:t>
            </w:r>
            <w:r w:rsidR="00315900" w:rsidRPr="009F48EC">
              <w:rPr>
                <w:rFonts w:ascii="Calibri" w:eastAsia="Calibri" w:hAnsi="Calibri" w:cs="Calibri"/>
                <w:b/>
                <w:color w:val="000000"/>
                <w:sz w:val="22"/>
                <w:szCs w:val="22"/>
              </w:rPr>
              <w:t xml:space="preserve"> </w:t>
            </w:r>
          </w:p>
          <w:p w14:paraId="0C3287F1" w14:textId="77777777" w:rsidR="00772735" w:rsidRPr="009F48EC" w:rsidRDefault="006F155C">
            <w:pPr>
              <w:pBdr>
                <w:top w:val="nil"/>
                <w:left w:val="nil"/>
                <w:bottom w:val="nil"/>
                <w:right w:val="nil"/>
                <w:between w:val="nil"/>
              </w:pBdr>
              <w:rPr>
                <w:rFonts w:ascii="Calibri" w:eastAsia="Calibri" w:hAnsi="Calibri" w:cs="Calibri"/>
                <w:color w:val="000000"/>
                <w:sz w:val="22"/>
                <w:szCs w:val="22"/>
              </w:rPr>
            </w:pPr>
            <w:r w:rsidRPr="009F48EC">
              <w:rPr>
                <w:rFonts w:ascii="Calibri" w:eastAsia="Calibri" w:hAnsi="Calibri" w:cs="Calibri"/>
                <w:b/>
                <w:color w:val="000000"/>
                <w:sz w:val="22"/>
                <w:szCs w:val="22"/>
              </w:rPr>
              <w:t>Implement a high-quality, aligned curriculum, instruction, and assessment system.</w:t>
            </w:r>
          </w:p>
          <w:p w14:paraId="0995ED1D" w14:textId="77777777" w:rsidR="00772735" w:rsidRPr="009F48EC" w:rsidRDefault="006F155C">
            <w:pPr>
              <w:numPr>
                <w:ilvl w:val="0"/>
                <w:numId w:val="92"/>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Standards-Based Curriculum</w:t>
            </w:r>
          </w:p>
          <w:p w14:paraId="57B62CBA" w14:textId="77777777" w:rsidR="00772735" w:rsidRPr="009F48EC" w:rsidRDefault="006F155C">
            <w:pPr>
              <w:numPr>
                <w:ilvl w:val="0"/>
                <w:numId w:val="92"/>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Balanced Assessment System</w:t>
            </w:r>
          </w:p>
          <w:p w14:paraId="02DEC872" w14:textId="77777777" w:rsidR="00772735" w:rsidRPr="009F48EC" w:rsidRDefault="006F155C">
            <w:pPr>
              <w:numPr>
                <w:ilvl w:val="0"/>
                <w:numId w:val="92"/>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High-Impact Instructional Practices</w:t>
            </w:r>
          </w:p>
        </w:tc>
        <w:tc>
          <w:tcPr>
            <w:tcW w:w="6780" w:type="dxa"/>
          </w:tcPr>
          <w:p w14:paraId="4CEA5ECD" w14:textId="73D556C8" w:rsidR="004B2A20" w:rsidRPr="009F48EC" w:rsidRDefault="006F155C">
            <w:pPr>
              <w:rPr>
                <w:rFonts w:ascii="Calibri" w:eastAsia="Calibri" w:hAnsi="Calibri" w:cs="Calibri"/>
                <w:sz w:val="22"/>
                <w:szCs w:val="22"/>
              </w:rPr>
            </w:pPr>
            <w:r w:rsidRPr="009F48EC">
              <w:rPr>
                <w:rFonts w:ascii="Calibri" w:eastAsia="Calibri" w:hAnsi="Calibri" w:cs="Calibri"/>
                <w:color w:val="000000"/>
                <w:sz w:val="22"/>
                <w:szCs w:val="22"/>
              </w:rPr>
              <w:t>2019 Update</w:t>
            </w:r>
            <w:r w:rsidR="004B2A20" w:rsidRPr="009F48EC">
              <w:rPr>
                <w:rFonts w:ascii="Calibri" w:eastAsia="Calibri" w:hAnsi="Calibri" w:cs="Calibri"/>
                <w:color w:val="000000"/>
                <w:sz w:val="22"/>
                <w:szCs w:val="22"/>
              </w:rPr>
              <w:t>:</w:t>
            </w:r>
            <w:r w:rsidR="00315900" w:rsidRPr="009F48EC">
              <w:rPr>
                <w:rFonts w:ascii="Calibri" w:eastAsia="Calibri" w:hAnsi="Calibri" w:cs="Calibri"/>
                <w:sz w:val="22"/>
                <w:szCs w:val="22"/>
              </w:rPr>
              <w:t xml:space="preserve"> </w:t>
            </w:r>
          </w:p>
          <w:p w14:paraId="42204EC5" w14:textId="7B8DA904" w:rsidR="00772735" w:rsidRPr="009F48EC" w:rsidRDefault="006F155C">
            <w:pPr>
              <w:numPr>
                <w:ilvl w:val="0"/>
                <w:numId w:val="22"/>
              </w:numPr>
              <w:pBdr>
                <w:top w:val="nil"/>
                <w:left w:val="nil"/>
                <w:bottom w:val="nil"/>
                <w:right w:val="nil"/>
                <w:between w:val="nil"/>
              </w:pBdr>
              <w:rPr>
                <w:sz w:val="22"/>
                <w:szCs w:val="22"/>
              </w:rPr>
            </w:pPr>
            <w:r w:rsidRPr="009F48EC">
              <w:rPr>
                <w:rFonts w:ascii="Calibri" w:eastAsia="Calibri" w:hAnsi="Calibri" w:cs="Calibri"/>
                <w:color w:val="000000"/>
                <w:sz w:val="22"/>
                <w:szCs w:val="22"/>
              </w:rPr>
              <w:t>District implemented revised elementary literacy curriculum in 2018-2019.</w:t>
            </w:r>
            <w:r w:rsidR="00315900" w:rsidRPr="009F48EC">
              <w:rPr>
                <w:rFonts w:ascii="Calibri" w:eastAsia="Calibri" w:hAnsi="Calibri" w:cs="Calibri"/>
                <w:color w:val="000000"/>
                <w:sz w:val="22"/>
                <w:szCs w:val="22"/>
              </w:rPr>
              <w:t xml:space="preserve"> </w:t>
            </w:r>
          </w:p>
          <w:p w14:paraId="6C7AB062" w14:textId="3C8DB7AF" w:rsidR="00772735" w:rsidRPr="009F48EC" w:rsidRDefault="006F155C">
            <w:pPr>
              <w:numPr>
                <w:ilvl w:val="0"/>
                <w:numId w:val="22"/>
              </w:numPr>
              <w:pBdr>
                <w:top w:val="nil"/>
                <w:left w:val="nil"/>
                <w:bottom w:val="nil"/>
                <w:right w:val="nil"/>
                <w:between w:val="nil"/>
              </w:pBdr>
              <w:rPr>
                <w:sz w:val="22"/>
                <w:szCs w:val="22"/>
              </w:rPr>
            </w:pPr>
            <w:r w:rsidRPr="009F48EC">
              <w:rPr>
                <w:rFonts w:ascii="Calibri" w:eastAsia="Calibri" w:hAnsi="Calibri" w:cs="Calibri"/>
                <w:color w:val="000000"/>
                <w:sz w:val="22"/>
                <w:szCs w:val="22"/>
              </w:rPr>
              <w:t xml:space="preserve">District implemented DIBELS and </w:t>
            </w:r>
            <w:proofErr w:type="spellStart"/>
            <w:r w:rsidRPr="009F48EC">
              <w:rPr>
                <w:rFonts w:ascii="Calibri" w:eastAsia="Calibri" w:hAnsi="Calibri" w:cs="Calibri"/>
                <w:color w:val="000000"/>
                <w:sz w:val="22"/>
                <w:szCs w:val="22"/>
              </w:rPr>
              <w:t>IReady</w:t>
            </w:r>
            <w:proofErr w:type="spellEnd"/>
            <w:r w:rsidRPr="009F48EC">
              <w:rPr>
                <w:rFonts w:ascii="Calibri" w:eastAsia="Calibri" w:hAnsi="Calibri" w:cs="Calibri"/>
                <w:color w:val="000000"/>
                <w:sz w:val="22"/>
                <w:szCs w:val="22"/>
              </w:rPr>
              <w:t xml:space="preserve"> assessments K-5 to assess and inform literacy instruction</w:t>
            </w:r>
            <w:r w:rsidR="00C14B2C">
              <w:rPr>
                <w:rFonts w:ascii="Calibri" w:eastAsia="Calibri" w:hAnsi="Calibri" w:cs="Calibri"/>
                <w:color w:val="000000"/>
                <w:sz w:val="22"/>
                <w:szCs w:val="22"/>
              </w:rPr>
              <w:t>.</w:t>
            </w:r>
          </w:p>
          <w:p w14:paraId="39CD911E" w14:textId="77777777" w:rsidR="00772735" w:rsidRPr="009F48EC" w:rsidRDefault="006F155C">
            <w:pPr>
              <w:numPr>
                <w:ilvl w:val="0"/>
                <w:numId w:val="22"/>
              </w:numPr>
              <w:pBdr>
                <w:top w:val="nil"/>
                <w:left w:val="nil"/>
                <w:bottom w:val="nil"/>
                <w:right w:val="nil"/>
                <w:between w:val="nil"/>
              </w:pBdr>
              <w:rPr>
                <w:rFonts w:ascii="Calibri" w:eastAsia="Calibri" w:hAnsi="Calibri" w:cs="Calibri"/>
                <w:sz w:val="22"/>
                <w:szCs w:val="22"/>
              </w:rPr>
            </w:pPr>
            <w:r w:rsidRPr="009F48EC">
              <w:rPr>
                <w:rFonts w:ascii="Calibri" w:eastAsia="Calibri" w:hAnsi="Calibri" w:cs="Calibri"/>
                <w:sz w:val="22"/>
                <w:szCs w:val="22"/>
              </w:rPr>
              <w:t xml:space="preserve">Southbridge Academy implemented </w:t>
            </w:r>
            <w:proofErr w:type="spellStart"/>
            <w:r w:rsidRPr="009F48EC">
              <w:rPr>
                <w:rFonts w:ascii="Calibri" w:eastAsia="Calibri" w:hAnsi="Calibri" w:cs="Calibri"/>
                <w:sz w:val="22"/>
                <w:szCs w:val="22"/>
              </w:rPr>
              <w:t>IReady</w:t>
            </w:r>
            <w:proofErr w:type="spellEnd"/>
            <w:r w:rsidRPr="009F48EC">
              <w:rPr>
                <w:rFonts w:ascii="Calibri" w:eastAsia="Calibri" w:hAnsi="Calibri" w:cs="Calibri"/>
                <w:sz w:val="22"/>
                <w:szCs w:val="22"/>
              </w:rPr>
              <w:t xml:space="preserve"> assessment.</w:t>
            </w:r>
          </w:p>
          <w:p w14:paraId="1E450CEF" w14:textId="77777777" w:rsidR="00772735" w:rsidRPr="009F48EC" w:rsidRDefault="006F155C">
            <w:pPr>
              <w:numPr>
                <w:ilvl w:val="0"/>
                <w:numId w:val="22"/>
              </w:numPr>
              <w:pBdr>
                <w:top w:val="nil"/>
                <w:left w:val="nil"/>
                <w:bottom w:val="nil"/>
                <w:right w:val="nil"/>
                <w:between w:val="nil"/>
              </w:pBdr>
              <w:rPr>
                <w:sz w:val="22"/>
                <w:szCs w:val="22"/>
              </w:rPr>
            </w:pPr>
            <w:r w:rsidRPr="009F48EC">
              <w:rPr>
                <w:rFonts w:ascii="Calibri" w:eastAsia="Calibri" w:hAnsi="Calibri" w:cs="Calibri"/>
                <w:color w:val="000000"/>
                <w:sz w:val="22"/>
                <w:szCs w:val="22"/>
              </w:rPr>
              <w:t xml:space="preserve">District implemented revised mathematics curriculum and support materials 6-8 and has plans to implement mathematics curriculum in grades 9-12 in September 2019. </w:t>
            </w:r>
          </w:p>
          <w:p w14:paraId="5A0DE8EA" w14:textId="1062B8C0" w:rsidR="00772735" w:rsidRPr="009F48EC" w:rsidRDefault="006F155C">
            <w:pPr>
              <w:numPr>
                <w:ilvl w:val="0"/>
                <w:numId w:val="22"/>
              </w:numPr>
              <w:pBdr>
                <w:top w:val="nil"/>
                <w:left w:val="nil"/>
                <w:bottom w:val="nil"/>
                <w:right w:val="nil"/>
                <w:between w:val="nil"/>
              </w:pBdr>
              <w:rPr>
                <w:sz w:val="22"/>
                <w:szCs w:val="22"/>
              </w:rPr>
            </w:pPr>
            <w:r w:rsidRPr="009F48EC">
              <w:rPr>
                <w:rFonts w:ascii="Calibri" w:eastAsia="Calibri" w:hAnsi="Calibri" w:cs="Calibri"/>
                <w:color w:val="000000"/>
                <w:sz w:val="22"/>
                <w:szCs w:val="22"/>
              </w:rPr>
              <w:t>District implemented revised English Language Arts Curriculum in grades 6-12.</w:t>
            </w:r>
            <w:r w:rsidR="00315900" w:rsidRPr="009F48EC">
              <w:rPr>
                <w:rFonts w:ascii="Calibri" w:eastAsia="Calibri" w:hAnsi="Calibri" w:cs="Calibri"/>
                <w:color w:val="000000"/>
                <w:sz w:val="22"/>
                <w:szCs w:val="22"/>
              </w:rPr>
              <w:t xml:space="preserve"> </w:t>
            </w:r>
          </w:p>
          <w:p w14:paraId="62AD4CC5" w14:textId="77777777" w:rsidR="00772735" w:rsidRPr="009F48EC" w:rsidRDefault="00772735">
            <w:pPr>
              <w:pBdr>
                <w:top w:val="nil"/>
                <w:left w:val="nil"/>
                <w:bottom w:val="nil"/>
                <w:right w:val="nil"/>
                <w:between w:val="nil"/>
              </w:pBdr>
              <w:rPr>
                <w:rFonts w:ascii="Calibri" w:eastAsia="Calibri" w:hAnsi="Calibri" w:cs="Calibri"/>
                <w:color w:val="000000"/>
                <w:sz w:val="22"/>
                <w:szCs w:val="22"/>
              </w:rPr>
            </w:pPr>
          </w:p>
          <w:p w14:paraId="666DCC6C" w14:textId="3950BF02" w:rsidR="00772735" w:rsidRPr="009F48EC" w:rsidRDefault="006F155C">
            <w:pPr>
              <w:pBdr>
                <w:top w:val="nil"/>
                <w:left w:val="nil"/>
                <w:bottom w:val="nil"/>
                <w:right w:val="nil"/>
                <w:between w:val="nil"/>
              </w:pBdr>
              <w:rPr>
                <w:rFonts w:ascii="Calibri" w:eastAsia="Calibri" w:hAnsi="Calibri" w:cs="Calibri"/>
                <w:color w:val="000000"/>
                <w:sz w:val="22"/>
                <w:szCs w:val="22"/>
              </w:rPr>
            </w:pPr>
            <w:r w:rsidRPr="009F48EC">
              <w:rPr>
                <w:rFonts w:ascii="Calibri" w:eastAsia="Calibri" w:hAnsi="Calibri" w:cs="Calibri"/>
                <w:color w:val="000000"/>
                <w:sz w:val="22"/>
                <w:szCs w:val="22"/>
              </w:rPr>
              <w:t>Next Steps:</w:t>
            </w:r>
          </w:p>
          <w:p w14:paraId="1D4827FF" w14:textId="278E1A38" w:rsidR="00772735" w:rsidRPr="009F48EC" w:rsidRDefault="006F155C">
            <w:pPr>
              <w:numPr>
                <w:ilvl w:val="0"/>
                <w:numId w:val="23"/>
              </w:numPr>
              <w:pBdr>
                <w:top w:val="nil"/>
                <w:left w:val="nil"/>
                <w:bottom w:val="nil"/>
                <w:right w:val="nil"/>
                <w:between w:val="nil"/>
              </w:pBdr>
              <w:rPr>
                <w:sz w:val="22"/>
                <w:szCs w:val="22"/>
              </w:rPr>
            </w:pPr>
            <w:r w:rsidRPr="009F48EC">
              <w:rPr>
                <w:rFonts w:ascii="Calibri" w:eastAsia="Calibri" w:hAnsi="Calibri" w:cs="Calibri"/>
                <w:color w:val="000000"/>
                <w:sz w:val="22"/>
                <w:szCs w:val="22"/>
              </w:rPr>
              <w:t>Plans to implement revised elementary mathematics curriculum are underway for as early as 2019-2020 mid-year (January).</w:t>
            </w:r>
            <w:r w:rsidR="00315900" w:rsidRPr="009F48EC">
              <w:rPr>
                <w:rFonts w:ascii="Calibri" w:eastAsia="Calibri" w:hAnsi="Calibri" w:cs="Calibri"/>
                <w:color w:val="000000"/>
                <w:sz w:val="22"/>
                <w:szCs w:val="22"/>
              </w:rPr>
              <w:t xml:space="preserve"> </w:t>
            </w:r>
          </w:p>
          <w:p w14:paraId="74333687" w14:textId="74FAC14E" w:rsidR="00772735" w:rsidRPr="009F48EC" w:rsidRDefault="006F155C">
            <w:pPr>
              <w:numPr>
                <w:ilvl w:val="0"/>
                <w:numId w:val="23"/>
              </w:numPr>
              <w:pBdr>
                <w:top w:val="nil"/>
                <w:left w:val="nil"/>
                <w:bottom w:val="nil"/>
                <w:right w:val="nil"/>
                <w:between w:val="nil"/>
              </w:pBdr>
              <w:rPr>
                <w:sz w:val="22"/>
                <w:szCs w:val="22"/>
              </w:rPr>
            </w:pPr>
            <w:r w:rsidRPr="009F48EC">
              <w:rPr>
                <w:rFonts w:ascii="Calibri" w:eastAsia="Calibri" w:hAnsi="Calibri" w:cs="Calibri"/>
                <w:color w:val="000000"/>
                <w:sz w:val="22"/>
                <w:szCs w:val="22"/>
              </w:rPr>
              <w:t>Develop plans to revise district curriculum in science and social studies for the 2020-2021 and 2021-2022 school year.</w:t>
            </w:r>
            <w:r w:rsidR="00315900" w:rsidRPr="009F48EC">
              <w:rPr>
                <w:rFonts w:ascii="Calibri" w:eastAsia="Calibri" w:hAnsi="Calibri" w:cs="Calibri"/>
                <w:color w:val="000000"/>
                <w:sz w:val="22"/>
                <w:szCs w:val="22"/>
              </w:rPr>
              <w:t xml:space="preserve"> </w:t>
            </w:r>
          </w:p>
          <w:p w14:paraId="6BBFD186" w14:textId="77777777" w:rsidR="00772735" w:rsidRPr="009F48EC" w:rsidRDefault="006F155C">
            <w:pPr>
              <w:numPr>
                <w:ilvl w:val="0"/>
                <w:numId w:val="23"/>
              </w:numPr>
              <w:pBdr>
                <w:top w:val="nil"/>
                <w:left w:val="nil"/>
                <w:bottom w:val="nil"/>
                <w:right w:val="nil"/>
                <w:between w:val="nil"/>
              </w:pBdr>
              <w:rPr>
                <w:sz w:val="22"/>
                <w:szCs w:val="22"/>
              </w:rPr>
            </w:pPr>
            <w:r w:rsidRPr="009F48EC">
              <w:rPr>
                <w:rFonts w:ascii="Calibri" w:eastAsia="Calibri" w:hAnsi="Calibri" w:cs="Calibri"/>
                <w:color w:val="000000"/>
                <w:sz w:val="22"/>
                <w:szCs w:val="22"/>
              </w:rPr>
              <w:t xml:space="preserve">Develop uniform formative assessment systems for secondary schools in 2020-2021. </w:t>
            </w:r>
          </w:p>
          <w:p w14:paraId="38D604E1" w14:textId="77777777" w:rsidR="00772735" w:rsidRPr="009F48EC" w:rsidRDefault="006F155C">
            <w:pPr>
              <w:numPr>
                <w:ilvl w:val="0"/>
                <w:numId w:val="23"/>
              </w:numPr>
              <w:pBdr>
                <w:top w:val="nil"/>
                <w:left w:val="nil"/>
                <w:bottom w:val="nil"/>
                <w:right w:val="nil"/>
                <w:between w:val="nil"/>
              </w:pBdr>
              <w:rPr>
                <w:rFonts w:ascii="Calibri" w:eastAsia="Calibri" w:hAnsi="Calibri" w:cs="Calibri"/>
                <w:sz w:val="22"/>
                <w:szCs w:val="22"/>
              </w:rPr>
            </w:pPr>
            <w:r w:rsidRPr="009F48EC">
              <w:rPr>
                <w:rFonts w:ascii="Calibri" w:eastAsia="Calibri" w:hAnsi="Calibri" w:cs="Calibri"/>
                <w:sz w:val="22"/>
                <w:szCs w:val="22"/>
              </w:rPr>
              <w:t xml:space="preserve">Continue to support implementation of 6-12 mathematics and language arts curriculum. </w:t>
            </w:r>
          </w:p>
        </w:tc>
      </w:tr>
      <w:tr w:rsidR="00772735" w14:paraId="7E4D53A8" w14:textId="77777777" w:rsidTr="004E0A8E">
        <w:tc>
          <w:tcPr>
            <w:tcW w:w="2580" w:type="dxa"/>
          </w:tcPr>
          <w:p w14:paraId="25150DD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1-B: </w:t>
            </w:r>
          </w:p>
          <w:p w14:paraId="33C198B3"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Ensure the conditions that support high-quality implementation of instructional practices.</w:t>
            </w:r>
          </w:p>
          <w:p w14:paraId="250BD476" w14:textId="77777777" w:rsidR="00772735" w:rsidRDefault="006F155C">
            <w:pPr>
              <w:numPr>
                <w:ilvl w:val="0"/>
                <w:numId w:val="9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High Expectations for All</w:t>
            </w:r>
          </w:p>
          <w:p w14:paraId="51E266A4" w14:textId="77777777" w:rsidR="00772735" w:rsidRDefault="006F155C">
            <w:pPr>
              <w:numPr>
                <w:ilvl w:val="0"/>
                <w:numId w:val="9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Culturally and Linguistically Relevant Teaching</w:t>
            </w:r>
          </w:p>
          <w:p w14:paraId="75888F1F" w14:textId="77777777" w:rsidR="00772735" w:rsidRDefault="006F155C">
            <w:pPr>
              <w:numPr>
                <w:ilvl w:val="0"/>
                <w:numId w:val="9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Positive Learning Environment</w:t>
            </w:r>
          </w:p>
        </w:tc>
        <w:tc>
          <w:tcPr>
            <w:tcW w:w="6780" w:type="dxa"/>
          </w:tcPr>
          <w:p w14:paraId="596DD7A9" w14:textId="27F8B39B" w:rsidR="00772735" w:rsidRPr="00E7200F"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r w:rsidR="004B2A20">
              <w:rPr>
                <w:rFonts w:ascii="Calibri" w:eastAsia="Calibri" w:hAnsi="Calibri" w:cs="Calibri"/>
                <w:color w:val="000000"/>
                <w:sz w:val="22"/>
                <w:szCs w:val="22"/>
              </w:rPr>
              <w:t>:</w:t>
            </w:r>
          </w:p>
          <w:p w14:paraId="5A393BDD" w14:textId="18F14777" w:rsidR="00772735" w:rsidRPr="00E7200F" w:rsidRDefault="006F155C" w:rsidP="00E7200F">
            <w:pPr>
              <w:numPr>
                <w:ilvl w:val="0"/>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District established the regular use of Instruction Practice Guide (IPG) to measure instructional quality and rigor in language arts and mathematics classrooms in grades 6-12.</w:t>
            </w:r>
          </w:p>
          <w:p w14:paraId="60BA7FB3" w14:textId="15FC946E" w:rsidR="00772735" w:rsidRDefault="006F155C">
            <w:pPr>
              <w:numPr>
                <w:ilvl w:val="0"/>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Executed MOU with the University of Connecticut’s Center for Behavioral Education and Research team to establish Southbridge as the National Demonstration Site for Positive Behavior Intervention and Supports (PBIS V).</w:t>
            </w:r>
            <w:r w:rsidR="00315900">
              <w:rPr>
                <w:rFonts w:ascii="Calibri" w:eastAsia="Calibri" w:hAnsi="Calibri" w:cs="Calibri"/>
                <w:sz w:val="22"/>
                <w:szCs w:val="22"/>
              </w:rPr>
              <w:t xml:space="preserve"> </w:t>
            </w:r>
          </w:p>
          <w:p w14:paraId="6DC1DDE0" w14:textId="77777777" w:rsidR="00772735" w:rsidRDefault="006F155C">
            <w:pPr>
              <w:numPr>
                <w:ilvl w:val="1"/>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Intensive on-site technical support</w:t>
            </w:r>
          </w:p>
          <w:p w14:paraId="4169D123" w14:textId="35FA8262" w:rsidR="00772735" w:rsidRDefault="006F155C">
            <w:pPr>
              <w:numPr>
                <w:ilvl w:val="1"/>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Hired </w:t>
            </w:r>
            <w:r w:rsidR="00876CA7">
              <w:rPr>
                <w:rFonts w:ascii="Calibri" w:eastAsia="Calibri" w:hAnsi="Calibri" w:cs="Calibri"/>
                <w:sz w:val="22"/>
                <w:szCs w:val="22"/>
              </w:rPr>
              <w:t>d</w:t>
            </w:r>
            <w:r>
              <w:rPr>
                <w:rFonts w:ascii="Calibri" w:eastAsia="Calibri" w:hAnsi="Calibri" w:cs="Calibri"/>
                <w:sz w:val="22"/>
                <w:szCs w:val="22"/>
              </w:rPr>
              <w:t>istrict</w:t>
            </w:r>
            <w:r w:rsidR="00C17362">
              <w:rPr>
                <w:rFonts w:ascii="Calibri" w:eastAsia="Calibri" w:hAnsi="Calibri" w:cs="Calibri"/>
                <w:sz w:val="22"/>
                <w:szCs w:val="22"/>
              </w:rPr>
              <w:t>w</w:t>
            </w:r>
            <w:r>
              <w:rPr>
                <w:rFonts w:ascii="Calibri" w:eastAsia="Calibri" w:hAnsi="Calibri" w:cs="Calibri"/>
                <w:sz w:val="22"/>
                <w:szCs w:val="22"/>
              </w:rPr>
              <w:t xml:space="preserve">ide </w:t>
            </w:r>
            <w:r w:rsidR="00392DCD">
              <w:rPr>
                <w:rFonts w:ascii="Calibri" w:eastAsia="Calibri" w:hAnsi="Calibri" w:cs="Calibri"/>
                <w:sz w:val="22"/>
                <w:szCs w:val="22"/>
              </w:rPr>
              <w:t>c</w:t>
            </w:r>
            <w:r>
              <w:rPr>
                <w:rFonts w:ascii="Calibri" w:eastAsia="Calibri" w:hAnsi="Calibri" w:cs="Calibri"/>
                <w:sz w:val="22"/>
                <w:szCs w:val="22"/>
              </w:rPr>
              <w:t xml:space="preserve">limate and </w:t>
            </w:r>
            <w:r w:rsidR="00392DCD">
              <w:rPr>
                <w:rFonts w:ascii="Calibri" w:eastAsia="Calibri" w:hAnsi="Calibri" w:cs="Calibri"/>
                <w:sz w:val="22"/>
                <w:szCs w:val="22"/>
              </w:rPr>
              <w:t>c</w:t>
            </w:r>
            <w:r>
              <w:rPr>
                <w:rFonts w:ascii="Calibri" w:eastAsia="Calibri" w:hAnsi="Calibri" w:cs="Calibri"/>
                <w:sz w:val="22"/>
                <w:szCs w:val="22"/>
              </w:rPr>
              <w:t xml:space="preserve">ulture </w:t>
            </w:r>
            <w:r w:rsidR="00392DCD">
              <w:rPr>
                <w:rFonts w:ascii="Calibri" w:eastAsia="Calibri" w:hAnsi="Calibri" w:cs="Calibri"/>
                <w:sz w:val="22"/>
                <w:szCs w:val="22"/>
              </w:rPr>
              <w:t>c</w:t>
            </w:r>
            <w:r>
              <w:rPr>
                <w:rFonts w:ascii="Calibri" w:eastAsia="Calibri" w:hAnsi="Calibri" w:cs="Calibri"/>
                <w:sz w:val="22"/>
                <w:szCs w:val="22"/>
              </w:rPr>
              <w:t>oach</w:t>
            </w:r>
          </w:p>
          <w:p w14:paraId="138901CF" w14:textId="6668A744" w:rsidR="00772735" w:rsidRDefault="006F155C">
            <w:pPr>
              <w:numPr>
                <w:ilvl w:val="1"/>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Development of school</w:t>
            </w:r>
            <w:r w:rsidR="00876CA7">
              <w:rPr>
                <w:rFonts w:ascii="Calibri" w:eastAsia="Calibri" w:hAnsi="Calibri" w:cs="Calibri"/>
                <w:sz w:val="22"/>
                <w:szCs w:val="22"/>
              </w:rPr>
              <w:t>-</w:t>
            </w:r>
            <w:r>
              <w:rPr>
                <w:rFonts w:ascii="Calibri" w:eastAsia="Calibri" w:hAnsi="Calibri" w:cs="Calibri"/>
                <w:sz w:val="22"/>
                <w:szCs w:val="22"/>
              </w:rPr>
              <w:t xml:space="preserve">based teacher leadership PBIS Team with 2-3 teacher coaches per team </w:t>
            </w:r>
          </w:p>
          <w:p w14:paraId="0A1730BA" w14:textId="75ACDA2C" w:rsidR="00772735" w:rsidRDefault="006F155C">
            <w:pPr>
              <w:numPr>
                <w:ilvl w:val="1"/>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Launched</w:t>
            </w:r>
            <w:r w:rsidR="00315900">
              <w:rPr>
                <w:rFonts w:ascii="Calibri" w:eastAsia="Calibri" w:hAnsi="Calibri" w:cs="Calibri"/>
                <w:sz w:val="22"/>
                <w:szCs w:val="22"/>
              </w:rPr>
              <w:t xml:space="preserve"> </w:t>
            </w:r>
            <w:r>
              <w:rPr>
                <w:rFonts w:ascii="Calibri" w:eastAsia="Calibri" w:hAnsi="Calibri" w:cs="Calibri"/>
                <w:sz w:val="22"/>
                <w:szCs w:val="22"/>
              </w:rPr>
              <w:t xml:space="preserve">whole school PBIS in each school </w:t>
            </w:r>
          </w:p>
          <w:p w14:paraId="43D55025" w14:textId="27521997" w:rsidR="00772735" w:rsidRDefault="006F155C" w:rsidP="00E7200F">
            <w:pPr>
              <w:numPr>
                <w:ilvl w:val="0"/>
                <w:numId w:val="49"/>
              </w:numPr>
              <w:pBdr>
                <w:top w:val="nil"/>
                <w:left w:val="nil"/>
                <w:bottom w:val="nil"/>
                <w:right w:val="nil"/>
                <w:between w:val="nil"/>
              </w:pBdr>
              <w:rPr>
                <w:rFonts w:ascii="Calibri" w:eastAsia="Calibri" w:hAnsi="Calibri" w:cs="Calibri"/>
                <w:sz w:val="22"/>
                <w:szCs w:val="22"/>
              </w:rPr>
            </w:pPr>
            <w:r w:rsidRPr="00E7200F">
              <w:rPr>
                <w:rFonts w:ascii="Calibri" w:eastAsia="Calibri" w:hAnsi="Calibri" w:cs="Calibri"/>
                <w:sz w:val="22"/>
                <w:szCs w:val="22"/>
              </w:rPr>
              <w:t>Provided elementary schools with ongoing</w:t>
            </w:r>
            <w:r w:rsidR="00E7200F" w:rsidRPr="00E7200F">
              <w:rPr>
                <w:rFonts w:ascii="Calibri" w:eastAsia="Calibri" w:hAnsi="Calibri" w:cs="Calibri"/>
                <w:sz w:val="22"/>
                <w:szCs w:val="22"/>
              </w:rPr>
              <w:t xml:space="preserve"> </w:t>
            </w:r>
            <w:r w:rsidRPr="00E7200F">
              <w:rPr>
                <w:rFonts w:ascii="Calibri" w:eastAsia="Calibri" w:hAnsi="Calibri" w:cs="Calibri"/>
                <w:sz w:val="22"/>
                <w:szCs w:val="22"/>
              </w:rPr>
              <w:t xml:space="preserve">training and support on implementing cultural competency practice Partnered with </w:t>
            </w:r>
            <w:r w:rsidR="0007285D">
              <w:rPr>
                <w:rFonts w:ascii="Calibri" w:eastAsia="Calibri" w:hAnsi="Calibri" w:cs="Calibri"/>
                <w:sz w:val="22"/>
                <w:szCs w:val="22"/>
              </w:rPr>
              <w:t>EASTCONN Regional Education Service Center</w:t>
            </w:r>
            <w:r w:rsidRPr="00E7200F">
              <w:rPr>
                <w:rFonts w:ascii="Calibri" w:eastAsia="Calibri" w:hAnsi="Calibri" w:cs="Calibri"/>
                <w:sz w:val="22"/>
                <w:szCs w:val="22"/>
              </w:rPr>
              <w:t xml:space="preserve"> to support the development of district-wide data analysis and to support staff development on targeted PBIS strategies. </w:t>
            </w:r>
          </w:p>
          <w:p w14:paraId="4F538DDB" w14:textId="77777777" w:rsidR="004B2A20" w:rsidRPr="00E7200F" w:rsidRDefault="004B2A20" w:rsidP="00AC2B54">
            <w:pPr>
              <w:pBdr>
                <w:top w:val="nil"/>
                <w:left w:val="nil"/>
                <w:bottom w:val="nil"/>
                <w:right w:val="nil"/>
                <w:between w:val="nil"/>
              </w:pBdr>
              <w:ind w:left="720"/>
              <w:rPr>
                <w:rFonts w:ascii="Calibri" w:eastAsia="Calibri" w:hAnsi="Calibri" w:cs="Calibri"/>
                <w:sz w:val="22"/>
                <w:szCs w:val="22"/>
              </w:rPr>
            </w:pPr>
          </w:p>
          <w:p w14:paraId="322030D7" w14:textId="7117B3DA" w:rsidR="00772735" w:rsidRDefault="006F155C" w:rsidP="00593F94">
            <w:pPr>
              <w:rPr>
                <w:rFonts w:ascii="Calibri" w:eastAsia="Calibri" w:hAnsi="Calibri" w:cs="Calibri"/>
                <w:sz w:val="22"/>
                <w:szCs w:val="22"/>
              </w:rPr>
            </w:pPr>
            <w:r>
              <w:rPr>
                <w:rFonts w:ascii="Calibri" w:eastAsia="Calibri" w:hAnsi="Calibri" w:cs="Calibri"/>
                <w:sz w:val="22"/>
                <w:szCs w:val="22"/>
              </w:rPr>
              <w:t>Next Steps</w:t>
            </w:r>
            <w:r w:rsidR="004B2A20">
              <w:rPr>
                <w:rFonts w:ascii="Calibri" w:eastAsia="Calibri" w:hAnsi="Calibri" w:cs="Calibri"/>
                <w:sz w:val="22"/>
                <w:szCs w:val="22"/>
              </w:rPr>
              <w:t>:</w:t>
            </w:r>
          </w:p>
          <w:p w14:paraId="1664F9C6" w14:textId="13AC8283" w:rsidR="00772735" w:rsidRPr="00E7200F" w:rsidRDefault="006F155C" w:rsidP="00E7200F">
            <w:pPr>
              <w:numPr>
                <w:ilvl w:val="0"/>
                <w:numId w:val="1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Continue PBIS technical support with </w:t>
            </w:r>
            <w:r w:rsidR="00392DCD">
              <w:rPr>
                <w:rFonts w:ascii="Calibri" w:eastAsia="Calibri" w:hAnsi="Calibri" w:cs="Calibri"/>
                <w:sz w:val="22"/>
                <w:szCs w:val="22"/>
              </w:rPr>
              <w:t>University of Connecticut</w:t>
            </w:r>
            <w:r>
              <w:rPr>
                <w:rFonts w:ascii="Calibri" w:eastAsia="Calibri" w:hAnsi="Calibri" w:cs="Calibri"/>
                <w:sz w:val="22"/>
                <w:szCs w:val="22"/>
              </w:rPr>
              <w:t xml:space="preserve">, develop and implement problem behavior response continuum and strengthen classroom management practices. </w:t>
            </w:r>
          </w:p>
          <w:p w14:paraId="2ECDE7E4" w14:textId="5C178819" w:rsidR="00772735" w:rsidRPr="00E7200F" w:rsidRDefault="006F155C" w:rsidP="00E7200F">
            <w:pPr>
              <w:numPr>
                <w:ilvl w:val="0"/>
                <w:numId w:val="13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The district has developed an intense weekly professional development schedule to provide teachers with a minimum of </w:t>
            </w:r>
            <w:r w:rsidR="00876CA7">
              <w:rPr>
                <w:rFonts w:ascii="Calibri" w:eastAsia="Calibri" w:hAnsi="Calibri" w:cs="Calibri"/>
                <w:color w:val="000000"/>
                <w:sz w:val="22"/>
                <w:szCs w:val="22"/>
              </w:rPr>
              <w:t xml:space="preserve">one hour per week </w:t>
            </w:r>
            <w:r>
              <w:rPr>
                <w:rFonts w:ascii="Calibri" w:eastAsia="Calibri" w:hAnsi="Calibri" w:cs="Calibri"/>
                <w:color w:val="000000"/>
                <w:sz w:val="22"/>
                <w:szCs w:val="22"/>
              </w:rPr>
              <w:t>of embedded professional development.</w:t>
            </w:r>
            <w:r w:rsidR="00315900">
              <w:rPr>
                <w:rFonts w:ascii="Calibri" w:eastAsia="Calibri" w:hAnsi="Calibri" w:cs="Calibri"/>
                <w:color w:val="000000"/>
                <w:sz w:val="22"/>
                <w:szCs w:val="22"/>
              </w:rPr>
              <w:t xml:space="preserve"> </w:t>
            </w:r>
          </w:p>
          <w:p w14:paraId="0EDAC965" w14:textId="0C0DF665" w:rsidR="00772735" w:rsidRPr="00E7200F" w:rsidRDefault="00876CA7" w:rsidP="00E7200F">
            <w:pPr>
              <w:numPr>
                <w:ilvl w:val="0"/>
                <w:numId w:val="13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SY </w:t>
            </w:r>
            <w:r w:rsidR="006F155C">
              <w:rPr>
                <w:rFonts w:ascii="Calibri" w:eastAsia="Calibri" w:hAnsi="Calibri" w:cs="Calibri"/>
                <w:color w:val="000000"/>
                <w:sz w:val="22"/>
                <w:szCs w:val="22"/>
              </w:rPr>
              <w:t xml:space="preserve">2019-2020 the focus of professional development will </w:t>
            </w:r>
            <w:r>
              <w:rPr>
                <w:rFonts w:ascii="Calibri" w:eastAsia="Calibri" w:hAnsi="Calibri" w:cs="Calibri"/>
                <w:color w:val="000000"/>
                <w:sz w:val="22"/>
                <w:szCs w:val="22"/>
              </w:rPr>
              <w:t xml:space="preserve">be on </w:t>
            </w:r>
            <w:r w:rsidR="006F155C">
              <w:rPr>
                <w:rFonts w:ascii="Calibri" w:eastAsia="Calibri" w:hAnsi="Calibri" w:cs="Calibri"/>
                <w:color w:val="000000"/>
                <w:sz w:val="22"/>
                <w:szCs w:val="22"/>
              </w:rPr>
              <w:t xml:space="preserve">implementation of PBIS and district curricular and instructional priorities. </w:t>
            </w:r>
          </w:p>
          <w:p w14:paraId="3F5CD88F" w14:textId="6451B542" w:rsidR="00772735" w:rsidRPr="00E7200F" w:rsidRDefault="006F155C" w:rsidP="00E7200F">
            <w:pPr>
              <w:numPr>
                <w:ilvl w:val="0"/>
                <w:numId w:val="13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Additional PD will be offered during the </w:t>
            </w:r>
            <w:r w:rsidR="00876CA7">
              <w:rPr>
                <w:rFonts w:ascii="Calibri" w:eastAsia="Calibri" w:hAnsi="Calibri" w:cs="Calibri"/>
                <w:color w:val="000000"/>
                <w:sz w:val="22"/>
                <w:szCs w:val="22"/>
              </w:rPr>
              <w:t xml:space="preserve">seven </w:t>
            </w:r>
            <w:r>
              <w:rPr>
                <w:rFonts w:ascii="Calibri" w:eastAsia="Calibri" w:hAnsi="Calibri" w:cs="Calibri"/>
                <w:color w:val="000000"/>
                <w:sz w:val="22"/>
                <w:szCs w:val="22"/>
              </w:rPr>
              <w:t xml:space="preserve">full-day professional development </w:t>
            </w:r>
            <w:r w:rsidR="00876CA7">
              <w:rPr>
                <w:rFonts w:ascii="Calibri" w:eastAsia="Calibri" w:hAnsi="Calibri" w:cs="Calibri"/>
                <w:color w:val="000000"/>
                <w:sz w:val="22"/>
                <w:szCs w:val="22"/>
              </w:rPr>
              <w:t xml:space="preserve">sessions </w:t>
            </w:r>
            <w:r>
              <w:rPr>
                <w:rFonts w:ascii="Calibri" w:eastAsia="Calibri" w:hAnsi="Calibri" w:cs="Calibri"/>
                <w:color w:val="000000"/>
                <w:sz w:val="22"/>
                <w:szCs w:val="22"/>
              </w:rPr>
              <w:t xml:space="preserve">supporting development of district-wide capacity in PBIS and implementing district curricular and instructional priorities. </w:t>
            </w:r>
          </w:p>
          <w:p w14:paraId="67ECB0F3" w14:textId="77777777" w:rsidR="00772735" w:rsidRDefault="006F155C">
            <w:pPr>
              <w:numPr>
                <w:ilvl w:val="0"/>
                <w:numId w:val="13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Implementation of a multi-year intensive new teacher induction, mentoring and coaching program. </w:t>
            </w:r>
          </w:p>
        </w:tc>
      </w:tr>
      <w:tr w:rsidR="00772735" w14:paraId="0ABF12DC" w14:textId="77777777" w:rsidTr="004E0A8E">
        <w:tc>
          <w:tcPr>
            <w:tcW w:w="2580" w:type="dxa"/>
          </w:tcPr>
          <w:p w14:paraId="778F5E1F"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Strategy 1-C: </w:t>
            </w:r>
          </w:p>
          <w:p w14:paraId="521AC27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Develop and implement comprehensive strategies to address the needs of ELs throughout the district.</w:t>
            </w:r>
          </w:p>
          <w:p w14:paraId="67A3757F" w14:textId="77777777" w:rsidR="00772735" w:rsidRDefault="006F155C">
            <w:pPr>
              <w:numPr>
                <w:ilvl w:val="0"/>
                <w:numId w:val="10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Explicit, Systematic, Standards-Aligned Language Development Program</w:t>
            </w:r>
          </w:p>
          <w:p w14:paraId="04DF654D" w14:textId="77777777" w:rsidR="00772735" w:rsidRDefault="006F155C">
            <w:pPr>
              <w:numPr>
                <w:ilvl w:val="0"/>
                <w:numId w:val="10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Sheltered English Immersion (SEI) Teaching Strategies</w:t>
            </w:r>
          </w:p>
          <w:p w14:paraId="093DFE7D" w14:textId="77777777" w:rsidR="00772735" w:rsidRDefault="006F155C">
            <w:pPr>
              <w:numPr>
                <w:ilvl w:val="0"/>
                <w:numId w:val="10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Student-Specific Supports</w:t>
            </w:r>
          </w:p>
          <w:p w14:paraId="2A58A7C6" w14:textId="77777777" w:rsidR="00772735" w:rsidRDefault="006F155C">
            <w:pPr>
              <w:numPr>
                <w:ilvl w:val="0"/>
                <w:numId w:val="10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Alternative Program Options for ELs</w:t>
            </w:r>
          </w:p>
        </w:tc>
        <w:tc>
          <w:tcPr>
            <w:tcW w:w="6780" w:type="dxa"/>
          </w:tcPr>
          <w:p w14:paraId="20DDF891" w14:textId="634DB782"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2019 Update</w:t>
            </w:r>
            <w:r w:rsidR="004B2A20">
              <w:rPr>
                <w:rFonts w:ascii="Calibri" w:eastAsia="Calibri" w:hAnsi="Calibri" w:cs="Calibri"/>
                <w:color w:val="000000"/>
                <w:sz w:val="22"/>
                <w:szCs w:val="22"/>
              </w:rPr>
              <w:t>:</w:t>
            </w:r>
          </w:p>
          <w:p w14:paraId="7E95A851" w14:textId="3785ECD7" w:rsidR="00772735" w:rsidRDefault="006F155C">
            <w:pPr>
              <w:numPr>
                <w:ilvl w:val="0"/>
                <w:numId w:val="12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 comprehensive </w:t>
            </w:r>
            <w:r w:rsidR="00C17362">
              <w:rPr>
                <w:rFonts w:ascii="Calibri" w:eastAsia="Calibri" w:hAnsi="Calibri" w:cs="Calibri"/>
                <w:sz w:val="22"/>
                <w:szCs w:val="22"/>
              </w:rPr>
              <w:t>English language education (ELE)</w:t>
            </w:r>
            <w:r>
              <w:rPr>
                <w:rFonts w:ascii="Calibri" w:eastAsia="Calibri" w:hAnsi="Calibri" w:cs="Calibri"/>
                <w:sz w:val="22"/>
                <w:szCs w:val="22"/>
              </w:rPr>
              <w:t xml:space="preserve"> program evaluation was completed resulting in a district action plan both approved by DESE.</w:t>
            </w:r>
          </w:p>
          <w:p w14:paraId="64CB4AC9" w14:textId="556E12A3" w:rsidR="00772735" w:rsidRDefault="006F155C">
            <w:pPr>
              <w:numPr>
                <w:ilvl w:val="0"/>
                <w:numId w:val="12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Expansion of Dual Language Program to grade 2.</w:t>
            </w:r>
            <w:r w:rsidR="00315900">
              <w:rPr>
                <w:rFonts w:ascii="Calibri" w:eastAsia="Calibri" w:hAnsi="Calibri" w:cs="Calibri"/>
                <w:sz w:val="22"/>
                <w:szCs w:val="22"/>
              </w:rPr>
              <w:t xml:space="preserve"> </w:t>
            </w:r>
            <w:r w:rsidR="00C17362">
              <w:rPr>
                <w:rFonts w:ascii="Calibri" w:eastAsia="Calibri" w:hAnsi="Calibri" w:cs="Calibri"/>
                <w:sz w:val="22"/>
                <w:szCs w:val="22"/>
              </w:rPr>
              <w:t>Multi-state Association for Bilingual Education (MABE)</w:t>
            </w:r>
            <w:r>
              <w:rPr>
                <w:rFonts w:ascii="Calibri" w:eastAsia="Calibri" w:hAnsi="Calibri" w:cs="Calibri"/>
                <w:sz w:val="22"/>
                <w:szCs w:val="22"/>
              </w:rPr>
              <w:t xml:space="preserve"> </w:t>
            </w:r>
            <w:r w:rsidR="00876CA7">
              <w:rPr>
                <w:rFonts w:ascii="Calibri" w:eastAsia="Calibri" w:hAnsi="Calibri" w:cs="Calibri"/>
                <w:sz w:val="22"/>
                <w:szCs w:val="22"/>
              </w:rPr>
              <w:t xml:space="preserve">has provided technical support </w:t>
            </w:r>
            <w:r>
              <w:rPr>
                <w:rFonts w:ascii="Calibri" w:eastAsia="Calibri" w:hAnsi="Calibri" w:cs="Calibri"/>
                <w:sz w:val="22"/>
                <w:szCs w:val="22"/>
              </w:rPr>
              <w:t xml:space="preserve">for </w:t>
            </w:r>
            <w:r w:rsidR="00876CA7">
              <w:rPr>
                <w:rFonts w:ascii="Calibri" w:eastAsia="Calibri" w:hAnsi="Calibri" w:cs="Calibri"/>
                <w:sz w:val="22"/>
                <w:szCs w:val="22"/>
              </w:rPr>
              <w:t>d</w:t>
            </w:r>
            <w:r>
              <w:rPr>
                <w:rFonts w:ascii="Calibri" w:eastAsia="Calibri" w:hAnsi="Calibri" w:cs="Calibri"/>
                <w:sz w:val="22"/>
                <w:szCs w:val="22"/>
              </w:rPr>
              <w:t xml:space="preserve">ual </w:t>
            </w:r>
            <w:r w:rsidR="00876CA7">
              <w:rPr>
                <w:rFonts w:ascii="Calibri" w:eastAsia="Calibri" w:hAnsi="Calibri" w:cs="Calibri"/>
                <w:sz w:val="22"/>
                <w:szCs w:val="22"/>
              </w:rPr>
              <w:t>l</w:t>
            </w:r>
            <w:r>
              <w:rPr>
                <w:rFonts w:ascii="Calibri" w:eastAsia="Calibri" w:hAnsi="Calibri" w:cs="Calibri"/>
                <w:sz w:val="22"/>
                <w:szCs w:val="22"/>
              </w:rPr>
              <w:t>anguage faculty.</w:t>
            </w:r>
          </w:p>
          <w:p w14:paraId="6600EE90" w14:textId="65EDE1B6" w:rsidR="00772735" w:rsidRDefault="0007285D">
            <w:pPr>
              <w:numPr>
                <w:ilvl w:val="0"/>
                <w:numId w:val="126"/>
              </w:numPr>
              <w:pBdr>
                <w:top w:val="nil"/>
                <w:left w:val="nil"/>
                <w:bottom w:val="nil"/>
                <w:right w:val="nil"/>
                <w:between w:val="nil"/>
              </w:pBdr>
              <w:rPr>
                <w:rFonts w:ascii="Calibri" w:eastAsia="Calibri" w:hAnsi="Calibri" w:cs="Calibri"/>
                <w:sz w:val="22"/>
                <w:szCs w:val="22"/>
              </w:rPr>
            </w:pPr>
            <w:proofErr w:type="spellStart"/>
            <w:r>
              <w:rPr>
                <w:rFonts w:ascii="Calibri" w:eastAsia="Calibri" w:hAnsi="Calibri" w:cs="Calibri"/>
                <w:sz w:val="22"/>
                <w:szCs w:val="22"/>
              </w:rPr>
              <w:t>Maravillas</w:t>
            </w:r>
            <w:proofErr w:type="spellEnd"/>
            <w:r w:rsidR="00E75F2F">
              <w:rPr>
                <w:rFonts w:ascii="Calibri" w:eastAsia="Calibri" w:hAnsi="Calibri" w:cs="Calibri"/>
                <w:sz w:val="22"/>
                <w:szCs w:val="22"/>
              </w:rPr>
              <w:t xml:space="preserve"> </w:t>
            </w:r>
            <w:r w:rsidR="006F155C">
              <w:rPr>
                <w:rFonts w:ascii="Calibri" w:eastAsia="Calibri" w:hAnsi="Calibri" w:cs="Calibri"/>
                <w:sz w:val="22"/>
                <w:szCs w:val="22"/>
              </w:rPr>
              <w:t>curriculum implemented in grades K-2.</w:t>
            </w:r>
          </w:p>
          <w:p w14:paraId="7F299662" w14:textId="71F8F6F4" w:rsidR="00C17362" w:rsidRDefault="006F155C" w:rsidP="00AC2B54">
            <w:pPr>
              <w:numPr>
                <w:ilvl w:val="0"/>
                <w:numId w:val="12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Technical support engaged with MATSOL for EL guidance</w:t>
            </w:r>
            <w:r w:rsidR="00C17362">
              <w:rPr>
                <w:rFonts w:ascii="Calibri" w:eastAsia="Calibri" w:hAnsi="Calibri" w:cs="Calibri"/>
                <w:sz w:val="22"/>
                <w:szCs w:val="22"/>
              </w:rPr>
              <w:t>.</w:t>
            </w:r>
          </w:p>
          <w:p w14:paraId="2B9469CB" w14:textId="02F8830C" w:rsidR="00C17362" w:rsidRPr="00C17362" w:rsidRDefault="00C17362">
            <w:pPr>
              <w:numPr>
                <w:ilvl w:val="0"/>
                <w:numId w:val="126"/>
              </w:numPr>
              <w:pBdr>
                <w:top w:val="nil"/>
                <w:left w:val="nil"/>
                <w:bottom w:val="nil"/>
                <w:right w:val="nil"/>
                <w:between w:val="nil"/>
              </w:pBdr>
              <w:rPr>
                <w:rFonts w:ascii="Calibri" w:eastAsia="Calibri" w:hAnsi="Calibri" w:cs="Calibri"/>
                <w:sz w:val="22"/>
                <w:szCs w:val="22"/>
              </w:rPr>
            </w:pPr>
            <w:r>
              <w:rPr>
                <w:rFonts w:asciiTheme="majorHAnsi" w:eastAsia="Calibri" w:hAnsiTheme="majorHAnsi" w:cs="Calibri"/>
                <w:color w:val="000000"/>
                <w:sz w:val="22"/>
                <w:szCs w:val="22"/>
              </w:rPr>
              <w:t>T</w:t>
            </w:r>
            <w:r w:rsidRPr="00C17362">
              <w:rPr>
                <w:rFonts w:asciiTheme="majorHAnsi" w:eastAsia="Calibri" w:hAnsiTheme="majorHAnsi" w:cs="Calibri"/>
                <w:color w:val="000000"/>
                <w:sz w:val="22"/>
                <w:szCs w:val="22"/>
              </w:rPr>
              <w:t xml:space="preserve">he district became an SEI endorsement provider for teachers who </w:t>
            </w:r>
            <w:r>
              <w:rPr>
                <w:rFonts w:asciiTheme="majorHAnsi" w:eastAsia="Calibri" w:hAnsiTheme="majorHAnsi" w:cs="Calibri"/>
                <w:color w:val="000000"/>
                <w:sz w:val="22"/>
                <w:szCs w:val="22"/>
              </w:rPr>
              <w:t>were</w:t>
            </w:r>
            <w:r w:rsidRPr="00C17362">
              <w:rPr>
                <w:rFonts w:asciiTheme="majorHAnsi" w:eastAsia="Calibri" w:hAnsiTheme="majorHAnsi" w:cs="Calibri"/>
                <w:color w:val="000000"/>
                <w:sz w:val="22"/>
                <w:szCs w:val="22"/>
              </w:rPr>
              <w:t xml:space="preserve"> new to the district, or who did not receive the training in the initial roll-out of RETELL. This opportunity was off</w:t>
            </w:r>
            <w:r w:rsidR="00C14B2C">
              <w:rPr>
                <w:rFonts w:asciiTheme="majorHAnsi" w:eastAsia="Calibri" w:hAnsiTheme="majorHAnsi" w:cs="Calibri"/>
                <w:color w:val="000000"/>
                <w:sz w:val="22"/>
                <w:szCs w:val="22"/>
              </w:rPr>
              <w:t>ered during the 2016-</w:t>
            </w:r>
            <w:r w:rsidRPr="00C17362">
              <w:rPr>
                <w:rFonts w:asciiTheme="majorHAnsi" w:eastAsia="Calibri" w:hAnsiTheme="majorHAnsi" w:cs="Calibri"/>
                <w:color w:val="000000"/>
                <w:sz w:val="22"/>
                <w:szCs w:val="22"/>
              </w:rPr>
              <w:t xml:space="preserve">2017 and 2017-2018 school years. </w:t>
            </w:r>
            <w:r>
              <w:rPr>
                <w:rFonts w:asciiTheme="majorHAnsi" w:eastAsia="Calibri" w:hAnsiTheme="majorHAnsi" w:cs="Calibri"/>
                <w:color w:val="000000"/>
                <w:sz w:val="22"/>
                <w:szCs w:val="22"/>
              </w:rPr>
              <w:t>A</w:t>
            </w:r>
            <w:r w:rsidRPr="00C17362">
              <w:rPr>
                <w:rFonts w:asciiTheme="majorHAnsi" w:eastAsia="Calibri" w:hAnsiTheme="majorHAnsi" w:cs="Calibri"/>
                <w:color w:val="000000"/>
                <w:sz w:val="22"/>
                <w:szCs w:val="22"/>
              </w:rPr>
              <w:t xml:space="preserve"> total of 43 teachers were trained and received the endorsement. </w:t>
            </w:r>
          </w:p>
          <w:p w14:paraId="6E8F98DA" w14:textId="77777777" w:rsidR="00772735" w:rsidRDefault="00772735">
            <w:pPr>
              <w:pBdr>
                <w:top w:val="nil"/>
                <w:left w:val="nil"/>
                <w:bottom w:val="nil"/>
                <w:right w:val="nil"/>
                <w:between w:val="nil"/>
              </w:pBdr>
              <w:rPr>
                <w:rFonts w:ascii="Calibri" w:eastAsia="Calibri" w:hAnsi="Calibri" w:cs="Calibri"/>
                <w:sz w:val="22"/>
                <w:szCs w:val="22"/>
              </w:rPr>
            </w:pPr>
          </w:p>
          <w:p w14:paraId="77D2C26D" w14:textId="2A977260" w:rsidR="00772735" w:rsidRPr="00E7200F"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Next </w:t>
            </w:r>
            <w:r w:rsidR="00C17362">
              <w:rPr>
                <w:rFonts w:ascii="Calibri" w:eastAsia="Calibri" w:hAnsi="Calibri" w:cs="Calibri"/>
                <w:color w:val="000000"/>
                <w:sz w:val="22"/>
                <w:szCs w:val="22"/>
              </w:rPr>
              <w:t>S</w:t>
            </w:r>
            <w:r>
              <w:rPr>
                <w:rFonts w:ascii="Calibri" w:eastAsia="Calibri" w:hAnsi="Calibri" w:cs="Calibri"/>
                <w:color w:val="000000"/>
                <w:sz w:val="22"/>
                <w:szCs w:val="22"/>
              </w:rPr>
              <w:t>teps:</w:t>
            </w:r>
          </w:p>
          <w:p w14:paraId="6B79BEF0" w14:textId="44506719" w:rsidR="00772735" w:rsidRDefault="006F155C">
            <w:pPr>
              <w:numPr>
                <w:ilvl w:val="0"/>
                <w:numId w:val="4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color w:val="000000"/>
                <w:sz w:val="22"/>
                <w:szCs w:val="22"/>
              </w:rPr>
              <w:t xml:space="preserve">District </w:t>
            </w:r>
            <w:r w:rsidR="00F7749F">
              <w:rPr>
                <w:rFonts w:ascii="Calibri" w:eastAsia="Calibri" w:hAnsi="Calibri" w:cs="Calibri"/>
                <w:color w:val="000000"/>
                <w:sz w:val="22"/>
                <w:szCs w:val="22"/>
              </w:rPr>
              <w:t>is in the process of developing and implementing</w:t>
            </w:r>
            <w:r>
              <w:rPr>
                <w:rFonts w:ascii="Calibri" w:eastAsia="Calibri" w:hAnsi="Calibri" w:cs="Calibri"/>
                <w:color w:val="000000"/>
                <w:sz w:val="22"/>
                <w:szCs w:val="22"/>
              </w:rPr>
              <w:t xml:space="preserve"> a robust </w:t>
            </w:r>
            <w:r w:rsidR="00C17362">
              <w:rPr>
                <w:rFonts w:ascii="Calibri" w:eastAsia="Calibri" w:hAnsi="Calibri" w:cs="Calibri"/>
                <w:color w:val="000000"/>
                <w:sz w:val="22"/>
                <w:szCs w:val="22"/>
              </w:rPr>
              <w:t>s</w:t>
            </w:r>
            <w:r w:rsidR="005603C2">
              <w:rPr>
                <w:rFonts w:ascii="Calibri" w:eastAsia="Calibri" w:hAnsi="Calibri" w:cs="Calibri"/>
                <w:color w:val="000000"/>
                <w:sz w:val="22"/>
                <w:szCs w:val="22"/>
              </w:rPr>
              <w:t>ystem of tiered supports</w:t>
            </w:r>
            <w:r w:rsidR="00C17362">
              <w:rPr>
                <w:rFonts w:ascii="Calibri" w:eastAsia="Calibri" w:hAnsi="Calibri" w:cs="Calibri"/>
                <w:color w:val="000000"/>
                <w:sz w:val="22"/>
                <w:szCs w:val="22"/>
              </w:rPr>
              <w:t>.</w:t>
            </w:r>
          </w:p>
          <w:p w14:paraId="389EFA65" w14:textId="3C2D465A" w:rsidR="00772735" w:rsidRDefault="006F155C">
            <w:pPr>
              <w:numPr>
                <w:ilvl w:val="1"/>
                <w:numId w:val="42"/>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Efforts will focus first on the development of solid classroom instruction (</w:t>
            </w:r>
            <w:r w:rsidR="00C17362">
              <w:rPr>
                <w:rFonts w:ascii="Calibri" w:eastAsia="Calibri" w:hAnsi="Calibri" w:cs="Calibri"/>
                <w:color w:val="000000"/>
                <w:sz w:val="22"/>
                <w:szCs w:val="22"/>
              </w:rPr>
              <w:t>t</w:t>
            </w:r>
            <w:r>
              <w:rPr>
                <w:rFonts w:ascii="Calibri" w:eastAsia="Calibri" w:hAnsi="Calibri" w:cs="Calibri"/>
                <w:color w:val="000000"/>
                <w:sz w:val="22"/>
                <w:szCs w:val="22"/>
              </w:rPr>
              <w:t xml:space="preserve">ier </w:t>
            </w:r>
            <w:r w:rsidR="00C17362">
              <w:rPr>
                <w:rFonts w:ascii="Calibri" w:eastAsia="Calibri" w:hAnsi="Calibri" w:cs="Calibri"/>
                <w:color w:val="000000"/>
                <w:sz w:val="22"/>
                <w:szCs w:val="22"/>
              </w:rPr>
              <w:t>o</w:t>
            </w:r>
            <w:r>
              <w:rPr>
                <w:rFonts w:ascii="Calibri" w:eastAsia="Calibri" w:hAnsi="Calibri" w:cs="Calibri"/>
                <w:color w:val="000000"/>
                <w:sz w:val="22"/>
                <w:szCs w:val="22"/>
              </w:rPr>
              <w:t xml:space="preserve">ne). </w:t>
            </w:r>
          </w:p>
          <w:p w14:paraId="725AA8A1" w14:textId="00CBAA3B" w:rsidR="00772735" w:rsidRPr="00322D6D" w:rsidRDefault="006F155C" w:rsidP="00593F94">
            <w:pPr>
              <w:numPr>
                <w:ilvl w:val="1"/>
                <w:numId w:val="42"/>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Implementation of strong student assistance teams and a system of formative assessment will allow educators to </w:t>
            </w:r>
            <w:r w:rsidR="00F7749F">
              <w:rPr>
                <w:rFonts w:ascii="Calibri" w:eastAsia="Calibri" w:hAnsi="Calibri" w:cs="Calibri"/>
                <w:color w:val="000000"/>
                <w:sz w:val="22"/>
                <w:szCs w:val="22"/>
              </w:rPr>
              <w:t xml:space="preserve">provide </w:t>
            </w:r>
            <w:r>
              <w:rPr>
                <w:rFonts w:ascii="Calibri" w:eastAsia="Calibri" w:hAnsi="Calibri" w:cs="Calibri"/>
                <w:color w:val="000000"/>
                <w:sz w:val="22"/>
                <w:szCs w:val="22"/>
              </w:rPr>
              <w:t>personalized interventions for struggling students (tier two and tier three).</w:t>
            </w:r>
            <w:r w:rsidR="00315900">
              <w:rPr>
                <w:rFonts w:ascii="Calibri" w:eastAsia="Calibri" w:hAnsi="Calibri" w:cs="Calibri"/>
                <w:color w:val="000000"/>
                <w:sz w:val="22"/>
                <w:szCs w:val="22"/>
              </w:rPr>
              <w:t xml:space="preserve"> </w:t>
            </w:r>
          </w:p>
          <w:p w14:paraId="1B043056" w14:textId="78A9C424" w:rsidR="00772735" w:rsidRDefault="006F155C">
            <w:pPr>
              <w:numPr>
                <w:ilvl w:val="0"/>
                <w:numId w:val="5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Expansion of </w:t>
            </w:r>
            <w:r w:rsidR="00392DCD">
              <w:rPr>
                <w:rFonts w:ascii="Calibri" w:eastAsia="Calibri" w:hAnsi="Calibri" w:cs="Calibri"/>
                <w:sz w:val="22"/>
                <w:szCs w:val="22"/>
              </w:rPr>
              <w:t>d</w:t>
            </w:r>
            <w:r>
              <w:rPr>
                <w:rFonts w:ascii="Calibri" w:eastAsia="Calibri" w:hAnsi="Calibri" w:cs="Calibri"/>
                <w:sz w:val="22"/>
                <w:szCs w:val="22"/>
              </w:rPr>
              <w:t xml:space="preserve">ual </w:t>
            </w:r>
            <w:r w:rsidR="00392DCD">
              <w:rPr>
                <w:rFonts w:ascii="Calibri" w:eastAsia="Calibri" w:hAnsi="Calibri" w:cs="Calibri"/>
                <w:sz w:val="22"/>
                <w:szCs w:val="22"/>
              </w:rPr>
              <w:t>l</w:t>
            </w:r>
            <w:r>
              <w:rPr>
                <w:rFonts w:ascii="Calibri" w:eastAsia="Calibri" w:hAnsi="Calibri" w:cs="Calibri"/>
                <w:sz w:val="22"/>
                <w:szCs w:val="22"/>
              </w:rPr>
              <w:t>anguage programming to grade 3 in 2019-2020, with plans for grade 4 and 5 in subsequent years.</w:t>
            </w:r>
          </w:p>
        </w:tc>
      </w:tr>
      <w:tr w:rsidR="00772735" w14:paraId="7F3BBBD3" w14:textId="77777777" w:rsidTr="004E0A8E">
        <w:tc>
          <w:tcPr>
            <w:tcW w:w="2580" w:type="dxa"/>
          </w:tcPr>
          <w:p w14:paraId="5F433D90"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1-D: </w:t>
            </w:r>
          </w:p>
          <w:p w14:paraId="319DADA2" w14:textId="35DC8793"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Develop and implement comprehensive strategies to address the needs of S</w:t>
            </w:r>
            <w:r w:rsidR="007A6DF1">
              <w:rPr>
                <w:rFonts w:ascii="Calibri" w:eastAsia="Calibri" w:hAnsi="Calibri" w:cs="Calibri"/>
                <w:b/>
                <w:color w:val="000000"/>
                <w:sz w:val="22"/>
                <w:szCs w:val="22"/>
              </w:rPr>
              <w:t xml:space="preserve">tudents </w:t>
            </w:r>
            <w:proofErr w:type="gramStart"/>
            <w:r>
              <w:rPr>
                <w:rFonts w:ascii="Calibri" w:eastAsia="Calibri" w:hAnsi="Calibri" w:cs="Calibri"/>
                <w:b/>
                <w:color w:val="000000"/>
                <w:sz w:val="22"/>
                <w:szCs w:val="22"/>
              </w:rPr>
              <w:t>W</w:t>
            </w:r>
            <w:r w:rsidR="007A6DF1">
              <w:rPr>
                <w:rFonts w:ascii="Calibri" w:eastAsia="Calibri" w:hAnsi="Calibri" w:cs="Calibri"/>
                <w:b/>
                <w:color w:val="000000"/>
                <w:sz w:val="22"/>
                <w:szCs w:val="22"/>
              </w:rPr>
              <w:t>ith</w:t>
            </w:r>
            <w:proofErr w:type="gramEnd"/>
            <w:r w:rsidR="007A6DF1">
              <w:rPr>
                <w:rFonts w:ascii="Calibri" w:eastAsia="Calibri" w:hAnsi="Calibri" w:cs="Calibri"/>
                <w:b/>
                <w:color w:val="000000"/>
                <w:sz w:val="22"/>
                <w:szCs w:val="22"/>
              </w:rPr>
              <w:t xml:space="preserve"> </w:t>
            </w:r>
            <w:r>
              <w:rPr>
                <w:rFonts w:ascii="Calibri" w:eastAsia="Calibri" w:hAnsi="Calibri" w:cs="Calibri"/>
                <w:b/>
                <w:color w:val="000000"/>
                <w:sz w:val="22"/>
                <w:szCs w:val="22"/>
              </w:rPr>
              <w:t>D</w:t>
            </w:r>
            <w:r w:rsidR="007A6DF1">
              <w:rPr>
                <w:rFonts w:ascii="Calibri" w:eastAsia="Calibri" w:hAnsi="Calibri" w:cs="Calibri"/>
                <w:b/>
                <w:color w:val="000000"/>
                <w:sz w:val="22"/>
                <w:szCs w:val="22"/>
              </w:rPr>
              <w:t>isabilitie</w:t>
            </w:r>
            <w:r>
              <w:rPr>
                <w:rFonts w:ascii="Calibri" w:eastAsia="Calibri" w:hAnsi="Calibri" w:cs="Calibri"/>
                <w:b/>
                <w:color w:val="000000"/>
                <w:sz w:val="22"/>
                <w:szCs w:val="22"/>
              </w:rPr>
              <w:t>s throughout the district</w:t>
            </w:r>
          </w:p>
          <w:p w14:paraId="091ADE0C" w14:textId="77777777" w:rsidR="00772735" w:rsidRDefault="006F155C">
            <w:pPr>
              <w:numPr>
                <w:ilvl w:val="0"/>
                <w:numId w:val="5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Review Current Programming</w:t>
            </w:r>
          </w:p>
          <w:p w14:paraId="66C51CB1" w14:textId="77777777" w:rsidR="00772735" w:rsidRDefault="006F155C">
            <w:pPr>
              <w:numPr>
                <w:ilvl w:val="0"/>
                <w:numId w:val="5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Comprehensive Services</w:t>
            </w:r>
          </w:p>
          <w:p w14:paraId="32EAA431" w14:textId="77777777" w:rsidR="00772735" w:rsidRDefault="006F155C">
            <w:pPr>
              <w:numPr>
                <w:ilvl w:val="0"/>
                <w:numId w:val="5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lastRenderedPageBreak/>
              <w:t>Program Monitoring</w:t>
            </w:r>
          </w:p>
        </w:tc>
        <w:tc>
          <w:tcPr>
            <w:tcW w:w="6780" w:type="dxa"/>
          </w:tcPr>
          <w:p w14:paraId="48A8F216" w14:textId="21BC2E90" w:rsidR="00772735" w:rsidRDefault="006F155C"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2019 Update:</w:t>
            </w:r>
          </w:p>
          <w:p w14:paraId="28C747D9" w14:textId="1E586E67" w:rsidR="00772735" w:rsidRDefault="006F155C">
            <w:pPr>
              <w:numPr>
                <w:ilvl w:val="0"/>
                <w:numId w:val="8"/>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Review of current programming was completed by an outside provider</w:t>
            </w:r>
            <w:r w:rsidR="00C17362">
              <w:rPr>
                <w:rFonts w:ascii="Calibri" w:eastAsia="Calibri" w:hAnsi="Calibri" w:cs="Calibri"/>
                <w:sz w:val="22"/>
                <w:szCs w:val="22"/>
              </w:rPr>
              <w:t>.</w:t>
            </w:r>
          </w:p>
          <w:p w14:paraId="001C203C" w14:textId="3200D377" w:rsidR="00772735" w:rsidRDefault="00F7749F">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DESE completed its </w:t>
            </w:r>
            <w:r w:rsidR="006F155C">
              <w:rPr>
                <w:rFonts w:ascii="Calibri" w:eastAsia="Calibri" w:hAnsi="Calibri" w:cs="Calibri"/>
                <w:sz w:val="22"/>
                <w:szCs w:val="22"/>
              </w:rPr>
              <w:t xml:space="preserve">Coordinated Program </w:t>
            </w:r>
            <w:r>
              <w:rPr>
                <w:rFonts w:ascii="Calibri" w:eastAsia="Calibri" w:hAnsi="Calibri" w:cs="Calibri"/>
                <w:sz w:val="22"/>
                <w:szCs w:val="22"/>
              </w:rPr>
              <w:t>R</w:t>
            </w:r>
            <w:r w:rsidR="006F155C">
              <w:rPr>
                <w:rFonts w:ascii="Calibri" w:eastAsia="Calibri" w:hAnsi="Calibri" w:cs="Calibri"/>
                <w:sz w:val="22"/>
                <w:szCs w:val="22"/>
              </w:rPr>
              <w:t xml:space="preserve">eview </w:t>
            </w:r>
            <w:r>
              <w:rPr>
                <w:rFonts w:ascii="Calibri" w:eastAsia="Calibri" w:hAnsi="Calibri" w:cs="Calibri"/>
                <w:sz w:val="22"/>
                <w:szCs w:val="22"/>
              </w:rPr>
              <w:t>process</w:t>
            </w:r>
            <w:r w:rsidR="006F155C">
              <w:rPr>
                <w:rFonts w:ascii="Calibri" w:eastAsia="Calibri" w:hAnsi="Calibri" w:cs="Calibri"/>
                <w:sz w:val="22"/>
                <w:szCs w:val="22"/>
              </w:rPr>
              <w:t xml:space="preserve"> </w:t>
            </w:r>
            <w:r>
              <w:rPr>
                <w:rFonts w:ascii="Calibri" w:eastAsia="Calibri" w:hAnsi="Calibri" w:cs="Calibri"/>
                <w:sz w:val="22"/>
                <w:szCs w:val="22"/>
              </w:rPr>
              <w:t>and the district met all requirements through its Corrective Action Plan</w:t>
            </w:r>
            <w:r w:rsidR="00C17362">
              <w:rPr>
                <w:rFonts w:ascii="Calibri" w:eastAsia="Calibri" w:hAnsi="Calibri" w:cs="Calibri"/>
                <w:sz w:val="22"/>
                <w:szCs w:val="22"/>
              </w:rPr>
              <w:t>.</w:t>
            </w:r>
          </w:p>
          <w:p w14:paraId="520D4D73" w14:textId="64BD44E9" w:rsidR="00772735" w:rsidRDefault="006F155C">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Special Education Manual was developed and building administrators received professional development on implementation</w:t>
            </w:r>
            <w:r w:rsidR="00C17362">
              <w:rPr>
                <w:rFonts w:ascii="Calibri" w:eastAsia="Calibri" w:hAnsi="Calibri" w:cs="Calibri"/>
                <w:sz w:val="22"/>
                <w:szCs w:val="22"/>
              </w:rPr>
              <w:t>.</w:t>
            </w:r>
          </w:p>
          <w:p w14:paraId="636122B2" w14:textId="7E1649ED" w:rsidR="00772735" w:rsidRDefault="006F155C">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Student Support Process was outlined and implemented</w:t>
            </w:r>
            <w:r w:rsidR="00C17362">
              <w:rPr>
                <w:rFonts w:ascii="Calibri" w:eastAsia="Calibri" w:hAnsi="Calibri" w:cs="Calibri"/>
                <w:sz w:val="22"/>
                <w:szCs w:val="22"/>
              </w:rPr>
              <w:t>.</w:t>
            </w:r>
            <w:r>
              <w:rPr>
                <w:rFonts w:ascii="Calibri" w:eastAsia="Calibri" w:hAnsi="Calibri" w:cs="Calibri"/>
                <w:sz w:val="22"/>
                <w:szCs w:val="22"/>
              </w:rPr>
              <w:t xml:space="preserve"> </w:t>
            </w:r>
          </w:p>
          <w:p w14:paraId="207D00CD" w14:textId="2379B20C" w:rsidR="00772735" w:rsidRDefault="006F155C">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Intensive overhaul of the elementary PASS program which supports our students identified with </w:t>
            </w:r>
            <w:r w:rsidR="00F7749F">
              <w:rPr>
                <w:rFonts w:ascii="Calibri" w:eastAsia="Calibri" w:hAnsi="Calibri" w:cs="Calibri"/>
                <w:sz w:val="22"/>
                <w:szCs w:val="22"/>
              </w:rPr>
              <w:t>a</w:t>
            </w:r>
            <w:r>
              <w:rPr>
                <w:rFonts w:ascii="Calibri" w:eastAsia="Calibri" w:hAnsi="Calibri" w:cs="Calibri"/>
                <w:sz w:val="22"/>
                <w:szCs w:val="22"/>
              </w:rPr>
              <w:t>utism</w:t>
            </w:r>
            <w:r w:rsidR="00C17362">
              <w:rPr>
                <w:rFonts w:ascii="Calibri" w:eastAsia="Calibri" w:hAnsi="Calibri" w:cs="Calibri"/>
                <w:sz w:val="22"/>
                <w:szCs w:val="22"/>
              </w:rPr>
              <w:t>.</w:t>
            </w:r>
          </w:p>
          <w:p w14:paraId="76946ECB" w14:textId="7A9C0217" w:rsidR="00772735" w:rsidRDefault="006F155C">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Redesigned and expanded the program for students with </w:t>
            </w:r>
            <w:r w:rsidR="00F7749F">
              <w:rPr>
                <w:rFonts w:ascii="Calibri" w:eastAsia="Calibri" w:hAnsi="Calibri" w:cs="Calibri"/>
                <w:sz w:val="22"/>
                <w:szCs w:val="22"/>
              </w:rPr>
              <w:t>social/e</w:t>
            </w:r>
            <w:r>
              <w:rPr>
                <w:rFonts w:ascii="Calibri" w:eastAsia="Calibri" w:hAnsi="Calibri" w:cs="Calibri"/>
                <w:sz w:val="22"/>
                <w:szCs w:val="22"/>
              </w:rPr>
              <w:t>motional disabilities</w:t>
            </w:r>
            <w:r w:rsidR="00F7749F">
              <w:rPr>
                <w:rFonts w:ascii="Calibri" w:eastAsia="Calibri" w:hAnsi="Calibri" w:cs="Calibri"/>
                <w:sz w:val="22"/>
                <w:szCs w:val="22"/>
              </w:rPr>
              <w:t xml:space="preserve"> in grades</w:t>
            </w:r>
            <w:r>
              <w:rPr>
                <w:rFonts w:ascii="Calibri" w:eastAsia="Calibri" w:hAnsi="Calibri" w:cs="Calibri"/>
                <w:sz w:val="22"/>
                <w:szCs w:val="22"/>
              </w:rPr>
              <w:t xml:space="preserve"> K-</w:t>
            </w:r>
            <w:r w:rsidR="00C17362">
              <w:rPr>
                <w:rFonts w:ascii="Calibri" w:eastAsia="Calibri" w:hAnsi="Calibri" w:cs="Calibri"/>
                <w:sz w:val="22"/>
                <w:szCs w:val="22"/>
              </w:rPr>
              <w:t>5.</w:t>
            </w:r>
          </w:p>
          <w:p w14:paraId="376B5609" w14:textId="4EC00FD0" w:rsidR="00772735" w:rsidRDefault="00C17362">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Refined </w:t>
            </w:r>
            <w:r w:rsidR="006F155C">
              <w:rPr>
                <w:rFonts w:ascii="Calibri" w:eastAsia="Calibri" w:hAnsi="Calibri" w:cs="Calibri"/>
                <w:sz w:val="22"/>
                <w:szCs w:val="22"/>
              </w:rPr>
              <w:t xml:space="preserve">entrance and exit criteria for </w:t>
            </w:r>
            <w:r w:rsidR="00F7749F">
              <w:rPr>
                <w:rFonts w:ascii="Calibri" w:eastAsia="Calibri" w:hAnsi="Calibri" w:cs="Calibri"/>
                <w:sz w:val="22"/>
                <w:szCs w:val="22"/>
              </w:rPr>
              <w:t xml:space="preserve">substantially </w:t>
            </w:r>
            <w:r w:rsidR="006F155C">
              <w:rPr>
                <w:rFonts w:ascii="Calibri" w:eastAsia="Calibri" w:hAnsi="Calibri" w:cs="Calibri"/>
                <w:sz w:val="22"/>
                <w:szCs w:val="22"/>
              </w:rPr>
              <w:t>separate programs</w:t>
            </w:r>
            <w:r>
              <w:rPr>
                <w:rFonts w:ascii="Calibri" w:eastAsia="Calibri" w:hAnsi="Calibri" w:cs="Calibri"/>
                <w:sz w:val="22"/>
                <w:szCs w:val="22"/>
              </w:rPr>
              <w:t>.</w:t>
            </w:r>
          </w:p>
          <w:p w14:paraId="2BD06D83" w14:textId="2DA754C7" w:rsidR="00772735" w:rsidRDefault="006F155C">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Redesigned district’s alternative program into a therapeutic day school.</w:t>
            </w:r>
            <w:r w:rsidR="00315900">
              <w:rPr>
                <w:rFonts w:ascii="Calibri" w:eastAsia="Calibri" w:hAnsi="Calibri" w:cs="Calibri"/>
                <w:sz w:val="22"/>
                <w:szCs w:val="22"/>
              </w:rPr>
              <w:t xml:space="preserve"> </w:t>
            </w:r>
          </w:p>
          <w:p w14:paraId="7606170C" w14:textId="0F00A310" w:rsidR="00772735" w:rsidRDefault="00C17362">
            <w:pPr>
              <w:numPr>
                <w:ilvl w:val="0"/>
                <w:numId w:val="127"/>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Continued</w:t>
            </w:r>
            <w:r w:rsidR="00122F01">
              <w:rPr>
                <w:rFonts w:ascii="Calibri" w:eastAsia="Calibri" w:hAnsi="Calibri" w:cs="Calibri"/>
                <w:sz w:val="22"/>
                <w:szCs w:val="22"/>
              </w:rPr>
              <w:t xml:space="preserve"> moving </w:t>
            </w:r>
            <w:r w:rsidR="006F155C">
              <w:rPr>
                <w:rFonts w:ascii="Calibri" w:eastAsia="Calibri" w:hAnsi="Calibri" w:cs="Calibri"/>
                <w:sz w:val="22"/>
                <w:szCs w:val="22"/>
              </w:rPr>
              <w:t>towards inclusive practices</w:t>
            </w:r>
            <w:r w:rsidR="00315900">
              <w:rPr>
                <w:rFonts w:ascii="Calibri" w:eastAsia="Calibri" w:hAnsi="Calibri" w:cs="Calibri"/>
                <w:sz w:val="22"/>
                <w:szCs w:val="22"/>
              </w:rPr>
              <w:t xml:space="preserve"> </w:t>
            </w:r>
            <w:r w:rsidR="00F7749F">
              <w:rPr>
                <w:rFonts w:ascii="Calibri" w:eastAsia="Calibri" w:hAnsi="Calibri" w:cs="Calibri"/>
                <w:sz w:val="22"/>
                <w:szCs w:val="22"/>
              </w:rPr>
              <w:t>through professional development and coaching</w:t>
            </w:r>
            <w:r>
              <w:rPr>
                <w:rFonts w:ascii="Calibri" w:eastAsia="Calibri" w:hAnsi="Calibri" w:cs="Calibri"/>
                <w:sz w:val="22"/>
                <w:szCs w:val="22"/>
              </w:rPr>
              <w:t>.</w:t>
            </w:r>
          </w:p>
          <w:p w14:paraId="62AF2D1B" w14:textId="77777777" w:rsidR="00772735" w:rsidRDefault="00772735">
            <w:pPr>
              <w:pBdr>
                <w:top w:val="nil"/>
                <w:left w:val="nil"/>
                <w:bottom w:val="nil"/>
                <w:right w:val="nil"/>
                <w:between w:val="nil"/>
              </w:pBdr>
              <w:rPr>
                <w:rFonts w:ascii="Calibri" w:eastAsia="Calibri" w:hAnsi="Calibri" w:cs="Calibri"/>
                <w:sz w:val="22"/>
                <w:szCs w:val="22"/>
              </w:rPr>
            </w:pPr>
          </w:p>
          <w:p w14:paraId="565D68B7" w14:textId="796D1C13"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Next Steps: </w:t>
            </w:r>
          </w:p>
          <w:p w14:paraId="58871A4F" w14:textId="0B4ECAFB" w:rsidR="00772735" w:rsidRDefault="006F155C">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District will continue to support the implementation of robust special education </w:t>
            </w:r>
            <w:r w:rsidR="00F7749F">
              <w:rPr>
                <w:rFonts w:ascii="Calibri" w:eastAsia="Calibri" w:hAnsi="Calibri" w:cs="Calibri"/>
                <w:color w:val="000000"/>
                <w:sz w:val="22"/>
                <w:szCs w:val="22"/>
              </w:rPr>
              <w:t>services</w:t>
            </w:r>
            <w:r>
              <w:rPr>
                <w:rFonts w:ascii="Calibri" w:eastAsia="Calibri" w:hAnsi="Calibri" w:cs="Calibri"/>
                <w:color w:val="000000"/>
                <w:sz w:val="22"/>
                <w:szCs w:val="22"/>
              </w:rPr>
              <w:t>.</w:t>
            </w:r>
            <w:r w:rsidR="00315900">
              <w:rPr>
                <w:rFonts w:ascii="Calibri" w:eastAsia="Calibri" w:hAnsi="Calibri" w:cs="Calibri"/>
                <w:color w:val="000000"/>
                <w:sz w:val="22"/>
                <w:szCs w:val="22"/>
              </w:rPr>
              <w:t xml:space="preserve"> </w:t>
            </w:r>
          </w:p>
          <w:p w14:paraId="52091CC5" w14:textId="77777777" w:rsidR="00772735" w:rsidRDefault="006F155C">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Efforts to recruit and retain skilled educators is a primary objective. </w:t>
            </w:r>
          </w:p>
          <w:p w14:paraId="423826F7" w14:textId="0482FC10" w:rsidR="00772735" w:rsidRPr="00E7200F" w:rsidRDefault="006F155C" w:rsidP="00E7200F">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At the same time the district is reviewing and refining special education procedures to ensure that it meets student </w:t>
            </w:r>
            <w:r>
              <w:rPr>
                <w:rFonts w:ascii="Calibri" w:eastAsia="Calibri" w:hAnsi="Calibri" w:cs="Calibri"/>
                <w:sz w:val="22"/>
                <w:szCs w:val="22"/>
              </w:rPr>
              <w:t>needs</w:t>
            </w:r>
            <w:r>
              <w:rPr>
                <w:rFonts w:ascii="Calibri" w:eastAsia="Calibri" w:hAnsi="Calibri" w:cs="Calibri"/>
                <w:color w:val="000000"/>
                <w:sz w:val="22"/>
                <w:szCs w:val="22"/>
              </w:rPr>
              <w:t xml:space="preserve"> and remains in compliance.</w:t>
            </w:r>
            <w:r w:rsidR="00315900">
              <w:rPr>
                <w:rFonts w:ascii="Calibri" w:eastAsia="Calibri" w:hAnsi="Calibri" w:cs="Calibri"/>
                <w:color w:val="000000"/>
                <w:sz w:val="22"/>
                <w:szCs w:val="22"/>
              </w:rPr>
              <w:t xml:space="preserve"> </w:t>
            </w:r>
          </w:p>
        </w:tc>
      </w:tr>
      <w:tr w:rsidR="00772735" w14:paraId="5325D0B5" w14:textId="77777777" w:rsidTr="004E0A8E">
        <w:tc>
          <w:tcPr>
            <w:tcW w:w="2580" w:type="dxa"/>
          </w:tcPr>
          <w:p w14:paraId="31A195A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Strategy 1-E: </w:t>
            </w:r>
          </w:p>
          <w:p w14:paraId="1EF6CED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Explore a range of rigorous learning options for students through differentiated pathways</w:t>
            </w:r>
          </w:p>
          <w:p w14:paraId="7D6A8152" w14:textId="77777777" w:rsidR="00772735" w:rsidRDefault="006F155C">
            <w:pPr>
              <w:numPr>
                <w:ilvl w:val="0"/>
                <w:numId w:val="12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New Academic Options</w:t>
            </w:r>
          </w:p>
          <w:p w14:paraId="79F017DA" w14:textId="77777777" w:rsidR="00772735" w:rsidRDefault="006F155C">
            <w:pPr>
              <w:numPr>
                <w:ilvl w:val="0"/>
                <w:numId w:val="12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Graduation Paths for All Students</w:t>
            </w:r>
          </w:p>
          <w:p w14:paraId="0AD00A26" w14:textId="77777777" w:rsidR="00772735" w:rsidRDefault="006F155C">
            <w:pPr>
              <w:numPr>
                <w:ilvl w:val="0"/>
                <w:numId w:val="12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Expanded Time on Learning</w:t>
            </w:r>
          </w:p>
        </w:tc>
        <w:tc>
          <w:tcPr>
            <w:tcW w:w="6780" w:type="dxa"/>
          </w:tcPr>
          <w:p w14:paraId="0E92B221" w14:textId="77777777" w:rsidR="00772735" w:rsidRDefault="006F155C"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p>
          <w:p w14:paraId="2CC852D6" w14:textId="349F8256" w:rsidR="00772735" w:rsidRDefault="006F155C">
            <w:pPr>
              <w:numPr>
                <w:ilvl w:val="0"/>
                <w:numId w:val="7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district issued </w:t>
            </w:r>
            <w:r w:rsidR="00392DCD">
              <w:rPr>
                <w:rFonts w:ascii="Calibri" w:eastAsia="Calibri" w:hAnsi="Calibri" w:cs="Calibri"/>
                <w:color w:val="000000"/>
                <w:sz w:val="22"/>
                <w:szCs w:val="22"/>
              </w:rPr>
              <w:t>a request for proposals</w:t>
            </w:r>
            <w:r>
              <w:rPr>
                <w:rFonts w:ascii="Calibri" w:eastAsia="Calibri" w:hAnsi="Calibri" w:cs="Calibri"/>
                <w:color w:val="000000"/>
                <w:sz w:val="22"/>
                <w:szCs w:val="22"/>
              </w:rPr>
              <w:t xml:space="preserve"> to identify a </w:t>
            </w:r>
            <w:r w:rsidR="00E7200F">
              <w:rPr>
                <w:rFonts w:ascii="Calibri" w:eastAsia="Calibri" w:hAnsi="Calibri" w:cs="Calibri"/>
                <w:color w:val="000000"/>
                <w:sz w:val="22"/>
                <w:szCs w:val="22"/>
              </w:rPr>
              <w:t xml:space="preserve">secondary </w:t>
            </w:r>
            <w:r>
              <w:rPr>
                <w:rFonts w:ascii="Calibri" w:eastAsia="Calibri" w:hAnsi="Calibri" w:cs="Calibri"/>
                <w:color w:val="000000"/>
                <w:sz w:val="22"/>
                <w:szCs w:val="22"/>
              </w:rPr>
              <w:t>redesign partner in the fall of 2019</w:t>
            </w:r>
            <w:r w:rsidR="00E7200F">
              <w:rPr>
                <w:rFonts w:ascii="Calibri" w:eastAsia="Calibri" w:hAnsi="Calibri" w:cs="Calibri"/>
                <w:color w:val="000000"/>
                <w:sz w:val="22"/>
                <w:szCs w:val="22"/>
              </w:rPr>
              <w:t>.</w:t>
            </w:r>
          </w:p>
          <w:p w14:paraId="1C1EB416" w14:textId="3688ADA8" w:rsidR="00772735" w:rsidRDefault="006F155C">
            <w:pPr>
              <w:numPr>
                <w:ilvl w:val="0"/>
                <w:numId w:val="7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the spring of 2019 plans were developed to redesign the academic schedules for both the middle and high school.</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The changes allowed for the sharing of staff between the schools, 6-12 alignment of academic content areas, establishment of 6-12 departments, ability to provide students with acceleration or remediation.</w:t>
            </w:r>
            <w:r w:rsidR="00315900">
              <w:rPr>
                <w:rFonts w:ascii="Calibri" w:eastAsia="Calibri" w:hAnsi="Calibri" w:cs="Calibri"/>
                <w:color w:val="000000"/>
                <w:sz w:val="22"/>
                <w:szCs w:val="22"/>
              </w:rPr>
              <w:t xml:space="preserve"> </w:t>
            </w:r>
          </w:p>
          <w:p w14:paraId="60EF6963" w14:textId="77777777" w:rsidR="00772735" w:rsidRDefault="006F155C">
            <w:pPr>
              <w:numPr>
                <w:ilvl w:val="0"/>
                <w:numId w:val="7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Adopted </w:t>
            </w:r>
            <w:proofErr w:type="spellStart"/>
            <w:r>
              <w:rPr>
                <w:rFonts w:ascii="Calibri" w:eastAsia="Calibri" w:hAnsi="Calibri" w:cs="Calibri"/>
                <w:sz w:val="22"/>
                <w:szCs w:val="22"/>
              </w:rPr>
              <w:t>Edgenuity</w:t>
            </w:r>
            <w:proofErr w:type="spellEnd"/>
            <w:r>
              <w:rPr>
                <w:rFonts w:ascii="Calibri" w:eastAsia="Calibri" w:hAnsi="Calibri" w:cs="Calibri"/>
                <w:sz w:val="22"/>
                <w:szCs w:val="22"/>
              </w:rPr>
              <w:t xml:space="preserve"> to support both credit recovery and enrichment for middle and high school students. </w:t>
            </w:r>
          </w:p>
          <w:p w14:paraId="5BAADA0C" w14:textId="77777777" w:rsidR="00772735" w:rsidRDefault="006F155C">
            <w:pPr>
              <w:numPr>
                <w:ilvl w:val="0"/>
                <w:numId w:val="7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Computer course available at the high school in partnership with </w:t>
            </w:r>
            <w:proofErr w:type="spellStart"/>
            <w:r>
              <w:rPr>
                <w:rFonts w:ascii="Calibri" w:eastAsia="Calibri" w:hAnsi="Calibri" w:cs="Calibri"/>
                <w:sz w:val="22"/>
                <w:szCs w:val="22"/>
              </w:rPr>
              <w:t>Quinsigamond</w:t>
            </w:r>
            <w:proofErr w:type="spellEnd"/>
            <w:r>
              <w:rPr>
                <w:rFonts w:ascii="Calibri" w:eastAsia="Calibri" w:hAnsi="Calibri" w:cs="Calibri"/>
                <w:sz w:val="22"/>
                <w:szCs w:val="22"/>
              </w:rPr>
              <w:t xml:space="preserve"> Community College in which students are eligible for college credit. </w:t>
            </w:r>
          </w:p>
          <w:p w14:paraId="5BF7FE6F" w14:textId="49E73B40" w:rsidR="00042C3E" w:rsidRDefault="00042C3E" w:rsidP="00E7200F">
            <w:pPr>
              <w:pBdr>
                <w:top w:val="nil"/>
                <w:left w:val="nil"/>
                <w:bottom w:val="nil"/>
                <w:right w:val="nil"/>
                <w:between w:val="nil"/>
              </w:pBdr>
              <w:rPr>
                <w:rFonts w:ascii="Calibri" w:eastAsia="Calibri" w:hAnsi="Calibri" w:cs="Calibri"/>
                <w:sz w:val="22"/>
                <w:szCs w:val="22"/>
              </w:rPr>
            </w:pPr>
          </w:p>
          <w:p w14:paraId="6104ACF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720DF1CB" w14:textId="77777777" w:rsidR="00772735" w:rsidRDefault="00E7200F" w:rsidP="00E7200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secondary redesign partner </w:t>
            </w:r>
            <w:r w:rsidR="006F155C">
              <w:rPr>
                <w:rFonts w:ascii="Calibri" w:eastAsia="Calibri" w:hAnsi="Calibri" w:cs="Calibri"/>
                <w:color w:val="000000"/>
                <w:sz w:val="22"/>
                <w:szCs w:val="22"/>
              </w:rPr>
              <w:t>will work with district leadership to develop phase two of the secondary school redesign aiming for the implementation of student internships, dual enrollment, externships and the development of engaging career pathways.</w:t>
            </w:r>
            <w:r w:rsidR="00315900">
              <w:rPr>
                <w:rFonts w:ascii="Calibri" w:eastAsia="Calibri" w:hAnsi="Calibri" w:cs="Calibri"/>
                <w:color w:val="000000"/>
                <w:sz w:val="22"/>
                <w:szCs w:val="22"/>
              </w:rPr>
              <w:t xml:space="preserve"> </w:t>
            </w:r>
          </w:p>
          <w:p w14:paraId="06A9D328" w14:textId="77777777" w:rsidR="00C14B2C" w:rsidRDefault="00C14B2C" w:rsidP="00C14B2C">
            <w:pPr>
              <w:pBdr>
                <w:top w:val="nil"/>
                <w:left w:val="nil"/>
                <w:bottom w:val="nil"/>
                <w:right w:val="nil"/>
                <w:between w:val="nil"/>
              </w:pBdr>
              <w:ind w:left="720"/>
              <w:rPr>
                <w:rFonts w:ascii="Calibri" w:eastAsia="Calibri" w:hAnsi="Calibri" w:cs="Calibri"/>
                <w:color w:val="000000"/>
                <w:sz w:val="22"/>
                <w:szCs w:val="22"/>
              </w:rPr>
            </w:pPr>
          </w:p>
          <w:p w14:paraId="0B6C41D2" w14:textId="71EF5C03" w:rsidR="00C14B2C" w:rsidRDefault="00C14B2C" w:rsidP="00C14B2C">
            <w:pPr>
              <w:pBdr>
                <w:top w:val="nil"/>
                <w:left w:val="nil"/>
                <w:bottom w:val="nil"/>
                <w:right w:val="nil"/>
                <w:between w:val="nil"/>
              </w:pBdr>
              <w:ind w:left="720"/>
              <w:rPr>
                <w:rFonts w:ascii="Calibri" w:eastAsia="Calibri" w:hAnsi="Calibri" w:cs="Calibri"/>
                <w:color w:val="000000"/>
                <w:sz w:val="22"/>
                <w:szCs w:val="22"/>
              </w:rPr>
            </w:pPr>
          </w:p>
        </w:tc>
      </w:tr>
      <w:tr w:rsidR="00772735" w14:paraId="0A482D21" w14:textId="77777777" w:rsidTr="004E0A8E">
        <w:tc>
          <w:tcPr>
            <w:tcW w:w="2580" w:type="dxa"/>
          </w:tcPr>
          <w:p w14:paraId="6CC48B2A" w14:textId="03832A8F"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1-F: </w:t>
            </w:r>
          </w:p>
          <w:p w14:paraId="4B1BBB2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Build all students’ social and emotional skills in order to promote wellness and positive school engagement </w:t>
            </w:r>
          </w:p>
          <w:p w14:paraId="01E87D00" w14:textId="77777777" w:rsidR="00772735" w:rsidRDefault="006F155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Healthy Learning Environment</w:t>
            </w:r>
          </w:p>
          <w:p w14:paraId="4F101FB2" w14:textId="77777777" w:rsidR="00772735" w:rsidRDefault="006F155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Capacity-Building for Supporting Social and Emotional Learning</w:t>
            </w:r>
          </w:p>
          <w:p w14:paraId="389CE06F" w14:textId="77777777" w:rsidR="00772735" w:rsidRDefault="006F155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Extracurricular Opportunities</w:t>
            </w:r>
          </w:p>
          <w:p w14:paraId="755ADAF6" w14:textId="77777777" w:rsidR="00772735" w:rsidRDefault="006F155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Network of Wraparound Services</w:t>
            </w:r>
          </w:p>
          <w:p w14:paraId="398F0B00" w14:textId="77777777" w:rsidR="00772735" w:rsidRDefault="00772735">
            <w:pPr>
              <w:pBdr>
                <w:top w:val="nil"/>
                <w:left w:val="nil"/>
                <w:bottom w:val="nil"/>
                <w:right w:val="nil"/>
                <w:between w:val="nil"/>
              </w:pBdr>
              <w:rPr>
                <w:rFonts w:ascii="Calibri" w:eastAsia="Calibri" w:hAnsi="Calibri" w:cs="Calibri"/>
                <w:color w:val="000000"/>
                <w:sz w:val="22"/>
                <w:szCs w:val="22"/>
              </w:rPr>
            </w:pPr>
          </w:p>
        </w:tc>
        <w:tc>
          <w:tcPr>
            <w:tcW w:w="6780" w:type="dxa"/>
          </w:tcPr>
          <w:p w14:paraId="2A5C549E" w14:textId="56839771"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2019 Update:</w:t>
            </w:r>
          </w:p>
          <w:p w14:paraId="3326E9E5" w14:textId="01E3895E" w:rsidR="00772735" w:rsidRDefault="006F155C">
            <w:pPr>
              <w:numPr>
                <w:ilvl w:val="0"/>
                <w:numId w:val="130"/>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The district has developed a</w:t>
            </w:r>
            <w:r w:rsidR="006165D9">
              <w:rPr>
                <w:rFonts w:ascii="Calibri" w:eastAsia="Calibri" w:hAnsi="Calibri" w:cs="Calibri"/>
                <w:color w:val="000000"/>
                <w:sz w:val="22"/>
                <w:szCs w:val="22"/>
              </w:rPr>
              <w:t>n annual</w:t>
            </w:r>
            <w:r>
              <w:rPr>
                <w:rFonts w:ascii="Calibri" w:eastAsia="Calibri" w:hAnsi="Calibri" w:cs="Calibri"/>
                <w:color w:val="000000"/>
                <w:sz w:val="22"/>
                <w:szCs w:val="22"/>
              </w:rPr>
              <w:t xml:space="preserve"> schedule </w:t>
            </w:r>
            <w:r w:rsidR="006165D9">
              <w:rPr>
                <w:rFonts w:ascii="Calibri" w:eastAsia="Calibri" w:hAnsi="Calibri" w:cs="Calibri"/>
                <w:color w:val="000000"/>
                <w:sz w:val="22"/>
                <w:szCs w:val="22"/>
              </w:rPr>
              <w:t>for surveying</w:t>
            </w:r>
            <w:r>
              <w:rPr>
                <w:rFonts w:ascii="Calibri" w:eastAsia="Calibri" w:hAnsi="Calibri" w:cs="Calibri"/>
                <w:color w:val="000000"/>
                <w:sz w:val="22"/>
                <w:szCs w:val="22"/>
              </w:rPr>
              <w:t xml:space="preserve"> </w:t>
            </w:r>
            <w:r w:rsidR="006165D9">
              <w:rPr>
                <w:rFonts w:ascii="Calibri" w:eastAsia="Calibri" w:hAnsi="Calibri" w:cs="Calibri"/>
                <w:color w:val="000000"/>
                <w:sz w:val="22"/>
                <w:szCs w:val="22"/>
              </w:rPr>
              <w:t xml:space="preserve">students, staff and parents using the </w:t>
            </w:r>
            <w:r w:rsidR="00005920">
              <w:rPr>
                <w:rFonts w:ascii="Calibri" w:eastAsia="Calibri" w:hAnsi="Calibri" w:cs="Calibri"/>
                <w:color w:val="000000"/>
                <w:sz w:val="22"/>
                <w:szCs w:val="22"/>
              </w:rPr>
              <w:t>Georgia School Personnel, Parent and Student</w:t>
            </w:r>
            <w:r>
              <w:rPr>
                <w:rFonts w:ascii="Calibri" w:eastAsia="Calibri" w:hAnsi="Calibri" w:cs="Calibri"/>
                <w:color w:val="000000"/>
                <w:sz w:val="22"/>
                <w:szCs w:val="22"/>
              </w:rPr>
              <w:t xml:space="preserve"> Survey.</w:t>
            </w:r>
            <w:r w:rsidR="00315900">
              <w:rPr>
                <w:rFonts w:ascii="Calibri" w:eastAsia="Calibri" w:hAnsi="Calibri" w:cs="Calibri"/>
                <w:color w:val="000000"/>
                <w:sz w:val="22"/>
                <w:szCs w:val="22"/>
              </w:rPr>
              <w:t xml:space="preserve"> </w:t>
            </w:r>
          </w:p>
          <w:p w14:paraId="76E7CE61" w14:textId="77777777" w:rsidR="00772735" w:rsidRDefault="006F155C">
            <w:pPr>
              <w:numPr>
                <w:ilvl w:val="0"/>
                <w:numId w:val="1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district has become a national demonstration site for the University of Connecticut’s Center for Behavioral and Education Research (CBER) efforts to implement PBIS. </w:t>
            </w:r>
          </w:p>
          <w:p w14:paraId="35E5576D" w14:textId="47CEACEE" w:rsidR="00772735" w:rsidRDefault="006F155C">
            <w:pPr>
              <w:numPr>
                <w:ilvl w:val="0"/>
                <w:numId w:val="1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PBIS has been launched in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 district schools.</w:t>
            </w:r>
            <w:r w:rsidR="00315900">
              <w:rPr>
                <w:rFonts w:ascii="Calibri" w:eastAsia="Calibri" w:hAnsi="Calibri" w:cs="Calibri"/>
                <w:color w:val="000000"/>
                <w:sz w:val="22"/>
                <w:szCs w:val="22"/>
              </w:rPr>
              <w:t xml:space="preserve"> </w:t>
            </w:r>
          </w:p>
          <w:p w14:paraId="3A57B190" w14:textId="7AC7CDAD" w:rsidR="00772735" w:rsidRDefault="006F155C">
            <w:pPr>
              <w:numPr>
                <w:ilvl w:val="0"/>
                <w:numId w:val="130"/>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A district cl</w:t>
            </w:r>
            <w:r>
              <w:rPr>
                <w:rFonts w:ascii="Calibri" w:eastAsia="Calibri" w:hAnsi="Calibri" w:cs="Calibri"/>
                <w:sz w:val="22"/>
                <w:szCs w:val="22"/>
              </w:rPr>
              <w:t xml:space="preserve">imate and culture </w:t>
            </w:r>
            <w:r>
              <w:rPr>
                <w:rFonts w:ascii="Calibri" w:eastAsia="Calibri" w:hAnsi="Calibri" w:cs="Calibri"/>
                <w:color w:val="000000"/>
                <w:sz w:val="22"/>
                <w:szCs w:val="22"/>
              </w:rPr>
              <w:t xml:space="preserve">coach position </w:t>
            </w:r>
            <w:proofErr w:type="gramStart"/>
            <w:r>
              <w:rPr>
                <w:rFonts w:ascii="Calibri" w:eastAsia="Calibri" w:hAnsi="Calibri" w:cs="Calibri"/>
                <w:color w:val="000000"/>
                <w:sz w:val="22"/>
                <w:szCs w:val="22"/>
              </w:rPr>
              <w:t>was</w:t>
            </w:r>
            <w:proofErr w:type="gramEnd"/>
            <w:r>
              <w:rPr>
                <w:rFonts w:ascii="Calibri" w:eastAsia="Calibri" w:hAnsi="Calibri" w:cs="Calibri"/>
                <w:color w:val="000000"/>
                <w:sz w:val="22"/>
                <w:szCs w:val="22"/>
              </w:rPr>
              <w:t xml:space="preserve"> created to support the implementation of PBIS.</w:t>
            </w:r>
            <w:r w:rsidR="00315900">
              <w:rPr>
                <w:rFonts w:ascii="Calibri" w:eastAsia="Calibri" w:hAnsi="Calibri" w:cs="Calibri"/>
                <w:color w:val="000000"/>
                <w:sz w:val="22"/>
                <w:szCs w:val="22"/>
              </w:rPr>
              <w:t xml:space="preserve"> </w:t>
            </w:r>
          </w:p>
          <w:p w14:paraId="5143A74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B75DB1D" w14:textId="277F4EDE"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r w:rsidR="00C17362">
              <w:rPr>
                <w:rFonts w:ascii="Calibri" w:eastAsia="Calibri" w:hAnsi="Calibri" w:cs="Calibri"/>
                <w:color w:val="000000"/>
                <w:sz w:val="22"/>
                <w:szCs w:val="22"/>
              </w:rPr>
              <w:t>:</w:t>
            </w:r>
          </w:p>
          <w:p w14:paraId="6363AC78" w14:textId="681E6C13" w:rsidR="00772735" w:rsidRDefault="006F155C">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will continue to develop capacity in the implementation of tier one PBIS.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Each school has an implementation team and regular </w:t>
            </w:r>
            <w:r>
              <w:rPr>
                <w:rFonts w:ascii="Calibri" w:eastAsia="Calibri" w:hAnsi="Calibri" w:cs="Calibri"/>
                <w:sz w:val="22"/>
                <w:szCs w:val="22"/>
              </w:rPr>
              <w:t>ongoing</w:t>
            </w:r>
            <w:r>
              <w:rPr>
                <w:rFonts w:ascii="Calibri" w:eastAsia="Calibri" w:hAnsi="Calibri" w:cs="Calibri"/>
                <w:color w:val="000000"/>
                <w:sz w:val="22"/>
                <w:szCs w:val="22"/>
              </w:rPr>
              <w:t xml:space="preserve"> professional development will be provided.</w:t>
            </w:r>
            <w:r w:rsidR="00315900">
              <w:rPr>
                <w:rFonts w:ascii="Calibri" w:eastAsia="Calibri" w:hAnsi="Calibri" w:cs="Calibri"/>
                <w:color w:val="000000"/>
                <w:sz w:val="22"/>
                <w:szCs w:val="22"/>
              </w:rPr>
              <w:t xml:space="preserve"> </w:t>
            </w:r>
          </w:p>
          <w:p w14:paraId="01DC55A2" w14:textId="2B71657A" w:rsidR="00772735" w:rsidRDefault="006F155C">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Regular use of PBIS implementation assessment tools includi</w:t>
            </w:r>
            <w:r>
              <w:rPr>
                <w:rFonts w:ascii="Calibri" w:eastAsia="Calibri" w:hAnsi="Calibri" w:cs="Calibri"/>
                <w:sz w:val="22"/>
                <w:szCs w:val="22"/>
              </w:rPr>
              <w:t xml:space="preserve">ng the </w:t>
            </w:r>
            <w:r w:rsidR="00C17362">
              <w:rPr>
                <w:rFonts w:ascii="Calibri" w:eastAsia="Calibri" w:hAnsi="Calibri" w:cs="Calibri"/>
                <w:sz w:val="22"/>
                <w:szCs w:val="22"/>
              </w:rPr>
              <w:t>Classroom Management Observation Tool (</w:t>
            </w:r>
            <w:r>
              <w:rPr>
                <w:rFonts w:ascii="Calibri" w:eastAsia="Calibri" w:hAnsi="Calibri" w:cs="Calibri"/>
                <w:sz w:val="22"/>
                <w:szCs w:val="22"/>
              </w:rPr>
              <w:t>CMOT</w:t>
            </w:r>
            <w:r w:rsidR="00C17362">
              <w:rPr>
                <w:rFonts w:ascii="Calibri" w:eastAsia="Calibri" w:hAnsi="Calibri" w:cs="Calibri"/>
                <w:sz w:val="22"/>
                <w:szCs w:val="22"/>
              </w:rPr>
              <w:t>)</w:t>
            </w:r>
            <w:r>
              <w:rPr>
                <w:rFonts w:ascii="Calibri" w:eastAsia="Calibri" w:hAnsi="Calibri" w:cs="Calibri"/>
                <w:sz w:val="22"/>
                <w:szCs w:val="22"/>
              </w:rPr>
              <w:t xml:space="preserve">, </w:t>
            </w:r>
            <w:r w:rsidR="00C17362">
              <w:rPr>
                <w:rFonts w:ascii="Calibri" w:eastAsia="Calibri" w:hAnsi="Calibri" w:cs="Calibri"/>
                <w:sz w:val="22"/>
                <w:szCs w:val="22"/>
              </w:rPr>
              <w:t>Team Implementation Checklist (</w:t>
            </w:r>
            <w:r>
              <w:rPr>
                <w:rFonts w:ascii="Calibri" w:eastAsia="Calibri" w:hAnsi="Calibri" w:cs="Calibri"/>
                <w:sz w:val="22"/>
                <w:szCs w:val="22"/>
              </w:rPr>
              <w:t>TIC</w:t>
            </w:r>
            <w:r w:rsidR="00C17362">
              <w:rPr>
                <w:rFonts w:ascii="Calibri" w:eastAsia="Calibri" w:hAnsi="Calibri" w:cs="Calibri"/>
                <w:sz w:val="22"/>
                <w:szCs w:val="22"/>
              </w:rPr>
              <w:t>)</w:t>
            </w:r>
            <w:r>
              <w:rPr>
                <w:rFonts w:ascii="Calibri" w:eastAsia="Calibri" w:hAnsi="Calibri" w:cs="Calibri"/>
                <w:sz w:val="22"/>
                <w:szCs w:val="22"/>
              </w:rPr>
              <w:t xml:space="preserve">, and </w:t>
            </w:r>
            <w:r w:rsidR="00C17362">
              <w:rPr>
                <w:rFonts w:ascii="Calibri" w:eastAsia="Calibri" w:hAnsi="Calibri" w:cs="Calibri"/>
                <w:sz w:val="22"/>
                <w:szCs w:val="22"/>
              </w:rPr>
              <w:t>Tiered Fidelity Inventory (</w:t>
            </w:r>
            <w:r>
              <w:rPr>
                <w:rFonts w:ascii="Calibri" w:eastAsia="Calibri" w:hAnsi="Calibri" w:cs="Calibri"/>
                <w:sz w:val="22"/>
                <w:szCs w:val="22"/>
              </w:rPr>
              <w:t>TFI</w:t>
            </w:r>
            <w:r w:rsidR="00C17362">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color w:val="000000"/>
                <w:sz w:val="22"/>
                <w:szCs w:val="22"/>
              </w:rPr>
              <w:t>will measure the progress of implementation and help guide professional development through 2019-2020.</w:t>
            </w:r>
            <w:r w:rsidR="00315900">
              <w:rPr>
                <w:rFonts w:ascii="Calibri" w:eastAsia="Calibri" w:hAnsi="Calibri" w:cs="Calibri"/>
                <w:color w:val="000000"/>
                <w:sz w:val="22"/>
                <w:szCs w:val="22"/>
              </w:rPr>
              <w:t xml:space="preserve"> </w:t>
            </w:r>
          </w:p>
          <w:p w14:paraId="002799E9" w14:textId="4333740C" w:rsidR="00772735" w:rsidRPr="00E7200F" w:rsidRDefault="006F155C" w:rsidP="00E7200F">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School PBIS teams will develop effective tier two and three interventions.</w:t>
            </w:r>
          </w:p>
        </w:tc>
      </w:tr>
    </w:tbl>
    <w:p w14:paraId="0DF80849" w14:textId="77777777" w:rsidR="00772735" w:rsidRDefault="00772735">
      <w:pPr>
        <w:pBdr>
          <w:top w:val="nil"/>
          <w:left w:val="nil"/>
          <w:bottom w:val="nil"/>
          <w:right w:val="nil"/>
          <w:between w:val="nil"/>
        </w:pBdr>
        <w:spacing w:after="200"/>
        <w:rPr>
          <w:rFonts w:ascii="Calibri" w:eastAsia="Calibri" w:hAnsi="Calibri" w:cs="Calibri"/>
          <w:color w:val="000000"/>
          <w:sz w:val="22"/>
          <w:szCs w:val="22"/>
        </w:rPr>
      </w:pPr>
    </w:p>
    <w:p w14:paraId="7F628A55" w14:textId="77777777" w:rsidR="00772735" w:rsidRDefault="00772735">
      <w:pPr>
        <w:pBdr>
          <w:top w:val="nil"/>
          <w:left w:val="nil"/>
          <w:bottom w:val="nil"/>
          <w:right w:val="nil"/>
          <w:between w:val="nil"/>
        </w:pBdr>
        <w:spacing w:after="200"/>
        <w:rPr>
          <w:rFonts w:ascii="Calibri" w:eastAsia="Calibri" w:hAnsi="Calibri" w:cs="Calibri"/>
          <w:color w:val="000000"/>
          <w:sz w:val="22"/>
          <w:szCs w:val="22"/>
        </w:rPr>
      </w:pPr>
    </w:p>
    <w:p w14:paraId="0261EE2F" w14:textId="77777777" w:rsidR="00772735" w:rsidRDefault="006F155C" w:rsidP="009F48EC">
      <w:pPr>
        <w:rPr>
          <w:rFonts w:ascii="Calibri" w:eastAsia="Calibri" w:hAnsi="Calibri" w:cs="Calibri"/>
          <w:b/>
          <w:sz w:val="22"/>
          <w:szCs w:val="22"/>
        </w:rPr>
      </w:pPr>
      <w:r>
        <w:br w:type="page"/>
      </w:r>
      <w:r>
        <w:rPr>
          <w:rFonts w:ascii="Calibri" w:eastAsia="Calibri" w:hAnsi="Calibri" w:cs="Calibri"/>
          <w:b/>
          <w:sz w:val="22"/>
          <w:szCs w:val="22"/>
        </w:rPr>
        <w:lastRenderedPageBreak/>
        <w:t xml:space="preserve">Priority Area 2: Developing a Districtwide Professional Culture of Highly Effective Teaching and Leadership </w:t>
      </w:r>
    </w:p>
    <w:p w14:paraId="01FB305C" w14:textId="77777777" w:rsidR="00772735" w:rsidRDefault="00772735">
      <w:pPr>
        <w:pBdr>
          <w:top w:val="nil"/>
          <w:left w:val="nil"/>
          <w:bottom w:val="nil"/>
          <w:right w:val="nil"/>
          <w:between w:val="nil"/>
        </w:pBdr>
        <w:jc w:val="center"/>
        <w:rPr>
          <w:rFonts w:ascii="Calibri" w:eastAsia="Calibri" w:hAnsi="Calibri" w:cs="Calibri"/>
          <w:color w:val="000000"/>
          <w:sz w:val="22"/>
          <w:szCs w:val="22"/>
        </w:rPr>
      </w:pPr>
    </w:p>
    <w:p w14:paraId="018FF437" w14:textId="77777777" w:rsidR="00C14B2C" w:rsidRDefault="00BD149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the original text in Priority Area #2, please see the </w:t>
      </w:r>
      <w:r w:rsidR="004B2A20">
        <w:rPr>
          <w:rFonts w:ascii="Calibri" w:eastAsia="Calibri" w:hAnsi="Calibri" w:cs="Calibri"/>
          <w:color w:val="000000"/>
          <w:sz w:val="22"/>
          <w:szCs w:val="22"/>
        </w:rPr>
        <w:t>June 24, 2016</w:t>
      </w:r>
      <w:r>
        <w:rPr>
          <w:rFonts w:ascii="Calibri" w:eastAsia="Calibri" w:hAnsi="Calibri" w:cs="Calibri"/>
          <w:color w:val="000000"/>
          <w:sz w:val="22"/>
          <w:szCs w:val="22"/>
        </w:rPr>
        <w:t xml:space="preserve"> Turnaround Plan at pp.</w:t>
      </w:r>
      <w:r w:rsidR="0044011F">
        <w:rPr>
          <w:rFonts w:ascii="Calibri" w:eastAsia="Calibri" w:hAnsi="Calibri" w:cs="Calibri"/>
          <w:color w:val="000000"/>
          <w:sz w:val="22"/>
          <w:szCs w:val="22"/>
        </w:rPr>
        <w:t xml:space="preserve"> 18-22: </w:t>
      </w:r>
      <w:hyperlink r:id="rId16" w:history="1">
        <w:r w:rsidR="0044011F" w:rsidRPr="00745131">
          <w:rPr>
            <w:rStyle w:val="Hyperlink"/>
            <w:rFonts w:asciiTheme="majorHAnsi" w:hAnsiTheme="majorHAnsi"/>
          </w:rPr>
          <w:t>http://www.doe.mass.edu/level5/districts/level5districts.html</w:t>
        </w:r>
      </w:hyperlink>
      <w:r w:rsidR="00C14B2C">
        <w:rPr>
          <w:rFonts w:ascii="Calibri" w:eastAsia="Calibri" w:hAnsi="Calibri" w:cs="Calibri"/>
          <w:color w:val="000000"/>
          <w:sz w:val="22"/>
          <w:szCs w:val="22"/>
        </w:rPr>
        <w:t>.</w:t>
      </w:r>
    </w:p>
    <w:p w14:paraId="3AD90C79" w14:textId="57415CBF" w:rsidR="00772735" w:rsidRDefault="0005036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3C0570C" w14:textId="24CEFBBB"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A: Transform the district’s culture into one of high standards and positive regard for all students and staff.</w:t>
      </w:r>
    </w:p>
    <w:p w14:paraId="74D84012" w14:textId="1F53BE05"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The dramatic improvements called for in this Plan require significant changes, and there will be challenges along the way. The community will benefit from a culture that remains laser-focused on what is most important: high standards and positive regard for all students and staff. </w:t>
      </w:r>
      <w:r w:rsidR="003845AE">
        <w:rPr>
          <w:rFonts w:ascii="Calibri" w:eastAsia="Calibri" w:hAnsi="Calibri" w:cs="Calibri"/>
          <w:i/>
          <w:color w:val="000000"/>
          <w:sz w:val="22"/>
          <w:szCs w:val="22"/>
        </w:rPr>
        <w:t xml:space="preserve">For the original text in Priority Area 2-A, </w:t>
      </w:r>
      <w:r w:rsidR="003845AE"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3845AE"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19.</w:t>
      </w:r>
    </w:p>
    <w:p w14:paraId="626A29D3" w14:textId="69BCE713" w:rsidR="00772735" w:rsidRDefault="00315900">
      <w:pPr>
        <w:pStyle w:val="Heading4"/>
        <w:spacing w:after="0"/>
        <w:rPr>
          <w:rFonts w:ascii="Calibri" w:eastAsia="Calibri" w:hAnsi="Calibri" w:cs="Calibri"/>
          <w:sz w:val="22"/>
          <w:szCs w:val="22"/>
        </w:rPr>
      </w:pPr>
      <w:r>
        <w:rPr>
          <w:rFonts w:ascii="Calibri" w:eastAsia="Calibri" w:hAnsi="Calibri" w:cs="Calibri"/>
          <w:sz w:val="22"/>
          <w:szCs w:val="22"/>
        </w:rPr>
        <w:t xml:space="preserve"> </w:t>
      </w:r>
      <w:bookmarkStart w:id="7" w:name="3dy6vkm" w:colFirst="0" w:colLast="0"/>
      <w:bookmarkEnd w:id="7"/>
      <w:r w:rsidR="006F155C">
        <w:rPr>
          <w:rFonts w:ascii="Calibri" w:eastAsia="Calibri" w:hAnsi="Calibri" w:cs="Calibri"/>
          <w:sz w:val="22"/>
          <w:szCs w:val="22"/>
        </w:rPr>
        <w:t>Strategy B: Cultivate Shared Leadership, Collective Responsibility, and Professional Collaboration.</w:t>
      </w:r>
    </w:p>
    <w:p w14:paraId="1DD376C8" w14:textId="1DE78ED7"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This hard work requires an “all </w:t>
      </w:r>
      <w:proofErr w:type="gramStart"/>
      <w:r>
        <w:rPr>
          <w:rFonts w:ascii="Calibri" w:eastAsia="Calibri" w:hAnsi="Calibri" w:cs="Calibri"/>
          <w:i/>
          <w:color w:val="000000"/>
          <w:sz w:val="22"/>
          <w:szCs w:val="22"/>
        </w:rPr>
        <w:t>hands on</w:t>
      </w:r>
      <w:proofErr w:type="gramEnd"/>
      <w:r>
        <w:rPr>
          <w:rFonts w:ascii="Calibri" w:eastAsia="Calibri" w:hAnsi="Calibri" w:cs="Calibri"/>
          <w:i/>
          <w:color w:val="000000"/>
          <w:sz w:val="22"/>
          <w:szCs w:val="22"/>
        </w:rPr>
        <w:t xml:space="preserve"> deck” approach. This plan can best maximize the skills that all stakeholders have to offer if it pays deliberate attention to the structure and skills required for effective teaming and collaboration.</w:t>
      </w:r>
      <w:r w:rsidR="00315900">
        <w:rPr>
          <w:rFonts w:ascii="Calibri" w:eastAsia="Calibri" w:hAnsi="Calibri" w:cs="Calibri"/>
          <w:i/>
          <w:color w:val="000000"/>
          <w:sz w:val="22"/>
          <w:szCs w:val="22"/>
        </w:rPr>
        <w:t xml:space="preserve"> </w:t>
      </w:r>
      <w:r w:rsidR="000F4DC9">
        <w:rPr>
          <w:rFonts w:ascii="Calibri" w:eastAsia="Calibri" w:hAnsi="Calibri" w:cs="Calibri"/>
          <w:i/>
          <w:color w:val="000000"/>
          <w:sz w:val="22"/>
          <w:szCs w:val="22"/>
        </w:rPr>
        <w:t xml:space="preserve">For the original text in Priority Area 2-B,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19.</w:t>
      </w:r>
    </w:p>
    <w:p w14:paraId="3277AB43" w14:textId="53F2A695" w:rsidR="00772735" w:rsidRDefault="00315900">
      <w:pPr>
        <w:pStyle w:val="Heading4"/>
        <w:rPr>
          <w:rFonts w:ascii="Calibri" w:eastAsia="Calibri" w:hAnsi="Calibri" w:cs="Calibri"/>
          <w:sz w:val="22"/>
          <w:szCs w:val="22"/>
        </w:rPr>
      </w:pPr>
      <w:r>
        <w:rPr>
          <w:rFonts w:ascii="Calibri" w:eastAsia="Calibri" w:hAnsi="Calibri" w:cs="Calibri"/>
          <w:sz w:val="22"/>
          <w:szCs w:val="22"/>
        </w:rPr>
        <w:t xml:space="preserve"> </w:t>
      </w:r>
      <w:bookmarkStart w:id="8" w:name="1t3h5sf" w:colFirst="0" w:colLast="0"/>
      <w:bookmarkEnd w:id="8"/>
      <w:r w:rsidR="006F155C">
        <w:rPr>
          <w:rFonts w:ascii="Calibri" w:eastAsia="Calibri" w:hAnsi="Calibri" w:cs="Calibri"/>
          <w:sz w:val="22"/>
          <w:szCs w:val="22"/>
        </w:rPr>
        <w:t>Strategy C: Attract and retain highly qualified, diverse teachers and leaders.</w:t>
      </w:r>
    </w:p>
    <w:p w14:paraId="33F1FF22" w14:textId="08BB431F"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The most significant school-based factor in students’ learning is the quality of the teaching they receive.</w:t>
      </w:r>
      <w:r w:rsidR="00315900">
        <w:rPr>
          <w:rFonts w:ascii="Calibri" w:eastAsia="Calibri" w:hAnsi="Calibri" w:cs="Calibri"/>
          <w:i/>
          <w:color w:val="000000"/>
          <w:sz w:val="22"/>
          <w:szCs w:val="22"/>
        </w:rPr>
        <w:t xml:space="preserve"> </w:t>
      </w:r>
      <w:r>
        <w:rPr>
          <w:rFonts w:ascii="Calibri" w:eastAsia="Calibri" w:hAnsi="Calibri" w:cs="Calibri"/>
          <w:i/>
          <w:color w:val="000000"/>
          <w:sz w:val="22"/>
          <w:szCs w:val="22"/>
        </w:rPr>
        <w:t>Southbridge is committed to attracting and retaining a caring, qualified, and highly competent workforce of teachers and leaders.</w:t>
      </w:r>
      <w:r w:rsidR="000F4DC9">
        <w:rPr>
          <w:rFonts w:ascii="Calibri" w:eastAsia="Calibri" w:hAnsi="Calibri" w:cs="Calibri"/>
          <w:i/>
          <w:color w:val="000000"/>
          <w:sz w:val="22"/>
          <w:szCs w:val="22"/>
        </w:rPr>
        <w:t xml:space="preserve"> For the original text in Priority Area 2-C,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20.</w:t>
      </w:r>
    </w:p>
    <w:p w14:paraId="65D5945D"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9903ADD" w14:textId="57FC8F6F" w:rsidR="00772735" w:rsidRDefault="003159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 </w:t>
      </w:r>
      <w:r w:rsidR="006F155C">
        <w:rPr>
          <w:rFonts w:ascii="Calibri" w:eastAsia="Calibri" w:hAnsi="Calibri" w:cs="Calibri"/>
          <w:b/>
          <w:color w:val="000000"/>
          <w:sz w:val="22"/>
          <w:szCs w:val="22"/>
        </w:rPr>
        <w:t>Strategy D: Ensure ongoing growth of teachers and leaders.</w:t>
      </w:r>
    </w:p>
    <w:p w14:paraId="6E30984A" w14:textId="1A1EED31" w:rsidR="000F4DC9" w:rsidRPr="000F4DC9" w:rsidRDefault="000F4DC9">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For the original text in Priority Area 2-D, </w:t>
      </w:r>
      <w:r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20.</w:t>
      </w:r>
    </w:p>
    <w:p w14:paraId="6D2EF48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2A52FFC" w14:textId="2A4C04A3"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6F155C">
        <w:rPr>
          <w:rFonts w:ascii="Calibri" w:eastAsia="Calibri" w:hAnsi="Calibri" w:cs="Calibri"/>
          <w:b/>
          <w:color w:val="000000"/>
          <w:sz w:val="22"/>
          <w:szCs w:val="22"/>
        </w:rPr>
        <w:t>Strategy E: Supervise and evaluate district employees through a process that balances support for continuous improvement with accountability.</w:t>
      </w:r>
    </w:p>
    <w:p w14:paraId="662E879F" w14:textId="26B4A5A4" w:rsidR="00772735" w:rsidRDefault="006F155C">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Students are not the only ones learning in SPS. All educators---teachers and leaders---will have individual professional development plans with accountability for meeting targets and growth-oriented support for reaching them.</w:t>
      </w:r>
      <w:r w:rsidR="00315900">
        <w:rPr>
          <w:rFonts w:ascii="Calibri" w:eastAsia="Calibri" w:hAnsi="Calibri" w:cs="Calibri"/>
          <w:i/>
          <w:color w:val="000000"/>
          <w:sz w:val="22"/>
          <w:szCs w:val="22"/>
        </w:rPr>
        <w:t xml:space="preserve"> </w:t>
      </w:r>
      <w:r w:rsidR="000F4DC9">
        <w:rPr>
          <w:rFonts w:ascii="Calibri" w:eastAsia="Calibri" w:hAnsi="Calibri" w:cs="Calibri"/>
          <w:i/>
          <w:color w:val="000000"/>
          <w:sz w:val="22"/>
          <w:szCs w:val="22"/>
        </w:rPr>
        <w:t xml:space="preserve">For the original text in Priority Area 2-E,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20-21. </w:t>
      </w:r>
    </w:p>
    <w:p w14:paraId="2215DDFE"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7BB6045" w14:textId="77777777" w:rsidR="00042C3E" w:rsidRDefault="00042C3E">
      <w:pPr>
        <w:pBdr>
          <w:top w:val="nil"/>
          <w:left w:val="nil"/>
          <w:bottom w:val="nil"/>
          <w:right w:val="nil"/>
          <w:between w:val="nil"/>
        </w:pBdr>
        <w:rPr>
          <w:rFonts w:ascii="Calibri" w:eastAsia="Calibri" w:hAnsi="Calibri" w:cs="Calibri"/>
          <w:b/>
          <w:color w:val="000000"/>
          <w:sz w:val="22"/>
          <w:szCs w:val="22"/>
        </w:rPr>
      </w:pPr>
    </w:p>
    <w:p w14:paraId="1F61467F" w14:textId="77777777" w:rsidR="00042C3E" w:rsidRDefault="00042C3E">
      <w:pPr>
        <w:pBdr>
          <w:top w:val="nil"/>
          <w:left w:val="nil"/>
          <w:bottom w:val="nil"/>
          <w:right w:val="nil"/>
          <w:between w:val="nil"/>
        </w:pBdr>
        <w:rPr>
          <w:rFonts w:ascii="Calibri" w:eastAsia="Calibri" w:hAnsi="Calibri" w:cs="Calibri"/>
          <w:b/>
          <w:color w:val="000000"/>
          <w:sz w:val="22"/>
          <w:szCs w:val="22"/>
        </w:rPr>
      </w:pPr>
    </w:p>
    <w:p w14:paraId="291A4336" w14:textId="77777777" w:rsidR="00042C3E" w:rsidRDefault="00042C3E">
      <w:pPr>
        <w:pBdr>
          <w:top w:val="nil"/>
          <w:left w:val="nil"/>
          <w:bottom w:val="nil"/>
          <w:right w:val="nil"/>
          <w:between w:val="nil"/>
        </w:pBdr>
        <w:rPr>
          <w:rFonts w:ascii="Calibri" w:eastAsia="Calibri" w:hAnsi="Calibri" w:cs="Calibri"/>
          <w:b/>
          <w:color w:val="000000"/>
          <w:sz w:val="22"/>
          <w:szCs w:val="22"/>
        </w:rPr>
      </w:pPr>
    </w:p>
    <w:p w14:paraId="788FE0B1"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6DBC4973"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459EB6C1"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29F8D44B"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72B1A7BC"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6E3AB947"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5CA2916C"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1428845A"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37D4554B" w14:textId="77777777" w:rsidR="008D630B" w:rsidRDefault="008D630B">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690B3DE1" w14:textId="07F463FC" w:rsidR="008D630B" w:rsidRDefault="0005036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0F4DC9">
        <w:rPr>
          <w:rFonts w:ascii="Calibri" w:eastAsia="Calibri" w:hAnsi="Calibri" w:cs="Calibri"/>
          <w:color w:val="000000"/>
          <w:sz w:val="22"/>
          <w:szCs w:val="22"/>
          <w:u w:val="single"/>
        </w:rPr>
        <w:t>2019 Updates</w:t>
      </w:r>
    </w:p>
    <w:p w14:paraId="11095DE4" w14:textId="77777777" w:rsidR="00772735" w:rsidRDefault="00772735">
      <w:pPr>
        <w:pBdr>
          <w:top w:val="nil"/>
          <w:left w:val="nil"/>
          <w:bottom w:val="nil"/>
          <w:right w:val="nil"/>
          <w:between w:val="nil"/>
        </w:pBdr>
        <w:rPr>
          <w:rFonts w:ascii="Calibri" w:eastAsia="Calibri" w:hAnsi="Calibri" w:cs="Calibri"/>
          <w:color w:val="000000"/>
          <w:sz w:val="22"/>
          <w:szCs w:val="22"/>
        </w:rPr>
      </w:pPr>
    </w:p>
    <w:tbl>
      <w:tblPr>
        <w:tblW w:w="9344" w:type="dxa"/>
        <w:tblLayout w:type="fixed"/>
        <w:tblLook w:val="04A0" w:firstRow="1" w:lastRow="0" w:firstColumn="1" w:lastColumn="0" w:noHBand="0" w:noVBand="1"/>
      </w:tblPr>
      <w:tblGrid>
        <w:gridCol w:w="2602"/>
        <w:gridCol w:w="6742"/>
      </w:tblGrid>
      <w:tr w:rsidR="00772735" w14:paraId="341BEDCC" w14:textId="77777777" w:rsidTr="004E0A8E">
        <w:trPr>
          <w:trHeight w:val="3300"/>
        </w:trPr>
        <w:tc>
          <w:tcPr>
            <w:tcW w:w="2602" w:type="dxa"/>
          </w:tcPr>
          <w:p w14:paraId="2F63BC6F" w14:textId="77777777" w:rsidR="00772735" w:rsidRDefault="006F155C">
            <w:pPr>
              <w:pStyle w:val="Heading4"/>
              <w:spacing w:before="0" w:after="0"/>
              <w:rPr>
                <w:rFonts w:ascii="Calibri" w:eastAsia="Calibri" w:hAnsi="Calibri" w:cs="Calibri"/>
                <w:sz w:val="22"/>
                <w:szCs w:val="22"/>
              </w:rPr>
            </w:pPr>
            <w:r>
              <w:rPr>
                <w:rFonts w:ascii="Calibri" w:eastAsia="Calibri" w:hAnsi="Calibri" w:cs="Calibri"/>
                <w:sz w:val="22"/>
                <w:szCs w:val="22"/>
              </w:rPr>
              <w:t xml:space="preserve">Strategy 2-A: </w:t>
            </w:r>
          </w:p>
          <w:p w14:paraId="2040C88A" w14:textId="77777777" w:rsidR="00772735" w:rsidRDefault="006F155C">
            <w:pPr>
              <w:pStyle w:val="Heading4"/>
              <w:spacing w:before="0" w:after="0"/>
              <w:rPr>
                <w:rFonts w:ascii="Calibri" w:eastAsia="Calibri" w:hAnsi="Calibri" w:cs="Calibri"/>
                <w:sz w:val="22"/>
                <w:szCs w:val="22"/>
              </w:rPr>
            </w:pPr>
            <w:r>
              <w:rPr>
                <w:rFonts w:ascii="Calibri" w:eastAsia="Calibri" w:hAnsi="Calibri" w:cs="Calibri"/>
                <w:sz w:val="22"/>
                <w:szCs w:val="22"/>
              </w:rPr>
              <w:t>Transform the district’s culture into one of high standards and positive regard for all students and staff</w:t>
            </w:r>
          </w:p>
          <w:p w14:paraId="705A2448" w14:textId="77777777" w:rsidR="00772735" w:rsidRDefault="006F155C">
            <w:pPr>
              <w:numPr>
                <w:ilvl w:val="0"/>
                <w:numId w:val="10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Academic, Social, Emotional, and Cultural Competence</w:t>
            </w:r>
          </w:p>
          <w:p w14:paraId="4D2EC94E" w14:textId="77777777" w:rsidR="00772735" w:rsidRDefault="006F155C">
            <w:pPr>
              <w:numPr>
                <w:ilvl w:val="0"/>
                <w:numId w:val="10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Student-Focused Teams</w:t>
            </w:r>
          </w:p>
          <w:p w14:paraId="16ED8596" w14:textId="77777777" w:rsidR="00772735" w:rsidRDefault="006F155C">
            <w:pPr>
              <w:numPr>
                <w:ilvl w:val="0"/>
                <w:numId w:val="10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Recognizing Educators’ Professional Expertise</w:t>
            </w:r>
          </w:p>
        </w:tc>
        <w:tc>
          <w:tcPr>
            <w:tcW w:w="6742" w:type="dxa"/>
          </w:tcPr>
          <w:p w14:paraId="16E319A5" w14:textId="4E6F3653" w:rsidR="00772735" w:rsidRPr="00E7200F"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r w:rsidR="00C17362">
              <w:rPr>
                <w:rFonts w:ascii="Calibri" w:eastAsia="Calibri" w:hAnsi="Calibri" w:cs="Calibri"/>
                <w:color w:val="000000"/>
                <w:sz w:val="22"/>
                <w:szCs w:val="22"/>
              </w:rPr>
              <w:t>:</w:t>
            </w:r>
          </w:p>
          <w:p w14:paraId="4E4558F1" w14:textId="12F7265E" w:rsidR="00772735" w:rsidRDefault="006F155C">
            <w:pPr>
              <w:numPr>
                <w:ilvl w:val="0"/>
                <w:numId w:val="4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Implementation of ASPEN to ensure accurate student record keeping</w:t>
            </w:r>
            <w:r w:rsidR="00C17362">
              <w:rPr>
                <w:rFonts w:ascii="Calibri" w:eastAsia="Calibri" w:hAnsi="Calibri" w:cs="Calibri"/>
                <w:sz w:val="22"/>
                <w:szCs w:val="22"/>
              </w:rPr>
              <w:t>.</w:t>
            </w:r>
            <w:r>
              <w:rPr>
                <w:rFonts w:ascii="Calibri" w:eastAsia="Calibri" w:hAnsi="Calibri" w:cs="Calibri"/>
                <w:sz w:val="22"/>
                <w:szCs w:val="22"/>
              </w:rPr>
              <w:t xml:space="preserve"> </w:t>
            </w:r>
          </w:p>
          <w:p w14:paraId="5571E19A" w14:textId="2E29457C" w:rsidR="00772735" w:rsidRDefault="006F155C">
            <w:pPr>
              <w:numPr>
                <w:ilvl w:val="0"/>
                <w:numId w:val="4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Developed and implemented a new attendance procedure with the Family Liaison leading the initiative</w:t>
            </w:r>
            <w:r w:rsidR="00C17362">
              <w:rPr>
                <w:rFonts w:ascii="Calibri" w:eastAsia="Calibri" w:hAnsi="Calibri" w:cs="Calibri"/>
                <w:sz w:val="22"/>
                <w:szCs w:val="22"/>
              </w:rPr>
              <w:t>.</w:t>
            </w:r>
            <w:r>
              <w:rPr>
                <w:rFonts w:ascii="Calibri" w:eastAsia="Calibri" w:hAnsi="Calibri" w:cs="Calibri"/>
                <w:sz w:val="22"/>
                <w:szCs w:val="22"/>
              </w:rPr>
              <w:t xml:space="preserve"> </w:t>
            </w:r>
          </w:p>
          <w:p w14:paraId="0CE8B8CD" w14:textId="5C2452CC" w:rsidR="00772735" w:rsidRDefault="006F155C">
            <w:pPr>
              <w:numPr>
                <w:ilvl w:val="0"/>
                <w:numId w:val="4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Initiated a data dashboard that includes discipline and</w:t>
            </w:r>
            <w:r w:rsidR="00315900">
              <w:rPr>
                <w:rFonts w:ascii="Calibri" w:eastAsia="Calibri" w:hAnsi="Calibri" w:cs="Calibri"/>
                <w:sz w:val="22"/>
                <w:szCs w:val="22"/>
              </w:rPr>
              <w:t xml:space="preserve"> </w:t>
            </w:r>
            <w:r>
              <w:rPr>
                <w:rFonts w:ascii="Calibri" w:eastAsia="Calibri" w:hAnsi="Calibri" w:cs="Calibri"/>
                <w:sz w:val="22"/>
                <w:szCs w:val="22"/>
              </w:rPr>
              <w:t xml:space="preserve">attendance data that is </w:t>
            </w:r>
            <w:r w:rsidR="006165D9">
              <w:rPr>
                <w:rFonts w:ascii="Calibri" w:eastAsia="Calibri" w:hAnsi="Calibri" w:cs="Calibri"/>
                <w:sz w:val="22"/>
                <w:szCs w:val="22"/>
              </w:rPr>
              <w:t xml:space="preserve">readily available </w:t>
            </w:r>
            <w:r>
              <w:rPr>
                <w:rFonts w:ascii="Calibri" w:eastAsia="Calibri" w:hAnsi="Calibri" w:cs="Calibri"/>
                <w:sz w:val="22"/>
                <w:szCs w:val="22"/>
              </w:rPr>
              <w:t>to building administrators and reviewed at the monthly district level leadership team meeting</w:t>
            </w:r>
            <w:r w:rsidR="00C17362">
              <w:rPr>
                <w:rFonts w:ascii="Calibri" w:eastAsia="Calibri" w:hAnsi="Calibri" w:cs="Calibri"/>
                <w:sz w:val="22"/>
                <w:szCs w:val="22"/>
              </w:rPr>
              <w:t>.</w:t>
            </w:r>
            <w:r>
              <w:rPr>
                <w:rFonts w:ascii="Calibri" w:eastAsia="Calibri" w:hAnsi="Calibri" w:cs="Calibri"/>
                <w:sz w:val="22"/>
                <w:szCs w:val="22"/>
              </w:rPr>
              <w:t xml:space="preserve"> </w:t>
            </w:r>
          </w:p>
          <w:p w14:paraId="32BF0DC2" w14:textId="6FDA5571" w:rsidR="007A6DF1" w:rsidRDefault="006F155C" w:rsidP="007A6DF1">
            <w:pPr>
              <w:numPr>
                <w:ilvl w:val="0"/>
                <w:numId w:val="3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Adopted and implemented the School Wide Information </w:t>
            </w:r>
            <w:proofErr w:type="spellStart"/>
            <w:r>
              <w:rPr>
                <w:rFonts w:ascii="Calibri" w:eastAsia="Calibri" w:hAnsi="Calibri" w:cs="Calibri"/>
                <w:sz w:val="22"/>
                <w:szCs w:val="22"/>
              </w:rPr>
              <w:t>System’s</w:t>
            </w:r>
            <w:proofErr w:type="spellEnd"/>
            <w:r>
              <w:rPr>
                <w:rFonts w:ascii="Calibri" w:eastAsia="Calibri" w:hAnsi="Calibri" w:cs="Calibri"/>
                <w:sz w:val="22"/>
                <w:szCs w:val="22"/>
              </w:rPr>
              <w:t xml:space="preserve"> (SWIS) paperless discipline referral system which ensures discipline data analysis at the district, school and classroom levels</w:t>
            </w:r>
            <w:r w:rsidR="00C17362">
              <w:rPr>
                <w:rFonts w:ascii="Calibri" w:eastAsia="Calibri" w:hAnsi="Calibri" w:cs="Calibri"/>
                <w:sz w:val="22"/>
                <w:szCs w:val="22"/>
              </w:rPr>
              <w:t>.</w:t>
            </w:r>
            <w:r>
              <w:rPr>
                <w:rFonts w:ascii="Calibri" w:eastAsia="Calibri" w:hAnsi="Calibri" w:cs="Calibri"/>
                <w:sz w:val="22"/>
                <w:szCs w:val="22"/>
              </w:rPr>
              <w:t xml:space="preserve"> </w:t>
            </w:r>
          </w:p>
          <w:p w14:paraId="748F2F71" w14:textId="742988DD" w:rsidR="00772735" w:rsidRDefault="007A6DF1" w:rsidP="00AC2B54">
            <w:pPr>
              <w:numPr>
                <w:ilvl w:val="0"/>
                <w:numId w:val="3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Advanced Teacher role was </w:t>
            </w:r>
            <w:proofErr w:type="gramStart"/>
            <w:r>
              <w:rPr>
                <w:rFonts w:ascii="Calibri" w:eastAsia="Calibri" w:hAnsi="Calibri" w:cs="Calibri"/>
                <w:sz w:val="22"/>
                <w:szCs w:val="22"/>
              </w:rPr>
              <w:t>established</w:t>
            </w:r>
            <w:proofErr w:type="gramEnd"/>
            <w:r>
              <w:rPr>
                <w:rFonts w:ascii="Calibri" w:eastAsia="Calibri" w:hAnsi="Calibri" w:cs="Calibri"/>
                <w:sz w:val="22"/>
                <w:szCs w:val="22"/>
              </w:rPr>
              <w:t xml:space="preserve"> and five Advanced Teachers were selected. </w:t>
            </w:r>
          </w:p>
        </w:tc>
      </w:tr>
      <w:tr w:rsidR="00772735" w14:paraId="6DE6E9B2" w14:textId="77777777" w:rsidTr="004E0A8E">
        <w:tc>
          <w:tcPr>
            <w:tcW w:w="2602" w:type="dxa"/>
          </w:tcPr>
          <w:p w14:paraId="2E7E8CB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2-B: </w:t>
            </w:r>
          </w:p>
          <w:p w14:paraId="47EA2280"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Cultivate shared leadership, collective responsibility, and professional collaboration</w:t>
            </w:r>
          </w:p>
          <w:p w14:paraId="7C3A5B4B" w14:textId="77777777" w:rsidR="00772735" w:rsidRDefault="006F155C">
            <w:pPr>
              <w:numPr>
                <w:ilvl w:val="0"/>
                <w:numId w:val="6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Core Values</w:t>
            </w:r>
          </w:p>
          <w:p w14:paraId="65CD416F" w14:textId="77777777" w:rsidR="00772735" w:rsidRDefault="006F155C">
            <w:pPr>
              <w:numPr>
                <w:ilvl w:val="0"/>
                <w:numId w:val="6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Teaming</w:t>
            </w:r>
          </w:p>
          <w:p w14:paraId="0E541C77" w14:textId="77777777" w:rsidR="00772735" w:rsidRDefault="006F155C">
            <w:pPr>
              <w:numPr>
                <w:ilvl w:val="0"/>
                <w:numId w:val="6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Capacity Building for Collaboration</w:t>
            </w:r>
          </w:p>
        </w:tc>
        <w:tc>
          <w:tcPr>
            <w:tcW w:w="6742" w:type="dxa"/>
          </w:tcPr>
          <w:p w14:paraId="7701C43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p>
          <w:p w14:paraId="18DEA44C" w14:textId="322D9480" w:rsidR="00772735" w:rsidRDefault="006F155C">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District Leadership Team has been established.</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Building principals and assistant principals attend monthly meetings to review district progress and strategize on improvement efforts.</w:t>
            </w:r>
            <w:r w:rsidR="00315900">
              <w:rPr>
                <w:rFonts w:ascii="Calibri" w:eastAsia="Calibri" w:hAnsi="Calibri" w:cs="Calibri"/>
                <w:color w:val="000000"/>
                <w:sz w:val="22"/>
                <w:szCs w:val="22"/>
              </w:rPr>
              <w:t xml:space="preserve"> </w:t>
            </w:r>
          </w:p>
          <w:p w14:paraId="3051AC36" w14:textId="78748AE8" w:rsidR="00772735" w:rsidRDefault="006F155C">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Monthly </w:t>
            </w:r>
            <w:r w:rsidR="006165D9">
              <w:rPr>
                <w:rFonts w:ascii="Calibri" w:eastAsia="Calibri" w:hAnsi="Calibri" w:cs="Calibri"/>
                <w:color w:val="000000"/>
                <w:sz w:val="22"/>
                <w:szCs w:val="22"/>
              </w:rPr>
              <w:t>a</w:t>
            </w:r>
            <w:r>
              <w:rPr>
                <w:rFonts w:ascii="Calibri" w:eastAsia="Calibri" w:hAnsi="Calibri" w:cs="Calibri"/>
                <w:color w:val="000000"/>
                <w:sz w:val="22"/>
                <w:szCs w:val="22"/>
              </w:rPr>
              <w:t>dministrative professional development sessions have been provided to improve the knowledge and capacity of district leaders.</w:t>
            </w:r>
            <w:r w:rsidR="00315900">
              <w:rPr>
                <w:rFonts w:ascii="Calibri" w:eastAsia="Calibri" w:hAnsi="Calibri" w:cs="Calibri"/>
                <w:color w:val="000000"/>
                <w:sz w:val="22"/>
                <w:szCs w:val="22"/>
              </w:rPr>
              <w:t xml:space="preserve"> </w:t>
            </w:r>
          </w:p>
          <w:p w14:paraId="48485AB9" w14:textId="77777777" w:rsidR="00772735" w:rsidRDefault="006F155C">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Elementary principals meet weekly to collaborate on curricular, instructional and climate issues.</w:t>
            </w:r>
          </w:p>
          <w:p w14:paraId="1ACD5383" w14:textId="77777777" w:rsidR="00772735" w:rsidRDefault="006F155C">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Secondary Principals meet weekly to collaborate on curricular, instructional and climate issues. </w:t>
            </w:r>
          </w:p>
          <w:p w14:paraId="52097612" w14:textId="0CA61F7F" w:rsidR="00772735" w:rsidRDefault="006F155C">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Each building has established a PBIS leadership team.</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These teams are charged with helping to lead school-wide improvement efforts that go beyond climate and culture to include all aspects of education. </w:t>
            </w:r>
          </w:p>
          <w:p w14:paraId="50037431" w14:textId="2A01D39A" w:rsidR="00772735" w:rsidRDefault="006F155C">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Schools have established regular grade level or content area </w:t>
            </w:r>
            <w:r w:rsidR="00C17362">
              <w:rPr>
                <w:rFonts w:ascii="Calibri" w:eastAsia="Calibri" w:hAnsi="Calibri" w:cs="Calibri"/>
                <w:color w:val="000000"/>
                <w:sz w:val="22"/>
                <w:szCs w:val="22"/>
              </w:rPr>
              <w:t>P</w:t>
            </w:r>
            <w:r>
              <w:rPr>
                <w:rFonts w:ascii="Calibri" w:eastAsia="Calibri" w:hAnsi="Calibri" w:cs="Calibri"/>
                <w:color w:val="000000"/>
                <w:sz w:val="22"/>
                <w:szCs w:val="22"/>
              </w:rPr>
              <w:t>rofessional Learning Communities</w:t>
            </w:r>
            <w:r w:rsidR="00C17362">
              <w:rPr>
                <w:rFonts w:ascii="Calibri" w:eastAsia="Calibri" w:hAnsi="Calibri" w:cs="Calibri"/>
                <w:color w:val="000000"/>
                <w:sz w:val="22"/>
                <w:szCs w:val="22"/>
              </w:rPr>
              <w:t xml:space="preserve"> (PLCs)</w:t>
            </w:r>
            <w:r>
              <w:rPr>
                <w:rFonts w:ascii="Calibri" w:eastAsia="Calibri" w:hAnsi="Calibri" w:cs="Calibri"/>
                <w:color w:val="000000"/>
                <w:sz w:val="22"/>
                <w:szCs w:val="22"/>
              </w:rPr>
              <w:t>.</w:t>
            </w:r>
            <w:r w:rsidR="00315900">
              <w:rPr>
                <w:rFonts w:ascii="Calibri" w:eastAsia="Calibri" w:hAnsi="Calibri" w:cs="Calibri"/>
                <w:color w:val="000000"/>
                <w:sz w:val="22"/>
                <w:szCs w:val="22"/>
              </w:rPr>
              <w:t xml:space="preserve"> </w:t>
            </w:r>
          </w:p>
          <w:p w14:paraId="2F8D6BF8"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3475BD7" w14:textId="231F9563" w:rsidR="00042C3E"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Next </w:t>
            </w:r>
            <w:r w:rsidR="00C17362">
              <w:rPr>
                <w:rFonts w:ascii="Calibri" w:eastAsia="Calibri" w:hAnsi="Calibri" w:cs="Calibri"/>
                <w:color w:val="000000"/>
                <w:sz w:val="22"/>
                <w:szCs w:val="22"/>
              </w:rPr>
              <w:t>S</w:t>
            </w:r>
            <w:r>
              <w:rPr>
                <w:rFonts w:ascii="Calibri" w:eastAsia="Calibri" w:hAnsi="Calibri" w:cs="Calibri"/>
                <w:color w:val="000000"/>
                <w:sz w:val="22"/>
                <w:szCs w:val="22"/>
              </w:rPr>
              <w:t>teps:</w:t>
            </w:r>
          </w:p>
          <w:p w14:paraId="4BD9643A" w14:textId="77777777" w:rsidR="00772735" w:rsidRPr="00593F94" w:rsidRDefault="006F155C" w:rsidP="00593F94">
            <w:pPr>
              <w:pStyle w:val="ListParagraph"/>
              <w:numPr>
                <w:ilvl w:val="0"/>
                <w:numId w:val="137"/>
              </w:numPr>
              <w:pBdr>
                <w:top w:val="nil"/>
                <w:left w:val="nil"/>
                <w:bottom w:val="nil"/>
                <w:right w:val="nil"/>
                <w:between w:val="nil"/>
              </w:pBdr>
              <w:rPr>
                <w:rFonts w:ascii="Calibri" w:eastAsia="Calibri" w:hAnsi="Calibri" w:cs="Calibri"/>
                <w:color w:val="000000"/>
                <w:sz w:val="22"/>
                <w:szCs w:val="22"/>
              </w:rPr>
            </w:pPr>
            <w:r w:rsidRPr="00593F94">
              <w:rPr>
                <w:rFonts w:ascii="Calibri" w:eastAsia="Calibri" w:hAnsi="Calibri" w:cs="Calibri"/>
                <w:color w:val="000000"/>
                <w:sz w:val="22"/>
                <w:szCs w:val="22"/>
              </w:rPr>
              <w:t xml:space="preserve">District will continue to deepen the implementation of these effective strategies. </w:t>
            </w:r>
          </w:p>
        </w:tc>
      </w:tr>
      <w:tr w:rsidR="00772735" w14:paraId="73DF6EA8" w14:textId="77777777" w:rsidTr="004E0A8E">
        <w:tc>
          <w:tcPr>
            <w:tcW w:w="2602" w:type="dxa"/>
          </w:tcPr>
          <w:p w14:paraId="4EA04FB1"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2-C: </w:t>
            </w:r>
          </w:p>
          <w:p w14:paraId="771E273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Attract and retain highly qualified, diverse teachers &amp; leaders</w:t>
            </w:r>
          </w:p>
          <w:p w14:paraId="5AD37B17" w14:textId="77777777" w:rsidR="00772735" w:rsidRDefault="006F155C">
            <w:pPr>
              <w:numPr>
                <w:ilvl w:val="0"/>
                <w:numId w:val="6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Recruitment</w:t>
            </w:r>
          </w:p>
          <w:p w14:paraId="7E2602FC" w14:textId="77777777" w:rsidR="00772735" w:rsidRDefault="006F155C">
            <w:pPr>
              <w:numPr>
                <w:ilvl w:val="0"/>
                <w:numId w:val="6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Induction</w:t>
            </w:r>
          </w:p>
          <w:p w14:paraId="134D7164" w14:textId="77777777" w:rsidR="00772735" w:rsidRDefault="006F155C">
            <w:pPr>
              <w:numPr>
                <w:ilvl w:val="0"/>
                <w:numId w:val="6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Differentiated Roles</w:t>
            </w:r>
          </w:p>
        </w:tc>
        <w:tc>
          <w:tcPr>
            <w:tcW w:w="6742" w:type="dxa"/>
          </w:tcPr>
          <w:p w14:paraId="691E08F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p>
          <w:p w14:paraId="15BCFC53" w14:textId="04C73240" w:rsidR="00772735" w:rsidRDefault="006F155C">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fall 2018 the district launched a targeted program for mentoring newly hired educators.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 program consisted of six sessions of two hours covering: Lesson planning, student engagement, providing students with feedback, supporting students with special needs, and classroom management. </w:t>
            </w:r>
          </w:p>
          <w:p w14:paraId="0E28CA28" w14:textId="42B124EA" w:rsidR="00772735" w:rsidRDefault="006F155C">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 xml:space="preserve">n fall of </w:t>
            </w:r>
            <w:r w:rsidR="00313E9E">
              <w:rPr>
                <w:rFonts w:ascii="Calibri" w:eastAsia="Calibri" w:hAnsi="Calibri" w:cs="Calibri"/>
                <w:color w:val="000000"/>
                <w:sz w:val="22"/>
                <w:szCs w:val="22"/>
              </w:rPr>
              <w:t>2018,</w:t>
            </w:r>
            <w:r>
              <w:rPr>
                <w:rFonts w:ascii="Calibri" w:eastAsia="Calibri" w:hAnsi="Calibri" w:cs="Calibri"/>
                <w:color w:val="000000"/>
                <w:sz w:val="22"/>
                <w:szCs w:val="22"/>
              </w:rPr>
              <w:t xml:space="preserve"> the district implemented an educator recruitment plan in collaboration with DESE. </w:t>
            </w:r>
          </w:p>
          <w:p w14:paraId="4DE01761" w14:textId="66CB22AE" w:rsidR="00772735" w:rsidRDefault="006F155C">
            <w:pPr>
              <w:numPr>
                <w:ilvl w:val="0"/>
                <w:numId w:val="3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Central office leaders attended career fairs at local universities.</w:t>
            </w:r>
            <w:r w:rsidR="00315900">
              <w:rPr>
                <w:rFonts w:ascii="Calibri" w:eastAsia="Calibri" w:hAnsi="Calibri" w:cs="Calibri"/>
                <w:sz w:val="22"/>
                <w:szCs w:val="22"/>
              </w:rPr>
              <w:t xml:space="preserve"> </w:t>
            </w:r>
            <w:r>
              <w:rPr>
                <w:rFonts w:ascii="Calibri" w:eastAsia="Calibri" w:hAnsi="Calibri" w:cs="Calibri"/>
                <w:sz w:val="22"/>
                <w:szCs w:val="22"/>
              </w:rPr>
              <w:t xml:space="preserve">A more </w:t>
            </w:r>
            <w:proofErr w:type="gramStart"/>
            <w:r>
              <w:rPr>
                <w:rFonts w:ascii="Calibri" w:eastAsia="Calibri" w:hAnsi="Calibri" w:cs="Calibri"/>
                <w:sz w:val="22"/>
                <w:szCs w:val="22"/>
              </w:rPr>
              <w:t>in depth</w:t>
            </w:r>
            <w:proofErr w:type="gramEnd"/>
            <w:r>
              <w:rPr>
                <w:rFonts w:ascii="Calibri" w:eastAsia="Calibri" w:hAnsi="Calibri" w:cs="Calibri"/>
                <w:sz w:val="22"/>
                <w:szCs w:val="22"/>
              </w:rPr>
              <w:t xml:space="preserve"> screening and interview process was developed for all teacher candidates.</w:t>
            </w:r>
            <w:r w:rsidR="00315900">
              <w:rPr>
                <w:rFonts w:ascii="Calibri" w:eastAsia="Calibri" w:hAnsi="Calibri" w:cs="Calibri"/>
                <w:sz w:val="22"/>
                <w:szCs w:val="22"/>
              </w:rPr>
              <w:t xml:space="preserve"> </w:t>
            </w:r>
          </w:p>
          <w:p w14:paraId="28EDBC95" w14:textId="025FDC8B" w:rsidR="00772735" w:rsidRDefault="006F155C">
            <w:pPr>
              <w:numPr>
                <w:ilvl w:val="0"/>
                <w:numId w:val="3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Advanced Teacher role was </w:t>
            </w:r>
            <w:proofErr w:type="gramStart"/>
            <w:r>
              <w:rPr>
                <w:rFonts w:ascii="Calibri" w:eastAsia="Calibri" w:hAnsi="Calibri" w:cs="Calibri"/>
                <w:sz w:val="22"/>
                <w:szCs w:val="22"/>
              </w:rPr>
              <w:t>established</w:t>
            </w:r>
            <w:proofErr w:type="gramEnd"/>
            <w:r>
              <w:rPr>
                <w:rFonts w:ascii="Calibri" w:eastAsia="Calibri" w:hAnsi="Calibri" w:cs="Calibri"/>
                <w:sz w:val="22"/>
                <w:szCs w:val="22"/>
              </w:rPr>
              <w:t xml:space="preserve"> and five Advanced Teachers were selected. </w:t>
            </w:r>
          </w:p>
          <w:p w14:paraId="43685986"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7D74DF0" w14:textId="5A15AD26"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Next </w:t>
            </w:r>
            <w:r w:rsidR="00C17362">
              <w:rPr>
                <w:rFonts w:ascii="Calibri" w:eastAsia="Calibri" w:hAnsi="Calibri" w:cs="Calibri"/>
                <w:color w:val="000000"/>
                <w:sz w:val="22"/>
                <w:szCs w:val="22"/>
              </w:rPr>
              <w:t>S</w:t>
            </w:r>
            <w:r>
              <w:rPr>
                <w:rFonts w:ascii="Calibri" w:eastAsia="Calibri" w:hAnsi="Calibri" w:cs="Calibri"/>
                <w:color w:val="000000"/>
                <w:sz w:val="22"/>
                <w:szCs w:val="22"/>
              </w:rPr>
              <w:t>teps:</w:t>
            </w:r>
          </w:p>
          <w:p w14:paraId="76A66363" w14:textId="4BD8C54F" w:rsidR="00772735" w:rsidRPr="00E7200F" w:rsidRDefault="006F155C" w:rsidP="00E7200F">
            <w:pPr>
              <w:numPr>
                <w:ilvl w:val="0"/>
                <w:numId w:val="1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District will continue to deepen the implementation of these effective strategies.</w:t>
            </w:r>
            <w:r w:rsidR="00315900">
              <w:rPr>
                <w:rFonts w:ascii="Calibri" w:eastAsia="Calibri" w:hAnsi="Calibri" w:cs="Calibri"/>
                <w:color w:val="000000"/>
                <w:sz w:val="22"/>
                <w:szCs w:val="22"/>
              </w:rPr>
              <w:t xml:space="preserve"> </w:t>
            </w:r>
          </w:p>
          <w:p w14:paraId="62517369" w14:textId="2C9E36AC" w:rsidR="00772735" w:rsidRDefault="006F155C">
            <w:pPr>
              <w:numPr>
                <w:ilvl w:val="0"/>
                <w:numId w:val="10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 robust induction and mentoring program will be implemented for all new teachers.</w:t>
            </w:r>
            <w:r w:rsidR="00315900">
              <w:rPr>
                <w:rFonts w:ascii="Calibri" w:eastAsia="Calibri" w:hAnsi="Calibri" w:cs="Calibri"/>
                <w:sz w:val="22"/>
                <w:szCs w:val="22"/>
              </w:rPr>
              <w:t xml:space="preserve"> </w:t>
            </w:r>
            <w:r>
              <w:rPr>
                <w:rFonts w:ascii="Calibri" w:eastAsia="Calibri" w:hAnsi="Calibri" w:cs="Calibri"/>
                <w:sz w:val="22"/>
                <w:szCs w:val="22"/>
              </w:rPr>
              <w:t xml:space="preserve">A </w:t>
            </w:r>
            <w:proofErr w:type="gramStart"/>
            <w:r>
              <w:rPr>
                <w:rFonts w:ascii="Calibri" w:eastAsia="Calibri" w:hAnsi="Calibri" w:cs="Calibri"/>
                <w:sz w:val="22"/>
                <w:szCs w:val="22"/>
              </w:rPr>
              <w:t>five day</w:t>
            </w:r>
            <w:proofErr w:type="gramEnd"/>
            <w:r>
              <w:rPr>
                <w:rFonts w:ascii="Calibri" w:eastAsia="Calibri" w:hAnsi="Calibri" w:cs="Calibri"/>
                <w:sz w:val="22"/>
                <w:szCs w:val="22"/>
              </w:rPr>
              <w:t xml:space="preserve"> New Teacher Institute will be implemented to provide teachers with professional learning on PBIS, instructional practices, and professional educator responsibilities. </w:t>
            </w:r>
          </w:p>
          <w:p w14:paraId="1A047144" w14:textId="77777777" w:rsidR="00042C3E" w:rsidRDefault="00042C3E">
            <w:pPr>
              <w:numPr>
                <w:ilvl w:val="0"/>
                <w:numId w:val="10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Advanced Teacher role will be implemented. Advanced Teachers will be trained to mentor and provide support to new teachers. </w:t>
            </w:r>
          </w:p>
          <w:p w14:paraId="2B3FCCC8" w14:textId="77777777" w:rsidR="00042C3E" w:rsidRDefault="00042C3E">
            <w:pPr>
              <w:numPr>
                <w:ilvl w:val="0"/>
                <w:numId w:val="10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Monthly New Teachers sessions will be held focused on PBIS, lesson planning, implementing culturally responsive practices.</w:t>
            </w:r>
          </w:p>
          <w:p w14:paraId="683FD51C" w14:textId="3B79F61A" w:rsidR="00042C3E" w:rsidRDefault="00042C3E">
            <w:pPr>
              <w:numPr>
                <w:ilvl w:val="0"/>
                <w:numId w:val="10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Development and implementation of the Master Teacher role. </w:t>
            </w:r>
          </w:p>
        </w:tc>
      </w:tr>
      <w:tr w:rsidR="00772735" w14:paraId="22B158B9" w14:textId="77777777" w:rsidTr="004E0A8E">
        <w:tc>
          <w:tcPr>
            <w:tcW w:w="2602" w:type="dxa"/>
          </w:tcPr>
          <w:p w14:paraId="22D5C0F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Strategy 2-D: </w:t>
            </w:r>
          </w:p>
          <w:p w14:paraId="7D58C31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Ensure ongoing growth of teachers and leaders</w:t>
            </w:r>
          </w:p>
          <w:p w14:paraId="5141DAEB" w14:textId="77777777" w:rsidR="00772735" w:rsidRDefault="006F155C">
            <w:pPr>
              <w:numPr>
                <w:ilvl w:val="0"/>
                <w:numId w:val="5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Powerful Professional Development for All</w:t>
            </w:r>
          </w:p>
          <w:p w14:paraId="667849CD" w14:textId="77777777" w:rsidR="00772735" w:rsidRDefault="006F155C">
            <w:pPr>
              <w:numPr>
                <w:ilvl w:val="0"/>
                <w:numId w:val="5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Learning Priorities for Teachers</w:t>
            </w:r>
          </w:p>
          <w:p w14:paraId="2FB434E9" w14:textId="77777777" w:rsidR="00772735" w:rsidRDefault="006F155C">
            <w:pPr>
              <w:numPr>
                <w:ilvl w:val="0"/>
                <w:numId w:val="5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Learning Priorities for Leaders</w:t>
            </w:r>
          </w:p>
        </w:tc>
        <w:tc>
          <w:tcPr>
            <w:tcW w:w="6742" w:type="dxa"/>
          </w:tcPr>
          <w:p w14:paraId="0497F042"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p>
          <w:p w14:paraId="20179799" w14:textId="53B9D965" w:rsidR="00772735" w:rsidRPr="00E7200F" w:rsidRDefault="006F155C" w:rsidP="00E7200F">
            <w:pPr>
              <w:numPr>
                <w:ilvl w:val="0"/>
                <w:numId w:val="112"/>
              </w:num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Teachpoint</w:t>
            </w:r>
            <w:proofErr w:type="spellEnd"/>
            <w:r>
              <w:rPr>
                <w:rFonts w:ascii="Calibri" w:eastAsia="Calibri" w:hAnsi="Calibri" w:cs="Calibri"/>
                <w:color w:val="000000"/>
                <w:sz w:val="22"/>
                <w:szCs w:val="22"/>
              </w:rPr>
              <w:t xml:space="preserve"> was implemented to track both teacher evaluation and professional development opportunities.</w:t>
            </w:r>
          </w:p>
          <w:p w14:paraId="441F7FF4" w14:textId="77777777" w:rsidR="00772735" w:rsidRDefault="006F155C">
            <w:pPr>
              <w:numPr>
                <w:ilvl w:val="0"/>
                <w:numId w:val="96"/>
              </w:numPr>
              <w:rPr>
                <w:rFonts w:ascii="Calibri" w:eastAsia="Calibri" w:hAnsi="Calibri" w:cs="Calibri"/>
                <w:sz w:val="22"/>
                <w:szCs w:val="22"/>
              </w:rPr>
            </w:pPr>
            <w:r>
              <w:rPr>
                <w:rFonts w:ascii="Calibri" w:eastAsia="Calibri" w:hAnsi="Calibri" w:cs="Calibri"/>
                <w:sz w:val="22"/>
                <w:szCs w:val="22"/>
              </w:rPr>
              <w:t xml:space="preserve">District calendar created to provide teachers and leaders with time to engage in on-going professional learning. </w:t>
            </w:r>
          </w:p>
          <w:p w14:paraId="077C9666" w14:textId="77777777" w:rsidR="00772735" w:rsidRDefault="00772735">
            <w:pPr>
              <w:pBdr>
                <w:top w:val="nil"/>
                <w:left w:val="nil"/>
                <w:bottom w:val="nil"/>
                <w:right w:val="nil"/>
                <w:between w:val="nil"/>
              </w:pBdr>
              <w:ind w:left="720"/>
              <w:rPr>
                <w:rFonts w:ascii="Calibri" w:eastAsia="Calibri" w:hAnsi="Calibri" w:cs="Calibri"/>
                <w:sz w:val="22"/>
                <w:szCs w:val="22"/>
              </w:rPr>
            </w:pPr>
          </w:p>
          <w:p w14:paraId="51A289F7" w14:textId="0CA060C0"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Next </w:t>
            </w:r>
            <w:r w:rsidR="00C17362">
              <w:rPr>
                <w:rFonts w:ascii="Calibri" w:eastAsia="Calibri" w:hAnsi="Calibri" w:cs="Calibri"/>
                <w:sz w:val="22"/>
                <w:szCs w:val="22"/>
              </w:rPr>
              <w:t>S</w:t>
            </w:r>
            <w:r>
              <w:rPr>
                <w:rFonts w:ascii="Calibri" w:eastAsia="Calibri" w:hAnsi="Calibri" w:cs="Calibri"/>
                <w:sz w:val="22"/>
                <w:szCs w:val="22"/>
              </w:rPr>
              <w:t xml:space="preserve">teps: </w:t>
            </w:r>
          </w:p>
          <w:p w14:paraId="32FE5F22" w14:textId="3111B209" w:rsidR="00772735" w:rsidRPr="00E7200F" w:rsidRDefault="006F155C" w:rsidP="00E7200F">
            <w:pPr>
              <w:numPr>
                <w:ilvl w:val="0"/>
                <w:numId w:val="96"/>
              </w:numPr>
              <w:rPr>
                <w:rFonts w:ascii="Calibri" w:eastAsia="Calibri" w:hAnsi="Calibri" w:cs="Calibri"/>
                <w:sz w:val="22"/>
                <w:szCs w:val="22"/>
              </w:rPr>
            </w:pPr>
            <w:r>
              <w:rPr>
                <w:rFonts w:ascii="Calibri" w:eastAsia="Calibri" w:hAnsi="Calibri" w:cs="Calibri"/>
                <w:sz w:val="22"/>
                <w:szCs w:val="22"/>
              </w:rPr>
              <w:t xml:space="preserve">Implementation of a district professional development plan to ensure consistent focus on district priorities. </w:t>
            </w:r>
          </w:p>
          <w:p w14:paraId="4FB45DBE" w14:textId="2336284A" w:rsidR="00772735" w:rsidRPr="00E7200F" w:rsidRDefault="006F155C" w:rsidP="00E7200F">
            <w:pPr>
              <w:numPr>
                <w:ilvl w:val="0"/>
                <w:numId w:val="96"/>
              </w:numPr>
              <w:rPr>
                <w:rFonts w:ascii="Calibri" w:eastAsia="Calibri" w:hAnsi="Calibri" w:cs="Calibri"/>
                <w:sz w:val="22"/>
                <w:szCs w:val="22"/>
              </w:rPr>
            </w:pPr>
            <w:r>
              <w:rPr>
                <w:rFonts w:ascii="Calibri" w:eastAsia="Calibri" w:hAnsi="Calibri" w:cs="Calibri"/>
                <w:sz w:val="22"/>
                <w:szCs w:val="22"/>
              </w:rPr>
              <w:t xml:space="preserve">Continued implementation of </w:t>
            </w:r>
            <w:proofErr w:type="spellStart"/>
            <w:r>
              <w:rPr>
                <w:rFonts w:ascii="Calibri" w:eastAsia="Calibri" w:hAnsi="Calibri" w:cs="Calibri"/>
                <w:sz w:val="22"/>
                <w:szCs w:val="22"/>
              </w:rPr>
              <w:t>Teachpoint</w:t>
            </w:r>
            <w:proofErr w:type="spellEnd"/>
            <w:r>
              <w:rPr>
                <w:rFonts w:ascii="Calibri" w:eastAsia="Calibri" w:hAnsi="Calibri" w:cs="Calibri"/>
                <w:sz w:val="22"/>
                <w:szCs w:val="22"/>
              </w:rPr>
              <w:t xml:space="preserve">. </w:t>
            </w:r>
          </w:p>
          <w:p w14:paraId="3B9A1F58" w14:textId="50EFAABE" w:rsidR="00772735" w:rsidRPr="00E7200F" w:rsidRDefault="006F155C" w:rsidP="00E7200F">
            <w:pPr>
              <w:numPr>
                <w:ilvl w:val="0"/>
                <w:numId w:val="96"/>
              </w:numPr>
              <w:rPr>
                <w:rFonts w:ascii="Calibri" w:eastAsia="Calibri" w:hAnsi="Calibri" w:cs="Calibri"/>
                <w:sz w:val="22"/>
                <w:szCs w:val="22"/>
              </w:rPr>
            </w:pPr>
            <w:r>
              <w:rPr>
                <w:rFonts w:ascii="Calibri" w:eastAsia="Calibri" w:hAnsi="Calibri" w:cs="Calibri"/>
                <w:sz w:val="22"/>
                <w:szCs w:val="22"/>
              </w:rPr>
              <w:t>District Leadership Team meetings will continue to focus on data and leader development.</w:t>
            </w:r>
            <w:r w:rsidR="00315900">
              <w:rPr>
                <w:rFonts w:ascii="Calibri" w:eastAsia="Calibri" w:hAnsi="Calibri" w:cs="Calibri"/>
                <w:sz w:val="22"/>
                <w:szCs w:val="22"/>
              </w:rPr>
              <w:t xml:space="preserve"> </w:t>
            </w:r>
          </w:p>
        </w:tc>
      </w:tr>
      <w:tr w:rsidR="00772735" w14:paraId="2B35A60E" w14:textId="77777777" w:rsidTr="004E0A8E">
        <w:tc>
          <w:tcPr>
            <w:tcW w:w="2602" w:type="dxa"/>
          </w:tcPr>
          <w:p w14:paraId="08A57E50"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2-E: </w:t>
            </w:r>
          </w:p>
          <w:p w14:paraId="4FEB730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Supervise and evaluate district employees through a process that balances support for continuous improvement with accountability</w:t>
            </w:r>
          </w:p>
          <w:p w14:paraId="16A843E3" w14:textId="77777777" w:rsidR="00772735" w:rsidRDefault="006F155C">
            <w:pPr>
              <w:numPr>
                <w:ilvl w:val="0"/>
                <w:numId w:val="11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Supervision and Evaluation System</w:t>
            </w:r>
          </w:p>
          <w:p w14:paraId="5041105D" w14:textId="77777777" w:rsidR="00772735" w:rsidRDefault="006F155C">
            <w:pPr>
              <w:numPr>
                <w:ilvl w:val="0"/>
                <w:numId w:val="11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Individualized Support</w:t>
            </w:r>
          </w:p>
        </w:tc>
        <w:tc>
          <w:tcPr>
            <w:tcW w:w="6742" w:type="dxa"/>
          </w:tcPr>
          <w:p w14:paraId="455F1B89" w14:textId="6419891B" w:rsidR="00C17362" w:rsidRDefault="006F155C">
            <w:pPr>
              <w:rPr>
                <w:rFonts w:ascii="Calibri" w:eastAsia="Calibri" w:hAnsi="Calibri" w:cs="Calibri"/>
                <w:sz w:val="22"/>
                <w:szCs w:val="22"/>
              </w:rPr>
            </w:pPr>
            <w:r>
              <w:rPr>
                <w:rFonts w:ascii="Calibri" w:eastAsia="Calibri" w:hAnsi="Calibri" w:cs="Calibri"/>
                <w:color w:val="000000"/>
                <w:sz w:val="22"/>
                <w:szCs w:val="22"/>
              </w:rPr>
              <w:t>2019 Update:</w:t>
            </w:r>
            <w:r w:rsidR="00050369">
              <w:rPr>
                <w:rFonts w:ascii="Calibri" w:eastAsia="Calibri" w:hAnsi="Calibri" w:cs="Calibri"/>
                <w:color w:val="000000"/>
                <w:sz w:val="22"/>
                <w:szCs w:val="22"/>
              </w:rPr>
              <w:t xml:space="preserve"> </w:t>
            </w:r>
          </w:p>
          <w:p w14:paraId="01DF6786" w14:textId="0211349C" w:rsidR="00772735" w:rsidRDefault="006F155C">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w:t>
            </w:r>
            <w:r w:rsidR="00392DCD">
              <w:rPr>
                <w:rFonts w:ascii="Calibri" w:eastAsia="Calibri" w:hAnsi="Calibri" w:cs="Calibri"/>
                <w:color w:val="000000"/>
                <w:sz w:val="22"/>
                <w:szCs w:val="22"/>
              </w:rPr>
              <w:t>a</w:t>
            </w:r>
            <w:r>
              <w:rPr>
                <w:rFonts w:ascii="Calibri" w:eastAsia="Calibri" w:hAnsi="Calibri" w:cs="Calibri"/>
                <w:color w:val="000000"/>
                <w:sz w:val="22"/>
                <w:szCs w:val="22"/>
              </w:rPr>
              <w:t xml:space="preserve">dministrators have received training and support </w:t>
            </w:r>
            <w:r w:rsidR="00392DCD">
              <w:rPr>
                <w:rFonts w:ascii="Calibri" w:eastAsia="Calibri" w:hAnsi="Calibri" w:cs="Calibri"/>
                <w:color w:val="000000"/>
                <w:sz w:val="22"/>
                <w:szCs w:val="22"/>
              </w:rPr>
              <w:t xml:space="preserve">on </w:t>
            </w:r>
            <w:r>
              <w:rPr>
                <w:rFonts w:ascii="Calibri" w:eastAsia="Calibri" w:hAnsi="Calibri" w:cs="Calibri"/>
                <w:color w:val="000000"/>
                <w:sz w:val="22"/>
                <w:szCs w:val="22"/>
              </w:rPr>
              <w:t>calibration</w:t>
            </w:r>
            <w:r w:rsidR="00392DCD">
              <w:rPr>
                <w:rFonts w:ascii="Calibri" w:eastAsia="Calibri" w:hAnsi="Calibri" w:cs="Calibri"/>
                <w:color w:val="000000"/>
                <w:sz w:val="22"/>
                <w:szCs w:val="22"/>
              </w:rPr>
              <w:t xml:space="preserve"> of educator performance</w:t>
            </w:r>
            <w:r>
              <w:rPr>
                <w:rFonts w:ascii="Calibri" w:eastAsia="Calibri" w:hAnsi="Calibri" w:cs="Calibri"/>
                <w:color w:val="000000"/>
                <w:sz w:val="22"/>
                <w:szCs w:val="22"/>
              </w:rPr>
              <w:t xml:space="preserve"> using the Massachusetts Educator Evaluation Framework.</w:t>
            </w:r>
            <w:r w:rsidR="00315900">
              <w:rPr>
                <w:rFonts w:ascii="Calibri" w:eastAsia="Calibri" w:hAnsi="Calibri" w:cs="Calibri"/>
                <w:color w:val="000000"/>
                <w:sz w:val="22"/>
                <w:szCs w:val="22"/>
              </w:rPr>
              <w:t xml:space="preserve"> </w:t>
            </w:r>
          </w:p>
          <w:p w14:paraId="7293284A" w14:textId="1B7873FB" w:rsidR="00772735" w:rsidRDefault="006F155C">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 central office leadership team developed and implemented walkthrough tools that encompass PBIS and academic</w:t>
            </w:r>
            <w:r w:rsidR="00050369">
              <w:rPr>
                <w:rFonts w:ascii="Calibri" w:eastAsia="Calibri" w:hAnsi="Calibri" w:cs="Calibri"/>
                <w:sz w:val="22"/>
                <w:szCs w:val="22"/>
              </w:rPr>
              <w:t xml:space="preserve"> </w:t>
            </w:r>
            <w:r w:rsidR="00E7200F">
              <w:rPr>
                <w:rFonts w:ascii="Calibri" w:eastAsia="Calibri" w:hAnsi="Calibri" w:cs="Calibri"/>
                <w:sz w:val="22"/>
                <w:szCs w:val="22"/>
              </w:rPr>
              <w:t>evidenced-based</w:t>
            </w:r>
            <w:r>
              <w:rPr>
                <w:rFonts w:ascii="Calibri" w:eastAsia="Calibri" w:hAnsi="Calibri" w:cs="Calibri"/>
                <w:sz w:val="22"/>
                <w:szCs w:val="22"/>
              </w:rPr>
              <w:t xml:space="preserve"> strategies. A monthly cycle was completed to compile baseline data.</w:t>
            </w:r>
          </w:p>
          <w:p w14:paraId="127D89F6" w14:textId="1C8FEC14" w:rsidR="00772735" w:rsidRDefault="00392DCD">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 team from </w:t>
            </w:r>
            <w:r w:rsidR="0007285D">
              <w:rPr>
                <w:rFonts w:ascii="Calibri" w:eastAsia="Calibri" w:hAnsi="Calibri" w:cs="Calibri"/>
                <w:sz w:val="22"/>
                <w:szCs w:val="22"/>
              </w:rPr>
              <w:t>EASTCONN Regional Education Service Center</w:t>
            </w:r>
            <w:r>
              <w:rPr>
                <w:rFonts w:ascii="Calibri" w:eastAsia="Calibri" w:hAnsi="Calibri" w:cs="Calibri"/>
                <w:sz w:val="22"/>
                <w:szCs w:val="22"/>
              </w:rPr>
              <w:t xml:space="preserve"> </w:t>
            </w:r>
            <w:r w:rsidR="006F155C">
              <w:rPr>
                <w:rFonts w:ascii="Calibri" w:eastAsia="Calibri" w:hAnsi="Calibri" w:cs="Calibri"/>
                <w:sz w:val="22"/>
                <w:szCs w:val="22"/>
              </w:rPr>
              <w:t xml:space="preserve">conducted building based monthly assessments and worked individually with principals to support the growth of their staff. </w:t>
            </w:r>
          </w:p>
          <w:p w14:paraId="75225C22" w14:textId="77777777" w:rsidR="00772735" w:rsidRDefault="00772735">
            <w:pPr>
              <w:pBdr>
                <w:top w:val="nil"/>
                <w:left w:val="nil"/>
                <w:bottom w:val="nil"/>
                <w:right w:val="nil"/>
                <w:between w:val="nil"/>
              </w:pBdr>
              <w:rPr>
                <w:rFonts w:ascii="Calibri" w:eastAsia="Calibri" w:hAnsi="Calibri" w:cs="Calibri"/>
                <w:sz w:val="22"/>
                <w:szCs w:val="22"/>
              </w:rPr>
            </w:pPr>
          </w:p>
          <w:p w14:paraId="1A6D2A70" w14:textId="58608452"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Next </w:t>
            </w:r>
            <w:r w:rsidR="00C17362">
              <w:rPr>
                <w:rFonts w:ascii="Calibri" w:eastAsia="Calibri" w:hAnsi="Calibri" w:cs="Calibri"/>
                <w:color w:val="000000"/>
                <w:sz w:val="22"/>
                <w:szCs w:val="22"/>
              </w:rPr>
              <w:t>S</w:t>
            </w:r>
            <w:r>
              <w:rPr>
                <w:rFonts w:ascii="Calibri" w:eastAsia="Calibri" w:hAnsi="Calibri" w:cs="Calibri"/>
                <w:color w:val="000000"/>
                <w:sz w:val="22"/>
                <w:szCs w:val="22"/>
              </w:rPr>
              <w:t>teps:</w:t>
            </w:r>
          </w:p>
          <w:p w14:paraId="7E26A284" w14:textId="23DCFCEB" w:rsidR="00772735" w:rsidRPr="00E7200F" w:rsidRDefault="006F155C" w:rsidP="00E7200F">
            <w:pPr>
              <w:numPr>
                <w:ilvl w:val="0"/>
                <w:numId w:val="1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District will continue to deepen the implementation of these effective strategies.</w:t>
            </w:r>
          </w:p>
        </w:tc>
      </w:tr>
    </w:tbl>
    <w:p w14:paraId="44303A7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94060E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5D1ED5D" w14:textId="77777777" w:rsidR="00772735" w:rsidRDefault="006F155C" w:rsidP="009F48EC">
      <w:pPr>
        <w:rPr>
          <w:rFonts w:ascii="Calibri" w:eastAsia="Calibri" w:hAnsi="Calibri" w:cs="Calibri"/>
          <w:sz w:val="22"/>
          <w:szCs w:val="22"/>
        </w:rPr>
      </w:pPr>
      <w:bookmarkStart w:id="9" w:name="4d34og8" w:colFirst="0" w:colLast="0"/>
      <w:bookmarkEnd w:id="9"/>
      <w:r>
        <w:br w:type="page"/>
      </w:r>
      <w:r>
        <w:rPr>
          <w:rFonts w:ascii="Calibri" w:eastAsia="Calibri" w:hAnsi="Calibri" w:cs="Calibri"/>
          <w:b/>
          <w:sz w:val="22"/>
          <w:szCs w:val="22"/>
        </w:rPr>
        <w:lastRenderedPageBreak/>
        <w:t>Priority Area 3: Create the Conditions to Enable and Apply</w:t>
      </w:r>
      <w:r>
        <w:rPr>
          <w:rFonts w:ascii="Calibri" w:eastAsia="Calibri" w:hAnsi="Calibri" w:cs="Calibri"/>
          <w:sz w:val="22"/>
          <w:szCs w:val="22"/>
        </w:rPr>
        <w:t xml:space="preserve"> </w:t>
      </w:r>
      <w:r>
        <w:rPr>
          <w:rFonts w:ascii="Calibri" w:eastAsia="Calibri" w:hAnsi="Calibri" w:cs="Calibri"/>
          <w:b/>
          <w:sz w:val="22"/>
          <w:szCs w:val="22"/>
        </w:rPr>
        <w:t>Evidence-Informed Decision-making.</w:t>
      </w:r>
    </w:p>
    <w:p w14:paraId="618BB6CA" w14:textId="77777777" w:rsidR="00772735" w:rsidRDefault="006F155C">
      <w:pPr>
        <w:pBdr>
          <w:top w:val="nil"/>
          <w:left w:val="nil"/>
          <w:bottom w:val="nil"/>
          <w:right w:val="nil"/>
          <w:between w:val="nil"/>
        </w:pBdr>
        <w:tabs>
          <w:tab w:val="left" w:pos="6521"/>
        </w:tabs>
        <w:rPr>
          <w:rFonts w:ascii="Calibri" w:eastAsia="Calibri" w:hAnsi="Calibri" w:cs="Calibri"/>
          <w:color w:val="000000"/>
          <w:sz w:val="22"/>
          <w:szCs w:val="22"/>
        </w:rPr>
      </w:pPr>
      <w:r>
        <w:rPr>
          <w:rFonts w:ascii="Calibri" w:eastAsia="Calibri" w:hAnsi="Calibri" w:cs="Calibri"/>
          <w:color w:val="000000"/>
          <w:sz w:val="22"/>
          <w:szCs w:val="22"/>
        </w:rPr>
        <w:tab/>
      </w:r>
    </w:p>
    <w:p w14:paraId="5CADB908" w14:textId="03480BCA" w:rsidR="00042C3E" w:rsidRDefault="008344F1" w:rsidP="00C14B2C">
      <w:pPr>
        <w:pBdr>
          <w:top w:val="nil"/>
          <w:left w:val="nil"/>
          <w:bottom w:val="nil"/>
          <w:right w:val="nil"/>
          <w:between w:val="nil"/>
        </w:pBdr>
        <w:rPr>
          <w:rFonts w:ascii="Calibri" w:eastAsia="Calibri" w:hAnsi="Calibri" w:cs="Calibri"/>
          <w:b/>
          <w:color w:val="000000"/>
          <w:sz w:val="22"/>
          <w:szCs w:val="22"/>
        </w:rPr>
      </w:pPr>
      <w:r w:rsidRPr="00466376">
        <w:rPr>
          <w:rFonts w:ascii="Calibri" w:eastAsia="Calibri" w:hAnsi="Calibri" w:cs="Calibri"/>
          <w:color w:val="000000"/>
          <w:sz w:val="22"/>
          <w:szCs w:val="22"/>
        </w:rPr>
        <w:t xml:space="preserve">For the original text in Priority Area #3, please see the </w:t>
      </w:r>
      <w:r w:rsidR="004B2A20">
        <w:rPr>
          <w:rFonts w:ascii="Calibri" w:eastAsia="Calibri" w:hAnsi="Calibri" w:cs="Calibri"/>
          <w:color w:val="000000"/>
          <w:sz w:val="22"/>
          <w:szCs w:val="22"/>
        </w:rPr>
        <w:t>June 24, 2016</w:t>
      </w:r>
      <w:r w:rsidRPr="00466376">
        <w:rPr>
          <w:rFonts w:ascii="Calibri" w:eastAsia="Calibri" w:hAnsi="Calibri" w:cs="Calibri"/>
          <w:color w:val="000000"/>
          <w:sz w:val="22"/>
          <w:szCs w:val="22"/>
        </w:rPr>
        <w:t xml:space="preserve"> Turnaround Plan at pp.</w:t>
      </w:r>
      <w:r w:rsidR="0044011F" w:rsidRPr="00466376">
        <w:rPr>
          <w:rFonts w:ascii="Calibri" w:eastAsia="Calibri" w:hAnsi="Calibri" w:cs="Calibri"/>
          <w:color w:val="000000"/>
          <w:sz w:val="22"/>
          <w:szCs w:val="22"/>
        </w:rPr>
        <w:t xml:space="preserve"> 23-25: </w:t>
      </w:r>
      <w:hyperlink r:id="rId17" w:history="1">
        <w:r w:rsidR="0044011F" w:rsidRPr="00466376">
          <w:rPr>
            <w:rStyle w:val="Hyperlink"/>
            <w:rFonts w:asciiTheme="majorHAnsi" w:hAnsiTheme="majorHAnsi"/>
            <w:sz w:val="22"/>
            <w:szCs w:val="22"/>
          </w:rPr>
          <w:t>http://www.doe.mass.edu/level5/districts/level5districts.html</w:t>
        </w:r>
      </w:hyperlink>
      <w:r w:rsidR="00C14B2C" w:rsidRPr="00C14B2C">
        <w:rPr>
          <w:rFonts w:ascii="Calibri" w:eastAsia="Calibri" w:hAnsi="Calibri" w:cs="Calibri"/>
          <w:color w:val="000000"/>
          <w:sz w:val="22"/>
          <w:szCs w:val="22"/>
        </w:rPr>
        <w:t>.</w:t>
      </w:r>
    </w:p>
    <w:p w14:paraId="7DF904E5" w14:textId="77777777" w:rsidR="00C14B2C" w:rsidRPr="00C14B2C" w:rsidRDefault="00C14B2C" w:rsidP="00C14B2C">
      <w:pPr>
        <w:pBdr>
          <w:top w:val="nil"/>
          <w:left w:val="nil"/>
          <w:bottom w:val="nil"/>
          <w:right w:val="nil"/>
          <w:between w:val="nil"/>
        </w:pBdr>
        <w:rPr>
          <w:rFonts w:ascii="Calibri" w:eastAsia="Calibri" w:hAnsi="Calibri" w:cs="Calibri"/>
          <w:color w:val="000000"/>
          <w:sz w:val="22"/>
          <w:szCs w:val="22"/>
        </w:rPr>
      </w:pPr>
    </w:p>
    <w:p w14:paraId="0A2A8C77" w14:textId="4C422F1F"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A: Improve and integrate information collection and management systems.</w:t>
      </w:r>
    </w:p>
    <w:p w14:paraId="1D5B5EDD" w14:textId="526C0E74"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Evidence-informed decision-making requires an efficient, feasible, and user-friendly system for collecting, managing, and retrieving multiple forms of evidence and information. </w:t>
      </w:r>
      <w:r w:rsidR="000F4DC9">
        <w:rPr>
          <w:rFonts w:ascii="Calibri" w:eastAsia="Calibri" w:hAnsi="Calibri" w:cs="Calibri"/>
          <w:i/>
          <w:color w:val="000000"/>
          <w:sz w:val="22"/>
          <w:szCs w:val="22"/>
        </w:rPr>
        <w:t xml:space="preserve">For the original text in Priority Area 3-A,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23.</w:t>
      </w:r>
    </w:p>
    <w:p w14:paraId="55530F83"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01D0799D" w14:textId="380610BD"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B: Provide system-level supports for efficient and effective data use processes.</w:t>
      </w:r>
    </w:p>
    <w:p w14:paraId="35D635A8" w14:textId="63280451"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The comprehensive information management system proposed will make data and information available. In order for stakeholders to successfully adopt new routines for using this complex technology tool to make stronger decisions about teaching and learning, they will need to believe that it is worth the effort to receive training to learn how to use it well, to be supported by protocols for facilitating and monitoring success, and to have sufficient time to engage in data use. </w:t>
      </w:r>
      <w:r w:rsidR="000F4DC9">
        <w:rPr>
          <w:rFonts w:ascii="Calibri" w:eastAsia="Calibri" w:hAnsi="Calibri" w:cs="Calibri"/>
          <w:i/>
          <w:color w:val="000000"/>
          <w:sz w:val="22"/>
          <w:szCs w:val="22"/>
        </w:rPr>
        <w:t xml:space="preserve">For the original text in Priority Area 3-B,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23-24.</w:t>
      </w:r>
    </w:p>
    <w:p w14:paraId="75D53BA8"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0494CEDE" w14:textId="3FB540D8" w:rsidR="00772735" w:rsidRDefault="00050369">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6F155C">
        <w:rPr>
          <w:rFonts w:ascii="Calibri" w:eastAsia="Calibri" w:hAnsi="Calibri" w:cs="Calibri"/>
          <w:b/>
          <w:color w:val="000000"/>
          <w:sz w:val="22"/>
          <w:szCs w:val="22"/>
        </w:rPr>
        <w:t>Strategy C:</w:t>
      </w:r>
      <w:r w:rsidR="00315900">
        <w:rPr>
          <w:rFonts w:ascii="Calibri" w:eastAsia="Calibri" w:hAnsi="Calibri" w:cs="Calibri"/>
          <w:b/>
          <w:color w:val="000000"/>
          <w:sz w:val="22"/>
          <w:szCs w:val="22"/>
        </w:rPr>
        <w:t xml:space="preserve"> </w:t>
      </w:r>
      <w:r w:rsidR="006F155C">
        <w:rPr>
          <w:rFonts w:ascii="Calibri" w:eastAsia="Calibri" w:hAnsi="Calibri" w:cs="Calibri"/>
          <w:b/>
          <w:color w:val="000000"/>
          <w:sz w:val="22"/>
          <w:szCs w:val="22"/>
        </w:rPr>
        <w:t>Ensure data are being used to inform high-leverage decisions.</w:t>
      </w:r>
    </w:p>
    <w:p w14:paraId="5BD0BE8A" w14:textId="0C9BF269"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Our comprehensive information management system can be used in many ways.</w:t>
      </w:r>
      <w:r w:rsidR="00315900">
        <w:rPr>
          <w:rFonts w:ascii="Calibri" w:eastAsia="Calibri" w:hAnsi="Calibri" w:cs="Calibri"/>
          <w:i/>
          <w:color w:val="000000"/>
          <w:sz w:val="22"/>
          <w:szCs w:val="22"/>
        </w:rPr>
        <w:t xml:space="preserve"> </w:t>
      </w:r>
      <w:r>
        <w:rPr>
          <w:rFonts w:ascii="Calibri" w:eastAsia="Calibri" w:hAnsi="Calibri" w:cs="Calibri"/>
          <w:i/>
          <w:color w:val="000000"/>
          <w:sz w:val="22"/>
          <w:szCs w:val="22"/>
        </w:rPr>
        <w:t>To respond to the urgent need for accelerated improvement, the district will support educators to focus their data skills initially on improving the quality of four types of high-leverage decisions.</w:t>
      </w:r>
      <w:r w:rsidR="000F4DC9">
        <w:rPr>
          <w:rFonts w:ascii="Calibri" w:eastAsia="Calibri" w:hAnsi="Calibri" w:cs="Calibri"/>
          <w:i/>
          <w:color w:val="000000"/>
          <w:sz w:val="22"/>
          <w:szCs w:val="22"/>
        </w:rPr>
        <w:t xml:space="preserve"> For the original text in Priority Area 3-C,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24.</w:t>
      </w:r>
    </w:p>
    <w:p w14:paraId="6A2034E7" w14:textId="7C3EEC3A" w:rsidR="008D630B" w:rsidRDefault="008D630B" w:rsidP="00593F94">
      <w:pPr>
        <w:rPr>
          <w:rFonts w:ascii="Calibri" w:eastAsia="Calibri" w:hAnsi="Calibri" w:cs="Calibri"/>
          <w:b/>
          <w:color w:val="000000"/>
          <w:sz w:val="22"/>
          <w:szCs w:val="22"/>
        </w:rPr>
      </w:pPr>
    </w:p>
    <w:p w14:paraId="704B4A47" w14:textId="77777777" w:rsidR="008D630B" w:rsidRDefault="008D630B">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26E1C3D8" w14:textId="6998D2D8" w:rsidR="00772735" w:rsidRDefault="000F4DC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lastRenderedPageBreak/>
        <w:t>2019 Updates</w:t>
      </w:r>
    </w:p>
    <w:p w14:paraId="3E22F562" w14:textId="77777777" w:rsidR="00772735" w:rsidRDefault="00772735">
      <w:pPr>
        <w:pBdr>
          <w:top w:val="nil"/>
          <w:left w:val="nil"/>
          <w:bottom w:val="nil"/>
          <w:right w:val="nil"/>
          <w:between w:val="nil"/>
        </w:pBdr>
        <w:rPr>
          <w:rFonts w:ascii="Calibri" w:eastAsia="Calibri" w:hAnsi="Calibri" w:cs="Calibri"/>
          <w:color w:val="000000"/>
          <w:sz w:val="22"/>
          <w:szCs w:val="22"/>
        </w:rPr>
      </w:pPr>
    </w:p>
    <w:tbl>
      <w:tblPr>
        <w:tblW w:w="9344" w:type="dxa"/>
        <w:tblLayout w:type="fixed"/>
        <w:tblLook w:val="04A0" w:firstRow="1" w:lastRow="0" w:firstColumn="1" w:lastColumn="0" w:noHBand="0" w:noVBand="1"/>
      </w:tblPr>
      <w:tblGrid>
        <w:gridCol w:w="3322"/>
        <w:gridCol w:w="6022"/>
      </w:tblGrid>
      <w:tr w:rsidR="00772735" w14:paraId="349CEA55" w14:textId="77777777" w:rsidTr="004E0A8E">
        <w:tc>
          <w:tcPr>
            <w:tcW w:w="3322" w:type="dxa"/>
          </w:tcPr>
          <w:p w14:paraId="5E2C881E"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3-A: </w:t>
            </w:r>
          </w:p>
          <w:p w14:paraId="6D6EC6B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Improve and integrate information collection and management systems</w:t>
            </w:r>
          </w:p>
          <w:p w14:paraId="4DCAD9FC" w14:textId="77777777" w:rsidR="00772735" w:rsidRDefault="006F155C">
            <w:pPr>
              <w:numPr>
                <w:ilvl w:val="0"/>
                <w:numId w:val="10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Conduct an audit of existing data systems and technology assets and limitations</w:t>
            </w:r>
          </w:p>
          <w:p w14:paraId="7A1981AB" w14:textId="77777777" w:rsidR="00772735" w:rsidRDefault="006F155C">
            <w:pPr>
              <w:numPr>
                <w:ilvl w:val="0"/>
                <w:numId w:val="10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Establish a comprehensive information management system</w:t>
            </w:r>
          </w:p>
        </w:tc>
        <w:tc>
          <w:tcPr>
            <w:tcW w:w="6022" w:type="dxa"/>
          </w:tcPr>
          <w:p w14:paraId="243BD57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p>
          <w:p w14:paraId="76B8F993" w14:textId="01210C2F" w:rsidR="00772735" w:rsidRPr="00E7200F" w:rsidRDefault="006F155C" w:rsidP="00E7200F">
            <w:pPr>
              <w:numPr>
                <w:ilvl w:val="0"/>
                <w:numId w:val="5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has implemented the ASPEN student information management system.</w:t>
            </w:r>
            <w:r w:rsidR="00315900">
              <w:rPr>
                <w:rFonts w:ascii="Calibri" w:eastAsia="Calibri" w:hAnsi="Calibri" w:cs="Calibri"/>
                <w:color w:val="000000"/>
                <w:sz w:val="22"/>
                <w:szCs w:val="22"/>
              </w:rPr>
              <w:t xml:space="preserve"> </w:t>
            </w:r>
          </w:p>
          <w:p w14:paraId="38797229" w14:textId="51EC2B2F" w:rsidR="00772735" w:rsidRDefault="00E7200F">
            <w:pPr>
              <w:numPr>
                <w:ilvl w:val="0"/>
                <w:numId w:val="55"/>
              </w:numPr>
              <w:pBdr>
                <w:top w:val="nil"/>
                <w:left w:val="nil"/>
                <w:bottom w:val="nil"/>
                <w:right w:val="nil"/>
                <w:between w:val="nil"/>
              </w:pBdr>
              <w:rPr>
                <w:rFonts w:ascii="Calibri" w:eastAsia="Calibri" w:hAnsi="Calibri" w:cs="Calibri"/>
                <w:color w:val="000000"/>
                <w:sz w:val="22"/>
                <w:szCs w:val="22"/>
              </w:rPr>
            </w:pPr>
            <w:r w:rsidRPr="00E7200F">
              <w:rPr>
                <w:rFonts w:asciiTheme="majorHAnsi" w:hAnsiTheme="majorHAnsi" w:cstheme="majorHAnsi"/>
                <w:sz w:val="22"/>
                <w:szCs w:val="22"/>
              </w:rPr>
              <w:t>In order to establish an academic data visualization tools and improve the use of data at all levels, the district created a data analyst position</w:t>
            </w:r>
            <w:r w:rsidR="00313E9E">
              <w:rPr>
                <w:rFonts w:asciiTheme="majorHAnsi" w:hAnsiTheme="majorHAnsi" w:cstheme="majorHAnsi"/>
                <w:sz w:val="22"/>
                <w:szCs w:val="22"/>
              </w:rPr>
              <w:t>.</w:t>
            </w:r>
            <w:r w:rsidDel="00E7200F">
              <w:rPr>
                <w:rFonts w:ascii="Calibri" w:eastAsia="Calibri" w:hAnsi="Calibri" w:cs="Calibri"/>
                <w:color w:val="000000"/>
                <w:sz w:val="22"/>
                <w:szCs w:val="22"/>
              </w:rPr>
              <w:t xml:space="preserve"> </w:t>
            </w:r>
            <w:r w:rsidR="006F155C">
              <w:rPr>
                <w:rFonts w:ascii="Calibri" w:eastAsia="Calibri" w:hAnsi="Calibri" w:cs="Calibri"/>
                <w:color w:val="000000"/>
                <w:sz w:val="22"/>
                <w:szCs w:val="22"/>
              </w:rPr>
              <w:t xml:space="preserve">The data analyst has created a district data dashboard that is used to facilitate data analysis at each district leadership team meeting. </w:t>
            </w:r>
          </w:p>
          <w:p w14:paraId="6DE994AE" w14:textId="77777777" w:rsidR="00042C3E" w:rsidRDefault="00042C3E">
            <w:pPr>
              <w:pBdr>
                <w:top w:val="nil"/>
                <w:left w:val="nil"/>
                <w:bottom w:val="nil"/>
                <w:right w:val="nil"/>
                <w:between w:val="nil"/>
              </w:pBdr>
              <w:rPr>
                <w:rFonts w:ascii="Calibri" w:eastAsia="Calibri" w:hAnsi="Calibri" w:cs="Calibri"/>
                <w:color w:val="000000"/>
                <w:sz w:val="22"/>
                <w:szCs w:val="22"/>
              </w:rPr>
            </w:pPr>
          </w:p>
          <w:p w14:paraId="261D6EA8" w14:textId="67DB94D5"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522ADBC0" w14:textId="1D981628" w:rsidR="00772735" w:rsidRDefault="006F155C">
            <w:pPr>
              <w:numPr>
                <w:ilvl w:val="0"/>
                <w:numId w:val="8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is currently looking for data visualization software to make system data more actionable.</w:t>
            </w:r>
            <w:r w:rsidR="00315900">
              <w:rPr>
                <w:rFonts w:ascii="Calibri" w:eastAsia="Calibri" w:hAnsi="Calibri" w:cs="Calibri"/>
                <w:color w:val="000000"/>
                <w:sz w:val="22"/>
                <w:szCs w:val="22"/>
              </w:rPr>
              <w:t xml:space="preserve"> </w:t>
            </w:r>
          </w:p>
          <w:p w14:paraId="513D41D8" w14:textId="77777777" w:rsidR="00772735" w:rsidRDefault="006F155C">
            <w:pPr>
              <w:numPr>
                <w:ilvl w:val="0"/>
                <w:numId w:val="8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Development of formative assessments</w:t>
            </w:r>
          </w:p>
          <w:p w14:paraId="3613E74B" w14:textId="77777777" w:rsidR="00772735" w:rsidRDefault="006F155C">
            <w:pPr>
              <w:numPr>
                <w:ilvl w:val="0"/>
                <w:numId w:val="8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Refinement of data collection and analysis</w:t>
            </w:r>
          </w:p>
        </w:tc>
      </w:tr>
      <w:tr w:rsidR="00772735" w14:paraId="57D60631" w14:textId="77777777" w:rsidTr="004E0A8E">
        <w:tc>
          <w:tcPr>
            <w:tcW w:w="3322" w:type="dxa"/>
          </w:tcPr>
          <w:p w14:paraId="02D6A0AA"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3-B: </w:t>
            </w:r>
          </w:p>
          <w:p w14:paraId="7EDE4ECE" w14:textId="262A4B8E"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Provide system-level supports for efficient and effective data use processes</w:t>
            </w:r>
            <w:r w:rsidR="00315900">
              <w:rPr>
                <w:rFonts w:ascii="Calibri" w:eastAsia="Calibri" w:hAnsi="Calibri" w:cs="Calibri"/>
                <w:b/>
                <w:color w:val="000000"/>
                <w:sz w:val="22"/>
                <w:szCs w:val="22"/>
              </w:rPr>
              <w:t xml:space="preserve"> </w:t>
            </w:r>
          </w:p>
          <w:p w14:paraId="318225C2" w14:textId="77777777" w:rsidR="00772735" w:rsidRDefault="006F155C">
            <w:pPr>
              <w:numPr>
                <w:ilvl w:val="0"/>
                <w:numId w:val="10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Ensure that faculty, parents and students are able and inclined to access the system</w:t>
            </w:r>
          </w:p>
          <w:p w14:paraId="68EF43B0" w14:textId="77777777" w:rsidR="00772735" w:rsidRDefault="006F155C">
            <w:pPr>
              <w:numPr>
                <w:ilvl w:val="0"/>
                <w:numId w:val="10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Provide Professional Development (PD) to support educators in developing effective routines for use</w:t>
            </w:r>
          </w:p>
          <w:p w14:paraId="3E04AA54" w14:textId="77777777" w:rsidR="00772735" w:rsidRDefault="006F155C">
            <w:pPr>
              <w:numPr>
                <w:ilvl w:val="0"/>
                <w:numId w:val="10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Develop routines and protocols that help ensure quality and monitor progress</w:t>
            </w:r>
          </w:p>
          <w:p w14:paraId="540727DD" w14:textId="77777777" w:rsidR="00772735" w:rsidRDefault="006F155C">
            <w:pPr>
              <w:numPr>
                <w:ilvl w:val="0"/>
                <w:numId w:val="10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 xml:space="preserve">Ensure educators have </w:t>
            </w:r>
            <w:proofErr w:type="gramStart"/>
            <w:r>
              <w:rPr>
                <w:rFonts w:ascii="Calibri" w:eastAsia="Calibri" w:hAnsi="Calibri" w:cs="Calibri"/>
                <w:color w:val="000000"/>
                <w:sz w:val="22"/>
                <w:szCs w:val="22"/>
              </w:rPr>
              <w:t>sufficient</w:t>
            </w:r>
            <w:proofErr w:type="gramEnd"/>
            <w:r>
              <w:rPr>
                <w:rFonts w:ascii="Calibri" w:eastAsia="Calibri" w:hAnsi="Calibri" w:cs="Calibri"/>
                <w:color w:val="000000"/>
                <w:sz w:val="22"/>
                <w:szCs w:val="22"/>
              </w:rPr>
              <w:t xml:space="preserve"> time for effective information management and use</w:t>
            </w:r>
          </w:p>
        </w:tc>
        <w:tc>
          <w:tcPr>
            <w:tcW w:w="6022" w:type="dxa"/>
          </w:tcPr>
          <w:p w14:paraId="175ECD83" w14:textId="3A1B761F"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2019 Update:</w:t>
            </w:r>
          </w:p>
          <w:p w14:paraId="0F0B7322" w14:textId="43BACBBB" w:rsidR="00772735" w:rsidRDefault="00313E9E">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r w:rsidR="00266F8D">
              <w:rPr>
                <w:rFonts w:ascii="Calibri" w:eastAsia="Calibri" w:hAnsi="Calibri" w:cs="Calibri"/>
                <w:color w:val="000000"/>
                <w:sz w:val="22"/>
                <w:szCs w:val="22"/>
              </w:rPr>
              <w:t>SPEN</w:t>
            </w:r>
            <w:r w:rsidR="006F155C">
              <w:rPr>
                <w:rFonts w:ascii="Calibri" w:eastAsia="Calibri" w:hAnsi="Calibri" w:cs="Calibri"/>
                <w:color w:val="000000"/>
                <w:sz w:val="22"/>
                <w:szCs w:val="22"/>
              </w:rPr>
              <w:t xml:space="preserve"> was implemented in the fall of 2018 and all staff have been trained on accessing data in the system.</w:t>
            </w:r>
            <w:r w:rsidR="00315900">
              <w:rPr>
                <w:rFonts w:ascii="Calibri" w:eastAsia="Calibri" w:hAnsi="Calibri" w:cs="Calibri"/>
                <w:color w:val="000000"/>
                <w:sz w:val="22"/>
                <w:szCs w:val="22"/>
              </w:rPr>
              <w:t xml:space="preserve"> </w:t>
            </w:r>
          </w:p>
          <w:p w14:paraId="454C8B8F" w14:textId="3AF2C279" w:rsidR="00772735" w:rsidRDefault="006F155C">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addition, </w:t>
            </w:r>
            <w:r w:rsidR="00392DCD">
              <w:rPr>
                <w:rFonts w:ascii="Calibri" w:eastAsia="Calibri" w:hAnsi="Calibri" w:cs="Calibri"/>
                <w:color w:val="000000"/>
                <w:sz w:val="22"/>
                <w:szCs w:val="22"/>
              </w:rPr>
              <w:t>t</w:t>
            </w:r>
            <w:r>
              <w:rPr>
                <w:rFonts w:ascii="Calibri" w:eastAsia="Calibri" w:hAnsi="Calibri" w:cs="Calibri"/>
                <w:color w:val="000000"/>
                <w:sz w:val="22"/>
                <w:szCs w:val="22"/>
              </w:rPr>
              <w:t xml:space="preserve">he School-wide Information System (SWIS) and its paper-less discipline referral system were implemented in early 2019 </w:t>
            </w:r>
          </w:p>
          <w:p w14:paraId="2492CD3C" w14:textId="77777777" w:rsidR="00772735" w:rsidRDefault="006F155C">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 staff received training in the use of SWIS and the paperless disciplinary referral system. </w:t>
            </w:r>
          </w:p>
          <w:p w14:paraId="2ED839EF" w14:textId="77777777" w:rsidR="00772735" w:rsidRDefault="006F155C">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District leadership received training on the use of data protocols through monthly professional development.</w:t>
            </w:r>
          </w:p>
          <w:p w14:paraId="38335613" w14:textId="34F27AD6" w:rsidR="00772735" w:rsidRDefault="006F155C">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All teachers have common planning time</w:t>
            </w:r>
            <w:r w:rsidR="00313E9E">
              <w:rPr>
                <w:rFonts w:ascii="Calibri" w:eastAsia="Calibri" w:hAnsi="Calibri" w:cs="Calibri"/>
                <w:color w:val="000000"/>
                <w:sz w:val="22"/>
                <w:szCs w:val="22"/>
              </w:rPr>
              <w:t>,</w:t>
            </w:r>
            <w:r>
              <w:rPr>
                <w:rFonts w:ascii="Calibri" w:eastAsia="Calibri" w:hAnsi="Calibri" w:cs="Calibri"/>
                <w:color w:val="000000"/>
                <w:sz w:val="22"/>
                <w:szCs w:val="22"/>
              </w:rPr>
              <w:t xml:space="preserve"> which is </w:t>
            </w:r>
            <w:r w:rsidR="001556F4">
              <w:rPr>
                <w:rFonts w:ascii="Calibri" w:eastAsia="Calibri" w:hAnsi="Calibri" w:cs="Calibri"/>
                <w:color w:val="000000"/>
                <w:sz w:val="22"/>
                <w:szCs w:val="22"/>
              </w:rPr>
              <w:t>implemented through a</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professional learning community</w:t>
            </w:r>
            <w:r w:rsidR="001556F4">
              <w:rPr>
                <w:rFonts w:ascii="Calibri" w:eastAsia="Calibri" w:hAnsi="Calibri" w:cs="Calibri"/>
                <w:color w:val="000000"/>
                <w:sz w:val="22"/>
                <w:szCs w:val="22"/>
              </w:rPr>
              <w:t xml:space="preserve"> approach</w:t>
            </w:r>
            <w:r>
              <w:rPr>
                <w:rFonts w:ascii="Calibri" w:eastAsia="Calibri" w:hAnsi="Calibri" w:cs="Calibri"/>
                <w:color w:val="000000"/>
                <w:sz w:val="22"/>
                <w:szCs w:val="22"/>
              </w:rPr>
              <w:t>.</w:t>
            </w:r>
            <w:r w:rsidR="00315900">
              <w:rPr>
                <w:rFonts w:ascii="Calibri" w:eastAsia="Calibri" w:hAnsi="Calibri" w:cs="Calibri"/>
                <w:color w:val="000000"/>
                <w:sz w:val="22"/>
                <w:szCs w:val="22"/>
              </w:rPr>
              <w:t xml:space="preserve"> </w:t>
            </w:r>
          </w:p>
          <w:p w14:paraId="2479DEFC"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26C395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3CE0CFF8" w14:textId="3EAD081D" w:rsidR="00772735" w:rsidRDefault="006F155C">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District will need to continue to develop a culture of data analysis.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All new staff will need training on data systems and data analysis.</w:t>
            </w:r>
            <w:r w:rsidR="00315900">
              <w:rPr>
                <w:rFonts w:ascii="Calibri" w:eastAsia="Calibri" w:hAnsi="Calibri" w:cs="Calibri"/>
                <w:color w:val="000000"/>
                <w:sz w:val="22"/>
                <w:szCs w:val="22"/>
              </w:rPr>
              <w:t xml:space="preserve"> </w:t>
            </w:r>
          </w:p>
          <w:p w14:paraId="17971F42" w14:textId="67C0C69E" w:rsidR="00772735" w:rsidRDefault="006F155C">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leadership team meetings will continue to be a forum where leaders are taught new data analysis protocols.</w:t>
            </w:r>
            <w:r w:rsidR="00315900">
              <w:rPr>
                <w:rFonts w:ascii="Calibri" w:eastAsia="Calibri" w:hAnsi="Calibri" w:cs="Calibri"/>
                <w:color w:val="000000"/>
                <w:sz w:val="22"/>
                <w:szCs w:val="22"/>
              </w:rPr>
              <w:t xml:space="preserve"> </w:t>
            </w:r>
          </w:p>
          <w:p w14:paraId="1B96E95E" w14:textId="7B0E48FA" w:rsidR="00772735" w:rsidRDefault="006F155C">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Weekly professional development time </w:t>
            </w:r>
            <w:r w:rsidR="001556F4">
              <w:rPr>
                <w:rFonts w:ascii="Calibri" w:eastAsia="Calibri" w:hAnsi="Calibri" w:cs="Calibri"/>
                <w:color w:val="000000"/>
                <w:sz w:val="22"/>
                <w:szCs w:val="22"/>
              </w:rPr>
              <w:t xml:space="preserve">will be implemented </w:t>
            </w:r>
            <w:r>
              <w:rPr>
                <w:rFonts w:ascii="Calibri" w:eastAsia="Calibri" w:hAnsi="Calibri" w:cs="Calibri"/>
                <w:color w:val="000000"/>
                <w:sz w:val="22"/>
                <w:szCs w:val="22"/>
              </w:rPr>
              <w:t>beginning in the 2019-2020 school year with one-hour early release on Wednesdays for students.</w:t>
            </w:r>
            <w:r w:rsidR="00315900">
              <w:rPr>
                <w:rFonts w:ascii="Calibri" w:eastAsia="Calibri" w:hAnsi="Calibri" w:cs="Calibri"/>
                <w:color w:val="000000"/>
                <w:sz w:val="22"/>
                <w:szCs w:val="22"/>
              </w:rPr>
              <w:t xml:space="preserve"> </w:t>
            </w:r>
          </w:p>
          <w:p w14:paraId="07836C15" w14:textId="6E12944E" w:rsidR="00772735" w:rsidRDefault="006F155C" w:rsidP="00266F8D">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Student Assistance Team</w:t>
            </w:r>
            <w:r w:rsidR="001556F4">
              <w:rPr>
                <w:rFonts w:ascii="Calibri" w:eastAsia="Calibri" w:hAnsi="Calibri" w:cs="Calibri"/>
                <w:color w:val="000000"/>
                <w:sz w:val="22"/>
                <w:szCs w:val="22"/>
              </w:rPr>
              <w:t>s will have increased access to student data and will improve their use of data in order to enhance the student assistance</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process.</w:t>
            </w:r>
            <w:r w:rsidR="00315900">
              <w:rPr>
                <w:rFonts w:ascii="Calibri" w:eastAsia="Calibri" w:hAnsi="Calibri" w:cs="Calibri"/>
                <w:color w:val="000000"/>
                <w:sz w:val="22"/>
                <w:szCs w:val="22"/>
              </w:rPr>
              <w:t xml:space="preserve"> </w:t>
            </w:r>
          </w:p>
        </w:tc>
      </w:tr>
      <w:tr w:rsidR="00772735" w14:paraId="24416A32" w14:textId="77777777" w:rsidTr="004E0A8E">
        <w:tc>
          <w:tcPr>
            <w:tcW w:w="3322" w:type="dxa"/>
          </w:tcPr>
          <w:p w14:paraId="48B87837" w14:textId="6B477259"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3-C:</w:t>
            </w:r>
            <w:r w:rsidR="00315900">
              <w:rPr>
                <w:rFonts w:ascii="Calibri" w:eastAsia="Calibri" w:hAnsi="Calibri" w:cs="Calibri"/>
                <w:b/>
                <w:color w:val="000000"/>
                <w:sz w:val="22"/>
                <w:szCs w:val="22"/>
              </w:rPr>
              <w:t xml:space="preserve"> </w:t>
            </w:r>
          </w:p>
          <w:p w14:paraId="67E8BDD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Ensure that data are being used to inform high-leverage decisions</w:t>
            </w:r>
          </w:p>
          <w:p w14:paraId="66C764C6" w14:textId="77777777" w:rsidR="00772735" w:rsidRDefault="006F155C">
            <w:pPr>
              <w:numPr>
                <w:ilvl w:val="0"/>
                <w:numId w:val="79"/>
              </w:numPr>
              <w:pBdr>
                <w:top w:val="nil"/>
                <w:left w:val="nil"/>
                <w:bottom w:val="nil"/>
                <w:right w:val="nil"/>
                <w:between w:val="nil"/>
              </w:pBdr>
              <w:ind w:hanging="360"/>
              <w:rPr>
                <w:rFonts w:ascii="Calibri" w:eastAsia="Calibri" w:hAnsi="Calibri" w:cs="Calibri"/>
                <w:color w:val="000000"/>
                <w:sz w:val="22"/>
                <w:szCs w:val="22"/>
              </w:rPr>
            </w:pPr>
            <w:bookmarkStart w:id="10" w:name="2s8eyo1" w:colFirst="0" w:colLast="0"/>
            <w:bookmarkEnd w:id="10"/>
            <w:r>
              <w:rPr>
                <w:rFonts w:ascii="Calibri" w:eastAsia="Calibri" w:hAnsi="Calibri" w:cs="Calibri"/>
                <w:color w:val="000000"/>
                <w:sz w:val="22"/>
                <w:szCs w:val="22"/>
              </w:rPr>
              <w:lastRenderedPageBreak/>
              <w:t>Use data to make programming decisions</w:t>
            </w:r>
          </w:p>
          <w:p w14:paraId="0A71FC50" w14:textId="77777777" w:rsidR="00772735" w:rsidRDefault="006F155C">
            <w:pPr>
              <w:numPr>
                <w:ilvl w:val="0"/>
                <w:numId w:val="7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Use data to make staffing decisions</w:t>
            </w:r>
          </w:p>
          <w:p w14:paraId="51E9509E" w14:textId="77777777" w:rsidR="00772735" w:rsidRDefault="006F155C">
            <w:pPr>
              <w:numPr>
                <w:ilvl w:val="0"/>
                <w:numId w:val="7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Use data to make instructional decisions</w:t>
            </w:r>
          </w:p>
          <w:p w14:paraId="7EC6A924" w14:textId="77777777" w:rsidR="00772735" w:rsidRDefault="006F155C">
            <w:pPr>
              <w:numPr>
                <w:ilvl w:val="0"/>
                <w:numId w:val="7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Use data to monitor student results and support</w:t>
            </w:r>
          </w:p>
          <w:p w14:paraId="2653D1ED" w14:textId="77777777" w:rsidR="00772735" w:rsidRDefault="00772735">
            <w:pPr>
              <w:pBdr>
                <w:top w:val="nil"/>
                <w:left w:val="nil"/>
                <w:bottom w:val="nil"/>
                <w:right w:val="nil"/>
                <w:between w:val="nil"/>
              </w:pBdr>
              <w:rPr>
                <w:rFonts w:ascii="Calibri" w:eastAsia="Calibri" w:hAnsi="Calibri" w:cs="Calibri"/>
                <w:color w:val="000000"/>
                <w:sz w:val="22"/>
                <w:szCs w:val="22"/>
              </w:rPr>
            </w:pPr>
          </w:p>
        </w:tc>
        <w:tc>
          <w:tcPr>
            <w:tcW w:w="6022" w:type="dxa"/>
          </w:tcPr>
          <w:p w14:paraId="05CA997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2019 Update:</w:t>
            </w:r>
          </w:p>
          <w:p w14:paraId="6992837E" w14:textId="7F03A0FC" w:rsidR="00772735" w:rsidRDefault="006F155C">
            <w:pPr>
              <w:numPr>
                <w:ilvl w:val="0"/>
                <w:numId w:val="5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The district has established a District Leadership Team (DLT) that </w:t>
            </w:r>
            <w:r w:rsidR="001556F4">
              <w:rPr>
                <w:rFonts w:ascii="Calibri" w:eastAsia="Calibri" w:hAnsi="Calibri" w:cs="Calibri"/>
                <w:sz w:val="22"/>
                <w:szCs w:val="22"/>
              </w:rPr>
              <w:t xml:space="preserve">oversees </w:t>
            </w:r>
            <w:r>
              <w:rPr>
                <w:rFonts w:ascii="Calibri" w:eastAsia="Calibri" w:hAnsi="Calibri" w:cs="Calibri"/>
                <w:sz w:val="22"/>
                <w:szCs w:val="22"/>
              </w:rPr>
              <w:t>progress towards meeting benchmarks.</w:t>
            </w:r>
            <w:r w:rsidR="00315900">
              <w:rPr>
                <w:rFonts w:ascii="Calibri" w:eastAsia="Calibri" w:hAnsi="Calibri" w:cs="Calibri"/>
                <w:sz w:val="22"/>
                <w:szCs w:val="22"/>
              </w:rPr>
              <w:t xml:space="preserve"> </w:t>
            </w:r>
          </w:p>
          <w:p w14:paraId="34CB61E6" w14:textId="3900F11D" w:rsidR="00772735" w:rsidRDefault="001556F4">
            <w:pPr>
              <w:numPr>
                <w:ilvl w:val="0"/>
                <w:numId w:val="5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w:t>
            </w:r>
            <w:r w:rsidR="006F155C">
              <w:rPr>
                <w:rFonts w:ascii="Calibri" w:eastAsia="Calibri" w:hAnsi="Calibri" w:cs="Calibri"/>
                <w:sz w:val="22"/>
                <w:szCs w:val="22"/>
              </w:rPr>
              <w:t xml:space="preserve">ata driven meetings </w:t>
            </w:r>
            <w:r>
              <w:rPr>
                <w:rFonts w:ascii="Calibri" w:eastAsia="Calibri" w:hAnsi="Calibri" w:cs="Calibri"/>
                <w:sz w:val="22"/>
                <w:szCs w:val="22"/>
              </w:rPr>
              <w:t xml:space="preserve">are </w:t>
            </w:r>
            <w:r w:rsidR="006F155C">
              <w:rPr>
                <w:rFonts w:ascii="Calibri" w:eastAsia="Calibri" w:hAnsi="Calibri" w:cs="Calibri"/>
                <w:sz w:val="22"/>
                <w:szCs w:val="22"/>
              </w:rPr>
              <w:t>held regularly at each school across the district.</w:t>
            </w:r>
            <w:r w:rsidR="00315900">
              <w:rPr>
                <w:rFonts w:ascii="Calibri" w:eastAsia="Calibri" w:hAnsi="Calibri" w:cs="Calibri"/>
                <w:sz w:val="22"/>
                <w:szCs w:val="22"/>
              </w:rPr>
              <w:t xml:space="preserve"> </w:t>
            </w:r>
          </w:p>
          <w:p w14:paraId="79778852"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9B5B4D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4AE76A1B" w14:textId="36DCE3B1" w:rsidR="00772735" w:rsidRDefault="001556F4">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w:t>
            </w:r>
            <w:r w:rsidR="006F155C">
              <w:rPr>
                <w:rFonts w:ascii="Calibri" w:eastAsia="Calibri" w:hAnsi="Calibri" w:cs="Calibri"/>
                <w:color w:val="000000"/>
                <w:sz w:val="22"/>
                <w:szCs w:val="22"/>
              </w:rPr>
              <w:t>District will need to continue to develop a culture of data analysis.</w:t>
            </w:r>
            <w:r w:rsidR="00315900">
              <w:rPr>
                <w:rFonts w:ascii="Calibri" w:eastAsia="Calibri" w:hAnsi="Calibri" w:cs="Calibri"/>
                <w:color w:val="000000"/>
                <w:sz w:val="22"/>
                <w:szCs w:val="22"/>
              </w:rPr>
              <w:t xml:space="preserve"> </w:t>
            </w:r>
            <w:r w:rsidR="006F155C">
              <w:rPr>
                <w:rFonts w:ascii="Calibri" w:eastAsia="Calibri" w:hAnsi="Calibri" w:cs="Calibri"/>
                <w:color w:val="000000"/>
                <w:sz w:val="22"/>
                <w:szCs w:val="22"/>
              </w:rPr>
              <w:t>All new staff will need training on data systems and data analysis.</w:t>
            </w:r>
            <w:r w:rsidR="00315900">
              <w:rPr>
                <w:rFonts w:ascii="Calibri" w:eastAsia="Calibri" w:hAnsi="Calibri" w:cs="Calibri"/>
                <w:color w:val="000000"/>
                <w:sz w:val="22"/>
                <w:szCs w:val="22"/>
              </w:rPr>
              <w:t xml:space="preserve"> </w:t>
            </w:r>
          </w:p>
          <w:p w14:paraId="2ADE6B19" w14:textId="560F8174" w:rsidR="00772735" w:rsidRDefault="006F155C">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leadership team meetings will continue to be a forum where leaders are taught new data analysis protocols.</w:t>
            </w:r>
            <w:r w:rsidR="00315900">
              <w:rPr>
                <w:rFonts w:ascii="Calibri" w:eastAsia="Calibri" w:hAnsi="Calibri" w:cs="Calibri"/>
                <w:color w:val="000000"/>
                <w:sz w:val="22"/>
                <w:szCs w:val="22"/>
              </w:rPr>
              <w:t xml:space="preserve"> </w:t>
            </w:r>
          </w:p>
          <w:p w14:paraId="3B075B2C" w14:textId="37F408DA" w:rsidR="00772735" w:rsidRPr="00E7200F" w:rsidRDefault="006F155C" w:rsidP="00E7200F">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Weekly professional development time is planned </w:t>
            </w:r>
            <w:proofErr w:type="gramStart"/>
            <w:r>
              <w:rPr>
                <w:rFonts w:ascii="Calibri" w:eastAsia="Calibri" w:hAnsi="Calibri" w:cs="Calibri"/>
                <w:color w:val="000000"/>
                <w:sz w:val="22"/>
                <w:szCs w:val="22"/>
              </w:rPr>
              <w:t>beginning</w:t>
            </w:r>
            <w:proofErr w:type="gramEnd"/>
            <w:r>
              <w:rPr>
                <w:rFonts w:ascii="Calibri" w:eastAsia="Calibri" w:hAnsi="Calibri" w:cs="Calibri"/>
                <w:color w:val="000000"/>
                <w:sz w:val="22"/>
                <w:szCs w:val="22"/>
              </w:rPr>
              <w:t xml:space="preserve"> in the 2019-2020 school year with one-hour early release on Wednesdays for students.</w:t>
            </w:r>
            <w:r w:rsidR="00315900">
              <w:rPr>
                <w:rFonts w:ascii="Calibri" w:eastAsia="Calibri" w:hAnsi="Calibri" w:cs="Calibri"/>
                <w:color w:val="000000"/>
                <w:sz w:val="22"/>
                <w:szCs w:val="22"/>
              </w:rPr>
              <w:t xml:space="preserve"> </w:t>
            </w:r>
          </w:p>
        </w:tc>
      </w:tr>
    </w:tbl>
    <w:p w14:paraId="7C93D761"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4EBA8E90" w14:textId="77777777" w:rsidR="00772735" w:rsidRDefault="006F155C" w:rsidP="009F48EC">
      <w:pPr>
        <w:rPr>
          <w:rFonts w:ascii="Calibri" w:eastAsia="Calibri" w:hAnsi="Calibri" w:cs="Calibri"/>
          <w:b/>
          <w:sz w:val="22"/>
          <w:szCs w:val="22"/>
        </w:rPr>
      </w:pPr>
      <w:bookmarkStart w:id="11" w:name="17dp8vu" w:colFirst="0" w:colLast="0"/>
      <w:bookmarkEnd w:id="11"/>
      <w:r>
        <w:br w:type="page"/>
      </w:r>
      <w:r>
        <w:rPr>
          <w:rFonts w:ascii="Calibri" w:eastAsia="Calibri" w:hAnsi="Calibri" w:cs="Calibri"/>
          <w:b/>
          <w:sz w:val="22"/>
          <w:szCs w:val="22"/>
        </w:rPr>
        <w:lastRenderedPageBreak/>
        <w:t>Priority Area 4: Establish Systems and Processes</w:t>
      </w:r>
      <w:r>
        <w:rPr>
          <w:rFonts w:ascii="Calibri" w:eastAsia="Calibri" w:hAnsi="Calibri" w:cs="Calibri"/>
          <w:sz w:val="22"/>
          <w:szCs w:val="22"/>
        </w:rPr>
        <w:t xml:space="preserve"> </w:t>
      </w:r>
      <w:r>
        <w:rPr>
          <w:rFonts w:ascii="Calibri" w:eastAsia="Calibri" w:hAnsi="Calibri" w:cs="Calibri"/>
          <w:b/>
          <w:sz w:val="22"/>
          <w:szCs w:val="22"/>
        </w:rPr>
        <w:t>to Cultivate and Leverage Family and Community Partnerships</w:t>
      </w:r>
    </w:p>
    <w:p w14:paraId="65FBFA8F" w14:textId="77777777" w:rsidR="00772735" w:rsidRDefault="00772735">
      <w:pPr>
        <w:jc w:val="center"/>
        <w:rPr>
          <w:rFonts w:ascii="Calibri" w:eastAsia="Calibri" w:hAnsi="Calibri" w:cs="Calibri"/>
          <w:sz w:val="22"/>
          <w:szCs w:val="22"/>
        </w:rPr>
      </w:pPr>
    </w:p>
    <w:p w14:paraId="16B20C49" w14:textId="0CD08404" w:rsidR="00772735" w:rsidRDefault="008344F1" w:rsidP="00C14B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the original text in Priority Area #3, please see the </w:t>
      </w:r>
      <w:r w:rsidR="004B2A20">
        <w:rPr>
          <w:rFonts w:ascii="Calibri" w:eastAsia="Calibri" w:hAnsi="Calibri" w:cs="Calibri"/>
          <w:color w:val="000000"/>
          <w:sz w:val="22"/>
          <w:szCs w:val="22"/>
        </w:rPr>
        <w:t>June 24, 2016</w:t>
      </w:r>
      <w:r>
        <w:rPr>
          <w:rFonts w:ascii="Calibri" w:eastAsia="Calibri" w:hAnsi="Calibri" w:cs="Calibri"/>
          <w:color w:val="000000"/>
          <w:sz w:val="22"/>
          <w:szCs w:val="22"/>
        </w:rPr>
        <w:t xml:space="preserve"> Turnaround Plan at pp.</w:t>
      </w:r>
      <w:r w:rsidR="0044011F">
        <w:rPr>
          <w:rFonts w:ascii="Calibri" w:eastAsia="Calibri" w:hAnsi="Calibri" w:cs="Calibri"/>
          <w:color w:val="000000"/>
          <w:sz w:val="22"/>
          <w:szCs w:val="22"/>
        </w:rPr>
        <w:t xml:space="preserve"> 26-31: </w:t>
      </w:r>
      <w:hyperlink r:id="rId18" w:history="1">
        <w:r w:rsidR="0044011F" w:rsidRPr="00745131">
          <w:rPr>
            <w:rStyle w:val="Hyperlink"/>
            <w:rFonts w:asciiTheme="majorHAnsi" w:hAnsiTheme="majorHAnsi"/>
          </w:rPr>
          <w:t>http://www.doe.mass.edu/level5/districts/level5districts.html</w:t>
        </w:r>
      </w:hyperlink>
      <w:r w:rsidR="00C14B2C">
        <w:rPr>
          <w:rFonts w:ascii="Calibri" w:eastAsia="Calibri" w:hAnsi="Calibri" w:cs="Calibri"/>
          <w:color w:val="000000"/>
          <w:sz w:val="22"/>
          <w:szCs w:val="22"/>
        </w:rPr>
        <w:t>.</w:t>
      </w:r>
    </w:p>
    <w:p w14:paraId="3665395D" w14:textId="77777777" w:rsidR="00C14B2C" w:rsidRPr="00C14B2C" w:rsidRDefault="00C14B2C" w:rsidP="00C14B2C">
      <w:pPr>
        <w:pBdr>
          <w:top w:val="nil"/>
          <w:left w:val="nil"/>
          <w:bottom w:val="nil"/>
          <w:right w:val="nil"/>
          <w:between w:val="nil"/>
        </w:pBdr>
        <w:rPr>
          <w:rFonts w:ascii="Calibri" w:eastAsia="Calibri" w:hAnsi="Calibri" w:cs="Calibri"/>
          <w:color w:val="000000"/>
          <w:sz w:val="22"/>
          <w:szCs w:val="22"/>
        </w:rPr>
      </w:pPr>
    </w:p>
    <w:p w14:paraId="478E1773" w14:textId="52C5CCA3"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A: Welcome All Stakeholders.</w:t>
      </w:r>
    </w:p>
    <w:p w14:paraId="312662D5" w14:textId="55574C00"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Schools create and ensure a welcoming culture and environment for all stakeholders, including families, children and youth, school staff, and community members.</w:t>
      </w:r>
      <w:r w:rsidR="00315900">
        <w:rPr>
          <w:rFonts w:ascii="Calibri" w:eastAsia="Calibri" w:hAnsi="Calibri" w:cs="Calibri"/>
          <w:i/>
          <w:color w:val="000000"/>
          <w:sz w:val="22"/>
          <w:szCs w:val="22"/>
        </w:rPr>
        <w:t xml:space="preserve"> </w:t>
      </w:r>
      <w:r>
        <w:rPr>
          <w:rFonts w:ascii="Calibri" w:eastAsia="Calibri" w:hAnsi="Calibri" w:cs="Calibri"/>
          <w:i/>
          <w:color w:val="000000"/>
          <w:sz w:val="22"/>
          <w:szCs w:val="22"/>
        </w:rPr>
        <w:t>Stakeholders are valued and connected to each other in support of high academic expectations, achievement, and healthy development.</w:t>
      </w:r>
      <w:r w:rsidR="000F4DC9">
        <w:rPr>
          <w:rFonts w:ascii="Calibri" w:eastAsia="Calibri" w:hAnsi="Calibri" w:cs="Calibri"/>
          <w:i/>
          <w:color w:val="000000"/>
          <w:sz w:val="22"/>
          <w:szCs w:val="22"/>
        </w:rPr>
        <w:t xml:space="preserve"> For the original text in Priority Area 4-A, </w:t>
      </w:r>
      <w:r w:rsidR="000F4DC9"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0F4DC9"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26-27.</w:t>
      </w:r>
    </w:p>
    <w:p w14:paraId="28AA46DE" w14:textId="77777777" w:rsidR="00772735" w:rsidRDefault="00772735">
      <w:pPr>
        <w:widowControl w:val="0"/>
        <w:pBdr>
          <w:top w:val="nil"/>
          <w:left w:val="nil"/>
          <w:bottom w:val="nil"/>
          <w:right w:val="nil"/>
          <w:between w:val="nil"/>
        </w:pBdr>
        <w:rPr>
          <w:rFonts w:ascii="Calibri" w:eastAsia="Calibri" w:hAnsi="Calibri" w:cs="Calibri"/>
          <w:i/>
          <w:color w:val="000000"/>
          <w:sz w:val="22"/>
          <w:szCs w:val="22"/>
        </w:rPr>
      </w:pPr>
    </w:p>
    <w:p w14:paraId="6893E283" w14:textId="77777777"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B: Communicate Effectively.</w:t>
      </w:r>
    </w:p>
    <w:p w14:paraId="0C65BCFF" w14:textId="0066C2C3"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Families and school staff engage in regular, meaningful dialogue about learning, high academic expectations, achievement, and healthy development of students. Schools systematically share information and solicit input about school goals and initiatives with the broader community.</w:t>
      </w:r>
      <w:r w:rsidR="00C613D5">
        <w:rPr>
          <w:rFonts w:ascii="Calibri" w:eastAsia="Calibri" w:hAnsi="Calibri" w:cs="Calibri"/>
          <w:i/>
          <w:color w:val="000000"/>
          <w:sz w:val="22"/>
          <w:szCs w:val="22"/>
        </w:rPr>
        <w:t xml:space="preserve"> For the original text in Priority Area 4-B, </w:t>
      </w:r>
      <w:r w:rsidR="00C613D5"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C613D5"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27. </w:t>
      </w:r>
    </w:p>
    <w:p w14:paraId="36102A5A"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5CBCC891" w14:textId="77777777"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C: Support the Success of Children and Youth. </w:t>
      </w:r>
    </w:p>
    <w:p w14:paraId="516757A3" w14:textId="2026ED60"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Families, schools, and community organizations focus their collaboration on supporting student learning and healthy development in all settings (including home, school, and community) and provide regular, meaningful opportunities for children and youth to strengthen the knowledge and skills needed to be effective 21st century citizens.</w:t>
      </w:r>
      <w:r w:rsidR="00C613D5">
        <w:rPr>
          <w:rFonts w:ascii="Calibri" w:eastAsia="Calibri" w:hAnsi="Calibri" w:cs="Calibri"/>
          <w:i/>
          <w:color w:val="000000"/>
          <w:sz w:val="22"/>
          <w:szCs w:val="22"/>
        </w:rPr>
        <w:t xml:space="preserve"> For the original text in Priority Area 4-C, </w:t>
      </w:r>
      <w:r w:rsidR="00C613D5"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C613D5"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27-28. </w:t>
      </w:r>
    </w:p>
    <w:p w14:paraId="0499F6D0"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6D3F6665" w14:textId="28BF6ACA"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FF0000"/>
          <w:sz w:val="22"/>
          <w:szCs w:val="22"/>
        </w:rPr>
        <w:t xml:space="preserve"> </w:t>
      </w:r>
      <w:r w:rsidR="006F155C">
        <w:rPr>
          <w:rFonts w:ascii="Calibri" w:eastAsia="Calibri" w:hAnsi="Calibri" w:cs="Calibri"/>
          <w:b/>
          <w:color w:val="000000"/>
          <w:sz w:val="22"/>
          <w:szCs w:val="22"/>
        </w:rPr>
        <w:t>Strategy D: Advocate for Each Child and Youth.</w:t>
      </w:r>
    </w:p>
    <w:p w14:paraId="34482641" w14:textId="498F8DF0"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Families, schools, and community respect and value the uniqueness of each child and youth and are empowered to advocate for all students to ensure that they are treated equitably and have access to high-quality learning opportunities.</w:t>
      </w:r>
      <w:r w:rsidR="00C613D5">
        <w:rPr>
          <w:rFonts w:ascii="Calibri" w:eastAsia="Calibri" w:hAnsi="Calibri" w:cs="Calibri"/>
          <w:i/>
          <w:color w:val="000000"/>
          <w:sz w:val="22"/>
          <w:szCs w:val="22"/>
        </w:rPr>
        <w:t xml:space="preserve"> For the original text in Priority Area 4-D, </w:t>
      </w:r>
      <w:r w:rsidR="00C613D5"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C613D5"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28. </w:t>
      </w:r>
    </w:p>
    <w:p w14:paraId="4EF0654D"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66220077" w14:textId="77777777"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E: Share Power and Responsibility.</w:t>
      </w:r>
    </w:p>
    <w:p w14:paraId="4178C972" w14:textId="2A7C01C5"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Families, educators, and community partners have access, voice and value in informing, influencing, and creating policies, practices, and programs affecting children, youth, and families.</w:t>
      </w:r>
      <w:r w:rsidR="00C613D5">
        <w:rPr>
          <w:rFonts w:ascii="Calibri" w:eastAsia="Calibri" w:hAnsi="Calibri" w:cs="Calibri"/>
          <w:i/>
          <w:color w:val="000000"/>
          <w:sz w:val="22"/>
          <w:szCs w:val="22"/>
        </w:rPr>
        <w:t xml:space="preserve"> For the original text in Priority Area 4-E, </w:t>
      </w:r>
      <w:r w:rsidR="00C613D5"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C613D5"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29.</w:t>
      </w:r>
    </w:p>
    <w:p w14:paraId="51D4E9B0"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176ADCD1" w14:textId="3921151A" w:rsidR="00772735" w:rsidRDefault="006F155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F: Partner with the Community.</w:t>
      </w:r>
    </w:p>
    <w:p w14:paraId="79A60794" w14:textId="668D234D" w:rsidR="00772735" w:rsidRDefault="006F155C">
      <w:pPr>
        <w:widowControl w:val="0"/>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Families and school staff collaborate with community partners to connect students and families to expanded learning opportunities, access to health and nutrition resources, and community services in order to support achievement and civic participation.</w:t>
      </w:r>
      <w:r w:rsidR="00C613D5">
        <w:rPr>
          <w:rFonts w:ascii="Calibri" w:eastAsia="Calibri" w:hAnsi="Calibri" w:cs="Calibri"/>
          <w:i/>
          <w:color w:val="000000"/>
          <w:sz w:val="22"/>
          <w:szCs w:val="22"/>
        </w:rPr>
        <w:t xml:space="preserve"> For the original text in Priority Area 4-F, </w:t>
      </w:r>
      <w:r w:rsidR="00C613D5"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C613D5"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29. </w:t>
      </w:r>
    </w:p>
    <w:p w14:paraId="717DA7CF" w14:textId="77777777" w:rsidR="00772735" w:rsidRDefault="00772735">
      <w:pPr>
        <w:widowControl w:val="0"/>
        <w:pBdr>
          <w:top w:val="nil"/>
          <w:left w:val="nil"/>
          <w:bottom w:val="nil"/>
          <w:right w:val="nil"/>
          <w:between w:val="nil"/>
        </w:pBdr>
        <w:rPr>
          <w:rFonts w:ascii="Calibri" w:eastAsia="Calibri" w:hAnsi="Calibri" w:cs="Calibri"/>
          <w:color w:val="000000"/>
          <w:sz w:val="22"/>
          <w:szCs w:val="22"/>
        </w:rPr>
      </w:pPr>
    </w:p>
    <w:p w14:paraId="51667E18" w14:textId="77777777" w:rsidR="008D630B" w:rsidRDefault="008D630B">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7051DDF9" w14:textId="42F289B1" w:rsidR="00772735" w:rsidRPr="009F48EC" w:rsidRDefault="00C613D5">
      <w:pPr>
        <w:pBdr>
          <w:top w:val="nil"/>
          <w:left w:val="nil"/>
          <w:bottom w:val="nil"/>
          <w:right w:val="nil"/>
          <w:between w:val="nil"/>
        </w:pBdr>
        <w:rPr>
          <w:rFonts w:ascii="Calibri" w:eastAsia="Calibri" w:hAnsi="Calibri" w:cs="Calibri"/>
          <w:color w:val="000000"/>
          <w:sz w:val="22"/>
          <w:szCs w:val="22"/>
        </w:rPr>
      </w:pPr>
      <w:r w:rsidRPr="009F48EC">
        <w:rPr>
          <w:rFonts w:ascii="Calibri" w:eastAsia="Calibri" w:hAnsi="Calibri" w:cs="Calibri"/>
          <w:color w:val="000000"/>
          <w:sz w:val="22"/>
          <w:szCs w:val="22"/>
          <w:u w:val="single"/>
        </w:rPr>
        <w:lastRenderedPageBreak/>
        <w:t>2019 Updates</w:t>
      </w:r>
    </w:p>
    <w:p w14:paraId="0FBD8AC0" w14:textId="77777777" w:rsidR="00772735" w:rsidRPr="009F48EC" w:rsidRDefault="00772735">
      <w:pPr>
        <w:pBdr>
          <w:top w:val="nil"/>
          <w:left w:val="nil"/>
          <w:bottom w:val="nil"/>
          <w:right w:val="nil"/>
          <w:between w:val="nil"/>
        </w:pBdr>
        <w:rPr>
          <w:rFonts w:ascii="Calibri" w:eastAsia="Calibri" w:hAnsi="Calibri" w:cs="Calibri"/>
          <w:color w:val="000000"/>
          <w:sz w:val="22"/>
          <w:szCs w:val="22"/>
        </w:rPr>
      </w:pPr>
    </w:p>
    <w:tbl>
      <w:tblPr>
        <w:tblW w:w="9359" w:type="dxa"/>
        <w:tblLayout w:type="fixed"/>
        <w:tblLook w:val="04A0" w:firstRow="1" w:lastRow="0" w:firstColumn="1" w:lastColumn="0" w:noHBand="0" w:noVBand="1"/>
      </w:tblPr>
      <w:tblGrid>
        <w:gridCol w:w="3270"/>
        <w:gridCol w:w="6074"/>
        <w:gridCol w:w="15"/>
      </w:tblGrid>
      <w:tr w:rsidR="00772735" w:rsidRPr="009F48EC" w14:paraId="26CCCAFF" w14:textId="77777777" w:rsidTr="004E0A8E">
        <w:trPr>
          <w:gridAfter w:val="1"/>
          <w:wAfter w:w="15" w:type="dxa"/>
        </w:trPr>
        <w:tc>
          <w:tcPr>
            <w:tcW w:w="3270" w:type="dxa"/>
          </w:tcPr>
          <w:p w14:paraId="7580B3CD" w14:textId="4E000BAB" w:rsidR="00772735" w:rsidRPr="009F48EC" w:rsidRDefault="006F155C">
            <w:pPr>
              <w:pBdr>
                <w:top w:val="nil"/>
                <w:left w:val="nil"/>
                <w:bottom w:val="nil"/>
                <w:right w:val="nil"/>
                <w:between w:val="nil"/>
              </w:pBdr>
              <w:rPr>
                <w:rFonts w:ascii="Calibri" w:eastAsia="Calibri" w:hAnsi="Calibri" w:cs="Calibri"/>
                <w:color w:val="000000"/>
                <w:sz w:val="22"/>
                <w:szCs w:val="22"/>
              </w:rPr>
            </w:pPr>
            <w:r w:rsidRPr="009F48EC">
              <w:rPr>
                <w:rFonts w:ascii="Calibri" w:eastAsia="Calibri" w:hAnsi="Calibri" w:cs="Calibri"/>
                <w:b/>
                <w:color w:val="000000"/>
                <w:sz w:val="22"/>
                <w:szCs w:val="22"/>
              </w:rPr>
              <w:t>Strategy 4-A:</w:t>
            </w:r>
            <w:r w:rsidR="00315900" w:rsidRPr="009F48EC">
              <w:rPr>
                <w:rFonts w:ascii="Calibri" w:eastAsia="Calibri" w:hAnsi="Calibri" w:cs="Calibri"/>
                <w:b/>
                <w:color w:val="000000"/>
                <w:sz w:val="22"/>
                <w:szCs w:val="22"/>
              </w:rPr>
              <w:t xml:space="preserve"> </w:t>
            </w:r>
          </w:p>
          <w:p w14:paraId="657EA752" w14:textId="2C3A6528" w:rsidR="00772735" w:rsidRPr="009F48EC" w:rsidRDefault="006F155C">
            <w:pPr>
              <w:pBdr>
                <w:top w:val="nil"/>
                <w:left w:val="nil"/>
                <w:bottom w:val="nil"/>
                <w:right w:val="nil"/>
                <w:between w:val="nil"/>
              </w:pBdr>
              <w:rPr>
                <w:rFonts w:ascii="Calibri" w:eastAsia="Calibri" w:hAnsi="Calibri" w:cs="Calibri"/>
                <w:color w:val="000000"/>
                <w:sz w:val="22"/>
                <w:szCs w:val="22"/>
              </w:rPr>
            </w:pPr>
            <w:r w:rsidRPr="009F48EC">
              <w:rPr>
                <w:rFonts w:ascii="Calibri" w:eastAsia="Calibri" w:hAnsi="Calibri" w:cs="Calibri"/>
                <w:b/>
                <w:color w:val="000000"/>
                <w:sz w:val="22"/>
                <w:szCs w:val="22"/>
              </w:rPr>
              <w:t>Welcoming All Stakeholders</w:t>
            </w:r>
            <w:r w:rsidR="00315900" w:rsidRPr="009F48EC">
              <w:rPr>
                <w:rFonts w:ascii="Calibri" w:eastAsia="Calibri" w:hAnsi="Calibri" w:cs="Calibri"/>
                <w:b/>
                <w:color w:val="000000"/>
                <w:sz w:val="22"/>
                <w:szCs w:val="22"/>
              </w:rPr>
              <w:t xml:space="preserve"> </w:t>
            </w:r>
          </w:p>
          <w:p w14:paraId="46E5EBB3" w14:textId="77777777" w:rsidR="00772735" w:rsidRPr="009F48EC" w:rsidRDefault="006F155C">
            <w:pPr>
              <w:numPr>
                <w:ilvl w:val="0"/>
                <w:numId w:val="68"/>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Creating a respectful atmosphere for stakeholders</w:t>
            </w:r>
          </w:p>
          <w:p w14:paraId="7D9015FA" w14:textId="77777777" w:rsidR="00772735" w:rsidRPr="009F48EC" w:rsidRDefault="006F155C">
            <w:pPr>
              <w:numPr>
                <w:ilvl w:val="0"/>
                <w:numId w:val="68"/>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Developing personal relationships</w:t>
            </w:r>
          </w:p>
          <w:p w14:paraId="1BA823DD" w14:textId="77777777" w:rsidR="00772735" w:rsidRPr="009F48EC" w:rsidRDefault="006F155C">
            <w:pPr>
              <w:numPr>
                <w:ilvl w:val="0"/>
                <w:numId w:val="68"/>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Providing opportunities for volunteering</w:t>
            </w:r>
          </w:p>
          <w:p w14:paraId="1C749B7F" w14:textId="77777777" w:rsidR="00772735" w:rsidRPr="009F48EC" w:rsidRDefault="006F155C">
            <w:pPr>
              <w:numPr>
                <w:ilvl w:val="0"/>
                <w:numId w:val="68"/>
              </w:numPr>
              <w:pBdr>
                <w:top w:val="nil"/>
                <w:left w:val="nil"/>
                <w:bottom w:val="nil"/>
                <w:right w:val="nil"/>
                <w:between w:val="nil"/>
              </w:pBdr>
              <w:ind w:hanging="360"/>
              <w:rPr>
                <w:rFonts w:ascii="Calibri" w:eastAsia="Calibri" w:hAnsi="Calibri" w:cs="Calibri"/>
                <w:color w:val="000000"/>
                <w:sz w:val="22"/>
                <w:szCs w:val="22"/>
              </w:rPr>
            </w:pPr>
            <w:r w:rsidRPr="009F48EC">
              <w:rPr>
                <w:rFonts w:ascii="Calibri" w:eastAsia="Calibri" w:hAnsi="Calibri" w:cs="Calibri"/>
                <w:color w:val="000000"/>
                <w:sz w:val="22"/>
                <w:szCs w:val="22"/>
              </w:rPr>
              <w:t>Ensuring accessible programming by removing economic obstacles to participation</w:t>
            </w:r>
          </w:p>
        </w:tc>
        <w:tc>
          <w:tcPr>
            <w:tcW w:w="6074" w:type="dxa"/>
          </w:tcPr>
          <w:p w14:paraId="75151C24" w14:textId="0F7DB438" w:rsidR="00772735" w:rsidRPr="009F48EC" w:rsidRDefault="006F155C">
            <w:pPr>
              <w:pBdr>
                <w:top w:val="nil"/>
                <w:left w:val="nil"/>
                <w:bottom w:val="nil"/>
                <w:right w:val="nil"/>
                <w:between w:val="nil"/>
              </w:pBdr>
              <w:rPr>
                <w:rFonts w:ascii="Calibri" w:eastAsia="Calibri" w:hAnsi="Calibri" w:cs="Calibri"/>
                <w:sz w:val="22"/>
                <w:szCs w:val="22"/>
              </w:rPr>
            </w:pPr>
            <w:r w:rsidRPr="009F48EC">
              <w:rPr>
                <w:rFonts w:ascii="Calibri" w:eastAsia="Calibri" w:hAnsi="Calibri" w:cs="Calibri"/>
                <w:sz w:val="22"/>
                <w:szCs w:val="22"/>
              </w:rPr>
              <w:t>2019 Update:</w:t>
            </w:r>
          </w:p>
          <w:p w14:paraId="7A6B2E9F" w14:textId="2663B110" w:rsidR="00C17362" w:rsidRPr="009F48EC" w:rsidRDefault="001556F4" w:rsidP="00CA6698">
            <w:pPr>
              <w:numPr>
                <w:ilvl w:val="0"/>
                <w:numId w:val="137"/>
              </w:numPr>
              <w:rPr>
                <w:rFonts w:ascii="Calibri" w:eastAsia="Calibri" w:hAnsi="Calibri" w:cs="Calibri"/>
                <w:sz w:val="22"/>
                <w:szCs w:val="22"/>
              </w:rPr>
            </w:pPr>
            <w:r w:rsidRPr="009F48EC">
              <w:rPr>
                <w:rFonts w:ascii="Calibri" w:eastAsia="Calibri" w:hAnsi="Calibri" w:cs="Calibri"/>
                <w:sz w:val="22"/>
                <w:szCs w:val="22"/>
              </w:rPr>
              <w:t>T</w:t>
            </w:r>
            <w:r w:rsidR="006F155C" w:rsidRPr="009F48EC">
              <w:rPr>
                <w:rFonts w:ascii="Calibri" w:eastAsia="Calibri" w:hAnsi="Calibri" w:cs="Calibri"/>
                <w:sz w:val="22"/>
                <w:szCs w:val="22"/>
              </w:rPr>
              <w:t>he district has improved family engagement with the establishment of a family liaison position at every school</w:t>
            </w:r>
            <w:r w:rsidR="004D3BA4" w:rsidRPr="009F48EC">
              <w:rPr>
                <w:rFonts w:ascii="Calibri" w:eastAsia="Calibri" w:hAnsi="Calibri" w:cs="Calibri"/>
                <w:sz w:val="22"/>
                <w:szCs w:val="22"/>
              </w:rPr>
              <w:t>.</w:t>
            </w:r>
          </w:p>
          <w:p w14:paraId="71FAE876" w14:textId="322667E2" w:rsidR="00CA6698" w:rsidRPr="009F48EC" w:rsidRDefault="00CA6698" w:rsidP="00CA6698">
            <w:pPr>
              <w:numPr>
                <w:ilvl w:val="0"/>
                <w:numId w:val="137"/>
              </w:numPr>
              <w:rPr>
                <w:rFonts w:ascii="Calibri" w:eastAsia="Calibri" w:hAnsi="Calibri" w:cs="Calibri"/>
                <w:sz w:val="22"/>
                <w:szCs w:val="22"/>
              </w:rPr>
            </w:pPr>
            <w:r w:rsidRPr="009F48EC">
              <w:rPr>
                <w:rFonts w:ascii="Calibri" w:eastAsia="Calibri" w:hAnsi="Calibri" w:cs="Calibri"/>
                <w:sz w:val="22"/>
                <w:szCs w:val="22"/>
              </w:rPr>
              <w:t>A family engagement liaison lead was identified to support the development of professional development for school-based family liaisons.</w:t>
            </w:r>
          </w:p>
          <w:p w14:paraId="066C1D1A" w14:textId="218CAD99" w:rsidR="00CA6698" w:rsidRPr="009F48EC" w:rsidRDefault="00CA6698" w:rsidP="00CA6698">
            <w:pPr>
              <w:numPr>
                <w:ilvl w:val="0"/>
                <w:numId w:val="137"/>
              </w:numPr>
              <w:rPr>
                <w:rFonts w:ascii="Calibri" w:eastAsia="Calibri" w:hAnsi="Calibri" w:cs="Calibri"/>
                <w:sz w:val="22"/>
                <w:szCs w:val="22"/>
              </w:rPr>
            </w:pPr>
            <w:r w:rsidRPr="009F48EC">
              <w:rPr>
                <w:rFonts w:ascii="Calibri" w:eastAsia="Calibri" w:hAnsi="Calibri" w:cs="Calibri"/>
                <w:sz w:val="22"/>
                <w:szCs w:val="22"/>
              </w:rPr>
              <w:t xml:space="preserve">Elementary schools have added academic curriculum nights to educate and support families with student learning at home. </w:t>
            </w:r>
          </w:p>
          <w:p w14:paraId="2CEC95DC" w14:textId="36F84F34" w:rsidR="00CA6698" w:rsidRPr="009F48EC" w:rsidRDefault="00CA6698" w:rsidP="00CA6698">
            <w:pPr>
              <w:numPr>
                <w:ilvl w:val="0"/>
                <w:numId w:val="137"/>
              </w:numPr>
              <w:rPr>
                <w:rFonts w:ascii="Calibri" w:eastAsia="Calibri" w:hAnsi="Calibri" w:cs="Calibri"/>
                <w:sz w:val="22"/>
                <w:szCs w:val="22"/>
              </w:rPr>
            </w:pPr>
            <w:r w:rsidRPr="009F48EC">
              <w:rPr>
                <w:rFonts w:ascii="Calibri" w:eastAsia="Calibri" w:hAnsi="Calibri" w:cs="Calibri"/>
                <w:sz w:val="22"/>
                <w:szCs w:val="22"/>
              </w:rPr>
              <w:t xml:space="preserve">A home visit protocol was established and rolled out to all teachers districtwide. </w:t>
            </w:r>
          </w:p>
          <w:p w14:paraId="45E579E7" w14:textId="57B7968C" w:rsidR="00772735" w:rsidRPr="009F48EC" w:rsidRDefault="00C17362" w:rsidP="00CA6698">
            <w:pPr>
              <w:numPr>
                <w:ilvl w:val="0"/>
                <w:numId w:val="137"/>
              </w:numPr>
              <w:rPr>
                <w:rFonts w:ascii="Calibri" w:eastAsia="Calibri" w:hAnsi="Calibri" w:cs="Calibri"/>
                <w:sz w:val="22"/>
                <w:szCs w:val="22"/>
              </w:rPr>
            </w:pPr>
            <w:r w:rsidRPr="009F48EC">
              <w:rPr>
                <w:rFonts w:ascii="Calibri" w:eastAsia="Calibri" w:hAnsi="Calibri" w:cs="Calibri"/>
                <w:sz w:val="22"/>
                <w:szCs w:val="22"/>
              </w:rPr>
              <w:t>An internal workflow was established to guide translation and interpretation services resulting in a</w:t>
            </w:r>
            <w:r w:rsidR="006F155C" w:rsidRPr="009F48EC">
              <w:rPr>
                <w:rFonts w:ascii="Calibri" w:eastAsia="Calibri" w:hAnsi="Calibri" w:cs="Calibri"/>
                <w:sz w:val="22"/>
                <w:szCs w:val="22"/>
              </w:rPr>
              <w:t xml:space="preserve">ll district communications </w:t>
            </w:r>
            <w:r w:rsidRPr="009F48EC">
              <w:rPr>
                <w:rFonts w:ascii="Calibri" w:eastAsia="Calibri" w:hAnsi="Calibri" w:cs="Calibri"/>
                <w:sz w:val="22"/>
                <w:szCs w:val="22"/>
              </w:rPr>
              <w:t xml:space="preserve">being </w:t>
            </w:r>
            <w:r w:rsidR="006F155C" w:rsidRPr="009F48EC">
              <w:rPr>
                <w:rFonts w:ascii="Calibri" w:eastAsia="Calibri" w:hAnsi="Calibri" w:cs="Calibri"/>
                <w:sz w:val="22"/>
                <w:szCs w:val="22"/>
              </w:rPr>
              <w:t>translated into Spanish.</w:t>
            </w:r>
          </w:p>
          <w:p w14:paraId="0F827142" w14:textId="77777777" w:rsidR="00772735" w:rsidRPr="009F48EC" w:rsidRDefault="00772735">
            <w:pPr>
              <w:rPr>
                <w:rFonts w:ascii="Calibri" w:eastAsia="Calibri" w:hAnsi="Calibri" w:cs="Calibri"/>
                <w:sz w:val="22"/>
                <w:szCs w:val="22"/>
              </w:rPr>
            </w:pPr>
          </w:p>
          <w:p w14:paraId="53985C9C" w14:textId="4E2D3706" w:rsidR="00042C3E" w:rsidRPr="009F48EC" w:rsidRDefault="006F155C">
            <w:pPr>
              <w:rPr>
                <w:rFonts w:ascii="Calibri" w:eastAsia="Calibri" w:hAnsi="Calibri" w:cs="Calibri"/>
                <w:sz w:val="22"/>
                <w:szCs w:val="22"/>
              </w:rPr>
            </w:pPr>
            <w:r w:rsidRPr="009F48EC">
              <w:rPr>
                <w:rFonts w:ascii="Calibri" w:eastAsia="Calibri" w:hAnsi="Calibri" w:cs="Calibri"/>
                <w:sz w:val="22"/>
                <w:szCs w:val="22"/>
              </w:rPr>
              <w:t>Next Steps</w:t>
            </w:r>
            <w:r w:rsidR="00042C3E" w:rsidRPr="009F48EC">
              <w:rPr>
                <w:rFonts w:ascii="Calibri" w:eastAsia="Calibri" w:hAnsi="Calibri" w:cs="Calibri"/>
                <w:sz w:val="22"/>
                <w:szCs w:val="22"/>
              </w:rPr>
              <w:t>:</w:t>
            </w:r>
          </w:p>
          <w:p w14:paraId="203B1F38" w14:textId="77777777" w:rsidR="00772735" w:rsidRPr="009F48EC" w:rsidRDefault="006F155C" w:rsidP="00CA6698">
            <w:pPr>
              <w:pStyle w:val="ListParagraph"/>
              <w:numPr>
                <w:ilvl w:val="0"/>
                <w:numId w:val="137"/>
              </w:numPr>
              <w:rPr>
                <w:rFonts w:ascii="Calibri" w:eastAsia="Calibri" w:hAnsi="Calibri" w:cs="Calibri"/>
                <w:sz w:val="22"/>
                <w:szCs w:val="22"/>
              </w:rPr>
            </w:pPr>
            <w:r w:rsidRPr="009F48EC">
              <w:rPr>
                <w:rFonts w:ascii="Calibri" w:eastAsia="Calibri" w:hAnsi="Calibri" w:cs="Calibri"/>
                <w:sz w:val="22"/>
                <w:szCs w:val="22"/>
              </w:rPr>
              <w:t xml:space="preserve">The district has created a position to develop effective partnerships with community organizations with a </w:t>
            </w:r>
            <w:proofErr w:type="gramStart"/>
            <w:r w:rsidRPr="009F48EC">
              <w:rPr>
                <w:rFonts w:ascii="Calibri" w:eastAsia="Calibri" w:hAnsi="Calibri" w:cs="Calibri"/>
                <w:sz w:val="22"/>
                <w:szCs w:val="22"/>
              </w:rPr>
              <w:t>particular focus</w:t>
            </w:r>
            <w:proofErr w:type="gramEnd"/>
            <w:r w:rsidRPr="009F48EC">
              <w:rPr>
                <w:rFonts w:ascii="Calibri" w:eastAsia="Calibri" w:hAnsi="Calibri" w:cs="Calibri"/>
                <w:sz w:val="22"/>
                <w:szCs w:val="22"/>
              </w:rPr>
              <w:t xml:space="preserve"> on meeting the physical and emotional needs of our students. </w:t>
            </w:r>
          </w:p>
          <w:p w14:paraId="7A83A138" w14:textId="4A647C54" w:rsidR="00CA6698" w:rsidRPr="009F48EC" w:rsidRDefault="00CA6698" w:rsidP="00AC2B54">
            <w:pPr>
              <w:numPr>
                <w:ilvl w:val="0"/>
                <w:numId w:val="137"/>
              </w:numPr>
              <w:rPr>
                <w:rFonts w:asciiTheme="majorHAnsi" w:eastAsia="Calibri" w:hAnsiTheme="majorHAnsi" w:cstheme="majorHAnsi"/>
                <w:sz w:val="22"/>
                <w:szCs w:val="22"/>
              </w:rPr>
            </w:pPr>
            <w:r w:rsidRPr="009F48EC">
              <w:rPr>
                <w:rFonts w:asciiTheme="majorHAnsi" w:hAnsiTheme="majorHAnsi" w:cstheme="majorHAnsi"/>
                <w:color w:val="000000"/>
                <w:sz w:val="22"/>
                <w:szCs w:val="22"/>
                <w:shd w:val="clear" w:color="auto" w:fill="FFFFFF"/>
              </w:rPr>
              <w:t xml:space="preserve">In the summer of 2018, DESE applied for and received a </w:t>
            </w:r>
            <w:proofErr w:type="gramStart"/>
            <w:r w:rsidRPr="009F48EC">
              <w:rPr>
                <w:rFonts w:asciiTheme="majorHAnsi" w:hAnsiTheme="majorHAnsi" w:cstheme="majorHAnsi"/>
                <w:color w:val="000000"/>
                <w:sz w:val="22"/>
                <w:szCs w:val="22"/>
                <w:shd w:val="clear" w:color="auto" w:fill="FFFFFF"/>
              </w:rPr>
              <w:t>federally-funded</w:t>
            </w:r>
            <w:proofErr w:type="gramEnd"/>
            <w:r w:rsidRPr="009F48EC">
              <w:rPr>
                <w:rFonts w:asciiTheme="majorHAnsi" w:hAnsiTheme="majorHAnsi" w:cstheme="majorHAnsi"/>
                <w:color w:val="000000"/>
                <w:sz w:val="22"/>
                <w:szCs w:val="22"/>
                <w:shd w:val="clear" w:color="auto" w:fill="FFFFFF"/>
              </w:rPr>
              <w:t xml:space="preserve"> Statewide Family Engagement Center (SFEC) grant from the U.S. Department of Education. As one of 12 awarded applicants, Massachusetts will access approximately $4.6 million over the next five years to implement programming that supports the implementation and enhancement of systemic and effective family engagement policies, programs, and activities that lead to improvements in student development and academic achievement. In spring 2019, Southbridge was selected as one of the pilot sites to make use of these funds and implement a robust parent engagement strategy. The work will be done in collaboration with Parent Institute for Quality Engagement (PIQE).</w:t>
            </w:r>
          </w:p>
        </w:tc>
      </w:tr>
      <w:tr w:rsidR="00772735" w14:paraId="1A76C088" w14:textId="77777777" w:rsidTr="004E0A8E">
        <w:trPr>
          <w:gridAfter w:val="1"/>
          <w:wAfter w:w="15" w:type="dxa"/>
        </w:trPr>
        <w:tc>
          <w:tcPr>
            <w:tcW w:w="3270" w:type="dxa"/>
          </w:tcPr>
          <w:p w14:paraId="1994509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4-B: </w:t>
            </w:r>
          </w:p>
          <w:p w14:paraId="69E53E72"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Communicating Effectively</w:t>
            </w:r>
          </w:p>
          <w:p w14:paraId="1A998A16" w14:textId="77777777" w:rsidR="00772735" w:rsidRDefault="006F155C">
            <w:pPr>
              <w:numPr>
                <w:ilvl w:val="0"/>
                <w:numId w:val="9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Using multiple communication paths</w:t>
            </w:r>
          </w:p>
          <w:p w14:paraId="0F532C56" w14:textId="77777777" w:rsidR="00772735" w:rsidRDefault="006F155C">
            <w:pPr>
              <w:numPr>
                <w:ilvl w:val="0"/>
                <w:numId w:val="9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Surveying families, students, and community members to identify issues and concerns</w:t>
            </w:r>
          </w:p>
          <w:p w14:paraId="04D89784" w14:textId="77777777" w:rsidR="00772735" w:rsidRDefault="006F155C">
            <w:pPr>
              <w:numPr>
                <w:ilvl w:val="0"/>
                <w:numId w:val="9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Providing access to school administration</w:t>
            </w:r>
          </w:p>
          <w:p w14:paraId="0439663E" w14:textId="77777777" w:rsidR="00772735" w:rsidRDefault="006F155C">
            <w:pPr>
              <w:numPr>
                <w:ilvl w:val="0"/>
                <w:numId w:val="9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lastRenderedPageBreak/>
              <w:t>Facilitating connections among families and students and community</w:t>
            </w:r>
          </w:p>
        </w:tc>
        <w:tc>
          <w:tcPr>
            <w:tcW w:w="6074" w:type="dxa"/>
          </w:tcPr>
          <w:p w14:paraId="703BA35C" w14:textId="44ABD6B4" w:rsidR="00772735" w:rsidRDefault="006F155C">
            <w:pPr>
              <w:rPr>
                <w:rFonts w:ascii="Calibri" w:eastAsia="Calibri" w:hAnsi="Calibri" w:cs="Calibri"/>
                <w:sz w:val="22"/>
                <w:szCs w:val="22"/>
              </w:rPr>
            </w:pPr>
            <w:r>
              <w:rPr>
                <w:rFonts w:ascii="Calibri" w:eastAsia="Calibri" w:hAnsi="Calibri" w:cs="Calibri"/>
                <w:sz w:val="22"/>
                <w:szCs w:val="22"/>
              </w:rPr>
              <w:lastRenderedPageBreak/>
              <w:t>2019 Update:</w:t>
            </w:r>
          </w:p>
          <w:p w14:paraId="285ED951" w14:textId="77777777" w:rsidR="00005920" w:rsidRDefault="00005920" w:rsidP="00005920">
            <w:pPr>
              <w:numPr>
                <w:ilvl w:val="0"/>
                <w:numId w:val="130"/>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 xml:space="preserve">The district has developed an annual schedule for surveying students, staff and parents using the Georgia School Personnel, Parent and Student Survey. </w:t>
            </w:r>
          </w:p>
          <w:p w14:paraId="3058B1E0" w14:textId="77777777" w:rsidR="00772735" w:rsidRDefault="00772735">
            <w:pPr>
              <w:rPr>
                <w:rFonts w:ascii="Calibri" w:eastAsia="Calibri" w:hAnsi="Calibri" w:cs="Calibri"/>
                <w:sz w:val="22"/>
                <w:szCs w:val="22"/>
              </w:rPr>
            </w:pPr>
          </w:p>
          <w:p w14:paraId="5E5A8532" w14:textId="374DFC8E" w:rsidR="00772735" w:rsidRDefault="006F155C">
            <w:pPr>
              <w:rPr>
                <w:rFonts w:ascii="Calibri" w:eastAsia="Calibri" w:hAnsi="Calibri" w:cs="Calibri"/>
                <w:sz w:val="22"/>
                <w:szCs w:val="22"/>
              </w:rPr>
            </w:pPr>
            <w:r>
              <w:rPr>
                <w:rFonts w:ascii="Calibri" w:eastAsia="Calibri" w:hAnsi="Calibri" w:cs="Calibri"/>
                <w:sz w:val="22"/>
                <w:szCs w:val="22"/>
              </w:rPr>
              <w:t>Next Steps:</w:t>
            </w:r>
          </w:p>
          <w:p w14:paraId="51B4A6FB" w14:textId="383B4045" w:rsidR="00772735" w:rsidRDefault="006F155C">
            <w:pPr>
              <w:numPr>
                <w:ilvl w:val="0"/>
                <w:numId w:val="69"/>
              </w:numPr>
              <w:rPr>
                <w:rFonts w:ascii="Calibri" w:eastAsia="Calibri" w:hAnsi="Calibri" w:cs="Calibri"/>
                <w:sz w:val="22"/>
                <w:szCs w:val="22"/>
              </w:rPr>
            </w:pPr>
            <w:r>
              <w:rPr>
                <w:rFonts w:ascii="Calibri" w:eastAsia="Calibri" w:hAnsi="Calibri" w:cs="Calibri"/>
                <w:sz w:val="22"/>
                <w:szCs w:val="22"/>
              </w:rPr>
              <w:t>The district will continue to implement these effective strategies as a part of the larger plan to improve climate</w:t>
            </w:r>
            <w:r w:rsidR="00315900">
              <w:rPr>
                <w:rFonts w:ascii="Calibri" w:eastAsia="Calibri" w:hAnsi="Calibri" w:cs="Calibri"/>
                <w:sz w:val="22"/>
                <w:szCs w:val="22"/>
              </w:rPr>
              <w:t xml:space="preserve"> </w:t>
            </w:r>
            <w:r>
              <w:rPr>
                <w:rFonts w:ascii="Calibri" w:eastAsia="Calibri" w:hAnsi="Calibri" w:cs="Calibri"/>
                <w:sz w:val="22"/>
                <w:szCs w:val="22"/>
              </w:rPr>
              <w:t xml:space="preserve">and culture. </w:t>
            </w:r>
          </w:p>
        </w:tc>
      </w:tr>
      <w:tr w:rsidR="00772735" w14:paraId="3A767F2E" w14:textId="77777777" w:rsidTr="004E0A8E">
        <w:trPr>
          <w:gridAfter w:val="1"/>
          <w:wAfter w:w="15" w:type="dxa"/>
        </w:trPr>
        <w:tc>
          <w:tcPr>
            <w:tcW w:w="3270" w:type="dxa"/>
          </w:tcPr>
          <w:p w14:paraId="58C4D09C" w14:textId="13591250"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4-C:</w:t>
            </w:r>
            <w:r w:rsidR="00315900">
              <w:rPr>
                <w:rFonts w:ascii="Calibri" w:eastAsia="Calibri" w:hAnsi="Calibri" w:cs="Calibri"/>
                <w:b/>
                <w:color w:val="000000"/>
                <w:sz w:val="22"/>
                <w:szCs w:val="22"/>
              </w:rPr>
              <w:t xml:space="preserve"> </w:t>
            </w:r>
          </w:p>
          <w:p w14:paraId="1183DB2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Supporting the Success of Children and Youth </w:t>
            </w:r>
          </w:p>
          <w:p w14:paraId="0A7AF88E" w14:textId="77777777" w:rsidR="00772735" w:rsidRDefault="006F155C">
            <w:pPr>
              <w:numPr>
                <w:ilvl w:val="0"/>
                <w:numId w:val="10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 xml:space="preserve">Linking student work to learning standards which lead to college and career readiness for all students </w:t>
            </w:r>
          </w:p>
          <w:p w14:paraId="2A9E1875" w14:textId="77777777" w:rsidR="00772735" w:rsidRDefault="006F155C">
            <w:pPr>
              <w:numPr>
                <w:ilvl w:val="0"/>
                <w:numId w:val="10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Using standardized test results and other data to inform decision-making about increasing student achievement</w:t>
            </w:r>
          </w:p>
          <w:p w14:paraId="0E1D152D" w14:textId="77777777" w:rsidR="00772735" w:rsidRDefault="006F155C">
            <w:pPr>
              <w:numPr>
                <w:ilvl w:val="0"/>
                <w:numId w:val="10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Helping families support learning at home and at school</w:t>
            </w:r>
          </w:p>
          <w:p w14:paraId="0CC21C91" w14:textId="77777777" w:rsidR="00772735" w:rsidRDefault="006F155C">
            <w:pPr>
              <w:numPr>
                <w:ilvl w:val="0"/>
                <w:numId w:val="10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Promoting out-of-school-time learning</w:t>
            </w:r>
          </w:p>
        </w:tc>
        <w:tc>
          <w:tcPr>
            <w:tcW w:w="6074" w:type="dxa"/>
          </w:tcPr>
          <w:p w14:paraId="09E5EFEF" w14:textId="3C634001" w:rsidR="00772735" w:rsidRDefault="006F155C">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2019 Update:</w:t>
            </w:r>
          </w:p>
          <w:p w14:paraId="063AE2EF" w14:textId="66C53522" w:rsidR="00772735" w:rsidRPr="00E7200F" w:rsidRDefault="006F155C" w:rsidP="00E7200F">
            <w:pPr>
              <w:widowControl w:val="0"/>
              <w:numPr>
                <w:ilvl w:val="0"/>
                <w:numId w:val="3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district has created the District Leadership Team </w:t>
            </w:r>
            <w:r w:rsidR="00CA6698">
              <w:rPr>
                <w:rFonts w:ascii="Calibri" w:eastAsia="Calibri" w:hAnsi="Calibri" w:cs="Calibri"/>
                <w:sz w:val="22"/>
                <w:szCs w:val="22"/>
              </w:rPr>
              <w:t xml:space="preserve">(DLT) </w:t>
            </w:r>
            <w:r>
              <w:rPr>
                <w:rFonts w:ascii="Calibri" w:eastAsia="Calibri" w:hAnsi="Calibri" w:cs="Calibri"/>
                <w:sz w:val="22"/>
                <w:szCs w:val="22"/>
              </w:rPr>
              <w:t>to use data to guide implementation of initiatives.</w:t>
            </w:r>
            <w:r w:rsidR="00315900">
              <w:rPr>
                <w:rFonts w:ascii="Calibri" w:eastAsia="Calibri" w:hAnsi="Calibri" w:cs="Calibri"/>
                <w:sz w:val="22"/>
                <w:szCs w:val="22"/>
              </w:rPr>
              <w:t xml:space="preserve"> </w:t>
            </w:r>
          </w:p>
          <w:p w14:paraId="2B8254D8" w14:textId="52A0A299" w:rsidR="00772735" w:rsidRPr="00E7200F" w:rsidRDefault="001556F4" w:rsidP="00E7200F">
            <w:pPr>
              <w:widowControl w:val="0"/>
              <w:numPr>
                <w:ilvl w:val="0"/>
                <w:numId w:val="3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Elementary t</w:t>
            </w:r>
            <w:r w:rsidR="006F155C">
              <w:rPr>
                <w:rFonts w:ascii="Calibri" w:eastAsia="Calibri" w:hAnsi="Calibri" w:cs="Calibri"/>
                <w:sz w:val="22"/>
                <w:szCs w:val="22"/>
              </w:rPr>
              <w:t>eachers</w:t>
            </w:r>
            <w:r w:rsidR="00CA6698">
              <w:rPr>
                <w:rFonts w:ascii="Calibri" w:eastAsia="Calibri" w:hAnsi="Calibri" w:cs="Calibri"/>
                <w:sz w:val="22"/>
                <w:szCs w:val="22"/>
              </w:rPr>
              <w:t xml:space="preserve"> </w:t>
            </w:r>
            <w:r w:rsidR="006F155C">
              <w:rPr>
                <w:rFonts w:ascii="Calibri" w:eastAsia="Calibri" w:hAnsi="Calibri" w:cs="Calibri"/>
                <w:sz w:val="22"/>
                <w:szCs w:val="22"/>
              </w:rPr>
              <w:t xml:space="preserve">have received training on using data to drive literacy instruction. </w:t>
            </w:r>
          </w:p>
          <w:p w14:paraId="41FDA382" w14:textId="778AAF21" w:rsidR="00772735" w:rsidRDefault="006F155C" w:rsidP="007E654E">
            <w:pPr>
              <w:widowControl w:val="0"/>
              <w:numPr>
                <w:ilvl w:val="0"/>
                <w:numId w:val="3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Secondary teachers meet regularly during periods</w:t>
            </w:r>
            <w:r w:rsidR="007E654E">
              <w:rPr>
                <w:rFonts w:ascii="Calibri" w:eastAsia="Calibri" w:hAnsi="Calibri" w:cs="Calibri"/>
                <w:sz w:val="22"/>
                <w:szCs w:val="22"/>
              </w:rPr>
              <w:t xml:space="preserve"> designated as professional learning communities</w:t>
            </w:r>
            <w:r>
              <w:rPr>
                <w:rFonts w:ascii="Calibri" w:eastAsia="Calibri" w:hAnsi="Calibri" w:cs="Calibri"/>
                <w:sz w:val="22"/>
                <w:szCs w:val="22"/>
              </w:rPr>
              <w:t xml:space="preserve">. </w:t>
            </w:r>
          </w:p>
        </w:tc>
      </w:tr>
      <w:tr w:rsidR="00772735" w14:paraId="0C30E8F7" w14:textId="77777777" w:rsidTr="004E0A8E">
        <w:trPr>
          <w:gridAfter w:val="1"/>
          <w:wAfter w:w="15" w:type="dxa"/>
        </w:trPr>
        <w:tc>
          <w:tcPr>
            <w:tcW w:w="3270" w:type="dxa"/>
          </w:tcPr>
          <w:p w14:paraId="6EF9D017" w14:textId="0E6D90DF"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Strategy 4-D:</w:t>
            </w:r>
            <w:r w:rsidR="00315900">
              <w:rPr>
                <w:rFonts w:ascii="Calibri" w:eastAsia="Calibri" w:hAnsi="Calibri" w:cs="Calibri"/>
                <w:b/>
                <w:color w:val="000000"/>
                <w:sz w:val="22"/>
                <w:szCs w:val="22"/>
              </w:rPr>
              <w:t xml:space="preserve"> </w:t>
            </w:r>
          </w:p>
          <w:p w14:paraId="00B0EE0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Advocating for Each Child and Youth</w:t>
            </w:r>
          </w:p>
          <w:p w14:paraId="1EA85D22" w14:textId="77777777" w:rsidR="00772735" w:rsidRDefault="006F155C">
            <w:pPr>
              <w:numPr>
                <w:ilvl w:val="0"/>
                <w:numId w:val="122"/>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Helping families understand how the schools and district operate, as well as the rights and responsibilities of parents under federal and state laws</w:t>
            </w:r>
          </w:p>
          <w:p w14:paraId="3C09ABFB" w14:textId="77777777" w:rsidR="00772735" w:rsidRDefault="006F155C">
            <w:pPr>
              <w:numPr>
                <w:ilvl w:val="0"/>
                <w:numId w:val="122"/>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Developing families’ capacity to be effective advocates for their children and to engage in civic advocacy for student achievement</w:t>
            </w:r>
          </w:p>
          <w:p w14:paraId="5A179E3A" w14:textId="77777777" w:rsidR="00772735" w:rsidRDefault="006F155C">
            <w:pPr>
              <w:numPr>
                <w:ilvl w:val="0"/>
                <w:numId w:val="122"/>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Learning about resources to support student achievement leading to college and career readiness</w:t>
            </w:r>
          </w:p>
          <w:p w14:paraId="571DF7BA" w14:textId="77777777" w:rsidR="00772735" w:rsidRDefault="006F155C">
            <w:pPr>
              <w:numPr>
                <w:ilvl w:val="0"/>
                <w:numId w:val="122"/>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Helping students and families make smooth transitions and ensure that students are college and career ready</w:t>
            </w:r>
          </w:p>
        </w:tc>
        <w:tc>
          <w:tcPr>
            <w:tcW w:w="6074" w:type="dxa"/>
          </w:tcPr>
          <w:p w14:paraId="10804A81" w14:textId="3877B28C"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2019 Update:</w:t>
            </w:r>
          </w:p>
          <w:p w14:paraId="24B6E133" w14:textId="1E6D863E" w:rsidR="00772735" w:rsidRDefault="006F155C">
            <w:pPr>
              <w:numPr>
                <w:ilvl w:val="0"/>
                <w:numId w:val="15"/>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The district created a centralized registration and Family Resource Center with </w:t>
            </w:r>
            <w:r w:rsidR="007E654E">
              <w:rPr>
                <w:rFonts w:ascii="Calibri" w:eastAsia="Calibri" w:hAnsi="Calibri" w:cs="Calibri"/>
                <w:sz w:val="22"/>
                <w:szCs w:val="22"/>
              </w:rPr>
              <w:t xml:space="preserve">a </w:t>
            </w:r>
            <w:proofErr w:type="gramStart"/>
            <w:r w:rsidR="007E654E">
              <w:rPr>
                <w:rFonts w:ascii="Calibri" w:eastAsia="Calibri" w:hAnsi="Calibri" w:cs="Calibri"/>
                <w:sz w:val="22"/>
                <w:szCs w:val="22"/>
              </w:rPr>
              <w:t>full time</w:t>
            </w:r>
            <w:proofErr w:type="gramEnd"/>
            <w:r w:rsidR="007E654E">
              <w:rPr>
                <w:rFonts w:ascii="Calibri" w:eastAsia="Calibri" w:hAnsi="Calibri" w:cs="Calibri"/>
                <w:sz w:val="22"/>
                <w:szCs w:val="22"/>
              </w:rPr>
              <w:t xml:space="preserve"> employee</w:t>
            </w:r>
            <w:r>
              <w:rPr>
                <w:rFonts w:ascii="Calibri" w:eastAsia="Calibri" w:hAnsi="Calibri" w:cs="Calibri"/>
                <w:sz w:val="22"/>
                <w:szCs w:val="22"/>
              </w:rPr>
              <w:t xml:space="preserve"> assigned to it.</w:t>
            </w:r>
            <w:r w:rsidR="00315900">
              <w:rPr>
                <w:rFonts w:ascii="Calibri" w:eastAsia="Calibri" w:hAnsi="Calibri" w:cs="Calibri"/>
                <w:sz w:val="22"/>
                <w:szCs w:val="22"/>
              </w:rPr>
              <w:t xml:space="preserve"> </w:t>
            </w:r>
          </w:p>
          <w:p w14:paraId="16EA2D0F" w14:textId="77777777" w:rsidR="00772735" w:rsidRDefault="00772735">
            <w:pPr>
              <w:pBdr>
                <w:top w:val="nil"/>
                <w:left w:val="nil"/>
                <w:bottom w:val="nil"/>
                <w:right w:val="nil"/>
                <w:between w:val="nil"/>
              </w:pBdr>
              <w:rPr>
                <w:rFonts w:ascii="Calibri" w:eastAsia="Calibri" w:hAnsi="Calibri" w:cs="Calibri"/>
                <w:sz w:val="22"/>
                <w:szCs w:val="22"/>
              </w:rPr>
            </w:pPr>
          </w:p>
          <w:p w14:paraId="1C2A8E90" w14:textId="11E0C5FE"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Next Steps:</w:t>
            </w:r>
          </w:p>
          <w:p w14:paraId="27ABFDB6" w14:textId="6AC3B8BC" w:rsidR="00772735" w:rsidRDefault="00E7200F" w:rsidP="00E7200F">
            <w:pPr>
              <w:numPr>
                <w:ilvl w:val="0"/>
                <w:numId w:val="133"/>
              </w:numPr>
              <w:pBdr>
                <w:top w:val="nil"/>
                <w:left w:val="nil"/>
                <w:bottom w:val="nil"/>
                <w:right w:val="nil"/>
                <w:between w:val="nil"/>
              </w:pBdr>
              <w:rPr>
                <w:rFonts w:ascii="Calibri" w:eastAsia="Calibri" w:hAnsi="Calibri" w:cs="Calibri"/>
                <w:sz w:val="22"/>
                <w:szCs w:val="22"/>
              </w:rPr>
            </w:pPr>
            <w:r w:rsidRPr="00E7200F">
              <w:rPr>
                <w:rFonts w:asciiTheme="majorHAnsi" w:hAnsiTheme="majorHAnsi" w:cstheme="majorHAnsi"/>
                <w:sz w:val="22"/>
                <w:szCs w:val="22"/>
              </w:rPr>
              <w:t>The district is investigating how to secure the additional time and resources needed to fully realize this strategy.</w:t>
            </w:r>
            <w:r>
              <w:t xml:space="preserve"> </w:t>
            </w:r>
          </w:p>
        </w:tc>
      </w:tr>
      <w:tr w:rsidR="00772735" w14:paraId="228575FE" w14:textId="77777777" w:rsidTr="004E0A8E">
        <w:tc>
          <w:tcPr>
            <w:tcW w:w="3270" w:type="dxa"/>
          </w:tcPr>
          <w:p w14:paraId="4B6607E6"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4-E: </w:t>
            </w:r>
          </w:p>
          <w:p w14:paraId="2449D6E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Sharing Power and Responsibility</w:t>
            </w:r>
          </w:p>
          <w:p w14:paraId="3FC709CE" w14:textId="77777777" w:rsidR="00772735" w:rsidRDefault="006F155C">
            <w:pPr>
              <w:numPr>
                <w:ilvl w:val="0"/>
                <w:numId w:val="9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Developing effective parent engagement groups that represent all families</w:t>
            </w:r>
          </w:p>
          <w:p w14:paraId="51CFF728" w14:textId="77777777" w:rsidR="00772735" w:rsidRDefault="006F155C">
            <w:pPr>
              <w:numPr>
                <w:ilvl w:val="0"/>
                <w:numId w:val="9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Developing parent leadership</w:t>
            </w:r>
          </w:p>
          <w:p w14:paraId="324992C6" w14:textId="77777777" w:rsidR="00772735" w:rsidRDefault="006F155C">
            <w:pPr>
              <w:numPr>
                <w:ilvl w:val="0"/>
                <w:numId w:val="9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lastRenderedPageBreak/>
              <w:t>Ensuring that all stakeholders have a voice in all decisions that affect children</w:t>
            </w:r>
          </w:p>
          <w:p w14:paraId="4B907638" w14:textId="77777777" w:rsidR="00772735" w:rsidRDefault="006F155C">
            <w:pPr>
              <w:numPr>
                <w:ilvl w:val="0"/>
                <w:numId w:val="9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Connecting families and schools to local officials</w:t>
            </w:r>
          </w:p>
        </w:tc>
        <w:tc>
          <w:tcPr>
            <w:tcW w:w="6089" w:type="dxa"/>
            <w:gridSpan w:val="2"/>
          </w:tcPr>
          <w:p w14:paraId="7A131E56" w14:textId="7799E0F4"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2019 Update:</w:t>
            </w:r>
          </w:p>
          <w:p w14:paraId="6318DFDC" w14:textId="6B199F4C" w:rsidR="00CA6698" w:rsidRDefault="0055497E" w:rsidP="00AC2B54">
            <w:pPr>
              <w:pStyle w:val="ListParagraph"/>
              <w:numPr>
                <w:ilvl w:val="0"/>
                <w:numId w:val="81"/>
              </w:numPr>
              <w:pBdr>
                <w:top w:val="nil"/>
                <w:left w:val="nil"/>
                <w:bottom w:val="nil"/>
                <w:right w:val="nil"/>
                <w:between w:val="nil"/>
              </w:pBdr>
              <w:rPr>
                <w:rFonts w:ascii="Calibri" w:eastAsia="Calibri" w:hAnsi="Calibri" w:cs="Calibri"/>
                <w:color w:val="000000"/>
                <w:sz w:val="22"/>
                <w:szCs w:val="22"/>
              </w:rPr>
            </w:pPr>
            <w:r w:rsidRPr="00AC2B54">
              <w:rPr>
                <w:rFonts w:ascii="Calibri" w:eastAsia="Calibri" w:hAnsi="Calibri" w:cs="Calibri"/>
                <w:sz w:val="22"/>
                <w:szCs w:val="22"/>
              </w:rPr>
              <w:t>T</w:t>
            </w:r>
            <w:r w:rsidRPr="00AC2B54">
              <w:rPr>
                <w:rFonts w:ascii="Calibri" w:eastAsia="Calibri" w:hAnsi="Calibri" w:cs="Calibri"/>
                <w:color w:val="000000"/>
                <w:sz w:val="22"/>
                <w:szCs w:val="22"/>
              </w:rPr>
              <w:t xml:space="preserve">he district developed a communications plan and hired a part-time director of communications. Increased communication among district staff and with the community are objectives. </w:t>
            </w:r>
          </w:p>
          <w:p w14:paraId="26575D22" w14:textId="77777777" w:rsidR="00CA6698" w:rsidRDefault="00CA6698" w:rsidP="00CA6698">
            <w:pPr>
              <w:numPr>
                <w:ilvl w:val="0"/>
                <w:numId w:val="137"/>
              </w:numPr>
              <w:rPr>
                <w:rFonts w:ascii="Calibri" w:eastAsia="Calibri" w:hAnsi="Calibri" w:cs="Calibri"/>
                <w:sz w:val="22"/>
                <w:szCs w:val="22"/>
              </w:rPr>
            </w:pPr>
            <w:r>
              <w:rPr>
                <w:rFonts w:ascii="Calibri" w:eastAsia="Calibri" w:hAnsi="Calibri" w:cs="Calibri"/>
                <w:sz w:val="22"/>
                <w:szCs w:val="22"/>
              </w:rPr>
              <w:lastRenderedPageBreak/>
              <w:t>The district has improved family engagement with the establishment of a family liaison position at every school.</w:t>
            </w:r>
          </w:p>
          <w:p w14:paraId="4A7FC3C0" w14:textId="61DF07DA" w:rsidR="0055497E" w:rsidRPr="009F48EC" w:rsidRDefault="00CA6698" w:rsidP="009F48EC">
            <w:pPr>
              <w:numPr>
                <w:ilvl w:val="0"/>
                <w:numId w:val="137"/>
              </w:numPr>
              <w:rPr>
                <w:rFonts w:ascii="Calibri" w:eastAsia="Calibri" w:hAnsi="Calibri" w:cs="Calibri"/>
                <w:sz w:val="22"/>
                <w:szCs w:val="22"/>
              </w:rPr>
            </w:pPr>
            <w:r>
              <w:rPr>
                <w:rFonts w:ascii="Calibri" w:eastAsia="Calibri" w:hAnsi="Calibri" w:cs="Calibri"/>
                <w:sz w:val="22"/>
                <w:szCs w:val="22"/>
              </w:rPr>
              <w:t>A family engagement liaison lead was identified to support the development of professional development for school-based family liaisons.</w:t>
            </w:r>
          </w:p>
        </w:tc>
      </w:tr>
      <w:tr w:rsidR="00772735" w14:paraId="727013F4" w14:textId="77777777" w:rsidTr="004E0A8E">
        <w:trPr>
          <w:gridAfter w:val="1"/>
          <w:wAfter w:w="15" w:type="dxa"/>
        </w:trPr>
        <w:tc>
          <w:tcPr>
            <w:tcW w:w="3270" w:type="dxa"/>
          </w:tcPr>
          <w:p w14:paraId="750C518F" w14:textId="75294683"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Strategy 4-F:</w:t>
            </w:r>
            <w:r w:rsidR="00315900">
              <w:rPr>
                <w:rFonts w:ascii="Calibri" w:eastAsia="Calibri" w:hAnsi="Calibri" w:cs="Calibri"/>
                <w:b/>
                <w:color w:val="000000"/>
                <w:sz w:val="22"/>
                <w:szCs w:val="22"/>
              </w:rPr>
              <w:t xml:space="preserve"> </w:t>
            </w:r>
          </w:p>
          <w:p w14:paraId="74A1D54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Partnering with the Community </w:t>
            </w:r>
          </w:p>
          <w:p w14:paraId="7F810300" w14:textId="77777777" w:rsidR="00772735" w:rsidRDefault="006F155C">
            <w:pPr>
              <w:numPr>
                <w:ilvl w:val="0"/>
                <w:numId w:val="65"/>
              </w:numPr>
              <w:pBdr>
                <w:top w:val="nil"/>
                <w:left w:val="nil"/>
                <w:bottom w:val="nil"/>
                <w:right w:val="nil"/>
                <w:between w:val="nil"/>
              </w:pBdr>
              <w:ind w:left="375" w:hanging="360"/>
              <w:rPr>
                <w:rFonts w:ascii="Calibri" w:eastAsia="Calibri" w:hAnsi="Calibri" w:cs="Calibri"/>
                <w:color w:val="000000"/>
                <w:sz w:val="22"/>
                <w:szCs w:val="22"/>
              </w:rPr>
            </w:pPr>
            <w:r>
              <w:rPr>
                <w:rFonts w:ascii="Calibri" w:eastAsia="Calibri" w:hAnsi="Calibri" w:cs="Calibri"/>
                <w:color w:val="000000"/>
                <w:sz w:val="22"/>
                <w:szCs w:val="22"/>
              </w:rPr>
              <w:t>Linking to community resources</w:t>
            </w:r>
          </w:p>
          <w:p w14:paraId="135D05F9" w14:textId="77777777" w:rsidR="00772735" w:rsidRDefault="006F155C">
            <w:pPr>
              <w:numPr>
                <w:ilvl w:val="0"/>
                <w:numId w:val="65"/>
              </w:numPr>
              <w:pBdr>
                <w:top w:val="nil"/>
                <w:left w:val="nil"/>
                <w:bottom w:val="nil"/>
                <w:right w:val="nil"/>
                <w:between w:val="nil"/>
              </w:pBdr>
              <w:ind w:left="375" w:hanging="360"/>
              <w:rPr>
                <w:rFonts w:ascii="Calibri" w:eastAsia="Calibri" w:hAnsi="Calibri" w:cs="Calibri"/>
                <w:color w:val="000000"/>
                <w:sz w:val="22"/>
                <w:szCs w:val="22"/>
              </w:rPr>
            </w:pPr>
            <w:r>
              <w:rPr>
                <w:rFonts w:ascii="Calibri" w:eastAsia="Calibri" w:hAnsi="Calibri" w:cs="Calibri"/>
                <w:color w:val="000000"/>
                <w:sz w:val="22"/>
                <w:szCs w:val="22"/>
              </w:rPr>
              <w:t>Partnering with community groups to strengthen families and support student success</w:t>
            </w:r>
          </w:p>
          <w:p w14:paraId="72BAD561" w14:textId="77777777" w:rsidR="00772735" w:rsidRDefault="006F155C">
            <w:pPr>
              <w:numPr>
                <w:ilvl w:val="0"/>
                <w:numId w:val="65"/>
              </w:numPr>
              <w:pBdr>
                <w:top w:val="nil"/>
                <w:left w:val="nil"/>
                <w:bottom w:val="nil"/>
                <w:right w:val="nil"/>
                <w:between w:val="nil"/>
              </w:pBdr>
              <w:ind w:left="375" w:hanging="360"/>
              <w:rPr>
                <w:rFonts w:ascii="Calibri" w:eastAsia="Calibri" w:hAnsi="Calibri" w:cs="Calibri"/>
                <w:color w:val="000000"/>
                <w:sz w:val="22"/>
                <w:szCs w:val="22"/>
              </w:rPr>
            </w:pPr>
            <w:r>
              <w:rPr>
                <w:rFonts w:ascii="Calibri" w:eastAsia="Calibri" w:hAnsi="Calibri" w:cs="Calibri"/>
                <w:color w:val="000000"/>
                <w:sz w:val="22"/>
                <w:szCs w:val="22"/>
              </w:rPr>
              <w:t>Turning each school into a hub of community life</w:t>
            </w:r>
          </w:p>
        </w:tc>
        <w:tc>
          <w:tcPr>
            <w:tcW w:w="6074" w:type="dxa"/>
          </w:tcPr>
          <w:p w14:paraId="1BAD5B2F" w14:textId="56F52F1C" w:rsidR="00772735" w:rsidRDefault="006F155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2019 Update:</w:t>
            </w:r>
          </w:p>
          <w:p w14:paraId="648FEB72" w14:textId="302029DB" w:rsidR="00772735" w:rsidRDefault="00CA6698">
            <w:pPr>
              <w:numPr>
                <w:ilvl w:val="0"/>
                <w:numId w:val="53"/>
              </w:numPr>
              <w:rPr>
                <w:rFonts w:ascii="Calibri" w:eastAsia="Calibri" w:hAnsi="Calibri" w:cs="Calibri"/>
                <w:sz w:val="22"/>
                <w:szCs w:val="22"/>
              </w:rPr>
            </w:pPr>
            <w:r>
              <w:rPr>
                <w:rFonts w:ascii="Calibri" w:eastAsia="Calibri" w:hAnsi="Calibri" w:cs="Calibri"/>
                <w:sz w:val="22"/>
                <w:szCs w:val="22"/>
              </w:rPr>
              <w:t>During the 2018-2019 school year, the district joined the Southbridge Business Partnership. The goal of the group is to enhance the economic opportunities for old, new and potential businesses in Southbridge.</w:t>
            </w:r>
          </w:p>
          <w:p w14:paraId="5A6BB984" w14:textId="68931F50" w:rsidR="00CA6698" w:rsidRPr="009F48EC" w:rsidRDefault="00CA6698" w:rsidP="009F48EC">
            <w:pPr>
              <w:numPr>
                <w:ilvl w:val="0"/>
                <w:numId w:val="53"/>
              </w:numPr>
              <w:rPr>
                <w:rFonts w:ascii="Calibri" w:eastAsia="Calibri" w:hAnsi="Calibri" w:cs="Calibri"/>
                <w:sz w:val="22"/>
                <w:szCs w:val="22"/>
              </w:rPr>
            </w:pPr>
            <w:r>
              <w:rPr>
                <w:rFonts w:ascii="Calibri" w:eastAsia="Calibri" w:hAnsi="Calibri" w:cs="Calibri"/>
                <w:sz w:val="22"/>
                <w:szCs w:val="22"/>
              </w:rPr>
              <w:t xml:space="preserve">The district developed a </w:t>
            </w:r>
            <w:r w:rsidR="00313E9E">
              <w:rPr>
                <w:rFonts w:ascii="Calibri" w:eastAsia="Calibri" w:hAnsi="Calibri" w:cs="Calibri"/>
                <w:sz w:val="22"/>
                <w:szCs w:val="22"/>
              </w:rPr>
              <w:t>position, which</w:t>
            </w:r>
            <w:r>
              <w:rPr>
                <w:rFonts w:ascii="Calibri" w:eastAsia="Calibri" w:hAnsi="Calibri" w:cs="Calibri"/>
                <w:sz w:val="22"/>
                <w:szCs w:val="22"/>
              </w:rPr>
              <w:t xml:space="preserve"> connects SPS with mental health providers and develops strong relationships between individual schools and these providers. </w:t>
            </w:r>
          </w:p>
          <w:p w14:paraId="0048584C" w14:textId="77777777" w:rsidR="00772735" w:rsidRDefault="006F155C">
            <w:pPr>
              <w:pBdr>
                <w:top w:val="nil"/>
                <w:left w:val="nil"/>
                <w:bottom w:val="nil"/>
                <w:right w:val="nil"/>
                <w:between w:val="nil"/>
              </w:pBdr>
              <w:ind w:left="-3834"/>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bl>
    <w:p w14:paraId="50BA6842" w14:textId="77777777" w:rsidR="00772735" w:rsidRDefault="00772735" w:rsidP="009F48EC">
      <w:pPr>
        <w:pBdr>
          <w:top w:val="nil"/>
          <w:left w:val="nil"/>
          <w:bottom w:val="nil"/>
          <w:right w:val="nil"/>
          <w:between w:val="nil"/>
        </w:pBdr>
        <w:rPr>
          <w:rFonts w:ascii="Calibri" w:eastAsia="Calibri" w:hAnsi="Calibri" w:cs="Calibri"/>
          <w:color w:val="000000"/>
          <w:sz w:val="22"/>
          <w:szCs w:val="22"/>
        </w:rPr>
      </w:pPr>
    </w:p>
    <w:p w14:paraId="1A3E9481" w14:textId="77777777" w:rsidR="00772735" w:rsidRDefault="00772735" w:rsidP="009F48EC">
      <w:pPr>
        <w:pBdr>
          <w:top w:val="nil"/>
          <w:left w:val="nil"/>
          <w:bottom w:val="nil"/>
          <w:right w:val="nil"/>
          <w:between w:val="nil"/>
        </w:pBdr>
        <w:jc w:val="center"/>
        <w:rPr>
          <w:rFonts w:ascii="Calibri" w:eastAsia="Calibri" w:hAnsi="Calibri" w:cs="Calibri"/>
          <w:color w:val="000000"/>
          <w:sz w:val="22"/>
          <w:szCs w:val="22"/>
        </w:rPr>
      </w:pPr>
    </w:p>
    <w:p w14:paraId="6DD3DB3F" w14:textId="77777777" w:rsidR="00772735" w:rsidRDefault="00772735" w:rsidP="009F48EC">
      <w:pPr>
        <w:pBdr>
          <w:top w:val="nil"/>
          <w:left w:val="nil"/>
          <w:bottom w:val="nil"/>
          <w:right w:val="nil"/>
          <w:between w:val="nil"/>
        </w:pBdr>
        <w:jc w:val="center"/>
        <w:rPr>
          <w:rFonts w:ascii="Calibri" w:eastAsia="Calibri" w:hAnsi="Calibri" w:cs="Calibri"/>
          <w:color w:val="000000"/>
          <w:sz w:val="22"/>
          <w:szCs w:val="22"/>
        </w:rPr>
      </w:pPr>
    </w:p>
    <w:p w14:paraId="738EFD8A" w14:textId="77777777" w:rsidR="00772735" w:rsidRDefault="006F155C" w:rsidP="009F48EC">
      <w:pPr>
        <w:rPr>
          <w:rFonts w:ascii="Calibri" w:eastAsia="Calibri" w:hAnsi="Calibri" w:cs="Calibri"/>
          <w:sz w:val="22"/>
          <w:szCs w:val="22"/>
        </w:rPr>
      </w:pPr>
      <w:bookmarkStart w:id="12" w:name="3rdcrjn" w:colFirst="0" w:colLast="0"/>
      <w:bookmarkEnd w:id="12"/>
      <w:r>
        <w:br w:type="page"/>
      </w:r>
      <w:r>
        <w:rPr>
          <w:rFonts w:ascii="Calibri" w:eastAsia="Calibri" w:hAnsi="Calibri" w:cs="Calibri"/>
          <w:b/>
          <w:sz w:val="22"/>
          <w:szCs w:val="22"/>
        </w:rPr>
        <w:lastRenderedPageBreak/>
        <w:t>Priority Area 5: Organize the District and Reallocate Resources to Ensure High-Quality Management, Accountability,</w:t>
      </w:r>
      <w:r>
        <w:rPr>
          <w:rFonts w:ascii="Calibri" w:eastAsia="Calibri" w:hAnsi="Calibri" w:cs="Calibri"/>
          <w:sz w:val="22"/>
          <w:szCs w:val="22"/>
        </w:rPr>
        <w:t xml:space="preserve"> </w:t>
      </w:r>
      <w:r>
        <w:rPr>
          <w:rFonts w:ascii="Calibri" w:eastAsia="Calibri" w:hAnsi="Calibri" w:cs="Calibri"/>
          <w:b/>
          <w:sz w:val="22"/>
          <w:szCs w:val="22"/>
        </w:rPr>
        <w:t>Systemwide Coherence and Sustainability</w:t>
      </w:r>
    </w:p>
    <w:p w14:paraId="4FA18880"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9F8D537" w14:textId="0FE01259" w:rsidR="00772735" w:rsidRDefault="008344F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the original text in Priority Area #5, please see the </w:t>
      </w:r>
      <w:r w:rsidR="004B2A20">
        <w:rPr>
          <w:rFonts w:ascii="Calibri" w:eastAsia="Calibri" w:hAnsi="Calibri" w:cs="Calibri"/>
          <w:color w:val="000000"/>
          <w:sz w:val="22"/>
          <w:szCs w:val="22"/>
        </w:rPr>
        <w:t>June 24, 2016</w:t>
      </w:r>
      <w:r>
        <w:rPr>
          <w:rFonts w:ascii="Calibri" w:eastAsia="Calibri" w:hAnsi="Calibri" w:cs="Calibri"/>
          <w:color w:val="000000"/>
          <w:sz w:val="22"/>
          <w:szCs w:val="22"/>
        </w:rPr>
        <w:t xml:space="preserve"> Turnaround Plan at pp.</w:t>
      </w:r>
      <w:r w:rsidR="0044011F">
        <w:rPr>
          <w:rFonts w:ascii="Calibri" w:eastAsia="Calibri" w:hAnsi="Calibri" w:cs="Calibri"/>
          <w:color w:val="000000"/>
          <w:sz w:val="22"/>
          <w:szCs w:val="22"/>
        </w:rPr>
        <w:t xml:space="preserve"> 32-27: </w:t>
      </w:r>
      <w:hyperlink r:id="rId19" w:history="1">
        <w:r w:rsidR="0044011F" w:rsidRPr="00745131">
          <w:rPr>
            <w:rStyle w:val="Hyperlink"/>
            <w:rFonts w:asciiTheme="majorHAnsi" w:hAnsiTheme="majorHAnsi"/>
          </w:rPr>
          <w:t>http://www.doe.mass.edu/level5/districts/level5districts.html</w:t>
        </w:r>
      </w:hyperlink>
      <w:r w:rsidR="00C14B2C">
        <w:rPr>
          <w:rFonts w:ascii="Calibri" w:eastAsia="Calibri" w:hAnsi="Calibri" w:cs="Calibri"/>
          <w:color w:val="000000"/>
          <w:sz w:val="22"/>
          <w:szCs w:val="22"/>
        </w:rPr>
        <w:t>.</w:t>
      </w:r>
    </w:p>
    <w:p w14:paraId="222C892C" w14:textId="77777777" w:rsidR="00C14B2C" w:rsidRDefault="00C14B2C">
      <w:pPr>
        <w:pBdr>
          <w:top w:val="nil"/>
          <w:left w:val="nil"/>
          <w:bottom w:val="nil"/>
          <w:right w:val="nil"/>
          <w:between w:val="nil"/>
        </w:pBdr>
        <w:rPr>
          <w:rFonts w:ascii="Calibri" w:eastAsia="Calibri" w:hAnsi="Calibri" w:cs="Calibri"/>
          <w:color w:val="000000"/>
          <w:sz w:val="22"/>
          <w:szCs w:val="22"/>
        </w:rPr>
      </w:pPr>
    </w:p>
    <w:p w14:paraId="2A184F03" w14:textId="68247CB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Strategy A: Redesign the organization to carry out the Plan</w:t>
      </w:r>
      <w:r w:rsidR="00042C3E">
        <w:rPr>
          <w:rFonts w:ascii="Calibri" w:eastAsia="Calibri" w:hAnsi="Calibri" w:cs="Calibri"/>
          <w:b/>
          <w:color w:val="000000"/>
          <w:sz w:val="22"/>
          <w:szCs w:val="22"/>
        </w:rPr>
        <w:t>.</w:t>
      </w:r>
    </w:p>
    <w:p w14:paraId="019BEA21" w14:textId="2A760DE8" w:rsidR="00772735" w:rsidRDefault="00C613D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For the original text in Priority Area 5-A, </w:t>
      </w:r>
      <w:r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33-34.</w:t>
      </w:r>
    </w:p>
    <w:p w14:paraId="0AAADD2A" w14:textId="52D86706" w:rsidR="00772735" w:rsidRDefault="0005036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7F357D8"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B: Allocate resources in alignment with the Plan. </w:t>
      </w:r>
    </w:p>
    <w:p w14:paraId="340D408C" w14:textId="3907CC64" w:rsidR="00C613D5" w:rsidRDefault="00C613D5" w:rsidP="00C613D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 xml:space="preserve">For the original text in Priority Area 5-B, </w:t>
      </w:r>
      <w:r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34.</w:t>
      </w:r>
    </w:p>
    <w:p w14:paraId="2D7DCD2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4442EB44" w14:textId="0D5D02D1"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6F155C">
        <w:rPr>
          <w:rFonts w:ascii="Calibri" w:eastAsia="Calibri" w:hAnsi="Calibri" w:cs="Calibri"/>
          <w:b/>
          <w:color w:val="000000"/>
          <w:sz w:val="22"/>
          <w:szCs w:val="22"/>
        </w:rPr>
        <w:t>Strategy C: Develop and manage human capital to carry out the Plan.</w:t>
      </w:r>
    </w:p>
    <w:p w14:paraId="564870BC" w14:textId="500E8B8E" w:rsidR="00772735" w:rsidRPr="00C613D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t>The district will align Human Resources’ policies with Plan priorities.</w:t>
      </w:r>
      <w:r w:rsidR="00C613D5">
        <w:rPr>
          <w:rFonts w:ascii="Calibri" w:eastAsia="Calibri" w:hAnsi="Calibri" w:cs="Calibri"/>
          <w:i/>
          <w:color w:val="000000"/>
          <w:sz w:val="22"/>
          <w:szCs w:val="22"/>
        </w:rPr>
        <w:t xml:space="preserve"> For the original text in Priority Area 5-C, </w:t>
      </w:r>
      <w:r w:rsidR="00C613D5" w:rsidRPr="00E9122F">
        <w:rPr>
          <w:rFonts w:ascii="Calibri" w:eastAsia="Calibri" w:hAnsi="Calibri" w:cs="Calibri"/>
          <w:i/>
          <w:color w:val="000000"/>
          <w:sz w:val="22"/>
          <w:szCs w:val="22"/>
        </w:rPr>
        <w:t xml:space="preserve">please see the </w:t>
      </w:r>
      <w:r w:rsidR="004B2A20">
        <w:rPr>
          <w:rFonts w:ascii="Calibri" w:eastAsia="Calibri" w:hAnsi="Calibri" w:cs="Calibri"/>
          <w:i/>
          <w:color w:val="000000"/>
          <w:sz w:val="22"/>
          <w:szCs w:val="22"/>
        </w:rPr>
        <w:t>June 24, 2016</w:t>
      </w:r>
      <w:r w:rsidR="00C613D5" w:rsidRPr="00E9122F">
        <w:rPr>
          <w:rFonts w:ascii="Calibri" w:eastAsia="Calibri" w:hAnsi="Calibri" w:cs="Calibri"/>
          <w:i/>
          <w:color w:val="000000"/>
          <w:sz w:val="22"/>
          <w:szCs w:val="22"/>
        </w:rPr>
        <w:t xml:space="preserve"> Turnaround Plan at pp.</w:t>
      </w:r>
      <w:r w:rsidR="0044011F">
        <w:rPr>
          <w:rFonts w:ascii="Calibri" w:eastAsia="Calibri" w:hAnsi="Calibri" w:cs="Calibri"/>
          <w:i/>
          <w:color w:val="000000"/>
          <w:sz w:val="22"/>
          <w:szCs w:val="22"/>
        </w:rPr>
        <w:t xml:space="preserve"> 34-35. </w:t>
      </w:r>
    </w:p>
    <w:p w14:paraId="1D581686" w14:textId="2054503D" w:rsidR="00772735" w:rsidRPr="00593F94" w:rsidRDefault="00315900">
      <w:pPr>
        <w:pStyle w:val="Heading4"/>
        <w:rPr>
          <w:rFonts w:ascii="Calibri" w:eastAsia="Calibri" w:hAnsi="Calibri" w:cs="Calibri"/>
          <w:sz w:val="22"/>
          <w:szCs w:val="22"/>
        </w:rPr>
      </w:pPr>
      <w:r>
        <w:rPr>
          <w:rFonts w:ascii="Calibri" w:eastAsia="Calibri" w:hAnsi="Calibri" w:cs="Calibri"/>
          <w:sz w:val="22"/>
          <w:szCs w:val="22"/>
        </w:rPr>
        <w:t xml:space="preserve"> </w:t>
      </w:r>
      <w:bookmarkStart w:id="13" w:name="26in1rg" w:colFirst="0" w:colLast="0"/>
      <w:bookmarkEnd w:id="13"/>
      <w:r w:rsidR="006F155C">
        <w:rPr>
          <w:rFonts w:ascii="Calibri" w:eastAsia="Calibri" w:hAnsi="Calibri" w:cs="Calibri"/>
          <w:sz w:val="22"/>
          <w:szCs w:val="22"/>
        </w:rPr>
        <w:t>Strategy D: Use the Receiver’s authorities to lay the foundation for successful turnaround</w:t>
      </w:r>
      <w:r w:rsidR="00C613D5">
        <w:rPr>
          <w:rFonts w:ascii="Calibri" w:eastAsia="Calibri" w:hAnsi="Calibri" w:cs="Calibri"/>
          <w:sz w:val="22"/>
          <w:szCs w:val="22"/>
        </w:rPr>
        <w:t xml:space="preserve">. </w:t>
      </w:r>
      <w:r w:rsidR="00042C3E">
        <w:rPr>
          <w:rFonts w:ascii="Calibri" w:eastAsia="Calibri" w:hAnsi="Calibri" w:cs="Calibri"/>
          <w:sz w:val="22"/>
          <w:szCs w:val="22"/>
        </w:rPr>
        <w:br/>
      </w:r>
      <w:r w:rsidR="00C613D5" w:rsidRPr="00C613D5">
        <w:rPr>
          <w:rFonts w:ascii="Calibri" w:eastAsia="Calibri" w:hAnsi="Calibri" w:cs="Calibri"/>
          <w:b w:val="0"/>
          <w:i/>
          <w:sz w:val="22"/>
          <w:szCs w:val="22"/>
        </w:rPr>
        <w:t>For the original text in Priority Area 5-</w:t>
      </w:r>
      <w:r w:rsidR="00C613D5">
        <w:rPr>
          <w:rFonts w:ascii="Calibri" w:eastAsia="Calibri" w:hAnsi="Calibri" w:cs="Calibri"/>
          <w:b w:val="0"/>
          <w:i/>
          <w:sz w:val="22"/>
          <w:szCs w:val="22"/>
        </w:rPr>
        <w:t>D</w:t>
      </w:r>
      <w:r w:rsidR="00C613D5" w:rsidRPr="00C613D5">
        <w:rPr>
          <w:rFonts w:ascii="Calibri" w:eastAsia="Calibri" w:hAnsi="Calibri" w:cs="Calibri"/>
          <w:b w:val="0"/>
          <w:i/>
          <w:sz w:val="22"/>
          <w:szCs w:val="22"/>
        </w:rPr>
        <w:t xml:space="preserve">, please see the </w:t>
      </w:r>
      <w:r w:rsidR="004B2A20">
        <w:rPr>
          <w:rFonts w:ascii="Calibri" w:eastAsia="Calibri" w:hAnsi="Calibri" w:cs="Calibri"/>
          <w:b w:val="0"/>
          <w:i/>
          <w:sz w:val="22"/>
          <w:szCs w:val="22"/>
        </w:rPr>
        <w:t>June 24, 2016</w:t>
      </w:r>
      <w:r w:rsidR="00C613D5" w:rsidRPr="00C613D5">
        <w:rPr>
          <w:rFonts w:ascii="Calibri" w:eastAsia="Calibri" w:hAnsi="Calibri" w:cs="Calibri"/>
          <w:b w:val="0"/>
          <w:i/>
          <w:sz w:val="22"/>
          <w:szCs w:val="22"/>
        </w:rPr>
        <w:t xml:space="preserve"> Turnaround Plan at pp.</w:t>
      </w:r>
      <w:r w:rsidR="0044011F">
        <w:rPr>
          <w:rFonts w:ascii="Calibri" w:eastAsia="Calibri" w:hAnsi="Calibri" w:cs="Calibri"/>
          <w:b w:val="0"/>
          <w:i/>
          <w:sz w:val="22"/>
          <w:szCs w:val="22"/>
        </w:rPr>
        <w:t xml:space="preserve"> 35-36.</w:t>
      </w:r>
    </w:p>
    <w:p w14:paraId="799B35D9" w14:textId="4F02C3DA" w:rsidR="00772735" w:rsidRDefault="00315900">
      <w:pPr>
        <w:pStyle w:val="Heading4"/>
        <w:rPr>
          <w:rFonts w:ascii="Calibri" w:eastAsia="Calibri" w:hAnsi="Calibri" w:cs="Calibri"/>
          <w:sz w:val="22"/>
          <w:szCs w:val="22"/>
        </w:rPr>
      </w:pPr>
      <w:r>
        <w:rPr>
          <w:rFonts w:ascii="Calibri" w:eastAsia="Calibri" w:hAnsi="Calibri" w:cs="Calibri"/>
          <w:sz w:val="22"/>
          <w:szCs w:val="22"/>
        </w:rPr>
        <w:t xml:space="preserve"> </w:t>
      </w:r>
      <w:r w:rsidR="006F155C">
        <w:rPr>
          <w:rFonts w:ascii="Calibri" w:eastAsia="Calibri" w:hAnsi="Calibri" w:cs="Calibri"/>
          <w:sz w:val="22"/>
          <w:szCs w:val="22"/>
        </w:rPr>
        <w:t>Strategy E: Use data to ensure that the Plan is executed effectively and benefits from organizational learning</w:t>
      </w:r>
      <w:r w:rsidR="00042C3E">
        <w:rPr>
          <w:rFonts w:ascii="Calibri" w:eastAsia="Calibri" w:hAnsi="Calibri" w:cs="Calibri"/>
          <w:sz w:val="22"/>
          <w:szCs w:val="22"/>
        </w:rPr>
        <w:t>.</w:t>
      </w:r>
      <w:r w:rsidR="00C613D5">
        <w:rPr>
          <w:rFonts w:ascii="Calibri" w:eastAsia="Calibri" w:hAnsi="Calibri" w:cs="Calibri"/>
          <w:sz w:val="22"/>
          <w:szCs w:val="22"/>
        </w:rPr>
        <w:t xml:space="preserve"> </w:t>
      </w:r>
      <w:r w:rsidR="00042C3E">
        <w:rPr>
          <w:rFonts w:ascii="Calibri" w:eastAsia="Calibri" w:hAnsi="Calibri" w:cs="Calibri"/>
          <w:sz w:val="22"/>
          <w:szCs w:val="22"/>
        </w:rPr>
        <w:br/>
      </w:r>
      <w:r w:rsidR="00C613D5" w:rsidRPr="00C613D5">
        <w:rPr>
          <w:rFonts w:ascii="Calibri" w:eastAsia="Calibri" w:hAnsi="Calibri" w:cs="Calibri"/>
          <w:b w:val="0"/>
          <w:i/>
          <w:sz w:val="22"/>
          <w:szCs w:val="22"/>
        </w:rPr>
        <w:t>For the original text in Priority Area 5-</w:t>
      </w:r>
      <w:r w:rsidR="00C613D5">
        <w:rPr>
          <w:rFonts w:ascii="Calibri" w:eastAsia="Calibri" w:hAnsi="Calibri" w:cs="Calibri"/>
          <w:b w:val="0"/>
          <w:i/>
          <w:sz w:val="22"/>
          <w:szCs w:val="22"/>
        </w:rPr>
        <w:t>E</w:t>
      </w:r>
      <w:r w:rsidR="00C613D5" w:rsidRPr="00C613D5">
        <w:rPr>
          <w:rFonts w:ascii="Calibri" w:eastAsia="Calibri" w:hAnsi="Calibri" w:cs="Calibri"/>
          <w:b w:val="0"/>
          <w:i/>
          <w:sz w:val="22"/>
          <w:szCs w:val="22"/>
        </w:rPr>
        <w:t xml:space="preserve">, please see the </w:t>
      </w:r>
      <w:r w:rsidR="004B2A20">
        <w:rPr>
          <w:rFonts w:ascii="Calibri" w:eastAsia="Calibri" w:hAnsi="Calibri" w:cs="Calibri"/>
          <w:b w:val="0"/>
          <w:i/>
          <w:sz w:val="22"/>
          <w:szCs w:val="22"/>
        </w:rPr>
        <w:t>June 24, 2016</w:t>
      </w:r>
      <w:r w:rsidR="00C613D5" w:rsidRPr="00C613D5">
        <w:rPr>
          <w:rFonts w:ascii="Calibri" w:eastAsia="Calibri" w:hAnsi="Calibri" w:cs="Calibri"/>
          <w:b w:val="0"/>
          <w:i/>
          <w:sz w:val="22"/>
          <w:szCs w:val="22"/>
        </w:rPr>
        <w:t xml:space="preserve"> Turnaround Plan at pp.</w:t>
      </w:r>
      <w:r w:rsidR="0044011F">
        <w:rPr>
          <w:rFonts w:ascii="Calibri" w:eastAsia="Calibri" w:hAnsi="Calibri" w:cs="Calibri"/>
          <w:b w:val="0"/>
          <w:i/>
          <w:sz w:val="22"/>
          <w:szCs w:val="22"/>
        </w:rPr>
        <w:t xml:space="preserve"> 36.</w:t>
      </w:r>
    </w:p>
    <w:p w14:paraId="526DCF1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2C12B3D" w14:textId="77777777" w:rsidR="008D630B" w:rsidRDefault="008D630B">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6CF6EED6" w14:textId="66C34F2B" w:rsidR="00772735" w:rsidRDefault="00C613D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lastRenderedPageBreak/>
        <w:t>2019 Updates</w:t>
      </w:r>
    </w:p>
    <w:p w14:paraId="5835859F" w14:textId="77777777" w:rsidR="00772735" w:rsidRDefault="00772735">
      <w:pPr>
        <w:pBdr>
          <w:top w:val="nil"/>
          <w:left w:val="nil"/>
          <w:bottom w:val="nil"/>
          <w:right w:val="nil"/>
          <w:between w:val="nil"/>
        </w:pBdr>
        <w:rPr>
          <w:rFonts w:ascii="Calibri" w:eastAsia="Calibri" w:hAnsi="Calibri" w:cs="Calibri"/>
          <w:color w:val="000000"/>
          <w:sz w:val="22"/>
          <w:szCs w:val="22"/>
        </w:rPr>
      </w:pPr>
    </w:p>
    <w:tbl>
      <w:tblPr>
        <w:tblW w:w="9344" w:type="dxa"/>
        <w:tblLayout w:type="fixed"/>
        <w:tblLook w:val="04A0" w:firstRow="1" w:lastRow="0" w:firstColumn="1" w:lastColumn="0" w:noHBand="0" w:noVBand="1"/>
      </w:tblPr>
      <w:tblGrid>
        <w:gridCol w:w="3232"/>
        <w:gridCol w:w="6112"/>
      </w:tblGrid>
      <w:tr w:rsidR="00772735" w14:paraId="59951449" w14:textId="77777777" w:rsidTr="004E0A8E">
        <w:tc>
          <w:tcPr>
            <w:tcW w:w="3232" w:type="dxa"/>
          </w:tcPr>
          <w:p w14:paraId="18540499"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5-A: </w:t>
            </w:r>
          </w:p>
          <w:p w14:paraId="6A412145"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Redesign the organization to carry out the Plan</w:t>
            </w:r>
          </w:p>
          <w:p w14:paraId="5FA63D0A" w14:textId="77777777" w:rsidR="00772735" w:rsidRDefault="006F155C">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School time</w:t>
            </w:r>
          </w:p>
          <w:p w14:paraId="078094D5" w14:textId="77777777" w:rsidR="00772735" w:rsidRDefault="006F155C">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School configuration and options</w:t>
            </w:r>
          </w:p>
          <w:p w14:paraId="6ADA6DF1" w14:textId="77777777" w:rsidR="00772735" w:rsidRDefault="006F155C">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Central office support services</w:t>
            </w:r>
          </w:p>
          <w:p w14:paraId="58B8AA17" w14:textId="77777777" w:rsidR="00772735" w:rsidRDefault="006F155C">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 xml:space="preserve">Special populations targeted by the Plan </w:t>
            </w:r>
          </w:p>
          <w:p w14:paraId="3F6211CB"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30515FA1"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3CCE76E2"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57B39C4F"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2080653B" w14:textId="77777777" w:rsidR="00772735" w:rsidRDefault="00772735">
            <w:pPr>
              <w:pBdr>
                <w:top w:val="nil"/>
                <w:left w:val="nil"/>
                <w:bottom w:val="nil"/>
                <w:right w:val="nil"/>
                <w:between w:val="nil"/>
              </w:pBdr>
              <w:ind w:left="720"/>
              <w:rPr>
                <w:rFonts w:ascii="Calibri" w:eastAsia="Calibri" w:hAnsi="Calibri" w:cs="Calibri"/>
                <w:color w:val="000000"/>
                <w:sz w:val="22"/>
                <w:szCs w:val="22"/>
              </w:rPr>
            </w:pPr>
          </w:p>
          <w:p w14:paraId="78B85CCD"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tc>
        <w:tc>
          <w:tcPr>
            <w:tcW w:w="6112" w:type="dxa"/>
          </w:tcPr>
          <w:p w14:paraId="17FF647E" w14:textId="54E92F79" w:rsidR="00772735" w:rsidRPr="00E315E7" w:rsidRDefault="006F155C" w:rsidP="00AC2B54">
            <w:pPr>
              <w:rPr>
                <w:rFonts w:eastAsia="Calibri"/>
              </w:rPr>
            </w:pPr>
            <w:r w:rsidRPr="00AC2B54">
              <w:rPr>
                <w:rFonts w:ascii="Calibri" w:eastAsia="Calibri" w:hAnsi="Calibri" w:cs="Calibri"/>
                <w:color w:val="000000"/>
                <w:sz w:val="22"/>
                <w:szCs w:val="22"/>
              </w:rPr>
              <w:t>2019 Update</w:t>
            </w:r>
            <w:r w:rsidR="00E315E7" w:rsidRPr="00AC2B54">
              <w:rPr>
                <w:rFonts w:ascii="Calibri" w:eastAsia="Calibri" w:hAnsi="Calibri" w:cs="Calibri"/>
                <w:color w:val="000000"/>
                <w:sz w:val="22"/>
                <w:szCs w:val="22"/>
              </w:rPr>
              <w:t>:</w:t>
            </w:r>
            <w:r w:rsidR="00B37F55" w:rsidDel="00B37F55">
              <w:rPr>
                <w:rFonts w:eastAsia="Calibri"/>
              </w:rPr>
              <w:t xml:space="preserve"> </w:t>
            </w:r>
          </w:p>
          <w:p w14:paraId="3BBEE8A7" w14:textId="30033FD9" w:rsidR="00772735" w:rsidRDefault="00E315E7" w:rsidP="00B37F55">
            <w:pPr>
              <w:pStyle w:val="ListParagraph"/>
              <w:numPr>
                <w:ilvl w:val="0"/>
                <w:numId w:val="137"/>
              </w:numPr>
              <w:pBdr>
                <w:top w:val="nil"/>
                <w:left w:val="nil"/>
                <w:bottom w:val="nil"/>
                <w:right w:val="nil"/>
                <w:between w:val="nil"/>
              </w:pBdr>
              <w:rPr>
                <w:rFonts w:ascii="Calibri" w:eastAsia="Calibri" w:hAnsi="Calibri" w:cs="Calibri"/>
                <w:color w:val="000000"/>
                <w:sz w:val="22"/>
                <w:szCs w:val="22"/>
              </w:rPr>
            </w:pPr>
            <w:proofErr w:type="spellStart"/>
            <w:r w:rsidRPr="00E315E7">
              <w:rPr>
                <w:rFonts w:ascii="Calibri" w:eastAsia="Calibri" w:hAnsi="Calibri" w:cs="Calibri"/>
                <w:color w:val="000000"/>
                <w:sz w:val="22"/>
                <w:szCs w:val="22"/>
              </w:rPr>
              <w:t>Teachpoint</w:t>
            </w:r>
            <w:proofErr w:type="spellEnd"/>
            <w:r w:rsidRPr="00E315E7">
              <w:rPr>
                <w:rFonts w:ascii="Calibri" w:eastAsia="Calibri" w:hAnsi="Calibri" w:cs="Calibri"/>
                <w:color w:val="000000"/>
                <w:sz w:val="22"/>
                <w:szCs w:val="22"/>
              </w:rPr>
              <w:t xml:space="preserve"> was implemented to track both teacher evaluation and professional development opportunities.</w:t>
            </w:r>
          </w:p>
          <w:p w14:paraId="716DED34" w14:textId="665D3823" w:rsidR="00B37F55" w:rsidRDefault="00B37F55" w:rsidP="00AC2B54">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the spring of 2019 plans were developed to redesign the academic schedules for both the middle and high school. The changes allowed for the sharing of staff between the schools, 6-12 alignment of academic content areas, establishment of 6-12 departments, ability to provide students with acceleration or remediation. </w:t>
            </w:r>
          </w:p>
          <w:p w14:paraId="1F7119BF" w14:textId="77777777" w:rsidR="00B37F55" w:rsidRDefault="00B37F55" w:rsidP="00B37F55">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At the elementary and middle school levels, the teacher and student schedules were increased to accommodate more time on learning and professional development. </w:t>
            </w:r>
          </w:p>
          <w:p w14:paraId="6171B1C7" w14:textId="5B22BB56" w:rsidR="00B37F55" w:rsidRPr="00AC2B54" w:rsidRDefault="00B37F55" w:rsidP="00AC2B54">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Weekly teacher professional development time is planned </w:t>
            </w:r>
            <w:proofErr w:type="gramStart"/>
            <w:r>
              <w:rPr>
                <w:rFonts w:ascii="Calibri" w:eastAsia="Calibri" w:hAnsi="Calibri" w:cs="Calibri"/>
                <w:color w:val="000000"/>
                <w:sz w:val="22"/>
                <w:szCs w:val="22"/>
              </w:rPr>
              <w:t>beginning</w:t>
            </w:r>
            <w:proofErr w:type="gramEnd"/>
            <w:r>
              <w:rPr>
                <w:rFonts w:ascii="Calibri" w:eastAsia="Calibri" w:hAnsi="Calibri" w:cs="Calibri"/>
                <w:color w:val="000000"/>
                <w:sz w:val="22"/>
                <w:szCs w:val="22"/>
              </w:rPr>
              <w:t xml:space="preserve"> in the 2019-2020 school year with one-hour early release on Wednesdays for students.</w:t>
            </w:r>
          </w:p>
          <w:p w14:paraId="0E56065B" w14:textId="77777777" w:rsidR="00B37F55" w:rsidRDefault="00B37F55">
            <w:pPr>
              <w:pBdr>
                <w:top w:val="nil"/>
                <w:left w:val="nil"/>
                <w:bottom w:val="nil"/>
                <w:right w:val="nil"/>
                <w:between w:val="nil"/>
              </w:pBdr>
              <w:rPr>
                <w:rFonts w:ascii="Calibri" w:eastAsia="Calibri" w:hAnsi="Calibri" w:cs="Calibri"/>
                <w:color w:val="000000"/>
                <w:sz w:val="22"/>
                <w:szCs w:val="22"/>
              </w:rPr>
            </w:pPr>
          </w:p>
          <w:p w14:paraId="25F025F6" w14:textId="10CF104C"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Next </w:t>
            </w:r>
            <w:r w:rsidR="00B37F55">
              <w:rPr>
                <w:rFonts w:ascii="Calibri" w:eastAsia="Calibri" w:hAnsi="Calibri" w:cs="Calibri"/>
                <w:color w:val="000000"/>
                <w:sz w:val="22"/>
                <w:szCs w:val="22"/>
              </w:rPr>
              <w:t>S</w:t>
            </w:r>
            <w:r>
              <w:rPr>
                <w:rFonts w:ascii="Calibri" w:eastAsia="Calibri" w:hAnsi="Calibri" w:cs="Calibri"/>
                <w:color w:val="000000"/>
                <w:sz w:val="22"/>
                <w:szCs w:val="22"/>
              </w:rPr>
              <w:t>teps:</w:t>
            </w:r>
          </w:p>
          <w:p w14:paraId="08ED194D" w14:textId="6CF88D75" w:rsidR="00772735" w:rsidRDefault="006F155C" w:rsidP="00B37F55">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District will shift strategy and move towards the development and implementation of a robust </w:t>
            </w:r>
            <w:r w:rsidR="00B37F55">
              <w:rPr>
                <w:rFonts w:ascii="Calibri" w:eastAsia="Calibri" w:hAnsi="Calibri" w:cs="Calibri"/>
                <w:color w:val="000000"/>
                <w:sz w:val="22"/>
                <w:szCs w:val="22"/>
              </w:rPr>
              <w:t>multi-tiered system of supports. Eff</w:t>
            </w:r>
            <w:r>
              <w:rPr>
                <w:rFonts w:ascii="Calibri" w:eastAsia="Calibri" w:hAnsi="Calibri" w:cs="Calibri"/>
                <w:color w:val="000000"/>
                <w:sz w:val="22"/>
                <w:szCs w:val="22"/>
              </w:rPr>
              <w:t>orts will focus first on the development of solid classroom instruction (</w:t>
            </w:r>
            <w:r w:rsidR="00B37F55">
              <w:rPr>
                <w:rFonts w:ascii="Calibri" w:eastAsia="Calibri" w:hAnsi="Calibri" w:cs="Calibri"/>
                <w:color w:val="000000"/>
                <w:sz w:val="22"/>
                <w:szCs w:val="22"/>
              </w:rPr>
              <w:t>t</w:t>
            </w:r>
            <w:r>
              <w:rPr>
                <w:rFonts w:ascii="Calibri" w:eastAsia="Calibri" w:hAnsi="Calibri" w:cs="Calibri"/>
                <w:color w:val="000000"/>
                <w:sz w:val="22"/>
                <w:szCs w:val="22"/>
              </w:rPr>
              <w:t xml:space="preserve">ier </w:t>
            </w:r>
            <w:r w:rsidR="00B37F55">
              <w:rPr>
                <w:rFonts w:ascii="Calibri" w:eastAsia="Calibri" w:hAnsi="Calibri" w:cs="Calibri"/>
                <w:color w:val="000000"/>
                <w:sz w:val="22"/>
                <w:szCs w:val="22"/>
              </w:rPr>
              <w:t>o</w:t>
            </w:r>
            <w:r>
              <w:rPr>
                <w:rFonts w:ascii="Calibri" w:eastAsia="Calibri" w:hAnsi="Calibri" w:cs="Calibri"/>
                <w:color w:val="000000"/>
                <w:sz w:val="22"/>
                <w:szCs w:val="22"/>
              </w:rPr>
              <w:t xml:space="preserve">ne). </w:t>
            </w:r>
          </w:p>
          <w:p w14:paraId="3E86EF3F" w14:textId="20961B9A" w:rsidR="00772735" w:rsidRPr="00B37F55" w:rsidRDefault="00B37F55">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w:t>
            </w:r>
            <w:r w:rsidR="006F155C">
              <w:rPr>
                <w:rFonts w:ascii="Calibri" w:eastAsia="Calibri" w:hAnsi="Calibri" w:cs="Calibri"/>
                <w:color w:val="000000"/>
                <w:sz w:val="22"/>
                <w:szCs w:val="22"/>
              </w:rPr>
              <w:t>mplementation of strong student assistance teams and a system of formative assessment will allow educators to implement personalized interventions for struggling students (tier two and tier three).</w:t>
            </w:r>
            <w:r w:rsidR="00315900">
              <w:rPr>
                <w:rFonts w:ascii="Calibri" w:eastAsia="Calibri" w:hAnsi="Calibri" w:cs="Calibri"/>
                <w:color w:val="000000"/>
                <w:sz w:val="22"/>
                <w:szCs w:val="22"/>
              </w:rPr>
              <w:t xml:space="preserve"> </w:t>
            </w:r>
          </w:p>
        </w:tc>
      </w:tr>
      <w:tr w:rsidR="00772735" w14:paraId="4AF91887" w14:textId="77777777" w:rsidTr="004E0A8E">
        <w:tc>
          <w:tcPr>
            <w:tcW w:w="3232" w:type="dxa"/>
          </w:tcPr>
          <w:p w14:paraId="47380A89"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Strategy 5-B: </w:t>
            </w:r>
          </w:p>
          <w:p w14:paraId="4BF917B0"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Allocate resources in alignment with the Plan </w:t>
            </w:r>
          </w:p>
          <w:p w14:paraId="2E0EA6B0" w14:textId="77777777" w:rsidR="00772735" w:rsidRDefault="006F155C">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Financial resources</w:t>
            </w:r>
          </w:p>
          <w:p w14:paraId="031D690F" w14:textId="77777777" w:rsidR="00772735" w:rsidRDefault="006F155C">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Technology</w:t>
            </w:r>
          </w:p>
          <w:p w14:paraId="1A5423FE" w14:textId="77777777" w:rsidR="00772735" w:rsidRDefault="006F155C">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Time</w:t>
            </w:r>
          </w:p>
          <w:p w14:paraId="28F57BF4" w14:textId="77777777" w:rsidR="00772735" w:rsidRDefault="006F155C">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Contract services</w:t>
            </w:r>
          </w:p>
          <w:p w14:paraId="6CA0FE5A"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tc>
        <w:tc>
          <w:tcPr>
            <w:tcW w:w="6112" w:type="dxa"/>
          </w:tcPr>
          <w:p w14:paraId="76CC9491" w14:textId="77DAF175" w:rsidR="00E9044C"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2019 Update</w:t>
            </w:r>
            <w:r w:rsidR="00B37F55">
              <w:rPr>
                <w:rFonts w:ascii="Calibri" w:eastAsia="Calibri" w:hAnsi="Calibri" w:cs="Calibri"/>
                <w:color w:val="000000"/>
                <w:sz w:val="22"/>
                <w:szCs w:val="22"/>
              </w:rPr>
              <w:t>:</w:t>
            </w:r>
          </w:p>
          <w:p w14:paraId="577CADC9" w14:textId="4E5B25B3" w:rsidR="00772735" w:rsidRPr="00593F94" w:rsidRDefault="00B37F55" w:rsidP="004D3BA4">
            <w:pPr>
              <w:pStyle w:val="ListParagraph"/>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Each year, the district has reduced staffing </w:t>
            </w:r>
            <w:proofErr w:type="gramStart"/>
            <w:r>
              <w:rPr>
                <w:rFonts w:ascii="Calibri" w:eastAsia="Calibri" w:hAnsi="Calibri" w:cs="Calibri"/>
                <w:color w:val="000000"/>
                <w:sz w:val="22"/>
                <w:szCs w:val="22"/>
              </w:rPr>
              <w:t>in light of</w:t>
            </w:r>
            <w:proofErr w:type="gramEnd"/>
            <w:r>
              <w:rPr>
                <w:rFonts w:ascii="Calibri" w:eastAsia="Calibri" w:hAnsi="Calibri" w:cs="Calibri"/>
                <w:color w:val="000000"/>
                <w:sz w:val="22"/>
                <w:szCs w:val="22"/>
              </w:rPr>
              <w:t xml:space="preserve"> budget cuts. </w:t>
            </w:r>
          </w:p>
          <w:p w14:paraId="0891EA4C" w14:textId="19C22C68" w:rsidR="004D3BA4" w:rsidRDefault="004D3BA4" w:rsidP="004D3BA4">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the </w:t>
            </w:r>
            <w:proofErr w:type="gramStart"/>
            <w:r>
              <w:rPr>
                <w:rFonts w:ascii="Calibri" w:eastAsia="Calibri" w:hAnsi="Calibri" w:cs="Calibri"/>
                <w:color w:val="000000"/>
                <w:sz w:val="22"/>
                <w:szCs w:val="22"/>
              </w:rPr>
              <w:t>spring of 2018</w:t>
            </w:r>
            <w:proofErr w:type="gramEnd"/>
            <w:r>
              <w:rPr>
                <w:rFonts w:ascii="Calibri" w:eastAsia="Calibri" w:hAnsi="Calibri" w:cs="Calibri"/>
                <w:color w:val="000000"/>
                <w:sz w:val="22"/>
                <w:szCs w:val="22"/>
              </w:rPr>
              <w:t xml:space="preserve"> the district collaborated with Municipal leaders to facilitate the adoption of MUNIS. Implementation of MUNIS is an </w:t>
            </w:r>
            <w:proofErr w:type="gramStart"/>
            <w:r>
              <w:rPr>
                <w:rFonts w:ascii="Calibri" w:eastAsia="Calibri" w:hAnsi="Calibri" w:cs="Calibri"/>
                <w:color w:val="000000"/>
                <w:sz w:val="22"/>
                <w:szCs w:val="22"/>
              </w:rPr>
              <w:t>18 month</w:t>
            </w:r>
            <w:proofErr w:type="gramEnd"/>
            <w:r>
              <w:rPr>
                <w:rFonts w:ascii="Calibri" w:eastAsia="Calibri" w:hAnsi="Calibri" w:cs="Calibri"/>
                <w:color w:val="000000"/>
                <w:sz w:val="22"/>
                <w:szCs w:val="22"/>
              </w:rPr>
              <w:t xml:space="preserve"> process. The software will improve the tracking of finances, </w:t>
            </w:r>
            <w:r w:rsidR="00B37F55">
              <w:rPr>
                <w:rFonts w:ascii="Calibri" w:eastAsia="Calibri" w:hAnsi="Calibri" w:cs="Calibri"/>
                <w:color w:val="000000"/>
                <w:sz w:val="22"/>
                <w:szCs w:val="22"/>
              </w:rPr>
              <w:t>h</w:t>
            </w:r>
            <w:r>
              <w:rPr>
                <w:rFonts w:ascii="Calibri" w:eastAsia="Calibri" w:hAnsi="Calibri" w:cs="Calibri"/>
                <w:color w:val="000000"/>
                <w:sz w:val="22"/>
                <w:szCs w:val="22"/>
              </w:rPr>
              <w:t xml:space="preserve">uman resources and other municipal functions. </w:t>
            </w:r>
          </w:p>
          <w:p w14:paraId="1D93419D" w14:textId="77777777" w:rsidR="00B37F55" w:rsidRDefault="00B37F55" w:rsidP="004D3BA4">
            <w:pPr>
              <w:pBdr>
                <w:top w:val="nil"/>
                <w:left w:val="nil"/>
                <w:bottom w:val="nil"/>
                <w:right w:val="nil"/>
                <w:between w:val="nil"/>
              </w:pBdr>
              <w:rPr>
                <w:rFonts w:ascii="Calibri" w:eastAsia="Calibri" w:hAnsi="Calibri" w:cs="Calibri"/>
                <w:color w:val="000000"/>
                <w:sz w:val="22"/>
                <w:szCs w:val="22"/>
              </w:rPr>
            </w:pPr>
          </w:p>
          <w:p w14:paraId="29875E7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49408347" w14:textId="77777777" w:rsidR="00772735" w:rsidRDefault="006F155C" w:rsidP="004D3BA4">
            <w:pPr>
              <w:numPr>
                <w:ilvl w:val="0"/>
                <w:numId w:val="1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district will continue to examine priorities in developing responsible spending plans. </w:t>
            </w:r>
          </w:p>
        </w:tc>
      </w:tr>
      <w:tr w:rsidR="00772735" w14:paraId="68E28367" w14:textId="77777777" w:rsidTr="004E0A8E">
        <w:tc>
          <w:tcPr>
            <w:tcW w:w="3232" w:type="dxa"/>
          </w:tcPr>
          <w:p w14:paraId="512ED5CC" w14:textId="7FF6F6D5"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Strategy 5-C:</w:t>
            </w:r>
            <w:r w:rsidR="00315900">
              <w:rPr>
                <w:rFonts w:ascii="Calibri" w:eastAsia="Calibri" w:hAnsi="Calibri" w:cs="Calibri"/>
                <w:b/>
                <w:color w:val="000000"/>
                <w:sz w:val="22"/>
                <w:szCs w:val="22"/>
              </w:rPr>
              <w:t xml:space="preserve"> </w:t>
            </w:r>
          </w:p>
          <w:p w14:paraId="0CCCDC63"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Develop and manage human capital to carry out the plan</w:t>
            </w:r>
          </w:p>
          <w:p w14:paraId="2A2F7D4F" w14:textId="77777777" w:rsidR="00772735" w:rsidRDefault="006F155C">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District Leadership Team</w:t>
            </w:r>
          </w:p>
          <w:p w14:paraId="7AE71424" w14:textId="77777777" w:rsidR="00772735" w:rsidRDefault="006F155C">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Strategic Human Capital Plan</w:t>
            </w:r>
          </w:p>
          <w:p w14:paraId="0DFC9E1F" w14:textId="77777777" w:rsidR="00772735" w:rsidRDefault="006F155C">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Receiver’s Review</w:t>
            </w:r>
          </w:p>
          <w:p w14:paraId="2F4AB440" w14:textId="77777777" w:rsidR="00772735" w:rsidRDefault="006F155C">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Dispute resolution</w:t>
            </w:r>
          </w:p>
          <w:p w14:paraId="5FF1BC70" w14:textId="77777777" w:rsidR="00772735" w:rsidRDefault="006F155C">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Revamp compensation</w:t>
            </w:r>
          </w:p>
        </w:tc>
        <w:tc>
          <w:tcPr>
            <w:tcW w:w="6112" w:type="dxa"/>
          </w:tcPr>
          <w:p w14:paraId="13D98B47" w14:textId="73DF22EA" w:rsidR="00E9044C" w:rsidRPr="00E315E7" w:rsidRDefault="00E9044C" w:rsidP="00593F94">
            <w:pPr>
              <w:rPr>
                <w:rFonts w:ascii="Calibri" w:eastAsia="Calibri" w:hAnsi="Calibri" w:cs="Calibri"/>
                <w:color w:val="000000"/>
                <w:sz w:val="22"/>
                <w:szCs w:val="22"/>
              </w:rPr>
            </w:pPr>
            <w:r w:rsidRPr="00E315E7">
              <w:rPr>
                <w:rFonts w:ascii="Calibri" w:eastAsia="Calibri" w:hAnsi="Calibri" w:cs="Calibri"/>
                <w:color w:val="000000"/>
                <w:sz w:val="22"/>
                <w:szCs w:val="22"/>
              </w:rPr>
              <w:t>2019 Update</w:t>
            </w:r>
            <w:r w:rsidR="00B37F55">
              <w:rPr>
                <w:rFonts w:ascii="Calibri" w:eastAsia="Calibri" w:hAnsi="Calibri" w:cs="Calibri"/>
                <w:color w:val="000000"/>
                <w:sz w:val="22"/>
                <w:szCs w:val="22"/>
              </w:rPr>
              <w:t>:</w:t>
            </w:r>
          </w:p>
          <w:p w14:paraId="0C90C506" w14:textId="129CEA25" w:rsidR="00E9044C" w:rsidRPr="00E315E7" w:rsidRDefault="00E9044C">
            <w:pPr>
              <w:numPr>
                <w:ilvl w:val="0"/>
                <w:numId w:val="18"/>
              </w:numPr>
              <w:pBdr>
                <w:top w:val="nil"/>
                <w:left w:val="nil"/>
                <w:bottom w:val="nil"/>
                <w:right w:val="nil"/>
                <w:between w:val="nil"/>
              </w:pBdr>
              <w:ind w:left="653" w:hanging="360"/>
              <w:rPr>
                <w:rFonts w:asciiTheme="majorHAnsi" w:eastAsia="Calibri" w:hAnsiTheme="majorHAnsi" w:cs="Calibri"/>
                <w:color w:val="000000"/>
                <w:sz w:val="22"/>
                <w:szCs w:val="22"/>
              </w:rPr>
            </w:pPr>
            <w:r w:rsidRPr="00E315E7">
              <w:rPr>
                <w:rFonts w:asciiTheme="majorHAnsi" w:eastAsia="Calibri" w:hAnsiTheme="majorHAnsi" w:cs="Calibri"/>
                <w:color w:val="000000"/>
                <w:sz w:val="22"/>
                <w:szCs w:val="22"/>
              </w:rPr>
              <w:t xml:space="preserve">The district has implemented the </w:t>
            </w:r>
            <w:r w:rsidR="00B37F55">
              <w:rPr>
                <w:rFonts w:asciiTheme="majorHAnsi" w:eastAsia="Calibri" w:hAnsiTheme="majorHAnsi" w:cs="Calibri"/>
                <w:color w:val="000000"/>
                <w:sz w:val="22"/>
                <w:szCs w:val="22"/>
              </w:rPr>
              <w:t>performance-based career ladder pay scale. The Advanced T</w:t>
            </w:r>
            <w:r w:rsidRPr="00E315E7">
              <w:rPr>
                <w:rFonts w:asciiTheme="majorHAnsi" w:eastAsia="Calibri" w:hAnsiTheme="majorHAnsi" w:cs="Calibri"/>
                <w:color w:val="000000"/>
                <w:sz w:val="22"/>
                <w:szCs w:val="22"/>
              </w:rPr>
              <w:t>eacher program will be implemented 2019-2020 school year.</w:t>
            </w:r>
          </w:p>
          <w:p w14:paraId="69F402F2" w14:textId="253C1224" w:rsidR="00772735" w:rsidRPr="00E315E7" w:rsidRDefault="006F155C">
            <w:pPr>
              <w:numPr>
                <w:ilvl w:val="0"/>
                <w:numId w:val="18"/>
              </w:numPr>
              <w:pBdr>
                <w:top w:val="nil"/>
                <w:left w:val="nil"/>
                <w:bottom w:val="nil"/>
                <w:right w:val="nil"/>
                <w:between w:val="nil"/>
              </w:pBdr>
              <w:ind w:left="653" w:hanging="360"/>
              <w:rPr>
                <w:rFonts w:asciiTheme="majorHAnsi" w:eastAsia="Calibri" w:hAnsiTheme="majorHAnsi" w:cs="Calibri"/>
                <w:color w:val="000000"/>
                <w:sz w:val="22"/>
                <w:szCs w:val="22"/>
              </w:rPr>
            </w:pPr>
            <w:r w:rsidRPr="00E315E7">
              <w:rPr>
                <w:rFonts w:asciiTheme="majorHAnsi" w:eastAsia="Calibri" w:hAnsiTheme="majorHAnsi" w:cs="Calibri"/>
                <w:sz w:val="22"/>
                <w:szCs w:val="22"/>
              </w:rPr>
              <w:t xml:space="preserve">The </w:t>
            </w:r>
            <w:r w:rsidRPr="00E315E7">
              <w:rPr>
                <w:rFonts w:asciiTheme="majorHAnsi" w:eastAsia="Calibri" w:hAnsiTheme="majorHAnsi" w:cs="Calibri"/>
                <w:color w:val="000000"/>
                <w:sz w:val="22"/>
                <w:szCs w:val="22"/>
              </w:rPr>
              <w:t xml:space="preserve">teacher evaluation plan has been fully executed. </w:t>
            </w:r>
          </w:p>
          <w:p w14:paraId="1BF2F118" w14:textId="77777777" w:rsidR="00E9044C" w:rsidRPr="00E315E7" w:rsidRDefault="00E9044C">
            <w:pPr>
              <w:pBdr>
                <w:top w:val="nil"/>
                <w:left w:val="nil"/>
                <w:bottom w:val="nil"/>
                <w:right w:val="nil"/>
                <w:between w:val="nil"/>
              </w:pBdr>
              <w:rPr>
                <w:rFonts w:asciiTheme="majorHAnsi" w:eastAsia="Calibri" w:hAnsiTheme="majorHAnsi" w:cs="Calibri"/>
                <w:color w:val="000000"/>
                <w:sz w:val="22"/>
                <w:szCs w:val="22"/>
              </w:rPr>
            </w:pPr>
          </w:p>
          <w:p w14:paraId="5121FE91" w14:textId="77BCAAD7" w:rsidR="00772735" w:rsidRPr="00E315E7" w:rsidRDefault="006F155C">
            <w:pPr>
              <w:pBdr>
                <w:top w:val="nil"/>
                <w:left w:val="nil"/>
                <w:bottom w:val="nil"/>
                <w:right w:val="nil"/>
                <w:between w:val="nil"/>
              </w:pBdr>
              <w:rPr>
                <w:rFonts w:asciiTheme="majorHAnsi" w:eastAsia="Calibri" w:hAnsiTheme="majorHAnsi" w:cs="Calibri"/>
                <w:color w:val="000000"/>
                <w:sz w:val="22"/>
                <w:szCs w:val="22"/>
              </w:rPr>
            </w:pPr>
            <w:r w:rsidRPr="00E315E7">
              <w:rPr>
                <w:rFonts w:asciiTheme="majorHAnsi" w:eastAsia="Calibri" w:hAnsiTheme="majorHAnsi" w:cs="Calibri"/>
                <w:color w:val="000000"/>
                <w:sz w:val="22"/>
                <w:szCs w:val="22"/>
              </w:rPr>
              <w:t>Next Steps:</w:t>
            </w:r>
          </w:p>
          <w:p w14:paraId="202FD5CC" w14:textId="77777777" w:rsidR="00772735" w:rsidRPr="00E315E7" w:rsidRDefault="006F155C">
            <w:pPr>
              <w:numPr>
                <w:ilvl w:val="0"/>
                <w:numId w:val="18"/>
              </w:numPr>
              <w:pBdr>
                <w:top w:val="nil"/>
                <w:left w:val="nil"/>
                <w:bottom w:val="nil"/>
                <w:right w:val="nil"/>
                <w:between w:val="nil"/>
              </w:pBdr>
              <w:ind w:left="653" w:hanging="360"/>
              <w:rPr>
                <w:rFonts w:asciiTheme="majorHAnsi" w:eastAsia="Calibri" w:hAnsiTheme="majorHAnsi" w:cs="Calibri"/>
                <w:color w:val="000000"/>
                <w:sz w:val="22"/>
                <w:szCs w:val="22"/>
              </w:rPr>
            </w:pPr>
            <w:r w:rsidRPr="00E315E7">
              <w:rPr>
                <w:rFonts w:asciiTheme="majorHAnsi" w:eastAsia="Calibri" w:hAnsiTheme="majorHAnsi" w:cs="Calibri"/>
                <w:color w:val="000000"/>
                <w:sz w:val="22"/>
                <w:szCs w:val="22"/>
              </w:rPr>
              <w:lastRenderedPageBreak/>
              <w:t xml:space="preserve">The district will continue to develop capacity in the evaluation of all professional staff. </w:t>
            </w:r>
          </w:p>
          <w:p w14:paraId="6629B3C5" w14:textId="041C0847" w:rsidR="00772735" w:rsidRDefault="006F155C">
            <w:pPr>
              <w:numPr>
                <w:ilvl w:val="0"/>
                <w:numId w:val="18"/>
              </w:numPr>
              <w:pBdr>
                <w:top w:val="nil"/>
                <w:left w:val="nil"/>
                <w:bottom w:val="nil"/>
                <w:right w:val="nil"/>
                <w:between w:val="nil"/>
              </w:pBdr>
              <w:ind w:left="653" w:hanging="360"/>
              <w:rPr>
                <w:rFonts w:ascii="Calibri" w:eastAsia="Calibri" w:hAnsi="Calibri" w:cs="Calibri"/>
                <w:color w:val="000000"/>
                <w:sz w:val="22"/>
                <w:szCs w:val="22"/>
              </w:rPr>
            </w:pPr>
            <w:r w:rsidRPr="00E315E7">
              <w:rPr>
                <w:rFonts w:asciiTheme="majorHAnsi" w:eastAsia="Calibri" w:hAnsiTheme="majorHAnsi" w:cs="Calibri"/>
                <w:sz w:val="22"/>
                <w:szCs w:val="22"/>
              </w:rPr>
              <w:t xml:space="preserve">The </w:t>
            </w:r>
            <w:r w:rsidR="00B37F55">
              <w:rPr>
                <w:rFonts w:asciiTheme="majorHAnsi" w:eastAsia="Calibri" w:hAnsiTheme="majorHAnsi" w:cs="Calibri"/>
                <w:sz w:val="22"/>
                <w:szCs w:val="22"/>
              </w:rPr>
              <w:t>M</w:t>
            </w:r>
            <w:r w:rsidRPr="00E315E7">
              <w:rPr>
                <w:rFonts w:asciiTheme="majorHAnsi" w:eastAsia="Calibri" w:hAnsiTheme="majorHAnsi" w:cs="Calibri"/>
                <w:sz w:val="22"/>
                <w:szCs w:val="22"/>
              </w:rPr>
              <w:t xml:space="preserve">aster </w:t>
            </w:r>
            <w:r w:rsidR="00B37F55">
              <w:rPr>
                <w:rFonts w:asciiTheme="majorHAnsi" w:eastAsia="Calibri" w:hAnsiTheme="majorHAnsi" w:cs="Calibri"/>
                <w:sz w:val="22"/>
                <w:szCs w:val="22"/>
              </w:rPr>
              <w:t>T</w:t>
            </w:r>
            <w:r w:rsidRPr="00E315E7">
              <w:rPr>
                <w:rFonts w:asciiTheme="majorHAnsi" w:eastAsia="Calibri" w:hAnsiTheme="majorHAnsi" w:cs="Calibri"/>
                <w:sz w:val="22"/>
                <w:szCs w:val="22"/>
              </w:rPr>
              <w:t xml:space="preserve">eacher program will be developed and launched </w:t>
            </w:r>
            <w:r w:rsidR="00B37F55">
              <w:rPr>
                <w:rFonts w:asciiTheme="majorHAnsi" w:eastAsia="Calibri" w:hAnsiTheme="majorHAnsi" w:cs="Calibri"/>
                <w:sz w:val="22"/>
                <w:szCs w:val="22"/>
              </w:rPr>
              <w:t>in</w:t>
            </w:r>
            <w:r w:rsidR="00B37F55" w:rsidRPr="00E315E7">
              <w:rPr>
                <w:rFonts w:asciiTheme="majorHAnsi" w:eastAsia="Calibri" w:hAnsiTheme="majorHAnsi" w:cs="Calibri"/>
                <w:sz w:val="22"/>
                <w:szCs w:val="22"/>
              </w:rPr>
              <w:t xml:space="preserve"> </w:t>
            </w:r>
            <w:r w:rsidRPr="00E315E7">
              <w:rPr>
                <w:rFonts w:asciiTheme="majorHAnsi" w:eastAsia="Calibri" w:hAnsiTheme="majorHAnsi" w:cs="Calibri"/>
                <w:sz w:val="22"/>
                <w:szCs w:val="22"/>
              </w:rPr>
              <w:t>the 2020-2021 school year.</w:t>
            </w:r>
            <w:r w:rsidR="00315900">
              <w:rPr>
                <w:rFonts w:ascii="Calibri" w:eastAsia="Calibri" w:hAnsi="Calibri" w:cs="Calibri"/>
                <w:sz w:val="22"/>
                <w:szCs w:val="22"/>
              </w:rPr>
              <w:t xml:space="preserve"> </w:t>
            </w:r>
          </w:p>
        </w:tc>
      </w:tr>
      <w:tr w:rsidR="00772735" w14:paraId="21BEF2D5" w14:textId="77777777" w:rsidTr="004E0A8E">
        <w:tc>
          <w:tcPr>
            <w:tcW w:w="3232" w:type="dxa"/>
          </w:tcPr>
          <w:p w14:paraId="54D7E367"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Strategy 5-D:</w:t>
            </w:r>
          </w:p>
          <w:p w14:paraId="793BD037"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Use the Receiver’s authorities to lay the foundation for successful turnaround</w:t>
            </w:r>
          </w:p>
          <w:p w14:paraId="06AFBA1B" w14:textId="77777777" w:rsidR="00772735" w:rsidRDefault="006F155C">
            <w:pPr>
              <w:numPr>
                <w:ilvl w:val="0"/>
                <w:numId w:val="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 xml:space="preserve">Provisions in collective bargaining agreements </w:t>
            </w:r>
          </w:p>
          <w:p w14:paraId="1E83557C" w14:textId="77777777" w:rsidR="00772735" w:rsidRDefault="006F155C">
            <w:pPr>
              <w:numPr>
                <w:ilvl w:val="0"/>
                <w:numId w:val="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Employment contracts</w:t>
            </w:r>
          </w:p>
        </w:tc>
        <w:tc>
          <w:tcPr>
            <w:tcW w:w="6112" w:type="dxa"/>
          </w:tcPr>
          <w:p w14:paraId="6FD06E11" w14:textId="047B24A3" w:rsidR="00772735" w:rsidRDefault="006F155C"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Update 2019</w:t>
            </w:r>
            <w:r w:rsidR="00B37F55">
              <w:rPr>
                <w:rFonts w:ascii="Calibri" w:eastAsia="Calibri" w:hAnsi="Calibri" w:cs="Calibri"/>
                <w:color w:val="000000"/>
                <w:sz w:val="22"/>
                <w:szCs w:val="22"/>
              </w:rPr>
              <w:t>:</w:t>
            </w:r>
          </w:p>
          <w:p w14:paraId="2A1B6562" w14:textId="1C824EA6" w:rsidR="00772735" w:rsidRDefault="006C51FE" w:rsidP="00593F94">
            <w:pPr>
              <w:numPr>
                <w:ilvl w:val="0"/>
                <w:numId w:val="19"/>
              </w:numPr>
              <w:pBdr>
                <w:top w:val="nil"/>
                <w:left w:val="nil"/>
                <w:bottom w:val="nil"/>
                <w:right w:val="nil"/>
                <w:between w:val="nil"/>
              </w:pBdr>
              <w:ind w:left="653" w:hanging="360"/>
              <w:rPr>
                <w:rFonts w:ascii="Calibri" w:eastAsia="Calibri" w:hAnsi="Calibri" w:cs="Calibri"/>
                <w:color w:val="000000"/>
                <w:sz w:val="22"/>
                <w:szCs w:val="22"/>
              </w:rPr>
            </w:pPr>
            <w:r>
              <w:rPr>
                <w:rFonts w:ascii="Calibri" w:eastAsia="Calibri" w:hAnsi="Calibri" w:cs="Calibri"/>
                <w:color w:val="000000"/>
                <w:sz w:val="22"/>
                <w:szCs w:val="22"/>
              </w:rPr>
              <w:t>Each of the five collective bargaining agreements</w:t>
            </w:r>
            <w:r w:rsidR="006F155C">
              <w:rPr>
                <w:rFonts w:ascii="Calibri" w:eastAsia="Calibri" w:hAnsi="Calibri" w:cs="Calibri"/>
                <w:color w:val="000000"/>
                <w:sz w:val="22"/>
                <w:szCs w:val="22"/>
              </w:rPr>
              <w:t xml:space="preserve"> have been successfully </w:t>
            </w:r>
            <w:r w:rsidR="00E9044C">
              <w:rPr>
                <w:rFonts w:ascii="Calibri" w:eastAsia="Calibri" w:hAnsi="Calibri" w:cs="Calibri"/>
                <w:color w:val="000000"/>
                <w:sz w:val="22"/>
                <w:szCs w:val="22"/>
              </w:rPr>
              <w:t>ratified</w:t>
            </w:r>
            <w:r w:rsidR="006F155C">
              <w:rPr>
                <w:rFonts w:ascii="Calibri" w:eastAsia="Calibri" w:hAnsi="Calibri" w:cs="Calibri"/>
                <w:color w:val="000000"/>
                <w:sz w:val="22"/>
                <w:szCs w:val="22"/>
              </w:rPr>
              <w:t>:</w:t>
            </w:r>
            <w:r w:rsidR="00315900">
              <w:rPr>
                <w:rFonts w:ascii="Calibri" w:eastAsia="Calibri" w:hAnsi="Calibri" w:cs="Calibri"/>
                <w:color w:val="000000"/>
                <w:sz w:val="22"/>
                <w:szCs w:val="22"/>
              </w:rPr>
              <w:t xml:space="preserve"> </w:t>
            </w:r>
            <w:r w:rsidR="00E9044C">
              <w:rPr>
                <w:rFonts w:ascii="Calibri" w:eastAsia="Calibri" w:hAnsi="Calibri" w:cs="Calibri"/>
                <w:color w:val="000000"/>
                <w:sz w:val="22"/>
                <w:szCs w:val="22"/>
              </w:rPr>
              <w:t>Southbridge Education Association</w:t>
            </w:r>
            <w:r w:rsidR="006F155C">
              <w:rPr>
                <w:rFonts w:ascii="Calibri" w:eastAsia="Calibri" w:hAnsi="Calibri" w:cs="Calibri"/>
                <w:color w:val="000000"/>
                <w:sz w:val="22"/>
                <w:szCs w:val="22"/>
              </w:rPr>
              <w:t>, Custodians, Educational Assistants</w:t>
            </w:r>
            <w:r w:rsidR="006F155C">
              <w:rPr>
                <w:rFonts w:ascii="Calibri" w:eastAsia="Calibri" w:hAnsi="Calibri" w:cs="Calibri"/>
                <w:sz w:val="22"/>
                <w:szCs w:val="22"/>
              </w:rPr>
              <w:t>, Food Service</w:t>
            </w:r>
            <w:r w:rsidR="00E9044C">
              <w:rPr>
                <w:rFonts w:ascii="Calibri" w:eastAsia="Calibri" w:hAnsi="Calibri" w:cs="Calibri"/>
                <w:sz w:val="22"/>
                <w:szCs w:val="22"/>
              </w:rPr>
              <w:t xml:space="preserve"> Workers</w:t>
            </w:r>
            <w:r>
              <w:rPr>
                <w:rFonts w:ascii="Calibri" w:eastAsia="Calibri" w:hAnsi="Calibri" w:cs="Calibri"/>
                <w:sz w:val="22"/>
                <w:szCs w:val="22"/>
              </w:rPr>
              <w:t xml:space="preserve"> and Secretaries</w:t>
            </w:r>
            <w:r w:rsidR="00E9044C">
              <w:rPr>
                <w:rFonts w:ascii="Calibri" w:eastAsia="Calibri" w:hAnsi="Calibri" w:cs="Calibri"/>
                <w:sz w:val="22"/>
                <w:szCs w:val="22"/>
              </w:rPr>
              <w:t>.</w:t>
            </w:r>
          </w:p>
          <w:p w14:paraId="112C2D3C" w14:textId="77777777" w:rsidR="00E315E7" w:rsidRDefault="00E315E7" w:rsidP="00593F94">
            <w:pPr>
              <w:pBdr>
                <w:top w:val="nil"/>
                <w:left w:val="nil"/>
                <w:bottom w:val="nil"/>
                <w:right w:val="nil"/>
                <w:between w:val="nil"/>
              </w:pBdr>
              <w:rPr>
                <w:rFonts w:ascii="Calibri" w:eastAsia="Calibri" w:hAnsi="Calibri" w:cs="Calibri"/>
                <w:color w:val="000000"/>
                <w:sz w:val="22"/>
                <w:szCs w:val="22"/>
              </w:rPr>
            </w:pPr>
          </w:p>
          <w:p w14:paraId="453458B2" w14:textId="124DEB29" w:rsidR="00E9044C" w:rsidRDefault="006F155C"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2C28512D" w14:textId="7F3547D4" w:rsidR="00772735" w:rsidRPr="006C51FE" w:rsidRDefault="006F155C" w:rsidP="006C51FE">
            <w:pPr>
              <w:pStyle w:val="ListParagraph"/>
              <w:numPr>
                <w:ilvl w:val="0"/>
                <w:numId w:val="139"/>
              </w:numPr>
              <w:pBdr>
                <w:top w:val="nil"/>
                <w:left w:val="nil"/>
                <w:bottom w:val="nil"/>
                <w:right w:val="nil"/>
                <w:between w:val="nil"/>
              </w:pBdr>
              <w:rPr>
                <w:rFonts w:ascii="Calibri" w:eastAsia="Calibri" w:hAnsi="Calibri" w:cs="Calibri"/>
                <w:color w:val="000000"/>
                <w:sz w:val="22"/>
                <w:szCs w:val="22"/>
              </w:rPr>
            </w:pPr>
            <w:r w:rsidRPr="00593F94">
              <w:rPr>
                <w:rFonts w:ascii="Calibri" w:eastAsia="Calibri" w:hAnsi="Calibri" w:cs="Calibri"/>
                <w:color w:val="000000"/>
                <w:sz w:val="22"/>
                <w:szCs w:val="22"/>
              </w:rPr>
              <w:t xml:space="preserve">District will enter into </w:t>
            </w:r>
            <w:r w:rsidR="00E9044C">
              <w:rPr>
                <w:rFonts w:ascii="Calibri" w:eastAsia="Calibri" w:hAnsi="Calibri" w:cs="Calibri"/>
                <w:color w:val="000000"/>
                <w:sz w:val="22"/>
                <w:szCs w:val="22"/>
              </w:rPr>
              <w:t>consultation</w:t>
            </w:r>
            <w:r w:rsidR="00E9044C" w:rsidRPr="00593F94">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 xml:space="preserve">with </w:t>
            </w:r>
            <w:r w:rsidR="00E9044C">
              <w:rPr>
                <w:rFonts w:ascii="Calibri" w:eastAsia="Calibri" w:hAnsi="Calibri" w:cs="Calibri"/>
                <w:color w:val="000000"/>
                <w:sz w:val="22"/>
                <w:szCs w:val="22"/>
              </w:rPr>
              <w:t>the Southbridge Education Association</w:t>
            </w:r>
            <w:r w:rsidR="00E9044C" w:rsidRPr="00593F94">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 xml:space="preserve">to renew </w:t>
            </w:r>
            <w:r w:rsidR="001066FB">
              <w:rPr>
                <w:rFonts w:ascii="Calibri" w:eastAsia="Calibri" w:hAnsi="Calibri" w:cs="Calibri"/>
                <w:color w:val="000000"/>
                <w:sz w:val="22"/>
                <w:szCs w:val="22"/>
              </w:rPr>
              <w:t>the educators’</w:t>
            </w:r>
            <w:r w:rsidR="00B37F55">
              <w:rPr>
                <w:rFonts w:ascii="Calibri" w:eastAsia="Calibri" w:hAnsi="Calibri" w:cs="Calibri"/>
                <w:color w:val="000000"/>
                <w:sz w:val="22"/>
                <w:szCs w:val="22"/>
              </w:rPr>
              <w:t xml:space="preserve"> </w:t>
            </w:r>
            <w:r w:rsidRPr="00593F94">
              <w:rPr>
                <w:rFonts w:ascii="Calibri" w:eastAsia="Calibri" w:hAnsi="Calibri" w:cs="Calibri"/>
                <w:color w:val="000000"/>
                <w:sz w:val="22"/>
                <w:szCs w:val="22"/>
              </w:rPr>
              <w:t>contract.</w:t>
            </w:r>
          </w:p>
        </w:tc>
      </w:tr>
      <w:tr w:rsidR="00772735" w14:paraId="4452CBC3" w14:textId="77777777" w:rsidTr="004E0A8E">
        <w:tc>
          <w:tcPr>
            <w:tcW w:w="3232" w:type="dxa"/>
          </w:tcPr>
          <w:p w14:paraId="357693C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Strategy 5-E: </w:t>
            </w:r>
          </w:p>
          <w:p w14:paraId="2110B85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Use data to ensure that the plan is executed effectively and benefits from organizational learning</w:t>
            </w:r>
          </w:p>
          <w:p w14:paraId="197D13DD" w14:textId="77777777" w:rsidR="00772735" w:rsidRDefault="006F155C">
            <w:pPr>
              <w:numPr>
                <w:ilvl w:val="0"/>
                <w:numId w:val="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Commitment to continuous improvement</w:t>
            </w:r>
          </w:p>
          <w:p w14:paraId="6E6FBD7B" w14:textId="77777777" w:rsidR="00772735" w:rsidRDefault="006F155C">
            <w:pPr>
              <w:numPr>
                <w:ilvl w:val="0"/>
                <w:numId w:val="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rPr>
              <w:t>Superintendent’s Roundtable</w:t>
            </w:r>
          </w:p>
        </w:tc>
        <w:tc>
          <w:tcPr>
            <w:tcW w:w="6112" w:type="dxa"/>
          </w:tcPr>
          <w:p w14:paraId="52C5A42A" w14:textId="354D8AAE" w:rsidR="00772735" w:rsidRPr="00322D6D" w:rsidRDefault="006F155C">
            <w:pPr>
              <w:pBdr>
                <w:top w:val="nil"/>
                <w:left w:val="nil"/>
                <w:bottom w:val="nil"/>
                <w:right w:val="nil"/>
                <w:between w:val="nil"/>
              </w:pBdr>
              <w:rPr>
                <w:rFonts w:ascii="Calibri" w:eastAsia="Calibri" w:hAnsi="Calibri" w:cs="Calibri"/>
                <w:color w:val="000000"/>
                <w:sz w:val="22"/>
                <w:szCs w:val="22"/>
              </w:rPr>
            </w:pPr>
            <w:r w:rsidRPr="00593F94">
              <w:rPr>
                <w:rFonts w:ascii="Calibri" w:eastAsia="Calibri" w:hAnsi="Calibri" w:cs="Calibri"/>
                <w:color w:val="000000"/>
                <w:sz w:val="22"/>
                <w:szCs w:val="22"/>
              </w:rPr>
              <w:t>Update 2019</w:t>
            </w:r>
            <w:r w:rsidR="00B37F55">
              <w:rPr>
                <w:rFonts w:ascii="Calibri" w:eastAsia="Calibri" w:hAnsi="Calibri" w:cs="Calibri"/>
                <w:color w:val="000000"/>
                <w:sz w:val="22"/>
                <w:szCs w:val="22"/>
              </w:rPr>
              <w:t>:</w:t>
            </w:r>
          </w:p>
          <w:p w14:paraId="0E9C050A" w14:textId="6527B9C8" w:rsidR="00772735" w:rsidRDefault="006F155C">
            <w:pPr>
              <w:numPr>
                <w:ilvl w:val="0"/>
                <w:numId w:val="21"/>
              </w:numPr>
              <w:pBdr>
                <w:top w:val="nil"/>
                <w:left w:val="nil"/>
                <w:bottom w:val="nil"/>
                <w:right w:val="nil"/>
                <w:between w:val="nil"/>
              </w:pBdr>
              <w:ind w:left="653" w:hanging="360"/>
              <w:rPr>
                <w:color w:val="000000"/>
                <w:sz w:val="22"/>
                <w:szCs w:val="22"/>
              </w:rPr>
            </w:pPr>
            <w:r>
              <w:rPr>
                <w:rFonts w:ascii="Calibri" w:eastAsia="Calibri" w:hAnsi="Calibri" w:cs="Calibri"/>
                <w:color w:val="000000"/>
                <w:sz w:val="22"/>
                <w:szCs w:val="22"/>
              </w:rPr>
              <w:t>The current receiver has developed a District Leadership Team that is currently using data to guide decision making.</w:t>
            </w:r>
            <w:r w:rsidR="00315900">
              <w:rPr>
                <w:rFonts w:ascii="Calibri" w:eastAsia="Calibri" w:hAnsi="Calibri" w:cs="Calibri"/>
                <w:color w:val="000000"/>
                <w:sz w:val="22"/>
                <w:szCs w:val="22"/>
              </w:rPr>
              <w:t xml:space="preserve"> </w:t>
            </w:r>
          </w:p>
          <w:p w14:paraId="47CD2A75" w14:textId="77777777" w:rsidR="00E315E7" w:rsidRDefault="00E315E7">
            <w:pPr>
              <w:pBdr>
                <w:top w:val="nil"/>
                <w:left w:val="nil"/>
                <w:bottom w:val="nil"/>
                <w:right w:val="nil"/>
                <w:between w:val="nil"/>
              </w:pBdr>
              <w:rPr>
                <w:rFonts w:ascii="Calibri" w:eastAsia="Calibri" w:hAnsi="Calibri" w:cs="Calibri"/>
                <w:color w:val="000000"/>
                <w:sz w:val="22"/>
                <w:szCs w:val="22"/>
              </w:rPr>
            </w:pPr>
          </w:p>
          <w:p w14:paraId="1279FCD9" w14:textId="0EE023E1"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Next Steps:</w:t>
            </w:r>
          </w:p>
          <w:p w14:paraId="6CE5BB64" w14:textId="1FF4F2E4" w:rsidR="00772735" w:rsidRDefault="006F155C">
            <w:pPr>
              <w:numPr>
                <w:ilvl w:val="0"/>
                <w:numId w:val="43"/>
              </w:numPr>
              <w:pBdr>
                <w:top w:val="nil"/>
                <w:left w:val="nil"/>
                <w:bottom w:val="nil"/>
                <w:right w:val="nil"/>
                <w:between w:val="nil"/>
              </w:pBdr>
              <w:rPr>
                <w:rFonts w:ascii="Calibri" w:eastAsia="Calibri" w:hAnsi="Calibri" w:cs="Calibri"/>
                <w:color w:val="000000"/>
                <w:sz w:val="22"/>
                <w:szCs w:val="22"/>
              </w:rPr>
            </w:pPr>
            <w:bookmarkStart w:id="14" w:name="_lnxbz9" w:colFirst="0" w:colLast="0"/>
            <w:bookmarkEnd w:id="14"/>
            <w:r>
              <w:rPr>
                <w:rFonts w:ascii="Calibri" w:eastAsia="Calibri" w:hAnsi="Calibri" w:cs="Calibri"/>
                <w:color w:val="000000"/>
                <w:sz w:val="22"/>
                <w:szCs w:val="22"/>
              </w:rPr>
              <w:t>The district will revisit the development of a community guided process such as the Superintendent’s Roundtable</w:t>
            </w:r>
            <w:r w:rsidR="00E9044C">
              <w:rPr>
                <w:rFonts w:ascii="Calibri" w:eastAsia="Calibri" w:hAnsi="Calibri" w:cs="Calibri"/>
                <w:color w:val="000000"/>
                <w:sz w:val="22"/>
                <w:szCs w:val="22"/>
              </w:rPr>
              <w:t>.</w:t>
            </w:r>
            <w:r w:rsidR="00315900">
              <w:rPr>
                <w:rFonts w:ascii="Calibri" w:eastAsia="Calibri" w:hAnsi="Calibri" w:cs="Calibri"/>
                <w:color w:val="000000"/>
                <w:sz w:val="22"/>
                <w:szCs w:val="22"/>
              </w:rPr>
              <w:t xml:space="preserve"> </w:t>
            </w:r>
          </w:p>
        </w:tc>
      </w:tr>
    </w:tbl>
    <w:p w14:paraId="375FC8FD" w14:textId="77777777" w:rsidR="00772735" w:rsidRDefault="00772735">
      <w:pPr>
        <w:jc w:val="center"/>
        <w:rPr>
          <w:rFonts w:ascii="Calibri" w:eastAsia="Calibri" w:hAnsi="Calibri" w:cs="Calibri"/>
          <w:b/>
          <w:sz w:val="22"/>
          <w:szCs w:val="22"/>
        </w:rPr>
      </w:pPr>
      <w:bookmarkStart w:id="15" w:name="35nkun2" w:colFirst="0" w:colLast="0"/>
      <w:bookmarkEnd w:id="15"/>
    </w:p>
    <w:p w14:paraId="75BE1A9A" w14:textId="77777777" w:rsidR="005966D5" w:rsidRDefault="005966D5">
      <w:pPr>
        <w:rPr>
          <w:rFonts w:ascii="Calibri" w:eastAsia="Calibri" w:hAnsi="Calibri" w:cs="Calibri"/>
          <w:b/>
          <w:sz w:val="22"/>
          <w:szCs w:val="22"/>
        </w:rPr>
      </w:pPr>
      <w:r>
        <w:rPr>
          <w:rFonts w:ascii="Calibri" w:eastAsia="Calibri" w:hAnsi="Calibri" w:cs="Calibri"/>
          <w:b/>
          <w:sz w:val="22"/>
          <w:szCs w:val="22"/>
        </w:rPr>
        <w:br w:type="page"/>
      </w:r>
    </w:p>
    <w:p w14:paraId="211FCD27" w14:textId="104C5DB9" w:rsidR="005966D5" w:rsidRDefault="005966D5">
      <w:pPr>
        <w:rPr>
          <w:rFonts w:ascii="Calibri" w:eastAsia="Calibri" w:hAnsi="Calibri" w:cs="Calibri"/>
          <w:b/>
          <w:sz w:val="22"/>
          <w:szCs w:val="22"/>
        </w:rPr>
      </w:pPr>
      <w:r>
        <w:rPr>
          <w:rFonts w:ascii="Calibri" w:eastAsia="Calibri" w:hAnsi="Calibri" w:cs="Calibri"/>
          <w:b/>
          <w:sz w:val="22"/>
          <w:szCs w:val="22"/>
        </w:rPr>
        <w:lastRenderedPageBreak/>
        <w:t>Implementation Benchmarks for 2019-2020 school year</w:t>
      </w:r>
    </w:p>
    <w:p w14:paraId="5CB43109" w14:textId="77777777" w:rsidR="005966D5" w:rsidRDefault="005966D5">
      <w:pPr>
        <w:rPr>
          <w:rFonts w:ascii="Calibri" w:eastAsia="Calibri" w:hAnsi="Calibri" w:cs="Calibri"/>
          <w:b/>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E315E7" w:rsidRPr="00E315E7" w14:paraId="36569991" w14:textId="77777777" w:rsidTr="00122F01">
        <w:tc>
          <w:tcPr>
            <w:tcW w:w="4675" w:type="dxa"/>
          </w:tcPr>
          <w:p w14:paraId="2BFA3ED8" w14:textId="77777777" w:rsidR="00E315E7" w:rsidRPr="00E315E7" w:rsidRDefault="00E315E7" w:rsidP="00122F01">
            <w:pPr>
              <w:pBdr>
                <w:top w:val="nil"/>
                <w:left w:val="nil"/>
                <w:bottom w:val="nil"/>
                <w:right w:val="nil"/>
                <w:between w:val="nil"/>
              </w:pBdr>
              <w:rPr>
                <w:rFonts w:asciiTheme="majorHAnsi" w:eastAsia="Calibri" w:hAnsiTheme="majorHAnsi" w:cstheme="majorHAnsi"/>
                <w:b/>
                <w:color w:val="000000"/>
                <w:sz w:val="22"/>
                <w:szCs w:val="22"/>
              </w:rPr>
            </w:pPr>
            <w:r w:rsidRPr="00E315E7">
              <w:rPr>
                <w:rFonts w:asciiTheme="majorHAnsi" w:eastAsia="Calibri" w:hAnsiTheme="majorHAnsi" w:cstheme="majorHAnsi"/>
                <w:b/>
                <w:color w:val="000000"/>
                <w:sz w:val="22"/>
                <w:szCs w:val="22"/>
              </w:rPr>
              <w:t>Priority Area</w:t>
            </w:r>
          </w:p>
        </w:tc>
        <w:tc>
          <w:tcPr>
            <w:tcW w:w="4675" w:type="dxa"/>
          </w:tcPr>
          <w:p w14:paraId="3A49A548" w14:textId="77777777" w:rsidR="00E315E7" w:rsidRPr="00E315E7" w:rsidRDefault="00E315E7" w:rsidP="00122F01">
            <w:pPr>
              <w:pBdr>
                <w:top w:val="nil"/>
                <w:left w:val="nil"/>
                <w:bottom w:val="nil"/>
                <w:right w:val="nil"/>
                <w:between w:val="nil"/>
              </w:pBdr>
              <w:rPr>
                <w:rFonts w:asciiTheme="majorHAnsi" w:eastAsia="Calibri" w:hAnsiTheme="majorHAnsi" w:cstheme="majorHAnsi"/>
                <w:b/>
                <w:color w:val="000000"/>
                <w:sz w:val="22"/>
                <w:szCs w:val="22"/>
              </w:rPr>
            </w:pPr>
            <w:r w:rsidRPr="00E315E7">
              <w:rPr>
                <w:rFonts w:asciiTheme="majorHAnsi" w:eastAsia="Calibri" w:hAnsiTheme="majorHAnsi" w:cstheme="majorHAnsi"/>
                <w:b/>
                <w:color w:val="000000"/>
                <w:sz w:val="22"/>
                <w:szCs w:val="22"/>
              </w:rPr>
              <w:t>Short-Term Outcome Benchmarks</w:t>
            </w:r>
          </w:p>
        </w:tc>
      </w:tr>
      <w:tr w:rsidR="00E315E7" w:rsidRPr="00E315E7" w14:paraId="7838A024" w14:textId="77777777" w:rsidTr="00122F01">
        <w:tc>
          <w:tcPr>
            <w:tcW w:w="4675" w:type="dxa"/>
          </w:tcPr>
          <w:p w14:paraId="334E246C"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b/>
                <w:color w:val="000000"/>
                <w:sz w:val="22"/>
                <w:szCs w:val="22"/>
              </w:rPr>
              <w:t>Priority Area 1: Ensuring an inclusive and supportive school community with high expectations and rigorous, equitable, and personalized instruction for all students, including students with disabilities and English learners</w:t>
            </w:r>
          </w:p>
        </w:tc>
        <w:tc>
          <w:tcPr>
            <w:tcW w:w="4675" w:type="dxa"/>
          </w:tcPr>
          <w:p w14:paraId="57D8076B" w14:textId="254721DD"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color w:val="000000"/>
                <w:sz w:val="22"/>
                <w:szCs w:val="22"/>
              </w:rPr>
              <w:t>The percent of kindergarten students scoring at CORE (proficient)</w:t>
            </w:r>
            <w:r w:rsidR="00B37F55">
              <w:rPr>
                <w:rFonts w:asciiTheme="majorHAnsi" w:eastAsia="Calibri" w:hAnsiTheme="majorHAnsi" w:cstheme="majorHAnsi"/>
                <w:color w:val="000000"/>
                <w:sz w:val="22"/>
                <w:szCs w:val="22"/>
              </w:rPr>
              <w:t xml:space="preserve"> </w:t>
            </w:r>
            <w:r w:rsidRPr="00E315E7">
              <w:rPr>
                <w:rFonts w:asciiTheme="majorHAnsi" w:eastAsia="Calibri" w:hAnsiTheme="majorHAnsi" w:cstheme="majorHAnsi"/>
                <w:color w:val="000000"/>
                <w:sz w:val="22"/>
                <w:szCs w:val="22"/>
              </w:rPr>
              <w:t>as measured by the DIBELS NWF-CLS will increase from 57.04 to 70</w:t>
            </w:r>
            <w:r>
              <w:rPr>
                <w:rFonts w:asciiTheme="majorHAnsi" w:eastAsia="Calibri" w:hAnsiTheme="majorHAnsi" w:cstheme="majorHAnsi"/>
                <w:color w:val="000000"/>
                <w:sz w:val="22"/>
                <w:szCs w:val="22"/>
              </w:rPr>
              <w:t>.</w:t>
            </w:r>
          </w:p>
          <w:p w14:paraId="15A178F4"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p>
          <w:p w14:paraId="6EA9DD63" w14:textId="410E08F8"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color w:val="000000"/>
                <w:sz w:val="22"/>
                <w:szCs w:val="22"/>
              </w:rPr>
              <w:t>The percent of students in grades 2-5 students rated in TIER 1 (proficient) as measured by IREADY will increase from 42 to 50.</w:t>
            </w:r>
            <w:r w:rsidR="00315900">
              <w:rPr>
                <w:rFonts w:asciiTheme="majorHAnsi" w:eastAsia="Calibri" w:hAnsiTheme="majorHAnsi" w:cstheme="majorHAnsi"/>
                <w:color w:val="000000"/>
                <w:sz w:val="22"/>
                <w:szCs w:val="22"/>
              </w:rPr>
              <w:t xml:space="preserve"> </w:t>
            </w:r>
          </w:p>
          <w:p w14:paraId="059F1A60"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p>
          <w:p w14:paraId="43C38EA5" w14:textId="3DA2CE04"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color w:val="000000"/>
                <w:sz w:val="22"/>
                <w:szCs w:val="22"/>
              </w:rPr>
              <w:t>The average score of the Instructional Practice Guide (IPG) for grades 6-12 ELA instruction will improve from 2.14 to 2.6</w:t>
            </w:r>
            <w:r>
              <w:rPr>
                <w:rFonts w:asciiTheme="majorHAnsi" w:eastAsia="Calibri" w:hAnsiTheme="majorHAnsi" w:cstheme="majorHAnsi"/>
                <w:color w:val="000000"/>
                <w:sz w:val="22"/>
                <w:szCs w:val="22"/>
              </w:rPr>
              <w:t>.</w:t>
            </w:r>
          </w:p>
          <w:p w14:paraId="40442B81"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p>
          <w:p w14:paraId="1A458629" w14:textId="7329A781"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color w:val="000000"/>
                <w:sz w:val="22"/>
                <w:szCs w:val="22"/>
              </w:rPr>
              <w:t>The average score of the Instructional Practice Guide (IPG) for grades 6-12 Mathematics instruction will improve from 2.32 to 2.6</w:t>
            </w:r>
            <w:r>
              <w:rPr>
                <w:rFonts w:asciiTheme="majorHAnsi" w:eastAsia="Calibri" w:hAnsiTheme="majorHAnsi" w:cstheme="majorHAnsi"/>
                <w:color w:val="000000"/>
                <w:sz w:val="22"/>
                <w:szCs w:val="22"/>
              </w:rPr>
              <w:t>.</w:t>
            </w:r>
          </w:p>
        </w:tc>
      </w:tr>
      <w:tr w:rsidR="00E315E7" w:rsidRPr="00E315E7" w14:paraId="214EE930" w14:textId="77777777" w:rsidTr="00122F01">
        <w:tc>
          <w:tcPr>
            <w:tcW w:w="4675" w:type="dxa"/>
          </w:tcPr>
          <w:p w14:paraId="2C9875F9"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b/>
                <w:color w:val="000000"/>
                <w:sz w:val="22"/>
                <w:szCs w:val="22"/>
              </w:rPr>
              <w:t xml:space="preserve">Priority Area 2: Developing a Districtwide Professional Culture of Highly Effective Teaching and Leadership. </w:t>
            </w:r>
          </w:p>
        </w:tc>
        <w:tc>
          <w:tcPr>
            <w:tcW w:w="4675" w:type="dxa"/>
          </w:tcPr>
          <w:p w14:paraId="6FF2A73F" w14:textId="19B99363" w:rsidR="00E315E7" w:rsidRPr="00E315E7" w:rsidRDefault="00E315E7" w:rsidP="00122F01">
            <w:pPr>
              <w:pStyle w:val="NormalWeb"/>
              <w:spacing w:before="0" w:beforeAutospacing="0" w:after="0" w:afterAutospacing="0"/>
              <w:rPr>
                <w:rFonts w:asciiTheme="majorHAnsi" w:hAnsiTheme="majorHAnsi" w:cstheme="majorHAnsi"/>
                <w:sz w:val="22"/>
                <w:szCs w:val="22"/>
              </w:rPr>
            </w:pPr>
            <w:r w:rsidRPr="00E315E7">
              <w:rPr>
                <w:rFonts w:asciiTheme="majorHAnsi" w:hAnsiTheme="majorHAnsi" w:cstheme="majorHAnsi"/>
                <w:color w:val="000000"/>
                <w:sz w:val="22"/>
                <w:szCs w:val="22"/>
              </w:rPr>
              <w:t>The district wil</w:t>
            </w:r>
            <w:r>
              <w:rPr>
                <w:rFonts w:asciiTheme="majorHAnsi" w:hAnsiTheme="majorHAnsi" w:cstheme="majorHAnsi"/>
                <w:color w:val="000000"/>
                <w:sz w:val="22"/>
                <w:szCs w:val="22"/>
              </w:rPr>
              <w:t>l increase staff retention by 5 percent</w:t>
            </w:r>
            <w:r w:rsidRPr="00E315E7">
              <w:rPr>
                <w:rFonts w:asciiTheme="majorHAnsi" w:hAnsiTheme="majorHAnsi" w:cstheme="majorHAnsi"/>
                <w:color w:val="000000"/>
                <w:sz w:val="22"/>
                <w:szCs w:val="22"/>
              </w:rPr>
              <w:t xml:space="preserve"> from 57.4 to 62.4</w:t>
            </w:r>
            <w:r>
              <w:rPr>
                <w:rFonts w:asciiTheme="majorHAnsi" w:hAnsiTheme="majorHAnsi" w:cstheme="majorHAnsi"/>
                <w:color w:val="000000"/>
                <w:sz w:val="22"/>
                <w:szCs w:val="22"/>
              </w:rPr>
              <w:t>.</w:t>
            </w:r>
          </w:p>
          <w:p w14:paraId="4B071B44" w14:textId="77777777" w:rsidR="00E315E7" w:rsidRPr="00E315E7" w:rsidRDefault="00E315E7" w:rsidP="00122F01">
            <w:pPr>
              <w:rPr>
                <w:rFonts w:asciiTheme="majorHAnsi" w:hAnsiTheme="majorHAnsi" w:cstheme="majorHAnsi"/>
                <w:sz w:val="22"/>
                <w:szCs w:val="22"/>
              </w:rPr>
            </w:pPr>
          </w:p>
          <w:p w14:paraId="6AADD173" w14:textId="50E51F8E"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The district will increase the percent of licensed teachers from 93.7 to 96.</w:t>
            </w:r>
            <w:r w:rsidR="00315900">
              <w:rPr>
                <w:rFonts w:asciiTheme="majorHAnsi" w:hAnsiTheme="majorHAnsi" w:cstheme="majorHAnsi"/>
                <w:color w:val="000000"/>
                <w:sz w:val="22"/>
                <w:szCs w:val="22"/>
              </w:rPr>
              <w:t xml:space="preserve"> </w:t>
            </w:r>
          </w:p>
          <w:p w14:paraId="29490923"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51AAD234" w14:textId="6F6F5184" w:rsidR="00E315E7" w:rsidRPr="00E315E7" w:rsidRDefault="00E315E7" w:rsidP="00005920">
            <w:pPr>
              <w:pStyle w:val="NormalWeb"/>
              <w:spacing w:before="0" w:beforeAutospacing="0" w:after="0" w:afterAutospacing="0"/>
              <w:rPr>
                <w:rFonts w:asciiTheme="majorHAnsi" w:eastAsia="Calibri" w:hAnsiTheme="majorHAnsi" w:cstheme="majorHAnsi"/>
                <w:color w:val="000000"/>
                <w:sz w:val="22"/>
                <w:szCs w:val="22"/>
              </w:rPr>
            </w:pPr>
            <w:r w:rsidRPr="00E315E7">
              <w:rPr>
                <w:rFonts w:asciiTheme="majorHAnsi" w:hAnsiTheme="majorHAnsi" w:cstheme="majorHAnsi"/>
                <w:color w:val="000000"/>
                <w:sz w:val="22"/>
                <w:szCs w:val="22"/>
              </w:rPr>
              <w:t xml:space="preserve">Student academic engagement as measured by the </w:t>
            </w:r>
            <w:r w:rsidR="00005920">
              <w:rPr>
                <w:rFonts w:asciiTheme="majorHAnsi" w:hAnsiTheme="majorHAnsi" w:cstheme="majorHAnsi"/>
                <w:color w:val="000000"/>
                <w:sz w:val="22"/>
                <w:szCs w:val="22"/>
              </w:rPr>
              <w:t>Georgia School Climate</w:t>
            </w:r>
            <w:r>
              <w:rPr>
                <w:rFonts w:asciiTheme="majorHAnsi" w:hAnsiTheme="majorHAnsi" w:cstheme="majorHAnsi"/>
                <w:color w:val="000000"/>
                <w:sz w:val="22"/>
                <w:szCs w:val="22"/>
              </w:rPr>
              <w:t xml:space="preserve"> Survey will improve by 5 percent in secondary s</w:t>
            </w:r>
            <w:r w:rsidRPr="00E315E7">
              <w:rPr>
                <w:rFonts w:asciiTheme="majorHAnsi" w:hAnsiTheme="majorHAnsi" w:cstheme="majorHAnsi"/>
                <w:color w:val="000000"/>
                <w:sz w:val="22"/>
                <w:szCs w:val="22"/>
              </w:rPr>
              <w:t>chools</w:t>
            </w:r>
            <w:r>
              <w:rPr>
                <w:rFonts w:asciiTheme="majorHAnsi" w:hAnsiTheme="majorHAnsi" w:cstheme="majorHAnsi"/>
                <w:color w:val="000000"/>
                <w:sz w:val="22"/>
                <w:szCs w:val="22"/>
              </w:rPr>
              <w:t xml:space="preserve"> and three percent at elementary s</w:t>
            </w:r>
            <w:r w:rsidRPr="00E315E7">
              <w:rPr>
                <w:rFonts w:asciiTheme="majorHAnsi" w:hAnsiTheme="majorHAnsi" w:cstheme="majorHAnsi"/>
                <w:color w:val="000000"/>
                <w:sz w:val="22"/>
                <w:szCs w:val="22"/>
              </w:rPr>
              <w:t>chools annually.</w:t>
            </w:r>
            <w:r w:rsidR="00315900">
              <w:rPr>
                <w:rFonts w:asciiTheme="majorHAnsi" w:hAnsiTheme="majorHAnsi" w:cstheme="majorHAnsi"/>
                <w:color w:val="000000"/>
                <w:sz w:val="22"/>
                <w:szCs w:val="22"/>
              </w:rPr>
              <w:t xml:space="preserve"> </w:t>
            </w:r>
          </w:p>
        </w:tc>
      </w:tr>
      <w:tr w:rsidR="00E315E7" w:rsidRPr="00E315E7" w14:paraId="7D0669B2" w14:textId="77777777" w:rsidTr="00122F01">
        <w:tc>
          <w:tcPr>
            <w:tcW w:w="4675" w:type="dxa"/>
          </w:tcPr>
          <w:p w14:paraId="6B54972C"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b/>
                <w:color w:val="000000"/>
                <w:sz w:val="22"/>
                <w:szCs w:val="22"/>
              </w:rPr>
              <w:t>Priority Area 3: Create the Conditions to Enable and Apply Evidence-Informed Decision-making</w:t>
            </w:r>
            <w:r w:rsidRPr="00E315E7" w:rsidDel="00DD2BA9">
              <w:rPr>
                <w:rFonts w:asciiTheme="majorHAnsi" w:eastAsia="Calibri" w:hAnsiTheme="majorHAnsi" w:cstheme="majorHAnsi"/>
                <w:color w:val="000000"/>
                <w:sz w:val="22"/>
                <w:szCs w:val="22"/>
              </w:rPr>
              <w:t xml:space="preserve"> </w:t>
            </w:r>
          </w:p>
        </w:tc>
        <w:tc>
          <w:tcPr>
            <w:tcW w:w="4675" w:type="dxa"/>
          </w:tcPr>
          <w:p w14:paraId="273870CA" w14:textId="47DBDC54"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 xml:space="preserve">The successful implementation of this priority area indirectly </w:t>
            </w:r>
            <w:proofErr w:type="gramStart"/>
            <w:r w:rsidRPr="00E315E7">
              <w:rPr>
                <w:rFonts w:asciiTheme="majorHAnsi" w:hAnsiTheme="majorHAnsi" w:cstheme="majorHAnsi"/>
                <w:color w:val="000000"/>
                <w:sz w:val="22"/>
                <w:szCs w:val="22"/>
              </w:rPr>
              <w:t>impact</w:t>
            </w:r>
            <w:proofErr w:type="gramEnd"/>
            <w:r w:rsidRPr="00E315E7">
              <w:rPr>
                <w:rFonts w:asciiTheme="majorHAnsi" w:hAnsiTheme="majorHAnsi" w:cstheme="majorHAnsi"/>
                <w:color w:val="000000"/>
                <w:sz w:val="22"/>
                <w:szCs w:val="22"/>
              </w:rPr>
              <w:t xml:space="preserve"> the measures outline in Priority areas one, two and four.</w:t>
            </w:r>
            <w:r w:rsidR="00315900">
              <w:rPr>
                <w:rFonts w:asciiTheme="majorHAnsi" w:hAnsiTheme="majorHAnsi" w:cstheme="majorHAnsi"/>
                <w:color w:val="000000"/>
                <w:sz w:val="22"/>
                <w:szCs w:val="22"/>
              </w:rPr>
              <w:t xml:space="preserve"> </w:t>
            </w:r>
            <w:r w:rsidRPr="00E315E7">
              <w:rPr>
                <w:rFonts w:asciiTheme="majorHAnsi" w:hAnsiTheme="majorHAnsi" w:cstheme="majorHAnsi"/>
                <w:color w:val="000000"/>
                <w:sz w:val="22"/>
                <w:szCs w:val="22"/>
              </w:rPr>
              <w:t>Success will also require the completion of the following:</w:t>
            </w:r>
          </w:p>
          <w:p w14:paraId="3B4BCE53"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663710EE"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 xml:space="preserve">The district will conduct District Leadership Team meetings each month to analyze performance. </w:t>
            </w:r>
          </w:p>
          <w:p w14:paraId="69915EF0"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08F40D49"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The district will complete enhancement of APSEN by connecting various data systems.</w:t>
            </w:r>
          </w:p>
          <w:p w14:paraId="15AE52CF"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54DEA901" w14:textId="3008B135" w:rsidR="00E315E7" w:rsidRPr="00E315E7" w:rsidRDefault="00E315E7">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 xml:space="preserve">The district will successfully implement </w:t>
            </w:r>
            <w:r w:rsidR="00B37F55">
              <w:rPr>
                <w:rFonts w:asciiTheme="majorHAnsi" w:hAnsiTheme="majorHAnsi" w:cstheme="majorHAnsi"/>
                <w:color w:val="000000"/>
                <w:sz w:val="22"/>
                <w:szCs w:val="22"/>
              </w:rPr>
              <w:t>MUNIS</w:t>
            </w:r>
            <w:r w:rsidRPr="00E315E7">
              <w:rPr>
                <w:rFonts w:asciiTheme="majorHAnsi" w:hAnsiTheme="majorHAnsi" w:cstheme="majorHAnsi"/>
                <w:color w:val="000000"/>
                <w:sz w:val="22"/>
                <w:szCs w:val="22"/>
              </w:rPr>
              <w:t>.</w:t>
            </w:r>
            <w:r w:rsidR="00315900">
              <w:rPr>
                <w:rFonts w:asciiTheme="majorHAnsi" w:hAnsiTheme="majorHAnsi" w:cstheme="majorHAnsi"/>
                <w:color w:val="000000"/>
                <w:sz w:val="22"/>
                <w:szCs w:val="22"/>
              </w:rPr>
              <w:t xml:space="preserve"> </w:t>
            </w:r>
          </w:p>
        </w:tc>
      </w:tr>
      <w:tr w:rsidR="00E315E7" w:rsidRPr="00E315E7" w14:paraId="4A417325" w14:textId="77777777" w:rsidTr="00122F01">
        <w:tc>
          <w:tcPr>
            <w:tcW w:w="4675" w:type="dxa"/>
          </w:tcPr>
          <w:p w14:paraId="7A11C5CD"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b/>
                <w:sz w:val="22"/>
                <w:szCs w:val="22"/>
              </w:rPr>
              <w:t>Priority Area 4: Establish Systems and Processes</w:t>
            </w:r>
            <w:r w:rsidRPr="00E315E7">
              <w:rPr>
                <w:rFonts w:asciiTheme="majorHAnsi" w:eastAsia="Calibri" w:hAnsiTheme="majorHAnsi" w:cstheme="majorHAnsi"/>
                <w:sz w:val="22"/>
                <w:szCs w:val="22"/>
              </w:rPr>
              <w:t xml:space="preserve"> </w:t>
            </w:r>
            <w:r w:rsidRPr="00E315E7">
              <w:rPr>
                <w:rFonts w:asciiTheme="majorHAnsi" w:eastAsia="Calibri" w:hAnsiTheme="majorHAnsi" w:cstheme="majorHAnsi"/>
                <w:b/>
                <w:sz w:val="22"/>
                <w:szCs w:val="22"/>
              </w:rPr>
              <w:t>to Cultivate and Leverage Family and Community Partnerships</w:t>
            </w:r>
          </w:p>
        </w:tc>
        <w:tc>
          <w:tcPr>
            <w:tcW w:w="4675" w:type="dxa"/>
          </w:tcPr>
          <w:p w14:paraId="362F28EA" w14:textId="2659B5DE" w:rsidR="00E315E7" w:rsidRPr="00E315E7" w:rsidRDefault="00E315E7" w:rsidP="00005920">
            <w:pPr>
              <w:pStyle w:val="NormalWeb"/>
              <w:spacing w:before="0" w:beforeAutospacing="0" w:after="0" w:afterAutospacing="0"/>
              <w:rPr>
                <w:rFonts w:eastAsia="Calibri"/>
              </w:rPr>
            </w:pPr>
            <w:r w:rsidRPr="00E315E7">
              <w:rPr>
                <w:rFonts w:asciiTheme="majorHAnsi" w:hAnsiTheme="majorHAnsi" w:cstheme="majorHAnsi"/>
                <w:color w:val="000000"/>
                <w:sz w:val="22"/>
                <w:szCs w:val="22"/>
              </w:rPr>
              <w:t xml:space="preserve">Parent &amp; Family Engagement as measured by the </w:t>
            </w:r>
            <w:r w:rsidR="00005920">
              <w:rPr>
                <w:rFonts w:asciiTheme="majorHAnsi" w:hAnsiTheme="majorHAnsi" w:cstheme="majorHAnsi"/>
                <w:color w:val="000000"/>
                <w:sz w:val="22"/>
                <w:szCs w:val="22"/>
              </w:rPr>
              <w:t>Georgia School Climate Survey</w:t>
            </w:r>
            <w:r w:rsidRPr="00E315E7">
              <w:rPr>
                <w:rFonts w:asciiTheme="majorHAnsi" w:hAnsiTheme="majorHAnsi" w:cstheme="majorHAnsi"/>
                <w:color w:val="000000"/>
                <w:sz w:val="22"/>
                <w:szCs w:val="22"/>
              </w:rPr>
              <w:t xml:space="preserve"> will increase by 3 percent in the elementary schools and by 5 percent in secondary schools.</w:t>
            </w:r>
            <w:r w:rsidR="00315900">
              <w:rPr>
                <w:rFonts w:asciiTheme="majorHAnsi" w:hAnsiTheme="majorHAnsi" w:cstheme="majorHAnsi"/>
                <w:color w:val="000000"/>
                <w:sz w:val="22"/>
                <w:szCs w:val="22"/>
              </w:rPr>
              <w:t xml:space="preserve"> </w:t>
            </w:r>
          </w:p>
        </w:tc>
      </w:tr>
      <w:tr w:rsidR="00E315E7" w:rsidRPr="00E315E7" w14:paraId="61711524" w14:textId="77777777" w:rsidTr="00122F01">
        <w:tc>
          <w:tcPr>
            <w:tcW w:w="4675" w:type="dxa"/>
          </w:tcPr>
          <w:p w14:paraId="4BEB3FFC"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r w:rsidRPr="00E315E7">
              <w:rPr>
                <w:rFonts w:asciiTheme="majorHAnsi" w:eastAsia="Calibri" w:hAnsiTheme="majorHAnsi" w:cstheme="majorHAnsi"/>
                <w:color w:val="000000"/>
                <w:sz w:val="22"/>
                <w:szCs w:val="22"/>
              </w:rPr>
              <w:t xml:space="preserve">Strategy Area 5: </w:t>
            </w:r>
            <w:r w:rsidRPr="00E315E7">
              <w:rPr>
                <w:rFonts w:asciiTheme="majorHAnsi" w:eastAsia="Calibri" w:hAnsiTheme="majorHAnsi" w:cstheme="majorHAnsi"/>
                <w:b/>
                <w:sz w:val="22"/>
                <w:szCs w:val="22"/>
              </w:rPr>
              <w:t xml:space="preserve">Organize the District and Reallocate Resources to Ensure High-Quality </w:t>
            </w:r>
            <w:r w:rsidRPr="00E315E7">
              <w:rPr>
                <w:rFonts w:asciiTheme="majorHAnsi" w:eastAsia="Calibri" w:hAnsiTheme="majorHAnsi" w:cstheme="majorHAnsi"/>
                <w:b/>
                <w:sz w:val="22"/>
                <w:szCs w:val="22"/>
              </w:rPr>
              <w:lastRenderedPageBreak/>
              <w:t>Management, Accountability,</w:t>
            </w:r>
            <w:r w:rsidRPr="00E315E7">
              <w:rPr>
                <w:rFonts w:asciiTheme="majorHAnsi" w:eastAsia="Calibri" w:hAnsiTheme="majorHAnsi" w:cstheme="majorHAnsi"/>
                <w:sz w:val="22"/>
                <w:szCs w:val="22"/>
              </w:rPr>
              <w:t xml:space="preserve"> </w:t>
            </w:r>
            <w:r w:rsidRPr="00E315E7">
              <w:rPr>
                <w:rFonts w:asciiTheme="majorHAnsi" w:eastAsia="Calibri" w:hAnsiTheme="majorHAnsi" w:cstheme="majorHAnsi"/>
                <w:b/>
                <w:sz w:val="22"/>
                <w:szCs w:val="22"/>
              </w:rPr>
              <w:t>Systemwide Coherence and Sustainability</w:t>
            </w:r>
            <w:r w:rsidRPr="00E315E7" w:rsidDel="00DD2BA9">
              <w:rPr>
                <w:rFonts w:asciiTheme="majorHAnsi" w:eastAsia="Calibri" w:hAnsiTheme="majorHAnsi" w:cstheme="majorHAnsi"/>
                <w:color w:val="000000"/>
                <w:sz w:val="22"/>
                <w:szCs w:val="22"/>
              </w:rPr>
              <w:t xml:space="preserve"> </w:t>
            </w:r>
          </w:p>
        </w:tc>
        <w:tc>
          <w:tcPr>
            <w:tcW w:w="4675" w:type="dxa"/>
          </w:tcPr>
          <w:p w14:paraId="1B0295D1" w14:textId="22931549"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lastRenderedPageBreak/>
              <w:t xml:space="preserve">The successful implementation of this priority area indirectly </w:t>
            </w:r>
            <w:proofErr w:type="gramStart"/>
            <w:r w:rsidRPr="00E315E7">
              <w:rPr>
                <w:rFonts w:asciiTheme="majorHAnsi" w:hAnsiTheme="majorHAnsi" w:cstheme="majorHAnsi"/>
                <w:color w:val="000000"/>
                <w:sz w:val="22"/>
                <w:szCs w:val="22"/>
              </w:rPr>
              <w:t>impact</w:t>
            </w:r>
            <w:proofErr w:type="gramEnd"/>
            <w:r w:rsidRPr="00E315E7">
              <w:rPr>
                <w:rFonts w:asciiTheme="majorHAnsi" w:hAnsiTheme="majorHAnsi" w:cstheme="majorHAnsi"/>
                <w:color w:val="000000"/>
                <w:sz w:val="22"/>
                <w:szCs w:val="22"/>
              </w:rPr>
              <w:t xml:space="preserve"> the measures outline in </w:t>
            </w:r>
            <w:r w:rsidRPr="00E315E7">
              <w:rPr>
                <w:rFonts w:asciiTheme="majorHAnsi" w:hAnsiTheme="majorHAnsi" w:cstheme="majorHAnsi"/>
                <w:color w:val="000000"/>
                <w:sz w:val="22"/>
                <w:szCs w:val="22"/>
              </w:rPr>
              <w:lastRenderedPageBreak/>
              <w:t>Priority areas one, two and four.</w:t>
            </w:r>
            <w:r w:rsidR="00315900">
              <w:rPr>
                <w:rFonts w:asciiTheme="majorHAnsi" w:hAnsiTheme="majorHAnsi" w:cstheme="majorHAnsi"/>
                <w:color w:val="000000"/>
                <w:sz w:val="22"/>
                <w:szCs w:val="22"/>
              </w:rPr>
              <w:t xml:space="preserve"> </w:t>
            </w:r>
            <w:r w:rsidRPr="00E315E7">
              <w:rPr>
                <w:rFonts w:asciiTheme="majorHAnsi" w:hAnsiTheme="majorHAnsi" w:cstheme="majorHAnsi"/>
                <w:color w:val="000000"/>
                <w:sz w:val="22"/>
                <w:szCs w:val="22"/>
              </w:rPr>
              <w:t>Success will also require the completion of the following:</w:t>
            </w:r>
          </w:p>
          <w:p w14:paraId="4D3A42A6"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4F1BBE55"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 xml:space="preserve">The district will conduct District Leadership Team meetings each month to analyze performance. </w:t>
            </w:r>
          </w:p>
          <w:p w14:paraId="7661AF86"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1C97900F"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The district will complete enhancement of APSEN by connecting various data systems.</w:t>
            </w:r>
          </w:p>
          <w:p w14:paraId="7D7E43F8" w14:textId="77777777"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p>
          <w:p w14:paraId="70028DF5" w14:textId="26BD7048" w:rsidR="00E315E7" w:rsidRPr="00E315E7" w:rsidRDefault="00E315E7" w:rsidP="00122F01">
            <w:pPr>
              <w:pStyle w:val="NormalWeb"/>
              <w:spacing w:before="0" w:beforeAutospacing="0" w:after="0" w:afterAutospacing="0"/>
              <w:rPr>
                <w:rFonts w:asciiTheme="majorHAnsi" w:hAnsiTheme="majorHAnsi" w:cstheme="majorHAnsi"/>
                <w:color w:val="000000"/>
                <w:sz w:val="22"/>
                <w:szCs w:val="22"/>
              </w:rPr>
            </w:pPr>
            <w:r w:rsidRPr="00E315E7">
              <w:rPr>
                <w:rFonts w:asciiTheme="majorHAnsi" w:hAnsiTheme="majorHAnsi" w:cstheme="majorHAnsi"/>
                <w:color w:val="000000"/>
                <w:sz w:val="22"/>
                <w:szCs w:val="22"/>
              </w:rPr>
              <w:t xml:space="preserve">The district will successfully implement </w:t>
            </w:r>
            <w:r w:rsidR="00B37F55">
              <w:rPr>
                <w:rFonts w:asciiTheme="majorHAnsi" w:hAnsiTheme="majorHAnsi" w:cstheme="majorHAnsi"/>
                <w:color w:val="000000"/>
                <w:sz w:val="22"/>
                <w:szCs w:val="22"/>
              </w:rPr>
              <w:t>MUNIS</w:t>
            </w:r>
            <w:r w:rsidRPr="00E315E7">
              <w:rPr>
                <w:rFonts w:asciiTheme="majorHAnsi" w:hAnsiTheme="majorHAnsi" w:cstheme="majorHAnsi"/>
                <w:color w:val="000000"/>
                <w:sz w:val="22"/>
                <w:szCs w:val="22"/>
              </w:rPr>
              <w:t>.</w:t>
            </w:r>
            <w:r w:rsidR="00315900">
              <w:rPr>
                <w:rFonts w:asciiTheme="majorHAnsi" w:hAnsiTheme="majorHAnsi" w:cstheme="majorHAnsi"/>
                <w:color w:val="000000"/>
                <w:sz w:val="22"/>
                <w:szCs w:val="22"/>
              </w:rPr>
              <w:t xml:space="preserve"> </w:t>
            </w:r>
          </w:p>
          <w:p w14:paraId="2D0CDC6D" w14:textId="77777777" w:rsidR="00E315E7" w:rsidRPr="00E315E7" w:rsidRDefault="00E315E7" w:rsidP="00122F01">
            <w:pPr>
              <w:pBdr>
                <w:top w:val="nil"/>
                <w:left w:val="nil"/>
                <w:bottom w:val="nil"/>
                <w:right w:val="nil"/>
                <w:between w:val="nil"/>
              </w:pBdr>
              <w:rPr>
                <w:rFonts w:asciiTheme="majorHAnsi" w:eastAsia="Calibri" w:hAnsiTheme="majorHAnsi" w:cstheme="majorHAnsi"/>
                <w:color w:val="000000"/>
                <w:sz w:val="22"/>
                <w:szCs w:val="22"/>
              </w:rPr>
            </w:pPr>
          </w:p>
        </w:tc>
      </w:tr>
    </w:tbl>
    <w:p w14:paraId="697647D3" w14:textId="28640BA7" w:rsidR="008344F1" w:rsidRDefault="008344F1">
      <w:pPr>
        <w:rPr>
          <w:rFonts w:ascii="Calibri" w:eastAsia="Calibri" w:hAnsi="Calibri" w:cs="Calibri"/>
          <w:b/>
          <w:sz w:val="22"/>
          <w:szCs w:val="22"/>
        </w:rPr>
      </w:pPr>
      <w:r>
        <w:rPr>
          <w:rFonts w:ascii="Calibri" w:eastAsia="Calibri" w:hAnsi="Calibri" w:cs="Calibri"/>
          <w:b/>
          <w:sz w:val="22"/>
          <w:szCs w:val="22"/>
        </w:rPr>
        <w:lastRenderedPageBreak/>
        <w:br w:type="page"/>
      </w:r>
    </w:p>
    <w:p w14:paraId="70AE60E2" w14:textId="0C105414" w:rsidR="00772735" w:rsidRDefault="006F155C">
      <w:pPr>
        <w:jc w:val="center"/>
        <w:rPr>
          <w:rFonts w:ascii="Calibri" w:eastAsia="Calibri" w:hAnsi="Calibri" w:cs="Calibri"/>
          <w:sz w:val="22"/>
          <w:szCs w:val="22"/>
        </w:rPr>
      </w:pPr>
      <w:r>
        <w:rPr>
          <w:rFonts w:ascii="Calibri" w:eastAsia="Calibri" w:hAnsi="Calibri" w:cs="Calibri"/>
          <w:b/>
          <w:sz w:val="22"/>
          <w:szCs w:val="22"/>
        </w:rPr>
        <w:lastRenderedPageBreak/>
        <w:t>Statutory Components of the Turnaround Plan</w:t>
      </w:r>
    </w:p>
    <w:p w14:paraId="6CC7A92C" w14:textId="77777777" w:rsidR="00772735" w:rsidRDefault="00772735">
      <w:pPr>
        <w:pBdr>
          <w:top w:val="nil"/>
          <w:left w:val="nil"/>
          <w:bottom w:val="nil"/>
          <w:right w:val="nil"/>
          <w:between w:val="nil"/>
        </w:pBdr>
        <w:jc w:val="center"/>
        <w:rPr>
          <w:rFonts w:ascii="Calibri" w:eastAsia="Calibri" w:hAnsi="Calibri" w:cs="Calibri"/>
          <w:color w:val="000000"/>
          <w:sz w:val="22"/>
          <w:szCs w:val="22"/>
        </w:rPr>
      </w:pPr>
    </w:p>
    <w:p w14:paraId="42B1EC8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This section highlights how the Turnaround Plan addresses the specific student subgroups and programmatic areas identified in G.L. c. 69, § 1K(c).</w:t>
      </w:r>
    </w:p>
    <w:p w14:paraId="3ECCC8E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143D3B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The secretaries of health and human services, public safety, labor, and workforce development and other applicable state and local social service, health, and child welfare officials will coordinate with the Secretary of Education and the Commissioner about the implementation of strategies related to items 1–3 below, subject to appropriation.</w:t>
      </w:r>
    </w:p>
    <w:p w14:paraId="321D8A6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253DF2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highlight w:val="white"/>
        </w:rPr>
        <w:t xml:space="preserve">(1) </w:t>
      </w:r>
      <w:r>
        <w:rPr>
          <w:rFonts w:ascii="Calibri" w:eastAsia="Calibri" w:hAnsi="Calibri" w:cs="Calibri"/>
          <w:b/>
          <w:color w:val="000000"/>
          <w:sz w:val="22"/>
          <w:szCs w:val="22"/>
        </w:rPr>
        <w:t>Steps to address social service and health needs of students and their families in order to help students arrive and remain at school ready to learn.</w:t>
      </w:r>
    </w:p>
    <w:p w14:paraId="56A56C9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343628D" w14:textId="6F118759"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has multiple partnerships with area health service organizations and local and state agencies to provide direct health services, prevention programs, and health information to students and their families. The district will review its existing partnerships in order to coordinate health services, prevention, and screening activities taking place throughout the district, at all grade levels.</w:t>
      </w:r>
      <w:r w:rsidR="00315900">
        <w:rPr>
          <w:rFonts w:ascii="Calibri" w:eastAsia="Calibri" w:hAnsi="Calibri" w:cs="Calibri"/>
          <w:color w:val="000000"/>
          <w:sz w:val="22"/>
          <w:szCs w:val="22"/>
        </w:rPr>
        <w:t xml:space="preserve"> </w:t>
      </w:r>
    </w:p>
    <w:p w14:paraId="6B288D91"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529F357" w14:textId="3F67384A" w:rsidR="00E315E7" w:rsidRPr="00E315E7" w:rsidRDefault="006F155C" w:rsidP="00E315E7">
      <w:pPr>
        <w:pBdr>
          <w:top w:val="nil"/>
          <w:left w:val="nil"/>
          <w:bottom w:val="nil"/>
          <w:right w:val="nil"/>
          <w:between w:val="nil"/>
        </w:pBdr>
        <w:rPr>
          <w:rFonts w:asciiTheme="majorHAnsi" w:eastAsia="Calibri" w:hAnsiTheme="majorHAnsi" w:cs="Calibri"/>
          <w:color w:val="000000"/>
          <w:sz w:val="22"/>
          <w:szCs w:val="22"/>
        </w:rPr>
      </w:pPr>
      <w:r>
        <w:rPr>
          <w:rFonts w:ascii="Calibri" w:eastAsia="Calibri" w:hAnsi="Calibri" w:cs="Calibri"/>
          <w:color w:val="000000"/>
          <w:sz w:val="22"/>
          <w:szCs w:val="22"/>
        </w:rPr>
        <w:t xml:space="preserve">The district currently works with outside providers to offer school-based psychotherapy in its schools, matched with individual students’ needs. The district will ensure that students receive necessary mental health screenings and services as appropriate. The district will improve its coordination of outside health and mental health service providers with district service providers to maximize student and family access. Where gaps are found between students’ needs and existing service partnerships, the district will develop a plan for addressing those needs through new collaborations. The district’s internal ability to address the health and mental health needs of its students will be augmented by the addition of more specialized personnel, expanded social and emotional programming. </w:t>
      </w:r>
      <w:r w:rsidR="00E315E7" w:rsidRPr="00E315E7">
        <w:rPr>
          <w:rFonts w:asciiTheme="majorHAnsi" w:hAnsiTheme="majorHAnsi"/>
          <w:sz w:val="22"/>
          <w:szCs w:val="22"/>
        </w:rPr>
        <w:t xml:space="preserve">During the 2018-2019 school year, the district transformed the </w:t>
      </w:r>
      <w:r w:rsidR="00E315E7">
        <w:rPr>
          <w:rFonts w:asciiTheme="majorHAnsi" w:hAnsiTheme="majorHAnsi"/>
          <w:sz w:val="22"/>
          <w:szCs w:val="22"/>
        </w:rPr>
        <w:t xml:space="preserve">alternative school. </w:t>
      </w:r>
      <w:r w:rsidR="00E315E7" w:rsidRPr="00E315E7">
        <w:rPr>
          <w:rFonts w:asciiTheme="majorHAnsi" w:hAnsiTheme="majorHAnsi"/>
          <w:sz w:val="22"/>
          <w:szCs w:val="22"/>
        </w:rPr>
        <w:t xml:space="preserve">Southbridge Academy was redesigned as a therapeutic day school and earned licensure </w:t>
      </w:r>
      <w:r w:rsidR="00E315E7">
        <w:rPr>
          <w:rFonts w:asciiTheme="majorHAnsi" w:hAnsiTheme="majorHAnsi"/>
          <w:sz w:val="22"/>
          <w:szCs w:val="22"/>
        </w:rPr>
        <w:t xml:space="preserve">by DESE in the summer of 2019. </w:t>
      </w:r>
      <w:proofErr w:type="gramStart"/>
      <w:r w:rsidR="00E315E7" w:rsidRPr="00E315E7">
        <w:rPr>
          <w:rFonts w:asciiTheme="majorHAnsi" w:hAnsiTheme="majorHAnsi"/>
          <w:sz w:val="22"/>
          <w:szCs w:val="22"/>
        </w:rPr>
        <w:t>It</w:t>
      </w:r>
      <w:proofErr w:type="gramEnd"/>
      <w:r w:rsidR="00E315E7" w:rsidRPr="00E315E7">
        <w:rPr>
          <w:rFonts w:asciiTheme="majorHAnsi" w:hAnsiTheme="majorHAnsi"/>
          <w:sz w:val="22"/>
          <w:szCs w:val="22"/>
        </w:rPr>
        <w:t xml:space="preserve"> services students who are identified with social emotional disabilities through the special education process, as well as, students who are at r</w:t>
      </w:r>
      <w:r w:rsidR="00E315E7">
        <w:rPr>
          <w:rFonts w:asciiTheme="majorHAnsi" w:hAnsiTheme="majorHAnsi"/>
          <w:sz w:val="22"/>
          <w:szCs w:val="22"/>
        </w:rPr>
        <w:t xml:space="preserve">isk of not being successful in high school. </w:t>
      </w:r>
      <w:r w:rsidR="00E315E7" w:rsidRPr="00E315E7">
        <w:rPr>
          <w:rFonts w:asciiTheme="majorHAnsi" w:hAnsiTheme="majorHAnsi"/>
          <w:sz w:val="22"/>
          <w:szCs w:val="22"/>
        </w:rPr>
        <w:t>The school shifted from grades 6 through 10 s</w:t>
      </w:r>
      <w:r w:rsidR="00E315E7">
        <w:rPr>
          <w:rFonts w:asciiTheme="majorHAnsi" w:hAnsiTheme="majorHAnsi"/>
          <w:sz w:val="22"/>
          <w:szCs w:val="22"/>
        </w:rPr>
        <w:t xml:space="preserve">chool, to grades 9 through 12. </w:t>
      </w:r>
      <w:r w:rsidR="00E315E7" w:rsidRPr="00E315E7">
        <w:rPr>
          <w:rFonts w:asciiTheme="majorHAnsi" w:hAnsiTheme="majorHAnsi"/>
          <w:sz w:val="22"/>
          <w:szCs w:val="22"/>
        </w:rPr>
        <w:t>In addition, the district re-adopted the PBIS framework and by the end of the 2019 school year all si</w:t>
      </w:r>
      <w:r w:rsidR="00E315E7">
        <w:rPr>
          <w:rFonts w:asciiTheme="majorHAnsi" w:hAnsiTheme="majorHAnsi"/>
          <w:sz w:val="22"/>
          <w:szCs w:val="22"/>
        </w:rPr>
        <w:t xml:space="preserve">x schools had launched Tier I. </w:t>
      </w:r>
      <w:r w:rsidR="00E315E7" w:rsidRPr="00E315E7">
        <w:rPr>
          <w:rFonts w:asciiTheme="majorHAnsi" w:hAnsiTheme="majorHAnsi"/>
          <w:sz w:val="22"/>
          <w:szCs w:val="22"/>
        </w:rPr>
        <w:t xml:space="preserve">This work was accomplished through </w:t>
      </w:r>
      <w:r w:rsidR="00E315E7">
        <w:rPr>
          <w:rFonts w:asciiTheme="majorHAnsi" w:hAnsiTheme="majorHAnsi"/>
          <w:sz w:val="22"/>
          <w:szCs w:val="22"/>
        </w:rPr>
        <w:t>a</w:t>
      </w:r>
      <w:r w:rsidR="00E315E7" w:rsidRPr="00E315E7">
        <w:rPr>
          <w:rFonts w:asciiTheme="majorHAnsi" w:hAnsiTheme="majorHAnsi"/>
          <w:sz w:val="22"/>
          <w:szCs w:val="22"/>
        </w:rPr>
        <w:t xml:space="preserve"> partners</w:t>
      </w:r>
      <w:r w:rsidR="00E315E7">
        <w:rPr>
          <w:rFonts w:asciiTheme="majorHAnsi" w:hAnsiTheme="majorHAnsi"/>
          <w:sz w:val="22"/>
          <w:szCs w:val="22"/>
        </w:rPr>
        <w:t>hip with the University of Connecticut’s</w:t>
      </w:r>
      <w:r w:rsidR="00E315E7" w:rsidRPr="00E315E7">
        <w:rPr>
          <w:rFonts w:asciiTheme="majorHAnsi" w:hAnsiTheme="majorHAnsi"/>
          <w:sz w:val="22"/>
          <w:szCs w:val="22"/>
        </w:rPr>
        <w:t xml:space="preserve"> Center for Behavioral Education and Research and with the newly grant funded position of District Climate and Culture Coach.</w:t>
      </w:r>
      <w:r w:rsidR="00315900">
        <w:rPr>
          <w:rFonts w:asciiTheme="majorHAnsi" w:hAnsiTheme="majorHAnsi"/>
          <w:sz w:val="22"/>
          <w:szCs w:val="22"/>
        </w:rPr>
        <w:t xml:space="preserve"> </w:t>
      </w:r>
      <w:r w:rsidR="00E315E7" w:rsidRPr="00E315E7">
        <w:rPr>
          <w:rFonts w:asciiTheme="majorHAnsi" w:hAnsiTheme="majorHAnsi"/>
          <w:sz w:val="22"/>
          <w:szCs w:val="22"/>
        </w:rPr>
        <w:t>The Student Support Team process was outlined for all schools and implemented to different levels of fidelity throughout the district.</w:t>
      </w:r>
      <w:r w:rsidR="00315900">
        <w:rPr>
          <w:rFonts w:asciiTheme="majorHAnsi" w:hAnsiTheme="majorHAnsi"/>
          <w:sz w:val="22"/>
          <w:szCs w:val="22"/>
        </w:rPr>
        <w:t xml:space="preserve"> </w:t>
      </w:r>
      <w:r w:rsidR="00E315E7" w:rsidRPr="00E315E7">
        <w:rPr>
          <w:rFonts w:asciiTheme="majorHAnsi" w:hAnsiTheme="majorHAnsi"/>
          <w:sz w:val="22"/>
          <w:szCs w:val="22"/>
        </w:rPr>
        <w:t>Lastly, another grant funded position was secured whose objective is to develop formal partnerships with local mental health agencies ensuring continuity of behavioral health services for the district’s students.</w:t>
      </w:r>
      <w:r w:rsidR="00315900">
        <w:rPr>
          <w:rFonts w:asciiTheme="majorHAnsi" w:hAnsiTheme="majorHAnsi"/>
          <w:sz w:val="22"/>
          <w:szCs w:val="22"/>
        </w:rPr>
        <w:t xml:space="preserve"> </w:t>
      </w:r>
    </w:p>
    <w:p w14:paraId="622D0985" w14:textId="7A61D79D" w:rsidR="00772735" w:rsidRDefault="00772735">
      <w:pPr>
        <w:pBdr>
          <w:top w:val="nil"/>
          <w:left w:val="nil"/>
          <w:bottom w:val="nil"/>
          <w:right w:val="nil"/>
          <w:between w:val="nil"/>
        </w:pBdr>
        <w:rPr>
          <w:rFonts w:ascii="Calibri" w:eastAsia="Calibri" w:hAnsi="Calibri" w:cs="Calibri"/>
          <w:color w:val="000000"/>
          <w:sz w:val="22"/>
          <w:szCs w:val="22"/>
        </w:rPr>
      </w:pPr>
    </w:p>
    <w:p w14:paraId="74D31060" w14:textId="364A0B8A"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will also refine its processes for referring students and families to social service providers, as necessary. For instance, the district will build on relationships with outside agencies, including state agencies such as the Department of Children and Families (DCF), to assess and revise its current protocols for referring students and families to community social service resources.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 district will continue to work with partners to provide professional development and information to school nurses, health educators, and behavioral health staff who work with students and families to address health needs. </w:t>
      </w:r>
    </w:p>
    <w:p w14:paraId="602823A4"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EEC32A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also Priority Area 2.</w:t>
      </w:r>
    </w:p>
    <w:p w14:paraId="466015F9"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F37BB1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(2) Steps to improve or expand child welfare services and as appropriate law enforcement services in the community, as appropriate, to promote a safe and secure learning environment.</w:t>
      </w:r>
    </w:p>
    <w:p w14:paraId="4812103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804EF4F"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district’s focus on building a culture of high academic and behavioral expectations will be central to its ability to foster safe and secure learning environments districtwide. Further developing the district’s partnerships with child welfare and law enforcement organizations---and incorporating these partners throughout its work---will help to reinforce the culture the district is working to create. The district recognizes that these partners must be involved in the work at the early, culture-setting stages in order to identify law enforcement and safety concerns.</w:t>
      </w:r>
    </w:p>
    <w:p w14:paraId="374CE6CC" w14:textId="3D561D9E"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0CC6B10" w14:textId="0408CB6C"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w:t>
      </w:r>
      <w:r w:rsidR="0055497E">
        <w:rPr>
          <w:rFonts w:ascii="Calibri" w:eastAsia="Calibri" w:hAnsi="Calibri" w:cs="Calibri"/>
          <w:color w:val="000000"/>
          <w:sz w:val="22"/>
          <w:szCs w:val="22"/>
        </w:rPr>
        <w:t>’</w:t>
      </w:r>
      <w:r>
        <w:rPr>
          <w:rFonts w:ascii="Calibri" w:eastAsia="Calibri" w:hAnsi="Calibri" w:cs="Calibri"/>
          <w:color w:val="000000"/>
          <w:sz w:val="22"/>
          <w:szCs w:val="22"/>
        </w:rPr>
        <w:t>s re-adoption of PBIS helps create a preventative environment ensuring that most student needs are being met.</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This work is in its infancy but has shown to be effective, particularly in Charlton Street School.</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The high school worked with the secondary redesign partner to focus on creating a culture of restorative practices.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This includes peer-to-peer and peer-to-staff mediations.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Additionally, the secondary and elementary schools hired school engagement officers to help support students within the classroom.</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Moving into the 2019-2020 school year, an in-school suspension staff member was identified with the goal to reduce the out of school suspension rate and facilitate students remaining in school and returning to class.</w:t>
      </w:r>
      <w:r w:rsidR="00315900">
        <w:rPr>
          <w:rFonts w:ascii="Calibri" w:eastAsia="Calibri" w:hAnsi="Calibri" w:cs="Calibri"/>
          <w:color w:val="000000"/>
          <w:sz w:val="22"/>
          <w:szCs w:val="22"/>
        </w:rPr>
        <w:t xml:space="preserve"> </w:t>
      </w:r>
    </w:p>
    <w:p w14:paraId="428C6B71" w14:textId="77777777" w:rsidR="00C479C0" w:rsidRDefault="00C479C0">
      <w:pPr>
        <w:pBdr>
          <w:top w:val="nil"/>
          <w:left w:val="nil"/>
          <w:bottom w:val="nil"/>
          <w:right w:val="nil"/>
          <w:between w:val="nil"/>
        </w:pBdr>
        <w:rPr>
          <w:rFonts w:ascii="Calibri" w:eastAsia="Calibri" w:hAnsi="Calibri" w:cs="Calibri"/>
          <w:color w:val="000000"/>
          <w:sz w:val="22"/>
          <w:szCs w:val="22"/>
        </w:rPr>
      </w:pPr>
    </w:p>
    <w:p w14:paraId="1C3EE3B2"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Educators and other staff will use data to assess school climate, student supports, and other factors affecting the conditions for learning in the schools. Having readily accessible data that can be aggregated and analyzed easily will enable the district to identify trends and address child welfare and safety issues in the early stages. Increased roll-out of Positive Behavioral Interventions and Supports districtwide will help develop a culture that encourages productive and safe student behaviors. The focus on high expectations systemwide will promote a safe and secure learning environment as the district strives to maximize quality instructional time for every student.</w:t>
      </w:r>
    </w:p>
    <w:p w14:paraId="33B1F75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903D187" w14:textId="1F51ACBB" w:rsidR="00C479C0" w:rsidRDefault="006F155C"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addition, the district will partner with local law enforcement agencies as appropriate to ensure that all SPS schools are safe places for students to learn and educators to work. </w:t>
      </w:r>
      <w:r w:rsidR="00C479C0">
        <w:rPr>
          <w:rFonts w:ascii="Calibri" w:eastAsia="Calibri" w:hAnsi="Calibri" w:cs="Calibri"/>
          <w:color w:val="000000"/>
          <w:sz w:val="22"/>
          <w:szCs w:val="22"/>
        </w:rPr>
        <w:t>In school year 2018-2019, working with the Southbridge Police Department, the district secured 1.5 trained school resource officers.</w:t>
      </w:r>
      <w:r w:rsidR="00315900">
        <w:rPr>
          <w:rFonts w:ascii="Calibri" w:eastAsia="Calibri" w:hAnsi="Calibri" w:cs="Calibri"/>
          <w:color w:val="000000"/>
          <w:sz w:val="22"/>
          <w:szCs w:val="22"/>
        </w:rPr>
        <w:t xml:space="preserve"> </w:t>
      </w:r>
      <w:r w:rsidR="00C479C0">
        <w:rPr>
          <w:rFonts w:ascii="Calibri" w:eastAsia="Calibri" w:hAnsi="Calibri" w:cs="Calibri"/>
          <w:color w:val="000000"/>
          <w:sz w:val="22"/>
          <w:szCs w:val="22"/>
        </w:rPr>
        <w:t xml:space="preserve">They are located at the secondary </w:t>
      </w:r>
      <w:proofErr w:type="gramStart"/>
      <w:r w:rsidR="00C479C0">
        <w:rPr>
          <w:rFonts w:ascii="Calibri" w:eastAsia="Calibri" w:hAnsi="Calibri" w:cs="Calibri"/>
          <w:color w:val="000000"/>
          <w:sz w:val="22"/>
          <w:szCs w:val="22"/>
        </w:rPr>
        <w:t>building, but</w:t>
      </w:r>
      <w:proofErr w:type="gramEnd"/>
      <w:r w:rsidR="00C479C0">
        <w:rPr>
          <w:rFonts w:ascii="Calibri" w:eastAsia="Calibri" w:hAnsi="Calibri" w:cs="Calibri"/>
          <w:color w:val="000000"/>
          <w:sz w:val="22"/>
          <w:szCs w:val="22"/>
        </w:rPr>
        <w:t xml:space="preserve"> are available to support the entire district.</w:t>
      </w:r>
      <w:r w:rsidR="00315900">
        <w:rPr>
          <w:rFonts w:ascii="Calibri" w:eastAsia="Calibri" w:hAnsi="Calibri" w:cs="Calibri"/>
          <w:color w:val="000000"/>
          <w:sz w:val="22"/>
          <w:szCs w:val="22"/>
        </w:rPr>
        <w:t xml:space="preserve"> </w:t>
      </w:r>
      <w:r w:rsidR="00C479C0">
        <w:rPr>
          <w:rFonts w:ascii="Calibri" w:eastAsia="Calibri" w:hAnsi="Calibri" w:cs="Calibri"/>
          <w:color w:val="000000"/>
          <w:sz w:val="22"/>
          <w:szCs w:val="22"/>
        </w:rPr>
        <w:t xml:space="preserve">The district strengthened its existing partnerships with the DCF, the Department of Probation, and the Juvenile Court. </w:t>
      </w:r>
    </w:p>
    <w:p w14:paraId="2A6DE920" w14:textId="1B081F12" w:rsidR="00772735" w:rsidRDefault="00772735">
      <w:pPr>
        <w:pBdr>
          <w:top w:val="nil"/>
          <w:left w:val="nil"/>
          <w:bottom w:val="nil"/>
          <w:right w:val="nil"/>
          <w:between w:val="nil"/>
        </w:pBdr>
        <w:rPr>
          <w:rFonts w:ascii="Calibri" w:eastAsia="Calibri" w:hAnsi="Calibri" w:cs="Calibri"/>
          <w:color w:val="000000"/>
          <w:sz w:val="22"/>
          <w:szCs w:val="22"/>
        </w:rPr>
      </w:pPr>
    </w:p>
    <w:p w14:paraId="5595467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also Priority Areas 1 and 2. </w:t>
      </w:r>
    </w:p>
    <w:p w14:paraId="5ABE2FC1"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D3AF31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(3) Steps to improve workforce development services provided to students in the district and their families in order to provide students and families with meaningful employment skills and opportunities.</w:t>
      </w:r>
    </w:p>
    <w:p w14:paraId="11F76F22" w14:textId="267674D9"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5C6F35A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district will continue to build relationships with local business and college partners to create meaningful college and career readiness opportunities. College awareness will begin in elementary school with each classroom “adopting” a college or university. In middle school and high school students will continue this by participating in programs at local colleges. </w:t>
      </w:r>
    </w:p>
    <w:p w14:paraId="316B353F"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8E66DF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also Priority Areas 1 and 4.</w:t>
      </w:r>
    </w:p>
    <w:p w14:paraId="3B160396"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6945D65"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(4) Steps to address achievement gaps for limited English-proficient, special education and low-income students</w:t>
      </w:r>
    </w:p>
    <w:p w14:paraId="14CFC59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01DCA3F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will strengthen the Sheltered English Instruction (SEI) program for English learners in all grades with a multi-targeted approach with attention to both sheltered content and ESL instruction. The district will build partnerships with local and state stakeholders who are committed to preparing ELs for college and career readiness.</w:t>
      </w:r>
    </w:p>
    <w:p w14:paraId="088A768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2F2A77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will strengthen the academic program for ELs in all grades, ensuring that its program fosters rapid English language acquisition and academic growth. The district will build pathways to support higher levels of English language proficiency in each school. The district will also review its curricula, assessments, and instructional strategies to ensure they are fully effective for ELs.</w:t>
      </w:r>
    </w:p>
    <w:p w14:paraId="720F3917"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4D0E131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goal of ESL</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instruction is to advance language development and to promote academic achievement. English language proficiency includes </w:t>
      </w:r>
      <w:r>
        <w:rPr>
          <w:rFonts w:ascii="Calibri" w:eastAsia="Calibri" w:hAnsi="Calibri" w:cs="Calibri"/>
          <w:i/>
          <w:color w:val="000000"/>
          <w:sz w:val="22"/>
          <w:szCs w:val="22"/>
        </w:rPr>
        <w:t xml:space="preserve">social and academic </w:t>
      </w:r>
      <w:r>
        <w:rPr>
          <w:rFonts w:ascii="Calibri" w:eastAsia="Calibri" w:hAnsi="Calibri" w:cs="Calibri"/>
          <w:color w:val="000000"/>
          <w:sz w:val="22"/>
          <w:szCs w:val="22"/>
        </w:rPr>
        <w:t>language in listening, speaking, reading, and writing. ESL instruction provides systematic, explicit, and sustained language instruction, and prepares students for general education by focusing on academic language.</w:t>
      </w:r>
    </w:p>
    <w:p w14:paraId="2FFFAE1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F0B16C9" w14:textId="7994AF51" w:rsidR="00C479C0" w:rsidRPr="00C479C0" w:rsidRDefault="006F155C"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While the district strives for high-quality instruction in every classroom, for every student, it is particularly important that ELs and SWDs have teachers who are skilled in meeting their students’ diverse needs. The district will provide professional learning opportunities to strengthen educators’ ability to provide high-quality instruction and student-specific supports. </w:t>
      </w:r>
      <w:r w:rsidR="00C479C0" w:rsidRPr="00C479C0">
        <w:rPr>
          <w:rFonts w:asciiTheme="majorHAnsi" w:eastAsia="Calibri" w:hAnsiTheme="majorHAnsi" w:cs="Calibri"/>
          <w:color w:val="000000"/>
          <w:sz w:val="22"/>
          <w:szCs w:val="22"/>
        </w:rPr>
        <w:t>For SEI, the district became an SEI endorsement provider for teachers who are new to the district, or who did not receive the training in the initial roll-out of RETELL. This opportunity was offered during the 2016 – 2</w:t>
      </w:r>
      <w:r w:rsidR="00C17362">
        <w:rPr>
          <w:rFonts w:asciiTheme="majorHAnsi" w:eastAsia="Calibri" w:hAnsiTheme="majorHAnsi" w:cs="Calibri"/>
          <w:color w:val="000000"/>
          <w:sz w:val="22"/>
          <w:szCs w:val="22"/>
        </w:rPr>
        <w:t>0</w:t>
      </w:r>
      <w:r w:rsidR="00C479C0" w:rsidRPr="00C479C0">
        <w:rPr>
          <w:rFonts w:asciiTheme="majorHAnsi" w:eastAsia="Calibri" w:hAnsiTheme="majorHAnsi" w:cs="Calibri"/>
          <w:color w:val="000000"/>
          <w:sz w:val="22"/>
          <w:szCs w:val="22"/>
        </w:rPr>
        <w:t>17 and</w:t>
      </w:r>
      <w:r w:rsidR="00C17362">
        <w:rPr>
          <w:rFonts w:asciiTheme="majorHAnsi" w:eastAsia="Calibri" w:hAnsiTheme="majorHAnsi" w:cs="Calibri"/>
          <w:color w:val="000000"/>
          <w:sz w:val="22"/>
          <w:szCs w:val="22"/>
        </w:rPr>
        <w:t xml:space="preserve"> </w:t>
      </w:r>
      <w:r w:rsidR="00C479C0" w:rsidRPr="00C479C0">
        <w:rPr>
          <w:rFonts w:asciiTheme="majorHAnsi" w:eastAsia="Calibri" w:hAnsiTheme="majorHAnsi" w:cs="Calibri"/>
          <w:color w:val="000000"/>
          <w:sz w:val="22"/>
          <w:szCs w:val="22"/>
        </w:rPr>
        <w:t>2017-2018 school years.</w:t>
      </w:r>
      <w:r w:rsidR="00315900">
        <w:rPr>
          <w:rFonts w:asciiTheme="majorHAnsi" w:eastAsia="Calibri" w:hAnsiTheme="majorHAnsi" w:cs="Calibri"/>
          <w:color w:val="000000"/>
          <w:sz w:val="22"/>
          <w:szCs w:val="22"/>
        </w:rPr>
        <w:t xml:space="preserve"> </w:t>
      </w:r>
      <w:r w:rsidR="00C17362">
        <w:rPr>
          <w:rFonts w:asciiTheme="majorHAnsi" w:eastAsia="Calibri" w:hAnsiTheme="majorHAnsi" w:cs="Calibri"/>
          <w:color w:val="000000"/>
          <w:sz w:val="22"/>
          <w:szCs w:val="22"/>
        </w:rPr>
        <w:t>A</w:t>
      </w:r>
      <w:r w:rsidR="00C479C0" w:rsidRPr="00C479C0">
        <w:rPr>
          <w:rFonts w:asciiTheme="majorHAnsi" w:eastAsia="Calibri" w:hAnsiTheme="majorHAnsi" w:cs="Calibri"/>
          <w:color w:val="000000"/>
          <w:sz w:val="22"/>
          <w:szCs w:val="22"/>
        </w:rPr>
        <w:t xml:space="preserve"> total of 43 teachers were trained</w:t>
      </w:r>
      <w:r w:rsidR="00C17362">
        <w:rPr>
          <w:rFonts w:asciiTheme="majorHAnsi" w:eastAsia="Calibri" w:hAnsiTheme="majorHAnsi" w:cs="Calibri"/>
          <w:color w:val="000000"/>
          <w:sz w:val="22"/>
          <w:szCs w:val="22"/>
        </w:rPr>
        <w:t xml:space="preserve"> and received the endorsement</w:t>
      </w:r>
      <w:r w:rsidR="00C479C0" w:rsidRPr="00C479C0">
        <w:rPr>
          <w:rFonts w:asciiTheme="majorHAnsi" w:eastAsia="Calibri" w:hAnsiTheme="majorHAnsi" w:cs="Calibri"/>
          <w:color w:val="000000"/>
          <w:sz w:val="22"/>
          <w:szCs w:val="22"/>
        </w:rPr>
        <w:t>.</w:t>
      </w:r>
      <w:r w:rsidR="00315900">
        <w:rPr>
          <w:rFonts w:asciiTheme="majorHAnsi" w:eastAsia="Calibri" w:hAnsiTheme="majorHAnsi" w:cs="Calibri"/>
          <w:color w:val="000000"/>
          <w:sz w:val="22"/>
          <w:szCs w:val="22"/>
        </w:rPr>
        <w:t xml:space="preserve"> </w:t>
      </w:r>
    </w:p>
    <w:p w14:paraId="0D6405D3"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1401830" w14:textId="70E52208"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order to identify best practices, inconsistencies, and gaps related to the provision of special education services to students with Individualized Education Programs (IEPs), the district will conduct a review of the policies, procedures, and practices currently in place for its special education program; this review will result in recommendations for action steps to address any gaps or challenge areas. Students will have increased opportunities to receive quality instructional time in inclusive settings. The district will also increase educators’ and direct-service providers’ time spent in direct service of students.</w:t>
      </w:r>
      <w:r w:rsidR="00315900">
        <w:rPr>
          <w:rFonts w:ascii="Calibri" w:eastAsia="Calibri" w:hAnsi="Calibri" w:cs="Calibri"/>
          <w:color w:val="000000"/>
          <w:sz w:val="22"/>
          <w:szCs w:val="22"/>
        </w:rPr>
        <w:t xml:space="preserve"> </w:t>
      </w:r>
    </w:p>
    <w:p w14:paraId="22ECCD8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1961ABF"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Additionally, the district will strengthen its after-school and summer- enrichment programs with the introduction of STEM-related ESL/SEI curriculum and embedded PD for teachers to improve their content knowledge, increase their understanding of implementing the standards, and continue to build their capacity to differentiate with culturally and linguistically diverse pedagogy. To foster the rapid acquisition of English language proficiency so that ELs can achieve academic success in all subjects, the district will develop new curricula, formative and summative assessments, and support teachers in the implementation of new programs.</w:t>
      </w:r>
    </w:p>
    <w:p w14:paraId="268CF5A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2C45470" w14:textId="2BC397D5" w:rsidR="00772735" w:rsidRPr="00C479C0"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See also Priority Area 1. </w:t>
      </w:r>
    </w:p>
    <w:p w14:paraId="40E7FC31" w14:textId="77777777" w:rsidR="00772735" w:rsidRDefault="00772735">
      <w:pPr>
        <w:pBdr>
          <w:top w:val="nil"/>
          <w:left w:val="nil"/>
          <w:bottom w:val="nil"/>
          <w:right w:val="nil"/>
          <w:between w:val="nil"/>
        </w:pBdr>
        <w:rPr>
          <w:rFonts w:ascii="Calibri" w:eastAsia="Calibri" w:hAnsi="Calibri" w:cs="Calibri"/>
          <w:b/>
          <w:color w:val="000000"/>
          <w:sz w:val="22"/>
          <w:szCs w:val="22"/>
        </w:rPr>
      </w:pPr>
    </w:p>
    <w:p w14:paraId="1EC2C3C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(5) Alternative English language learning programs for English language learners</w:t>
      </w:r>
    </w:p>
    <w:p w14:paraId="30DDDAA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A19E9F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In the 2016-2017 school year the district will disaggregate data pertaining to English learners and former English learners into subcategories to better address individual </w:t>
      </w:r>
      <w:proofErr w:type="gramStart"/>
      <w:r>
        <w:rPr>
          <w:rFonts w:ascii="Calibri" w:eastAsia="Calibri" w:hAnsi="Calibri" w:cs="Calibri"/>
          <w:color w:val="000000"/>
          <w:sz w:val="22"/>
          <w:szCs w:val="22"/>
        </w:rPr>
        <w:t>needs, and</w:t>
      </w:r>
      <w:proofErr w:type="gramEnd"/>
      <w:r>
        <w:rPr>
          <w:rFonts w:ascii="Calibri" w:eastAsia="Calibri" w:hAnsi="Calibri" w:cs="Calibri"/>
          <w:color w:val="000000"/>
          <w:sz w:val="22"/>
          <w:szCs w:val="22"/>
        </w:rPr>
        <w:t xml:space="preserve"> provide PD to staff so they understand the gaps in knowledge and specific needs of various groups of English learners.</w:t>
      </w:r>
    </w:p>
    <w:p w14:paraId="5F31BCDD" w14:textId="32A88CB7"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p>
    <w:p w14:paraId="48C1D11A" w14:textId="64DA560C"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launched an elementary Spanish-English dual language program for kindergartners and first graders at Eastford Road during the 2017-2018 school year.</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It expanded during the 2018-2019 academic year to include second graders at West Street and will grow into third grade during the 2091-2020 school year.</w:t>
      </w:r>
      <w:r w:rsidR="00315900">
        <w:rPr>
          <w:rFonts w:ascii="Calibri" w:eastAsia="Calibri" w:hAnsi="Calibri" w:cs="Calibri"/>
          <w:color w:val="000000"/>
          <w:sz w:val="22"/>
          <w:szCs w:val="22"/>
        </w:rPr>
        <w:t xml:space="preserve"> </w:t>
      </w:r>
    </w:p>
    <w:p w14:paraId="0805AA72" w14:textId="6DA72827"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5C68963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increase college and career readiness of ELs the district will explore the possibility of a dual- enrollment program for high-school ELs at a local college.</w:t>
      </w:r>
    </w:p>
    <w:p w14:paraId="33572AF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2186361" w14:textId="11D05C0B"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address the needs of students with limited or interrupted formal education (SLIFE) the district will develop a program with curriculum for SLIFE students. In school year 2016-2017 the district will create a system to identify already enrolled students who may be SLIFE as well as a system to identify SLIFE students as they enroll. </w:t>
      </w:r>
    </w:p>
    <w:p w14:paraId="6CA960A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8EE778F" w14:textId="0631D792"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continue to provide differentiated instruction to ELs in Sheltered English Instruction classes, the district will apply to be a SEI Endorsement provider for teachers who need the initial endorsement. Additionally, the district will provide content-specific follow-up PD on SEI instruction. ESL teachers will also be provided</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PD in rigorous standards-based instruction. </w:t>
      </w:r>
    </w:p>
    <w:p w14:paraId="2F6D711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498EF94" w14:textId="3DED6630"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district will investigate alternative program options that can maximize students’ strengths as they build their literacy in English and their native language. Some options may be available for all students, for example, a dual-language program to achieve high levels of language proficiency and literacy in both English and Spanish for native-English speakers and native-Spanish-speakers alike. In addition, the district will explore options to address particular needs: for example, a newcomers’ program to strengthen the foundational skills of students new to the country and a program to meet the needs of ELs with limited consistency in their education (Students with Interrupted Formal Education (SIFE) and</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Students with Limited and Interrupted Formal Education (SLIFE)). The district will also explore establishing pathways within existing programs, for example, rapid English language acquisition and academic growth options in both Sheltered Content and English as a Second Language classrooms so that ELs can gain higher levels of English language proficiency throughout their academic experiences.</w:t>
      </w:r>
    </w:p>
    <w:p w14:paraId="4A2BC14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BA2A9B2"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also Priority Area 1.</w:t>
      </w:r>
    </w:p>
    <w:p w14:paraId="7A54D08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2D0B41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(6) A budget for the district including any additional funds to be provided by the Commonwealth, federal government, or other sources.</w:t>
      </w:r>
    </w:p>
    <w:p w14:paraId="3B99C9AC" w14:textId="694E3BEE"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Fiscal Year 20</w:t>
      </w:r>
      <w:r w:rsidR="00B67DA3">
        <w:rPr>
          <w:rFonts w:ascii="Calibri" w:eastAsia="Calibri" w:hAnsi="Calibri" w:cs="Calibri"/>
          <w:color w:val="000000"/>
          <w:sz w:val="22"/>
          <w:szCs w:val="22"/>
        </w:rPr>
        <w:t>20</w:t>
      </w:r>
      <w:r>
        <w:rPr>
          <w:rFonts w:ascii="Calibri" w:eastAsia="Calibri" w:hAnsi="Calibri" w:cs="Calibri"/>
          <w:color w:val="000000"/>
          <w:sz w:val="22"/>
          <w:szCs w:val="22"/>
        </w:rPr>
        <w:t xml:space="preserve"> budget was adopted by the Southbridge Town Council in </w:t>
      </w:r>
      <w:r w:rsidR="00C479C0">
        <w:rPr>
          <w:rFonts w:ascii="Calibri" w:eastAsia="Calibri" w:hAnsi="Calibri" w:cs="Calibri"/>
          <w:color w:val="000000"/>
          <w:sz w:val="22"/>
          <w:szCs w:val="22"/>
        </w:rPr>
        <w:t xml:space="preserve">May </w:t>
      </w:r>
      <w:r w:rsidR="00B67DA3">
        <w:rPr>
          <w:rFonts w:ascii="Calibri" w:eastAsia="Calibri" w:hAnsi="Calibri" w:cs="Calibri"/>
          <w:color w:val="000000"/>
          <w:sz w:val="22"/>
          <w:szCs w:val="22"/>
        </w:rPr>
        <w:t>2019</w:t>
      </w:r>
      <w:r>
        <w:rPr>
          <w:rFonts w:ascii="Calibri" w:eastAsia="Calibri" w:hAnsi="Calibri" w:cs="Calibri"/>
          <w:color w:val="000000"/>
          <w:sz w:val="22"/>
          <w:szCs w:val="22"/>
        </w:rPr>
        <w:t xml:space="preserve">. </w:t>
      </w:r>
    </w:p>
    <w:p w14:paraId="15DA93DE"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D6770F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See also Appendix C.</w:t>
      </w:r>
      <w:bookmarkStart w:id="16" w:name="1ksv4uv" w:colFirst="0" w:colLast="0"/>
      <w:bookmarkEnd w:id="16"/>
    </w:p>
    <w:p w14:paraId="04654185"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B8F4EFA" w14:textId="77777777" w:rsidR="00772735" w:rsidRDefault="006F155C">
      <w:pPr>
        <w:pBdr>
          <w:top w:val="nil"/>
          <w:left w:val="nil"/>
          <w:bottom w:val="nil"/>
          <w:right w:val="nil"/>
          <w:between w:val="nil"/>
        </w:pBdr>
        <w:jc w:val="center"/>
        <w:rPr>
          <w:rFonts w:ascii="Calibri" w:eastAsia="Calibri" w:hAnsi="Calibri" w:cs="Calibri"/>
          <w:color w:val="000000"/>
          <w:sz w:val="22"/>
          <w:szCs w:val="22"/>
        </w:rPr>
      </w:pPr>
      <w:r>
        <w:br w:type="page"/>
      </w:r>
      <w:r>
        <w:rPr>
          <w:rFonts w:ascii="Calibri" w:eastAsia="Calibri" w:hAnsi="Calibri" w:cs="Calibri"/>
          <w:b/>
          <w:color w:val="000000"/>
          <w:sz w:val="22"/>
          <w:szCs w:val="22"/>
        </w:rPr>
        <w:lastRenderedPageBreak/>
        <w:t>Appendix A: Required Contract and Policy Changes</w:t>
      </w:r>
    </w:p>
    <w:p w14:paraId="03D5A77D"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68711A5" w14:textId="693BA462"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SECTION 1:</w:t>
      </w:r>
      <w:r w:rsidR="00315900">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REQUIRED TERMS FOR COLLECTIVE BARGAINING AGREEMENTS </w:t>
      </w:r>
    </w:p>
    <w:p w14:paraId="76BCB95C"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411FF722"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Turnaround Plan. Among other things, the Commissioner and the Receiver may expand, alter, or replace the curriculum and program offerings of the district, or a school in the district; reallocate the uses of the existing budget of the district; provide funds to increase the salary of an administrator or teacher working in an underperforming or chronically underperforming school in 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add pre-kindergarten and full-day kindergarten, if the district does not already have the classes; limit, suspend, or change one or more school district policies or practices, as such policies or practices related to the underperforming schools in the district; provide job-embedded professional development for teachers in the district; provide for increased opportunities for teacher planning time and collaboration focused on improving student instruction; establish a plan for professional development for administrators in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02589ECF"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CD11B4E" w14:textId="0A21DF50"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Pursuant to G.L. c. 69, § 1K(d)(5), the Commissioner and Receiver are limiting, suspending, or changing provisions of the districts’ collective bargaining agreement</w:t>
      </w:r>
      <w:r w:rsidR="00B67DA3">
        <w:rPr>
          <w:rFonts w:ascii="Calibri" w:eastAsia="Calibri" w:hAnsi="Calibri" w:cs="Calibri"/>
          <w:color w:val="000000"/>
          <w:sz w:val="22"/>
          <w:szCs w:val="22"/>
        </w:rPr>
        <w:t>s</w:t>
      </w:r>
      <w:r>
        <w:rPr>
          <w:rFonts w:ascii="Calibri" w:eastAsia="Calibri" w:hAnsi="Calibri" w:cs="Calibri"/>
          <w:color w:val="000000"/>
          <w:sz w:val="22"/>
          <w:szCs w:val="22"/>
        </w:rPr>
        <w:t>.</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As provided below, the provisions set forth in Appendix A are necessary to the successful implementation of the Turnaround Plan and reflect mandatory changes to the district’s collective bargaining agreements, policies, agreements, work rules, and any practices or policies pursuant to the collective bargaining agreements. </w:t>
      </w:r>
      <w:r w:rsidR="00B67DA3">
        <w:rPr>
          <w:rFonts w:ascii="Calibri" w:eastAsia="Calibri" w:hAnsi="Calibri" w:cs="Calibri"/>
          <w:color w:val="000000"/>
          <w:sz w:val="22"/>
          <w:szCs w:val="22"/>
        </w:rPr>
        <w:t xml:space="preserve">Within the first three years of receivership, four of the district’s five collective bargaining agreements were settled. Collective bargaining agreements with all bargaining units contain or will contain terms that are consistent with the requirements of the Turnaround Plan as described below. </w:t>
      </w:r>
      <w:r>
        <w:rPr>
          <w:rFonts w:ascii="Calibri" w:eastAsia="Calibri" w:hAnsi="Calibri" w:cs="Calibri"/>
          <w:color w:val="000000"/>
          <w:sz w:val="22"/>
          <w:szCs w:val="22"/>
        </w:rPr>
        <w:t xml:space="preserve">The Receiver reserves the right to make additional changes to collective bargaining agreements as needed. Nothing contained in the Turnaround Plan or the collective bargaining agreements shall be construed to limit the rights of the Receiver and/or the Commissioner as they are provided for under G.L. c. 69, §1K. </w:t>
      </w:r>
    </w:p>
    <w:p w14:paraId="1D114A58"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B5DD5A1" w14:textId="42CDE89E"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These terms shall supersede any contrary provisions of the district’s collective bargaining agreements or any pre-existing district or school committee practices or policies. The terms reflect mandatory changes to the district’s policies, agreements, work rules, and any practices or policies, and are implemented pursuant to G.L. c. 69, § 1K.</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Provisions of collective bargaining agreements that are inconsistent with or do not otherwise support the goals of the Turnaround Plan are suspended.</w:t>
      </w:r>
      <w:r w:rsidR="00315900">
        <w:rPr>
          <w:rFonts w:ascii="Calibri" w:eastAsia="Calibri" w:hAnsi="Calibri" w:cs="Calibri"/>
          <w:color w:val="000000"/>
          <w:sz w:val="22"/>
          <w:szCs w:val="22"/>
        </w:rPr>
        <w:t xml:space="preserve"> </w:t>
      </w:r>
    </w:p>
    <w:p w14:paraId="19D95C2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42B115C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I.</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Receiver </w:t>
      </w:r>
    </w:p>
    <w:p w14:paraId="1E9CD2A0"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Pursuant to G.L. c. 69, § 1K, the Receiver for the Southbridge Public Schools is vested with all the powers of the superintendent and the school committee. Wherever a reference in a collective bargaining agreement is made to the “school committee” or the “superintendent,” it will be interpreted to mean the “Receiver.” </w:t>
      </w:r>
    </w:p>
    <w:p w14:paraId="0149167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BEFEB55"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II. Management Rights </w:t>
      </w:r>
    </w:p>
    <w:p w14:paraId="6E2411B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Nothing contained in the collective bargaining agreements shall be construed to limit the rights of the Receiver and/or the Commissioner as provided in G.L. c. 69, § 1K. </w:t>
      </w:r>
    </w:p>
    <w:p w14:paraId="78C980C2"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55D917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III. Professional Compensation System </w:t>
      </w:r>
    </w:p>
    <w:p w14:paraId="51A2F107"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During the 2016-2017 school year, the Receiver will develop a new professional compensation system, which will be implemented after consultation with the union, and which will contain a career path which will compensate employees based on individual effectiveness, professional growth, and student academic growth. </w:t>
      </w:r>
    </w:p>
    <w:p w14:paraId="73056F1C"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2846FA5" w14:textId="77777777" w:rsidR="00772735" w:rsidRDefault="006F155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2"/>
          <w:szCs w:val="22"/>
        </w:rPr>
        <w:t>Teachers, from within and outside of the Southbridge Public Schools, may also be eligible to serve in the vacation academies or any other extended learning program that the Receiver implements. Stipends for teaching in such programs will be subject to taxes and/or withholdings, will not be added to the base salary, and will not be counted toward salary for retirement calculation purposes.</w:t>
      </w:r>
    </w:p>
    <w:p w14:paraId="1DBBEB21"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4D3810D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Receiver may review and adjust the salary of an individual employee in order to attract or retain a </w:t>
      </w:r>
      <w:proofErr w:type="gramStart"/>
      <w:r>
        <w:rPr>
          <w:rFonts w:ascii="Calibri" w:eastAsia="Calibri" w:hAnsi="Calibri" w:cs="Calibri"/>
          <w:color w:val="000000"/>
          <w:sz w:val="22"/>
          <w:szCs w:val="22"/>
        </w:rPr>
        <w:t>highly-qualified</w:t>
      </w:r>
      <w:proofErr w:type="gramEnd"/>
      <w:r>
        <w:rPr>
          <w:rFonts w:ascii="Calibri" w:eastAsia="Calibri" w:hAnsi="Calibri" w:cs="Calibri"/>
          <w:color w:val="000000"/>
          <w:sz w:val="22"/>
          <w:szCs w:val="22"/>
        </w:rPr>
        <w:t xml:space="preserve"> employee, or when she otherwise determines that such an adjustment is in the best interest of the district.</w:t>
      </w:r>
    </w:p>
    <w:p w14:paraId="7AEA658F"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D472945"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IV. Teaching &amp; Learning Time </w:t>
      </w:r>
    </w:p>
    <w:p w14:paraId="7E06FB8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CEC647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Professional Obligations </w:t>
      </w:r>
    </w:p>
    <w:p w14:paraId="43D76EA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Teachers and other professional staff shall devote whatever time is required to achieve and maintain high-quality education in the Southbridge Public Schools.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w:t>
      </w:r>
    </w:p>
    <w:p w14:paraId="3ABD6193"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E551ADF"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School Schedules </w:t>
      </w:r>
    </w:p>
    <w:p w14:paraId="71F4A803"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For the 2016-2017 school year, current daily school schedules will be continued except as approved or required by the Receiver. </w:t>
      </w:r>
    </w:p>
    <w:p w14:paraId="51DE7479"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E2729AF"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Beginning with the 2017-2018 school year, each elementary and middle school’s program of instruction for students shall be a minimum of 1,330 hours per school year. </w:t>
      </w:r>
    </w:p>
    <w:p w14:paraId="1F7715B6"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688B99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School Calendar </w:t>
      </w:r>
    </w:p>
    <w:p w14:paraId="3645955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will establish the school calendar each year. The Receiver may approve an alternate calendar at the request of a school principal, if the principal and Receiver determine that the alternate calendar is in the best interests of the students in the school. Alternative calendars may include providing year-round learning opportunities for students.</w:t>
      </w:r>
    </w:p>
    <w:p w14:paraId="55773493" w14:textId="77777777" w:rsidR="00AF3504" w:rsidRDefault="00AF3504">
      <w:pPr>
        <w:pBdr>
          <w:top w:val="nil"/>
          <w:left w:val="nil"/>
          <w:bottom w:val="nil"/>
          <w:right w:val="nil"/>
          <w:between w:val="nil"/>
        </w:pBdr>
        <w:rPr>
          <w:rFonts w:ascii="Calibri" w:eastAsia="Calibri" w:hAnsi="Calibri" w:cs="Calibri"/>
          <w:color w:val="000000"/>
          <w:sz w:val="22"/>
          <w:szCs w:val="22"/>
        </w:rPr>
      </w:pPr>
    </w:p>
    <w:p w14:paraId="3329F78F" w14:textId="0652BEA5"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Newly hired teachers may be required to participate in a week-long teacher orientation/induction program as part of their professional obligation without additional compensation.</w:t>
      </w:r>
      <w:r w:rsidR="00315900">
        <w:rPr>
          <w:rFonts w:ascii="Calibri" w:eastAsia="Calibri" w:hAnsi="Calibri" w:cs="Calibri"/>
          <w:color w:val="000000"/>
          <w:sz w:val="22"/>
          <w:szCs w:val="22"/>
        </w:rPr>
        <w:t xml:space="preserve"> </w:t>
      </w:r>
    </w:p>
    <w:p w14:paraId="6C0AE6FD" w14:textId="77777777" w:rsidR="00772735" w:rsidRDefault="00772735">
      <w:pPr>
        <w:pBdr>
          <w:top w:val="nil"/>
          <w:left w:val="nil"/>
          <w:bottom w:val="nil"/>
          <w:right w:val="nil"/>
          <w:between w:val="nil"/>
        </w:pBdr>
        <w:rPr>
          <w:rFonts w:ascii="Calibri" w:eastAsia="Calibri" w:hAnsi="Calibri" w:cs="Calibri"/>
          <w:b/>
          <w:color w:val="000000"/>
          <w:sz w:val="22"/>
          <w:szCs w:val="22"/>
        </w:rPr>
      </w:pPr>
    </w:p>
    <w:p w14:paraId="794C6F6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V. Evaluation </w:t>
      </w:r>
    </w:p>
    <w:p w14:paraId="045B514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E4A2946"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lastRenderedPageBreak/>
        <w:t>Educator Evaluation System</w:t>
      </w:r>
    </w:p>
    <w:p w14:paraId="3E1E2E6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Educators and administrators shall be evaluated according to the Massachusetts Educator Evaluation Framework as adapted by the Receiver. </w:t>
      </w:r>
    </w:p>
    <w:p w14:paraId="26E72CA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DA94A4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will develop and implement evaluation processes for all other district personnel.</w:t>
      </w:r>
    </w:p>
    <w:p w14:paraId="32935B70"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A27A2C4" w14:textId="77777777" w:rsidR="00772735" w:rsidRDefault="006F155C">
      <w:pPr>
        <w:pBdr>
          <w:top w:val="nil"/>
          <w:left w:val="nil"/>
          <w:bottom w:val="nil"/>
          <w:right w:val="nil"/>
          <w:between w:val="nil"/>
        </w:pBdr>
        <w:spacing w:after="200"/>
        <w:rPr>
          <w:rFonts w:ascii="Calibri" w:eastAsia="Calibri" w:hAnsi="Calibri" w:cs="Calibri"/>
          <w:color w:val="000000"/>
          <w:sz w:val="22"/>
          <w:szCs w:val="22"/>
        </w:rPr>
      </w:pPr>
      <w:r>
        <w:rPr>
          <w:rFonts w:ascii="Calibri" w:eastAsia="Calibri" w:hAnsi="Calibri" w:cs="Calibri"/>
          <w:color w:val="000000"/>
          <w:sz w:val="22"/>
          <w:szCs w:val="22"/>
        </w:rPr>
        <w:t>The SPS educator evaluation system and the SPS evaluation tools for other staff will include a “Receiver’s Review.” The Receiver’s Review will be a fair and expedited process to ensure that teachers, administrators, and other staff of concern are identified and held accountable. During school year 2016-2017, the Receiver will conduct a prompt review of educators on Directed Growth Plans, and educators and other staff on Improvement Plans, and those employees otherwise identified as having poor performance. Teachers, administrators, and other staff whose performance is determined to be unsatisfactory after receiving feedback and an opportunity to improve will be dismissed. Teachers, administrators, and other staff whose performance is determined to need improvement, will be placed on an appropriate plan.</w:t>
      </w:r>
    </w:p>
    <w:p w14:paraId="3D9C1331"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VI. Staffing </w:t>
      </w:r>
    </w:p>
    <w:p w14:paraId="27991E6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filling positions, principals have the authority to select the best qualified staff from both internal and external candidates without regard to seniority. The Receiver may adopt any procedure(s) that she determines appropriate in filling vacancies.</w:t>
      </w:r>
    </w:p>
    <w:p w14:paraId="3830734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5C3D33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has the right to lay off teachers and other staff because of reductions in force or reorganizations resulting from declining enrollment or other budgetary or operational reasons. The Receiver will establish the selection criteria for layoffs of teachers and other staff. Such selection criteria may include, but are not limited to, qualifications, licensure, work history, multiple measures of student learning, operational need, and the best interests of the students. Where all other factors are equal, seniority may be used as the deciding factor. The Receiver may adopt any procedure(s) that she determines appropriate in the event of a reduction in force.</w:t>
      </w:r>
    </w:p>
    <w:p w14:paraId="348AF66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21C3000"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has the right to reassign educators and other staff, including those who have been displaced from their positions. After discussion with the affected educator or staff member, the educator or staff member may be assigned to any open position for which he or she is qualified. If the educator or staff member is not assigned to a mutually agreeable position, the Receiver will assign the educator or staff member to a position for which he/she is qualified. Such an assignment may include instructional support, substitute teaching, or administrative tasks. If no mutually agreeable position is available, the Receiver may lay off the educator or other staff. The Receiver may adopt any procedure(s) that she deems appropriate in the assignment/reassignment of educators or other staff.</w:t>
      </w:r>
    </w:p>
    <w:p w14:paraId="1E6A54A2" w14:textId="77777777" w:rsidR="00772735" w:rsidRDefault="00772735">
      <w:pPr>
        <w:pBdr>
          <w:top w:val="nil"/>
          <w:left w:val="nil"/>
          <w:bottom w:val="nil"/>
          <w:right w:val="nil"/>
          <w:between w:val="nil"/>
        </w:pBdr>
        <w:ind w:hanging="720"/>
        <w:rPr>
          <w:rFonts w:ascii="Calibri" w:eastAsia="Calibri" w:hAnsi="Calibri" w:cs="Calibri"/>
          <w:color w:val="000000"/>
          <w:sz w:val="21"/>
          <w:szCs w:val="21"/>
          <w:highlight w:val="white"/>
        </w:rPr>
      </w:pPr>
    </w:p>
    <w:p w14:paraId="703D7C27" w14:textId="77777777" w:rsidR="00772735" w:rsidRDefault="006F155C" w:rsidP="00B67DA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highlight w:val="white"/>
        </w:rPr>
        <w:t>The Receiver may reorganize, consolidate, or abolish departments, positions, or functions of the School Department, in whole or in part; may establish such new departments, positions, and functions as she deems necessary; and may transfer the duties and functions of one department to another. In the event of a reorganization, consolidation, or creation of new positions, following consultation with applicable local unions, the Receiver may require affected employees to reapply for their positions in the district, with full discretion vested in the Receiver about any such reapplications.</w:t>
      </w:r>
    </w:p>
    <w:p w14:paraId="01D0D1F1"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4312C213"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may formulate job descriptions, duties, and responsibilities for any and all positions in the district.</w:t>
      </w:r>
    </w:p>
    <w:p w14:paraId="41AC1D3C"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02EA5879"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All SPS staff are expected to be involved in a variety of educational and administrative activities that are necessary to fulfill the mission of the district.</w:t>
      </w:r>
    </w:p>
    <w:p w14:paraId="7350CCFB"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DD4ADC5"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may outsource work in whole or in part, may transfer bargaining unit work, and may hire and employ part-time employees.</w:t>
      </w:r>
    </w:p>
    <w:p w14:paraId="631B67C2"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D686DC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may create nontraditional administrative positions in order to operate the district efficiently. Such positions will not be covered by any district collective bargaining agreement.</w:t>
      </w:r>
    </w:p>
    <w:p w14:paraId="1A48E94D"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7A2AFFA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may change work schedules for all bargaining units to mirror the time that schools are in session and offices are open.</w:t>
      </w:r>
    </w:p>
    <w:p w14:paraId="5E9F3503"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CC19187"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VII.</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Dismissal </w:t>
      </w:r>
    </w:p>
    <w:p w14:paraId="48F8AEED"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schools declared underperforming or chronically underperforming, teachers with professional teacher status and all represented district staff that have completed their probationary period may be dismissed for good cause.</w:t>
      </w:r>
    </w:p>
    <w:p w14:paraId="075B8D7F"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E4FFAFB"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VIII. Grievance and Arbitration</w:t>
      </w:r>
    </w:p>
    <w:p w14:paraId="3D5C51B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19B7ADDA"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Dispute Resolution:</w:t>
      </w:r>
    </w:p>
    <w:p w14:paraId="36954BE7"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dispute over the application, meaning, or interpretation of an action taken by the Receiver/SPS in formulating, implementing, or administering any component of the Turnaround Plan shall be subject to the following dispute resolution procedure, which shall be the exclusive process available for resolving the dispute.</w:t>
      </w:r>
      <w:r>
        <w:rPr>
          <w:rFonts w:ascii="Calibri" w:eastAsia="Calibri" w:hAnsi="Calibri" w:cs="Calibri"/>
          <w:color w:val="000000"/>
          <w:sz w:val="22"/>
          <w:szCs w:val="22"/>
          <w:vertAlign w:val="superscript"/>
        </w:rPr>
        <w:footnoteReference w:id="3"/>
      </w:r>
      <w:r>
        <w:rPr>
          <w:rFonts w:ascii="Calibri" w:eastAsia="Calibri" w:hAnsi="Calibri" w:cs="Calibri"/>
          <w:color w:val="000000"/>
          <w:sz w:val="22"/>
          <w:szCs w:val="22"/>
        </w:rPr>
        <w:t> Accordingly, the provisions of the grievance and arbitration articles of all the collective bargaining agreements are suspended and/or modified relative to such disputes.</w:t>
      </w:r>
    </w:p>
    <w:p w14:paraId="188DB03E" w14:textId="576EE1F1" w:rsidR="00772735" w:rsidRDefault="003159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0EAEED67" w14:textId="77777777" w:rsidR="00772735" w:rsidRDefault="006F155C">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b/>
          <w:color w:val="000000"/>
          <w:sz w:val="22"/>
          <w:szCs w:val="22"/>
        </w:rPr>
        <w:t>Step 1</w:t>
      </w:r>
    </w:p>
    <w:p w14:paraId="67D648B4"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The employee may bring a concern to the principal/head of department in writing within five (5) calendar days of the occurrence of the event giving rise to the concern. The employee should specifically state the desired resolution.</w:t>
      </w:r>
    </w:p>
    <w:p w14:paraId="22B01BC0"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The employee may be represented by a union representative at any stage of the dispute resolution process.</w:t>
      </w:r>
    </w:p>
    <w:p w14:paraId="59255FFA"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Within 5 calendar days of the receipt of the concern, the principal/head of department should meet with the employee to discuss the concern.</w:t>
      </w:r>
    </w:p>
    <w:p w14:paraId="09DFE1C0" w14:textId="77777777" w:rsidR="00772735" w:rsidRDefault="006F155C">
      <w:pPr>
        <w:numPr>
          <w:ilvl w:val="0"/>
          <w:numId w:val="75"/>
        </w:numPr>
        <w:pBdr>
          <w:top w:val="nil"/>
          <w:left w:val="nil"/>
          <w:bottom w:val="nil"/>
          <w:right w:val="nil"/>
          <w:between w:val="nil"/>
        </w:pBdr>
        <w:spacing w:after="40"/>
        <w:ind w:hanging="360"/>
        <w:rPr>
          <w:color w:val="000000"/>
          <w:sz w:val="22"/>
          <w:szCs w:val="22"/>
        </w:rPr>
      </w:pPr>
      <w:r>
        <w:rPr>
          <w:rFonts w:ascii="Calibri" w:eastAsia="Calibri" w:hAnsi="Calibri" w:cs="Calibri"/>
          <w:color w:val="000000"/>
          <w:sz w:val="22"/>
          <w:szCs w:val="22"/>
        </w:rPr>
        <w:t>Within 5 calendar days of the meeting, the principal/head of department should issue a decision in writing to the employee.</w:t>
      </w:r>
    </w:p>
    <w:p w14:paraId="6CE433C0" w14:textId="77777777" w:rsidR="00772735" w:rsidRDefault="006F155C">
      <w:pPr>
        <w:pBdr>
          <w:top w:val="nil"/>
          <w:left w:val="nil"/>
          <w:bottom w:val="nil"/>
          <w:right w:val="nil"/>
          <w:between w:val="nil"/>
        </w:pBdr>
        <w:spacing w:before="40" w:after="240"/>
        <w:rPr>
          <w:rFonts w:ascii="Calibri" w:eastAsia="Calibri" w:hAnsi="Calibri" w:cs="Calibri"/>
          <w:color w:val="000000"/>
          <w:sz w:val="22"/>
          <w:szCs w:val="22"/>
        </w:rPr>
      </w:pPr>
      <w:r>
        <w:rPr>
          <w:rFonts w:ascii="Calibri" w:eastAsia="Calibri" w:hAnsi="Calibri" w:cs="Calibri"/>
          <w:b/>
          <w:color w:val="000000"/>
          <w:sz w:val="22"/>
          <w:szCs w:val="22"/>
        </w:rPr>
        <w:t>Step 2</w:t>
      </w:r>
    </w:p>
    <w:p w14:paraId="09A24503" w14:textId="7E5DBEB3" w:rsidR="00772735" w:rsidRDefault="006F155C">
      <w:pPr>
        <w:numPr>
          <w:ilvl w:val="0"/>
          <w:numId w:val="75"/>
        </w:numPr>
        <w:pBdr>
          <w:top w:val="nil"/>
          <w:left w:val="nil"/>
          <w:bottom w:val="nil"/>
          <w:right w:val="nil"/>
          <w:between w:val="nil"/>
        </w:pBdr>
        <w:spacing w:before="240"/>
        <w:ind w:hanging="360"/>
        <w:rPr>
          <w:color w:val="000000"/>
          <w:sz w:val="22"/>
          <w:szCs w:val="22"/>
        </w:rPr>
      </w:pPr>
      <w:r>
        <w:rPr>
          <w:rFonts w:ascii="Calibri" w:eastAsia="Calibri" w:hAnsi="Calibri" w:cs="Calibri"/>
          <w:color w:val="000000"/>
          <w:sz w:val="22"/>
          <w:szCs w:val="22"/>
        </w:rPr>
        <w:t>If the employee is not satisfied with the resolution issued by the principal/head of department, s/he may bring the concern to a senior SPS executive, designated by the Receiver, in writing within 5 calendar days of receiving the principal’s/head of department’s decision.</w:t>
      </w:r>
      <w:r w:rsidR="00315900">
        <w:rPr>
          <w:rFonts w:ascii="Calibri" w:eastAsia="Calibri" w:hAnsi="Calibri" w:cs="Calibri"/>
          <w:color w:val="000000"/>
          <w:sz w:val="22"/>
          <w:szCs w:val="22"/>
        </w:rPr>
        <w:t xml:space="preserve"> </w:t>
      </w:r>
    </w:p>
    <w:p w14:paraId="313E4C19"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lastRenderedPageBreak/>
        <w:t>Within 5 calendar days of the receipt of the concern, the SPS executive should meet with the employee to discuss the concern.</w:t>
      </w:r>
    </w:p>
    <w:p w14:paraId="3DFA23EA" w14:textId="77777777" w:rsidR="00772735" w:rsidRDefault="006F155C">
      <w:pPr>
        <w:numPr>
          <w:ilvl w:val="0"/>
          <w:numId w:val="75"/>
        </w:numPr>
        <w:pBdr>
          <w:top w:val="nil"/>
          <w:left w:val="nil"/>
          <w:bottom w:val="nil"/>
          <w:right w:val="nil"/>
          <w:between w:val="nil"/>
        </w:pBdr>
        <w:spacing w:after="40"/>
        <w:ind w:hanging="360"/>
        <w:rPr>
          <w:color w:val="000000"/>
          <w:sz w:val="22"/>
          <w:szCs w:val="22"/>
        </w:rPr>
      </w:pPr>
      <w:r>
        <w:rPr>
          <w:rFonts w:ascii="Calibri" w:eastAsia="Calibri" w:hAnsi="Calibri" w:cs="Calibri"/>
          <w:color w:val="000000"/>
          <w:sz w:val="22"/>
          <w:szCs w:val="22"/>
        </w:rPr>
        <w:t>Within 5 calendar days of the meeting, the senior executive should issue a decision in writing to the employee.</w:t>
      </w:r>
    </w:p>
    <w:p w14:paraId="404090C3" w14:textId="77777777" w:rsidR="00772735" w:rsidRDefault="006F155C">
      <w:pPr>
        <w:pBdr>
          <w:top w:val="nil"/>
          <w:left w:val="nil"/>
          <w:bottom w:val="nil"/>
          <w:right w:val="nil"/>
          <w:between w:val="nil"/>
        </w:pBdr>
        <w:spacing w:before="40" w:after="200"/>
        <w:rPr>
          <w:rFonts w:ascii="Calibri" w:eastAsia="Calibri" w:hAnsi="Calibri" w:cs="Calibri"/>
          <w:color w:val="000000"/>
          <w:sz w:val="22"/>
          <w:szCs w:val="22"/>
        </w:rPr>
      </w:pPr>
      <w:r>
        <w:rPr>
          <w:rFonts w:ascii="Calibri" w:eastAsia="Calibri" w:hAnsi="Calibri" w:cs="Calibri"/>
          <w:b/>
          <w:color w:val="000000"/>
          <w:sz w:val="22"/>
          <w:szCs w:val="22"/>
        </w:rPr>
        <w:t>Step 3</w:t>
      </w:r>
    </w:p>
    <w:p w14:paraId="07FE70FE" w14:textId="77777777" w:rsidR="00772735" w:rsidRDefault="006F155C">
      <w:pPr>
        <w:numPr>
          <w:ilvl w:val="0"/>
          <w:numId w:val="75"/>
        </w:numPr>
        <w:pBdr>
          <w:top w:val="nil"/>
          <w:left w:val="nil"/>
          <w:bottom w:val="nil"/>
          <w:right w:val="nil"/>
          <w:between w:val="nil"/>
        </w:pBdr>
        <w:spacing w:before="200"/>
        <w:ind w:hanging="360"/>
        <w:rPr>
          <w:color w:val="000000"/>
          <w:sz w:val="22"/>
          <w:szCs w:val="22"/>
        </w:rPr>
      </w:pPr>
      <w:r>
        <w:rPr>
          <w:rFonts w:ascii="Calibri" w:eastAsia="Calibri" w:hAnsi="Calibri" w:cs="Calibri"/>
          <w:color w:val="000000"/>
          <w:sz w:val="22"/>
          <w:szCs w:val="22"/>
        </w:rPr>
        <w:t xml:space="preserve">If the employee is not satisfied with the resolution issued by the senior SPS executive, s/he may bring the concern to the Receiver (or his designee, if applicable) in writing within 10 calendar days of receiving the previous decision. </w:t>
      </w:r>
    </w:p>
    <w:p w14:paraId="4741862E"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Within 10 calendar days of the receipt of the concern, the Receiver or his designee should meet with the employee to discuss the concern.</w:t>
      </w:r>
    </w:p>
    <w:p w14:paraId="37C57E9C"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Within 10 calendar days of the meeting, the Receiver should issue a decision in writing to the employee, which shall be final and binding.</w:t>
      </w:r>
    </w:p>
    <w:p w14:paraId="2E96EFBA"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F77903A" w14:textId="77777777" w:rsidR="00772735" w:rsidRDefault="006F155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General Provisions</w:t>
      </w:r>
    </w:p>
    <w:p w14:paraId="58E50338" w14:textId="77777777" w:rsidR="00772735" w:rsidRDefault="00772735">
      <w:pPr>
        <w:pBdr>
          <w:top w:val="nil"/>
          <w:left w:val="nil"/>
          <w:bottom w:val="nil"/>
          <w:right w:val="nil"/>
          <w:between w:val="nil"/>
        </w:pBdr>
        <w:rPr>
          <w:rFonts w:ascii="Calibri" w:eastAsia="Calibri" w:hAnsi="Calibri" w:cs="Calibri"/>
          <w:b/>
          <w:color w:val="000000"/>
          <w:sz w:val="22"/>
          <w:szCs w:val="22"/>
        </w:rPr>
      </w:pPr>
    </w:p>
    <w:p w14:paraId="64B968D0"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Failure of the employee to advance the grievance to the next level within the time period shall be deemed to be acceptance of the prior grievance response.</w:t>
      </w:r>
    </w:p>
    <w:p w14:paraId="37F6DBDD" w14:textId="77777777" w:rsidR="00772735" w:rsidRDefault="006F155C">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rPr>
        <w:t>The Receiver may suspend the time periods and notify the union in writing.</w:t>
      </w:r>
    </w:p>
    <w:p w14:paraId="145D8122" w14:textId="77777777" w:rsidR="00772735" w:rsidRDefault="00772735">
      <w:pPr>
        <w:pBdr>
          <w:top w:val="nil"/>
          <w:left w:val="nil"/>
          <w:bottom w:val="nil"/>
          <w:right w:val="nil"/>
          <w:between w:val="nil"/>
        </w:pBdr>
        <w:ind w:left="720"/>
        <w:rPr>
          <w:rFonts w:ascii="Calibri" w:eastAsia="Calibri" w:hAnsi="Calibri" w:cs="Calibri"/>
          <w:color w:val="000000"/>
          <w:sz w:val="22"/>
          <w:szCs w:val="22"/>
        </w:rPr>
      </w:pPr>
    </w:p>
    <w:p w14:paraId="622FB2A4"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During the 2016-2017 school year, the Receiver will develop a dispute resolution process that will be applicable to disputes other than disputes over the application, meaning, or interpretation of an action taken by the Receiver/SPS in formulating, implementing, or administering any component of the Turnaround Plan. Before the implementation of the dispute resolution process, the current grievance and arbitration system will remain in place for such other disputes. </w:t>
      </w:r>
    </w:p>
    <w:p w14:paraId="5AE52DBF"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518CF01"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IX. Handling New Issues </w:t>
      </w:r>
    </w:p>
    <w:p w14:paraId="43CA324E"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Any changes which the Receiver deems necessary to maximize the rapid improvement of the academic performance of Southbridge students may be implemented after a 10-day period of consultation with the appropriate union. These changes may be implemented at the Receiver’s discretion, consistent with G.L. c. 69, s. 1K.</w:t>
      </w:r>
    </w:p>
    <w:p w14:paraId="3EF8A51D"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63E32E03"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X. Existing District Practices</w:t>
      </w:r>
    </w:p>
    <w:p w14:paraId="1D69192F"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Receiver may implement changes pursuant to the Turnaround Plan notwithstanding any existing district policy, “past practice,” side letters, or extra-contractual agreements. To the extent that a collective bargaining agreement codifies and/or incorporates existing policies or practices, such provisions are suspended.</w:t>
      </w:r>
    </w:p>
    <w:p w14:paraId="63F7EFB9"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39B46945" w14:textId="0F6F2D64"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SECTION 2:</w:t>
      </w:r>
      <w:r w:rsidR="00315900">
        <w:rPr>
          <w:rFonts w:ascii="Calibri" w:eastAsia="Calibri" w:hAnsi="Calibri" w:cs="Calibri"/>
          <w:b/>
          <w:color w:val="000000"/>
          <w:sz w:val="22"/>
          <w:szCs w:val="22"/>
        </w:rPr>
        <w:t xml:space="preserve"> </w:t>
      </w:r>
      <w:r>
        <w:rPr>
          <w:rFonts w:ascii="Calibri" w:eastAsia="Calibri" w:hAnsi="Calibri" w:cs="Calibri"/>
          <w:b/>
          <w:color w:val="000000"/>
          <w:sz w:val="22"/>
          <w:szCs w:val="22"/>
        </w:rPr>
        <w:t>REQUIRED CHANGES TO EMPLOYMENT CONTRACTS</w:t>
      </w:r>
    </w:p>
    <w:p w14:paraId="59374678" w14:textId="47DF3C15" w:rsidR="00772735" w:rsidRDefault="006F155C">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2"/>
          <w:szCs w:val="22"/>
        </w:rPr>
        <w:t>Certain changes to employment contracts between the district and individual employees are necessary to achieve the goals of the Turnaround Plan.</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 Receiver must have the flexibility to choose and retain principals and other administrative staff who are effective leaders, have the appropriate skills, and bring focus and urgency in implementing the terms of the Turnaround Plan. Consequently, the end date for all employment contracts or agreements </w:t>
      </w:r>
      <w:proofErr w:type="gramStart"/>
      <w:r>
        <w:rPr>
          <w:rFonts w:ascii="Calibri" w:eastAsia="Calibri" w:hAnsi="Calibri" w:cs="Calibri"/>
          <w:color w:val="000000"/>
          <w:sz w:val="22"/>
          <w:szCs w:val="22"/>
        </w:rPr>
        <w:t>entered into</w:t>
      </w:r>
      <w:proofErr w:type="gramEnd"/>
      <w:r>
        <w:rPr>
          <w:rFonts w:ascii="Calibri" w:eastAsia="Calibri" w:hAnsi="Calibri" w:cs="Calibri"/>
          <w:color w:val="000000"/>
          <w:sz w:val="22"/>
          <w:szCs w:val="22"/>
        </w:rPr>
        <w:t xml:space="preserve"> before the declaration of receivership on January 26, 2016, with administrative staff members is changed to June 30, 2017.</w:t>
      </w:r>
      <w:r>
        <w:rPr>
          <w:rFonts w:ascii="Calibri" w:eastAsia="Calibri" w:hAnsi="Calibri" w:cs="Calibri"/>
          <w:color w:val="000000"/>
          <w:sz w:val="20"/>
          <w:szCs w:val="20"/>
        </w:rPr>
        <w:t xml:space="preserve"> </w:t>
      </w:r>
      <w:r>
        <w:rPr>
          <w:rFonts w:ascii="Calibri" w:eastAsia="Calibri" w:hAnsi="Calibri" w:cs="Calibri"/>
          <w:color w:val="000000"/>
          <w:sz w:val="22"/>
          <w:szCs w:val="22"/>
        </w:rPr>
        <w:t xml:space="preserve">The Receiver may, at </w:t>
      </w:r>
      <w:r w:rsidR="00B67DA3">
        <w:rPr>
          <w:rFonts w:ascii="Calibri" w:eastAsia="Calibri" w:hAnsi="Calibri" w:cs="Calibri"/>
          <w:color w:val="000000"/>
          <w:sz w:val="22"/>
          <w:szCs w:val="22"/>
        </w:rPr>
        <w:t xml:space="preserve">his </w:t>
      </w:r>
      <w:r>
        <w:rPr>
          <w:rFonts w:ascii="Calibri" w:eastAsia="Calibri" w:hAnsi="Calibri" w:cs="Calibri"/>
          <w:color w:val="000000"/>
          <w:sz w:val="22"/>
          <w:szCs w:val="22"/>
        </w:rPr>
        <w:t>discretion, extend any such employment contract or exercise the termination provisions of any contract.</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The changed end date supersedes any contrary provisions in any individual employment contract between the district and an individual employee.</w:t>
      </w:r>
    </w:p>
    <w:p w14:paraId="38975198"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022128E" w14:textId="7E8DEF88"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SECTION 3:</w:t>
      </w:r>
      <w:r w:rsidR="00315900">
        <w:rPr>
          <w:rFonts w:ascii="Calibri" w:eastAsia="Calibri" w:hAnsi="Calibri" w:cs="Calibri"/>
          <w:b/>
          <w:color w:val="000000"/>
          <w:sz w:val="22"/>
          <w:szCs w:val="22"/>
        </w:rPr>
        <w:t xml:space="preserve"> </w:t>
      </w:r>
      <w:r>
        <w:rPr>
          <w:rFonts w:ascii="Calibri" w:eastAsia="Calibri" w:hAnsi="Calibri" w:cs="Calibri"/>
          <w:b/>
          <w:color w:val="000000"/>
          <w:sz w:val="22"/>
          <w:szCs w:val="22"/>
        </w:rPr>
        <w:t>REQUIRED CHANGES TO OTHER CONTRACTS</w:t>
      </w:r>
    </w:p>
    <w:p w14:paraId="562E9F5C"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district must ensure that its use of all its resources results in increased student learning. The district will curtail expenditures that do not directly support the priorities identified in the Turnaround </w:t>
      </w:r>
      <w:proofErr w:type="gramStart"/>
      <w:r>
        <w:rPr>
          <w:rFonts w:ascii="Calibri" w:eastAsia="Calibri" w:hAnsi="Calibri" w:cs="Calibri"/>
          <w:color w:val="000000"/>
          <w:sz w:val="22"/>
          <w:szCs w:val="22"/>
        </w:rPr>
        <w:t>Plan, and</w:t>
      </w:r>
      <w:proofErr w:type="gramEnd"/>
      <w:r>
        <w:rPr>
          <w:rFonts w:ascii="Calibri" w:eastAsia="Calibri" w:hAnsi="Calibri" w:cs="Calibri"/>
          <w:color w:val="000000"/>
          <w:sz w:val="22"/>
          <w:szCs w:val="22"/>
        </w:rPr>
        <w:t xml:space="preserve"> reallocate funds and staff positions for more productive uses. Likewise, to ensure that its resources support the priorities identified in the Turnaround Plan, SPS will review its vendor contracts and will limit, suspend, or change those contracts where appropriate.</w:t>
      </w:r>
    </w:p>
    <w:p w14:paraId="55A47B17"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22130610" w14:textId="77777777" w:rsidR="00772735" w:rsidRDefault="006F155C">
      <w:pPr>
        <w:rPr>
          <w:rFonts w:ascii="Calibri" w:eastAsia="Calibri" w:hAnsi="Calibri" w:cs="Calibri"/>
          <w:color w:val="000000"/>
          <w:sz w:val="22"/>
          <w:szCs w:val="22"/>
        </w:rPr>
      </w:pPr>
      <w:r>
        <w:br w:type="page"/>
      </w:r>
    </w:p>
    <w:p w14:paraId="448BE533" w14:textId="77777777" w:rsidR="004A720A" w:rsidRDefault="004A720A">
      <w:pPr>
        <w:pBdr>
          <w:top w:val="nil"/>
          <w:left w:val="nil"/>
          <w:bottom w:val="nil"/>
          <w:right w:val="nil"/>
          <w:between w:val="nil"/>
        </w:pBdr>
        <w:jc w:val="both"/>
        <w:rPr>
          <w:rFonts w:ascii="Calibri" w:eastAsia="Calibri" w:hAnsi="Calibri" w:cs="Calibri"/>
          <w:b/>
          <w:color w:val="000000"/>
          <w:sz w:val="22"/>
          <w:szCs w:val="22"/>
        </w:rPr>
        <w:sectPr w:rsidR="004A720A" w:rsidSect="009769CF">
          <w:footerReference w:type="default" r:id="rId20"/>
          <w:type w:val="continuous"/>
          <w:pgSz w:w="12240" w:h="15840"/>
          <w:pgMar w:top="1440" w:right="1440" w:bottom="1440" w:left="1440" w:header="720" w:footer="720" w:gutter="0"/>
          <w:pgNumType w:start="1"/>
          <w:cols w:space="720"/>
        </w:sectPr>
      </w:pPr>
    </w:p>
    <w:p w14:paraId="4EDC4C15" w14:textId="76981C8B" w:rsidR="00772735" w:rsidRPr="00593F94" w:rsidRDefault="00093100">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Appendix B: Measurable Annual Goals</w:t>
      </w:r>
    </w:p>
    <w:p w14:paraId="23FC66B2" w14:textId="77777777" w:rsidR="004A720A" w:rsidRDefault="004A720A">
      <w:pPr>
        <w:widowControl w:val="0"/>
        <w:pBdr>
          <w:top w:val="nil"/>
          <w:left w:val="nil"/>
          <w:bottom w:val="nil"/>
          <w:right w:val="nil"/>
          <w:between w:val="nil"/>
        </w:pBdr>
        <w:spacing w:line="276" w:lineRule="auto"/>
      </w:pPr>
    </w:p>
    <w:tbl>
      <w:tblPr>
        <w:tblW w:w="15547" w:type="dxa"/>
        <w:tblLayout w:type="fixed"/>
        <w:tblCellMar>
          <w:left w:w="72" w:type="dxa"/>
          <w:right w:w="72" w:type="dxa"/>
        </w:tblCellMar>
        <w:tblLook w:val="04A0" w:firstRow="1" w:lastRow="0" w:firstColumn="1" w:lastColumn="0" w:noHBand="0" w:noVBand="1"/>
      </w:tblPr>
      <w:tblGrid>
        <w:gridCol w:w="2420"/>
        <w:gridCol w:w="4590"/>
        <w:gridCol w:w="900"/>
        <w:gridCol w:w="900"/>
        <w:gridCol w:w="900"/>
        <w:gridCol w:w="900"/>
        <w:gridCol w:w="3780"/>
        <w:gridCol w:w="222"/>
        <w:gridCol w:w="222"/>
        <w:gridCol w:w="222"/>
        <w:gridCol w:w="47"/>
        <w:gridCol w:w="175"/>
        <w:gridCol w:w="47"/>
        <w:gridCol w:w="175"/>
        <w:gridCol w:w="47"/>
      </w:tblGrid>
      <w:tr w:rsidR="004A720A" w:rsidRPr="00313E3A" w14:paraId="02E29CA2" w14:textId="77777777" w:rsidTr="004A720A">
        <w:trPr>
          <w:gridAfter w:val="8"/>
          <w:wAfter w:w="1157" w:type="dxa"/>
          <w:trHeight w:val="920"/>
        </w:trPr>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722211" w14:textId="77777777" w:rsidR="004A720A" w:rsidRPr="00313E3A" w:rsidRDefault="004A720A" w:rsidP="004A720A">
            <w:pPr>
              <w:ind w:left="11" w:hanging="11"/>
              <w:rPr>
                <w:rFonts w:ascii="Calibri" w:hAnsi="Calibri" w:cs="Calibri"/>
                <w:b/>
                <w:bCs/>
                <w:color w:val="000000"/>
                <w:sz w:val="20"/>
                <w:szCs w:val="20"/>
              </w:rPr>
            </w:pPr>
            <w:r w:rsidRPr="00313E3A">
              <w:rPr>
                <w:rFonts w:ascii="Calibri" w:hAnsi="Calibri" w:cs="Calibri"/>
                <w:b/>
                <w:bCs/>
                <w:color w:val="000000"/>
                <w:sz w:val="20"/>
                <w:szCs w:val="20"/>
              </w:rPr>
              <w:t>Area Specified by Chapter 69, Section 1K</w:t>
            </w:r>
          </w:p>
        </w:tc>
        <w:tc>
          <w:tcPr>
            <w:tcW w:w="459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91B348"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Measure</w:t>
            </w:r>
          </w:p>
        </w:tc>
        <w:tc>
          <w:tcPr>
            <w:tcW w:w="90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A97811D"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SY18-</w:t>
            </w:r>
            <w:r w:rsidRPr="00313E3A">
              <w:rPr>
                <w:rFonts w:ascii="Calibri" w:hAnsi="Calibri" w:cs="Calibri"/>
                <w:color w:val="000000"/>
                <w:sz w:val="20"/>
                <w:szCs w:val="20"/>
              </w:rPr>
              <w:t>19 Actual</w:t>
            </w:r>
          </w:p>
        </w:tc>
        <w:tc>
          <w:tcPr>
            <w:tcW w:w="90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140F29B"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SY19-</w:t>
            </w:r>
            <w:r w:rsidRPr="00313E3A">
              <w:rPr>
                <w:rFonts w:ascii="Calibri" w:hAnsi="Calibri" w:cs="Calibri"/>
                <w:color w:val="000000"/>
                <w:sz w:val="20"/>
                <w:szCs w:val="20"/>
              </w:rPr>
              <w:t>20 Target</w:t>
            </w:r>
          </w:p>
        </w:tc>
        <w:tc>
          <w:tcPr>
            <w:tcW w:w="90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3A7F037"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SY20-</w:t>
            </w:r>
            <w:r w:rsidRPr="00313E3A">
              <w:rPr>
                <w:rFonts w:ascii="Calibri" w:hAnsi="Calibri" w:cs="Calibri"/>
                <w:color w:val="000000"/>
                <w:sz w:val="20"/>
                <w:szCs w:val="20"/>
              </w:rPr>
              <w:t>21 Target</w:t>
            </w:r>
          </w:p>
        </w:tc>
        <w:tc>
          <w:tcPr>
            <w:tcW w:w="90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CB72188"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SY21-</w:t>
            </w:r>
            <w:r w:rsidRPr="00313E3A">
              <w:rPr>
                <w:rFonts w:ascii="Calibri" w:hAnsi="Calibri" w:cs="Calibri"/>
                <w:color w:val="000000"/>
                <w:sz w:val="20"/>
                <w:szCs w:val="20"/>
              </w:rPr>
              <w:t>22 Target</w:t>
            </w:r>
          </w:p>
        </w:tc>
        <w:tc>
          <w:tcPr>
            <w:tcW w:w="3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8E370B"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Notes</w:t>
            </w:r>
            <w:r w:rsidRPr="00313E3A">
              <w:rPr>
                <w:rFonts w:ascii="Calibri" w:hAnsi="Calibri" w:cs="Calibri"/>
                <w:color w:val="000000"/>
                <w:sz w:val="20"/>
                <w:szCs w:val="20"/>
              </w:rPr>
              <w:br/>
            </w:r>
            <w:r w:rsidRPr="00313E3A">
              <w:rPr>
                <w:rFonts w:ascii="Calibri" w:hAnsi="Calibri" w:cs="Calibri"/>
                <w:i/>
                <w:iCs/>
                <w:color w:val="000000"/>
                <w:sz w:val="20"/>
                <w:szCs w:val="20"/>
              </w:rPr>
              <w:t>* Gap cutting measured over six years (through 2021-2022)</w:t>
            </w:r>
          </w:p>
        </w:tc>
      </w:tr>
      <w:tr w:rsidR="004A720A" w:rsidRPr="00313E3A" w14:paraId="48EF01F4" w14:textId="77777777" w:rsidTr="004A720A">
        <w:trPr>
          <w:gridAfter w:val="8"/>
          <w:wAfter w:w="1157" w:type="dxa"/>
          <w:trHeight w:val="262"/>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9F9B3D"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(1) Student attendance, dismissal rates, and exclusion rates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4954"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Attendance rate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6F1080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90</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CD358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68B5F1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95</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BCC20D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B5D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7538B509"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142AD498"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A94B9"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Percentage of students chronically absent (10% or more)- Non-HS grades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E985E5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6670C7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A56E0B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1F6B28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CE4A"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targets for 2020 forthcoming. </w:t>
            </w:r>
          </w:p>
        </w:tc>
      </w:tr>
      <w:tr w:rsidR="004A720A" w:rsidRPr="00313E3A" w14:paraId="6F0D16EE"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1B86176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8B16"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Percentage of students chronically absent (10% or more)- HS grades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7B0751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789436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7ECD3C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384C2F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89D9"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targets for 2020 forthcoming. </w:t>
            </w:r>
          </w:p>
        </w:tc>
      </w:tr>
      <w:tr w:rsidR="004A720A" w:rsidRPr="00313E3A" w14:paraId="75C468B3"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6435A524"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D3981"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Out-of-school suspension rate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640B7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8199D8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9BD9CE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A387D9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5F9F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780A7308"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0AF19CA8"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395CC"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In-school suspension rate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6698D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F03238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677231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38A583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F40D"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6CB36E9E"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43EBF1B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4E46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Percentage of students suspended more than 10 days </w:t>
            </w:r>
            <w:r w:rsidRPr="00313E3A">
              <w:rPr>
                <w:rFonts w:ascii="Calibri" w:hAnsi="Calibri" w:cs="Calibri"/>
                <w:color w:val="000000"/>
                <w:sz w:val="20"/>
                <w:szCs w:val="20"/>
              </w:rPr>
              <w:br/>
              <w:t>[Cumulative; replaces Exclusion rate]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9DB24F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1.0</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726515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0.5</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40ADA6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F6AA2C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0.3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669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320D0B09" w14:textId="77777777" w:rsidTr="004A720A">
        <w:trPr>
          <w:gridAfter w:val="8"/>
          <w:wAfter w:w="1157" w:type="dxa"/>
          <w:trHeight w:val="275"/>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3AA79358"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C58D5"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Dismissal rate (Decrease) *</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F78B04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40E956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4.1</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E85E6C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3.6</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1F27A9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C695"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3717BD16" w14:textId="77777777" w:rsidTr="004A720A">
        <w:trPr>
          <w:gridAfter w:val="8"/>
          <w:wAfter w:w="1157" w:type="dxa"/>
          <w:trHeight w:val="262"/>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6D27FE"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(2) Student safety and discipline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41F4E"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Interpersonal incidents (Decrease) **</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51B99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157</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44ACAC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78</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451E8B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68</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55AA08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5820"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1C52AFE0"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24BDB96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780A"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Weapons incidents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CFE66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DC613C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2F1420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C801CF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39EE0"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1890B5E0"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2B31D634"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35AB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Incidents of substance possession/use/intent to sell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EBDF7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6E7DE6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84BBB8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C6721F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9902"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1201C3C4" w14:textId="77777777" w:rsidTr="004A720A">
        <w:trPr>
          <w:gridAfter w:val="8"/>
          <w:wAfter w:w="1157" w:type="dxa"/>
          <w:trHeight w:val="275"/>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029E052E"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6F09"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Incidents of theft/vandalism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D655E0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4D4EE0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7BC83A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613298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C2E8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w:t>
            </w:r>
          </w:p>
        </w:tc>
      </w:tr>
      <w:tr w:rsidR="004A720A" w:rsidRPr="00313E3A" w14:paraId="2072C5C4" w14:textId="77777777" w:rsidTr="004A720A">
        <w:trPr>
          <w:gridAfter w:val="8"/>
          <w:wAfter w:w="1157" w:type="dxa"/>
          <w:trHeight w:val="262"/>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BFFE0F"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(3) Student promotion and dropout rates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266B5"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Grade 9 retention rate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DAAFEC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20</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3FBF32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3ABEC1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58E29A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6440"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6D349140"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6E19B3DC"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FFF2"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Dropout rate – Aggregate (Decrease)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608DF06"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TBD</w:t>
            </w:r>
            <w:r w:rsidRPr="00313E3A">
              <w:rPr>
                <w:rFonts w:ascii="Calibri" w:hAnsi="Calibri"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D60C99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3.7</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5235D1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8B7C32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848A"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Aligned with accountability target of 10% reduction annually.</w:t>
            </w:r>
          </w:p>
        </w:tc>
      </w:tr>
      <w:tr w:rsidR="004A720A" w:rsidRPr="00313E3A" w14:paraId="1402FD03" w14:textId="77777777" w:rsidTr="004A720A">
        <w:trPr>
          <w:gridAfter w:val="8"/>
          <w:wAfter w:w="1157" w:type="dxa"/>
          <w:trHeight w:val="537"/>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14B52C6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317B" w14:textId="77777777" w:rsidR="004A720A" w:rsidRPr="00313E3A" w:rsidRDefault="004A720A" w:rsidP="001B6617">
            <w:pPr>
              <w:rPr>
                <w:rFonts w:ascii="Calibri" w:hAnsi="Calibri" w:cs="Calibri"/>
                <w:color w:val="000000"/>
                <w:sz w:val="20"/>
                <w:szCs w:val="20"/>
              </w:rPr>
            </w:pPr>
            <w:bookmarkStart w:id="17" w:name="RANGE!B16"/>
            <w:r w:rsidRPr="00313E3A">
              <w:rPr>
                <w:rFonts w:ascii="Calibri" w:hAnsi="Calibri" w:cs="Calibri"/>
                <w:color w:val="000000"/>
                <w:sz w:val="20"/>
                <w:szCs w:val="20"/>
              </w:rPr>
              <w:t>Dropout rate – High Needs students (Decrease)</w:t>
            </w:r>
            <w:bookmarkEnd w:id="17"/>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F7E8C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0AA748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4.5</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646706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4.1</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7542E1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9D592"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Aligned with accountability target of 10% reduction annually.</w:t>
            </w:r>
          </w:p>
        </w:tc>
      </w:tr>
      <w:tr w:rsidR="004A720A" w:rsidRPr="00313E3A" w14:paraId="5E3C5039" w14:textId="77777777" w:rsidTr="004A720A">
        <w:trPr>
          <w:gridAfter w:val="8"/>
          <w:wAfter w:w="1157" w:type="dxa"/>
          <w:trHeight w:val="524"/>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B10DB1"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(3b) Graduation rates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72296"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Four-year cohort graduation rate - High Needs students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FA67B7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0DAFC5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C1052D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947519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1998C"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targets for 2020 forthcoming. </w:t>
            </w:r>
          </w:p>
        </w:tc>
      </w:tr>
      <w:tr w:rsidR="004A720A" w:rsidRPr="00313E3A" w14:paraId="24275C03" w14:textId="77777777" w:rsidTr="004A720A">
        <w:trPr>
          <w:gridAfter w:val="8"/>
          <w:wAfter w:w="1157" w:type="dxa"/>
          <w:trHeight w:val="540"/>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4ADE75AB"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50E9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Four-year cohort graduation rate - Aggregate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11D9F2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86F956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BC2678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C0AA1A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3873"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targets for 2020 forthcoming. </w:t>
            </w:r>
          </w:p>
        </w:tc>
      </w:tr>
      <w:tr w:rsidR="004A720A" w:rsidRPr="00313E3A" w14:paraId="569EC98A" w14:textId="77777777" w:rsidTr="004A720A">
        <w:trPr>
          <w:gridAfter w:val="8"/>
          <w:wAfter w:w="1157" w:type="dxa"/>
          <w:trHeight w:val="1486"/>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1501967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60F9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Extended Engagement rate- High Needs students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C2300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B9AB0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3E3ED2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A0D224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80B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Extended Engagement rate is based on 5-year grad cohort and includes graduates and students still enrolled. This indicator has a </w:t>
            </w:r>
            <w:proofErr w:type="gramStart"/>
            <w:r w:rsidRPr="00313E3A">
              <w:rPr>
                <w:rFonts w:ascii="Calibri" w:hAnsi="Calibri" w:cs="Calibri"/>
                <w:color w:val="000000"/>
                <w:sz w:val="20"/>
                <w:szCs w:val="20"/>
              </w:rPr>
              <w:t>two year</w:t>
            </w:r>
            <w:proofErr w:type="gramEnd"/>
            <w:r w:rsidRPr="00313E3A">
              <w:rPr>
                <w:rFonts w:ascii="Calibri" w:hAnsi="Calibri" w:cs="Calibri"/>
                <w:color w:val="000000"/>
                <w:sz w:val="20"/>
                <w:szCs w:val="20"/>
              </w:rPr>
              <w:t xml:space="preserve"> lag- data reported in 2020 will be for 2018 graduation cohort. </w:t>
            </w:r>
          </w:p>
        </w:tc>
      </w:tr>
      <w:tr w:rsidR="004A720A" w:rsidRPr="00313E3A" w14:paraId="4C393178" w14:textId="77777777" w:rsidTr="004A720A">
        <w:trPr>
          <w:gridAfter w:val="8"/>
          <w:wAfter w:w="1157" w:type="dxa"/>
          <w:trHeight w:val="1696"/>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24A6A3E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968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Extended Engagement rate - Aggregate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D9EA3E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03628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EE7040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F930CB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B7F8E"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Extended Engagement rate is based on 5-year grad cohort and includes graduates and students still enrolled. This indicator has a </w:t>
            </w:r>
            <w:proofErr w:type="gramStart"/>
            <w:r w:rsidRPr="00313E3A">
              <w:rPr>
                <w:rFonts w:ascii="Calibri" w:hAnsi="Calibri" w:cs="Calibri"/>
                <w:color w:val="000000"/>
                <w:sz w:val="20"/>
                <w:szCs w:val="20"/>
              </w:rPr>
              <w:t>two year</w:t>
            </w:r>
            <w:proofErr w:type="gramEnd"/>
            <w:r w:rsidRPr="00313E3A">
              <w:rPr>
                <w:rFonts w:ascii="Calibri" w:hAnsi="Calibri" w:cs="Calibri"/>
                <w:color w:val="000000"/>
                <w:sz w:val="20"/>
                <w:szCs w:val="20"/>
              </w:rPr>
              <w:t xml:space="preserve"> lag- data reported in 2020 will be for 2018 graduation cohort. </w:t>
            </w:r>
          </w:p>
        </w:tc>
      </w:tr>
      <w:tr w:rsidR="004A720A" w:rsidRPr="00313E3A" w14:paraId="18E0AA21" w14:textId="77777777" w:rsidTr="004A720A">
        <w:trPr>
          <w:gridAfter w:val="8"/>
          <w:wAfter w:w="1157" w:type="dxa"/>
          <w:trHeight w:val="262"/>
        </w:trPr>
        <w:tc>
          <w:tcPr>
            <w:tcW w:w="2420" w:type="dxa"/>
            <w:vMerge w:val="restart"/>
            <w:tcBorders>
              <w:top w:val="single" w:sz="4" w:space="0" w:color="auto"/>
              <w:left w:val="single" w:sz="4" w:space="0" w:color="auto"/>
              <w:bottom w:val="single" w:sz="4" w:space="0" w:color="auto"/>
              <w:right w:val="nil"/>
            </w:tcBorders>
            <w:shd w:val="clear" w:color="auto" w:fill="auto"/>
            <w:hideMark/>
          </w:tcPr>
          <w:p w14:paraId="492B9BFD" w14:textId="77006F5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(4) Student achievement on</w:t>
            </w:r>
            <w:r w:rsidR="00050369">
              <w:rPr>
                <w:rFonts w:ascii="Calibri" w:hAnsi="Calibri" w:cs="Calibri"/>
                <w:b/>
                <w:bCs/>
                <w:color w:val="000000"/>
                <w:sz w:val="20"/>
                <w:szCs w:val="20"/>
              </w:rPr>
              <w:t xml:space="preserve"> </w:t>
            </w:r>
            <w:r w:rsidRPr="00313E3A">
              <w:rPr>
                <w:rFonts w:ascii="Calibri" w:hAnsi="Calibri" w:cs="Calibri"/>
                <w:b/>
                <w:bCs/>
                <w:color w:val="000000"/>
                <w:sz w:val="20"/>
                <w:szCs w:val="20"/>
              </w:rPr>
              <w:t>Massachusetts assessments;</w:t>
            </w:r>
            <w:r w:rsidRPr="00313E3A">
              <w:rPr>
                <w:rFonts w:ascii="Calibri" w:hAnsi="Calibri" w:cs="Calibri"/>
                <w:b/>
                <w:bCs/>
                <w:color w:val="000000"/>
                <w:sz w:val="20"/>
                <w:szCs w:val="20"/>
              </w:rPr>
              <w:br/>
              <w:t>(5) Progress in areas of academic underperformance;</w:t>
            </w:r>
            <w:r w:rsidRPr="00313E3A">
              <w:rPr>
                <w:rFonts w:ascii="Calibri" w:hAnsi="Calibri" w:cs="Calibri"/>
                <w:b/>
                <w:bCs/>
                <w:color w:val="000000"/>
                <w:sz w:val="20"/>
                <w:szCs w:val="20"/>
              </w:rPr>
              <w:br/>
              <w:t>(6) Progress among subgroups of students, including</w:t>
            </w:r>
            <w:r w:rsidR="00050369">
              <w:rPr>
                <w:rFonts w:ascii="Calibri" w:hAnsi="Calibri" w:cs="Calibri"/>
                <w:b/>
                <w:bCs/>
                <w:color w:val="000000"/>
                <w:sz w:val="20"/>
                <w:szCs w:val="20"/>
              </w:rPr>
              <w:t xml:space="preserve"> </w:t>
            </w:r>
            <w:r w:rsidRPr="00313E3A">
              <w:rPr>
                <w:rFonts w:ascii="Calibri" w:hAnsi="Calibri" w:cs="Calibri"/>
                <w:b/>
                <w:bCs/>
                <w:color w:val="000000"/>
                <w:sz w:val="20"/>
                <w:szCs w:val="20"/>
              </w:rPr>
              <w:t>students from low-income families as defined by Chapter 70, English language learners (ELLs) and students with disabilities;</w:t>
            </w:r>
            <w:r w:rsidRPr="00313E3A">
              <w:rPr>
                <w:rFonts w:ascii="Calibri" w:hAnsi="Calibri" w:cs="Calibri"/>
                <w:b/>
                <w:bCs/>
                <w:color w:val="000000"/>
                <w:sz w:val="20"/>
                <w:szCs w:val="20"/>
              </w:rPr>
              <w:br/>
              <w:t>(7) Reduction of achievement gaps among different groups of students</w:t>
            </w: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C191F" w14:textId="61F3D1F2"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MCAS Meeting/Exceeding percentage</w:t>
            </w:r>
            <w:r w:rsidR="00050369">
              <w:rPr>
                <w:rFonts w:ascii="Calibri" w:hAnsi="Calibri" w:cs="Calibri"/>
                <w:color w:val="000000"/>
                <w:sz w:val="20"/>
                <w:szCs w:val="20"/>
              </w:rPr>
              <w:t xml:space="preserve"> </w:t>
            </w:r>
            <w:r w:rsidRPr="00313E3A">
              <w:rPr>
                <w:rFonts w:ascii="Calibri" w:hAnsi="Calibri" w:cs="Calibri"/>
                <w:color w:val="000000"/>
                <w:sz w:val="20"/>
                <w:szCs w:val="20"/>
              </w:rPr>
              <w:t>- Aggregate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502C766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17</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4C82E5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39</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EA63A9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A225FC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50</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43C287CD"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Reflects Next-Gen MCAS results for grades 3-8 only.</w:t>
            </w:r>
          </w:p>
        </w:tc>
      </w:tr>
      <w:tr w:rsidR="004A720A" w:rsidRPr="00313E3A" w14:paraId="3EE6B32A"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nil"/>
            </w:tcBorders>
            <w:vAlign w:val="center"/>
            <w:hideMark/>
          </w:tcPr>
          <w:p w14:paraId="7DEB619E"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DBFD" w14:textId="22ABD604"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MCAS Meeting/Exceeding percentage</w:t>
            </w:r>
            <w:r w:rsidR="00050369">
              <w:rPr>
                <w:rFonts w:ascii="Calibri" w:hAnsi="Calibri" w:cs="Calibri"/>
                <w:color w:val="000000"/>
                <w:sz w:val="20"/>
                <w:szCs w:val="20"/>
              </w:rPr>
              <w:t xml:space="preserve"> </w:t>
            </w:r>
            <w:r w:rsidRPr="00313E3A">
              <w:rPr>
                <w:rFonts w:ascii="Calibri" w:hAnsi="Calibri" w:cs="Calibri"/>
                <w:color w:val="000000"/>
                <w:sz w:val="20"/>
                <w:szCs w:val="20"/>
              </w:rPr>
              <w:t>- Aggregate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6A6060D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10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E6FC91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38</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183091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44</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AFFBF7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50</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506146D1"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Reflects Next-Gen MCAS results for grades 3-8 only.</w:t>
            </w:r>
          </w:p>
        </w:tc>
      </w:tr>
      <w:tr w:rsidR="004A720A" w:rsidRPr="00313E3A" w14:paraId="02F72628" w14:textId="77777777" w:rsidTr="004A720A">
        <w:trPr>
          <w:gridAfter w:val="8"/>
          <w:wAfter w:w="1157" w:type="dxa"/>
          <w:trHeight w:val="1336"/>
        </w:trPr>
        <w:tc>
          <w:tcPr>
            <w:tcW w:w="2420" w:type="dxa"/>
            <w:vMerge/>
            <w:tcBorders>
              <w:top w:val="single" w:sz="4" w:space="0" w:color="auto"/>
              <w:left w:val="single" w:sz="4" w:space="0" w:color="auto"/>
              <w:bottom w:val="single" w:sz="4" w:space="0" w:color="auto"/>
              <w:right w:val="nil"/>
            </w:tcBorders>
            <w:vAlign w:val="center"/>
            <w:hideMark/>
          </w:tcPr>
          <w:p w14:paraId="33743A09"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34B4"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Scaled Score - Aggregate (Increase) ***</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0369912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483.7</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3F2E5C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866D8B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C95C0B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5810436A" w14:textId="01072114"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7A6992ED" w14:textId="77777777" w:rsidTr="004A720A">
        <w:trPr>
          <w:gridAfter w:val="8"/>
          <w:wAfter w:w="1157" w:type="dxa"/>
          <w:trHeight w:val="1051"/>
        </w:trPr>
        <w:tc>
          <w:tcPr>
            <w:tcW w:w="2420" w:type="dxa"/>
            <w:vMerge/>
            <w:tcBorders>
              <w:top w:val="single" w:sz="4" w:space="0" w:color="auto"/>
              <w:left w:val="single" w:sz="4" w:space="0" w:color="auto"/>
              <w:bottom w:val="single" w:sz="4" w:space="0" w:color="auto"/>
              <w:right w:val="nil"/>
            </w:tcBorders>
            <w:vAlign w:val="center"/>
            <w:hideMark/>
          </w:tcPr>
          <w:p w14:paraId="5E7F8E8B"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C454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Scaled Score - High Needs students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464BDE3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476.5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7998B4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880D05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0C5D0F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4FEE0CB0" w14:textId="53C70A3D"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764C0B87" w14:textId="77777777" w:rsidTr="004A720A">
        <w:trPr>
          <w:gridAfter w:val="8"/>
          <w:wAfter w:w="1157" w:type="dxa"/>
          <w:trHeight w:val="992"/>
        </w:trPr>
        <w:tc>
          <w:tcPr>
            <w:tcW w:w="2420" w:type="dxa"/>
            <w:vMerge/>
            <w:tcBorders>
              <w:top w:val="single" w:sz="4" w:space="0" w:color="auto"/>
              <w:left w:val="single" w:sz="4" w:space="0" w:color="auto"/>
              <w:bottom w:val="single" w:sz="4" w:space="0" w:color="auto"/>
              <w:right w:val="nil"/>
            </w:tcBorders>
            <w:vAlign w:val="center"/>
            <w:hideMark/>
          </w:tcPr>
          <w:p w14:paraId="3F3689E1"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5947" w14:textId="29E26ADD"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Scaled Score</w:t>
            </w:r>
            <w:r w:rsidR="00050369">
              <w:rPr>
                <w:rFonts w:ascii="Calibri" w:hAnsi="Calibri" w:cs="Calibri"/>
                <w:color w:val="000000"/>
                <w:sz w:val="20"/>
                <w:szCs w:val="20"/>
              </w:rPr>
              <w:t xml:space="preserve"> </w:t>
            </w:r>
            <w:r w:rsidRPr="00313E3A">
              <w:rPr>
                <w:rFonts w:ascii="Calibri" w:hAnsi="Calibri" w:cs="Calibri"/>
                <w:color w:val="000000"/>
                <w:sz w:val="20"/>
                <w:szCs w:val="20"/>
              </w:rPr>
              <w:t>- English language learners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00F1B8C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469.3</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44AAF2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02DD3C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922DE4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19B600DE" w14:textId="4C9F8A45"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0DEAE220" w14:textId="77777777" w:rsidTr="004A720A">
        <w:trPr>
          <w:gridAfter w:val="8"/>
          <w:wAfter w:w="1157" w:type="dxa"/>
          <w:trHeight w:val="930"/>
        </w:trPr>
        <w:tc>
          <w:tcPr>
            <w:tcW w:w="2420" w:type="dxa"/>
            <w:vMerge/>
            <w:tcBorders>
              <w:top w:val="single" w:sz="4" w:space="0" w:color="auto"/>
              <w:left w:val="single" w:sz="4" w:space="0" w:color="auto"/>
              <w:bottom w:val="single" w:sz="4" w:space="0" w:color="auto"/>
              <w:right w:val="nil"/>
            </w:tcBorders>
            <w:vAlign w:val="center"/>
            <w:hideMark/>
          </w:tcPr>
          <w:p w14:paraId="5E6333CD"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1FC2"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Scaled Score - Students with disabilities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581A189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469.8</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C2F0F4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46A2B9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81782E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69055DC3" w14:textId="2DDF4B49"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095AEE69" w14:textId="77777777" w:rsidTr="004A720A">
        <w:trPr>
          <w:gridAfter w:val="8"/>
          <w:wAfter w:w="1157" w:type="dxa"/>
          <w:trHeight w:val="884"/>
        </w:trPr>
        <w:tc>
          <w:tcPr>
            <w:tcW w:w="2420" w:type="dxa"/>
            <w:vMerge/>
            <w:tcBorders>
              <w:top w:val="single" w:sz="4" w:space="0" w:color="auto"/>
              <w:left w:val="single" w:sz="4" w:space="0" w:color="auto"/>
              <w:bottom w:val="single" w:sz="4" w:space="0" w:color="auto"/>
              <w:right w:val="nil"/>
            </w:tcBorders>
            <w:vAlign w:val="center"/>
            <w:hideMark/>
          </w:tcPr>
          <w:p w14:paraId="06F1A8C4"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41116"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Scaled Score - Aggregate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6B70676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477.5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23D03A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9C156D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92E1D2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5922065C" w14:textId="4B2A1709"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4950AE3E" w14:textId="77777777" w:rsidTr="004A720A">
        <w:trPr>
          <w:gridAfter w:val="8"/>
          <w:wAfter w:w="1157" w:type="dxa"/>
          <w:trHeight w:val="1309"/>
        </w:trPr>
        <w:tc>
          <w:tcPr>
            <w:tcW w:w="2420" w:type="dxa"/>
            <w:vMerge/>
            <w:tcBorders>
              <w:top w:val="single" w:sz="4" w:space="0" w:color="auto"/>
              <w:left w:val="single" w:sz="4" w:space="0" w:color="auto"/>
              <w:bottom w:val="single" w:sz="4" w:space="0" w:color="auto"/>
              <w:right w:val="nil"/>
            </w:tcBorders>
            <w:vAlign w:val="center"/>
            <w:hideMark/>
          </w:tcPr>
          <w:p w14:paraId="0078F6B5"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38F3"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Scaled Score - High Needs students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199E88C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471.1</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1F2696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BC25AD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A242D2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8E4B71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4F755031" w14:textId="77777777" w:rsidTr="004A720A">
        <w:trPr>
          <w:gridAfter w:val="8"/>
          <w:wAfter w:w="1157" w:type="dxa"/>
          <w:trHeight w:val="1309"/>
        </w:trPr>
        <w:tc>
          <w:tcPr>
            <w:tcW w:w="2420" w:type="dxa"/>
            <w:vMerge/>
            <w:tcBorders>
              <w:top w:val="single" w:sz="4" w:space="0" w:color="auto"/>
              <w:left w:val="single" w:sz="4" w:space="0" w:color="auto"/>
              <w:bottom w:val="single" w:sz="4" w:space="0" w:color="auto"/>
              <w:right w:val="nil"/>
            </w:tcBorders>
            <w:vAlign w:val="center"/>
            <w:hideMark/>
          </w:tcPr>
          <w:p w14:paraId="373965E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1F8B"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Scaled Score- English language learners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1C51DC0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467.0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B73E6A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8640E7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18B28B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42A5031D"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281C9967" w14:textId="77777777" w:rsidTr="004A720A">
        <w:trPr>
          <w:gridAfter w:val="8"/>
          <w:wAfter w:w="1157" w:type="dxa"/>
          <w:trHeight w:val="1309"/>
        </w:trPr>
        <w:tc>
          <w:tcPr>
            <w:tcW w:w="2420" w:type="dxa"/>
            <w:vMerge/>
            <w:tcBorders>
              <w:top w:val="single" w:sz="4" w:space="0" w:color="auto"/>
              <w:left w:val="single" w:sz="4" w:space="0" w:color="auto"/>
              <w:bottom w:val="single" w:sz="4" w:space="0" w:color="auto"/>
              <w:right w:val="nil"/>
            </w:tcBorders>
            <w:vAlign w:val="center"/>
            <w:hideMark/>
          </w:tcPr>
          <w:p w14:paraId="62924DC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AD4D"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Scaled Score - Students with disabilities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2B0B2CE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466.1</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6C764A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A6D2B5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92580A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4EC64A48"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Aligned with one-year accountability target based on composite scaled score, which includes results for students taking the alternative assessment. Prior to 2020, Grade 10 utilized legacy CPI targets. </w:t>
            </w:r>
          </w:p>
        </w:tc>
      </w:tr>
      <w:tr w:rsidR="004A720A" w:rsidRPr="00313E3A" w14:paraId="55ADAF6F" w14:textId="77777777" w:rsidTr="004A720A">
        <w:trPr>
          <w:gridAfter w:val="8"/>
          <w:wAfter w:w="1157" w:type="dxa"/>
          <w:trHeight w:val="1309"/>
        </w:trPr>
        <w:tc>
          <w:tcPr>
            <w:tcW w:w="2420" w:type="dxa"/>
            <w:vMerge/>
            <w:tcBorders>
              <w:top w:val="single" w:sz="4" w:space="0" w:color="auto"/>
              <w:left w:val="single" w:sz="4" w:space="0" w:color="auto"/>
              <w:bottom w:val="single" w:sz="4" w:space="0" w:color="auto"/>
              <w:right w:val="nil"/>
            </w:tcBorders>
            <w:vAlign w:val="center"/>
            <w:hideMark/>
          </w:tcPr>
          <w:p w14:paraId="6C35D7D0"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26C5"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Science Scaled Score - Aggregate (Increase) - </w:t>
            </w:r>
            <w:proofErr w:type="spellStart"/>
            <w:r w:rsidRPr="00313E3A">
              <w:rPr>
                <w:rFonts w:ascii="Calibri" w:hAnsi="Calibri" w:cs="Calibri"/>
                <w:color w:val="000000"/>
                <w:sz w:val="20"/>
                <w:szCs w:val="20"/>
              </w:rPr>
              <w:t>NonHS</w:t>
            </w:r>
            <w:proofErr w:type="spellEnd"/>
            <w:r w:rsidRPr="00313E3A">
              <w:rPr>
                <w:rFonts w:ascii="Calibri" w:hAnsi="Calibri" w:cs="Calibri"/>
                <w:color w:val="000000"/>
                <w:sz w:val="20"/>
                <w:szCs w:val="20"/>
              </w:rPr>
              <w:t xml:space="preserve"> grades</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22CD361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477.1</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5A1317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3F2F6D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AF4B62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38FCCF69"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grades 5+8 only. Aligned with one-year accountability target based on composite scaled score, which includes results for students taking the alternative assessment. Prior to 2020, these grades utilized legacy CPI targets. </w:t>
            </w:r>
          </w:p>
        </w:tc>
      </w:tr>
      <w:tr w:rsidR="004A720A" w:rsidRPr="00313E3A" w14:paraId="54ADD800" w14:textId="77777777" w:rsidTr="004A720A">
        <w:trPr>
          <w:gridAfter w:val="8"/>
          <w:wAfter w:w="1157" w:type="dxa"/>
          <w:trHeight w:val="1309"/>
        </w:trPr>
        <w:tc>
          <w:tcPr>
            <w:tcW w:w="2420" w:type="dxa"/>
            <w:vMerge/>
            <w:tcBorders>
              <w:top w:val="single" w:sz="4" w:space="0" w:color="auto"/>
              <w:left w:val="single" w:sz="4" w:space="0" w:color="auto"/>
              <w:bottom w:val="single" w:sz="4" w:space="0" w:color="auto"/>
              <w:right w:val="nil"/>
            </w:tcBorders>
            <w:vAlign w:val="center"/>
            <w:hideMark/>
          </w:tcPr>
          <w:p w14:paraId="03300953"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5A04"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Science Scaled Score - High Needs students (Increase) - </w:t>
            </w:r>
            <w:proofErr w:type="spellStart"/>
            <w:r w:rsidRPr="00313E3A">
              <w:rPr>
                <w:rFonts w:ascii="Calibri" w:hAnsi="Calibri" w:cs="Calibri"/>
                <w:color w:val="000000"/>
                <w:sz w:val="20"/>
                <w:szCs w:val="20"/>
              </w:rPr>
              <w:t>NonHS</w:t>
            </w:r>
            <w:proofErr w:type="spellEnd"/>
            <w:r w:rsidRPr="00313E3A">
              <w:rPr>
                <w:rFonts w:ascii="Calibri" w:hAnsi="Calibri" w:cs="Calibri"/>
                <w:color w:val="000000"/>
                <w:sz w:val="20"/>
                <w:szCs w:val="20"/>
              </w:rPr>
              <w:t xml:space="preserve"> grades</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5AA4336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473.0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853FE9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95B6F8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3D1709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54DA459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grades 5+8 only. Aligned with one-year accountability target based on composite scaled score, which includes results for students taking the alternative assessment. Prior to 2020, these grades utilized legacy CPI targets. </w:t>
            </w:r>
          </w:p>
        </w:tc>
      </w:tr>
      <w:tr w:rsidR="004A720A" w:rsidRPr="00313E3A" w14:paraId="7667ACF3"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nil"/>
            </w:tcBorders>
            <w:vAlign w:val="center"/>
            <w:hideMark/>
          </w:tcPr>
          <w:p w14:paraId="2C445FC7"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B1EB9"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Science CPI - Aggregate (Increase)- Grade 10</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6976795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58.0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11A128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0451AD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62439A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46C45E6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w:t>
            </w:r>
          </w:p>
        </w:tc>
      </w:tr>
      <w:tr w:rsidR="004A720A" w:rsidRPr="00313E3A" w14:paraId="69F23A50"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nil"/>
            </w:tcBorders>
            <w:vAlign w:val="center"/>
            <w:hideMark/>
          </w:tcPr>
          <w:p w14:paraId="0262E450"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7242"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Science CPI - High Needs students (Increase)- Grade 10</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1875135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50.0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E74A8E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C80A91E"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EE4BFC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189D69D8"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w:t>
            </w:r>
          </w:p>
        </w:tc>
      </w:tr>
      <w:tr w:rsidR="004A720A" w:rsidRPr="00313E3A" w14:paraId="24D2BEE5"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0CB40DC5"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F7F5"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Not Meeting Expectations percentage - Aggregate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58B5777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4B463F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28</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76B2DB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5C536B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23</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39D11300"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039B1CE6"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43F20D24"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EEF8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Not Meeting Expectations percentage - High Needs students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6467D28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39</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E045FA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36</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8D5947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33</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4AE093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29</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3A4C80B"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430C966F"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70B0614B"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16DDC"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Not Meeting Expectations - English language learners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1B30754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D0EFA6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2A93FA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1FC85C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45</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6FA5B48E"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6FE2C3ED"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54F3FB10"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36D61"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Not Meeting Expectations percentage - Students with disabilities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4BB7F08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57</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A93B0D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52</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EF4896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48</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64888C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43</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67B39833"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20348DB7"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69834E69"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400F6"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Not Meeting Expectations percentage - Aggregate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3085D00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43</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889B34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39</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5AF300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36</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CD2BE8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32</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1BE44B97"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6BC0D20B"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1B2D5F41"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BF5D0"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Not Meeting Expectations percentage - High Needs students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7E02050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E88B16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D0B2CB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46</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40BF2FF6"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019FD526"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77257DE7"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5F46D586"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A5FDB" w14:textId="34C34CFC"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Not Meeting Expectations percentage</w:t>
            </w:r>
            <w:r w:rsidR="00050369">
              <w:rPr>
                <w:rFonts w:ascii="Calibri" w:hAnsi="Calibri" w:cs="Calibri"/>
                <w:color w:val="000000"/>
                <w:sz w:val="20"/>
                <w:szCs w:val="20"/>
              </w:rPr>
              <w:t xml:space="preserve"> </w:t>
            </w:r>
            <w:r w:rsidRPr="00313E3A">
              <w:rPr>
                <w:rFonts w:ascii="Calibri" w:hAnsi="Calibri" w:cs="Calibri"/>
                <w:color w:val="000000"/>
                <w:sz w:val="20"/>
                <w:szCs w:val="20"/>
              </w:rPr>
              <w:t>- English language learners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60BC16C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76</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AC3597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70</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34BFD6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63</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354523B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57</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387838BD"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738FDDEE"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745BFF8D"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7AF26" w14:textId="496C7505"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Math Not Meeting Expectations percentage</w:t>
            </w:r>
            <w:r w:rsidR="00050369">
              <w:rPr>
                <w:rFonts w:ascii="Calibri" w:hAnsi="Calibri" w:cs="Calibri"/>
                <w:color w:val="000000"/>
                <w:sz w:val="20"/>
                <w:szCs w:val="20"/>
              </w:rPr>
              <w:t xml:space="preserve"> </w:t>
            </w:r>
            <w:r w:rsidRPr="00313E3A">
              <w:rPr>
                <w:rFonts w:ascii="Calibri" w:hAnsi="Calibri" w:cs="Calibri"/>
                <w:color w:val="000000"/>
                <w:sz w:val="20"/>
                <w:szCs w:val="20"/>
              </w:rPr>
              <w:t>- Students with disabilities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0CB7001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75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38AA66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69</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91DAA0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63</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210EA1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56</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3DF177DB"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6A26CF5F"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nil"/>
            </w:tcBorders>
            <w:vAlign w:val="center"/>
            <w:hideMark/>
          </w:tcPr>
          <w:p w14:paraId="7141D756"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F0365"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Science W/F percentage - Aggregate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3D61E4A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32</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F8CAB0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29</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028A5B1B"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27</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0D5BE6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24</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72F6339C"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w:t>
            </w:r>
          </w:p>
        </w:tc>
      </w:tr>
      <w:tr w:rsidR="004A720A" w:rsidRPr="00313E3A" w14:paraId="39CB6D98" w14:textId="77777777" w:rsidTr="004A720A">
        <w:trPr>
          <w:gridAfter w:val="8"/>
          <w:wAfter w:w="1157" w:type="dxa"/>
          <w:trHeight w:val="262"/>
        </w:trPr>
        <w:tc>
          <w:tcPr>
            <w:tcW w:w="2420" w:type="dxa"/>
            <w:vMerge/>
            <w:tcBorders>
              <w:top w:val="single" w:sz="4" w:space="0" w:color="auto"/>
              <w:left w:val="single" w:sz="4" w:space="0" w:color="auto"/>
              <w:bottom w:val="single" w:sz="4" w:space="0" w:color="auto"/>
              <w:right w:val="nil"/>
            </w:tcBorders>
            <w:vAlign w:val="center"/>
            <w:hideMark/>
          </w:tcPr>
          <w:p w14:paraId="6DEE5855"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FB980"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Science W/F percentage - High Needs students (Decrease)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353C50D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42</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65F562BA"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39</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11D95CA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35</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5AC344E8"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32</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10376FD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w:t>
            </w:r>
          </w:p>
        </w:tc>
      </w:tr>
      <w:tr w:rsidR="004A720A" w:rsidRPr="00313E3A" w14:paraId="6FE4A233"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nil"/>
            </w:tcBorders>
            <w:vAlign w:val="center"/>
            <w:hideMark/>
          </w:tcPr>
          <w:p w14:paraId="4C3820CE"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F6EB5" w14:textId="79FEB20D"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ELA Meeting/Exceeding Expectations percentage</w:t>
            </w:r>
            <w:r w:rsidR="00050369">
              <w:rPr>
                <w:rFonts w:ascii="Calibri" w:hAnsi="Calibri" w:cs="Calibri"/>
                <w:color w:val="000000"/>
                <w:sz w:val="20"/>
                <w:szCs w:val="20"/>
              </w:rPr>
              <w:t xml:space="preserve"> </w:t>
            </w:r>
            <w:r w:rsidRPr="00313E3A">
              <w:rPr>
                <w:rFonts w:ascii="Calibri" w:hAnsi="Calibri" w:cs="Calibri"/>
                <w:color w:val="000000"/>
                <w:sz w:val="20"/>
                <w:szCs w:val="20"/>
              </w:rPr>
              <w:t>- Aggregate (Increase)</w:t>
            </w:r>
          </w:p>
        </w:tc>
        <w:tc>
          <w:tcPr>
            <w:tcW w:w="900" w:type="dxa"/>
            <w:tcBorders>
              <w:top w:val="single" w:sz="4" w:space="0" w:color="auto"/>
              <w:left w:val="nil"/>
              <w:bottom w:val="single" w:sz="4" w:space="0" w:color="auto"/>
              <w:right w:val="single" w:sz="4" w:space="0" w:color="auto"/>
            </w:tcBorders>
            <w:shd w:val="clear" w:color="000000" w:fill="B8CCE4"/>
            <w:noWrap/>
            <w:vAlign w:val="center"/>
            <w:hideMark/>
          </w:tcPr>
          <w:p w14:paraId="2256D080"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23</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789818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32</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713C3A97"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41</w:t>
            </w:r>
          </w:p>
        </w:tc>
        <w:tc>
          <w:tcPr>
            <w:tcW w:w="900" w:type="dxa"/>
            <w:tcBorders>
              <w:top w:val="single" w:sz="4" w:space="0" w:color="auto"/>
              <w:left w:val="nil"/>
              <w:bottom w:val="single" w:sz="4" w:space="0" w:color="auto"/>
              <w:right w:val="single" w:sz="4" w:space="0" w:color="auto"/>
            </w:tcBorders>
            <w:shd w:val="clear" w:color="000000" w:fill="DCE6F1"/>
            <w:noWrap/>
            <w:vAlign w:val="center"/>
            <w:hideMark/>
          </w:tcPr>
          <w:p w14:paraId="2EA0A592"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50</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63FCAF79"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Reflects Grade 10 only. Prior to 2020, Grade 10 utilized legacy MCAS performance level targets. </w:t>
            </w:r>
          </w:p>
        </w:tc>
      </w:tr>
      <w:tr w:rsidR="004A720A" w:rsidRPr="00313E3A" w14:paraId="7BCEC44B"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312F7849"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68CE"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in grades 1-8 making progress on ACCESS for ELs exam</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D8F69F9"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25.9</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1E145B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A3BF8D5"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9C5F9B1"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8CDD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targets for 2020 forthcoming. </w:t>
            </w:r>
          </w:p>
        </w:tc>
      </w:tr>
      <w:tr w:rsidR="004A720A" w:rsidRPr="00313E3A" w14:paraId="513F4D4A" w14:textId="77777777" w:rsidTr="004A720A">
        <w:trPr>
          <w:gridAfter w:val="8"/>
          <w:wAfter w:w="1157" w:type="dxa"/>
          <w:trHeight w:val="537"/>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464D5ABF"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F21A3"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in grades 9-12 making progress on ACCESS for ELs exam</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3DA324D"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15.4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4C85D69"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5B449C8"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07F3FD1"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1DAD"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Aligned with one-year accountability target; targets for 2020 forthcoming. </w:t>
            </w:r>
          </w:p>
        </w:tc>
      </w:tr>
      <w:tr w:rsidR="004A720A" w:rsidRPr="00313E3A" w14:paraId="6AABA894" w14:textId="77777777" w:rsidTr="004A720A">
        <w:trPr>
          <w:gridAfter w:val="8"/>
          <w:wAfter w:w="1157" w:type="dxa"/>
          <w:trHeight w:val="511"/>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84E8C0"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(8) Student acquisition and mastery of 21st century skills</w:t>
            </w: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1D18F"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Percentage of high school graduates completing </w:t>
            </w:r>
            <w:proofErr w:type="spellStart"/>
            <w:r w:rsidRPr="00313E3A">
              <w:rPr>
                <w:rFonts w:ascii="Calibri" w:hAnsi="Calibri" w:cs="Calibri"/>
                <w:color w:val="000000"/>
                <w:sz w:val="20"/>
                <w:szCs w:val="20"/>
              </w:rPr>
              <w:t>MassCore</w:t>
            </w:r>
            <w:proofErr w:type="spellEnd"/>
            <w:r w:rsidRPr="00313E3A">
              <w:rPr>
                <w:rFonts w:ascii="Calibri" w:hAnsi="Calibri" w:cs="Calibri"/>
                <w:color w:val="000000"/>
                <w:sz w:val="20"/>
                <w:szCs w:val="20"/>
              </w:rPr>
              <w:t xml:space="preserve"> requirements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731438C"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7F94193"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93.6</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0559DEF"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94.4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F98CB7D"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95.2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694E"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4E0C17C4" w14:textId="77777777" w:rsidTr="004A720A">
        <w:trPr>
          <w:gridAfter w:val="8"/>
          <w:wAfter w:w="1157" w:type="dxa"/>
          <w:trHeight w:val="841"/>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566F2E66"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E9D5"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participating in computer science programs (courses, workshops, afterschool programs, etc.) in grades 6-8****</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83E3DA2"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84.0</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6CF64F8"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34.2</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D6144E7"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42.4</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9D1E59"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50.6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FA4C"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105E9F9C" w14:textId="77777777" w:rsidTr="004A720A">
        <w:trPr>
          <w:gridAfter w:val="8"/>
          <w:wAfter w:w="1157" w:type="dxa"/>
          <w:trHeight w:val="692"/>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40F89218"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7F08"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participating in computer science programs (courses, workshops, afterschool programs, etc.) in grades 9-12****</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65B275A"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28.0</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201928C"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48.9</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15FB916"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55.3</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04C4BA0"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61.7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E004F"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35F5D534" w14:textId="77777777" w:rsidTr="004A720A">
        <w:trPr>
          <w:gridAfter w:val="8"/>
          <w:wAfter w:w="1157" w:type="dxa"/>
          <w:trHeight w:val="845"/>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1DCD09"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(9) Development of college readiness, including at the elementary and middle school levels</w:t>
            </w:r>
          </w:p>
        </w:tc>
        <w:tc>
          <w:tcPr>
            <w:tcW w:w="45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F8FF0"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high school students having at least one early college experience in high school (includes passing AP or dual-enrollment course) (Increase)</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51B079"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16.2</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2EBD3F9"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37.1</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C2FABE9"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43.6</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BE2C2D1"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50.1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AD1D"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3D63EBF8" w14:textId="77777777" w:rsidTr="004A720A">
        <w:trPr>
          <w:gridAfter w:val="8"/>
          <w:wAfter w:w="1157" w:type="dxa"/>
          <w:trHeight w:val="524"/>
        </w:trPr>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0F10D"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4C4D" w14:textId="77777777" w:rsidR="004A720A" w:rsidRPr="004A720A" w:rsidRDefault="004A720A" w:rsidP="001B6617">
            <w:pPr>
              <w:rPr>
                <w:rFonts w:ascii="Calibri" w:hAnsi="Calibri" w:cs="Calibri"/>
                <w:sz w:val="20"/>
                <w:szCs w:val="20"/>
              </w:rPr>
            </w:pPr>
            <w:r w:rsidRPr="004A720A">
              <w:rPr>
                <w:rFonts w:ascii="Calibri" w:hAnsi="Calibri" w:cs="Calibri"/>
                <w:sz w:val="20"/>
                <w:szCs w:val="20"/>
              </w:rPr>
              <w:t>Percentage of students achieving college readiness benchmark score on PSAT assessment (Increase)</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C77F1E0" w14:textId="1938F892" w:rsidR="004A720A" w:rsidRPr="004A720A" w:rsidRDefault="004A720A" w:rsidP="001B6617">
            <w:pPr>
              <w:jc w:val="center"/>
              <w:rPr>
                <w:rFonts w:ascii="Calibri" w:hAnsi="Calibri" w:cs="Calibri"/>
                <w:sz w:val="20"/>
                <w:szCs w:val="20"/>
              </w:rPr>
            </w:pPr>
            <w:r w:rsidRPr="004A720A">
              <w:rPr>
                <w:rFonts w:ascii="Calibri" w:hAnsi="Calibri" w:cs="Calibri"/>
                <w:sz w:val="20"/>
                <w:szCs w:val="20"/>
              </w:rPr>
              <w:t>8 </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086F84B" w14:textId="5B615879" w:rsidR="004A720A" w:rsidRPr="004A720A" w:rsidRDefault="004A720A" w:rsidP="001B6617">
            <w:pPr>
              <w:jc w:val="center"/>
              <w:rPr>
                <w:rFonts w:ascii="Calibri" w:hAnsi="Calibri" w:cs="Calibri"/>
                <w:color w:val="000000"/>
                <w:sz w:val="20"/>
                <w:szCs w:val="20"/>
              </w:rPr>
            </w:pPr>
            <w:r w:rsidRPr="004A720A">
              <w:rPr>
                <w:rFonts w:ascii="Calibri" w:hAnsi="Calibri" w:cs="Calibri"/>
                <w:color w:val="000000"/>
                <w:sz w:val="20"/>
                <w:szCs w:val="20"/>
              </w:rPr>
              <w:t>10</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4F00786" w14:textId="351CD2EF" w:rsidR="004A720A" w:rsidRPr="004A720A" w:rsidRDefault="004A720A" w:rsidP="001B6617">
            <w:pPr>
              <w:jc w:val="center"/>
              <w:rPr>
                <w:rFonts w:ascii="Calibri" w:hAnsi="Calibri" w:cs="Calibri"/>
                <w:color w:val="000000"/>
                <w:sz w:val="20"/>
                <w:szCs w:val="20"/>
              </w:rPr>
            </w:pPr>
            <w:r w:rsidRPr="004A720A">
              <w:rPr>
                <w:rFonts w:ascii="Calibri" w:hAnsi="Calibri" w:cs="Calibri"/>
                <w:color w:val="000000"/>
                <w:sz w:val="20"/>
                <w:szCs w:val="20"/>
              </w:rPr>
              <w:t>12</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75D74F3" w14:textId="1D2F2F8F" w:rsidR="004A720A" w:rsidRPr="004A720A" w:rsidRDefault="004A720A" w:rsidP="001B6617">
            <w:pPr>
              <w:jc w:val="center"/>
              <w:rPr>
                <w:rFonts w:ascii="Calibri" w:hAnsi="Calibri" w:cs="Calibri"/>
                <w:color w:val="000000"/>
                <w:sz w:val="20"/>
                <w:szCs w:val="20"/>
              </w:rPr>
            </w:pPr>
            <w:r w:rsidRPr="004A720A">
              <w:rPr>
                <w:rFonts w:ascii="Calibri" w:hAnsi="Calibri" w:cs="Calibri"/>
                <w:color w:val="000000"/>
                <w:sz w:val="20"/>
                <w:szCs w:val="20"/>
              </w:rPr>
              <w:t>14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C5CE1" w14:textId="77777777" w:rsidR="004A720A" w:rsidRPr="00313E3A" w:rsidRDefault="004A720A" w:rsidP="001B6617">
            <w:pPr>
              <w:rPr>
                <w:rFonts w:ascii="Calibri" w:hAnsi="Calibri" w:cs="Calibri"/>
                <w:color w:val="C00000"/>
                <w:sz w:val="20"/>
                <w:szCs w:val="20"/>
              </w:rPr>
            </w:pPr>
            <w:r w:rsidRPr="00313E3A">
              <w:rPr>
                <w:rFonts w:ascii="Calibri" w:hAnsi="Calibri" w:cs="Calibri"/>
                <w:color w:val="C00000"/>
                <w:sz w:val="20"/>
                <w:szCs w:val="20"/>
              </w:rPr>
              <w:t> </w:t>
            </w:r>
          </w:p>
        </w:tc>
      </w:tr>
      <w:tr w:rsidR="004A720A" w:rsidRPr="00313E3A" w14:paraId="1F0F2C04" w14:textId="77777777" w:rsidTr="004A720A">
        <w:trPr>
          <w:gridAfter w:val="8"/>
          <w:wAfter w:w="1157" w:type="dxa"/>
          <w:trHeight w:val="530"/>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066D4"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lastRenderedPageBreak/>
              <w:t>(10) Parent and family engagement</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5B5C6"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families reporting that they "somewhat agree" or "strongly agree" to the statement: "I feel comfortable talking to teachers at my student's school."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12B2FD8"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0D72CD0"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9DEFC02"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A76A767"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0E99E"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3F0D1D23" w14:textId="77777777" w:rsidTr="004A720A">
        <w:trPr>
          <w:gridAfter w:val="8"/>
          <w:wAfter w:w="1157" w:type="dxa"/>
          <w:trHeight w:val="969"/>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24185239"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71418"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families reporting that they "somewhat agree" or "strongly agree" to the statement: "I feel welcome at my student's school"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46AD030"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0C17164"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827ECC1"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EB2A9BE"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9ACB"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27F2225E" w14:textId="77777777" w:rsidTr="004A720A">
        <w:trPr>
          <w:gridAfter w:val="8"/>
          <w:wAfter w:w="1157" w:type="dxa"/>
          <w:trHeight w:val="1139"/>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752394D0"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0EC3E"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families reporting that they "somewhat agree" or "strongly agree" to the statement: "Staff at my student's school communicates well with parents."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143E9F4"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57310FB"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5F30C4"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DEC943"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E521"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7242EFED" w14:textId="77777777" w:rsidTr="004A720A">
        <w:trPr>
          <w:gridAfter w:val="8"/>
          <w:wAfter w:w="1157" w:type="dxa"/>
          <w:trHeight w:val="930"/>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1D41E6"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(11) Building a culture of academic success among students</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CE8C"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reporting that they "somewhat agree" or "strongly agree" to the statement: "I feel like my school has high standards for achievement"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81C153"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6E27FB7"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A4A8557"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7EA502B"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5B3D"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0A5BB764" w14:textId="77777777" w:rsidTr="004A720A">
        <w:trPr>
          <w:gridAfter w:val="8"/>
          <w:wAfter w:w="1157" w:type="dxa"/>
          <w:trHeight w:val="1021"/>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0CFB3CDB"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5B60"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reporting that they "somewhat agree" or "strongly agree" to the statement: "The behaviors in my class allow teachers to teach."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704619"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43DE6DB"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5CE14C1"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DFF2EF7"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A780"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25E9695F" w14:textId="77777777" w:rsidTr="004A720A">
        <w:trPr>
          <w:gridAfter w:val="8"/>
          <w:wAfter w:w="1157" w:type="dxa"/>
          <w:trHeight w:val="1021"/>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7B971B4A"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ED47"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reporting that they "somewhat agree" or "strongly agree" to the statement: "I know an adult at my school I can talk with if I need help."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4E19F53"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EAA0799"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F24741"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8A47E2E"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95E09"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2E76392A" w14:textId="77777777" w:rsidTr="004A720A">
        <w:trPr>
          <w:gridAfter w:val="8"/>
          <w:wAfter w:w="1157" w:type="dxa"/>
          <w:trHeight w:val="1021"/>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067C1CC9"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F221"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reporting that they "somewhat agree" or "strongly agree" to the statement: "I know a student at my school that I can talk with if I need help (e.g., homework, class assignments, projects, etc.)"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F1DD525"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686E1A1"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F8ABA9F"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8265D7F"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DB505"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552A4886" w14:textId="77777777" w:rsidTr="004A720A">
        <w:trPr>
          <w:gridAfter w:val="8"/>
          <w:wAfter w:w="1157" w:type="dxa"/>
          <w:trHeight w:val="969"/>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7BCA84"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 xml:space="preserve">(12) Building a culture of student support and success among school faculty and staff </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4DDA8"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staff reporting that they "somewhat agree" or "strongly agree" to the statement: "I enjoy working in teams (e.g., grade level, content) at my school."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883640"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395DBEB"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226F5C"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F16DD9B"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0848F"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1043B84D" w14:textId="77777777" w:rsidTr="004A720A">
        <w:trPr>
          <w:gridAfter w:val="8"/>
          <w:wAfter w:w="1157" w:type="dxa"/>
          <w:trHeight w:val="989"/>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522D3012"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F1E4"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staff reporting that they "somewhat agree" or "strongly agree" to the statement: "Students at my school treat each other with respect."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E17903"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AEC6957"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92152F" w14:textId="77777777" w:rsidR="004A720A" w:rsidRPr="00313E3A" w:rsidRDefault="004A720A" w:rsidP="001B6617">
            <w:pPr>
              <w:jc w:val="center"/>
              <w:rPr>
                <w:rFonts w:ascii="Calibri" w:hAnsi="Calibri" w:cs="Calibri"/>
                <w:sz w:val="20"/>
                <w:szCs w:val="20"/>
              </w:rPr>
            </w:pPr>
            <w:r>
              <w:rPr>
                <w:rFonts w:ascii="Calibri" w:hAnsi="Calibri" w:cs="Calibri"/>
                <w:color w:val="000000"/>
                <w:sz w:val="20"/>
                <w:szCs w:val="20"/>
              </w:rPr>
              <w:t>TBD</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143791B"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 </w:t>
            </w:r>
            <w:r>
              <w:rPr>
                <w:rFonts w:ascii="Calibri" w:hAnsi="Calibri" w:cs="Calibri"/>
                <w:color w:val="000000"/>
                <w:sz w:val="20"/>
                <w:szCs w:val="20"/>
              </w:rPr>
              <w:t>TBD</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A9CB"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53BCFD02" w14:textId="77777777" w:rsidTr="004A720A">
        <w:trPr>
          <w:gridAfter w:val="8"/>
          <w:wAfter w:w="1157" w:type="dxa"/>
          <w:trHeight w:val="1070"/>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11021680"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5ECA4"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staff reporting that they "somewhat agree" or "strongly agree" to the statement: "Students at this school are treated fairly regardless of race, ethnicity, or culture." (Georgia School Climate Survey)</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1F415A4" w14:textId="77777777" w:rsidR="004A720A" w:rsidRPr="00313E3A" w:rsidRDefault="004A720A" w:rsidP="001B6617">
            <w:pPr>
              <w:jc w:val="center"/>
              <w:rPr>
                <w:rFonts w:ascii="Calibri" w:hAnsi="Calibri" w:cs="Calibri"/>
                <w:color w:val="000000"/>
                <w:sz w:val="20"/>
                <w:szCs w:val="20"/>
              </w:rPr>
            </w:pPr>
            <w:r w:rsidRPr="00313E3A">
              <w:rPr>
                <w:rFonts w:ascii="Calibri" w:hAnsi="Calibri" w:cs="Calibri"/>
                <w:color w:val="000000"/>
                <w:sz w:val="20"/>
                <w:szCs w:val="20"/>
              </w:rPr>
              <w:t> </w:t>
            </w:r>
            <w:r>
              <w:rPr>
                <w:rFonts w:ascii="Calibri" w:hAnsi="Calibri" w:cs="Calibri"/>
                <w:color w:val="000000"/>
                <w:sz w:val="20"/>
                <w:szCs w:val="20"/>
              </w:rPr>
              <w:t>TBD</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BEEE1B0"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TBD</w:t>
            </w:r>
            <w:r w:rsidRPr="00313E3A">
              <w:rPr>
                <w:rFonts w:ascii="Calibri" w:hAnsi="Calibri"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654DDC0"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TBD</w:t>
            </w:r>
            <w:r w:rsidRPr="00313E3A">
              <w:rPr>
                <w:rFonts w:ascii="Calibri" w:hAnsi="Calibri" w:cs="Calibri"/>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0CC0427" w14:textId="77777777" w:rsidR="004A720A" w:rsidRPr="00313E3A" w:rsidRDefault="004A720A" w:rsidP="001B6617">
            <w:pPr>
              <w:jc w:val="center"/>
              <w:rPr>
                <w:rFonts w:ascii="Calibri" w:hAnsi="Calibri" w:cs="Calibri"/>
                <w:color w:val="000000"/>
                <w:sz w:val="20"/>
                <w:szCs w:val="20"/>
              </w:rPr>
            </w:pPr>
            <w:r>
              <w:rPr>
                <w:rFonts w:ascii="Calibri" w:hAnsi="Calibri" w:cs="Calibri"/>
                <w:color w:val="000000"/>
                <w:sz w:val="20"/>
                <w:szCs w:val="20"/>
              </w:rPr>
              <w:t>TBD</w:t>
            </w:r>
            <w:r w:rsidRPr="00313E3A">
              <w:rPr>
                <w:rFonts w:ascii="Calibri" w:hAnsi="Calibri" w:cs="Calibri"/>
                <w:color w:val="000000"/>
                <w:sz w:val="20"/>
                <w:szCs w:val="20"/>
              </w:rPr>
              <w:t> </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2EED"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10BA1F2C" w14:textId="77777777" w:rsidTr="004A720A">
        <w:trPr>
          <w:gridAfter w:val="8"/>
          <w:wAfter w:w="1157" w:type="dxa"/>
          <w:trHeight w:val="275"/>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14431770"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D1C4"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Teacher attendance rate (days attended)</w:t>
            </w:r>
          </w:p>
        </w:tc>
        <w:tc>
          <w:tcPr>
            <w:tcW w:w="9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0A413D"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92.6</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A75B6E0"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96.0</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F570A4"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96.5</w:t>
            </w:r>
          </w:p>
        </w:tc>
        <w:tc>
          <w:tcPr>
            <w:tcW w:w="9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2EEFF12" w14:textId="77777777" w:rsidR="004A720A" w:rsidRPr="00313E3A" w:rsidRDefault="004A720A" w:rsidP="001B6617">
            <w:pPr>
              <w:jc w:val="center"/>
              <w:rPr>
                <w:rFonts w:ascii="Calibri" w:hAnsi="Calibri" w:cs="Calibri"/>
                <w:sz w:val="20"/>
                <w:szCs w:val="20"/>
              </w:rPr>
            </w:pPr>
            <w:r w:rsidRPr="00313E3A">
              <w:rPr>
                <w:rFonts w:ascii="Calibri" w:hAnsi="Calibri" w:cs="Calibri"/>
                <w:sz w:val="20"/>
                <w:szCs w:val="20"/>
              </w:rPr>
              <w:t>97.0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37EC"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508FF49B" w14:textId="77777777" w:rsidTr="004A720A">
        <w:trPr>
          <w:gridAfter w:val="8"/>
          <w:wAfter w:w="1157" w:type="dxa"/>
          <w:trHeight w:val="740"/>
        </w:trPr>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A8492" w14:textId="77777777" w:rsidR="004A720A" w:rsidRPr="00313E3A" w:rsidRDefault="004A720A" w:rsidP="001B6617">
            <w:pPr>
              <w:rPr>
                <w:rFonts w:ascii="Calibri" w:hAnsi="Calibri" w:cs="Calibri"/>
                <w:b/>
                <w:bCs/>
                <w:color w:val="000000"/>
                <w:sz w:val="20"/>
                <w:szCs w:val="20"/>
              </w:rPr>
            </w:pPr>
            <w:r w:rsidRPr="00313E3A">
              <w:rPr>
                <w:rFonts w:ascii="Calibri" w:hAnsi="Calibri" w:cs="Calibri"/>
                <w:b/>
                <w:bCs/>
                <w:color w:val="000000"/>
                <w:sz w:val="20"/>
                <w:szCs w:val="20"/>
              </w:rPr>
              <w:t>(13) Developmentally appropriate child assessments from pre-kindergarten through grade 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CA79B"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students in kindergarten through grade 2 reaching end-of-year grade level target on ELA diagnostic assessments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E46EBF4" w14:textId="754C25E0" w:rsidR="004A720A" w:rsidRPr="00313E3A" w:rsidRDefault="004A720A" w:rsidP="001B6617">
            <w:pPr>
              <w:jc w:val="center"/>
              <w:rPr>
                <w:rFonts w:ascii="Calibri" w:hAnsi="Calibri" w:cs="Calibri"/>
                <w:sz w:val="20"/>
                <w:szCs w:val="20"/>
              </w:rPr>
            </w:pPr>
            <w:r>
              <w:rPr>
                <w:rFonts w:ascii="Calibri" w:hAnsi="Calibri" w:cs="Calibri"/>
                <w:sz w:val="20"/>
                <w:szCs w:val="20"/>
              </w:rPr>
              <w:t>41</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1D6D936" w14:textId="49EBC615" w:rsidR="004A720A" w:rsidRPr="00313E3A" w:rsidRDefault="004A720A" w:rsidP="001B6617">
            <w:pPr>
              <w:jc w:val="center"/>
              <w:rPr>
                <w:rFonts w:ascii="Calibri" w:hAnsi="Calibri" w:cs="Calibri"/>
                <w:sz w:val="20"/>
                <w:szCs w:val="20"/>
              </w:rPr>
            </w:pPr>
            <w:r>
              <w:rPr>
                <w:rFonts w:ascii="Calibri" w:hAnsi="Calibri" w:cs="Calibri"/>
                <w:sz w:val="20"/>
                <w:szCs w:val="20"/>
              </w:rPr>
              <w:t>46</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57EA33" w14:textId="6C108CFD" w:rsidR="004A720A" w:rsidRPr="00313E3A" w:rsidRDefault="004A720A" w:rsidP="001B6617">
            <w:pPr>
              <w:jc w:val="center"/>
              <w:rPr>
                <w:rFonts w:ascii="Calibri" w:hAnsi="Calibri" w:cs="Calibri"/>
                <w:sz w:val="20"/>
                <w:szCs w:val="20"/>
              </w:rPr>
            </w:pPr>
            <w:r>
              <w:rPr>
                <w:rFonts w:ascii="Calibri" w:hAnsi="Calibri" w:cs="Calibri"/>
                <w:sz w:val="20"/>
                <w:szCs w:val="20"/>
              </w:rPr>
              <w:t>51</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C06A7C" w14:textId="04A75F11" w:rsidR="004A720A" w:rsidRPr="00313E3A" w:rsidRDefault="004A720A" w:rsidP="001B6617">
            <w:pPr>
              <w:jc w:val="center"/>
              <w:rPr>
                <w:rFonts w:ascii="Calibri" w:hAnsi="Calibri" w:cs="Calibri"/>
                <w:sz w:val="20"/>
                <w:szCs w:val="20"/>
              </w:rPr>
            </w:pPr>
            <w:r>
              <w:rPr>
                <w:rFonts w:ascii="Calibri" w:hAnsi="Calibri" w:cs="Calibri"/>
                <w:sz w:val="20"/>
                <w:szCs w:val="20"/>
              </w:rPr>
              <w:t>56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0D96"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29AFA599" w14:textId="77777777" w:rsidTr="004A720A">
        <w:trPr>
          <w:gridAfter w:val="8"/>
          <w:wAfter w:w="1157" w:type="dxa"/>
          <w:trHeight w:val="537"/>
        </w:trPr>
        <w:tc>
          <w:tcPr>
            <w:tcW w:w="2420" w:type="dxa"/>
            <w:vMerge/>
            <w:tcBorders>
              <w:top w:val="single" w:sz="4" w:space="0" w:color="auto"/>
              <w:left w:val="single" w:sz="4" w:space="0" w:color="auto"/>
              <w:bottom w:val="single" w:sz="4" w:space="0" w:color="auto"/>
              <w:right w:val="single" w:sz="4" w:space="0" w:color="auto"/>
            </w:tcBorders>
            <w:vAlign w:val="center"/>
            <w:hideMark/>
          </w:tcPr>
          <w:p w14:paraId="3DA7B23B" w14:textId="77777777" w:rsidR="004A720A" w:rsidRPr="00313E3A" w:rsidRDefault="004A720A" w:rsidP="001B6617">
            <w:pPr>
              <w:rPr>
                <w:rFonts w:ascii="Calibri" w:hAnsi="Calibri" w:cs="Calibri"/>
                <w:b/>
                <w:bCs/>
                <w:color w:val="000000"/>
                <w:sz w:val="20"/>
                <w:szCs w:val="20"/>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45B1"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Percentage of prekindergarten students identified as being "on track for literacy" based on district early literacy assessments</w:t>
            </w:r>
          </w:p>
        </w:tc>
        <w:tc>
          <w:tcPr>
            <w:tcW w:w="90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C178359" w14:textId="017F9485" w:rsidR="004A720A" w:rsidRPr="00313E3A" w:rsidRDefault="004A720A" w:rsidP="001B6617">
            <w:pPr>
              <w:jc w:val="center"/>
              <w:rPr>
                <w:rFonts w:ascii="Calibri" w:hAnsi="Calibri" w:cs="Calibri"/>
                <w:sz w:val="20"/>
                <w:szCs w:val="20"/>
              </w:rPr>
            </w:pPr>
            <w:r>
              <w:rPr>
                <w:rFonts w:ascii="Calibri" w:hAnsi="Calibri" w:cs="Calibri"/>
                <w:sz w:val="20"/>
                <w:szCs w:val="20"/>
              </w:rPr>
              <w:t>75</w:t>
            </w:r>
            <w:r w:rsidRPr="00313E3A">
              <w:rPr>
                <w:rFonts w:ascii="Calibri" w:hAnsi="Calibri" w:cs="Calibri"/>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D16C454" w14:textId="14192770" w:rsidR="004A720A" w:rsidRPr="00313E3A" w:rsidRDefault="004A720A" w:rsidP="001B6617">
            <w:pPr>
              <w:jc w:val="center"/>
              <w:rPr>
                <w:rFonts w:ascii="Calibri" w:hAnsi="Calibri" w:cs="Calibri"/>
                <w:sz w:val="20"/>
                <w:szCs w:val="20"/>
              </w:rPr>
            </w:pPr>
            <w:r>
              <w:rPr>
                <w:rFonts w:ascii="Calibri" w:hAnsi="Calibri" w:cs="Calibri"/>
                <w:sz w:val="20"/>
                <w:szCs w:val="20"/>
              </w:rPr>
              <w:t>80</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D767993" w14:textId="6E23C508" w:rsidR="004A720A" w:rsidRPr="00313E3A" w:rsidRDefault="004A720A" w:rsidP="001B6617">
            <w:pPr>
              <w:jc w:val="center"/>
              <w:rPr>
                <w:rFonts w:ascii="Calibri" w:hAnsi="Calibri" w:cs="Calibri"/>
                <w:sz w:val="20"/>
                <w:szCs w:val="20"/>
              </w:rPr>
            </w:pPr>
            <w:r>
              <w:rPr>
                <w:rFonts w:ascii="Calibri" w:hAnsi="Calibri" w:cs="Calibri"/>
                <w:sz w:val="20"/>
                <w:szCs w:val="20"/>
              </w:rPr>
              <w:t>85</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522B294" w14:textId="175592D7" w:rsidR="004A720A" w:rsidRPr="00313E3A" w:rsidRDefault="004A720A" w:rsidP="001B6617">
            <w:pPr>
              <w:jc w:val="center"/>
              <w:rPr>
                <w:rFonts w:ascii="Calibri" w:hAnsi="Calibri" w:cs="Calibri"/>
                <w:sz w:val="20"/>
                <w:szCs w:val="20"/>
              </w:rPr>
            </w:pPr>
            <w:r>
              <w:rPr>
                <w:rFonts w:ascii="Calibri" w:hAnsi="Calibri" w:cs="Calibri"/>
                <w:sz w:val="20"/>
                <w:szCs w:val="20"/>
              </w:rPr>
              <w:t>90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997C0" w14:textId="77777777" w:rsidR="004A720A" w:rsidRPr="00313E3A" w:rsidRDefault="004A720A" w:rsidP="001B6617">
            <w:pPr>
              <w:rPr>
                <w:rFonts w:ascii="Calibri" w:hAnsi="Calibri" w:cs="Calibri"/>
                <w:sz w:val="20"/>
                <w:szCs w:val="20"/>
              </w:rPr>
            </w:pPr>
            <w:r w:rsidRPr="00313E3A">
              <w:rPr>
                <w:rFonts w:ascii="Calibri" w:hAnsi="Calibri" w:cs="Calibri"/>
                <w:sz w:val="20"/>
                <w:szCs w:val="20"/>
              </w:rPr>
              <w:t> </w:t>
            </w:r>
          </w:p>
        </w:tc>
      </w:tr>
      <w:tr w:rsidR="004A720A" w:rsidRPr="00313E3A" w14:paraId="07B03245" w14:textId="77777777" w:rsidTr="004A720A">
        <w:trPr>
          <w:gridAfter w:val="8"/>
          <w:wAfter w:w="1157" w:type="dxa"/>
          <w:trHeight w:val="262"/>
        </w:trPr>
        <w:tc>
          <w:tcPr>
            <w:tcW w:w="2420" w:type="dxa"/>
            <w:tcBorders>
              <w:top w:val="single" w:sz="4" w:space="0" w:color="auto"/>
            </w:tcBorders>
            <w:shd w:val="clear" w:color="auto" w:fill="auto"/>
            <w:noWrap/>
            <w:vAlign w:val="bottom"/>
            <w:hideMark/>
          </w:tcPr>
          <w:p w14:paraId="5270BA5E" w14:textId="77777777" w:rsidR="004A720A" w:rsidRPr="00313E3A" w:rsidRDefault="004A720A" w:rsidP="001B6617">
            <w:pPr>
              <w:rPr>
                <w:rFonts w:ascii="Calibri" w:hAnsi="Calibri" w:cs="Calibri"/>
                <w:sz w:val="20"/>
                <w:szCs w:val="20"/>
              </w:rPr>
            </w:pPr>
          </w:p>
        </w:tc>
        <w:tc>
          <w:tcPr>
            <w:tcW w:w="4590" w:type="dxa"/>
            <w:tcBorders>
              <w:top w:val="single" w:sz="4" w:space="0" w:color="auto"/>
            </w:tcBorders>
            <w:shd w:val="clear" w:color="auto" w:fill="auto"/>
            <w:noWrap/>
            <w:vAlign w:val="center"/>
            <w:hideMark/>
          </w:tcPr>
          <w:p w14:paraId="49AA958B" w14:textId="77777777" w:rsidR="004A720A" w:rsidRPr="00313E3A" w:rsidRDefault="004A720A" w:rsidP="001B6617">
            <w:pPr>
              <w:rPr>
                <w:sz w:val="20"/>
                <w:szCs w:val="20"/>
              </w:rPr>
            </w:pPr>
          </w:p>
        </w:tc>
        <w:tc>
          <w:tcPr>
            <w:tcW w:w="900" w:type="dxa"/>
            <w:tcBorders>
              <w:top w:val="single" w:sz="4" w:space="0" w:color="auto"/>
            </w:tcBorders>
            <w:shd w:val="clear" w:color="auto" w:fill="auto"/>
            <w:noWrap/>
            <w:vAlign w:val="bottom"/>
            <w:hideMark/>
          </w:tcPr>
          <w:p w14:paraId="3037D6D4" w14:textId="77777777" w:rsidR="004A720A" w:rsidRPr="00313E3A" w:rsidRDefault="004A720A" w:rsidP="001B6617">
            <w:pPr>
              <w:rPr>
                <w:sz w:val="20"/>
                <w:szCs w:val="20"/>
              </w:rPr>
            </w:pPr>
          </w:p>
        </w:tc>
        <w:tc>
          <w:tcPr>
            <w:tcW w:w="900" w:type="dxa"/>
            <w:tcBorders>
              <w:top w:val="single" w:sz="4" w:space="0" w:color="auto"/>
            </w:tcBorders>
            <w:shd w:val="clear" w:color="auto" w:fill="auto"/>
            <w:noWrap/>
            <w:vAlign w:val="bottom"/>
            <w:hideMark/>
          </w:tcPr>
          <w:p w14:paraId="69395AFB" w14:textId="77777777" w:rsidR="004A720A" w:rsidRPr="00313E3A" w:rsidRDefault="004A720A" w:rsidP="001B6617">
            <w:pPr>
              <w:jc w:val="center"/>
              <w:rPr>
                <w:sz w:val="20"/>
                <w:szCs w:val="20"/>
              </w:rPr>
            </w:pPr>
          </w:p>
        </w:tc>
        <w:tc>
          <w:tcPr>
            <w:tcW w:w="900" w:type="dxa"/>
            <w:tcBorders>
              <w:top w:val="single" w:sz="4" w:space="0" w:color="auto"/>
            </w:tcBorders>
            <w:shd w:val="clear" w:color="auto" w:fill="auto"/>
            <w:noWrap/>
            <w:vAlign w:val="bottom"/>
            <w:hideMark/>
          </w:tcPr>
          <w:p w14:paraId="58643276" w14:textId="77777777" w:rsidR="004A720A" w:rsidRPr="00313E3A" w:rsidRDefault="004A720A" w:rsidP="001B6617">
            <w:pPr>
              <w:jc w:val="center"/>
              <w:rPr>
                <w:sz w:val="20"/>
                <w:szCs w:val="20"/>
              </w:rPr>
            </w:pPr>
          </w:p>
        </w:tc>
        <w:tc>
          <w:tcPr>
            <w:tcW w:w="900" w:type="dxa"/>
            <w:tcBorders>
              <w:top w:val="single" w:sz="4" w:space="0" w:color="auto"/>
            </w:tcBorders>
            <w:shd w:val="clear" w:color="auto" w:fill="auto"/>
            <w:noWrap/>
            <w:vAlign w:val="bottom"/>
            <w:hideMark/>
          </w:tcPr>
          <w:p w14:paraId="16F0CC8F" w14:textId="77777777" w:rsidR="004A720A" w:rsidRPr="00313E3A" w:rsidRDefault="004A720A" w:rsidP="001B6617">
            <w:pPr>
              <w:jc w:val="center"/>
              <w:rPr>
                <w:sz w:val="20"/>
                <w:szCs w:val="20"/>
              </w:rPr>
            </w:pPr>
          </w:p>
        </w:tc>
        <w:tc>
          <w:tcPr>
            <w:tcW w:w="3780" w:type="dxa"/>
            <w:tcBorders>
              <w:top w:val="single" w:sz="4" w:space="0" w:color="auto"/>
            </w:tcBorders>
            <w:shd w:val="clear" w:color="auto" w:fill="auto"/>
            <w:noWrap/>
            <w:vAlign w:val="bottom"/>
            <w:hideMark/>
          </w:tcPr>
          <w:p w14:paraId="2EE44ECF" w14:textId="77777777" w:rsidR="004A720A" w:rsidRPr="00313E3A" w:rsidRDefault="004A720A" w:rsidP="001B6617">
            <w:pPr>
              <w:jc w:val="center"/>
              <w:rPr>
                <w:sz w:val="20"/>
                <w:szCs w:val="20"/>
              </w:rPr>
            </w:pPr>
          </w:p>
        </w:tc>
      </w:tr>
      <w:tr w:rsidR="004A720A" w:rsidRPr="00313E3A" w14:paraId="6D878135" w14:textId="77777777" w:rsidTr="004A720A">
        <w:trPr>
          <w:trHeight w:val="262"/>
        </w:trPr>
        <w:tc>
          <w:tcPr>
            <w:tcW w:w="15103" w:type="dxa"/>
            <w:gridSpan w:val="11"/>
            <w:shd w:val="clear" w:color="auto" w:fill="auto"/>
            <w:noWrap/>
            <w:vAlign w:val="bottom"/>
            <w:hideMark/>
          </w:tcPr>
          <w:p w14:paraId="0D853718"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Dismissal rate = Total number of dismissals from non-routine student-nurse encounters divided by total number of non-routine encounters</w:t>
            </w:r>
          </w:p>
        </w:tc>
        <w:tc>
          <w:tcPr>
            <w:tcW w:w="222" w:type="dxa"/>
            <w:gridSpan w:val="2"/>
            <w:tcBorders>
              <w:top w:val="nil"/>
              <w:left w:val="nil"/>
              <w:bottom w:val="nil"/>
              <w:right w:val="nil"/>
            </w:tcBorders>
            <w:shd w:val="clear" w:color="auto" w:fill="auto"/>
            <w:noWrap/>
            <w:vAlign w:val="bottom"/>
            <w:hideMark/>
          </w:tcPr>
          <w:p w14:paraId="4A9F45C5" w14:textId="77777777" w:rsidR="004A720A" w:rsidRPr="00313E3A" w:rsidRDefault="004A720A" w:rsidP="001B6617">
            <w:pPr>
              <w:rPr>
                <w:rFonts w:ascii="Calibri" w:hAnsi="Calibri" w:cs="Calibri"/>
                <w:color w:val="000000"/>
                <w:sz w:val="20"/>
                <w:szCs w:val="20"/>
              </w:rPr>
            </w:pPr>
          </w:p>
        </w:tc>
        <w:tc>
          <w:tcPr>
            <w:tcW w:w="222" w:type="dxa"/>
            <w:gridSpan w:val="2"/>
            <w:tcBorders>
              <w:top w:val="nil"/>
              <w:left w:val="nil"/>
              <w:bottom w:val="nil"/>
              <w:right w:val="nil"/>
            </w:tcBorders>
            <w:shd w:val="clear" w:color="auto" w:fill="auto"/>
            <w:noWrap/>
            <w:vAlign w:val="bottom"/>
            <w:hideMark/>
          </w:tcPr>
          <w:p w14:paraId="5B447D4B" w14:textId="77777777" w:rsidR="004A720A" w:rsidRPr="00313E3A" w:rsidRDefault="004A720A" w:rsidP="001B6617">
            <w:pPr>
              <w:jc w:val="center"/>
              <w:rPr>
                <w:sz w:val="20"/>
                <w:szCs w:val="20"/>
              </w:rPr>
            </w:pPr>
          </w:p>
        </w:tc>
      </w:tr>
      <w:tr w:rsidR="004A720A" w:rsidRPr="00313E3A" w14:paraId="7FEFDA15" w14:textId="77777777" w:rsidTr="004A720A">
        <w:trPr>
          <w:trHeight w:val="262"/>
        </w:trPr>
        <w:tc>
          <w:tcPr>
            <w:tcW w:w="15103" w:type="dxa"/>
            <w:gridSpan w:val="11"/>
            <w:shd w:val="clear" w:color="auto" w:fill="auto"/>
            <w:noWrap/>
            <w:vAlign w:val="bottom"/>
            <w:hideMark/>
          </w:tcPr>
          <w:p w14:paraId="0274BBBA"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xml:space="preserve">** Interpersonal incidents </w:t>
            </w:r>
            <w:proofErr w:type="gramStart"/>
            <w:r w:rsidRPr="00313E3A">
              <w:rPr>
                <w:rFonts w:ascii="Calibri" w:hAnsi="Calibri" w:cs="Calibri"/>
                <w:color w:val="000000"/>
                <w:sz w:val="20"/>
                <w:szCs w:val="20"/>
              </w:rPr>
              <w:t>includes</w:t>
            </w:r>
            <w:proofErr w:type="gramEnd"/>
            <w:r w:rsidRPr="00313E3A">
              <w:rPr>
                <w:rFonts w:ascii="Calibri" w:hAnsi="Calibri" w:cs="Calibri"/>
                <w:color w:val="000000"/>
                <w:sz w:val="20"/>
                <w:szCs w:val="20"/>
              </w:rPr>
              <w:t xml:space="preserve"> count of offenses for: physical attacks, physical fights, sexual harassment, and sexual assault (including rape)</w:t>
            </w:r>
          </w:p>
        </w:tc>
        <w:tc>
          <w:tcPr>
            <w:tcW w:w="222" w:type="dxa"/>
            <w:gridSpan w:val="2"/>
            <w:tcBorders>
              <w:top w:val="nil"/>
              <w:left w:val="nil"/>
              <w:bottom w:val="nil"/>
              <w:right w:val="nil"/>
            </w:tcBorders>
            <w:shd w:val="clear" w:color="auto" w:fill="auto"/>
            <w:noWrap/>
            <w:vAlign w:val="bottom"/>
            <w:hideMark/>
          </w:tcPr>
          <w:p w14:paraId="53529095" w14:textId="77777777" w:rsidR="004A720A" w:rsidRPr="00313E3A" w:rsidRDefault="004A720A" w:rsidP="001B6617">
            <w:pPr>
              <w:rPr>
                <w:rFonts w:ascii="Calibri" w:hAnsi="Calibri" w:cs="Calibri"/>
                <w:color w:val="000000"/>
                <w:sz w:val="20"/>
                <w:szCs w:val="20"/>
              </w:rPr>
            </w:pPr>
          </w:p>
        </w:tc>
        <w:tc>
          <w:tcPr>
            <w:tcW w:w="222" w:type="dxa"/>
            <w:gridSpan w:val="2"/>
            <w:tcBorders>
              <w:top w:val="nil"/>
              <w:left w:val="nil"/>
              <w:bottom w:val="nil"/>
              <w:right w:val="nil"/>
            </w:tcBorders>
            <w:shd w:val="clear" w:color="auto" w:fill="auto"/>
            <w:noWrap/>
            <w:vAlign w:val="bottom"/>
            <w:hideMark/>
          </w:tcPr>
          <w:p w14:paraId="21817EF2" w14:textId="77777777" w:rsidR="004A720A" w:rsidRPr="00313E3A" w:rsidRDefault="004A720A" w:rsidP="001B6617">
            <w:pPr>
              <w:jc w:val="center"/>
              <w:rPr>
                <w:sz w:val="20"/>
                <w:szCs w:val="20"/>
              </w:rPr>
            </w:pPr>
          </w:p>
        </w:tc>
      </w:tr>
      <w:tr w:rsidR="004A720A" w:rsidRPr="00313E3A" w14:paraId="26E7ACE3" w14:textId="77777777" w:rsidTr="004A720A">
        <w:trPr>
          <w:gridAfter w:val="1"/>
          <w:wAfter w:w="47" w:type="dxa"/>
          <w:trHeight w:val="262"/>
        </w:trPr>
        <w:tc>
          <w:tcPr>
            <w:tcW w:w="7010" w:type="dxa"/>
            <w:gridSpan w:val="2"/>
            <w:shd w:val="clear" w:color="auto" w:fill="auto"/>
            <w:noWrap/>
            <w:vAlign w:val="bottom"/>
            <w:hideMark/>
          </w:tcPr>
          <w:p w14:paraId="2F8E6578" w14:textId="77777777" w:rsidR="004A720A" w:rsidRPr="00313E3A" w:rsidRDefault="004A720A" w:rsidP="001B6617">
            <w:pPr>
              <w:rPr>
                <w:rFonts w:ascii="Calibri" w:hAnsi="Calibri" w:cs="Calibri"/>
                <w:color w:val="000000"/>
                <w:sz w:val="20"/>
                <w:szCs w:val="20"/>
              </w:rPr>
            </w:pPr>
            <w:r w:rsidRPr="00313E3A">
              <w:rPr>
                <w:rFonts w:ascii="Calibri" w:hAnsi="Calibri" w:cs="Calibri"/>
                <w:color w:val="000000"/>
                <w:sz w:val="20"/>
                <w:szCs w:val="20"/>
              </w:rPr>
              <w:t>**** For this measure, computer science programs must be at least one academic quarter in duration</w:t>
            </w:r>
          </w:p>
        </w:tc>
        <w:tc>
          <w:tcPr>
            <w:tcW w:w="900" w:type="dxa"/>
            <w:shd w:val="clear" w:color="auto" w:fill="auto"/>
            <w:noWrap/>
            <w:vAlign w:val="bottom"/>
            <w:hideMark/>
          </w:tcPr>
          <w:p w14:paraId="04D78098" w14:textId="77777777" w:rsidR="004A720A" w:rsidRPr="00313E3A" w:rsidRDefault="004A720A" w:rsidP="001B6617">
            <w:pPr>
              <w:rPr>
                <w:rFonts w:ascii="Calibri" w:hAnsi="Calibri" w:cs="Calibri"/>
                <w:color w:val="000000"/>
                <w:sz w:val="20"/>
                <w:szCs w:val="20"/>
              </w:rPr>
            </w:pPr>
          </w:p>
        </w:tc>
        <w:tc>
          <w:tcPr>
            <w:tcW w:w="900" w:type="dxa"/>
            <w:shd w:val="clear" w:color="auto" w:fill="auto"/>
            <w:noWrap/>
            <w:vAlign w:val="bottom"/>
            <w:hideMark/>
          </w:tcPr>
          <w:p w14:paraId="5A6CEC15" w14:textId="77777777" w:rsidR="004A720A" w:rsidRPr="00313E3A" w:rsidRDefault="004A720A" w:rsidP="001B6617">
            <w:pPr>
              <w:jc w:val="center"/>
              <w:rPr>
                <w:sz w:val="20"/>
                <w:szCs w:val="20"/>
              </w:rPr>
            </w:pPr>
          </w:p>
        </w:tc>
        <w:tc>
          <w:tcPr>
            <w:tcW w:w="900" w:type="dxa"/>
            <w:shd w:val="clear" w:color="auto" w:fill="auto"/>
            <w:noWrap/>
            <w:vAlign w:val="bottom"/>
            <w:hideMark/>
          </w:tcPr>
          <w:p w14:paraId="1FA9C98F" w14:textId="77777777" w:rsidR="004A720A" w:rsidRPr="00313E3A" w:rsidRDefault="004A720A" w:rsidP="001B6617">
            <w:pPr>
              <w:jc w:val="center"/>
              <w:rPr>
                <w:sz w:val="20"/>
                <w:szCs w:val="20"/>
              </w:rPr>
            </w:pPr>
          </w:p>
        </w:tc>
        <w:tc>
          <w:tcPr>
            <w:tcW w:w="900" w:type="dxa"/>
            <w:shd w:val="clear" w:color="auto" w:fill="auto"/>
            <w:noWrap/>
            <w:vAlign w:val="bottom"/>
            <w:hideMark/>
          </w:tcPr>
          <w:p w14:paraId="4FA623F4" w14:textId="77777777" w:rsidR="004A720A" w:rsidRPr="00313E3A" w:rsidRDefault="004A720A" w:rsidP="001B6617">
            <w:pPr>
              <w:jc w:val="center"/>
              <w:rPr>
                <w:sz w:val="20"/>
                <w:szCs w:val="20"/>
              </w:rPr>
            </w:pPr>
          </w:p>
        </w:tc>
        <w:tc>
          <w:tcPr>
            <w:tcW w:w="3780" w:type="dxa"/>
            <w:shd w:val="clear" w:color="auto" w:fill="auto"/>
            <w:noWrap/>
            <w:vAlign w:val="bottom"/>
            <w:hideMark/>
          </w:tcPr>
          <w:p w14:paraId="33BE198A" w14:textId="77777777" w:rsidR="004A720A" w:rsidRPr="00313E3A" w:rsidRDefault="004A720A" w:rsidP="001B6617">
            <w:pPr>
              <w:jc w:val="center"/>
              <w:rPr>
                <w:sz w:val="20"/>
                <w:szCs w:val="20"/>
              </w:rPr>
            </w:pPr>
          </w:p>
        </w:tc>
        <w:tc>
          <w:tcPr>
            <w:tcW w:w="222" w:type="dxa"/>
            <w:tcBorders>
              <w:left w:val="nil"/>
            </w:tcBorders>
            <w:vAlign w:val="center"/>
            <w:hideMark/>
          </w:tcPr>
          <w:p w14:paraId="1EE68B11" w14:textId="77777777" w:rsidR="004A720A" w:rsidRPr="00313E3A" w:rsidRDefault="004A720A" w:rsidP="001B6617">
            <w:pPr>
              <w:rPr>
                <w:sz w:val="20"/>
                <w:szCs w:val="20"/>
              </w:rPr>
            </w:pPr>
          </w:p>
        </w:tc>
        <w:tc>
          <w:tcPr>
            <w:tcW w:w="222" w:type="dxa"/>
            <w:vAlign w:val="center"/>
            <w:hideMark/>
          </w:tcPr>
          <w:p w14:paraId="0D71CD0B" w14:textId="77777777" w:rsidR="004A720A" w:rsidRPr="00313E3A" w:rsidRDefault="004A720A" w:rsidP="001B6617">
            <w:pPr>
              <w:rPr>
                <w:sz w:val="20"/>
                <w:szCs w:val="20"/>
              </w:rPr>
            </w:pPr>
          </w:p>
        </w:tc>
        <w:tc>
          <w:tcPr>
            <w:tcW w:w="222" w:type="dxa"/>
            <w:vAlign w:val="center"/>
            <w:hideMark/>
          </w:tcPr>
          <w:p w14:paraId="61D3C582" w14:textId="77777777" w:rsidR="004A720A" w:rsidRPr="00313E3A" w:rsidRDefault="004A720A" w:rsidP="001B6617">
            <w:pPr>
              <w:rPr>
                <w:sz w:val="20"/>
                <w:szCs w:val="20"/>
              </w:rPr>
            </w:pPr>
          </w:p>
        </w:tc>
        <w:tc>
          <w:tcPr>
            <w:tcW w:w="222" w:type="dxa"/>
            <w:gridSpan w:val="2"/>
            <w:vAlign w:val="center"/>
            <w:hideMark/>
          </w:tcPr>
          <w:p w14:paraId="144CF401" w14:textId="77777777" w:rsidR="004A720A" w:rsidRPr="00313E3A" w:rsidRDefault="004A720A" w:rsidP="001B6617">
            <w:pPr>
              <w:rPr>
                <w:sz w:val="20"/>
                <w:szCs w:val="20"/>
              </w:rPr>
            </w:pPr>
          </w:p>
        </w:tc>
        <w:tc>
          <w:tcPr>
            <w:tcW w:w="222" w:type="dxa"/>
            <w:gridSpan w:val="2"/>
            <w:vAlign w:val="center"/>
            <w:hideMark/>
          </w:tcPr>
          <w:p w14:paraId="673993CA" w14:textId="77777777" w:rsidR="004A720A" w:rsidRPr="00313E3A" w:rsidRDefault="004A720A" w:rsidP="001B6617">
            <w:pPr>
              <w:rPr>
                <w:sz w:val="20"/>
                <w:szCs w:val="20"/>
              </w:rPr>
            </w:pPr>
          </w:p>
        </w:tc>
      </w:tr>
    </w:tbl>
    <w:p w14:paraId="745FAB46" w14:textId="7218297C" w:rsidR="00772735" w:rsidRDefault="006F155C">
      <w:pPr>
        <w:widowControl w:val="0"/>
        <w:pBdr>
          <w:top w:val="nil"/>
          <w:left w:val="nil"/>
          <w:bottom w:val="nil"/>
          <w:right w:val="nil"/>
          <w:between w:val="nil"/>
        </w:pBdr>
        <w:spacing w:line="276" w:lineRule="auto"/>
        <w:rPr>
          <w:rFonts w:ascii="Calibri" w:eastAsia="Calibri" w:hAnsi="Calibri" w:cs="Calibri"/>
          <w:color w:val="000000"/>
          <w:sz w:val="22"/>
          <w:szCs w:val="22"/>
        </w:rPr>
        <w:sectPr w:rsidR="00772735" w:rsidSect="004A720A">
          <w:pgSz w:w="15840" w:h="12240" w:orient="landscape"/>
          <w:pgMar w:top="720" w:right="720" w:bottom="720" w:left="720" w:header="720" w:footer="720" w:gutter="0"/>
          <w:cols w:space="720"/>
          <w:docGrid w:linePitch="326"/>
        </w:sectPr>
      </w:pPr>
      <w:r>
        <w:br w:type="page"/>
      </w:r>
    </w:p>
    <w:p w14:paraId="153AA0FB" w14:textId="77777777" w:rsidR="00772735" w:rsidRDefault="00772735">
      <w:pPr>
        <w:widowControl w:val="0"/>
        <w:pBdr>
          <w:top w:val="nil"/>
          <w:left w:val="nil"/>
          <w:bottom w:val="nil"/>
          <w:right w:val="nil"/>
          <w:between w:val="nil"/>
        </w:pBdr>
        <w:spacing w:line="276" w:lineRule="auto"/>
        <w:rPr>
          <w:rFonts w:ascii="Calibri" w:eastAsia="Calibri" w:hAnsi="Calibri" w:cs="Calibri"/>
          <w:color w:val="000000"/>
          <w:sz w:val="22"/>
          <w:szCs w:val="22"/>
        </w:rPr>
      </w:pPr>
    </w:p>
    <w:p w14:paraId="4A265036" w14:textId="77777777" w:rsidR="00772735" w:rsidRDefault="006F155C" w:rsidP="00DE7D47">
      <w:pPr>
        <w:rPr>
          <w:rFonts w:ascii="Calibri" w:eastAsia="Calibri" w:hAnsi="Calibri" w:cs="Calibri"/>
          <w:color w:val="000000"/>
          <w:sz w:val="22"/>
          <w:szCs w:val="22"/>
        </w:rPr>
      </w:pPr>
      <w:bookmarkStart w:id="18" w:name="2jxsxqh" w:colFirst="0" w:colLast="0"/>
      <w:bookmarkStart w:id="19" w:name="z337ya" w:colFirst="0" w:colLast="0"/>
      <w:bookmarkStart w:id="20" w:name="44sinio" w:colFirst="0" w:colLast="0"/>
      <w:bookmarkEnd w:id="18"/>
      <w:bookmarkEnd w:id="19"/>
      <w:bookmarkEnd w:id="20"/>
      <w:r>
        <w:rPr>
          <w:rFonts w:ascii="Calibri" w:eastAsia="Calibri" w:hAnsi="Calibri" w:cs="Calibri"/>
          <w:b/>
          <w:color w:val="000000"/>
          <w:sz w:val="22"/>
          <w:szCs w:val="22"/>
        </w:rPr>
        <w:t>Appendix C: Budget for the District</w:t>
      </w:r>
    </w:p>
    <w:p w14:paraId="3ADFF4B8" w14:textId="77777777" w:rsidR="00772735" w:rsidRDefault="006F155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 </w:t>
      </w:r>
    </w:p>
    <w:p w14:paraId="1CA2FA0D" w14:textId="04463ED8"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effective use of existing resources is a key component of the successful implementation of the turnaround plan.</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This is particularly important given the district’s high level of need and limited resources. The Commissioner and the Receiver are fully committed to better aligning the use of resources to support student learning over the period of the receivership.</w:t>
      </w:r>
    </w:p>
    <w:p w14:paraId="335F7E7E" w14:textId="77777777"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1848355" w14:textId="222FD59A"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FY 2020 Southbridge Public Schools budget was developed by the Receiver at a time when Southbridge experienced a substantial increase in state aid while non-recurring grants were able to fund strategic interventions.</w:t>
      </w:r>
      <w:r w:rsidR="003159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This includes the following funding sources and initiatives: </w:t>
      </w:r>
    </w:p>
    <w:p w14:paraId="03AF52BD" w14:textId="77777777" w:rsidR="00C479C0" w:rsidRDefault="00C479C0" w:rsidP="00C479C0">
      <w:pPr>
        <w:pBdr>
          <w:top w:val="nil"/>
          <w:left w:val="nil"/>
          <w:bottom w:val="nil"/>
          <w:right w:val="nil"/>
          <w:between w:val="nil"/>
        </w:pBdr>
        <w:rPr>
          <w:rFonts w:ascii="Calibri" w:eastAsia="Calibri" w:hAnsi="Calibri" w:cs="Calibri"/>
          <w:color w:val="000000"/>
          <w:sz w:val="22"/>
          <w:szCs w:val="22"/>
        </w:rPr>
      </w:pPr>
    </w:p>
    <w:p w14:paraId="7805BDB3" w14:textId="5A10D55B" w:rsidR="00C479C0" w:rsidRPr="00D13D4C" w:rsidRDefault="00C479C0" w:rsidP="00C479C0">
      <w:pPr>
        <w:pBdr>
          <w:top w:val="nil"/>
          <w:left w:val="nil"/>
          <w:bottom w:val="nil"/>
          <w:right w:val="nil"/>
          <w:between w:val="nil"/>
        </w:pBdr>
        <w:rPr>
          <w:rFonts w:ascii="Calibri" w:eastAsia="Calibri" w:hAnsi="Calibri" w:cs="Calibri"/>
          <w:color w:val="000000"/>
          <w:sz w:val="22"/>
          <w:szCs w:val="22"/>
        </w:rPr>
      </w:pPr>
      <w:r w:rsidRPr="007D3474">
        <w:rPr>
          <w:rFonts w:ascii="Calibri" w:eastAsia="Calibri" w:hAnsi="Calibri" w:cs="Calibri"/>
          <w:b/>
          <w:bCs/>
          <w:color w:val="000000"/>
          <w:sz w:val="22"/>
          <w:szCs w:val="22"/>
        </w:rPr>
        <w:t>Increase in net state education aid to fund ongoing expenses:</w:t>
      </w:r>
      <w:r w:rsidRPr="00D13D4C">
        <w:rPr>
          <w:rFonts w:ascii="Calibri" w:eastAsia="Calibri" w:hAnsi="Calibri" w:cs="Calibri"/>
          <w:color w:val="000000"/>
          <w:sz w:val="22"/>
          <w:szCs w:val="22"/>
        </w:rPr>
        <w:t xml:space="preserve"> As part of the Governor’s proposed FY 2020 budget, the Town of Southbridge </w:t>
      </w:r>
      <w:r>
        <w:rPr>
          <w:rFonts w:ascii="Calibri" w:eastAsia="Calibri" w:hAnsi="Calibri" w:cs="Calibri"/>
          <w:color w:val="000000"/>
          <w:sz w:val="22"/>
          <w:szCs w:val="22"/>
        </w:rPr>
        <w:t>was</w:t>
      </w:r>
      <w:r w:rsidRPr="00D13D4C">
        <w:rPr>
          <w:rFonts w:ascii="Calibri" w:eastAsia="Calibri" w:hAnsi="Calibri" w:cs="Calibri"/>
          <w:color w:val="000000"/>
          <w:sz w:val="22"/>
          <w:szCs w:val="22"/>
        </w:rPr>
        <w:t xml:space="preserve"> projected to receive $1.399 million in additional net education state aid.</w:t>
      </w:r>
      <w:r w:rsidR="00315900">
        <w:rPr>
          <w:rFonts w:ascii="Calibri" w:eastAsia="Calibri" w:hAnsi="Calibri" w:cs="Calibri"/>
          <w:color w:val="000000"/>
          <w:sz w:val="22"/>
          <w:szCs w:val="22"/>
        </w:rPr>
        <w:t xml:space="preserve"> </w:t>
      </w:r>
      <w:proofErr w:type="gramStart"/>
      <w:r w:rsidRPr="00D13D4C">
        <w:rPr>
          <w:rFonts w:ascii="Calibri" w:eastAsia="Calibri" w:hAnsi="Calibri" w:cs="Calibri"/>
          <w:color w:val="000000"/>
          <w:sz w:val="22"/>
          <w:szCs w:val="22"/>
        </w:rPr>
        <w:t>All of</w:t>
      </w:r>
      <w:proofErr w:type="gramEnd"/>
      <w:r w:rsidRPr="00D13D4C">
        <w:rPr>
          <w:rFonts w:ascii="Calibri" w:eastAsia="Calibri" w:hAnsi="Calibri" w:cs="Calibri"/>
          <w:color w:val="000000"/>
          <w:sz w:val="22"/>
          <w:szCs w:val="22"/>
        </w:rPr>
        <w:t xml:space="preserve"> this funding will go towards </w:t>
      </w:r>
      <w:r w:rsidR="00AF3504">
        <w:rPr>
          <w:rFonts w:ascii="Calibri" w:eastAsia="Calibri" w:hAnsi="Calibri" w:cs="Calibri"/>
          <w:color w:val="000000"/>
          <w:sz w:val="22"/>
          <w:szCs w:val="22"/>
        </w:rPr>
        <w:t xml:space="preserve">promoting the academic achievement of students and improvement of the district. </w:t>
      </w:r>
      <w:r w:rsidRPr="00D13D4C">
        <w:rPr>
          <w:rFonts w:ascii="Calibri" w:eastAsia="Calibri" w:hAnsi="Calibri" w:cs="Calibri"/>
          <w:color w:val="000000"/>
          <w:sz w:val="22"/>
          <w:szCs w:val="22"/>
        </w:rPr>
        <w:t>The annual increases in the cost of transporting students, serving students in out-of-district special education placements, maintaining six buildings and multiple fields, and cost of living adjustments for staff is greater than this amount.</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In addition, the budget funds prior commitments, such as growing the dual language program to grade 3 at the West Street School.</w:t>
      </w:r>
      <w:r w:rsidR="00315900">
        <w:rPr>
          <w:rFonts w:ascii="Calibri" w:eastAsia="Calibri" w:hAnsi="Calibri" w:cs="Calibri"/>
          <w:color w:val="000000"/>
          <w:sz w:val="22"/>
          <w:szCs w:val="22"/>
        </w:rPr>
        <w:t xml:space="preserve"> </w:t>
      </w:r>
      <w:r w:rsidR="00AF3504">
        <w:rPr>
          <w:rFonts w:ascii="Calibri" w:eastAsia="Calibri" w:hAnsi="Calibri" w:cs="Calibri"/>
          <w:color w:val="000000"/>
          <w:sz w:val="22"/>
          <w:szCs w:val="22"/>
        </w:rPr>
        <w:t>In order to balance the FY</w:t>
      </w:r>
      <w:r w:rsidRPr="00D13D4C">
        <w:rPr>
          <w:rFonts w:ascii="Calibri" w:eastAsia="Calibri" w:hAnsi="Calibri" w:cs="Calibri"/>
          <w:color w:val="000000"/>
          <w:sz w:val="22"/>
          <w:szCs w:val="22"/>
        </w:rPr>
        <w:t>2020 budget, a net of 22 positions were eliminated.</w:t>
      </w:r>
      <w:r w:rsidR="00315900">
        <w:rPr>
          <w:rFonts w:ascii="Calibri" w:eastAsia="Calibri" w:hAnsi="Calibri" w:cs="Calibri"/>
          <w:color w:val="000000"/>
          <w:sz w:val="22"/>
          <w:szCs w:val="22"/>
        </w:rPr>
        <w:t xml:space="preserve"> </w:t>
      </w:r>
    </w:p>
    <w:p w14:paraId="0F4B8034" w14:textId="77777777" w:rsidR="00C479C0" w:rsidRPr="00D13D4C" w:rsidRDefault="00C479C0" w:rsidP="00C479C0">
      <w:pPr>
        <w:pBdr>
          <w:top w:val="nil"/>
          <w:left w:val="nil"/>
          <w:bottom w:val="nil"/>
          <w:right w:val="nil"/>
          <w:between w:val="nil"/>
        </w:pBdr>
        <w:rPr>
          <w:rFonts w:ascii="Calibri" w:eastAsia="Calibri" w:hAnsi="Calibri" w:cs="Calibri"/>
          <w:color w:val="000000"/>
          <w:sz w:val="22"/>
          <w:szCs w:val="22"/>
        </w:rPr>
      </w:pPr>
    </w:p>
    <w:p w14:paraId="5E820E40" w14:textId="54164012" w:rsidR="00C479C0" w:rsidRPr="00D13D4C" w:rsidRDefault="00C479C0" w:rsidP="00C479C0">
      <w:pPr>
        <w:pBdr>
          <w:top w:val="nil"/>
          <w:left w:val="nil"/>
          <w:bottom w:val="nil"/>
          <w:right w:val="nil"/>
          <w:between w:val="nil"/>
        </w:pBdr>
        <w:rPr>
          <w:rFonts w:ascii="Calibri" w:eastAsia="Calibri" w:hAnsi="Calibri" w:cs="Calibri"/>
          <w:color w:val="000000"/>
          <w:sz w:val="22"/>
          <w:szCs w:val="22"/>
        </w:rPr>
      </w:pPr>
      <w:r w:rsidRPr="007D3474">
        <w:rPr>
          <w:rFonts w:ascii="Calibri" w:eastAsia="Calibri" w:hAnsi="Calibri" w:cs="Calibri"/>
          <w:b/>
          <w:bCs/>
          <w:color w:val="000000"/>
          <w:sz w:val="22"/>
          <w:szCs w:val="22"/>
        </w:rPr>
        <w:t>Non-recurring grants associated with receivership to fund Middle / High School interventions:</w:t>
      </w:r>
      <w:r w:rsidRPr="00D13D4C">
        <w:rPr>
          <w:rFonts w:ascii="Calibri" w:eastAsia="Calibri" w:hAnsi="Calibri" w:cs="Calibri"/>
          <w:color w:val="000000"/>
          <w:sz w:val="22"/>
          <w:szCs w:val="22"/>
        </w:rPr>
        <w:t xml:space="preserve"> The Massachusetts Department of Elementary and Secondary Education is providing $1.6 million to support the receivership in Southbridge.</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These critical resources will fund strategic support partners and curriculum upgrades in our schools.</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As part of this work, we are also realigning the Middle School and High School to create a more seamless grade 6 to grade 12 experience for our students.</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There will be one schedule for the entire complex, additional interventionists in the middle school, and professional development partners to support our teachers and instructional leaders.</w:t>
      </w:r>
      <w:r w:rsidR="00315900">
        <w:rPr>
          <w:rFonts w:ascii="Calibri" w:eastAsia="Calibri" w:hAnsi="Calibri" w:cs="Calibri"/>
          <w:color w:val="000000"/>
          <w:sz w:val="22"/>
          <w:szCs w:val="22"/>
        </w:rPr>
        <w:t xml:space="preserve"> </w:t>
      </w:r>
    </w:p>
    <w:p w14:paraId="3E699267" w14:textId="77777777" w:rsidR="00C479C0" w:rsidRPr="00D13D4C" w:rsidRDefault="00C479C0" w:rsidP="00C479C0">
      <w:pPr>
        <w:pBdr>
          <w:top w:val="nil"/>
          <w:left w:val="nil"/>
          <w:bottom w:val="nil"/>
          <w:right w:val="nil"/>
          <w:between w:val="nil"/>
        </w:pBdr>
        <w:rPr>
          <w:rFonts w:ascii="Calibri" w:eastAsia="Calibri" w:hAnsi="Calibri" w:cs="Calibri"/>
          <w:color w:val="000000"/>
          <w:sz w:val="22"/>
          <w:szCs w:val="22"/>
        </w:rPr>
      </w:pPr>
    </w:p>
    <w:p w14:paraId="73225B7F" w14:textId="1D40D2DA" w:rsidR="00C479C0" w:rsidRDefault="00C479C0" w:rsidP="00C479C0">
      <w:pPr>
        <w:pBdr>
          <w:top w:val="nil"/>
          <w:left w:val="nil"/>
          <w:bottom w:val="nil"/>
          <w:right w:val="nil"/>
          <w:between w:val="nil"/>
        </w:pBdr>
        <w:rPr>
          <w:rFonts w:ascii="Calibri" w:eastAsia="Calibri" w:hAnsi="Calibri" w:cs="Calibri"/>
          <w:color w:val="000000"/>
          <w:sz w:val="22"/>
          <w:szCs w:val="22"/>
        </w:rPr>
      </w:pPr>
      <w:r w:rsidRPr="007D3474">
        <w:rPr>
          <w:rFonts w:ascii="Calibri" w:eastAsia="Calibri" w:hAnsi="Calibri" w:cs="Calibri"/>
          <w:b/>
          <w:bCs/>
          <w:color w:val="000000"/>
          <w:sz w:val="22"/>
          <w:szCs w:val="22"/>
        </w:rPr>
        <w:t>$100,000 in local revenue to support three intervention educational assistants at Eastford Road School:</w:t>
      </w:r>
      <w:r w:rsidRPr="00D13D4C">
        <w:rPr>
          <w:rFonts w:ascii="Calibri" w:eastAsia="Calibri" w:hAnsi="Calibri" w:cs="Calibri"/>
          <w:color w:val="000000"/>
          <w:sz w:val="22"/>
          <w:szCs w:val="22"/>
        </w:rPr>
        <w:t xml:space="preserve"> Our students have significant needs for social, emotional and academic support – especially in literacy.</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In order to balance the budget, SPS was forced to reduce 5 interventionists from school budgets.</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With the additional $100,000 in local revenue, SPS will be able to add three new interventionist educational assistants to Eastford Road School.</w:t>
      </w:r>
      <w:r w:rsidR="00315900">
        <w:rPr>
          <w:rFonts w:ascii="Calibri" w:eastAsia="Calibri" w:hAnsi="Calibri" w:cs="Calibri"/>
          <w:color w:val="000000"/>
          <w:sz w:val="22"/>
          <w:szCs w:val="22"/>
        </w:rPr>
        <w:t xml:space="preserve"> </w:t>
      </w:r>
      <w:r w:rsidRPr="00D13D4C">
        <w:rPr>
          <w:rFonts w:ascii="Calibri" w:eastAsia="Calibri" w:hAnsi="Calibri" w:cs="Calibri"/>
          <w:color w:val="000000"/>
          <w:sz w:val="22"/>
          <w:szCs w:val="22"/>
        </w:rPr>
        <w:t>We were hoping to add EA positions to support intervention at West Street School and Charlton Street School, but we are unable to afford these staffing costs on the increase in local revenue.</w:t>
      </w:r>
      <w:r w:rsidR="00315900">
        <w:rPr>
          <w:rFonts w:ascii="Calibri" w:eastAsia="Calibri" w:hAnsi="Calibri" w:cs="Calibri"/>
          <w:color w:val="000000"/>
          <w:sz w:val="22"/>
          <w:szCs w:val="22"/>
        </w:rPr>
        <w:t xml:space="preserve"> </w:t>
      </w:r>
    </w:p>
    <w:p w14:paraId="081D0E6D" w14:textId="77777777" w:rsidR="00C479C0" w:rsidRDefault="00C479C0" w:rsidP="00C479C0">
      <w:pPr>
        <w:pBdr>
          <w:top w:val="nil"/>
          <w:left w:val="nil"/>
          <w:bottom w:val="nil"/>
          <w:right w:val="nil"/>
          <w:between w:val="nil"/>
        </w:pBdr>
        <w:rPr>
          <w:rFonts w:ascii="Calibri" w:eastAsia="Calibri" w:hAnsi="Calibri" w:cs="Calibri"/>
          <w:color w:val="000000"/>
          <w:sz w:val="22"/>
          <w:szCs w:val="22"/>
        </w:rPr>
      </w:pPr>
    </w:p>
    <w:p w14:paraId="5DBF25AA" w14:textId="77777777" w:rsidR="00C479C0" w:rsidRDefault="00C479C0" w:rsidP="00C479C0">
      <w:pPr>
        <w:spacing w:after="160" w:line="259" w:lineRule="auto"/>
        <w:rPr>
          <w:rFonts w:ascii="Calibri" w:eastAsia="Calibri" w:hAnsi="Calibri" w:cs="Calibri"/>
          <w:i/>
          <w:color w:val="000000"/>
          <w:sz w:val="22"/>
          <w:szCs w:val="22"/>
        </w:rPr>
      </w:pPr>
      <w:r>
        <w:rPr>
          <w:rFonts w:ascii="Calibri" w:eastAsia="Calibri" w:hAnsi="Calibri" w:cs="Calibri"/>
          <w:i/>
          <w:color w:val="000000"/>
          <w:sz w:val="22"/>
          <w:szCs w:val="22"/>
        </w:rPr>
        <w:br w:type="page"/>
      </w:r>
    </w:p>
    <w:p w14:paraId="0914E232" w14:textId="3A6FFE88"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i/>
          <w:color w:val="000000"/>
          <w:sz w:val="22"/>
          <w:szCs w:val="22"/>
        </w:rPr>
        <w:lastRenderedPageBreak/>
        <w:t>The FY2020 All Funds budget below was a combination of the General Fund budget approved by the Town Council in May 2019, and assumptions of federal and state FY2020 grants as of May 2019.</w:t>
      </w:r>
      <w:r w:rsidR="00315900">
        <w:rPr>
          <w:rFonts w:ascii="Calibri" w:eastAsia="Calibri" w:hAnsi="Calibri" w:cs="Calibri"/>
          <w:i/>
          <w:color w:val="000000"/>
          <w:sz w:val="22"/>
          <w:szCs w:val="22"/>
        </w:rPr>
        <w:t xml:space="preserve"> </w:t>
      </w:r>
      <w:r>
        <w:rPr>
          <w:rFonts w:ascii="Calibri" w:eastAsia="Calibri" w:hAnsi="Calibri" w:cs="Calibri"/>
          <w:i/>
          <w:color w:val="000000"/>
          <w:sz w:val="22"/>
          <w:szCs w:val="22"/>
        </w:rPr>
        <w:t xml:space="preserve">The local appropriation is subject to change pending final state aid information, as well as final federal and state grants. </w:t>
      </w:r>
    </w:p>
    <w:p w14:paraId="0136602D" w14:textId="77777777"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tbl>
      <w:tblPr>
        <w:tblW w:w="7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90"/>
        <w:gridCol w:w="1670"/>
      </w:tblGrid>
      <w:tr w:rsidR="00C479C0" w14:paraId="0A075AB0" w14:textId="77777777" w:rsidTr="00122F01">
        <w:trPr>
          <w:jc w:val="center"/>
        </w:trPr>
        <w:tc>
          <w:tcPr>
            <w:tcW w:w="7260" w:type="dxa"/>
            <w:gridSpan w:val="2"/>
            <w:shd w:val="clear" w:color="auto" w:fill="B8CCE4" w:themeFill="accent1" w:themeFillTint="66"/>
            <w:tcMar>
              <w:top w:w="100" w:type="dxa"/>
              <w:left w:w="100" w:type="dxa"/>
              <w:bottom w:w="100" w:type="dxa"/>
              <w:right w:w="100" w:type="dxa"/>
            </w:tcMar>
          </w:tcPr>
          <w:p w14:paraId="1E1440D1" w14:textId="77777777" w:rsidR="00C479C0" w:rsidRPr="007D3474" w:rsidRDefault="00C479C0" w:rsidP="00122F01">
            <w:pPr>
              <w:pBdr>
                <w:top w:val="nil"/>
                <w:left w:val="nil"/>
                <w:bottom w:val="nil"/>
                <w:right w:val="nil"/>
                <w:between w:val="nil"/>
              </w:pBdr>
              <w:jc w:val="center"/>
              <w:rPr>
                <w:rFonts w:ascii="Calibri" w:eastAsia="Calibri" w:hAnsi="Calibri" w:cs="Calibri"/>
                <w:b/>
                <w:bCs/>
                <w:color w:val="000000"/>
                <w:sz w:val="22"/>
                <w:szCs w:val="22"/>
              </w:rPr>
            </w:pPr>
            <w:r w:rsidRPr="007D3474">
              <w:rPr>
                <w:rFonts w:ascii="Calibri" w:eastAsia="Calibri" w:hAnsi="Calibri" w:cs="Calibri"/>
                <w:b/>
                <w:bCs/>
                <w:color w:val="000000"/>
                <w:sz w:val="22"/>
                <w:szCs w:val="22"/>
              </w:rPr>
              <w:t xml:space="preserve">2020 </w:t>
            </w:r>
            <w:r>
              <w:rPr>
                <w:rFonts w:ascii="Calibri" w:eastAsia="Calibri" w:hAnsi="Calibri" w:cs="Calibri"/>
                <w:b/>
                <w:bCs/>
                <w:color w:val="000000"/>
                <w:sz w:val="22"/>
                <w:szCs w:val="22"/>
              </w:rPr>
              <w:t xml:space="preserve">All Funds </w:t>
            </w:r>
            <w:r w:rsidRPr="007D3474">
              <w:rPr>
                <w:rFonts w:ascii="Calibri" w:eastAsia="Calibri" w:hAnsi="Calibri" w:cs="Calibri"/>
                <w:b/>
                <w:bCs/>
                <w:color w:val="000000"/>
                <w:sz w:val="22"/>
                <w:szCs w:val="22"/>
              </w:rPr>
              <w:t>Budget for Southbridge Public Schools</w:t>
            </w:r>
          </w:p>
        </w:tc>
      </w:tr>
      <w:tr w:rsidR="00C479C0" w14:paraId="06508675" w14:textId="77777777" w:rsidTr="00122F01">
        <w:trPr>
          <w:jc w:val="center"/>
        </w:trPr>
        <w:tc>
          <w:tcPr>
            <w:tcW w:w="5590" w:type="dxa"/>
            <w:shd w:val="clear" w:color="auto" w:fill="auto"/>
            <w:tcMar>
              <w:top w:w="100" w:type="dxa"/>
              <w:left w:w="100" w:type="dxa"/>
              <w:bottom w:w="100" w:type="dxa"/>
              <w:right w:w="100" w:type="dxa"/>
            </w:tcMar>
            <w:vAlign w:val="bottom"/>
          </w:tcPr>
          <w:p w14:paraId="572EB8DD" w14:textId="77777777" w:rsidR="00C479C0" w:rsidRDefault="00C479C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Salaries</w:t>
            </w:r>
          </w:p>
        </w:tc>
        <w:tc>
          <w:tcPr>
            <w:tcW w:w="1670" w:type="dxa"/>
            <w:shd w:val="clear" w:color="auto" w:fill="auto"/>
            <w:tcMar>
              <w:top w:w="100" w:type="dxa"/>
              <w:left w:w="100" w:type="dxa"/>
              <w:bottom w:w="100" w:type="dxa"/>
              <w:right w:w="100" w:type="dxa"/>
            </w:tcMar>
            <w:vAlign w:val="bottom"/>
          </w:tcPr>
          <w:p w14:paraId="3676CAD8" w14:textId="77777777" w:rsidR="00C479C0" w:rsidRDefault="00C479C0" w:rsidP="00122F01">
            <w:pPr>
              <w:pBdr>
                <w:top w:val="nil"/>
                <w:left w:val="nil"/>
                <w:bottom w:val="nil"/>
                <w:right w:val="nil"/>
                <w:between w:val="nil"/>
              </w:pBdr>
              <w:jc w:val="center"/>
              <w:rPr>
                <w:rFonts w:ascii="Calibri" w:eastAsia="Calibri" w:hAnsi="Calibri" w:cs="Calibri"/>
                <w:color w:val="000000"/>
                <w:sz w:val="22"/>
                <w:szCs w:val="22"/>
              </w:rPr>
            </w:pPr>
          </w:p>
        </w:tc>
      </w:tr>
      <w:tr w:rsidR="00C479C0" w14:paraId="676BF168" w14:textId="77777777" w:rsidTr="00122F01">
        <w:trPr>
          <w:jc w:val="center"/>
        </w:trPr>
        <w:tc>
          <w:tcPr>
            <w:tcW w:w="5590" w:type="dxa"/>
            <w:shd w:val="clear" w:color="auto" w:fill="auto"/>
            <w:tcMar>
              <w:top w:w="100" w:type="dxa"/>
              <w:left w:w="100" w:type="dxa"/>
              <w:bottom w:w="100" w:type="dxa"/>
              <w:right w:w="100" w:type="dxa"/>
            </w:tcMar>
            <w:vAlign w:val="bottom"/>
          </w:tcPr>
          <w:p w14:paraId="5A42DCA4"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Salaries</w:t>
            </w:r>
          </w:p>
        </w:tc>
        <w:tc>
          <w:tcPr>
            <w:tcW w:w="1670" w:type="dxa"/>
            <w:shd w:val="clear" w:color="auto" w:fill="auto"/>
            <w:tcMar>
              <w:top w:w="100" w:type="dxa"/>
              <w:left w:w="100" w:type="dxa"/>
              <w:bottom w:w="100" w:type="dxa"/>
              <w:right w:w="100" w:type="dxa"/>
            </w:tcMar>
            <w:vAlign w:val="bottom"/>
          </w:tcPr>
          <w:p w14:paraId="52176AE0"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20,801,730</w:t>
            </w:r>
          </w:p>
        </w:tc>
      </w:tr>
      <w:tr w:rsidR="00C479C0" w14:paraId="7DA26107" w14:textId="77777777" w:rsidTr="00122F01">
        <w:trPr>
          <w:jc w:val="center"/>
        </w:trPr>
        <w:tc>
          <w:tcPr>
            <w:tcW w:w="5590" w:type="dxa"/>
            <w:shd w:val="clear" w:color="auto" w:fill="auto"/>
            <w:tcMar>
              <w:top w:w="100" w:type="dxa"/>
              <w:left w:w="100" w:type="dxa"/>
              <w:bottom w:w="100" w:type="dxa"/>
              <w:right w:w="100" w:type="dxa"/>
            </w:tcMar>
            <w:vAlign w:val="bottom"/>
          </w:tcPr>
          <w:p w14:paraId="33192169"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Substitutes</w:t>
            </w:r>
          </w:p>
        </w:tc>
        <w:tc>
          <w:tcPr>
            <w:tcW w:w="1670" w:type="dxa"/>
            <w:shd w:val="clear" w:color="auto" w:fill="auto"/>
            <w:tcMar>
              <w:top w:w="100" w:type="dxa"/>
              <w:left w:w="100" w:type="dxa"/>
              <w:bottom w:w="100" w:type="dxa"/>
              <w:right w:w="100" w:type="dxa"/>
            </w:tcMar>
            <w:vAlign w:val="bottom"/>
          </w:tcPr>
          <w:p w14:paraId="662391EF"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350,496</w:t>
            </w:r>
          </w:p>
        </w:tc>
      </w:tr>
      <w:tr w:rsidR="00C479C0" w14:paraId="7439CB22" w14:textId="77777777" w:rsidTr="00122F01">
        <w:trPr>
          <w:jc w:val="center"/>
        </w:trPr>
        <w:tc>
          <w:tcPr>
            <w:tcW w:w="5590" w:type="dxa"/>
            <w:shd w:val="clear" w:color="auto" w:fill="auto"/>
            <w:tcMar>
              <w:top w:w="100" w:type="dxa"/>
              <w:left w:w="100" w:type="dxa"/>
              <w:bottom w:w="100" w:type="dxa"/>
              <w:right w:w="100" w:type="dxa"/>
            </w:tcMar>
            <w:vAlign w:val="bottom"/>
          </w:tcPr>
          <w:p w14:paraId="59713643"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Stipends</w:t>
            </w:r>
          </w:p>
        </w:tc>
        <w:tc>
          <w:tcPr>
            <w:tcW w:w="1670" w:type="dxa"/>
            <w:shd w:val="clear" w:color="auto" w:fill="auto"/>
            <w:tcMar>
              <w:top w:w="100" w:type="dxa"/>
              <w:left w:w="100" w:type="dxa"/>
              <w:bottom w:w="100" w:type="dxa"/>
              <w:right w:w="100" w:type="dxa"/>
            </w:tcMar>
            <w:vAlign w:val="bottom"/>
          </w:tcPr>
          <w:p w14:paraId="673B97C2"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466,039</w:t>
            </w:r>
          </w:p>
        </w:tc>
      </w:tr>
      <w:tr w:rsidR="00C479C0" w14:paraId="7AFF4264" w14:textId="77777777" w:rsidTr="00122F01">
        <w:trPr>
          <w:jc w:val="center"/>
        </w:trPr>
        <w:tc>
          <w:tcPr>
            <w:tcW w:w="5590" w:type="dxa"/>
            <w:shd w:val="clear" w:color="auto" w:fill="auto"/>
            <w:tcMar>
              <w:top w:w="100" w:type="dxa"/>
              <w:left w:w="100" w:type="dxa"/>
              <w:bottom w:w="100" w:type="dxa"/>
              <w:right w:w="100" w:type="dxa"/>
            </w:tcMar>
            <w:vAlign w:val="bottom"/>
          </w:tcPr>
          <w:p w14:paraId="6832D980"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Overtime</w:t>
            </w:r>
          </w:p>
        </w:tc>
        <w:tc>
          <w:tcPr>
            <w:tcW w:w="1670" w:type="dxa"/>
            <w:shd w:val="clear" w:color="auto" w:fill="auto"/>
            <w:tcMar>
              <w:top w:w="100" w:type="dxa"/>
              <w:left w:w="100" w:type="dxa"/>
              <w:bottom w:w="100" w:type="dxa"/>
              <w:right w:w="100" w:type="dxa"/>
            </w:tcMar>
            <w:vAlign w:val="bottom"/>
          </w:tcPr>
          <w:p w14:paraId="01CEF0F9"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47,844</w:t>
            </w:r>
          </w:p>
        </w:tc>
      </w:tr>
      <w:tr w:rsidR="00C479C0" w14:paraId="1FB3E6B4" w14:textId="77777777" w:rsidTr="00122F01">
        <w:trPr>
          <w:jc w:val="center"/>
        </w:trPr>
        <w:tc>
          <w:tcPr>
            <w:tcW w:w="5590" w:type="dxa"/>
            <w:shd w:val="clear" w:color="auto" w:fill="auto"/>
            <w:tcMar>
              <w:top w:w="100" w:type="dxa"/>
              <w:left w:w="100" w:type="dxa"/>
              <w:bottom w:w="100" w:type="dxa"/>
              <w:right w:w="100" w:type="dxa"/>
            </w:tcMar>
            <w:vAlign w:val="bottom"/>
          </w:tcPr>
          <w:p w14:paraId="2DA2F08A"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b/>
                <w:color w:val="000000"/>
                <w:sz w:val="22"/>
                <w:szCs w:val="22"/>
              </w:rPr>
              <w:t>Subtotal</w:t>
            </w:r>
          </w:p>
        </w:tc>
        <w:tc>
          <w:tcPr>
            <w:tcW w:w="1670" w:type="dxa"/>
            <w:shd w:val="clear" w:color="auto" w:fill="auto"/>
            <w:tcMar>
              <w:top w:w="100" w:type="dxa"/>
              <w:left w:w="100" w:type="dxa"/>
              <w:bottom w:w="100" w:type="dxa"/>
              <w:right w:w="100" w:type="dxa"/>
            </w:tcMar>
            <w:vAlign w:val="bottom"/>
          </w:tcPr>
          <w:p w14:paraId="5EF2B26D"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21,666,109</w:t>
            </w:r>
          </w:p>
        </w:tc>
      </w:tr>
      <w:tr w:rsidR="00C479C0" w14:paraId="35A36EAE" w14:textId="77777777" w:rsidTr="00122F01">
        <w:trPr>
          <w:jc w:val="center"/>
        </w:trPr>
        <w:tc>
          <w:tcPr>
            <w:tcW w:w="5590" w:type="dxa"/>
            <w:shd w:val="clear" w:color="auto" w:fill="auto"/>
            <w:tcMar>
              <w:top w:w="100" w:type="dxa"/>
              <w:left w:w="100" w:type="dxa"/>
              <w:bottom w:w="100" w:type="dxa"/>
              <w:right w:w="100" w:type="dxa"/>
            </w:tcMar>
            <w:vAlign w:val="bottom"/>
          </w:tcPr>
          <w:p w14:paraId="53A63878" w14:textId="77777777" w:rsidR="00C479C0" w:rsidRDefault="00C479C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Benefits</w:t>
            </w:r>
          </w:p>
        </w:tc>
        <w:tc>
          <w:tcPr>
            <w:tcW w:w="1670" w:type="dxa"/>
            <w:shd w:val="clear" w:color="auto" w:fill="auto"/>
            <w:tcMar>
              <w:top w:w="100" w:type="dxa"/>
              <w:left w:w="100" w:type="dxa"/>
              <w:bottom w:w="100" w:type="dxa"/>
              <w:right w:w="100" w:type="dxa"/>
            </w:tcMar>
            <w:vAlign w:val="bottom"/>
          </w:tcPr>
          <w:p w14:paraId="2AD12C76" w14:textId="77777777" w:rsidR="00C479C0" w:rsidRDefault="00C479C0" w:rsidP="00122F01">
            <w:pPr>
              <w:pBdr>
                <w:top w:val="nil"/>
                <w:left w:val="nil"/>
                <w:bottom w:val="nil"/>
                <w:right w:val="nil"/>
                <w:between w:val="nil"/>
              </w:pBdr>
              <w:jc w:val="center"/>
              <w:rPr>
                <w:rFonts w:ascii="Calibri" w:eastAsia="Calibri" w:hAnsi="Calibri" w:cs="Calibri"/>
                <w:color w:val="000000"/>
                <w:sz w:val="22"/>
                <w:szCs w:val="22"/>
              </w:rPr>
            </w:pPr>
          </w:p>
        </w:tc>
      </w:tr>
      <w:tr w:rsidR="00C479C0" w14:paraId="35971F86" w14:textId="77777777" w:rsidTr="00122F01">
        <w:trPr>
          <w:jc w:val="center"/>
        </w:trPr>
        <w:tc>
          <w:tcPr>
            <w:tcW w:w="5590" w:type="dxa"/>
            <w:shd w:val="clear" w:color="auto" w:fill="auto"/>
            <w:tcMar>
              <w:top w:w="100" w:type="dxa"/>
              <w:left w:w="100" w:type="dxa"/>
              <w:bottom w:w="100" w:type="dxa"/>
              <w:right w:w="100" w:type="dxa"/>
            </w:tcMar>
            <w:vAlign w:val="bottom"/>
          </w:tcPr>
          <w:p w14:paraId="59D9CB72"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Unemployment</w:t>
            </w:r>
          </w:p>
        </w:tc>
        <w:tc>
          <w:tcPr>
            <w:tcW w:w="1670" w:type="dxa"/>
            <w:shd w:val="clear" w:color="auto" w:fill="auto"/>
            <w:tcMar>
              <w:top w:w="100" w:type="dxa"/>
              <w:left w:w="100" w:type="dxa"/>
              <w:bottom w:w="100" w:type="dxa"/>
              <w:right w:w="100" w:type="dxa"/>
            </w:tcMar>
            <w:vAlign w:val="bottom"/>
          </w:tcPr>
          <w:p w14:paraId="135EC423"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450,000</w:t>
            </w:r>
          </w:p>
        </w:tc>
      </w:tr>
      <w:tr w:rsidR="00C479C0" w14:paraId="18D26084" w14:textId="77777777" w:rsidTr="00122F01">
        <w:trPr>
          <w:jc w:val="center"/>
        </w:trPr>
        <w:tc>
          <w:tcPr>
            <w:tcW w:w="5590" w:type="dxa"/>
            <w:shd w:val="clear" w:color="auto" w:fill="auto"/>
            <w:tcMar>
              <w:top w:w="100" w:type="dxa"/>
              <w:left w:w="100" w:type="dxa"/>
              <w:bottom w:w="100" w:type="dxa"/>
              <w:right w:w="100" w:type="dxa"/>
            </w:tcMar>
            <w:vAlign w:val="bottom"/>
          </w:tcPr>
          <w:p w14:paraId="01A122FD"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Medicare</w:t>
            </w:r>
          </w:p>
        </w:tc>
        <w:tc>
          <w:tcPr>
            <w:tcW w:w="1670" w:type="dxa"/>
            <w:shd w:val="clear" w:color="auto" w:fill="auto"/>
            <w:tcMar>
              <w:top w:w="100" w:type="dxa"/>
              <w:left w:w="100" w:type="dxa"/>
              <w:bottom w:w="100" w:type="dxa"/>
              <w:right w:w="100" w:type="dxa"/>
            </w:tcMar>
            <w:vAlign w:val="bottom"/>
          </w:tcPr>
          <w:p w14:paraId="1DC7E614"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323,021</w:t>
            </w:r>
          </w:p>
        </w:tc>
      </w:tr>
      <w:tr w:rsidR="00C479C0" w14:paraId="6F144389" w14:textId="77777777" w:rsidTr="00122F01">
        <w:trPr>
          <w:jc w:val="center"/>
        </w:trPr>
        <w:tc>
          <w:tcPr>
            <w:tcW w:w="5590" w:type="dxa"/>
            <w:shd w:val="clear" w:color="auto" w:fill="auto"/>
            <w:tcMar>
              <w:top w:w="100" w:type="dxa"/>
              <w:left w:w="100" w:type="dxa"/>
              <w:bottom w:w="100" w:type="dxa"/>
              <w:right w:w="100" w:type="dxa"/>
            </w:tcMar>
            <w:vAlign w:val="bottom"/>
          </w:tcPr>
          <w:p w14:paraId="59CD5F5D"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Retirement</w:t>
            </w:r>
          </w:p>
        </w:tc>
        <w:tc>
          <w:tcPr>
            <w:tcW w:w="1670" w:type="dxa"/>
            <w:shd w:val="clear" w:color="auto" w:fill="auto"/>
            <w:tcMar>
              <w:top w:w="100" w:type="dxa"/>
              <w:left w:w="100" w:type="dxa"/>
              <w:bottom w:w="100" w:type="dxa"/>
              <w:right w:w="100" w:type="dxa"/>
            </w:tcMar>
            <w:vAlign w:val="bottom"/>
          </w:tcPr>
          <w:p w14:paraId="36D045D8"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48,260</w:t>
            </w:r>
          </w:p>
        </w:tc>
      </w:tr>
      <w:tr w:rsidR="00C479C0" w14:paraId="7D042279" w14:textId="77777777" w:rsidTr="00122F01">
        <w:trPr>
          <w:jc w:val="center"/>
        </w:trPr>
        <w:tc>
          <w:tcPr>
            <w:tcW w:w="5590" w:type="dxa"/>
            <w:shd w:val="clear" w:color="auto" w:fill="auto"/>
            <w:tcMar>
              <w:top w:w="100" w:type="dxa"/>
              <w:left w:w="100" w:type="dxa"/>
              <w:bottom w:w="100" w:type="dxa"/>
              <w:right w:w="100" w:type="dxa"/>
            </w:tcMar>
            <w:vAlign w:val="bottom"/>
          </w:tcPr>
          <w:p w14:paraId="776FD753"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Sick Leave Buyback</w:t>
            </w:r>
          </w:p>
        </w:tc>
        <w:tc>
          <w:tcPr>
            <w:tcW w:w="1670" w:type="dxa"/>
            <w:shd w:val="clear" w:color="auto" w:fill="auto"/>
            <w:tcMar>
              <w:top w:w="100" w:type="dxa"/>
              <w:left w:w="100" w:type="dxa"/>
              <w:bottom w:w="100" w:type="dxa"/>
              <w:right w:w="100" w:type="dxa"/>
            </w:tcMar>
            <w:vAlign w:val="bottom"/>
          </w:tcPr>
          <w:p w14:paraId="18A49566"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56,265</w:t>
            </w:r>
          </w:p>
        </w:tc>
      </w:tr>
      <w:tr w:rsidR="00C479C0" w14:paraId="0F18BCA4" w14:textId="77777777" w:rsidTr="00122F01">
        <w:trPr>
          <w:jc w:val="center"/>
        </w:trPr>
        <w:tc>
          <w:tcPr>
            <w:tcW w:w="5590" w:type="dxa"/>
            <w:shd w:val="clear" w:color="auto" w:fill="auto"/>
            <w:tcMar>
              <w:top w:w="100" w:type="dxa"/>
              <w:left w:w="100" w:type="dxa"/>
              <w:bottom w:w="100" w:type="dxa"/>
              <w:right w:w="100" w:type="dxa"/>
            </w:tcMar>
            <w:vAlign w:val="bottom"/>
          </w:tcPr>
          <w:p w14:paraId="22AB738B"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Clothing Allowance</w:t>
            </w:r>
          </w:p>
        </w:tc>
        <w:tc>
          <w:tcPr>
            <w:tcW w:w="1670" w:type="dxa"/>
            <w:shd w:val="clear" w:color="auto" w:fill="auto"/>
            <w:tcMar>
              <w:top w:w="100" w:type="dxa"/>
              <w:left w:w="100" w:type="dxa"/>
              <w:bottom w:w="100" w:type="dxa"/>
              <w:right w:w="100" w:type="dxa"/>
            </w:tcMar>
            <w:vAlign w:val="bottom"/>
          </w:tcPr>
          <w:p w14:paraId="267C7171"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8,000</w:t>
            </w:r>
          </w:p>
        </w:tc>
      </w:tr>
      <w:tr w:rsidR="00C479C0" w14:paraId="2C39F4B9" w14:textId="77777777" w:rsidTr="00122F01">
        <w:trPr>
          <w:jc w:val="center"/>
        </w:trPr>
        <w:tc>
          <w:tcPr>
            <w:tcW w:w="5590" w:type="dxa"/>
            <w:shd w:val="clear" w:color="auto" w:fill="auto"/>
            <w:tcMar>
              <w:top w:w="100" w:type="dxa"/>
              <w:left w:w="100" w:type="dxa"/>
              <w:bottom w:w="100" w:type="dxa"/>
              <w:right w:w="100" w:type="dxa"/>
            </w:tcMar>
            <w:vAlign w:val="bottom"/>
          </w:tcPr>
          <w:p w14:paraId="4309A915" w14:textId="77777777" w:rsidR="00C479C0" w:rsidRPr="005A1E67" w:rsidRDefault="00C479C0" w:rsidP="00122F01">
            <w:pPr>
              <w:pBdr>
                <w:top w:val="nil"/>
                <w:left w:val="nil"/>
                <w:bottom w:val="nil"/>
                <w:right w:val="nil"/>
                <w:between w:val="nil"/>
              </w:pBdr>
              <w:ind w:firstLine="440"/>
              <w:rPr>
                <w:rFonts w:ascii="Calibri" w:eastAsia="Calibri" w:hAnsi="Calibri" w:cs="Calibri"/>
                <w:b/>
                <w:color w:val="000000"/>
                <w:sz w:val="22"/>
                <w:szCs w:val="22"/>
              </w:rPr>
            </w:pPr>
            <w:r w:rsidRPr="005A1E67">
              <w:rPr>
                <w:rFonts w:ascii="Calibri" w:eastAsia="Calibri" w:hAnsi="Calibri" w:cs="Calibri"/>
                <w:b/>
                <w:color w:val="000000"/>
                <w:sz w:val="22"/>
                <w:szCs w:val="22"/>
              </w:rPr>
              <w:t>Subtotal</w:t>
            </w:r>
          </w:p>
        </w:tc>
        <w:tc>
          <w:tcPr>
            <w:tcW w:w="1670" w:type="dxa"/>
            <w:shd w:val="clear" w:color="auto" w:fill="auto"/>
            <w:tcMar>
              <w:top w:w="100" w:type="dxa"/>
              <w:left w:w="100" w:type="dxa"/>
              <w:bottom w:w="100" w:type="dxa"/>
              <w:right w:w="100" w:type="dxa"/>
            </w:tcMar>
            <w:vAlign w:val="bottom"/>
          </w:tcPr>
          <w:p w14:paraId="64A86BBC" w14:textId="77777777" w:rsidR="00C479C0" w:rsidRPr="005A1E67" w:rsidRDefault="00C479C0" w:rsidP="00122F01">
            <w:pPr>
              <w:pBdr>
                <w:top w:val="nil"/>
                <w:left w:val="nil"/>
                <w:bottom w:val="nil"/>
                <w:right w:val="nil"/>
                <w:between w:val="nil"/>
              </w:pBdr>
              <w:jc w:val="right"/>
              <w:rPr>
                <w:rFonts w:ascii="Calibri" w:eastAsia="Calibri" w:hAnsi="Calibri" w:cs="Calibri"/>
                <w:b/>
                <w:color w:val="000000"/>
                <w:sz w:val="22"/>
                <w:szCs w:val="22"/>
              </w:rPr>
            </w:pPr>
            <w:r w:rsidRPr="005A1E67">
              <w:rPr>
                <w:rFonts w:ascii="Calibri" w:eastAsia="Calibri" w:hAnsi="Calibri" w:cs="Calibri"/>
                <w:b/>
                <w:color w:val="000000"/>
                <w:sz w:val="22"/>
                <w:szCs w:val="22"/>
              </w:rPr>
              <w:t>885,546</w:t>
            </w:r>
          </w:p>
        </w:tc>
      </w:tr>
      <w:tr w:rsidR="00C479C0" w14:paraId="1C2C3776" w14:textId="77777777" w:rsidTr="00122F01">
        <w:trPr>
          <w:jc w:val="center"/>
        </w:trPr>
        <w:tc>
          <w:tcPr>
            <w:tcW w:w="5590" w:type="dxa"/>
            <w:shd w:val="clear" w:color="auto" w:fill="auto"/>
            <w:tcMar>
              <w:top w:w="100" w:type="dxa"/>
              <w:left w:w="100" w:type="dxa"/>
              <w:bottom w:w="100" w:type="dxa"/>
              <w:right w:w="100" w:type="dxa"/>
            </w:tcMar>
            <w:vAlign w:val="bottom"/>
          </w:tcPr>
          <w:p w14:paraId="466E267D" w14:textId="77777777" w:rsidR="00C479C0" w:rsidRDefault="00C479C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Out of District Tuitions</w:t>
            </w:r>
          </w:p>
        </w:tc>
        <w:tc>
          <w:tcPr>
            <w:tcW w:w="1670" w:type="dxa"/>
            <w:shd w:val="clear" w:color="auto" w:fill="auto"/>
            <w:tcMar>
              <w:top w:w="100" w:type="dxa"/>
              <w:left w:w="100" w:type="dxa"/>
              <w:bottom w:w="100" w:type="dxa"/>
              <w:right w:w="100" w:type="dxa"/>
            </w:tcMar>
            <w:vAlign w:val="bottom"/>
          </w:tcPr>
          <w:p w14:paraId="0AC7559E"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p>
        </w:tc>
      </w:tr>
      <w:tr w:rsidR="00C479C0" w14:paraId="77B1F8CA" w14:textId="77777777" w:rsidTr="00122F01">
        <w:trPr>
          <w:jc w:val="center"/>
        </w:trPr>
        <w:tc>
          <w:tcPr>
            <w:tcW w:w="5590" w:type="dxa"/>
            <w:shd w:val="clear" w:color="auto" w:fill="auto"/>
            <w:tcMar>
              <w:top w:w="100" w:type="dxa"/>
              <w:left w:w="100" w:type="dxa"/>
              <w:bottom w:w="100" w:type="dxa"/>
              <w:right w:w="100" w:type="dxa"/>
            </w:tcMar>
            <w:vAlign w:val="bottom"/>
          </w:tcPr>
          <w:p w14:paraId="67587205"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Out of District Tuitions</w:t>
            </w:r>
          </w:p>
        </w:tc>
        <w:tc>
          <w:tcPr>
            <w:tcW w:w="1670" w:type="dxa"/>
            <w:shd w:val="clear" w:color="auto" w:fill="auto"/>
            <w:tcMar>
              <w:top w:w="100" w:type="dxa"/>
              <w:left w:w="100" w:type="dxa"/>
              <w:bottom w:w="100" w:type="dxa"/>
              <w:right w:w="100" w:type="dxa"/>
            </w:tcMar>
            <w:vAlign w:val="bottom"/>
          </w:tcPr>
          <w:p w14:paraId="471B26F2"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2,667,636</w:t>
            </w:r>
          </w:p>
        </w:tc>
      </w:tr>
      <w:tr w:rsidR="00C479C0" w14:paraId="46C721A7" w14:textId="77777777" w:rsidTr="00122F01">
        <w:trPr>
          <w:jc w:val="center"/>
        </w:trPr>
        <w:tc>
          <w:tcPr>
            <w:tcW w:w="5590" w:type="dxa"/>
            <w:shd w:val="clear" w:color="auto" w:fill="auto"/>
            <w:tcMar>
              <w:top w:w="100" w:type="dxa"/>
              <w:left w:w="100" w:type="dxa"/>
              <w:bottom w:w="100" w:type="dxa"/>
              <w:right w:w="100" w:type="dxa"/>
            </w:tcMar>
            <w:vAlign w:val="bottom"/>
          </w:tcPr>
          <w:p w14:paraId="01A24649" w14:textId="77777777" w:rsidR="00C479C0" w:rsidRPr="005A1E67" w:rsidRDefault="00C479C0" w:rsidP="00122F01">
            <w:pPr>
              <w:pBdr>
                <w:top w:val="nil"/>
                <w:left w:val="nil"/>
                <w:bottom w:val="nil"/>
                <w:right w:val="nil"/>
                <w:between w:val="nil"/>
              </w:pBdr>
              <w:ind w:firstLine="440"/>
              <w:rPr>
                <w:rFonts w:ascii="Calibri" w:eastAsia="Calibri" w:hAnsi="Calibri" w:cs="Calibri"/>
                <w:b/>
                <w:bCs/>
                <w:color w:val="000000"/>
                <w:sz w:val="22"/>
                <w:szCs w:val="22"/>
              </w:rPr>
            </w:pPr>
            <w:r w:rsidRPr="005A1E67">
              <w:rPr>
                <w:rFonts w:ascii="Calibri" w:eastAsia="Calibri" w:hAnsi="Calibri" w:cs="Calibri"/>
                <w:b/>
                <w:bCs/>
                <w:color w:val="000000"/>
                <w:sz w:val="22"/>
                <w:szCs w:val="22"/>
              </w:rPr>
              <w:t>Subtotal</w:t>
            </w:r>
          </w:p>
        </w:tc>
        <w:tc>
          <w:tcPr>
            <w:tcW w:w="1670" w:type="dxa"/>
            <w:shd w:val="clear" w:color="auto" w:fill="auto"/>
            <w:tcMar>
              <w:top w:w="100" w:type="dxa"/>
              <w:left w:w="100" w:type="dxa"/>
              <w:bottom w:w="100" w:type="dxa"/>
              <w:right w:w="100" w:type="dxa"/>
            </w:tcMar>
            <w:vAlign w:val="bottom"/>
          </w:tcPr>
          <w:p w14:paraId="496F1D62"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5A1E67">
              <w:rPr>
                <w:rFonts w:ascii="Calibri" w:eastAsia="Calibri" w:hAnsi="Calibri" w:cs="Calibri"/>
                <w:b/>
                <w:bCs/>
                <w:color w:val="000000"/>
                <w:sz w:val="22"/>
                <w:szCs w:val="22"/>
              </w:rPr>
              <w:t>2,667,636</w:t>
            </w:r>
          </w:p>
        </w:tc>
      </w:tr>
      <w:tr w:rsidR="00C479C0" w14:paraId="4334C23E" w14:textId="77777777" w:rsidTr="00122F01">
        <w:trPr>
          <w:jc w:val="center"/>
        </w:trPr>
        <w:tc>
          <w:tcPr>
            <w:tcW w:w="5590" w:type="dxa"/>
            <w:shd w:val="clear" w:color="auto" w:fill="auto"/>
            <w:tcMar>
              <w:top w:w="100" w:type="dxa"/>
              <w:left w:w="100" w:type="dxa"/>
              <w:bottom w:w="100" w:type="dxa"/>
              <w:right w:w="100" w:type="dxa"/>
            </w:tcMar>
            <w:vAlign w:val="bottom"/>
          </w:tcPr>
          <w:p w14:paraId="6062DBEF" w14:textId="77777777" w:rsidR="00C479C0" w:rsidRPr="005A1E67" w:rsidRDefault="00C479C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Transportation</w:t>
            </w:r>
          </w:p>
        </w:tc>
        <w:tc>
          <w:tcPr>
            <w:tcW w:w="1670" w:type="dxa"/>
            <w:shd w:val="clear" w:color="auto" w:fill="auto"/>
            <w:tcMar>
              <w:top w:w="100" w:type="dxa"/>
              <w:left w:w="100" w:type="dxa"/>
              <w:bottom w:w="100" w:type="dxa"/>
              <w:right w:w="100" w:type="dxa"/>
            </w:tcMar>
            <w:vAlign w:val="bottom"/>
          </w:tcPr>
          <w:p w14:paraId="4B9C389D"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p>
        </w:tc>
      </w:tr>
      <w:tr w:rsidR="00C479C0" w14:paraId="53870152" w14:textId="77777777" w:rsidTr="00122F01">
        <w:trPr>
          <w:jc w:val="center"/>
        </w:trPr>
        <w:tc>
          <w:tcPr>
            <w:tcW w:w="5590" w:type="dxa"/>
            <w:shd w:val="clear" w:color="auto" w:fill="auto"/>
            <w:tcMar>
              <w:top w:w="100" w:type="dxa"/>
              <w:left w:w="100" w:type="dxa"/>
              <w:bottom w:w="100" w:type="dxa"/>
              <w:right w:w="100" w:type="dxa"/>
            </w:tcMar>
            <w:vAlign w:val="bottom"/>
          </w:tcPr>
          <w:p w14:paraId="5A0C8AE1"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Regular Transportation</w:t>
            </w:r>
          </w:p>
        </w:tc>
        <w:tc>
          <w:tcPr>
            <w:tcW w:w="1670" w:type="dxa"/>
            <w:shd w:val="clear" w:color="auto" w:fill="auto"/>
            <w:tcMar>
              <w:top w:w="100" w:type="dxa"/>
              <w:left w:w="100" w:type="dxa"/>
              <w:bottom w:w="100" w:type="dxa"/>
              <w:right w:w="100" w:type="dxa"/>
            </w:tcMar>
            <w:vAlign w:val="bottom"/>
          </w:tcPr>
          <w:p w14:paraId="2E38C915"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1,678,743</w:t>
            </w:r>
          </w:p>
        </w:tc>
      </w:tr>
      <w:tr w:rsidR="00C479C0" w14:paraId="37B0E981" w14:textId="77777777" w:rsidTr="00122F01">
        <w:trPr>
          <w:jc w:val="center"/>
        </w:trPr>
        <w:tc>
          <w:tcPr>
            <w:tcW w:w="5590" w:type="dxa"/>
            <w:shd w:val="clear" w:color="auto" w:fill="auto"/>
            <w:tcMar>
              <w:top w:w="100" w:type="dxa"/>
              <w:left w:w="100" w:type="dxa"/>
              <w:bottom w:w="100" w:type="dxa"/>
              <w:right w:w="100" w:type="dxa"/>
            </w:tcMar>
            <w:vAlign w:val="bottom"/>
          </w:tcPr>
          <w:p w14:paraId="7D4A86B2"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SPED Transportation</w:t>
            </w:r>
          </w:p>
        </w:tc>
        <w:tc>
          <w:tcPr>
            <w:tcW w:w="1670" w:type="dxa"/>
            <w:shd w:val="clear" w:color="auto" w:fill="auto"/>
            <w:tcMar>
              <w:top w:w="100" w:type="dxa"/>
              <w:left w:w="100" w:type="dxa"/>
              <w:bottom w:w="100" w:type="dxa"/>
              <w:right w:w="100" w:type="dxa"/>
            </w:tcMar>
            <w:vAlign w:val="bottom"/>
          </w:tcPr>
          <w:p w14:paraId="2F1E47B0"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1,510,868</w:t>
            </w:r>
          </w:p>
        </w:tc>
      </w:tr>
      <w:tr w:rsidR="00C479C0" w14:paraId="4BE0C1AE" w14:textId="77777777" w:rsidTr="00122F01">
        <w:trPr>
          <w:jc w:val="center"/>
        </w:trPr>
        <w:tc>
          <w:tcPr>
            <w:tcW w:w="5590" w:type="dxa"/>
            <w:shd w:val="clear" w:color="auto" w:fill="auto"/>
            <w:tcMar>
              <w:top w:w="100" w:type="dxa"/>
              <w:left w:w="100" w:type="dxa"/>
              <w:bottom w:w="100" w:type="dxa"/>
              <w:right w:w="100" w:type="dxa"/>
            </w:tcMar>
            <w:vAlign w:val="bottom"/>
          </w:tcPr>
          <w:p w14:paraId="18FAC70B"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Private School Transportation</w:t>
            </w:r>
          </w:p>
        </w:tc>
        <w:tc>
          <w:tcPr>
            <w:tcW w:w="1670" w:type="dxa"/>
            <w:shd w:val="clear" w:color="auto" w:fill="auto"/>
            <w:tcMar>
              <w:top w:w="100" w:type="dxa"/>
              <w:left w:w="100" w:type="dxa"/>
              <w:bottom w:w="100" w:type="dxa"/>
              <w:right w:w="100" w:type="dxa"/>
            </w:tcMar>
            <w:vAlign w:val="bottom"/>
          </w:tcPr>
          <w:p w14:paraId="67B2A7EB"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74,934</w:t>
            </w:r>
          </w:p>
        </w:tc>
      </w:tr>
      <w:tr w:rsidR="00C479C0" w14:paraId="7DDFF774" w14:textId="77777777" w:rsidTr="00122F01">
        <w:trPr>
          <w:jc w:val="center"/>
        </w:trPr>
        <w:tc>
          <w:tcPr>
            <w:tcW w:w="5590" w:type="dxa"/>
            <w:shd w:val="clear" w:color="auto" w:fill="auto"/>
            <w:tcMar>
              <w:top w:w="100" w:type="dxa"/>
              <w:left w:w="100" w:type="dxa"/>
              <w:bottom w:w="100" w:type="dxa"/>
              <w:right w:w="100" w:type="dxa"/>
            </w:tcMar>
            <w:vAlign w:val="bottom"/>
          </w:tcPr>
          <w:p w14:paraId="08730BDA"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Athletic Transportation</w:t>
            </w:r>
          </w:p>
        </w:tc>
        <w:tc>
          <w:tcPr>
            <w:tcW w:w="1670" w:type="dxa"/>
            <w:shd w:val="clear" w:color="auto" w:fill="auto"/>
            <w:tcMar>
              <w:top w:w="100" w:type="dxa"/>
              <w:left w:w="100" w:type="dxa"/>
              <w:bottom w:w="100" w:type="dxa"/>
              <w:right w:w="100" w:type="dxa"/>
            </w:tcMar>
            <w:vAlign w:val="bottom"/>
          </w:tcPr>
          <w:p w14:paraId="409A634A"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102,120</w:t>
            </w:r>
          </w:p>
        </w:tc>
      </w:tr>
      <w:tr w:rsidR="00C479C0" w14:paraId="16AA14CC" w14:textId="77777777" w:rsidTr="00122F01">
        <w:trPr>
          <w:jc w:val="center"/>
        </w:trPr>
        <w:tc>
          <w:tcPr>
            <w:tcW w:w="5590" w:type="dxa"/>
            <w:shd w:val="clear" w:color="auto" w:fill="auto"/>
            <w:tcMar>
              <w:top w:w="100" w:type="dxa"/>
              <w:left w:w="100" w:type="dxa"/>
              <w:bottom w:w="100" w:type="dxa"/>
              <w:right w:w="100" w:type="dxa"/>
            </w:tcMar>
            <w:vAlign w:val="bottom"/>
          </w:tcPr>
          <w:p w14:paraId="14251AB9"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Field Trips</w:t>
            </w:r>
          </w:p>
        </w:tc>
        <w:tc>
          <w:tcPr>
            <w:tcW w:w="1670" w:type="dxa"/>
            <w:shd w:val="clear" w:color="auto" w:fill="auto"/>
            <w:tcMar>
              <w:top w:w="100" w:type="dxa"/>
              <w:left w:w="100" w:type="dxa"/>
              <w:bottom w:w="100" w:type="dxa"/>
              <w:right w:w="100" w:type="dxa"/>
            </w:tcMar>
            <w:vAlign w:val="bottom"/>
          </w:tcPr>
          <w:p w14:paraId="6E7EEF2A"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8,700</w:t>
            </w:r>
          </w:p>
        </w:tc>
      </w:tr>
      <w:tr w:rsidR="00C479C0" w14:paraId="05A66D88" w14:textId="77777777" w:rsidTr="00122F01">
        <w:trPr>
          <w:jc w:val="center"/>
        </w:trPr>
        <w:tc>
          <w:tcPr>
            <w:tcW w:w="5590" w:type="dxa"/>
            <w:shd w:val="clear" w:color="auto" w:fill="auto"/>
            <w:tcMar>
              <w:top w:w="100" w:type="dxa"/>
              <w:left w:w="100" w:type="dxa"/>
              <w:bottom w:w="100" w:type="dxa"/>
              <w:right w:w="100" w:type="dxa"/>
            </w:tcMar>
            <w:vAlign w:val="bottom"/>
          </w:tcPr>
          <w:p w14:paraId="15EC9760"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Summer School Transportation</w:t>
            </w:r>
          </w:p>
        </w:tc>
        <w:tc>
          <w:tcPr>
            <w:tcW w:w="1670" w:type="dxa"/>
            <w:shd w:val="clear" w:color="auto" w:fill="auto"/>
            <w:tcMar>
              <w:top w:w="100" w:type="dxa"/>
              <w:left w:w="100" w:type="dxa"/>
              <w:bottom w:w="100" w:type="dxa"/>
              <w:right w:w="100" w:type="dxa"/>
            </w:tcMar>
            <w:vAlign w:val="bottom"/>
          </w:tcPr>
          <w:p w14:paraId="3077F95F"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55,000</w:t>
            </w:r>
          </w:p>
        </w:tc>
      </w:tr>
      <w:tr w:rsidR="00C479C0" w14:paraId="01D593A9" w14:textId="77777777" w:rsidTr="00122F01">
        <w:trPr>
          <w:trHeight w:val="223"/>
          <w:jc w:val="center"/>
        </w:trPr>
        <w:tc>
          <w:tcPr>
            <w:tcW w:w="5590" w:type="dxa"/>
            <w:shd w:val="clear" w:color="auto" w:fill="auto"/>
            <w:tcMar>
              <w:top w:w="100" w:type="dxa"/>
              <w:left w:w="100" w:type="dxa"/>
              <w:bottom w:w="100" w:type="dxa"/>
              <w:right w:w="100" w:type="dxa"/>
            </w:tcMar>
            <w:vAlign w:val="bottom"/>
          </w:tcPr>
          <w:p w14:paraId="5CC4C0D6" w14:textId="77777777" w:rsidR="00C479C0" w:rsidRPr="005A1E67" w:rsidRDefault="00C479C0" w:rsidP="00122F01">
            <w:pPr>
              <w:pBdr>
                <w:top w:val="nil"/>
                <w:left w:val="nil"/>
                <w:bottom w:val="nil"/>
                <w:right w:val="nil"/>
                <w:between w:val="nil"/>
              </w:pBdr>
              <w:ind w:firstLine="440"/>
              <w:rPr>
                <w:rFonts w:ascii="Calibri" w:eastAsia="Calibri" w:hAnsi="Calibri" w:cs="Calibri"/>
                <w:b/>
                <w:bCs/>
                <w:color w:val="000000"/>
                <w:sz w:val="22"/>
                <w:szCs w:val="22"/>
              </w:rPr>
            </w:pPr>
            <w:r w:rsidRPr="005A1E67">
              <w:rPr>
                <w:rFonts w:ascii="Calibri" w:eastAsia="Calibri" w:hAnsi="Calibri" w:cs="Calibri"/>
                <w:b/>
                <w:bCs/>
                <w:color w:val="000000"/>
                <w:sz w:val="22"/>
                <w:szCs w:val="22"/>
              </w:rPr>
              <w:lastRenderedPageBreak/>
              <w:t>Subtotal</w:t>
            </w:r>
          </w:p>
        </w:tc>
        <w:tc>
          <w:tcPr>
            <w:tcW w:w="1670" w:type="dxa"/>
            <w:shd w:val="clear" w:color="auto" w:fill="auto"/>
            <w:tcMar>
              <w:top w:w="100" w:type="dxa"/>
              <w:left w:w="100" w:type="dxa"/>
              <w:bottom w:w="100" w:type="dxa"/>
              <w:right w:w="100" w:type="dxa"/>
            </w:tcMar>
            <w:vAlign w:val="bottom"/>
          </w:tcPr>
          <w:p w14:paraId="0326C80F"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5A1E67">
              <w:rPr>
                <w:rFonts w:ascii="Calibri" w:eastAsia="Calibri" w:hAnsi="Calibri" w:cs="Calibri"/>
                <w:b/>
                <w:bCs/>
                <w:color w:val="000000"/>
                <w:sz w:val="22"/>
                <w:szCs w:val="22"/>
              </w:rPr>
              <w:t>3,430,365</w:t>
            </w:r>
          </w:p>
        </w:tc>
      </w:tr>
      <w:tr w:rsidR="00C479C0" w14:paraId="514150ED" w14:textId="77777777" w:rsidTr="00122F01">
        <w:trPr>
          <w:jc w:val="center"/>
        </w:trPr>
        <w:tc>
          <w:tcPr>
            <w:tcW w:w="5590" w:type="dxa"/>
            <w:shd w:val="clear" w:color="auto" w:fill="auto"/>
            <w:tcMar>
              <w:top w:w="100" w:type="dxa"/>
              <w:left w:w="100" w:type="dxa"/>
              <w:bottom w:w="100" w:type="dxa"/>
              <w:right w:w="100" w:type="dxa"/>
            </w:tcMar>
            <w:vAlign w:val="bottom"/>
          </w:tcPr>
          <w:p w14:paraId="798E7450" w14:textId="77777777" w:rsidR="00C479C0" w:rsidRPr="005A1E67" w:rsidRDefault="00C479C0" w:rsidP="00122F01">
            <w:pPr>
              <w:pBdr>
                <w:top w:val="nil"/>
                <w:left w:val="nil"/>
                <w:bottom w:val="nil"/>
                <w:right w:val="nil"/>
                <w:between w:val="nil"/>
              </w:pBdr>
              <w:rPr>
                <w:rFonts w:ascii="Calibri" w:eastAsia="Calibri" w:hAnsi="Calibri" w:cs="Calibri"/>
                <w:b/>
                <w:bCs/>
                <w:color w:val="000000"/>
                <w:sz w:val="22"/>
                <w:szCs w:val="22"/>
              </w:rPr>
            </w:pPr>
            <w:r w:rsidRPr="005A1E67">
              <w:rPr>
                <w:rFonts w:ascii="Calibri" w:eastAsia="Calibri" w:hAnsi="Calibri" w:cs="Calibri"/>
                <w:b/>
                <w:bCs/>
                <w:color w:val="000000"/>
                <w:sz w:val="22"/>
                <w:szCs w:val="22"/>
              </w:rPr>
              <w:t>Utilities</w:t>
            </w:r>
          </w:p>
        </w:tc>
        <w:tc>
          <w:tcPr>
            <w:tcW w:w="1670" w:type="dxa"/>
            <w:shd w:val="clear" w:color="auto" w:fill="auto"/>
            <w:tcMar>
              <w:top w:w="100" w:type="dxa"/>
              <w:left w:w="100" w:type="dxa"/>
              <w:bottom w:w="100" w:type="dxa"/>
              <w:right w:w="100" w:type="dxa"/>
            </w:tcMar>
            <w:vAlign w:val="bottom"/>
          </w:tcPr>
          <w:p w14:paraId="6911218F"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p>
        </w:tc>
      </w:tr>
      <w:tr w:rsidR="00C479C0" w14:paraId="2AFA2465" w14:textId="77777777" w:rsidTr="00122F01">
        <w:trPr>
          <w:jc w:val="center"/>
        </w:trPr>
        <w:tc>
          <w:tcPr>
            <w:tcW w:w="5590" w:type="dxa"/>
            <w:shd w:val="clear" w:color="auto" w:fill="auto"/>
            <w:tcMar>
              <w:top w:w="100" w:type="dxa"/>
              <w:left w:w="100" w:type="dxa"/>
              <w:bottom w:w="100" w:type="dxa"/>
              <w:right w:w="100" w:type="dxa"/>
            </w:tcMar>
            <w:vAlign w:val="bottom"/>
          </w:tcPr>
          <w:p w14:paraId="51CA761A" w14:textId="53A54F05"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Electricity</w:t>
            </w:r>
          </w:p>
        </w:tc>
        <w:tc>
          <w:tcPr>
            <w:tcW w:w="1670" w:type="dxa"/>
            <w:shd w:val="clear" w:color="auto" w:fill="auto"/>
            <w:tcMar>
              <w:top w:w="100" w:type="dxa"/>
              <w:left w:w="100" w:type="dxa"/>
              <w:bottom w:w="100" w:type="dxa"/>
              <w:right w:w="100" w:type="dxa"/>
            </w:tcMar>
            <w:vAlign w:val="bottom"/>
          </w:tcPr>
          <w:p w14:paraId="5F21B3C3"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399,921</w:t>
            </w:r>
          </w:p>
        </w:tc>
      </w:tr>
      <w:tr w:rsidR="00C479C0" w14:paraId="3B2A78FF" w14:textId="77777777" w:rsidTr="00122F01">
        <w:trPr>
          <w:jc w:val="center"/>
        </w:trPr>
        <w:tc>
          <w:tcPr>
            <w:tcW w:w="5590" w:type="dxa"/>
            <w:shd w:val="clear" w:color="auto" w:fill="auto"/>
            <w:tcMar>
              <w:top w:w="100" w:type="dxa"/>
              <w:left w:w="100" w:type="dxa"/>
              <w:bottom w:w="100" w:type="dxa"/>
              <w:right w:w="100" w:type="dxa"/>
            </w:tcMar>
            <w:vAlign w:val="bottom"/>
          </w:tcPr>
          <w:p w14:paraId="59530763" w14:textId="1BBFA828"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Heating</w:t>
            </w:r>
          </w:p>
        </w:tc>
        <w:tc>
          <w:tcPr>
            <w:tcW w:w="1670" w:type="dxa"/>
            <w:shd w:val="clear" w:color="auto" w:fill="auto"/>
            <w:tcMar>
              <w:top w:w="100" w:type="dxa"/>
              <w:left w:w="100" w:type="dxa"/>
              <w:bottom w:w="100" w:type="dxa"/>
              <w:right w:w="100" w:type="dxa"/>
            </w:tcMar>
            <w:vAlign w:val="bottom"/>
          </w:tcPr>
          <w:p w14:paraId="614F52DB"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405,153</w:t>
            </w:r>
          </w:p>
        </w:tc>
      </w:tr>
      <w:tr w:rsidR="00C479C0" w14:paraId="531A4053" w14:textId="77777777" w:rsidTr="00122F01">
        <w:trPr>
          <w:jc w:val="center"/>
        </w:trPr>
        <w:tc>
          <w:tcPr>
            <w:tcW w:w="5590" w:type="dxa"/>
            <w:shd w:val="clear" w:color="auto" w:fill="auto"/>
            <w:tcMar>
              <w:top w:w="100" w:type="dxa"/>
              <w:left w:w="100" w:type="dxa"/>
              <w:bottom w:w="100" w:type="dxa"/>
              <w:right w:w="100" w:type="dxa"/>
            </w:tcMar>
            <w:vAlign w:val="bottom"/>
          </w:tcPr>
          <w:p w14:paraId="67709584" w14:textId="58B265CB"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Telecommunications</w:t>
            </w:r>
          </w:p>
        </w:tc>
        <w:tc>
          <w:tcPr>
            <w:tcW w:w="1670" w:type="dxa"/>
            <w:shd w:val="clear" w:color="auto" w:fill="auto"/>
            <w:tcMar>
              <w:top w:w="100" w:type="dxa"/>
              <w:left w:w="100" w:type="dxa"/>
              <w:bottom w:w="100" w:type="dxa"/>
              <w:right w:w="100" w:type="dxa"/>
            </w:tcMar>
            <w:vAlign w:val="bottom"/>
          </w:tcPr>
          <w:p w14:paraId="6524E2B6"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31,090</w:t>
            </w:r>
          </w:p>
        </w:tc>
      </w:tr>
      <w:tr w:rsidR="00C479C0" w14:paraId="4C3D669F" w14:textId="77777777" w:rsidTr="00122F01">
        <w:trPr>
          <w:jc w:val="center"/>
        </w:trPr>
        <w:tc>
          <w:tcPr>
            <w:tcW w:w="5590" w:type="dxa"/>
            <w:shd w:val="clear" w:color="auto" w:fill="auto"/>
            <w:tcMar>
              <w:top w:w="100" w:type="dxa"/>
              <w:left w:w="100" w:type="dxa"/>
              <w:bottom w:w="100" w:type="dxa"/>
              <w:right w:w="100" w:type="dxa"/>
            </w:tcMar>
            <w:vAlign w:val="bottom"/>
          </w:tcPr>
          <w:p w14:paraId="312292AF" w14:textId="1AC41E45"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Water &amp; Sewer</w:t>
            </w:r>
          </w:p>
        </w:tc>
        <w:tc>
          <w:tcPr>
            <w:tcW w:w="1670" w:type="dxa"/>
            <w:shd w:val="clear" w:color="auto" w:fill="auto"/>
            <w:tcMar>
              <w:top w:w="100" w:type="dxa"/>
              <w:left w:w="100" w:type="dxa"/>
              <w:bottom w:w="100" w:type="dxa"/>
              <w:right w:w="100" w:type="dxa"/>
            </w:tcMar>
            <w:vAlign w:val="bottom"/>
          </w:tcPr>
          <w:p w14:paraId="166217F2"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96,408</w:t>
            </w:r>
          </w:p>
        </w:tc>
      </w:tr>
      <w:tr w:rsidR="00C479C0" w14:paraId="4EA68E4D" w14:textId="77777777" w:rsidTr="00122F01">
        <w:trPr>
          <w:jc w:val="center"/>
        </w:trPr>
        <w:tc>
          <w:tcPr>
            <w:tcW w:w="5590" w:type="dxa"/>
            <w:shd w:val="clear" w:color="auto" w:fill="auto"/>
            <w:tcMar>
              <w:top w:w="100" w:type="dxa"/>
              <w:left w:w="100" w:type="dxa"/>
              <w:bottom w:w="100" w:type="dxa"/>
              <w:right w:w="100" w:type="dxa"/>
            </w:tcMar>
            <w:vAlign w:val="bottom"/>
          </w:tcPr>
          <w:p w14:paraId="6A96B514" w14:textId="0EB90F30" w:rsidR="00C479C0" w:rsidRPr="005A1E67" w:rsidRDefault="0031590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 xml:space="preserve"> </w:t>
            </w:r>
            <w:r w:rsidR="00C479C0" w:rsidRPr="005A1E67">
              <w:rPr>
                <w:rFonts w:ascii="Calibri" w:eastAsia="Calibri" w:hAnsi="Calibri" w:cs="Calibri"/>
                <w:b/>
                <w:bCs/>
                <w:color w:val="000000"/>
                <w:sz w:val="22"/>
                <w:szCs w:val="22"/>
              </w:rPr>
              <w:t>Subtotal</w:t>
            </w:r>
          </w:p>
        </w:tc>
        <w:tc>
          <w:tcPr>
            <w:tcW w:w="1670" w:type="dxa"/>
            <w:shd w:val="clear" w:color="auto" w:fill="auto"/>
            <w:tcMar>
              <w:top w:w="100" w:type="dxa"/>
              <w:left w:w="100" w:type="dxa"/>
              <w:bottom w:w="100" w:type="dxa"/>
              <w:right w:w="100" w:type="dxa"/>
            </w:tcMar>
            <w:vAlign w:val="bottom"/>
          </w:tcPr>
          <w:p w14:paraId="32ADBFDF"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5A1E67">
              <w:rPr>
                <w:rFonts w:ascii="Calibri" w:eastAsia="Calibri" w:hAnsi="Calibri" w:cs="Calibri"/>
                <w:b/>
                <w:bCs/>
                <w:color w:val="000000"/>
                <w:sz w:val="22"/>
                <w:szCs w:val="22"/>
              </w:rPr>
              <w:t>932,571</w:t>
            </w:r>
          </w:p>
        </w:tc>
      </w:tr>
      <w:tr w:rsidR="00C479C0" w14:paraId="3E97FDB7" w14:textId="77777777" w:rsidTr="00122F01">
        <w:trPr>
          <w:jc w:val="center"/>
        </w:trPr>
        <w:tc>
          <w:tcPr>
            <w:tcW w:w="5590" w:type="dxa"/>
            <w:shd w:val="clear" w:color="auto" w:fill="auto"/>
            <w:tcMar>
              <w:top w:w="100" w:type="dxa"/>
              <w:left w:w="100" w:type="dxa"/>
              <w:bottom w:w="100" w:type="dxa"/>
              <w:right w:w="100" w:type="dxa"/>
            </w:tcMar>
            <w:vAlign w:val="bottom"/>
          </w:tcPr>
          <w:p w14:paraId="66ADF3F7" w14:textId="77777777" w:rsidR="00C479C0" w:rsidRPr="005A1E67" w:rsidRDefault="00C479C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Maintenance</w:t>
            </w:r>
          </w:p>
        </w:tc>
        <w:tc>
          <w:tcPr>
            <w:tcW w:w="1670" w:type="dxa"/>
            <w:shd w:val="clear" w:color="auto" w:fill="auto"/>
            <w:tcMar>
              <w:top w:w="100" w:type="dxa"/>
              <w:left w:w="100" w:type="dxa"/>
              <w:bottom w:w="100" w:type="dxa"/>
              <w:right w:w="100" w:type="dxa"/>
            </w:tcMar>
            <w:vAlign w:val="bottom"/>
          </w:tcPr>
          <w:p w14:paraId="3A753C53"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C479C0" w14:paraId="3C1897DE" w14:textId="77777777" w:rsidTr="00122F01">
        <w:trPr>
          <w:jc w:val="center"/>
        </w:trPr>
        <w:tc>
          <w:tcPr>
            <w:tcW w:w="5590" w:type="dxa"/>
            <w:shd w:val="clear" w:color="auto" w:fill="auto"/>
            <w:tcMar>
              <w:top w:w="100" w:type="dxa"/>
              <w:left w:w="100" w:type="dxa"/>
              <w:bottom w:w="100" w:type="dxa"/>
              <w:right w:w="100" w:type="dxa"/>
            </w:tcMar>
            <w:vAlign w:val="bottom"/>
          </w:tcPr>
          <w:p w14:paraId="67ED2CD8" w14:textId="46B57144" w:rsidR="00C479C0" w:rsidRPr="005A1E6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Equipment</w:t>
            </w:r>
          </w:p>
        </w:tc>
        <w:tc>
          <w:tcPr>
            <w:tcW w:w="1670" w:type="dxa"/>
            <w:shd w:val="clear" w:color="auto" w:fill="auto"/>
            <w:tcMar>
              <w:top w:w="100" w:type="dxa"/>
              <w:left w:w="100" w:type="dxa"/>
              <w:bottom w:w="100" w:type="dxa"/>
              <w:right w:w="100" w:type="dxa"/>
            </w:tcMar>
            <w:vAlign w:val="bottom"/>
          </w:tcPr>
          <w:p w14:paraId="10DE52BB" w14:textId="77777777" w:rsidR="00C479C0" w:rsidRPr="005A1E67" w:rsidRDefault="00C479C0" w:rsidP="00122F01">
            <w:pPr>
              <w:pBdr>
                <w:top w:val="nil"/>
                <w:left w:val="nil"/>
                <w:bottom w:val="nil"/>
                <w:right w:val="nil"/>
                <w:between w:val="nil"/>
              </w:pBdr>
              <w:jc w:val="right"/>
              <w:rPr>
                <w:rFonts w:ascii="Calibri" w:eastAsia="Calibri" w:hAnsi="Calibri" w:cs="Calibri"/>
                <w:color w:val="000000"/>
                <w:sz w:val="22"/>
                <w:szCs w:val="22"/>
              </w:rPr>
            </w:pPr>
            <w:r w:rsidRPr="005A1E67">
              <w:rPr>
                <w:rFonts w:ascii="Calibri" w:eastAsia="Calibri" w:hAnsi="Calibri" w:cs="Calibri"/>
                <w:color w:val="000000"/>
                <w:sz w:val="22"/>
                <w:szCs w:val="22"/>
              </w:rPr>
              <w:t>40,500</w:t>
            </w:r>
          </w:p>
        </w:tc>
      </w:tr>
      <w:tr w:rsidR="00C479C0" w14:paraId="693E5C01" w14:textId="77777777" w:rsidTr="00122F01">
        <w:trPr>
          <w:jc w:val="center"/>
        </w:trPr>
        <w:tc>
          <w:tcPr>
            <w:tcW w:w="5590" w:type="dxa"/>
            <w:shd w:val="clear" w:color="auto" w:fill="auto"/>
            <w:tcMar>
              <w:top w:w="100" w:type="dxa"/>
              <w:left w:w="100" w:type="dxa"/>
              <w:bottom w:w="100" w:type="dxa"/>
              <w:right w:w="100" w:type="dxa"/>
            </w:tcMar>
            <w:vAlign w:val="bottom"/>
          </w:tcPr>
          <w:p w14:paraId="1686E183" w14:textId="24079661"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Vehicles</w:t>
            </w:r>
          </w:p>
        </w:tc>
        <w:tc>
          <w:tcPr>
            <w:tcW w:w="1670" w:type="dxa"/>
            <w:shd w:val="clear" w:color="auto" w:fill="auto"/>
            <w:tcMar>
              <w:top w:w="100" w:type="dxa"/>
              <w:left w:w="100" w:type="dxa"/>
              <w:bottom w:w="100" w:type="dxa"/>
              <w:right w:w="100" w:type="dxa"/>
            </w:tcMar>
            <w:vAlign w:val="bottom"/>
          </w:tcPr>
          <w:p w14:paraId="4F862B77" w14:textId="77777777" w:rsidR="00C479C0" w:rsidRPr="005A1E67"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27,000</w:t>
            </w:r>
          </w:p>
        </w:tc>
      </w:tr>
      <w:tr w:rsidR="00C479C0" w14:paraId="27AB17AB" w14:textId="77777777" w:rsidTr="00122F01">
        <w:trPr>
          <w:jc w:val="center"/>
        </w:trPr>
        <w:tc>
          <w:tcPr>
            <w:tcW w:w="5590" w:type="dxa"/>
            <w:shd w:val="clear" w:color="auto" w:fill="auto"/>
            <w:tcMar>
              <w:top w:w="100" w:type="dxa"/>
              <w:left w:w="100" w:type="dxa"/>
              <w:bottom w:w="100" w:type="dxa"/>
              <w:right w:w="100" w:type="dxa"/>
            </w:tcMar>
            <w:vAlign w:val="bottom"/>
          </w:tcPr>
          <w:p w14:paraId="185C8229" w14:textId="5022E810" w:rsidR="00C479C0" w:rsidRPr="005A1E67" w:rsidRDefault="0031590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 xml:space="preserve"> </w:t>
            </w:r>
            <w:r w:rsidR="00C479C0" w:rsidRPr="005A1E67">
              <w:rPr>
                <w:rFonts w:ascii="Calibri" w:eastAsia="Calibri" w:hAnsi="Calibri" w:cs="Calibri"/>
                <w:b/>
                <w:bCs/>
                <w:color w:val="000000"/>
                <w:sz w:val="22"/>
                <w:szCs w:val="22"/>
              </w:rPr>
              <w:t>Subtotal</w:t>
            </w:r>
          </w:p>
        </w:tc>
        <w:tc>
          <w:tcPr>
            <w:tcW w:w="1670" w:type="dxa"/>
            <w:shd w:val="clear" w:color="auto" w:fill="auto"/>
            <w:tcMar>
              <w:top w:w="100" w:type="dxa"/>
              <w:left w:w="100" w:type="dxa"/>
              <w:bottom w:w="100" w:type="dxa"/>
              <w:right w:w="100" w:type="dxa"/>
            </w:tcMar>
            <w:vAlign w:val="bottom"/>
          </w:tcPr>
          <w:p w14:paraId="2FFA12AC"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5A1E67">
              <w:rPr>
                <w:rFonts w:ascii="Calibri" w:eastAsia="Calibri" w:hAnsi="Calibri" w:cs="Calibri"/>
                <w:b/>
                <w:bCs/>
                <w:color w:val="000000"/>
                <w:sz w:val="22"/>
                <w:szCs w:val="22"/>
              </w:rPr>
              <w:t>67,500</w:t>
            </w:r>
          </w:p>
        </w:tc>
      </w:tr>
      <w:tr w:rsidR="00C479C0" w14:paraId="66C4E4BB" w14:textId="77777777" w:rsidTr="00122F01">
        <w:trPr>
          <w:jc w:val="center"/>
        </w:trPr>
        <w:tc>
          <w:tcPr>
            <w:tcW w:w="5590" w:type="dxa"/>
            <w:shd w:val="clear" w:color="auto" w:fill="auto"/>
            <w:tcMar>
              <w:top w:w="100" w:type="dxa"/>
              <w:left w:w="100" w:type="dxa"/>
              <w:bottom w:w="100" w:type="dxa"/>
              <w:right w:w="100" w:type="dxa"/>
            </w:tcMar>
            <w:vAlign w:val="bottom"/>
          </w:tcPr>
          <w:p w14:paraId="69B7C406" w14:textId="77777777" w:rsidR="00C479C0" w:rsidRPr="005A1E67" w:rsidRDefault="00C479C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Contracted Services</w:t>
            </w:r>
          </w:p>
        </w:tc>
        <w:tc>
          <w:tcPr>
            <w:tcW w:w="1670" w:type="dxa"/>
            <w:shd w:val="clear" w:color="auto" w:fill="auto"/>
            <w:tcMar>
              <w:top w:w="100" w:type="dxa"/>
              <w:left w:w="100" w:type="dxa"/>
              <w:bottom w:w="100" w:type="dxa"/>
              <w:right w:w="100" w:type="dxa"/>
            </w:tcMar>
            <w:vAlign w:val="bottom"/>
          </w:tcPr>
          <w:p w14:paraId="49E81044"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C479C0" w14:paraId="07DDB3E5" w14:textId="77777777" w:rsidTr="00122F01">
        <w:trPr>
          <w:jc w:val="center"/>
        </w:trPr>
        <w:tc>
          <w:tcPr>
            <w:tcW w:w="5590" w:type="dxa"/>
            <w:shd w:val="clear" w:color="auto" w:fill="auto"/>
            <w:tcMar>
              <w:top w:w="100" w:type="dxa"/>
              <w:left w:w="100" w:type="dxa"/>
              <w:bottom w:w="100" w:type="dxa"/>
              <w:right w:w="100" w:type="dxa"/>
            </w:tcMar>
            <w:vAlign w:val="bottom"/>
          </w:tcPr>
          <w:p w14:paraId="2A87C695" w14:textId="79EDF807" w:rsidR="00C479C0" w:rsidRPr="005A1E6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C479C0">
              <w:rPr>
                <w:rFonts w:ascii="Calibri" w:eastAsia="Calibri" w:hAnsi="Calibri" w:cs="Calibri"/>
                <w:color w:val="000000"/>
                <w:sz w:val="22"/>
                <w:szCs w:val="22"/>
              </w:rPr>
              <w:t>Academic Contracts</w:t>
            </w:r>
          </w:p>
        </w:tc>
        <w:tc>
          <w:tcPr>
            <w:tcW w:w="1670" w:type="dxa"/>
            <w:shd w:val="clear" w:color="auto" w:fill="auto"/>
            <w:tcMar>
              <w:top w:w="100" w:type="dxa"/>
              <w:left w:w="100" w:type="dxa"/>
              <w:bottom w:w="100" w:type="dxa"/>
              <w:right w:w="100" w:type="dxa"/>
            </w:tcMar>
            <w:vAlign w:val="bottom"/>
          </w:tcPr>
          <w:p w14:paraId="35DA0424" w14:textId="77777777" w:rsidR="00C479C0" w:rsidRPr="005A1E67" w:rsidRDefault="00C479C0" w:rsidP="00122F01">
            <w:pPr>
              <w:pBdr>
                <w:top w:val="nil"/>
                <w:left w:val="nil"/>
                <w:bottom w:val="nil"/>
                <w:right w:val="nil"/>
                <w:between w:val="nil"/>
              </w:pBdr>
              <w:jc w:val="right"/>
              <w:rPr>
                <w:rFonts w:ascii="Calibri" w:eastAsia="Calibri" w:hAnsi="Calibri" w:cs="Calibri"/>
                <w:color w:val="000000"/>
                <w:sz w:val="22"/>
                <w:szCs w:val="22"/>
              </w:rPr>
            </w:pPr>
            <w:r w:rsidRPr="005A1E67">
              <w:rPr>
                <w:rFonts w:ascii="Calibri" w:eastAsia="Calibri" w:hAnsi="Calibri" w:cs="Calibri"/>
                <w:color w:val="000000"/>
                <w:sz w:val="22"/>
                <w:szCs w:val="22"/>
              </w:rPr>
              <w:t>868,544</w:t>
            </w:r>
          </w:p>
        </w:tc>
      </w:tr>
      <w:tr w:rsidR="00C479C0" w14:paraId="57DA64D3" w14:textId="77777777" w:rsidTr="00122F01">
        <w:trPr>
          <w:jc w:val="center"/>
        </w:trPr>
        <w:tc>
          <w:tcPr>
            <w:tcW w:w="5590" w:type="dxa"/>
            <w:shd w:val="clear" w:color="auto" w:fill="auto"/>
            <w:tcMar>
              <w:top w:w="100" w:type="dxa"/>
              <w:left w:w="100" w:type="dxa"/>
              <w:bottom w:w="100" w:type="dxa"/>
              <w:right w:w="100" w:type="dxa"/>
            </w:tcMar>
            <w:vAlign w:val="bottom"/>
          </w:tcPr>
          <w:p w14:paraId="5F4B115C" w14:textId="79FE397E" w:rsidR="00C479C0" w:rsidRPr="005A1E6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C479C0">
              <w:rPr>
                <w:rFonts w:ascii="Calibri" w:eastAsia="Calibri" w:hAnsi="Calibri" w:cs="Calibri"/>
                <w:color w:val="000000"/>
                <w:sz w:val="22"/>
                <w:szCs w:val="22"/>
              </w:rPr>
              <w:t>Contracted Services</w:t>
            </w:r>
          </w:p>
        </w:tc>
        <w:tc>
          <w:tcPr>
            <w:tcW w:w="1670" w:type="dxa"/>
            <w:shd w:val="clear" w:color="auto" w:fill="auto"/>
            <w:tcMar>
              <w:top w:w="100" w:type="dxa"/>
              <w:left w:w="100" w:type="dxa"/>
              <w:bottom w:w="100" w:type="dxa"/>
              <w:right w:w="100" w:type="dxa"/>
            </w:tcMar>
            <w:vAlign w:val="bottom"/>
          </w:tcPr>
          <w:p w14:paraId="5DE5E6F6" w14:textId="77777777" w:rsidR="00C479C0" w:rsidRPr="005A1E67"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564,742</w:t>
            </w:r>
          </w:p>
        </w:tc>
      </w:tr>
      <w:tr w:rsidR="00C479C0" w14:paraId="09FD3348" w14:textId="77777777" w:rsidTr="00122F01">
        <w:trPr>
          <w:jc w:val="center"/>
        </w:trPr>
        <w:tc>
          <w:tcPr>
            <w:tcW w:w="5590" w:type="dxa"/>
            <w:shd w:val="clear" w:color="auto" w:fill="auto"/>
            <w:tcMar>
              <w:top w:w="100" w:type="dxa"/>
              <w:left w:w="100" w:type="dxa"/>
              <w:bottom w:w="100" w:type="dxa"/>
              <w:right w:w="100" w:type="dxa"/>
            </w:tcMar>
            <w:vAlign w:val="bottom"/>
          </w:tcPr>
          <w:p w14:paraId="705ADD59" w14:textId="2DFFC779" w:rsidR="00C479C0" w:rsidRPr="00A6230E"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C479C0" w:rsidRPr="00A6230E">
              <w:rPr>
                <w:rFonts w:ascii="Calibri" w:eastAsia="Calibri" w:hAnsi="Calibri" w:cs="Calibri"/>
                <w:color w:val="000000"/>
                <w:sz w:val="22"/>
                <w:szCs w:val="22"/>
              </w:rPr>
              <w:t>Equipment</w:t>
            </w:r>
          </w:p>
        </w:tc>
        <w:tc>
          <w:tcPr>
            <w:tcW w:w="1670" w:type="dxa"/>
            <w:shd w:val="clear" w:color="auto" w:fill="auto"/>
            <w:tcMar>
              <w:top w:w="100" w:type="dxa"/>
              <w:left w:w="100" w:type="dxa"/>
              <w:bottom w:w="100" w:type="dxa"/>
              <w:right w:w="100" w:type="dxa"/>
            </w:tcMar>
            <w:vAlign w:val="bottom"/>
          </w:tcPr>
          <w:p w14:paraId="68EA9258"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57,000</w:t>
            </w:r>
          </w:p>
        </w:tc>
      </w:tr>
      <w:tr w:rsidR="00C479C0" w14:paraId="3068EBCE" w14:textId="77777777" w:rsidTr="00122F01">
        <w:trPr>
          <w:jc w:val="center"/>
        </w:trPr>
        <w:tc>
          <w:tcPr>
            <w:tcW w:w="5590" w:type="dxa"/>
            <w:shd w:val="clear" w:color="auto" w:fill="auto"/>
            <w:tcMar>
              <w:top w:w="100" w:type="dxa"/>
              <w:left w:w="100" w:type="dxa"/>
              <w:bottom w:w="100" w:type="dxa"/>
              <w:right w:w="100" w:type="dxa"/>
            </w:tcMar>
            <w:vAlign w:val="bottom"/>
          </w:tcPr>
          <w:p w14:paraId="51A5078E" w14:textId="77DD9AC6" w:rsidR="00C479C0" w:rsidRPr="00A6230E"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C479C0">
              <w:rPr>
                <w:rFonts w:ascii="Calibri" w:eastAsia="Calibri" w:hAnsi="Calibri" w:cs="Calibri"/>
                <w:color w:val="000000"/>
                <w:sz w:val="22"/>
                <w:szCs w:val="22"/>
              </w:rPr>
              <w:t>Legal</w:t>
            </w:r>
          </w:p>
        </w:tc>
        <w:tc>
          <w:tcPr>
            <w:tcW w:w="1670" w:type="dxa"/>
            <w:shd w:val="clear" w:color="auto" w:fill="auto"/>
            <w:tcMar>
              <w:top w:w="100" w:type="dxa"/>
              <w:left w:w="100" w:type="dxa"/>
              <w:bottom w:w="100" w:type="dxa"/>
              <w:right w:w="100" w:type="dxa"/>
            </w:tcMar>
            <w:vAlign w:val="bottom"/>
          </w:tcPr>
          <w:p w14:paraId="431FA77B"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150,000</w:t>
            </w:r>
          </w:p>
        </w:tc>
      </w:tr>
      <w:tr w:rsidR="00C479C0" w14:paraId="72386854" w14:textId="77777777" w:rsidTr="00122F01">
        <w:trPr>
          <w:jc w:val="center"/>
        </w:trPr>
        <w:tc>
          <w:tcPr>
            <w:tcW w:w="5590" w:type="dxa"/>
            <w:shd w:val="clear" w:color="auto" w:fill="auto"/>
            <w:tcMar>
              <w:top w:w="100" w:type="dxa"/>
              <w:left w:w="100" w:type="dxa"/>
              <w:bottom w:w="100" w:type="dxa"/>
              <w:right w:w="100" w:type="dxa"/>
            </w:tcMar>
            <w:vAlign w:val="bottom"/>
          </w:tcPr>
          <w:p w14:paraId="442B1AAC" w14:textId="6D06AD4E" w:rsidR="00C479C0" w:rsidRPr="00A6230E"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C479C0">
              <w:rPr>
                <w:rFonts w:ascii="Calibri" w:eastAsia="Calibri" w:hAnsi="Calibri" w:cs="Calibri"/>
                <w:color w:val="000000"/>
                <w:sz w:val="22"/>
                <w:szCs w:val="22"/>
              </w:rPr>
              <w:t>SPED Contracted Services</w:t>
            </w:r>
          </w:p>
        </w:tc>
        <w:tc>
          <w:tcPr>
            <w:tcW w:w="1670" w:type="dxa"/>
            <w:shd w:val="clear" w:color="auto" w:fill="auto"/>
            <w:tcMar>
              <w:top w:w="100" w:type="dxa"/>
              <w:left w:w="100" w:type="dxa"/>
              <w:bottom w:w="100" w:type="dxa"/>
              <w:right w:w="100" w:type="dxa"/>
            </w:tcMar>
            <w:vAlign w:val="bottom"/>
          </w:tcPr>
          <w:p w14:paraId="44AB1459"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115,500</w:t>
            </w:r>
          </w:p>
        </w:tc>
      </w:tr>
      <w:tr w:rsidR="00C479C0" w14:paraId="7334607F" w14:textId="77777777" w:rsidTr="00122F01">
        <w:trPr>
          <w:jc w:val="center"/>
        </w:trPr>
        <w:tc>
          <w:tcPr>
            <w:tcW w:w="5590" w:type="dxa"/>
            <w:shd w:val="clear" w:color="auto" w:fill="auto"/>
            <w:tcMar>
              <w:top w:w="100" w:type="dxa"/>
              <w:left w:w="100" w:type="dxa"/>
              <w:bottom w:w="100" w:type="dxa"/>
              <w:right w:w="100" w:type="dxa"/>
            </w:tcMar>
            <w:vAlign w:val="bottom"/>
          </w:tcPr>
          <w:p w14:paraId="79076216" w14:textId="36A676AC" w:rsidR="00C479C0" w:rsidRPr="00A6230E"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rPr>
              <w:t xml:space="preserve"> </w:t>
            </w:r>
            <w:r w:rsidR="00C479C0">
              <w:rPr>
                <w:rFonts w:ascii="Calibri" w:eastAsia="Calibri" w:hAnsi="Calibri" w:cs="Calibri"/>
                <w:color w:val="000000"/>
                <w:sz w:val="22"/>
                <w:szCs w:val="22"/>
              </w:rPr>
              <w:t>Technology Contracts</w:t>
            </w:r>
          </w:p>
        </w:tc>
        <w:tc>
          <w:tcPr>
            <w:tcW w:w="1670" w:type="dxa"/>
            <w:shd w:val="clear" w:color="auto" w:fill="auto"/>
            <w:tcMar>
              <w:top w:w="100" w:type="dxa"/>
              <w:left w:w="100" w:type="dxa"/>
              <w:bottom w:w="100" w:type="dxa"/>
              <w:right w:w="100" w:type="dxa"/>
            </w:tcMar>
            <w:vAlign w:val="bottom"/>
          </w:tcPr>
          <w:p w14:paraId="2B4AE4B3"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135,549</w:t>
            </w:r>
          </w:p>
        </w:tc>
      </w:tr>
      <w:tr w:rsidR="00C479C0" w14:paraId="29199816" w14:textId="77777777" w:rsidTr="00122F01">
        <w:trPr>
          <w:jc w:val="center"/>
        </w:trPr>
        <w:tc>
          <w:tcPr>
            <w:tcW w:w="5590" w:type="dxa"/>
            <w:shd w:val="clear" w:color="auto" w:fill="auto"/>
            <w:tcMar>
              <w:top w:w="100" w:type="dxa"/>
              <w:left w:w="100" w:type="dxa"/>
              <w:bottom w:w="100" w:type="dxa"/>
              <w:right w:w="100" w:type="dxa"/>
            </w:tcMar>
            <w:vAlign w:val="bottom"/>
          </w:tcPr>
          <w:p w14:paraId="3B66CE31" w14:textId="0C16A34D" w:rsidR="00C479C0" w:rsidRPr="00C60C27" w:rsidRDefault="0031590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 xml:space="preserve"> </w:t>
            </w:r>
            <w:r w:rsidR="00C479C0" w:rsidRPr="00C60C27">
              <w:rPr>
                <w:rFonts w:ascii="Calibri" w:eastAsia="Calibri" w:hAnsi="Calibri" w:cs="Calibri"/>
                <w:b/>
                <w:bCs/>
                <w:color w:val="000000"/>
                <w:sz w:val="22"/>
                <w:szCs w:val="22"/>
              </w:rPr>
              <w:t>Subtotal</w:t>
            </w:r>
          </w:p>
        </w:tc>
        <w:tc>
          <w:tcPr>
            <w:tcW w:w="1670" w:type="dxa"/>
            <w:shd w:val="clear" w:color="auto" w:fill="auto"/>
            <w:tcMar>
              <w:top w:w="100" w:type="dxa"/>
              <w:left w:w="100" w:type="dxa"/>
              <w:bottom w:w="100" w:type="dxa"/>
              <w:right w:w="100" w:type="dxa"/>
            </w:tcMar>
            <w:vAlign w:val="bottom"/>
          </w:tcPr>
          <w:p w14:paraId="7200F08F" w14:textId="77777777" w:rsidR="00C479C0" w:rsidRPr="00C60C27"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C60C27">
              <w:rPr>
                <w:rFonts w:ascii="Calibri" w:eastAsia="Calibri" w:hAnsi="Calibri" w:cs="Calibri"/>
                <w:b/>
                <w:bCs/>
                <w:color w:val="000000"/>
                <w:sz w:val="22"/>
                <w:szCs w:val="22"/>
              </w:rPr>
              <w:t>1,891,335</w:t>
            </w:r>
          </w:p>
        </w:tc>
      </w:tr>
      <w:tr w:rsidR="00C479C0" w14:paraId="26C83DB9" w14:textId="77777777" w:rsidTr="00122F01">
        <w:trPr>
          <w:jc w:val="center"/>
        </w:trPr>
        <w:tc>
          <w:tcPr>
            <w:tcW w:w="5590" w:type="dxa"/>
            <w:shd w:val="clear" w:color="auto" w:fill="auto"/>
            <w:tcMar>
              <w:top w:w="100" w:type="dxa"/>
              <w:left w:w="100" w:type="dxa"/>
              <w:bottom w:w="100" w:type="dxa"/>
              <w:right w:w="100" w:type="dxa"/>
            </w:tcMar>
            <w:vAlign w:val="bottom"/>
          </w:tcPr>
          <w:p w14:paraId="55EC3A77" w14:textId="77777777" w:rsidR="00C479C0" w:rsidRPr="00C60C27" w:rsidRDefault="00C479C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Supplies</w:t>
            </w:r>
          </w:p>
        </w:tc>
        <w:tc>
          <w:tcPr>
            <w:tcW w:w="1670" w:type="dxa"/>
            <w:shd w:val="clear" w:color="auto" w:fill="auto"/>
            <w:tcMar>
              <w:top w:w="100" w:type="dxa"/>
              <w:left w:w="100" w:type="dxa"/>
              <w:bottom w:w="100" w:type="dxa"/>
              <w:right w:w="100" w:type="dxa"/>
            </w:tcMar>
            <w:vAlign w:val="bottom"/>
          </w:tcPr>
          <w:p w14:paraId="628BC317" w14:textId="77777777" w:rsidR="00C479C0" w:rsidRPr="00C60C2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C479C0" w14:paraId="5D51E36E" w14:textId="77777777" w:rsidTr="00122F01">
        <w:trPr>
          <w:jc w:val="center"/>
        </w:trPr>
        <w:tc>
          <w:tcPr>
            <w:tcW w:w="5590" w:type="dxa"/>
            <w:shd w:val="clear" w:color="auto" w:fill="auto"/>
            <w:tcMar>
              <w:top w:w="100" w:type="dxa"/>
              <w:left w:w="100" w:type="dxa"/>
              <w:bottom w:w="100" w:type="dxa"/>
              <w:right w:w="100" w:type="dxa"/>
            </w:tcMar>
            <w:vAlign w:val="bottom"/>
          </w:tcPr>
          <w:p w14:paraId="6AF4990D" w14:textId="5E678251" w:rsidR="00C479C0" w:rsidRPr="00C60C2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Athletic Supplies</w:t>
            </w:r>
          </w:p>
        </w:tc>
        <w:tc>
          <w:tcPr>
            <w:tcW w:w="1670" w:type="dxa"/>
            <w:shd w:val="clear" w:color="auto" w:fill="auto"/>
            <w:tcMar>
              <w:top w:w="100" w:type="dxa"/>
              <w:left w:w="100" w:type="dxa"/>
              <w:bottom w:w="100" w:type="dxa"/>
              <w:right w:w="100" w:type="dxa"/>
            </w:tcMar>
            <w:vAlign w:val="bottom"/>
          </w:tcPr>
          <w:p w14:paraId="44A0866D"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sidRPr="00C60C27">
              <w:rPr>
                <w:rFonts w:ascii="Calibri" w:eastAsia="Calibri" w:hAnsi="Calibri" w:cs="Calibri"/>
                <w:color w:val="000000"/>
                <w:sz w:val="22"/>
                <w:szCs w:val="22"/>
              </w:rPr>
              <w:t>37,500</w:t>
            </w:r>
          </w:p>
        </w:tc>
      </w:tr>
      <w:tr w:rsidR="00C479C0" w14:paraId="68EF1F02" w14:textId="77777777" w:rsidTr="00122F01">
        <w:trPr>
          <w:jc w:val="center"/>
        </w:trPr>
        <w:tc>
          <w:tcPr>
            <w:tcW w:w="5590" w:type="dxa"/>
            <w:shd w:val="clear" w:color="auto" w:fill="auto"/>
            <w:tcMar>
              <w:top w:w="100" w:type="dxa"/>
              <w:left w:w="100" w:type="dxa"/>
              <w:bottom w:w="100" w:type="dxa"/>
              <w:right w:w="100" w:type="dxa"/>
            </w:tcMar>
            <w:vAlign w:val="bottom"/>
          </w:tcPr>
          <w:p w14:paraId="298ED904" w14:textId="33620192"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Custodial Supplies</w:t>
            </w:r>
          </w:p>
        </w:tc>
        <w:tc>
          <w:tcPr>
            <w:tcW w:w="1670" w:type="dxa"/>
            <w:shd w:val="clear" w:color="auto" w:fill="auto"/>
            <w:tcMar>
              <w:top w:w="100" w:type="dxa"/>
              <w:left w:w="100" w:type="dxa"/>
              <w:bottom w:w="100" w:type="dxa"/>
              <w:right w:w="100" w:type="dxa"/>
            </w:tcMar>
            <w:vAlign w:val="bottom"/>
          </w:tcPr>
          <w:p w14:paraId="68283110"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sidRPr="00C60C27">
              <w:rPr>
                <w:rFonts w:ascii="Calibri" w:eastAsia="Calibri" w:hAnsi="Calibri" w:cs="Calibri"/>
                <w:color w:val="000000"/>
                <w:sz w:val="22"/>
                <w:szCs w:val="22"/>
              </w:rPr>
              <w:t>57,000</w:t>
            </w:r>
          </w:p>
        </w:tc>
      </w:tr>
      <w:tr w:rsidR="00C479C0" w14:paraId="0E68B48B" w14:textId="77777777" w:rsidTr="00122F01">
        <w:trPr>
          <w:jc w:val="center"/>
        </w:trPr>
        <w:tc>
          <w:tcPr>
            <w:tcW w:w="5590" w:type="dxa"/>
            <w:shd w:val="clear" w:color="auto" w:fill="auto"/>
            <w:tcMar>
              <w:top w:w="100" w:type="dxa"/>
              <w:left w:w="100" w:type="dxa"/>
              <w:bottom w:w="100" w:type="dxa"/>
              <w:right w:w="100" w:type="dxa"/>
            </w:tcMar>
            <w:vAlign w:val="bottom"/>
          </w:tcPr>
          <w:p w14:paraId="388574A8" w14:textId="0F79CB87"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General &amp; Office Supplies</w:t>
            </w:r>
          </w:p>
        </w:tc>
        <w:tc>
          <w:tcPr>
            <w:tcW w:w="1670" w:type="dxa"/>
            <w:shd w:val="clear" w:color="auto" w:fill="auto"/>
            <w:tcMar>
              <w:top w:w="100" w:type="dxa"/>
              <w:left w:w="100" w:type="dxa"/>
              <w:bottom w:w="100" w:type="dxa"/>
              <w:right w:w="100" w:type="dxa"/>
            </w:tcMar>
            <w:vAlign w:val="bottom"/>
          </w:tcPr>
          <w:p w14:paraId="72D91E34"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95,257</w:t>
            </w:r>
          </w:p>
        </w:tc>
      </w:tr>
      <w:tr w:rsidR="00C479C0" w14:paraId="0558444A" w14:textId="77777777" w:rsidTr="00122F01">
        <w:trPr>
          <w:jc w:val="center"/>
        </w:trPr>
        <w:tc>
          <w:tcPr>
            <w:tcW w:w="5590" w:type="dxa"/>
            <w:shd w:val="clear" w:color="auto" w:fill="auto"/>
            <w:tcMar>
              <w:top w:w="100" w:type="dxa"/>
              <w:left w:w="100" w:type="dxa"/>
              <w:bottom w:w="100" w:type="dxa"/>
              <w:right w:w="100" w:type="dxa"/>
            </w:tcMar>
            <w:vAlign w:val="bottom"/>
          </w:tcPr>
          <w:p w14:paraId="61E2F184" w14:textId="5F523FD7"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Hardware / Software</w:t>
            </w:r>
          </w:p>
        </w:tc>
        <w:tc>
          <w:tcPr>
            <w:tcW w:w="1670" w:type="dxa"/>
            <w:shd w:val="clear" w:color="auto" w:fill="auto"/>
            <w:tcMar>
              <w:top w:w="100" w:type="dxa"/>
              <w:left w:w="100" w:type="dxa"/>
              <w:bottom w:w="100" w:type="dxa"/>
              <w:right w:w="100" w:type="dxa"/>
            </w:tcMar>
            <w:vAlign w:val="bottom"/>
          </w:tcPr>
          <w:p w14:paraId="5A58378F"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219,100</w:t>
            </w:r>
          </w:p>
        </w:tc>
      </w:tr>
      <w:tr w:rsidR="00C479C0" w14:paraId="2B889D9A" w14:textId="77777777" w:rsidTr="00122F01">
        <w:trPr>
          <w:jc w:val="center"/>
        </w:trPr>
        <w:tc>
          <w:tcPr>
            <w:tcW w:w="5590" w:type="dxa"/>
            <w:shd w:val="clear" w:color="auto" w:fill="auto"/>
            <w:tcMar>
              <w:top w:w="100" w:type="dxa"/>
              <w:left w:w="100" w:type="dxa"/>
              <w:bottom w:w="100" w:type="dxa"/>
              <w:right w:w="100" w:type="dxa"/>
            </w:tcMar>
            <w:vAlign w:val="bottom"/>
          </w:tcPr>
          <w:p w14:paraId="26408E78" w14:textId="4017EC74"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Instructional Supplies</w:t>
            </w:r>
          </w:p>
        </w:tc>
        <w:tc>
          <w:tcPr>
            <w:tcW w:w="1670" w:type="dxa"/>
            <w:shd w:val="clear" w:color="auto" w:fill="auto"/>
            <w:tcMar>
              <w:top w:w="100" w:type="dxa"/>
              <w:left w:w="100" w:type="dxa"/>
              <w:bottom w:w="100" w:type="dxa"/>
              <w:right w:w="100" w:type="dxa"/>
            </w:tcMar>
            <w:vAlign w:val="bottom"/>
          </w:tcPr>
          <w:p w14:paraId="15A6654B"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496,589</w:t>
            </w:r>
          </w:p>
        </w:tc>
      </w:tr>
      <w:tr w:rsidR="00C479C0" w14:paraId="3046B110" w14:textId="77777777" w:rsidTr="00122F01">
        <w:trPr>
          <w:jc w:val="center"/>
        </w:trPr>
        <w:tc>
          <w:tcPr>
            <w:tcW w:w="5590" w:type="dxa"/>
            <w:shd w:val="clear" w:color="auto" w:fill="auto"/>
            <w:tcMar>
              <w:top w:w="100" w:type="dxa"/>
              <w:left w:w="100" w:type="dxa"/>
              <w:bottom w:w="100" w:type="dxa"/>
              <w:right w:w="100" w:type="dxa"/>
            </w:tcMar>
            <w:vAlign w:val="bottom"/>
          </w:tcPr>
          <w:p w14:paraId="3312EEFE" w14:textId="7F144AF6"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Maintenance Supplies</w:t>
            </w:r>
          </w:p>
        </w:tc>
        <w:tc>
          <w:tcPr>
            <w:tcW w:w="1670" w:type="dxa"/>
            <w:shd w:val="clear" w:color="auto" w:fill="auto"/>
            <w:tcMar>
              <w:top w:w="100" w:type="dxa"/>
              <w:left w:w="100" w:type="dxa"/>
              <w:bottom w:w="100" w:type="dxa"/>
              <w:right w:w="100" w:type="dxa"/>
            </w:tcMar>
            <w:vAlign w:val="bottom"/>
          </w:tcPr>
          <w:p w14:paraId="78675C23"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79,867</w:t>
            </w:r>
          </w:p>
        </w:tc>
      </w:tr>
      <w:tr w:rsidR="00C479C0" w14:paraId="5D7F44B5" w14:textId="77777777" w:rsidTr="00122F01">
        <w:trPr>
          <w:jc w:val="center"/>
        </w:trPr>
        <w:tc>
          <w:tcPr>
            <w:tcW w:w="5590" w:type="dxa"/>
            <w:shd w:val="clear" w:color="auto" w:fill="auto"/>
            <w:tcMar>
              <w:top w:w="100" w:type="dxa"/>
              <w:left w:w="100" w:type="dxa"/>
              <w:bottom w:w="100" w:type="dxa"/>
              <w:right w:w="100" w:type="dxa"/>
            </w:tcMar>
            <w:vAlign w:val="bottom"/>
          </w:tcPr>
          <w:p w14:paraId="23038084" w14:textId="57B2B769" w:rsidR="00C479C0"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Nursing Supplies</w:t>
            </w:r>
          </w:p>
        </w:tc>
        <w:tc>
          <w:tcPr>
            <w:tcW w:w="1670" w:type="dxa"/>
            <w:shd w:val="clear" w:color="auto" w:fill="auto"/>
            <w:tcMar>
              <w:top w:w="100" w:type="dxa"/>
              <w:left w:w="100" w:type="dxa"/>
              <w:bottom w:w="100" w:type="dxa"/>
              <w:right w:w="100" w:type="dxa"/>
            </w:tcMar>
            <w:vAlign w:val="bottom"/>
          </w:tcPr>
          <w:p w14:paraId="5866094A"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15,000</w:t>
            </w:r>
          </w:p>
        </w:tc>
      </w:tr>
      <w:tr w:rsidR="00C479C0" w14:paraId="12BB78D8" w14:textId="77777777" w:rsidTr="00122F01">
        <w:trPr>
          <w:jc w:val="center"/>
        </w:trPr>
        <w:tc>
          <w:tcPr>
            <w:tcW w:w="5590" w:type="dxa"/>
            <w:shd w:val="clear" w:color="auto" w:fill="auto"/>
            <w:tcMar>
              <w:top w:w="100" w:type="dxa"/>
              <w:left w:w="100" w:type="dxa"/>
              <w:bottom w:w="100" w:type="dxa"/>
              <w:right w:w="100" w:type="dxa"/>
            </w:tcMar>
            <w:vAlign w:val="bottom"/>
          </w:tcPr>
          <w:p w14:paraId="767BB203" w14:textId="08B1FEA0" w:rsidR="00C479C0" w:rsidRPr="00C60C27" w:rsidRDefault="0031590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 xml:space="preserve"> </w:t>
            </w:r>
            <w:r w:rsidR="00C479C0" w:rsidRPr="00C60C27">
              <w:rPr>
                <w:rFonts w:ascii="Calibri" w:eastAsia="Calibri" w:hAnsi="Calibri" w:cs="Calibri"/>
                <w:b/>
                <w:bCs/>
                <w:color w:val="000000"/>
                <w:sz w:val="22"/>
                <w:szCs w:val="22"/>
              </w:rPr>
              <w:t>Subtotal</w:t>
            </w:r>
          </w:p>
        </w:tc>
        <w:tc>
          <w:tcPr>
            <w:tcW w:w="1670" w:type="dxa"/>
            <w:shd w:val="clear" w:color="auto" w:fill="auto"/>
            <w:tcMar>
              <w:top w:w="100" w:type="dxa"/>
              <w:left w:w="100" w:type="dxa"/>
              <w:bottom w:w="100" w:type="dxa"/>
              <w:right w:w="100" w:type="dxa"/>
            </w:tcMar>
            <w:vAlign w:val="bottom"/>
          </w:tcPr>
          <w:p w14:paraId="02690A44" w14:textId="77777777" w:rsidR="00C479C0" w:rsidRPr="00C60C27"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C60C27">
              <w:rPr>
                <w:rFonts w:ascii="Calibri" w:eastAsia="Calibri" w:hAnsi="Calibri" w:cs="Calibri"/>
                <w:b/>
                <w:bCs/>
                <w:color w:val="000000"/>
                <w:sz w:val="22"/>
                <w:szCs w:val="22"/>
              </w:rPr>
              <w:t>1,000,313</w:t>
            </w:r>
          </w:p>
        </w:tc>
      </w:tr>
      <w:tr w:rsidR="00C479C0" w14:paraId="2CF77EB4" w14:textId="77777777" w:rsidTr="00122F01">
        <w:trPr>
          <w:jc w:val="center"/>
        </w:trPr>
        <w:tc>
          <w:tcPr>
            <w:tcW w:w="5590" w:type="dxa"/>
            <w:shd w:val="clear" w:color="auto" w:fill="auto"/>
            <w:tcMar>
              <w:top w:w="100" w:type="dxa"/>
              <w:left w:w="100" w:type="dxa"/>
              <w:bottom w:w="100" w:type="dxa"/>
              <w:right w:w="100" w:type="dxa"/>
            </w:tcMar>
            <w:vAlign w:val="bottom"/>
          </w:tcPr>
          <w:p w14:paraId="3D17BB68" w14:textId="77777777" w:rsidR="00C479C0" w:rsidRPr="00C60C27" w:rsidRDefault="00C479C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Other Expenses</w:t>
            </w:r>
          </w:p>
        </w:tc>
        <w:tc>
          <w:tcPr>
            <w:tcW w:w="1670" w:type="dxa"/>
            <w:shd w:val="clear" w:color="auto" w:fill="auto"/>
            <w:tcMar>
              <w:top w:w="100" w:type="dxa"/>
              <w:left w:w="100" w:type="dxa"/>
              <w:bottom w:w="100" w:type="dxa"/>
              <w:right w:w="100" w:type="dxa"/>
            </w:tcMar>
            <w:vAlign w:val="bottom"/>
          </w:tcPr>
          <w:p w14:paraId="527D5375" w14:textId="77777777" w:rsidR="00C479C0" w:rsidRPr="00C60C2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C479C0" w14:paraId="19832D87" w14:textId="77777777" w:rsidTr="00122F01">
        <w:trPr>
          <w:jc w:val="center"/>
        </w:trPr>
        <w:tc>
          <w:tcPr>
            <w:tcW w:w="5590" w:type="dxa"/>
            <w:shd w:val="clear" w:color="auto" w:fill="auto"/>
            <w:tcMar>
              <w:top w:w="100" w:type="dxa"/>
              <w:left w:w="100" w:type="dxa"/>
              <w:bottom w:w="100" w:type="dxa"/>
              <w:right w:w="100" w:type="dxa"/>
            </w:tcMar>
            <w:vAlign w:val="bottom"/>
          </w:tcPr>
          <w:p w14:paraId="2DC49902" w14:textId="2A5C4ABC" w:rsidR="00C479C0" w:rsidRPr="00C60C2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sidRPr="00C60C27">
              <w:rPr>
                <w:rFonts w:ascii="Calibri" w:eastAsia="Calibri" w:hAnsi="Calibri" w:cs="Calibri"/>
                <w:color w:val="000000"/>
                <w:sz w:val="22"/>
                <w:szCs w:val="22"/>
              </w:rPr>
              <w:t>Athletic Expenses</w:t>
            </w:r>
          </w:p>
        </w:tc>
        <w:tc>
          <w:tcPr>
            <w:tcW w:w="1670" w:type="dxa"/>
            <w:shd w:val="clear" w:color="auto" w:fill="auto"/>
            <w:tcMar>
              <w:top w:w="100" w:type="dxa"/>
              <w:left w:w="100" w:type="dxa"/>
              <w:bottom w:w="100" w:type="dxa"/>
              <w:right w:w="100" w:type="dxa"/>
            </w:tcMar>
            <w:vAlign w:val="bottom"/>
          </w:tcPr>
          <w:p w14:paraId="6A2E9E7E"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sidRPr="00C60C27">
              <w:rPr>
                <w:rFonts w:ascii="Calibri" w:eastAsia="Calibri" w:hAnsi="Calibri" w:cs="Calibri"/>
                <w:color w:val="000000"/>
                <w:sz w:val="22"/>
                <w:szCs w:val="22"/>
              </w:rPr>
              <w:t>20,000</w:t>
            </w:r>
          </w:p>
        </w:tc>
      </w:tr>
      <w:tr w:rsidR="00C479C0" w14:paraId="64CC5BE8" w14:textId="77777777" w:rsidTr="00122F01">
        <w:trPr>
          <w:jc w:val="center"/>
        </w:trPr>
        <w:tc>
          <w:tcPr>
            <w:tcW w:w="5590" w:type="dxa"/>
            <w:shd w:val="clear" w:color="auto" w:fill="auto"/>
            <w:tcMar>
              <w:top w:w="100" w:type="dxa"/>
              <w:left w:w="100" w:type="dxa"/>
              <w:bottom w:w="100" w:type="dxa"/>
              <w:right w:w="100" w:type="dxa"/>
            </w:tcMar>
            <w:vAlign w:val="bottom"/>
          </w:tcPr>
          <w:p w14:paraId="58766125" w14:textId="2A0F62BC" w:rsidR="00C479C0" w:rsidRPr="00C60C2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sidRPr="00C60C27">
              <w:rPr>
                <w:rFonts w:ascii="Calibri" w:eastAsia="Calibri" w:hAnsi="Calibri" w:cs="Calibri"/>
                <w:color w:val="000000"/>
                <w:sz w:val="22"/>
                <w:szCs w:val="22"/>
              </w:rPr>
              <w:t>Game Officials</w:t>
            </w:r>
          </w:p>
        </w:tc>
        <w:tc>
          <w:tcPr>
            <w:tcW w:w="1670" w:type="dxa"/>
            <w:shd w:val="clear" w:color="auto" w:fill="auto"/>
            <w:tcMar>
              <w:top w:w="100" w:type="dxa"/>
              <w:left w:w="100" w:type="dxa"/>
              <w:bottom w:w="100" w:type="dxa"/>
              <w:right w:w="100" w:type="dxa"/>
            </w:tcMar>
            <w:vAlign w:val="bottom"/>
          </w:tcPr>
          <w:p w14:paraId="50799EC2"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sidRPr="00C60C27">
              <w:rPr>
                <w:rFonts w:ascii="Calibri" w:eastAsia="Calibri" w:hAnsi="Calibri" w:cs="Calibri"/>
                <w:color w:val="000000"/>
                <w:sz w:val="22"/>
                <w:szCs w:val="22"/>
              </w:rPr>
              <w:t>38,800</w:t>
            </w:r>
          </w:p>
        </w:tc>
      </w:tr>
      <w:tr w:rsidR="00C479C0" w14:paraId="39653923" w14:textId="77777777" w:rsidTr="00122F01">
        <w:trPr>
          <w:jc w:val="center"/>
        </w:trPr>
        <w:tc>
          <w:tcPr>
            <w:tcW w:w="5590" w:type="dxa"/>
            <w:shd w:val="clear" w:color="auto" w:fill="auto"/>
            <w:tcMar>
              <w:top w:w="100" w:type="dxa"/>
              <w:left w:w="100" w:type="dxa"/>
              <w:bottom w:w="100" w:type="dxa"/>
              <w:right w:w="100" w:type="dxa"/>
            </w:tcMar>
            <w:vAlign w:val="bottom"/>
          </w:tcPr>
          <w:p w14:paraId="0EEEAE8C" w14:textId="0CE40C11" w:rsidR="00C479C0" w:rsidRPr="00C60C2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sidRPr="00C60C27">
              <w:rPr>
                <w:rFonts w:ascii="Calibri" w:eastAsia="Calibri" w:hAnsi="Calibri" w:cs="Calibri"/>
                <w:color w:val="000000"/>
                <w:sz w:val="22"/>
                <w:szCs w:val="22"/>
              </w:rPr>
              <w:t>Other Expenses</w:t>
            </w:r>
          </w:p>
        </w:tc>
        <w:tc>
          <w:tcPr>
            <w:tcW w:w="1670" w:type="dxa"/>
            <w:shd w:val="clear" w:color="auto" w:fill="auto"/>
            <w:tcMar>
              <w:top w:w="100" w:type="dxa"/>
              <w:left w:w="100" w:type="dxa"/>
              <w:bottom w:w="100" w:type="dxa"/>
              <w:right w:w="100" w:type="dxa"/>
            </w:tcMar>
            <w:vAlign w:val="bottom"/>
          </w:tcPr>
          <w:p w14:paraId="75AAED79"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sidRPr="00C60C27">
              <w:rPr>
                <w:rFonts w:ascii="Calibri" w:eastAsia="Calibri" w:hAnsi="Calibri" w:cs="Calibri"/>
                <w:color w:val="000000"/>
                <w:sz w:val="22"/>
                <w:szCs w:val="22"/>
              </w:rPr>
              <w:t>31,200</w:t>
            </w:r>
          </w:p>
        </w:tc>
      </w:tr>
      <w:tr w:rsidR="00C479C0" w14:paraId="611DF613" w14:textId="77777777" w:rsidTr="00122F01">
        <w:trPr>
          <w:jc w:val="center"/>
        </w:trPr>
        <w:tc>
          <w:tcPr>
            <w:tcW w:w="5590" w:type="dxa"/>
            <w:shd w:val="clear" w:color="auto" w:fill="auto"/>
            <w:tcMar>
              <w:top w:w="100" w:type="dxa"/>
              <w:left w:w="100" w:type="dxa"/>
              <w:bottom w:w="100" w:type="dxa"/>
              <w:right w:w="100" w:type="dxa"/>
            </w:tcMar>
            <w:vAlign w:val="bottom"/>
          </w:tcPr>
          <w:p w14:paraId="7B4DC90E" w14:textId="22D0A8E5" w:rsidR="00C479C0" w:rsidRPr="00C60C27" w:rsidRDefault="0031590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r w:rsidR="00C479C0" w:rsidRPr="00C60C27">
              <w:rPr>
                <w:rFonts w:ascii="Calibri" w:eastAsia="Calibri" w:hAnsi="Calibri" w:cs="Calibri"/>
                <w:color w:val="000000"/>
                <w:sz w:val="22"/>
                <w:szCs w:val="22"/>
              </w:rPr>
              <w:t>Travel &amp; Conferences</w:t>
            </w:r>
          </w:p>
        </w:tc>
        <w:tc>
          <w:tcPr>
            <w:tcW w:w="1670" w:type="dxa"/>
            <w:shd w:val="clear" w:color="auto" w:fill="auto"/>
            <w:tcMar>
              <w:top w:w="100" w:type="dxa"/>
              <w:left w:w="100" w:type="dxa"/>
              <w:bottom w:w="100" w:type="dxa"/>
              <w:right w:w="100" w:type="dxa"/>
            </w:tcMar>
            <w:vAlign w:val="bottom"/>
          </w:tcPr>
          <w:p w14:paraId="72271A04" w14:textId="77777777" w:rsidR="00C479C0" w:rsidRPr="00C60C27" w:rsidRDefault="00C479C0" w:rsidP="00122F01">
            <w:pPr>
              <w:pBdr>
                <w:top w:val="nil"/>
                <w:left w:val="nil"/>
                <w:bottom w:val="nil"/>
                <w:right w:val="nil"/>
                <w:between w:val="nil"/>
              </w:pBdr>
              <w:jc w:val="right"/>
              <w:rPr>
                <w:rFonts w:ascii="Calibri" w:eastAsia="Calibri" w:hAnsi="Calibri" w:cs="Calibri"/>
                <w:color w:val="000000"/>
                <w:sz w:val="22"/>
                <w:szCs w:val="22"/>
              </w:rPr>
            </w:pPr>
            <w:r w:rsidRPr="00C60C27">
              <w:rPr>
                <w:rFonts w:ascii="Calibri" w:eastAsia="Calibri" w:hAnsi="Calibri" w:cs="Calibri"/>
                <w:color w:val="000000"/>
                <w:sz w:val="22"/>
                <w:szCs w:val="22"/>
              </w:rPr>
              <w:t>21,200</w:t>
            </w:r>
          </w:p>
        </w:tc>
      </w:tr>
      <w:tr w:rsidR="00C479C0" w14:paraId="68C2E560" w14:textId="77777777" w:rsidTr="00122F01">
        <w:trPr>
          <w:jc w:val="center"/>
        </w:trPr>
        <w:tc>
          <w:tcPr>
            <w:tcW w:w="5590" w:type="dxa"/>
            <w:shd w:val="clear" w:color="auto" w:fill="auto"/>
            <w:tcMar>
              <w:top w:w="100" w:type="dxa"/>
              <w:left w:w="100" w:type="dxa"/>
              <w:bottom w:w="100" w:type="dxa"/>
              <w:right w:w="100" w:type="dxa"/>
            </w:tcMar>
            <w:vAlign w:val="bottom"/>
          </w:tcPr>
          <w:p w14:paraId="55762306" w14:textId="3146FB6E" w:rsidR="00C479C0" w:rsidRDefault="0031590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 xml:space="preserve"> </w:t>
            </w:r>
            <w:r w:rsidR="00C479C0">
              <w:rPr>
                <w:rFonts w:ascii="Calibri" w:eastAsia="Calibri" w:hAnsi="Calibri" w:cs="Calibri"/>
                <w:b/>
                <w:bCs/>
                <w:color w:val="000000"/>
                <w:sz w:val="22"/>
                <w:szCs w:val="22"/>
              </w:rPr>
              <w:t>Subtotal</w:t>
            </w:r>
          </w:p>
        </w:tc>
        <w:tc>
          <w:tcPr>
            <w:tcW w:w="1670" w:type="dxa"/>
            <w:shd w:val="clear" w:color="auto" w:fill="auto"/>
            <w:tcMar>
              <w:top w:w="100" w:type="dxa"/>
              <w:left w:w="100" w:type="dxa"/>
              <w:bottom w:w="100" w:type="dxa"/>
              <w:right w:w="100" w:type="dxa"/>
            </w:tcMar>
            <w:vAlign w:val="bottom"/>
          </w:tcPr>
          <w:p w14:paraId="302A7B24" w14:textId="77777777" w:rsidR="00C479C0" w:rsidRDefault="00C479C0"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rPr>
              <w:t>111,200</w:t>
            </w:r>
          </w:p>
        </w:tc>
      </w:tr>
      <w:tr w:rsidR="00C479C0" w14:paraId="5090C213" w14:textId="77777777" w:rsidTr="00122F01">
        <w:trPr>
          <w:jc w:val="center"/>
        </w:trPr>
        <w:tc>
          <w:tcPr>
            <w:tcW w:w="5590" w:type="dxa"/>
            <w:shd w:val="clear" w:color="auto" w:fill="auto"/>
            <w:tcMar>
              <w:top w:w="100" w:type="dxa"/>
              <w:left w:w="100" w:type="dxa"/>
              <w:bottom w:w="100" w:type="dxa"/>
              <w:right w:w="100" w:type="dxa"/>
            </w:tcMar>
            <w:vAlign w:val="bottom"/>
          </w:tcPr>
          <w:p w14:paraId="17E670CA" w14:textId="77777777" w:rsidR="00C479C0" w:rsidRDefault="00C479C0"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Grand Total</w:t>
            </w:r>
          </w:p>
        </w:tc>
        <w:tc>
          <w:tcPr>
            <w:tcW w:w="1670" w:type="dxa"/>
            <w:shd w:val="clear" w:color="auto" w:fill="auto"/>
            <w:tcMar>
              <w:top w:w="100" w:type="dxa"/>
              <w:left w:w="100" w:type="dxa"/>
              <w:bottom w:w="100" w:type="dxa"/>
              <w:right w:w="100" w:type="dxa"/>
            </w:tcMar>
            <w:vAlign w:val="bottom"/>
          </w:tcPr>
          <w:p w14:paraId="7E81B1D9" w14:textId="77777777" w:rsidR="00C479C0" w:rsidRDefault="00C479C0"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rPr>
              <w:t>32,652,575</w:t>
            </w:r>
          </w:p>
        </w:tc>
      </w:tr>
    </w:tbl>
    <w:p w14:paraId="5C7230A3" w14:textId="77777777"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3C0BFF9" w14:textId="77777777" w:rsidR="00C479C0" w:rsidRDefault="00C479C0"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tbl>
      <w:tblPr>
        <w:tblW w:w="7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10"/>
        <w:gridCol w:w="1650"/>
      </w:tblGrid>
      <w:tr w:rsidR="00C479C0" w14:paraId="4B76D5DB" w14:textId="77777777" w:rsidTr="00122F01">
        <w:trPr>
          <w:jc w:val="center"/>
        </w:trPr>
        <w:tc>
          <w:tcPr>
            <w:tcW w:w="7260" w:type="dxa"/>
            <w:gridSpan w:val="2"/>
            <w:shd w:val="clear" w:color="auto" w:fill="B8CCE4" w:themeFill="accent1" w:themeFillTint="66"/>
            <w:tcMar>
              <w:top w:w="100" w:type="dxa"/>
              <w:left w:w="100" w:type="dxa"/>
              <w:bottom w:w="100" w:type="dxa"/>
              <w:right w:w="100" w:type="dxa"/>
            </w:tcMar>
            <w:vAlign w:val="bottom"/>
          </w:tcPr>
          <w:p w14:paraId="3491765E" w14:textId="77777777" w:rsidR="00C479C0" w:rsidRDefault="00C479C0" w:rsidP="00122F0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Estimated FY2020 Revenue</w:t>
            </w:r>
          </w:p>
        </w:tc>
      </w:tr>
      <w:tr w:rsidR="00C479C0" w14:paraId="1E40CED6" w14:textId="77777777" w:rsidTr="00122F01">
        <w:trPr>
          <w:jc w:val="center"/>
        </w:trPr>
        <w:tc>
          <w:tcPr>
            <w:tcW w:w="5610" w:type="dxa"/>
            <w:shd w:val="clear" w:color="auto" w:fill="auto"/>
            <w:tcMar>
              <w:top w:w="100" w:type="dxa"/>
              <w:left w:w="100" w:type="dxa"/>
              <w:bottom w:w="100" w:type="dxa"/>
              <w:right w:w="100" w:type="dxa"/>
            </w:tcMar>
            <w:vAlign w:val="bottom"/>
          </w:tcPr>
          <w:p w14:paraId="28F70701" w14:textId="77777777" w:rsidR="00C479C0" w:rsidRPr="00173A20" w:rsidRDefault="00C479C0" w:rsidP="00122F01">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General Fund</w:t>
            </w:r>
          </w:p>
        </w:tc>
        <w:tc>
          <w:tcPr>
            <w:tcW w:w="1650" w:type="dxa"/>
            <w:shd w:val="clear" w:color="auto" w:fill="auto"/>
            <w:tcMar>
              <w:top w:w="100" w:type="dxa"/>
              <w:left w:w="100" w:type="dxa"/>
              <w:bottom w:w="100" w:type="dxa"/>
              <w:right w:w="100" w:type="dxa"/>
            </w:tcMar>
            <w:vAlign w:val="bottom"/>
          </w:tcPr>
          <w:p w14:paraId="27D4800A" w14:textId="77777777" w:rsidR="00C479C0" w:rsidRPr="00703EAB" w:rsidRDefault="00C479C0" w:rsidP="00122F01">
            <w:pPr>
              <w:pBdr>
                <w:top w:val="nil"/>
                <w:left w:val="nil"/>
                <w:bottom w:val="nil"/>
                <w:right w:val="nil"/>
                <w:between w:val="nil"/>
              </w:pBdr>
              <w:jc w:val="right"/>
              <w:rPr>
                <w:rFonts w:ascii="Calibri" w:eastAsia="Calibri" w:hAnsi="Calibri" w:cs="Calibri"/>
                <w:b/>
                <w:bCs/>
                <w:color w:val="000000"/>
                <w:sz w:val="22"/>
                <w:szCs w:val="22"/>
              </w:rPr>
            </w:pPr>
            <w:r w:rsidRPr="00703EAB">
              <w:rPr>
                <w:rFonts w:ascii="Calibri" w:eastAsia="Calibri" w:hAnsi="Calibri" w:cs="Calibri"/>
                <w:b/>
                <w:bCs/>
                <w:color w:val="000000"/>
                <w:sz w:val="22"/>
                <w:szCs w:val="22"/>
              </w:rPr>
              <w:t>28,285,568</w:t>
            </w:r>
          </w:p>
        </w:tc>
      </w:tr>
      <w:tr w:rsidR="00C479C0" w14:paraId="2DBE862C" w14:textId="77777777" w:rsidTr="00122F01">
        <w:trPr>
          <w:jc w:val="center"/>
        </w:trPr>
        <w:tc>
          <w:tcPr>
            <w:tcW w:w="5610" w:type="dxa"/>
            <w:shd w:val="clear" w:color="auto" w:fill="auto"/>
            <w:tcMar>
              <w:top w:w="100" w:type="dxa"/>
              <w:left w:w="100" w:type="dxa"/>
              <w:bottom w:w="100" w:type="dxa"/>
              <w:right w:w="100" w:type="dxa"/>
            </w:tcMar>
            <w:vAlign w:val="bottom"/>
          </w:tcPr>
          <w:p w14:paraId="374B9AFE" w14:textId="77777777" w:rsidR="00C479C0" w:rsidRDefault="00C479C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Recurring Grants</w:t>
            </w:r>
          </w:p>
        </w:tc>
        <w:tc>
          <w:tcPr>
            <w:tcW w:w="1650" w:type="dxa"/>
            <w:shd w:val="clear" w:color="auto" w:fill="auto"/>
            <w:tcMar>
              <w:top w:w="100" w:type="dxa"/>
              <w:left w:w="100" w:type="dxa"/>
              <w:bottom w:w="100" w:type="dxa"/>
              <w:right w:w="100" w:type="dxa"/>
            </w:tcMar>
            <w:vAlign w:val="bottom"/>
          </w:tcPr>
          <w:p w14:paraId="6A85E567" w14:textId="77777777" w:rsidR="00C479C0" w:rsidRDefault="00C479C0" w:rsidP="00122F0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r w:rsidR="00C479C0" w14:paraId="7334FF21" w14:textId="77777777" w:rsidTr="00122F01">
        <w:trPr>
          <w:jc w:val="center"/>
        </w:trPr>
        <w:tc>
          <w:tcPr>
            <w:tcW w:w="5610" w:type="dxa"/>
            <w:shd w:val="clear" w:color="auto" w:fill="auto"/>
            <w:tcMar>
              <w:top w:w="100" w:type="dxa"/>
              <w:left w:w="100" w:type="dxa"/>
              <w:bottom w:w="100" w:type="dxa"/>
              <w:right w:w="100" w:type="dxa"/>
            </w:tcMar>
            <w:vAlign w:val="bottom"/>
          </w:tcPr>
          <w:p w14:paraId="012E1317"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Title I</w:t>
            </w:r>
          </w:p>
        </w:tc>
        <w:tc>
          <w:tcPr>
            <w:tcW w:w="1650" w:type="dxa"/>
            <w:shd w:val="clear" w:color="auto" w:fill="auto"/>
            <w:tcMar>
              <w:top w:w="100" w:type="dxa"/>
              <w:left w:w="100" w:type="dxa"/>
              <w:bottom w:w="100" w:type="dxa"/>
              <w:right w:w="100" w:type="dxa"/>
            </w:tcMar>
            <w:vAlign w:val="bottom"/>
          </w:tcPr>
          <w:p w14:paraId="5F9F094F"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1,029,973</w:t>
            </w:r>
          </w:p>
        </w:tc>
      </w:tr>
      <w:tr w:rsidR="00C479C0" w14:paraId="5D081A64" w14:textId="77777777" w:rsidTr="00122F01">
        <w:trPr>
          <w:jc w:val="center"/>
        </w:trPr>
        <w:tc>
          <w:tcPr>
            <w:tcW w:w="5610" w:type="dxa"/>
            <w:shd w:val="clear" w:color="auto" w:fill="auto"/>
            <w:tcMar>
              <w:top w:w="100" w:type="dxa"/>
              <w:left w:w="100" w:type="dxa"/>
              <w:bottom w:w="100" w:type="dxa"/>
              <w:right w:w="100" w:type="dxa"/>
            </w:tcMar>
            <w:vAlign w:val="bottom"/>
          </w:tcPr>
          <w:p w14:paraId="532C7BB7"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Title IIA</w:t>
            </w:r>
          </w:p>
        </w:tc>
        <w:tc>
          <w:tcPr>
            <w:tcW w:w="1650" w:type="dxa"/>
            <w:shd w:val="clear" w:color="auto" w:fill="auto"/>
            <w:tcMar>
              <w:top w:w="100" w:type="dxa"/>
              <w:left w:w="100" w:type="dxa"/>
              <w:bottom w:w="100" w:type="dxa"/>
              <w:right w:w="100" w:type="dxa"/>
            </w:tcMar>
            <w:vAlign w:val="bottom"/>
          </w:tcPr>
          <w:p w14:paraId="6C92F684"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111,900</w:t>
            </w:r>
          </w:p>
        </w:tc>
      </w:tr>
      <w:tr w:rsidR="00C479C0" w14:paraId="2EDCDE54" w14:textId="77777777" w:rsidTr="00122F01">
        <w:trPr>
          <w:jc w:val="center"/>
        </w:trPr>
        <w:tc>
          <w:tcPr>
            <w:tcW w:w="5610" w:type="dxa"/>
            <w:shd w:val="clear" w:color="auto" w:fill="auto"/>
            <w:tcMar>
              <w:top w:w="100" w:type="dxa"/>
              <w:left w:w="100" w:type="dxa"/>
              <w:bottom w:w="100" w:type="dxa"/>
              <w:right w:w="100" w:type="dxa"/>
            </w:tcMar>
            <w:vAlign w:val="bottom"/>
          </w:tcPr>
          <w:p w14:paraId="1AE952A9"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Title III</w:t>
            </w:r>
          </w:p>
        </w:tc>
        <w:tc>
          <w:tcPr>
            <w:tcW w:w="1650" w:type="dxa"/>
            <w:shd w:val="clear" w:color="auto" w:fill="auto"/>
            <w:tcMar>
              <w:top w:w="100" w:type="dxa"/>
              <w:left w:w="100" w:type="dxa"/>
              <w:bottom w:w="100" w:type="dxa"/>
              <w:right w:w="100" w:type="dxa"/>
            </w:tcMar>
            <w:vAlign w:val="bottom"/>
          </w:tcPr>
          <w:p w14:paraId="0414D931"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76,640</w:t>
            </w:r>
          </w:p>
        </w:tc>
      </w:tr>
      <w:tr w:rsidR="00C479C0" w14:paraId="2879EFB7" w14:textId="77777777" w:rsidTr="00122F01">
        <w:trPr>
          <w:jc w:val="center"/>
        </w:trPr>
        <w:tc>
          <w:tcPr>
            <w:tcW w:w="5610" w:type="dxa"/>
            <w:shd w:val="clear" w:color="auto" w:fill="auto"/>
            <w:tcMar>
              <w:top w:w="100" w:type="dxa"/>
              <w:left w:w="100" w:type="dxa"/>
              <w:bottom w:w="100" w:type="dxa"/>
              <w:right w:w="100" w:type="dxa"/>
            </w:tcMar>
            <w:vAlign w:val="bottom"/>
          </w:tcPr>
          <w:p w14:paraId="6A4A18D3"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Title IVA</w:t>
            </w:r>
          </w:p>
        </w:tc>
        <w:tc>
          <w:tcPr>
            <w:tcW w:w="1650" w:type="dxa"/>
            <w:shd w:val="clear" w:color="auto" w:fill="auto"/>
            <w:tcMar>
              <w:top w:w="100" w:type="dxa"/>
              <w:left w:w="100" w:type="dxa"/>
              <w:bottom w:w="100" w:type="dxa"/>
              <w:right w:w="100" w:type="dxa"/>
            </w:tcMar>
            <w:vAlign w:val="bottom"/>
          </w:tcPr>
          <w:p w14:paraId="37A74E77"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77,012</w:t>
            </w:r>
          </w:p>
        </w:tc>
      </w:tr>
      <w:tr w:rsidR="00C479C0" w14:paraId="4E661B2A" w14:textId="77777777" w:rsidTr="00122F01">
        <w:trPr>
          <w:jc w:val="center"/>
        </w:trPr>
        <w:tc>
          <w:tcPr>
            <w:tcW w:w="5610" w:type="dxa"/>
            <w:shd w:val="clear" w:color="auto" w:fill="auto"/>
            <w:tcMar>
              <w:top w:w="100" w:type="dxa"/>
              <w:left w:w="100" w:type="dxa"/>
              <w:bottom w:w="100" w:type="dxa"/>
              <w:right w:w="100" w:type="dxa"/>
            </w:tcMar>
            <w:vAlign w:val="bottom"/>
          </w:tcPr>
          <w:p w14:paraId="68EE1A11"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EEC (Fed &amp; State)</w:t>
            </w:r>
          </w:p>
        </w:tc>
        <w:tc>
          <w:tcPr>
            <w:tcW w:w="1650" w:type="dxa"/>
            <w:shd w:val="clear" w:color="auto" w:fill="auto"/>
            <w:tcMar>
              <w:top w:w="100" w:type="dxa"/>
              <w:left w:w="100" w:type="dxa"/>
              <w:bottom w:w="100" w:type="dxa"/>
              <w:right w:w="100" w:type="dxa"/>
            </w:tcMar>
            <w:vAlign w:val="bottom"/>
          </w:tcPr>
          <w:p w14:paraId="116AEF2C"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84,325</w:t>
            </w:r>
          </w:p>
        </w:tc>
      </w:tr>
      <w:tr w:rsidR="00C479C0" w14:paraId="381C3AFC" w14:textId="77777777" w:rsidTr="00122F01">
        <w:trPr>
          <w:jc w:val="center"/>
        </w:trPr>
        <w:tc>
          <w:tcPr>
            <w:tcW w:w="5610" w:type="dxa"/>
            <w:shd w:val="clear" w:color="auto" w:fill="auto"/>
            <w:tcMar>
              <w:top w:w="100" w:type="dxa"/>
              <w:left w:w="100" w:type="dxa"/>
              <w:bottom w:w="100" w:type="dxa"/>
              <w:right w:w="100" w:type="dxa"/>
            </w:tcMar>
            <w:vAlign w:val="bottom"/>
          </w:tcPr>
          <w:p w14:paraId="3E2CEC3B"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IDEA</w:t>
            </w:r>
          </w:p>
        </w:tc>
        <w:tc>
          <w:tcPr>
            <w:tcW w:w="1650" w:type="dxa"/>
            <w:shd w:val="clear" w:color="auto" w:fill="auto"/>
            <w:tcMar>
              <w:top w:w="100" w:type="dxa"/>
              <w:left w:w="100" w:type="dxa"/>
              <w:bottom w:w="100" w:type="dxa"/>
              <w:right w:w="100" w:type="dxa"/>
            </w:tcMar>
            <w:vAlign w:val="bottom"/>
          </w:tcPr>
          <w:p w14:paraId="5C6F6255"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732,196</w:t>
            </w:r>
          </w:p>
        </w:tc>
      </w:tr>
      <w:tr w:rsidR="00C479C0" w14:paraId="0048DAFA" w14:textId="77777777" w:rsidTr="00122F01">
        <w:trPr>
          <w:jc w:val="center"/>
        </w:trPr>
        <w:tc>
          <w:tcPr>
            <w:tcW w:w="5610" w:type="dxa"/>
            <w:shd w:val="clear" w:color="auto" w:fill="auto"/>
            <w:tcMar>
              <w:top w:w="100" w:type="dxa"/>
              <w:left w:w="100" w:type="dxa"/>
              <w:bottom w:w="100" w:type="dxa"/>
              <w:right w:w="100" w:type="dxa"/>
            </w:tcMar>
            <w:vAlign w:val="bottom"/>
          </w:tcPr>
          <w:p w14:paraId="2E0FA2CD" w14:textId="2AF48FBC" w:rsidR="00C479C0" w:rsidRDefault="00315900" w:rsidP="00122F01">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 </w:t>
            </w:r>
            <w:r w:rsidR="00C479C0">
              <w:rPr>
                <w:rFonts w:ascii="Calibri" w:eastAsia="Calibri" w:hAnsi="Calibri" w:cs="Calibri"/>
                <w:color w:val="000000"/>
                <w:sz w:val="22"/>
                <w:szCs w:val="22"/>
              </w:rPr>
              <w:t>Circuit Breaker</w:t>
            </w:r>
          </w:p>
        </w:tc>
        <w:tc>
          <w:tcPr>
            <w:tcW w:w="1650" w:type="dxa"/>
            <w:shd w:val="clear" w:color="auto" w:fill="auto"/>
            <w:tcMar>
              <w:top w:w="100" w:type="dxa"/>
              <w:left w:w="100" w:type="dxa"/>
              <w:bottom w:w="100" w:type="dxa"/>
              <w:right w:w="100" w:type="dxa"/>
            </w:tcMar>
            <w:vAlign w:val="bottom"/>
          </w:tcPr>
          <w:p w14:paraId="28E5505D"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561,334</w:t>
            </w:r>
          </w:p>
        </w:tc>
      </w:tr>
      <w:tr w:rsidR="00C479C0" w14:paraId="5BDC2DBF" w14:textId="77777777" w:rsidTr="00122F01">
        <w:trPr>
          <w:jc w:val="center"/>
        </w:trPr>
        <w:tc>
          <w:tcPr>
            <w:tcW w:w="5610" w:type="dxa"/>
            <w:shd w:val="clear" w:color="auto" w:fill="auto"/>
            <w:tcMar>
              <w:top w:w="100" w:type="dxa"/>
              <w:left w:w="100" w:type="dxa"/>
              <w:bottom w:w="100" w:type="dxa"/>
              <w:right w:w="100" w:type="dxa"/>
            </w:tcMar>
            <w:vAlign w:val="bottom"/>
          </w:tcPr>
          <w:p w14:paraId="06055E79" w14:textId="77777777" w:rsidR="00C479C0" w:rsidRDefault="00C479C0"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Non-Recurring Grants</w:t>
            </w:r>
          </w:p>
        </w:tc>
        <w:tc>
          <w:tcPr>
            <w:tcW w:w="1650" w:type="dxa"/>
            <w:shd w:val="clear" w:color="auto" w:fill="auto"/>
            <w:tcMar>
              <w:top w:w="100" w:type="dxa"/>
              <w:left w:w="100" w:type="dxa"/>
              <w:bottom w:w="100" w:type="dxa"/>
              <w:right w:w="100" w:type="dxa"/>
            </w:tcMar>
            <w:vAlign w:val="bottom"/>
          </w:tcPr>
          <w:p w14:paraId="1705FD89"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r w:rsidR="00C479C0" w14:paraId="550FCCFD" w14:textId="77777777" w:rsidTr="00122F01">
        <w:trPr>
          <w:jc w:val="center"/>
        </w:trPr>
        <w:tc>
          <w:tcPr>
            <w:tcW w:w="5610" w:type="dxa"/>
            <w:shd w:val="clear" w:color="auto" w:fill="auto"/>
            <w:tcMar>
              <w:top w:w="100" w:type="dxa"/>
              <w:left w:w="100" w:type="dxa"/>
              <w:bottom w:w="100" w:type="dxa"/>
              <w:right w:w="100" w:type="dxa"/>
            </w:tcMar>
            <w:vAlign w:val="bottom"/>
          </w:tcPr>
          <w:p w14:paraId="28D3DC28"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School Redesign Grant</w:t>
            </w:r>
          </w:p>
        </w:tc>
        <w:tc>
          <w:tcPr>
            <w:tcW w:w="1650" w:type="dxa"/>
            <w:shd w:val="clear" w:color="auto" w:fill="auto"/>
            <w:tcMar>
              <w:top w:w="100" w:type="dxa"/>
              <w:left w:w="100" w:type="dxa"/>
              <w:bottom w:w="100" w:type="dxa"/>
              <w:right w:w="100" w:type="dxa"/>
            </w:tcMar>
            <w:vAlign w:val="bottom"/>
          </w:tcPr>
          <w:p w14:paraId="62B1AB91"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650,627</w:t>
            </w:r>
          </w:p>
        </w:tc>
      </w:tr>
      <w:tr w:rsidR="00C479C0" w14:paraId="4AE1621E" w14:textId="77777777" w:rsidTr="00122F01">
        <w:trPr>
          <w:jc w:val="center"/>
        </w:trPr>
        <w:tc>
          <w:tcPr>
            <w:tcW w:w="5610" w:type="dxa"/>
            <w:shd w:val="clear" w:color="auto" w:fill="auto"/>
            <w:tcMar>
              <w:top w:w="100" w:type="dxa"/>
              <w:left w:w="100" w:type="dxa"/>
              <w:bottom w:w="100" w:type="dxa"/>
              <w:right w:w="100" w:type="dxa"/>
            </w:tcMar>
            <w:vAlign w:val="bottom"/>
          </w:tcPr>
          <w:p w14:paraId="5A37F4A7"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Supplemental Support (220/323)</w:t>
            </w:r>
          </w:p>
        </w:tc>
        <w:tc>
          <w:tcPr>
            <w:tcW w:w="1650" w:type="dxa"/>
            <w:shd w:val="clear" w:color="auto" w:fill="auto"/>
            <w:tcMar>
              <w:top w:w="100" w:type="dxa"/>
              <w:left w:w="100" w:type="dxa"/>
              <w:bottom w:w="100" w:type="dxa"/>
              <w:right w:w="100" w:type="dxa"/>
            </w:tcMar>
            <w:vAlign w:val="bottom"/>
          </w:tcPr>
          <w:p w14:paraId="2FB19657"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958,000</w:t>
            </w:r>
          </w:p>
        </w:tc>
      </w:tr>
      <w:tr w:rsidR="00C479C0" w14:paraId="275A04A7" w14:textId="77777777" w:rsidTr="00122F01">
        <w:trPr>
          <w:jc w:val="center"/>
        </w:trPr>
        <w:tc>
          <w:tcPr>
            <w:tcW w:w="5610" w:type="dxa"/>
            <w:shd w:val="clear" w:color="auto" w:fill="auto"/>
            <w:tcMar>
              <w:top w:w="100" w:type="dxa"/>
              <w:left w:w="100" w:type="dxa"/>
              <w:bottom w:w="100" w:type="dxa"/>
              <w:right w:w="100" w:type="dxa"/>
            </w:tcMar>
            <w:vAlign w:val="bottom"/>
          </w:tcPr>
          <w:p w14:paraId="437E02EC" w14:textId="77777777" w:rsidR="00C479C0" w:rsidRDefault="00C479C0"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rPr>
              <w:t>Improving Student Access to Mental Services</w:t>
            </w:r>
          </w:p>
        </w:tc>
        <w:tc>
          <w:tcPr>
            <w:tcW w:w="1650" w:type="dxa"/>
            <w:shd w:val="clear" w:color="auto" w:fill="auto"/>
            <w:tcMar>
              <w:top w:w="100" w:type="dxa"/>
              <w:left w:w="100" w:type="dxa"/>
              <w:bottom w:w="100" w:type="dxa"/>
              <w:right w:w="100" w:type="dxa"/>
            </w:tcMar>
            <w:vAlign w:val="bottom"/>
          </w:tcPr>
          <w:p w14:paraId="5442F266"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85,000</w:t>
            </w:r>
          </w:p>
        </w:tc>
      </w:tr>
      <w:tr w:rsidR="00C479C0" w14:paraId="66F6EDC4" w14:textId="77777777" w:rsidTr="00122F01">
        <w:trPr>
          <w:jc w:val="center"/>
        </w:trPr>
        <w:tc>
          <w:tcPr>
            <w:tcW w:w="5610" w:type="dxa"/>
            <w:shd w:val="clear" w:color="auto" w:fill="auto"/>
            <w:tcMar>
              <w:top w:w="100" w:type="dxa"/>
              <w:left w:w="100" w:type="dxa"/>
              <w:bottom w:w="100" w:type="dxa"/>
              <w:right w:w="100" w:type="dxa"/>
            </w:tcMar>
            <w:vAlign w:val="bottom"/>
          </w:tcPr>
          <w:p w14:paraId="43714D17"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Grants Subtotal</w:t>
            </w:r>
          </w:p>
        </w:tc>
        <w:tc>
          <w:tcPr>
            <w:tcW w:w="1650" w:type="dxa"/>
            <w:shd w:val="clear" w:color="auto" w:fill="auto"/>
            <w:tcMar>
              <w:top w:w="100" w:type="dxa"/>
              <w:left w:w="100" w:type="dxa"/>
              <w:bottom w:w="100" w:type="dxa"/>
              <w:right w:w="100" w:type="dxa"/>
            </w:tcMar>
            <w:vAlign w:val="bottom"/>
          </w:tcPr>
          <w:p w14:paraId="6CA73DB3"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color w:val="000000"/>
                <w:sz w:val="22"/>
                <w:szCs w:val="22"/>
              </w:rPr>
              <w:t>4,367,007</w:t>
            </w:r>
          </w:p>
        </w:tc>
      </w:tr>
      <w:tr w:rsidR="00C479C0" w14:paraId="56B39D66" w14:textId="77777777" w:rsidTr="00122F01">
        <w:trPr>
          <w:jc w:val="center"/>
        </w:trPr>
        <w:tc>
          <w:tcPr>
            <w:tcW w:w="5610" w:type="dxa"/>
            <w:shd w:val="clear" w:color="auto" w:fill="auto"/>
            <w:tcMar>
              <w:top w:w="100" w:type="dxa"/>
              <w:left w:w="100" w:type="dxa"/>
              <w:bottom w:w="100" w:type="dxa"/>
              <w:right w:w="100" w:type="dxa"/>
            </w:tcMar>
            <w:vAlign w:val="bottom"/>
          </w:tcPr>
          <w:p w14:paraId="2A0C6E38" w14:textId="77777777" w:rsidR="00C479C0" w:rsidRDefault="00C479C0" w:rsidP="00122F01">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Grand Total Revenue</w:t>
            </w:r>
          </w:p>
        </w:tc>
        <w:tc>
          <w:tcPr>
            <w:tcW w:w="1650" w:type="dxa"/>
            <w:shd w:val="clear" w:color="auto" w:fill="auto"/>
            <w:tcMar>
              <w:top w:w="100" w:type="dxa"/>
              <w:left w:w="100" w:type="dxa"/>
              <w:bottom w:w="100" w:type="dxa"/>
              <w:right w:w="100" w:type="dxa"/>
            </w:tcMar>
            <w:vAlign w:val="bottom"/>
          </w:tcPr>
          <w:p w14:paraId="39ED110B" w14:textId="77777777" w:rsidR="00C479C0" w:rsidRDefault="00C479C0" w:rsidP="00122F01">
            <w:pPr>
              <w:pBdr>
                <w:top w:val="nil"/>
                <w:left w:val="nil"/>
                <w:bottom w:val="nil"/>
                <w:right w:val="nil"/>
                <w:between w:val="nil"/>
              </w:pBdr>
              <w:jc w:val="right"/>
              <w:rPr>
                <w:rFonts w:ascii="Calibri" w:eastAsia="Calibri" w:hAnsi="Calibri" w:cs="Calibri"/>
                <w:b/>
                <w:color w:val="000000"/>
                <w:sz w:val="22"/>
                <w:szCs w:val="22"/>
              </w:rPr>
            </w:pPr>
            <w:r>
              <w:rPr>
                <w:rFonts w:ascii="Calibri" w:eastAsia="Calibri" w:hAnsi="Calibri" w:cs="Calibri"/>
                <w:b/>
                <w:color w:val="000000"/>
                <w:sz w:val="22"/>
                <w:szCs w:val="22"/>
              </w:rPr>
              <w:t>32,652,575</w:t>
            </w:r>
          </w:p>
        </w:tc>
      </w:tr>
    </w:tbl>
    <w:p w14:paraId="7023BF94" w14:textId="45213664" w:rsidR="00AF3504" w:rsidRDefault="00050369" w:rsidP="009F48EC">
      <w:pPr>
        <w:pBdr>
          <w:top w:val="nil"/>
          <w:left w:val="nil"/>
          <w:bottom w:val="nil"/>
          <w:right w:val="nil"/>
          <w:between w:val="nil"/>
        </w:pBdr>
        <w:spacing w:line="276" w:lineRule="auto"/>
        <w:rPr>
          <w:color w:val="000000"/>
        </w:rPr>
      </w:pPr>
      <w:r>
        <w:rPr>
          <w:rFonts w:ascii="Calibri" w:eastAsia="Calibri" w:hAnsi="Calibri" w:cs="Calibri"/>
          <w:color w:val="000000"/>
          <w:sz w:val="22"/>
          <w:szCs w:val="22"/>
        </w:rPr>
        <w:t xml:space="preserve"> </w:t>
      </w:r>
    </w:p>
    <w:sectPr w:rsidR="00AF3504" w:rsidSect="004A720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92DC" w14:textId="77777777" w:rsidR="00FD42CE" w:rsidRDefault="00FD42CE">
      <w:r>
        <w:separator/>
      </w:r>
    </w:p>
  </w:endnote>
  <w:endnote w:type="continuationSeparator" w:id="0">
    <w:p w14:paraId="63EB65FC" w14:textId="77777777" w:rsidR="00FD42CE" w:rsidRDefault="00FD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30BF" w14:textId="47732B63" w:rsidR="004E0A8E" w:rsidRPr="009769CF" w:rsidRDefault="004E0A8E" w:rsidP="009769CF">
    <w:pPr>
      <w:pStyle w:val="Footer"/>
      <w:jc w:val="center"/>
      <w:rPr>
        <w:rFonts w:asciiTheme="majorHAnsi" w:hAnsiTheme="majorHAnsi" w:cs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928231"/>
      <w:docPartObj>
        <w:docPartGallery w:val="Page Numbers (Bottom of Page)"/>
        <w:docPartUnique/>
      </w:docPartObj>
    </w:sdtPr>
    <w:sdtEndPr>
      <w:rPr>
        <w:noProof/>
      </w:rPr>
    </w:sdtEndPr>
    <w:sdtContent>
      <w:p w14:paraId="15BA2B9B" w14:textId="189F1370" w:rsidR="004E0A8E" w:rsidRDefault="004E0A8E">
        <w:pPr>
          <w:pStyle w:val="Footer"/>
          <w:jc w:val="center"/>
        </w:pPr>
        <w:r w:rsidRPr="009769CF">
          <w:rPr>
            <w:rFonts w:asciiTheme="majorHAnsi" w:hAnsiTheme="majorHAnsi"/>
            <w:sz w:val="22"/>
            <w:szCs w:val="22"/>
          </w:rPr>
          <w:fldChar w:fldCharType="begin"/>
        </w:r>
        <w:r w:rsidRPr="009769CF">
          <w:rPr>
            <w:rFonts w:asciiTheme="majorHAnsi" w:hAnsiTheme="majorHAnsi"/>
            <w:sz w:val="22"/>
            <w:szCs w:val="22"/>
          </w:rPr>
          <w:instrText xml:space="preserve"> PAGE   \* MERGEFORMAT </w:instrText>
        </w:r>
        <w:r w:rsidRPr="009769CF">
          <w:rPr>
            <w:rFonts w:asciiTheme="majorHAnsi" w:hAnsiTheme="majorHAnsi"/>
            <w:sz w:val="22"/>
            <w:szCs w:val="22"/>
          </w:rPr>
          <w:fldChar w:fldCharType="separate"/>
        </w:r>
        <w:r>
          <w:rPr>
            <w:rFonts w:asciiTheme="majorHAnsi" w:hAnsiTheme="majorHAnsi"/>
            <w:noProof/>
            <w:sz w:val="22"/>
            <w:szCs w:val="22"/>
          </w:rPr>
          <w:t>19</w:t>
        </w:r>
        <w:r w:rsidRPr="009769CF">
          <w:rPr>
            <w:rFonts w:asciiTheme="majorHAnsi" w:hAnsiTheme="majorHAnsi"/>
            <w:noProof/>
            <w:sz w:val="22"/>
            <w:szCs w:val="22"/>
          </w:rPr>
          <w:fldChar w:fldCharType="end"/>
        </w:r>
      </w:p>
    </w:sdtContent>
  </w:sdt>
  <w:p w14:paraId="3D96D1CC" w14:textId="77777777" w:rsidR="004E0A8E" w:rsidRPr="009769CF" w:rsidRDefault="004E0A8E" w:rsidP="009769CF">
    <w:pPr>
      <w:pStyle w:val="Footer"/>
      <w:jc w:val="center"/>
      <w:rPr>
        <w:rFonts w:asciiTheme="majorHAnsi" w:hAnsiTheme="majorHAnsi" w:cs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B2CFA" w14:textId="77777777" w:rsidR="00FD42CE" w:rsidRDefault="00FD42CE">
      <w:r>
        <w:separator/>
      </w:r>
    </w:p>
  </w:footnote>
  <w:footnote w:type="continuationSeparator" w:id="0">
    <w:p w14:paraId="75585F96" w14:textId="77777777" w:rsidR="00FD42CE" w:rsidRDefault="00FD42CE">
      <w:r>
        <w:continuationSeparator/>
      </w:r>
    </w:p>
  </w:footnote>
  <w:footnote w:id="1">
    <w:p w14:paraId="5F99EB70" w14:textId="40919A43" w:rsidR="004E0A8E" w:rsidRDefault="004E0A8E">
      <w:pPr>
        <w:pStyle w:val="FootnoteText"/>
      </w:pPr>
      <w:r w:rsidRPr="00C479C0">
        <w:rPr>
          <w:rStyle w:val="FootnoteReference"/>
          <w:rFonts w:asciiTheme="majorHAnsi" w:hAnsiTheme="majorHAnsi"/>
        </w:rPr>
        <w:footnoteRef/>
      </w:r>
      <w:r w:rsidRPr="00C479C0">
        <w:rPr>
          <w:rFonts w:asciiTheme="majorHAnsi" w:hAnsiTheme="majorHAnsi"/>
        </w:rPr>
        <w:t xml:space="preserve"> For specific findings and systemic challenges that led to the district entering receivership, please see the August 25, 2017 Turnaround Plan at pp. </w:t>
      </w:r>
      <w:r w:rsidRPr="0044011F">
        <w:rPr>
          <w:rFonts w:asciiTheme="majorHAnsi" w:hAnsiTheme="majorHAnsi"/>
        </w:rPr>
        <w:t>4-9</w:t>
      </w:r>
      <w:r w:rsidRPr="00C479C0">
        <w:rPr>
          <w:rFonts w:asciiTheme="majorHAnsi" w:hAnsiTheme="majorHAnsi"/>
        </w:rPr>
        <w:t xml:space="preserve">: </w:t>
      </w:r>
      <w:hyperlink r:id="rId1" w:history="1">
        <w:r w:rsidRPr="00C479C0">
          <w:rPr>
            <w:rStyle w:val="Hyperlink"/>
            <w:rFonts w:asciiTheme="majorHAnsi" w:hAnsiTheme="majorHAnsi"/>
          </w:rPr>
          <w:t>http://www.doe.mass.edu/level5/districts/level5districts.html</w:t>
        </w:r>
      </w:hyperlink>
      <w:r>
        <w:t xml:space="preserve"> </w:t>
      </w:r>
    </w:p>
  </w:footnote>
  <w:footnote w:id="2">
    <w:p w14:paraId="3340CA60" w14:textId="55AF459E" w:rsidR="004E0A8E" w:rsidRPr="00C14B2C" w:rsidRDefault="004E0A8E">
      <w:pPr>
        <w:pStyle w:val="FootnoteText"/>
        <w:rPr>
          <w:rFonts w:asciiTheme="majorHAnsi" w:hAnsiTheme="majorHAnsi" w:cstheme="majorHAnsi"/>
        </w:rPr>
      </w:pPr>
      <w:r w:rsidRPr="00615290">
        <w:rPr>
          <w:rStyle w:val="FootnoteReference"/>
          <w:rFonts w:asciiTheme="majorHAnsi" w:hAnsiTheme="majorHAnsi" w:cstheme="majorHAnsi"/>
        </w:rPr>
        <w:footnoteRef/>
      </w:r>
      <w:r w:rsidRPr="00615290">
        <w:rPr>
          <w:rFonts w:asciiTheme="majorHAnsi" w:hAnsiTheme="majorHAnsi" w:cstheme="majorHAnsi"/>
        </w:rPr>
        <w:t xml:space="preserve"> For recommendations submitted by the Local Stakeholder Group, please see the August 25, 2017 Turnaround Plan at pp. 56-67: </w:t>
      </w:r>
      <w:hyperlink r:id="rId2" w:history="1">
        <w:r w:rsidRPr="00615290">
          <w:rPr>
            <w:rStyle w:val="Hyperlink"/>
            <w:rFonts w:asciiTheme="majorHAnsi" w:hAnsiTheme="majorHAnsi" w:cstheme="majorHAnsi"/>
          </w:rPr>
          <w:t>http://www.doe.mass.edu/level5/districts/level5districts.html</w:t>
        </w:r>
      </w:hyperlink>
      <w:r w:rsidRPr="00C14B2C">
        <w:rPr>
          <w:rStyle w:val="Hyperlink"/>
          <w:rFonts w:asciiTheme="majorHAnsi" w:hAnsiTheme="majorHAnsi" w:cstheme="majorHAnsi"/>
          <w:color w:val="auto"/>
          <w:u w:val="none"/>
        </w:rPr>
        <w:t>.</w:t>
      </w:r>
    </w:p>
  </w:footnote>
  <w:footnote w:id="3">
    <w:p w14:paraId="15ED8371" w14:textId="77777777" w:rsidR="004E0A8E" w:rsidRDefault="004E0A8E">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This dispute resolution process does not apply to disputes relating to the dismissal of a teacher with professional teacher status. Those disputes will be governed by the arbitration process set out in G.L. c. 69, § 1K(d), or G.L. c. 71 §42, as appropriate.</w:t>
      </w:r>
    </w:p>
    <w:p w14:paraId="53D84045" w14:textId="77777777" w:rsidR="004E0A8E" w:rsidRDefault="004E0A8E">
      <w:pPr>
        <w:pBdr>
          <w:top w:val="nil"/>
          <w:left w:val="nil"/>
          <w:bottom w:val="nil"/>
          <w:right w:val="nil"/>
          <w:between w:val="nil"/>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D17"/>
    <w:multiLevelType w:val="multilevel"/>
    <w:tmpl w:val="96329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317BAB"/>
    <w:multiLevelType w:val="multilevel"/>
    <w:tmpl w:val="43F6C3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0667ED4"/>
    <w:multiLevelType w:val="multilevel"/>
    <w:tmpl w:val="D3CCF788"/>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3" w15:restartNumberingAfterBreak="0">
    <w:nsid w:val="011126D9"/>
    <w:multiLevelType w:val="multilevel"/>
    <w:tmpl w:val="01DEF53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31B3FBE"/>
    <w:multiLevelType w:val="multilevel"/>
    <w:tmpl w:val="1FDE05D6"/>
    <w:lvl w:ilvl="0">
      <w:start w:val="1"/>
      <w:numFmt w:val="bullet"/>
      <w:lvlText w:val="●"/>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AC1A75"/>
    <w:multiLevelType w:val="multilevel"/>
    <w:tmpl w:val="81F89C5C"/>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040F5641"/>
    <w:multiLevelType w:val="multilevel"/>
    <w:tmpl w:val="8B5273B4"/>
    <w:lvl w:ilvl="0">
      <w:start w:val="1"/>
      <w:numFmt w:val="bullet"/>
      <w:lvlText w:val="●"/>
      <w:lvlJc w:val="left"/>
      <w:pPr>
        <w:ind w:left="0" w:firstLine="360"/>
      </w:pPr>
      <w:rPr>
        <w:rFonts w:ascii="Noto Sans Symbols" w:eastAsia="Noto Sans Symbols" w:hAnsi="Noto Sans Symbols" w:cs="Noto Sans Symbols"/>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15:restartNumberingAfterBreak="0">
    <w:nsid w:val="058209A7"/>
    <w:multiLevelType w:val="multilevel"/>
    <w:tmpl w:val="F484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A946D4"/>
    <w:multiLevelType w:val="multilevel"/>
    <w:tmpl w:val="CB42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8B4164"/>
    <w:multiLevelType w:val="multilevel"/>
    <w:tmpl w:val="B76ADF3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 w15:restartNumberingAfterBreak="0">
    <w:nsid w:val="06DC5B57"/>
    <w:multiLevelType w:val="multilevel"/>
    <w:tmpl w:val="D3481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707051"/>
    <w:multiLevelType w:val="multilevel"/>
    <w:tmpl w:val="298C5C8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0919339C"/>
    <w:multiLevelType w:val="multilevel"/>
    <w:tmpl w:val="310C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553ED2"/>
    <w:multiLevelType w:val="multilevel"/>
    <w:tmpl w:val="6922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C74B0C"/>
    <w:multiLevelType w:val="multilevel"/>
    <w:tmpl w:val="A590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E13A0B"/>
    <w:multiLevelType w:val="multilevel"/>
    <w:tmpl w:val="F89E6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A300BE0"/>
    <w:multiLevelType w:val="multilevel"/>
    <w:tmpl w:val="A3403C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0A812BB2"/>
    <w:multiLevelType w:val="multilevel"/>
    <w:tmpl w:val="0172C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762CE7"/>
    <w:multiLevelType w:val="multilevel"/>
    <w:tmpl w:val="9F16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25F711E"/>
    <w:multiLevelType w:val="multilevel"/>
    <w:tmpl w:val="D7C6779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130E30FD"/>
    <w:multiLevelType w:val="multilevel"/>
    <w:tmpl w:val="44782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37779D3"/>
    <w:multiLevelType w:val="multilevel"/>
    <w:tmpl w:val="CCB6F8A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13AE2196"/>
    <w:multiLevelType w:val="multilevel"/>
    <w:tmpl w:val="60E4A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3EC06E9"/>
    <w:multiLevelType w:val="hybridMultilevel"/>
    <w:tmpl w:val="A18CEC62"/>
    <w:lvl w:ilvl="0" w:tplc="758C0372">
      <w:start w:val="2019"/>
      <w:numFmt w:val="decimal"/>
      <w:lvlText w:val="%1"/>
      <w:lvlJc w:val="left"/>
      <w:pPr>
        <w:ind w:left="831" w:hanging="471"/>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D3CF7"/>
    <w:multiLevelType w:val="multilevel"/>
    <w:tmpl w:val="35EAC99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5" w15:restartNumberingAfterBreak="0">
    <w:nsid w:val="14DC5FD5"/>
    <w:multiLevelType w:val="multilevel"/>
    <w:tmpl w:val="7326FCB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6" w15:restartNumberingAfterBreak="0">
    <w:nsid w:val="15691778"/>
    <w:multiLevelType w:val="multilevel"/>
    <w:tmpl w:val="0DEA2D0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157570AF"/>
    <w:multiLevelType w:val="multilevel"/>
    <w:tmpl w:val="50786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61672A2"/>
    <w:multiLevelType w:val="multilevel"/>
    <w:tmpl w:val="0C72B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77A612D"/>
    <w:multiLevelType w:val="multilevel"/>
    <w:tmpl w:val="7BC8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8714D2F"/>
    <w:multiLevelType w:val="multilevel"/>
    <w:tmpl w:val="9BCED5D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31" w15:restartNumberingAfterBreak="0">
    <w:nsid w:val="18AF1F48"/>
    <w:multiLevelType w:val="multilevel"/>
    <w:tmpl w:val="98C07782"/>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2" w15:restartNumberingAfterBreak="0">
    <w:nsid w:val="18EF3DC5"/>
    <w:multiLevelType w:val="multilevel"/>
    <w:tmpl w:val="C2D6FEC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195F14DB"/>
    <w:multiLevelType w:val="multilevel"/>
    <w:tmpl w:val="A81CBD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4" w15:restartNumberingAfterBreak="0">
    <w:nsid w:val="19BA3630"/>
    <w:multiLevelType w:val="multilevel"/>
    <w:tmpl w:val="FC4C9DE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5" w15:restartNumberingAfterBreak="0">
    <w:nsid w:val="1B926A2C"/>
    <w:multiLevelType w:val="multilevel"/>
    <w:tmpl w:val="ED1C016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1BBA7011"/>
    <w:multiLevelType w:val="multilevel"/>
    <w:tmpl w:val="28E8B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C5C237D"/>
    <w:multiLevelType w:val="multilevel"/>
    <w:tmpl w:val="66FA24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1DF97ED6"/>
    <w:multiLevelType w:val="multilevel"/>
    <w:tmpl w:val="79448C7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39" w15:restartNumberingAfterBreak="0">
    <w:nsid w:val="1FE83DD3"/>
    <w:multiLevelType w:val="multilevel"/>
    <w:tmpl w:val="FE942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0B85C9C"/>
    <w:multiLevelType w:val="hybridMultilevel"/>
    <w:tmpl w:val="CE066A46"/>
    <w:lvl w:ilvl="0" w:tplc="71649BC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643644"/>
    <w:multiLevelType w:val="multilevel"/>
    <w:tmpl w:val="F7CE1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1DA5000"/>
    <w:multiLevelType w:val="multilevel"/>
    <w:tmpl w:val="AC46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2DA2AF3"/>
    <w:multiLevelType w:val="multilevel"/>
    <w:tmpl w:val="E1646DF8"/>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23AC33EC"/>
    <w:multiLevelType w:val="multilevel"/>
    <w:tmpl w:val="28D6E19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5" w15:restartNumberingAfterBreak="0">
    <w:nsid w:val="257B1D59"/>
    <w:multiLevelType w:val="multilevel"/>
    <w:tmpl w:val="0B783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6AD055F"/>
    <w:multiLevelType w:val="multilevel"/>
    <w:tmpl w:val="63A4E14C"/>
    <w:lvl w:ilvl="0">
      <w:start w:val="1"/>
      <w:numFmt w:val="decimal"/>
      <w:lvlText w:val="%1."/>
      <w:lvlJc w:val="left"/>
      <w:pPr>
        <w:ind w:left="720" w:firstLine="360"/>
      </w:pPr>
      <w:rPr>
        <w:b w:val="0"/>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28201CED"/>
    <w:multiLevelType w:val="hybridMultilevel"/>
    <w:tmpl w:val="9C52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7D792A"/>
    <w:multiLevelType w:val="multilevel"/>
    <w:tmpl w:val="1E6C8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217F69"/>
    <w:multiLevelType w:val="multilevel"/>
    <w:tmpl w:val="75DC1C50"/>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bullet"/>
      <w:lvlText w:val="●"/>
      <w:lvlJc w:val="left"/>
      <w:pPr>
        <w:ind w:left="-2754" w:firstLine="1980"/>
      </w:pPr>
      <w:rPr>
        <w:rFonts w:ascii="Noto Sans Symbols" w:eastAsia="Noto Sans Symbols" w:hAnsi="Noto Sans Symbols" w:cs="Noto Sans Symbols"/>
      </w:rPr>
    </w:lvl>
    <w:lvl w:ilvl="3">
      <w:start w:val="1"/>
      <w:numFmt w:val="bullet"/>
      <w:lvlText w:val="●"/>
      <w:lvlJc w:val="left"/>
      <w:pPr>
        <w:ind w:left="-2034" w:firstLine="2520"/>
      </w:pPr>
      <w:rPr>
        <w:rFonts w:ascii="Noto Sans Symbols" w:eastAsia="Noto Sans Symbols" w:hAnsi="Noto Sans Symbols" w:cs="Noto Sans Symbols"/>
      </w:rPr>
    </w:lvl>
    <w:lvl w:ilvl="4">
      <w:start w:val="1"/>
      <w:numFmt w:val="bullet"/>
      <w:lvlText w:val="●"/>
      <w:lvlJc w:val="left"/>
      <w:pPr>
        <w:ind w:left="-1314" w:firstLine="3240"/>
      </w:pPr>
      <w:rPr>
        <w:rFonts w:ascii="Noto Sans Symbols" w:eastAsia="Noto Sans Symbols" w:hAnsi="Noto Sans Symbols" w:cs="Noto Sans Symbols"/>
      </w:r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50" w15:restartNumberingAfterBreak="0">
    <w:nsid w:val="2E2444CB"/>
    <w:multiLevelType w:val="multilevel"/>
    <w:tmpl w:val="D8EED49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51" w15:restartNumberingAfterBreak="0">
    <w:nsid w:val="2E53512A"/>
    <w:multiLevelType w:val="multilevel"/>
    <w:tmpl w:val="F56CD382"/>
    <w:lvl w:ilvl="0">
      <w:start w:val="1"/>
      <w:numFmt w:val="decimal"/>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2EF409D7"/>
    <w:multiLevelType w:val="multilevel"/>
    <w:tmpl w:val="6F266E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2F4A5FEA"/>
    <w:multiLevelType w:val="multilevel"/>
    <w:tmpl w:val="B0C62C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0B261C1"/>
    <w:multiLevelType w:val="multilevel"/>
    <w:tmpl w:val="ECD4259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55" w15:restartNumberingAfterBreak="0">
    <w:nsid w:val="321A4155"/>
    <w:multiLevelType w:val="multilevel"/>
    <w:tmpl w:val="1A1865F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43D3C69"/>
    <w:multiLevelType w:val="multilevel"/>
    <w:tmpl w:val="B6EE6CAE"/>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57" w15:restartNumberingAfterBreak="0">
    <w:nsid w:val="384F6113"/>
    <w:multiLevelType w:val="hybridMultilevel"/>
    <w:tmpl w:val="B71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A42454A"/>
    <w:multiLevelType w:val="multilevel"/>
    <w:tmpl w:val="CAF83FC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9" w15:restartNumberingAfterBreak="0">
    <w:nsid w:val="3B3E060A"/>
    <w:multiLevelType w:val="multilevel"/>
    <w:tmpl w:val="9D00A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B8F09E8"/>
    <w:multiLevelType w:val="multilevel"/>
    <w:tmpl w:val="71961BE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3B903D3C"/>
    <w:multiLevelType w:val="multilevel"/>
    <w:tmpl w:val="B7A8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C6E797F"/>
    <w:multiLevelType w:val="multilevel"/>
    <w:tmpl w:val="C43E379C"/>
    <w:lvl w:ilvl="0">
      <w:start w:val="1"/>
      <w:numFmt w:val="bullet"/>
      <w:lvlText w:val="●"/>
      <w:lvlJc w:val="left"/>
      <w:pPr>
        <w:ind w:left="855" w:hanging="49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E5579F2"/>
    <w:multiLevelType w:val="multilevel"/>
    <w:tmpl w:val="2702E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0B117D4"/>
    <w:multiLevelType w:val="multilevel"/>
    <w:tmpl w:val="9F7E4A3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417436B0"/>
    <w:multiLevelType w:val="multilevel"/>
    <w:tmpl w:val="790094E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41F64680"/>
    <w:multiLevelType w:val="multilevel"/>
    <w:tmpl w:val="B1B4F7E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7" w15:restartNumberingAfterBreak="0">
    <w:nsid w:val="44B04E4C"/>
    <w:multiLevelType w:val="multilevel"/>
    <w:tmpl w:val="0B4C9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85224C5"/>
    <w:multiLevelType w:val="multilevel"/>
    <w:tmpl w:val="AFACE282"/>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69" w15:restartNumberingAfterBreak="0">
    <w:nsid w:val="48DF4B20"/>
    <w:multiLevelType w:val="multilevel"/>
    <w:tmpl w:val="83329DD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0" w15:restartNumberingAfterBreak="0">
    <w:nsid w:val="49BE3ABB"/>
    <w:multiLevelType w:val="multilevel"/>
    <w:tmpl w:val="A67A4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AFD047B"/>
    <w:multiLevelType w:val="multilevel"/>
    <w:tmpl w:val="005C0B82"/>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2" w15:restartNumberingAfterBreak="0">
    <w:nsid w:val="4B140949"/>
    <w:multiLevelType w:val="multilevel"/>
    <w:tmpl w:val="B0DC8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BC9230C"/>
    <w:multiLevelType w:val="multilevel"/>
    <w:tmpl w:val="8624A2C2"/>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LevelType w:val="multilevel"/>
    <w:tmpl w:val="4AECAE6A"/>
    <w:lvl w:ilvl="0">
      <w:start w:val="1"/>
      <w:numFmt w:val="upperRoman"/>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4C2A2029"/>
    <w:multiLevelType w:val="multilevel"/>
    <w:tmpl w:val="1CE60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15:restartNumberingAfterBreak="0">
    <w:nsid w:val="4E2102FE"/>
    <w:multiLevelType w:val="multilevel"/>
    <w:tmpl w:val="DE6C507A"/>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77" w15:restartNumberingAfterBreak="0">
    <w:nsid w:val="4ED63B2D"/>
    <w:multiLevelType w:val="multilevel"/>
    <w:tmpl w:val="D54A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EEE4F7C"/>
    <w:multiLevelType w:val="multilevel"/>
    <w:tmpl w:val="F9C49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F885C38"/>
    <w:multiLevelType w:val="hybridMultilevel"/>
    <w:tmpl w:val="2B8AD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0825BD3"/>
    <w:multiLevelType w:val="multilevel"/>
    <w:tmpl w:val="F39A010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1" w15:restartNumberingAfterBreak="0">
    <w:nsid w:val="51515F5A"/>
    <w:multiLevelType w:val="multilevel"/>
    <w:tmpl w:val="8F00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23F0ABA"/>
    <w:multiLevelType w:val="multilevel"/>
    <w:tmpl w:val="7432333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3" w15:restartNumberingAfterBreak="0">
    <w:nsid w:val="541866BE"/>
    <w:multiLevelType w:val="multilevel"/>
    <w:tmpl w:val="A774A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7471775"/>
    <w:multiLevelType w:val="multilevel"/>
    <w:tmpl w:val="19E24366"/>
    <w:lvl w:ilvl="0">
      <w:start w:val="1"/>
      <w:numFmt w:val="decimal"/>
      <w:lvlText w:val="%1."/>
      <w:lvlJc w:val="left"/>
      <w:pPr>
        <w:ind w:left="0" w:firstLine="360"/>
      </w:pPr>
      <w:rPr>
        <w:rFonts w:ascii="Calibri" w:eastAsia="Calibri" w:hAnsi="Calibri" w:cs="Calibri"/>
        <w:sz w:val="22"/>
        <w:szCs w:val="22"/>
      </w:rPr>
    </w:lvl>
    <w:lvl w:ilvl="1">
      <w:start w:val="1"/>
      <w:numFmt w:val="bullet"/>
      <w:lvlText w:val="●"/>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abstractNum w:abstractNumId="85" w15:restartNumberingAfterBreak="0">
    <w:nsid w:val="57AE79B4"/>
    <w:multiLevelType w:val="multilevel"/>
    <w:tmpl w:val="72E64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7B509C4"/>
    <w:multiLevelType w:val="multilevel"/>
    <w:tmpl w:val="C8168B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57EB211A"/>
    <w:multiLevelType w:val="multilevel"/>
    <w:tmpl w:val="2124E1F2"/>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8" w15:restartNumberingAfterBreak="0">
    <w:nsid w:val="585E5D4A"/>
    <w:multiLevelType w:val="multilevel"/>
    <w:tmpl w:val="537C3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9457F76"/>
    <w:multiLevelType w:val="multilevel"/>
    <w:tmpl w:val="58BECD9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0" w15:restartNumberingAfterBreak="0">
    <w:nsid w:val="59E56198"/>
    <w:multiLevelType w:val="hybridMultilevel"/>
    <w:tmpl w:val="9ACC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344C6C"/>
    <w:multiLevelType w:val="multilevel"/>
    <w:tmpl w:val="16AC39C8"/>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92" w15:restartNumberingAfterBreak="0">
    <w:nsid w:val="5C061B3D"/>
    <w:multiLevelType w:val="multilevel"/>
    <w:tmpl w:val="6C0A5562"/>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93" w15:restartNumberingAfterBreak="0">
    <w:nsid w:val="5CCE03AE"/>
    <w:multiLevelType w:val="multilevel"/>
    <w:tmpl w:val="A93CD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D030F3C"/>
    <w:multiLevelType w:val="multilevel"/>
    <w:tmpl w:val="58E6D3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5" w15:restartNumberingAfterBreak="0">
    <w:nsid w:val="5F0F7CC7"/>
    <w:multiLevelType w:val="hybridMultilevel"/>
    <w:tmpl w:val="450C4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8E054F"/>
    <w:multiLevelType w:val="multilevel"/>
    <w:tmpl w:val="8BFCB9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60252AF0"/>
    <w:multiLevelType w:val="multilevel"/>
    <w:tmpl w:val="F78C4F8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8" w15:restartNumberingAfterBreak="0">
    <w:nsid w:val="606F3ACC"/>
    <w:multiLevelType w:val="multilevel"/>
    <w:tmpl w:val="A72E1BE2"/>
    <w:lvl w:ilvl="0">
      <w:start w:val="1"/>
      <w:numFmt w:val="bullet"/>
      <w:lvlText w:val="●"/>
      <w:lvlJc w:val="left"/>
      <w:pPr>
        <w:ind w:left="720" w:firstLine="360"/>
      </w:pPr>
      <w:rPr>
        <w:b w:val="0"/>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15:restartNumberingAfterBreak="0">
    <w:nsid w:val="60783535"/>
    <w:multiLevelType w:val="multilevel"/>
    <w:tmpl w:val="D0EA21E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00" w15:restartNumberingAfterBreak="0">
    <w:nsid w:val="60F85E5E"/>
    <w:multiLevelType w:val="multilevel"/>
    <w:tmpl w:val="F39A138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61791C16"/>
    <w:multiLevelType w:val="multilevel"/>
    <w:tmpl w:val="7F14B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3370B28"/>
    <w:multiLevelType w:val="multilevel"/>
    <w:tmpl w:val="7F76463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63CB22F8"/>
    <w:multiLevelType w:val="multilevel"/>
    <w:tmpl w:val="8AA6A788"/>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15:restartNumberingAfterBreak="0">
    <w:nsid w:val="63F441EB"/>
    <w:multiLevelType w:val="multilevel"/>
    <w:tmpl w:val="46D47F8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5" w15:restartNumberingAfterBreak="0">
    <w:nsid w:val="64124590"/>
    <w:multiLevelType w:val="multilevel"/>
    <w:tmpl w:val="B156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42C3AED"/>
    <w:multiLevelType w:val="multilevel"/>
    <w:tmpl w:val="B07AB9C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7" w15:restartNumberingAfterBreak="0">
    <w:nsid w:val="643C0B77"/>
    <w:multiLevelType w:val="multilevel"/>
    <w:tmpl w:val="1B26F240"/>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8" w15:restartNumberingAfterBreak="0">
    <w:nsid w:val="657055DF"/>
    <w:multiLevelType w:val="multilevel"/>
    <w:tmpl w:val="4B98960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9" w15:restartNumberingAfterBreak="0">
    <w:nsid w:val="65DE4901"/>
    <w:multiLevelType w:val="multilevel"/>
    <w:tmpl w:val="B9847EB2"/>
    <w:lvl w:ilvl="0">
      <w:start w:val="1"/>
      <w:numFmt w:val="bullet"/>
      <w:lvlText w:val="●"/>
      <w:lvlJc w:val="left"/>
      <w:pPr>
        <w:ind w:left="108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0" w15:restartNumberingAfterBreak="0">
    <w:nsid w:val="66952385"/>
    <w:multiLevelType w:val="multilevel"/>
    <w:tmpl w:val="BA6C5AC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676C5A05"/>
    <w:multiLevelType w:val="multilevel"/>
    <w:tmpl w:val="544C5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84317BA"/>
    <w:multiLevelType w:val="multilevel"/>
    <w:tmpl w:val="F762222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3" w15:restartNumberingAfterBreak="0">
    <w:nsid w:val="6A72637E"/>
    <w:multiLevelType w:val="multilevel"/>
    <w:tmpl w:val="53569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B27187A"/>
    <w:multiLevelType w:val="multilevel"/>
    <w:tmpl w:val="75A01D34"/>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5" w15:restartNumberingAfterBreak="0">
    <w:nsid w:val="6BE86E0A"/>
    <w:multiLevelType w:val="multilevel"/>
    <w:tmpl w:val="7898F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C1C3FFB"/>
    <w:multiLevelType w:val="multilevel"/>
    <w:tmpl w:val="7820E716"/>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15:restartNumberingAfterBreak="0">
    <w:nsid w:val="6CC330C2"/>
    <w:multiLevelType w:val="multilevel"/>
    <w:tmpl w:val="631EFD76"/>
    <w:lvl w:ilvl="0">
      <w:start w:val="1"/>
      <w:numFmt w:val="upperRoman"/>
      <w:lvlText w:val="%1."/>
      <w:lvlJc w:val="left"/>
      <w:pPr>
        <w:ind w:left="0" w:firstLine="360"/>
      </w:pPr>
      <w:rPr>
        <w:rFonts w:ascii="Calibri" w:eastAsia="Calibri" w:hAnsi="Calibri" w:cs="Calibri"/>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18" w15:restartNumberingAfterBreak="0">
    <w:nsid w:val="6FFF4888"/>
    <w:multiLevelType w:val="multilevel"/>
    <w:tmpl w:val="797ACC9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19" w15:restartNumberingAfterBreak="0">
    <w:nsid w:val="704A1EE9"/>
    <w:multiLevelType w:val="multilevel"/>
    <w:tmpl w:val="05062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3B771D4"/>
    <w:multiLevelType w:val="multilevel"/>
    <w:tmpl w:val="2DD2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43862F8"/>
    <w:multiLevelType w:val="multilevel"/>
    <w:tmpl w:val="30800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43E4C42"/>
    <w:multiLevelType w:val="multilevel"/>
    <w:tmpl w:val="7112215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3" w15:restartNumberingAfterBreak="0">
    <w:nsid w:val="74FA6360"/>
    <w:multiLevelType w:val="multilevel"/>
    <w:tmpl w:val="5EA67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55F0AE5"/>
    <w:multiLevelType w:val="multilevel"/>
    <w:tmpl w:val="432E884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5" w15:restartNumberingAfterBreak="0">
    <w:nsid w:val="75CD13C7"/>
    <w:multiLevelType w:val="multilevel"/>
    <w:tmpl w:val="C94AC234"/>
    <w:lvl w:ilvl="0">
      <w:start w:val="1"/>
      <w:numFmt w:val="decimal"/>
      <w:lvlText w:val="%1."/>
      <w:lvlJc w:val="left"/>
      <w:pPr>
        <w:ind w:left="720" w:firstLine="360"/>
      </w:pPr>
      <w:rPr>
        <w:rFonts w:ascii="Calibri" w:eastAsia="Calibri" w:hAnsi="Calibri" w:cs="Calibri"/>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6" w15:restartNumberingAfterBreak="0">
    <w:nsid w:val="76305492"/>
    <w:multiLevelType w:val="multilevel"/>
    <w:tmpl w:val="480A1542"/>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27" w15:restartNumberingAfterBreak="0">
    <w:nsid w:val="76CF35F3"/>
    <w:multiLevelType w:val="multilevel"/>
    <w:tmpl w:val="F78681C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8" w15:restartNumberingAfterBreak="0">
    <w:nsid w:val="76E2002C"/>
    <w:multiLevelType w:val="multilevel"/>
    <w:tmpl w:val="9A948FCA"/>
    <w:lvl w:ilvl="0">
      <w:start w:val="1"/>
      <w:numFmt w:val="decimal"/>
      <w:lvlText w:val="%1."/>
      <w:lvlJc w:val="left"/>
      <w:pPr>
        <w:ind w:left="720" w:firstLine="360"/>
      </w:pPr>
      <w:rPr>
        <w:rFonts w:ascii="Calibri" w:eastAsia="Calibri" w:hAnsi="Calibri" w:cs="Calibri"/>
        <w:sz w:val="22"/>
        <w:szCs w:val="22"/>
      </w:rPr>
    </w:lvl>
    <w:lvl w:ilvl="1">
      <w:start w:val="1"/>
      <w:numFmt w:val="lowerLetter"/>
      <w:lvlText w:val="%2."/>
      <w:lvlJc w:val="left"/>
      <w:pPr>
        <w:ind w:left="1440" w:firstLine="1080"/>
      </w:pPr>
      <w:rPr>
        <w:rFonts w:ascii="Arial" w:eastAsia="Arial" w:hAnsi="Arial" w:cs="Arial"/>
        <w:sz w:val="20"/>
        <w:szCs w:val="20"/>
      </w:rPr>
    </w:lvl>
    <w:lvl w:ilvl="2">
      <w:start w:val="1"/>
      <w:numFmt w:val="lowerRoman"/>
      <w:lvlText w:val="%3."/>
      <w:lvlJc w:val="right"/>
      <w:pPr>
        <w:ind w:left="2160" w:firstLine="1800"/>
      </w:pPr>
      <w:rPr>
        <w:rFonts w:ascii="Arial" w:eastAsia="Arial" w:hAnsi="Arial" w:cs="Arial"/>
        <w:sz w:val="20"/>
        <w:szCs w:val="20"/>
      </w:rPr>
    </w:lvl>
    <w:lvl w:ilvl="3">
      <w:start w:val="1"/>
      <w:numFmt w:val="decimal"/>
      <w:lvlText w:val="%4."/>
      <w:lvlJc w:val="left"/>
      <w:pPr>
        <w:ind w:left="2880" w:firstLine="2520"/>
      </w:pPr>
      <w:rPr>
        <w:rFonts w:ascii="Arial" w:eastAsia="Arial" w:hAnsi="Arial" w:cs="Arial"/>
        <w:sz w:val="20"/>
        <w:szCs w:val="20"/>
      </w:rPr>
    </w:lvl>
    <w:lvl w:ilvl="4">
      <w:start w:val="1"/>
      <w:numFmt w:val="lowerLetter"/>
      <w:lvlText w:val="%5."/>
      <w:lvlJc w:val="left"/>
      <w:pPr>
        <w:ind w:left="3600" w:firstLine="3240"/>
      </w:pPr>
      <w:rPr>
        <w:rFonts w:ascii="Arial" w:eastAsia="Arial" w:hAnsi="Arial" w:cs="Arial"/>
        <w:sz w:val="20"/>
        <w:szCs w:val="20"/>
      </w:rPr>
    </w:lvl>
    <w:lvl w:ilvl="5">
      <w:start w:val="1"/>
      <w:numFmt w:val="lowerRoman"/>
      <w:lvlText w:val="%6."/>
      <w:lvlJc w:val="right"/>
      <w:pPr>
        <w:ind w:left="4320" w:firstLine="3960"/>
      </w:pPr>
      <w:rPr>
        <w:rFonts w:ascii="Arial" w:eastAsia="Arial" w:hAnsi="Arial" w:cs="Arial"/>
        <w:sz w:val="20"/>
        <w:szCs w:val="20"/>
      </w:rPr>
    </w:lvl>
    <w:lvl w:ilvl="6">
      <w:start w:val="1"/>
      <w:numFmt w:val="decimal"/>
      <w:lvlText w:val="%7."/>
      <w:lvlJc w:val="left"/>
      <w:pPr>
        <w:ind w:left="5040" w:firstLine="4680"/>
      </w:pPr>
      <w:rPr>
        <w:rFonts w:ascii="Arial" w:eastAsia="Arial" w:hAnsi="Arial" w:cs="Arial"/>
        <w:sz w:val="20"/>
        <w:szCs w:val="20"/>
      </w:rPr>
    </w:lvl>
    <w:lvl w:ilvl="7">
      <w:start w:val="1"/>
      <w:numFmt w:val="lowerLetter"/>
      <w:lvlText w:val="%8."/>
      <w:lvlJc w:val="left"/>
      <w:pPr>
        <w:ind w:left="5760" w:firstLine="5400"/>
      </w:pPr>
      <w:rPr>
        <w:rFonts w:ascii="Arial" w:eastAsia="Arial" w:hAnsi="Arial" w:cs="Arial"/>
        <w:sz w:val="20"/>
        <w:szCs w:val="20"/>
      </w:rPr>
    </w:lvl>
    <w:lvl w:ilvl="8">
      <w:start w:val="1"/>
      <w:numFmt w:val="lowerRoman"/>
      <w:lvlText w:val="%9."/>
      <w:lvlJc w:val="right"/>
      <w:pPr>
        <w:ind w:left="6480" w:firstLine="6120"/>
      </w:pPr>
      <w:rPr>
        <w:rFonts w:ascii="Arial" w:eastAsia="Arial" w:hAnsi="Arial" w:cs="Arial"/>
        <w:sz w:val="20"/>
        <w:szCs w:val="20"/>
      </w:rPr>
    </w:lvl>
  </w:abstractNum>
  <w:abstractNum w:abstractNumId="129" w15:restartNumberingAfterBreak="0">
    <w:nsid w:val="77596F8C"/>
    <w:multiLevelType w:val="multilevel"/>
    <w:tmpl w:val="17EAAD6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30" w15:restartNumberingAfterBreak="0">
    <w:nsid w:val="77802EA7"/>
    <w:multiLevelType w:val="hybridMultilevel"/>
    <w:tmpl w:val="D038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7854F3"/>
    <w:multiLevelType w:val="multilevel"/>
    <w:tmpl w:val="9022D2A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32" w15:restartNumberingAfterBreak="0">
    <w:nsid w:val="789417A0"/>
    <w:multiLevelType w:val="multilevel"/>
    <w:tmpl w:val="27CAB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9AC1696"/>
    <w:multiLevelType w:val="multilevel"/>
    <w:tmpl w:val="6B087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9E52615"/>
    <w:multiLevelType w:val="multilevel"/>
    <w:tmpl w:val="77DE1E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5" w15:restartNumberingAfterBreak="0">
    <w:nsid w:val="7B3E3B60"/>
    <w:multiLevelType w:val="multilevel"/>
    <w:tmpl w:val="2EC47C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6" w15:restartNumberingAfterBreak="0">
    <w:nsid w:val="7B6F2457"/>
    <w:multiLevelType w:val="multilevel"/>
    <w:tmpl w:val="BADC2968"/>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137" w15:restartNumberingAfterBreak="0">
    <w:nsid w:val="7D476811"/>
    <w:multiLevelType w:val="multilevel"/>
    <w:tmpl w:val="4D02D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D974EE8"/>
    <w:multiLevelType w:val="multilevel"/>
    <w:tmpl w:val="D3A871A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39" w15:restartNumberingAfterBreak="0">
    <w:nsid w:val="7DBB514D"/>
    <w:multiLevelType w:val="multilevel"/>
    <w:tmpl w:val="74D21958"/>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140" w15:restartNumberingAfterBreak="0">
    <w:nsid w:val="7E514B27"/>
    <w:multiLevelType w:val="multilevel"/>
    <w:tmpl w:val="C488499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1" w15:restartNumberingAfterBreak="0">
    <w:nsid w:val="7F5D7267"/>
    <w:multiLevelType w:val="multilevel"/>
    <w:tmpl w:val="3942EE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9"/>
  </w:num>
  <w:num w:numId="2">
    <w:abstractNumId w:val="62"/>
  </w:num>
  <w:num w:numId="3">
    <w:abstractNumId w:val="100"/>
  </w:num>
  <w:num w:numId="4">
    <w:abstractNumId w:val="133"/>
  </w:num>
  <w:num w:numId="5">
    <w:abstractNumId w:val="126"/>
  </w:num>
  <w:num w:numId="6">
    <w:abstractNumId w:val="127"/>
  </w:num>
  <w:num w:numId="7">
    <w:abstractNumId w:val="102"/>
  </w:num>
  <w:num w:numId="8">
    <w:abstractNumId w:val="8"/>
  </w:num>
  <w:num w:numId="9">
    <w:abstractNumId w:val="104"/>
  </w:num>
  <w:num w:numId="10">
    <w:abstractNumId w:val="87"/>
  </w:num>
  <w:num w:numId="11">
    <w:abstractNumId w:val="68"/>
  </w:num>
  <w:num w:numId="12">
    <w:abstractNumId w:val="29"/>
  </w:num>
  <w:num w:numId="13">
    <w:abstractNumId w:val="81"/>
  </w:num>
  <w:num w:numId="14">
    <w:abstractNumId w:val="61"/>
  </w:num>
  <w:num w:numId="15">
    <w:abstractNumId w:val="67"/>
  </w:num>
  <w:num w:numId="16">
    <w:abstractNumId w:val="93"/>
  </w:num>
  <w:num w:numId="17">
    <w:abstractNumId w:val="17"/>
  </w:num>
  <w:num w:numId="18">
    <w:abstractNumId w:val="109"/>
  </w:num>
  <w:num w:numId="19">
    <w:abstractNumId w:val="4"/>
  </w:num>
  <w:num w:numId="20">
    <w:abstractNumId w:val="34"/>
  </w:num>
  <w:num w:numId="21">
    <w:abstractNumId w:val="6"/>
  </w:num>
  <w:num w:numId="22">
    <w:abstractNumId w:val="33"/>
  </w:num>
  <w:num w:numId="23">
    <w:abstractNumId w:val="99"/>
  </w:num>
  <w:num w:numId="24">
    <w:abstractNumId w:val="110"/>
  </w:num>
  <w:num w:numId="25">
    <w:abstractNumId w:val="55"/>
  </w:num>
  <w:num w:numId="26">
    <w:abstractNumId w:val="140"/>
  </w:num>
  <w:num w:numId="27">
    <w:abstractNumId w:val="53"/>
  </w:num>
  <w:num w:numId="28">
    <w:abstractNumId w:val="7"/>
  </w:num>
  <w:num w:numId="29">
    <w:abstractNumId w:val="42"/>
  </w:num>
  <w:num w:numId="30">
    <w:abstractNumId w:val="13"/>
  </w:num>
  <w:num w:numId="31">
    <w:abstractNumId w:val="105"/>
  </w:num>
  <w:num w:numId="32">
    <w:abstractNumId w:val="28"/>
  </w:num>
  <w:num w:numId="33">
    <w:abstractNumId w:val="41"/>
  </w:num>
  <w:num w:numId="34">
    <w:abstractNumId w:val="43"/>
  </w:num>
  <w:num w:numId="35">
    <w:abstractNumId w:val="30"/>
  </w:num>
  <w:num w:numId="36">
    <w:abstractNumId w:val="51"/>
  </w:num>
  <w:num w:numId="37">
    <w:abstractNumId w:val="116"/>
  </w:num>
  <w:num w:numId="38">
    <w:abstractNumId w:val="121"/>
  </w:num>
  <w:num w:numId="39">
    <w:abstractNumId w:val="112"/>
  </w:num>
  <w:num w:numId="40">
    <w:abstractNumId w:val="70"/>
  </w:num>
  <w:num w:numId="41">
    <w:abstractNumId w:val="137"/>
  </w:num>
  <w:num w:numId="42">
    <w:abstractNumId w:val="120"/>
  </w:num>
  <w:num w:numId="43">
    <w:abstractNumId w:val="132"/>
  </w:num>
  <w:num w:numId="44">
    <w:abstractNumId w:val="98"/>
  </w:num>
  <w:num w:numId="45">
    <w:abstractNumId w:val="5"/>
  </w:num>
  <w:num w:numId="46">
    <w:abstractNumId w:val="1"/>
  </w:num>
  <w:num w:numId="47">
    <w:abstractNumId w:val="71"/>
  </w:num>
  <w:num w:numId="48">
    <w:abstractNumId w:val="114"/>
  </w:num>
  <w:num w:numId="49">
    <w:abstractNumId w:val="111"/>
  </w:num>
  <w:num w:numId="50">
    <w:abstractNumId w:val="3"/>
  </w:num>
  <w:num w:numId="51">
    <w:abstractNumId w:val="14"/>
  </w:num>
  <w:num w:numId="52">
    <w:abstractNumId w:val="115"/>
  </w:num>
  <w:num w:numId="53">
    <w:abstractNumId w:val="123"/>
  </w:num>
  <w:num w:numId="54">
    <w:abstractNumId w:val="39"/>
  </w:num>
  <w:num w:numId="55">
    <w:abstractNumId w:val="36"/>
  </w:num>
  <w:num w:numId="56">
    <w:abstractNumId w:val="20"/>
  </w:num>
  <w:num w:numId="57">
    <w:abstractNumId w:val="97"/>
  </w:num>
  <w:num w:numId="58">
    <w:abstractNumId w:val="9"/>
  </w:num>
  <w:num w:numId="59">
    <w:abstractNumId w:val="31"/>
  </w:num>
  <w:num w:numId="60">
    <w:abstractNumId w:val="35"/>
  </w:num>
  <w:num w:numId="61">
    <w:abstractNumId w:val="58"/>
  </w:num>
  <w:num w:numId="62">
    <w:abstractNumId w:val="60"/>
  </w:num>
  <w:num w:numId="63">
    <w:abstractNumId w:val="131"/>
  </w:num>
  <w:num w:numId="64">
    <w:abstractNumId w:val="74"/>
  </w:num>
  <w:num w:numId="65">
    <w:abstractNumId w:val="76"/>
  </w:num>
  <w:num w:numId="66">
    <w:abstractNumId w:val="118"/>
  </w:num>
  <w:num w:numId="67">
    <w:abstractNumId w:val="32"/>
  </w:num>
  <w:num w:numId="68">
    <w:abstractNumId w:val="106"/>
  </w:num>
  <w:num w:numId="69">
    <w:abstractNumId w:val="78"/>
  </w:num>
  <w:num w:numId="70">
    <w:abstractNumId w:val="37"/>
  </w:num>
  <w:num w:numId="71">
    <w:abstractNumId w:val="103"/>
  </w:num>
  <w:num w:numId="72">
    <w:abstractNumId w:val="91"/>
  </w:num>
  <w:num w:numId="73">
    <w:abstractNumId w:val="21"/>
  </w:num>
  <w:num w:numId="74">
    <w:abstractNumId w:val="65"/>
  </w:num>
  <w:num w:numId="75">
    <w:abstractNumId w:val="19"/>
  </w:num>
  <w:num w:numId="76">
    <w:abstractNumId w:val="22"/>
  </w:num>
  <w:num w:numId="77">
    <w:abstractNumId w:val="75"/>
  </w:num>
  <w:num w:numId="78">
    <w:abstractNumId w:val="125"/>
  </w:num>
  <w:num w:numId="79">
    <w:abstractNumId w:val="107"/>
  </w:num>
  <w:num w:numId="80">
    <w:abstractNumId w:val="12"/>
  </w:num>
  <w:num w:numId="81">
    <w:abstractNumId w:val="88"/>
  </w:num>
  <w:num w:numId="82">
    <w:abstractNumId w:val="141"/>
  </w:num>
  <w:num w:numId="83">
    <w:abstractNumId w:val="86"/>
  </w:num>
  <w:num w:numId="84">
    <w:abstractNumId w:val="113"/>
  </w:num>
  <w:num w:numId="85">
    <w:abstractNumId w:val="64"/>
  </w:num>
  <w:num w:numId="86">
    <w:abstractNumId w:val="80"/>
  </w:num>
  <w:num w:numId="87">
    <w:abstractNumId w:val="119"/>
  </w:num>
  <w:num w:numId="88">
    <w:abstractNumId w:val="96"/>
  </w:num>
  <w:num w:numId="89">
    <w:abstractNumId w:val="54"/>
  </w:num>
  <w:num w:numId="90">
    <w:abstractNumId w:val="69"/>
  </w:num>
  <w:num w:numId="91">
    <w:abstractNumId w:val="108"/>
  </w:num>
  <w:num w:numId="92">
    <w:abstractNumId w:val="24"/>
  </w:num>
  <w:num w:numId="93">
    <w:abstractNumId w:val="66"/>
  </w:num>
  <w:num w:numId="94">
    <w:abstractNumId w:val="134"/>
  </w:num>
  <w:num w:numId="95">
    <w:abstractNumId w:val="38"/>
  </w:num>
  <w:num w:numId="96">
    <w:abstractNumId w:val="59"/>
  </w:num>
  <w:num w:numId="97">
    <w:abstractNumId w:val="18"/>
  </w:num>
  <w:num w:numId="98">
    <w:abstractNumId w:val="92"/>
  </w:num>
  <w:num w:numId="99">
    <w:abstractNumId w:val="136"/>
  </w:num>
  <w:num w:numId="100">
    <w:abstractNumId w:val="139"/>
  </w:num>
  <w:num w:numId="101">
    <w:abstractNumId w:val="77"/>
  </w:num>
  <w:num w:numId="102">
    <w:abstractNumId w:val="135"/>
  </w:num>
  <w:num w:numId="103">
    <w:abstractNumId w:val="25"/>
  </w:num>
  <w:num w:numId="104">
    <w:abstractNumId w:val="89"/>
  </w:num>
  <w:num w:numId="105">
    <w:abstractNumId w:val="2"/>
  </w:num>
  <w:num w:numId="106">
    <w:abstractNumId w:val="82"/>
  </w:num>
  <w:num w:numId="107">
    <w:abstractNumId w:val="44"/>
  </w:num>
  <w:num w:numId="108">
    <w:abstractNumId w:val="124"/>
  </w:num>
  <w:num w:numId="109">
    <w:abstractNumId w:val="129"/>
  </w:num>
  <w:num w:numId="110">
    <w:abstractNumId w:val="101"/>
  </w:num>
  <w:num w:numId="111">
    <w:abstractNumId w:val="122"/>
  </w:num>
  <w:num w:numId="112">
    <w:abstractNumId w:val="0"/>
  </w:num>
  <w:num w:numId="113">
    <w:abstractNumId w:val="26"/>
  </w:num>
  <w:num w:numId="114">
    <w:abstractNumId w:val="73"/>
  </w:num>
  <w:num w:numId="115">
    <w:abstractNumId w:val="72"/>
  </w:num>
  <w:num w:numId="116">
    <w:abstractNumId w:val="10"/>
  </w:num>
  <w:num w:numId="117">
    <w:abstractNumId w:val="46"/>
  </w:num>
  <w:num w:numId="118">
    <w:abstractNumId w:val="84"/>
  </w:num>
  <w:num w:numId="119">
    <w:abstractNumId w:val="128"/>
  </w:num>
  <w:num w:numId="120">
    <w:abstractNumId w:val="117"/>
  </w:num>
  <w:num w:numId="121">
    <w:abstractNumId w:val="52"/>
  </w:num>
  <w:num w:numId="122">
    <w:abstractNumId w:val="56"/>
  </w:num>
  <w:num w:numId="123">
    <w:abstractNumId w:val="85"/>
  </w:num>
  <w:num w:numId="124">
    <w:abstractNumId w:val="94"/>
  </w:num>
  <w:num w:numId="125">
    <w:abstractNumId w:val="11"/>
  </w:num>
  <w:num w:numId="126">
    <w:abstractNumId w:val="63"/>
  </w:num>
  <w:num w:numId="127">
    <w:abstractNumId w:val="45"/>
  </w:num>
  <w:num w:numId="128">
    <w:abstractNumId w:val="16"/>
  </w:num>
  <w:num w:numId="129">
    <w:abstractNumId w:val="138"/>
  </w:num>
  <w:num w:numId="130">
    <w:abstractNumId w:val="15"/>
  </w:num>
  <w:num w:numId="131">
    <w:abstractNumId w:val="83"/>
  </w:num>
  <w:num w:numId="132">
    <w:abstractNumId w:val="50"/>
  </w:num>
  <w:num w:numId="133">
    <w:abstractNumId w:val="27"/>
  </w:num>
  <w:num w:numId="134">
    <w:abstractNumId w:val="48"/>
  </w:num>
  <w:num w:numId="135">
    <w:abstractNumId w:val="57"/>
  </w:num>
  <w:num w:numId="136">
    <w:abstractNumId w:val="95"/>
  </w:num>
  <w:num w:numId="137">
    <w:abstractNumId w:val="40"/>
  </w:num>
  <w:num w:numId="138">
    <w:abstractNumId w:val="23"/>
  </w:num>
  <w:num w:numId="139">
    <w:abstractNumId w:val="130"/>
  </w:num>
  <w:num w:numId="140">
    <w:abstractNumId w:val="47"/>
  </w:num>
  <w:num w:numId="141">
    <w:abstractNumId w:val="79"/>
  </w:num>
  <w:num w:numId="142">
    <w:abstractNumId w:val="9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35"/>
    <w:rsid w:val="00000AD8"/>
    <w:rsid w:val="00004949"/>
    <w:rsid w:val="00005920"/>
    <w:rsid w:val="000203EA"/>
    <w:rsid w:val="000226E6"/>
    <w:rsid w:val="00042C3E"/>
    <w:rsid w:val="00043A30"/>
    <w:rsid w:val="00050369"/>
    <w:rsid w:val="0007285D"/>
    <w:rsid w:val="00093100"/>
    <w:rsid w:val="000F4DC9"/>
    <w:rsid w:val="001066FB"/>
    <w:rsid w:val="00122F01"/>
    <w:rsid w:val="00140E6E"/>
    <w:rsid w:val="001556F4"/>
    <w:rsid w:val="00195699"/>
    <w:rsid w:val="001B28A0"/>
    <w:rsid w:val="001B6617"/>
    <w:rsid w:val="001C7CB6"/>
    <w:rsid w:val="00207FEB"/>
    <w:rsid w:val="00232424"/>
    <w:rsid w:val="00244D29"/>
    <w:rsid w:val="00266F8D"/>
    <w:rsid w:val="00267A78"/>
    <w:rsid w:val="00286BA5"/>
    <w:rsid w:val="002A3412"/>
    <w:rsid w:val="00313E9E"/>
    <w:rsid w:val="00315900"/>
    <w:rsid w:val="00322D6D"/>
    <w:rsid w:val="003845AE"/>
    <w:rsid w:val="00392DCD"/>
    <w:rsid w:val="00393322"/>
    <w:rsid w:val="003B01DA"/>
    <w:rsid w:val="004022EF"/>
    <w:rsid w:val="00417949"/>
    <w:rsid w:val="0044011F"/>
    <w:rsid w:val="004413B8"/>
    <w:rsid w:val="00443D10"/>
    <w:rsid w:val="00452F98"/>
    <w:rsid w:val="00466376"/>
    <w:rsid w:val="00496CBF"/>
    <w:rsid w:val="004A720A"/>
    <w:rsid w:val="004B2A20"/>
    <w:rsid w:val="004D3BA4"/>
    <w:rsid w:val="004E0A8E"/>
    <w:rsid w:val="004E0B43"/>
    <w:rsid w:val="004E358B"/>
    <w:rsid w:val="004E7D32"/>
    <w:rsid w:val="005323A9"/>
    <w:rsid w:val="00551416"/>
    <w:rsid w:val="00551672"/>
    <w:rsid w:val="0055497E"/>
    <w:rsid w:val="005603C2"/>
    <w:rsid w:val="0058323C"/>
    <w:rsid w:val="00593F94"/>
    <w:rsid w:val="005966D5"/>
    <w:rsid w:val="00606305"/>
    <w:rsid w:val="00615290"/>
    <w:rsid w:val="006165D9"/>
    <w:rsid w:val="00654BE3"/>
    <w:rsid w:val="006C51FE"/>
    <w:rsid w:val="006F155C"/>
    <w:rsid w:val="006F3EEA"/>
    <w:rsid w:val="006F46C8"/>
    <w:rsid w:val="00733C2D"/>
    <w:rsid w:val="0074022D"/>
    <w:rsid w:val="00754860"/>
    <w:rsid w:val="00772735"/>
    <w:rsid w:val="0078769D"/>
    <w:rsid w:val="007A6DF1"/>
    <w:rsid w:val="007B39B5"/>
    <w:rsid w:val="007E654E"/>
    <w:rsid w:val="007E6736"/>
    <w:rsid w:val="007F7867"/>
    <w:rsid w:val="008077BD"/>
    <w:rsid w:val="00822B52"/>
    <w:rsid w:val="008344F1"/>
    <w:rsid w:val="00876CA7"/>
    <w:rsid w:val="00881177"/>
    <w:rsid w:val="008D630B"/>
    <w:rsid w:val="009743A9"/>
    <w:rsid w:val="009769CF"/>
    <w:rsid w:val="009A23A8"/>
    <w:rsid w:val="009B53F6"/>
    <w:rsid w:val="009F48EC"/>
    <w:rsid w:val="00A944DE"/>
    <w:rsid w:val="00AC268B"/>
    <w:rsid w:val="00AC2B54"/>
    <w:rsid w:val="00AD7571"/>
    <w:rsid w:val="00AF3504"/>
    <w:rsid w:val="00B0747A"/>
    <w:rsid w:val="00B1179A"/>
    <w:rsid w:val="00B37F55"/>
    <w:rsid w:val="00B67DA3"/>
    <w:rsid w:val="00BD1495"/>
    <w:rsid w:val="00BE56FF"/>
    <w:rsid w:val="00BF675B"/>
    <w:rsid w:val="00C14B2C"/>
    <w:rsid w:val="00C17362"/>
    <w:rsid w:val="00C371D8"/>
    <w:rsid w:val="00C479C0"/>
    <w:rsid w:val="00C613D5"/>
    <w:rsid w:val="00C86E87"/>
    <w:rsid w:val="00CA6698"/>
    <w:rsid w:val="00D2118B"/>
    <w:rsid w:val="00D44DDD"/>
    <w:rsid w:val="00DA71E3"/>
    <w:rsid w:val="00DD066A"/>
    <w:rsid w:val="00DD34A2"/>
    <w:rsid w:val="00DE7D47"/>
    <w:rsid w:val="00E315E7"/>
    <w:rsid w:val="00E7200F"/>
    <w:rsid w:val="00E75F2F"/>
    <w:rsid w:val="00E9044C"/>
    <w:rsid w:val="00E9122F"/>
    <w:rsid w:val="00EB7187"/>
    <w:rsid w:val="00EC7321"/>
    <w:rsid w:val="00EE2489"/>
    <w:rsid w:val="00F7749F"/>
    <w:rsid w:val="00FA3A3F"/>
    <w:rsid w:val="00FC5A39"/>
    <w:rsid w:val="00FD42CE"/>
    <w:rsid w:val="00FE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9F3F"/>
  <w15:docId w15:val="{F8A14753-54B1-41CB-B6AB-4AD4E146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F155C"/>
    <w:rPr>
      <w:sz w:val="16"/>
      <w:szCs w:val="16"/>
    </w:rPr>
  </w:style>
  <w:style w:type="paragraph" w:styleId="CommentText">
    <w:name w:val="annotation text"/>
    <w:basedOn w:val="Normal"/>
    <w:link w:val="CommentTextChar"/>
    <w:uiPriority w:val="99"/>
    <w:semiHidden/>
    <w:unhideWhenUsed/>
    <w:rsid w:val="006F155C"/>
    <w:rPr>
      <w:sz w:val="20"/>
      <w:szCs w:val="20"/>
    </w:rPr>
  </w:style>
  <w:style w:type="character" w:customStyle="1" w:styleId="CommentTextChar">
    <w:name w:val="Comment Text Char"/>
    <w:basedOn w:val="DefaultParagraphFont"/>
    <w:link w:val="CommentText"/>
    <w:uiPriority w:val="99"/>
    <w:semiHidden/>
    <w:rsid w:val="006F155C"/>
    <w:rPr>
      <w:sz w:val="20"/>
      <w:szCs w:val="20"/>
    </w:rPr>
  </w:style>
  <w:style w:type="paragraph" w:styleId="CommentSubject">
    <w:name w:val="annotation subject"/>
    <w:basedOn w:val="CommentText"/>
    <w:next w:val="CommentText"/>
    <w:link w:val="CommentSubjectChar"/>
    <w:uiPriority w:val="99"/>
    <w:semiHidden/>
    <w:unhideWhenUsed/>
    <w:rsid w:val="006F155C"/>
    <w:rPr>
      <w:b/>
      <w:bCs/>
    </w:rPr>
  </w:style>
  <w:style w:type="character" w:customStyle="1" w:styleId="CommentSubjectChar">
    <w:name w:val="Comment Subject Char"/>
    <w:basedOn w:val="CommentTextChar"/>
    <w:link w:val="CommentSubject"/>
    <w:uiPriority w:val="99"/>
    <w:semiHidden/>
    <w:rsid w:val="006F155C"/>
    <w:rPr>
      <w:b/>
      <w:bCs/>
      <w:sz w:val="20"/>
      <w:szCs w:val="20"/>
    </w:rPr>
  </w:style>
  <w:style w:type="paragraph" w:styleId="BalloonText">
    <w:name w:val="Balloon Text"/>
    <w:basedOn w:val="Normal"/>
    <w:link w:val="BalloonTextChar"/>
    <w:uiPriority w:val="99"/>
    <w:semiHidden/>
    <w:unhideWhenUsed/>
    <w:rsid w:val="006F1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5C"/>
    <w:rPr>
      <w:rFonts w:ascii="Segoe UI" w:hAnsi="Segoe UI" w:cs="Segoe UI"/>
      <w:sz w:val="18"/>
      <w:szCs w:val="18"/>
    </w:rPr>
  </w:style>
  <w:style w:type="paragraph" w:styleId="FootnoteText">
    <w:name w:val="footnote text"/>
    <w:basedOn w:val="Normal"/>
    <w:link w:val="FootnoteTextChar"/>
    <w:uiPriority w:val="99"/>
    <w:semiHidden/>
    <w:unhideWhenUsed/>
    <w:rsid w:val="004022EF"/>
    <w:rPr>
      <w:sz w:val="20"/>
      <w:szCs w:val="20"/>
    </w:rPr>
  </w:style>
  <w:style w:type="character" w:customStyle="1" w:styleId="FootnoteTextChar">
    <w:name w:val="Footnote Text Char"/>
    <w:basedOn w:val="DefaultParagraphFont"/>
    <w:link w:val="FootnoteText"/>
    <w:uiPriority w:val="99"/>
    <w:semiHidden/>
    <w:rsid w:val="004022EF"/>
    <w:rPr>
      <w:sz w:val="20"/>
      <w:szCs w:val="20"/>
    </w:rPr>
  </w:style>
  <w:style w:type="character" w:styleId="FootnoteReference">
    <w:name w:val="footnote reference"/>
    <w:basedOn w:val="DefaultParagraphFont"/>
    <w:uiPriority w:val="99"/>
    <w:semiHidden/>
    <w:unhideWhenUsed/>
    <w:rsid w:val="004022EF"/>
    <w:rPr>
      <w:vertAlign w:val="superscript"/>
    </w:rPr>
  </w:style>
  <w:style w:type="character" w:styleId="Hyperlink">
    <w:name w:val="Hyperlink"/>
    <w:basedOn w:val="DefaultParagraphFont"/>
    <w:uiPriority w:val="99"/>
    <w:semiHidden/>
    <w:unhideWhenUsed/>
    <w:rsid w:val="004022EF"/>
    <w:rPr>
      <w:color w:val="0000FF"/>
      <w:u w:val="single"/>
    </w:rPr>
  </w:style>
  <w:style w:type="paragraph" w:customStyle="1" w:styleId="Normal1">
    <w:name w:val="Normal1"/>
    <w:rsid w:val="00551672"/>
    <w:rPr>
      <w:color w:val="000000"/>
    </w:rPr>
  </w:style>
  <w:style w:type="paragraph" w:styleId="ListParagraph">
    <w:name w:val="List Paragraph"/>
    <w:basedOn w:val="Normal"/>
    <w:uiPriority w:val="34"/>
    <w:qFormat/>
    <w:rsid w:val="004E0B43"/>
    <w:pPr>
      <w:ind w:left="720"/>
      <w:contextualSpacing/>
    </w:pPr>
  </w:style>
  <w:style w:type="paragraph" w:styleId="Revision">
    <w:name w:val="Revision"/>
    <w:hidden/>
    <w:uiPriority w:val="99"/>
    <w:semiHidden/>
    <w:rsid w:val="00322D6D"/>
  </w:style>
  <w:style w:type="table" w:styleId="TableGrid">
    <w:name w:val="Table Grid"/>
    <w:basedOn w:val="TableNormal"/>
    <w:uiPriority w:val="39"/>
    <w:rsid w:val="005966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15E7"/>
    <w:pPr>
      <w:spacing w:before="100" w:beforeAutospacing="1" w:after="100" w:afterAutospacing="1"/>
    </w:pPr>
  </w:style>
  <w:style w:type="paragraph" w:styleId="Header">
    <w:name w:val="header"/>
    <w:basedOn w:val="Normal"/>
    <w:link w:val="HeaderChar"/>
    <w:uiPriority w:val="99"/>
    <w:unhideWhenUsed/>
    <w:rsid w:val="00615290"/>
    <w:pPr>
      <w:tabs>
        <w:tab w:val="center" w:pos="4680"/>
        <w:tab w:val="right" w:pos="9360"/>
      </w:tabs>
    </w:pPr>
  </w:style>
  <w:style w:type="character" w:customStyle="1" w:styleId="HeaderChar">
    <w:name w:val="Header Char"/>
    <w:basedOn w:val="DefaultParagraphFont"/>
    <w:link w:val="Header"/>
    <w:uiPriority w:val="99"/>
    <w:rsid w:val="00615290"/>
  </w:style>
  <w:style w:type="paragraph" w:styleId="Footer">
    <w:name w:val="footer"/>
    <w:basedOn w:val="Normal"/>
    <w:link w:val="FooterChar"/>
    <w:uiPriority w:val="99"/>
    <w:unhideWhenUsed/>
    <w:rsid w:val="00615290"/>
    <w:pPr>
      <w:tabs>
        <w:tab w:val="center" w:pos="4680"/>
        <w:tab w:val="right" w:pos="9360"/>
      </w:tabs>
    </w:pPr>
  </w:style>
  <w:style w:type="character" w:customStyle="1" w:styleId="FooterChar">
    <w:name w:val="Footer Char"/>
    <w:basedOn w:val="DefaultParagraphFont"/>
    <w:link w:val="Footer"/>
    <w:uiPriority w:val="99"/>
    <w:rsid w:val="0061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6824">
      <w:bodyDiv w:val="1"/>
      <w:marLeft w:val="0"/>
      <w:marRight w:val="0"/>
      <w:marTop w:val="0"/>
      <w:marBottom w:val="0"/>
      <w:divBdr>
        <w:top w:val="none" w:sz="0" w:space="0" w:color="auto"/>
        <w:left w:val="none" w:sz="0" w:space="0" w:color="auto"/>
        <w:bottom w:val="none" w:sz="0" w:space="0" w:color="auto"/>
        <w:right w:val="none" w:sz="0" w:space="0" w:color="auto"/>
      </w:divBdr>
    </w:div>
    <w:div w:id="75767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www.doe.mass.edu/level5/districts/level5district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doe.mass.edu/level5/districts/level5districts.html" TargetMode="External"/><Relationship Id="rId2" Type="http://schemas.openxmlformats.org/officeDocument/2006/relationships/customXml" Target="../customXml/item2.xml"/><Relationship Id="rId16" Type="http://schemas.openxmlformats.org/officeDocument/2006/relationships/hyperlink" Target="http://www.doe.mass.edu/level5/districts/level5district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evel5/districts/level5districts.html" TargetMode="External"/><Relationship Id="rId10" Type="http://schemas.openxmlformats.org/officeDocument/2006/relationships/footnotes" Target="footnotes.xml"/><Relationship Id="rId19" Type="http://schemas.openxmlformats.org/officeDocument/2006/relationships/hyperlink" Target="http://www.doe.mass.edu/level5/districts/level5distric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level5/districts/level5districts.html" TargetMode="External"/><Relationship Id="rId1" Type="http://schemas.openxmlformats.org/officeDocument/2006/relationships/hyperlink" Target="http://www.doe.mass.edu/level5/districts/level5distri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DESE-231-56287</_dlc_DocId>
    <_dlc_DocIdUrl xmlns="733efe1c-5bbe-4968-87dc-d400e65c879f">
      <Url>https://sharepoint.doemass.org/ese/webteam/cps/_layouts/DocIdRedir.aspx?ID=DESE-231-56287</Url>
      <Description>DESE-231-56287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F611-ACA8-45C9-BA89-3483A60F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57BCC-ABDD-40BE-979B-C8C7DABB8767}">
  <ds:schemaRefs>
    <ds:schemaRef ds:uri="http://schemas.microsoft.com/sharepoint/events"/>
  </ds:schemaRefs>
</ds:datastoreItem>
</file>

<file path=customXml/itemProps3.xml><?xml version="1.0" encoding="utf-8"?>
<ds:datastoreItem xmlns:ds="http://schemas.openxmlformats.org/officeDocument/2006/customXml" ds:itemID="{C7AF3638-5F69-4614-A454-476E216B4806}">
  <ds:schemaRefs>
    <ds:schemaRef ds:uri="http://schemas.microsoft.com/sharepoint/v3/contenttype/forms"/>
  </ds:schemaRefs>
</ds:datastoreItem>
</file>

<file path=customXml/itemProps4.xml><?xml version="1.0" encoding="utf-8"?>
<ds:datastoreItem xmlns:ds="http://schemas.openxmlformats.org/officeDocument/2006/customXml" ds:itemID="{B1F400CF-F5AE-47FD-91D3-8402BCB4AC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6E9486E-AB55-4E58-B688-9CBED088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48</Pages>
  <Words>15800</Words>
  <Characters>91798</Characters>
  <Application>Microsoft Office Word</Application>
  <DocSecurity>0</DocSecurity>
  <Lines>2699</Lines>
  <Paragraphs>1280</Paragraphs>
  <ScaleCrop>false</ScaleCrop>
  <HeadingPairs>
    <vt:vector size="2" baseType="variant">
      <vt:variant>
        <vt:lpstr>Title</vt:lpstr>
      </vt:variant>
      <vt:variant>
        <vt:i4>1</vt:i4>
      </vt:variant>
    </vt:vector>
  </HeadingPairs>
  <TitlesOfParts>
    <vt:vector size="1" baseType="lpstr">
      <vt:lpstr>Southbridge Public Schools District Turnaround Plan</vt:lpstr>
    </vt:vector>
  </TitlesOfParts>
  <Company/>
  <LinksUpToDate>false</LinksUpToDate>
  <CharactersWithSpaces>106318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Public Schools District Turnaround Plan</dc:title>
  <dc:subject>Southbridge Public Schools District Turnaround Plan</dc:subject>
  <dc:creator>Woo, Lauren (DESE)</dc:creator>
  <cp:lastModifiedBy>O'Brien-Driscoll, Courtney (EOE)</cp:lastModifiedBy>
  <cp:revision>5</cp:revision>
  <cp:lastPrinted>2019-08-30T19:19:00Z</cp:lastPrinted>
  <dcterms:created xsi:type="dcterms:W3CDTF">2019-11-19T01:51:00Z</dcterms:created>
  <dcterms:modified xsi:type="dcterms:W3CDTF">2019-11-21T15:15:00Z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a7e30309-33a6-426e-8609-52a9af0e248b</vt:lpwstr>
  </property>
  <property fmtid="{D5CDD505-2E9C-101B-9397-08002B2CF9AE}" pid="4" name="metadate">
    <vt:lpwstr>Nov 19 2019</vt:lpwstr>
  </property>
</Properties>
</file>