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41B88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3884196E" wp14:editId="21B21ABF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1C81278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1D6D22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5D47A483" wp14:editId="044D39E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812C584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49489654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BBF9E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66E96D0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0D1E5A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B9C947D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4C35C5F1" w14:textId="77777777">
        <w:tc>
          <w:tcPr>
            <w:tcW w:w="2988" w:type="dxa"/>
          </w:tcPr>
          <w:p w14:paraId="60F9461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601DF07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20D5FC1E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4FBAD35" w14:textId="5986D8C3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3"/>
        <w:gridCol w:w="8177"/>
      </w:tblGrid>
      <w:tr w:rsidR="00075634" w:rsidRPr="000934B1" w14:paraId="170E1057" w14:textId="77777777" w:rsidTr="00D34D2B">
        <w:tc>
          <w:tcPr>
            <w:tcW w:w="1188" w:type="dxa"/>
          </w:tcPr>
          <w:p w14:paraId="4B19316F" w14:textId="77777777" w:rsidR="00075634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To:</w:t>
            </w:r>
          </w:p>
          <w:p w14:paraId="0E222AB7" w14:textId="60BCCADA" w:rsidR="0076254E" w:rsidRPr="000934B1" w:rsidRDefault="0076254E" w:rsidP="00D34D2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Cc:</w:t>
            </w:r>
          </w:p>
        </w:tc>
        <w:tc>
          <w:tcPr>
            <w:tcW w:w="8388" w:type="dxa"/>
          </w:tcPr>
          <w:p w14:paraId="19D477EA" w14:textId="4A03AE11" w:rsidR="0076254E" w:rsidRDefault="00EB0F15" w:rsidP="00D34D2B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Veronica </w:t>
            </w:r>
            <w:proofErr w:type="spellStart"/>
            <w:r>
              <w:rPr>
                <w:bCs/>
                <w:sz w:val="23"/>
                <w:szCs w:val="23"/>
              </w:rPr>
              <w:t>Conforme</w:t>
            </w:r>
            <w:proofErr w:type="spellEnd"/>
            <w:r>
              <w:rPr>
                <w:bCs/>
                <w:sz w:val="23"/>
                <w:szCs w:val="23"/>
              </w:rPr>
              <w:t>, UP Education Network</w:t>
            </w:r>
          </w:p>
          <w:p w14:paraId="4E1AFE33" w14:textId="3D5F15CC" w:rsidR="00075634" w:rsidRDefault="003E6718" w:rsidP="003E6718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Brenda </w:t>
            </w:r>
            <w:proofErr w:type="spellStart"/>
            <w:r>
              <w:rPr>
                <w:bCs/>
                <w:sz w:val="23"/>
                <w:szCs w:val="23"/>
              </w:rPr>
              <w:t>Cassellius</w:t>
            </w:r>
            <w:proofErr w:type="spellEnd"/>
            <w:r w:rsidR="00772C2E">
              <w:rPr>
                <w:bCs/>
                <w:sz w:val="23"/>
                <w:szCs w:val="23"/>
              </w:rPr>
              <w:t>, Boston Public Schools</w:t>
            </w:r>
          </w:p>
          <w:p w14:paraId="4FCD6E52" w14:textId="66C9FCA1" w:rsidR="00772C2E" w:rsidRPr="000934B1" w:rsidRDefault="00772C2E" w:rsidP="003E6718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Michael </w:t>
            </w:r>
            <w:proofErr w:type="spellStart"/>
            <w:r>
              <w:rPr>
                <w:bCs/>
                <w:sz w:val="23"/>
                <w:szCs w:val="23"/>
              </w:rPr>
              <w:t>Loconto</w:t>
            </w:r>
            <w:proofErr w:type="spellEnd"/>
            <w:r>
              <w:rPr>
                <w:bCs/>
                <w:sz w:val="23"/>
                <w:szCs w:val="23"/>
              </w:rPr>
              <w:t xml:space="preserve">, Boston School Committee </w:t>
            </w:r>
          </w:p>
        </w:tc>
      </w:tr>
      <w:tr w:rsidR="00075634" w:rsidRPr="000934B1" w14:paraId="6035AA9A" w14:textId="77777777" w:rsidTr="00D34D2B">
        <w:tc>
          <w:tcPr>
            <w:tcW w:w="1188" w:type="dxa"/>
          </w:tcPr>
          <w:p w14:paraId="11959733" w14:textId="77777777" w:rsidR="00075634" w:rsidRPr="000934B1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From:</w:t>
            </w:r>
            <w:r w:rsidRPr="000934B1">
              <w:rPr>
                <w:sz w:val="23"/>
                <w:szCs w:val="23"/>
              </w:rPr>
              <w:tab/>
            </w:r>
          </w:p>
        </w:tc>
        <w:tc>
          <w:tcPr>
            <w:tcW w:w="8388" w:type="dxa"/>
          </w:tcPr>
          <w:p w14:paraId="32D63ED8" w14:textId="77777777" w:rsidR="00075634" w:rsidRPr="000934B1" w:rsidRDefault="00075634" w:rsidP="00D34D2B">
            <w:pPr>
              <w:pStyle w:val="Footer"/>
              <w:rPr>
                <w:bCs/>
                <w:sz w:val="23"/>
                <w:szCs w:val="23"/>
              </w:rPr>
            </w:pPr>
            <w:r w:rsidRPr="000934B1">
              <w:rPr>
                <w:bCs/>
                <w:sz w:val="23"/>
                <w:szCs w:val="23"/>
              </w:rPr>
              <w:t>Jeffrey C. Riley, Commissioner</w:t>
            </w:r>
          </w:p>
        </w:tc>
      </w:tr>
      <w:tr w:rsidR="00075634" w:rsidRPr="000934B1" w14:paraId="5F9E45D0" w14:textId="77777777" w:rsidTr="00D34D2B">
        <w:tc>
          <w:tcPr>
            <w:tcW w:w="1188" w:type="dxa"/>
          </w:tcPr>
          <w:p w14:paraId="05DEB063" w14:textId="77777777" w:rsidR="00075634" w:rsidRPr="000934B1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Date:</w:t>
            </w:r>
            <w:r w:rsidRPr="000934B1">
              <w:rPr>
                <w:sz w:val="23"/>
                <w:szCs w:val="23"/>
              </w:rPr>
              <w:tab/>
            </w:r>
          </w:p>
        </w:tc>
        <w:tc>
          <w:tcPr>
            <w:tcW w:w="8388" w:type="dxa"/>
          </w:tcPr>
          <w:p w14:paraId="4B2182A8" w14:textId="5453EEFB" w:rsidR="00075634" w:rsidRPr="000934B1" w:rsidRDefault="006F5FDC" w:rsidP="00D34D2B">
            <w:pPr>
              <w:pStyle w:val="Foo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</w:t>
            </w:r>
            <w:r w:rsidR="00772C2E">
              <w:rPr>
                <w:sz w:val="23"/>
                <w:szCs w:val="23"/>
              </w:rPr>
              <w:t>ly 20</w:t>
            </w:r>
            <w:r w:rsidR="00075634">
              <w:rPr>
                <w:sz w:val="23"/>
                <w:szCs w:val="23"/>
              </w:rPr>
              <w:t>, 2020</w:t>
            </w:r>
          </w:p>
        </w:tc>
      </w:tr>
      <w:tr w:rsidR="00075634" w:rsidRPr="000934B1" w14:paraId="1C6C6557" w14:textId="77777777" w:rsidTr="00D34D2B">
        <w:trPr>
          <w:trHeight w:val="324"/>
        </w:trPr>
        <w:tc>
          <w:tcPr>
            <w:tcW w:w="1188" w:type="dxa"/>
          </w:tcPr>
          <w:p w14:paraId="55E93426" w14:textId="77777777" w:rsidR="00075634" w:rsidRPr="000934B1" w:rsidRDefault="00075634" w:rsidP="00D34D2B">
            <w:pPr>
              <w:rPr>
                <w:b/>
                <w:sz w:val="23"/>
                <w:szCs w:val="23"/>
              </w:rPr>
            </w:pPr>
            <w:r w:rsidRPr="000934B1">
              <w:rPr>
                <w:b/>
                <w:sz w:val="23"/>
                <w:szCs w:val="23"/>
              </w:rPr>
              <w:t>Subject:</w:t>
            </w:r>
          </w:p>
        </w:tc>
        <w:tc>
          <w:tcPr>
            <w:tcW w:w="8388" w:type="dxa"/>
          </w:tcPr>
          <w:p w14:paraId="6E826BBF" w14:textId="0BBD7A97" w:rsidR="00075634" w:rsidRPr="000934B1" w:rsidRDefault="005D6652" w:rsidP="005D6652">
            <w:pPr>
              <w:pStyle w:val="Foo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Turnaround plan</w:t>
            </w:r>
            <w:r w:rsidR="002A369A">
              <w:rPr>
                <w:bCs/>
                <w:sz w:val="23"/>
                <w:szCs w:val="23"/>
              </w:rPr>
              <w:t xml:space="preserve"> for </w:t>
            </w:r>
            <w:r>
              <w:rPr>
                <w:bCs/>
                <w:sz w:val="23"/>
                <w:szCs w:val="23"/>
              </w:rPr>
              <w:t>UP Academy Holland</w:t>
            </w:r>
          </w:p>
        </w:tc>
      </w:tr>
    </w:tbl>
    <w:p w14:paraId="6EAB56D2" w14:textId="238E0EE3" w:rsidR="000E40A7" w:rsidRPr="00772C2E" w:rsidRDefault="00426F7E" w:rsidP="00772C2E">
      <w:pPr>
        <w:spacing w:before="240" w:after="240"/>
        <w:rPr>
          <w:szCs w:val="24"/>
        </w:rPr>
      </w:pPr>
      <w:r w:rsidRPr="00772C2E">
        <w:rPr>
          <w:szCs w:val="24"/>
        </w:rPr>
        <w:t>Pursuant</w:t>
      </w:r>
      <w:r w:rsidR="00A819E4" w:rsidRPr="00772C2E">
        <w:rPr>
          <w:szCs w:val="24"/>
        </w:rPr>
        <w:t xml:space="preserve"> to </w:t>
      </w:r>
      <w:r w:rsidR="00241964" w:rsidRPr="00772C2E">
        <w:rPr>
          <w:szCs w:val="24"/>
        </w:rPr>
        <w:t>603 CMR</w:t>
      </w:r>
      <w:r w:rsidR="00A819E4" w:rsidRPr="00772C2E">
        <w:rPr>
          <w:szCs w:val="24"/>
        </w:rPr>
        <w:t xml:space="preserve"> 206</w:t>
      </w:r>
      <w:r w:rsidR="00241964" w:rsidRPr="00772C2E">
        <w:rPr>
          <w:szCs w:val="24"/>
        </w:rPr>
        <w:t xml:space="preserve"> </w:t>
      </w:r>
      <w:r w:rsidR="00A819E4" w:rsidRPr="00772C2E">
        <w:rPr>
          <w:szCs w:val="24"/>
        </w:rPr>
        <w:t xml:space="preserve">(10) (e) and (f), at the expiration </w:t>
      </w:r>
      <w:r w:rsidR="00C04136" w:rsidRPr="00772C2E">
        <w:rPr>
          <w:szCs w:val="24"/>
        </w:rPr>
        <w:t xml:space="preserve">of </w:t>
      </w:r>
      <w:r w:rsidR="002A369A" w:rsidRPr="00772C2E">
        <w:rPr>
          <w:szCs w:val="24"/>
        </w:rPr>
        <w:t xml:space="preserve">a </w:t>
      </w:r>
      <w:r w:rsidRPr="00772C2E">
        <w:rPr>
          <w:szCs w:val="24"/>
        </w:rPr>
        <w:t xml:space="preserve">turnaround plan for a </w:t>
      </w:r>
      <w:r w:rsidR="002A369A" w:rsidRPr="00772C2E">
        <w:rPr>
          <w:szCs w:val="24"/>
        </w:rPr>
        <w:t>chronically underperforming</w:t>
      </w:r>
      <w:r w:rsidR="00C04136" w:rsidRPr="00772C2E">
        <w:rPr>
          <w:szCs w:val="24"/>
        </w:rPr>
        <w:t xml:space="preserve"> </w:t>
      </w:r>
      <w:r w:rsidRPr="00772C2E">
        <w:rPr>
          <w:szCs w:val="24"/>
        </w:rPr>
        <w:t>school</w:t>
      </w:r>
      <w:r w:rsidR="00C04136" w:rsidRPr="00772C2E">
        <w:rPr>
          <w:szCs w:val="24"/>
        </w:rPr>
        <w:t xml:space="preserve"> and within two months following the release of MCAS test results, </w:t>
      </w:r>
      <w:r w:rsidR="00A819E4" w:rsidRPr="00772C2E">
        <w:rPr>
          <w:szCs w:val="24"/>
        </w:rPr>
        <w:t xml:space="preserve">the </w:t>
      </w:r>
      <w:r w:rsidR="00CD7E0B" w:rsidRPr="00772C2E">
        <w:rPr>
          <w:szCs w:val="24"/>
        </w:rPr>
        <w:t>c</w:t>
      </w:r>
      <w:r w:rsidR="00A819E4" w:rsidRPr="00772C2E">
        <w:rPr>
          <w:szCs w:val="24"/>
        </w:rPr>
        <w:t>ommissioner will</w:t>
      </w:r>
      <w:r w:rsidR="000E40A7" w:rsidRPr="00772C2E">
        <w:rPr>
          <w:szCs w:val="24"/>
        </w:rPr>
        <w:t xml:space="preserve"> conduct a review and</w:t>
      </w:r>
      <w:r w:rsidR="00A819E4" w:rsidRPr="00772C2E">
        <w:rPr>
          <w:szCs w:val="24"/>
        </w:rPr>
        <w:t xml:space="preserve"> make a determination as to whether the school has improved sufficiently to be removed from chronically underperforming status</w:t>
      </w:r>
      <w:r w:rsidR="00C04136" w:rsidRPr="00772C2E">
        <w:rPr>
          <w:szCs w:val="24"/>
        </w:rPr>
        <w:t xml:space="preserve">. </w:t>
      </w:r>
      <w:r w:rsidR="000E40A7" w:rsidRPr="00772C2E">
        <w:rPr>
          <w:szCs w:val="24"/>
        </w:rPr>
        <w:t xml:space="preserve">The Commissioner may extend this period of time for good cause.  </w:t>
      </w:r>
    </w:p>
    <w:p w14:paraId="0EB1840F" w14:textId="7A5E75F7" w:rsidR="00A819E4" w:rsidRPr="00772C2E" w:rsidRDefault="006F5FDC" w:rsidP="00772C2E">
      <w:pPr>
        <w:spacing w:before="240" w:after="240"/>
        <w:rPr>
          <w:szCs w:val="24"/>
        </w:rPr>
      </w:pPr>
      <w:r w:rsidRPr="00772C2E">
        <w:rPr>
          <w:szCs w:val="24"/>
        </w:rPr>
        <w:t>In August 2020, the turnaround plan</w:t>
      </w:r>
      <w:r w:rsidR="0076254E" w:rsidRPr="00772C2E">
        <w:rPr>
          <w:szCs w:val="24"/>
        </w:rPr>
        <w:t xml:space="preserve"> for </w:t>
      </w:r>
      <w:r w:rsidR="00EB0F15" w:rsidRPr="00772C2E">
        <w:rPr>
          <w:szCs w:val="24"/>
        </w:rPr>
        <w:t>UP Academy Holland</w:t>
      </w:r>
      <w:r w:rsidRPr="00772C2E">
        <w:rPr>
          <w:szCs w:val="24"/>
        </w:rPr>
        <w:t xml:space="preserve"> will expire. </w:t>
      </w:r>
      <w:r w:rsidR="00A819E4" w:rsidRPr="00772C2E">
        <w:rPr>
          <w:szCs w:val="24"/>
        </w:rPr>
        <w:t>Due</w:t>
      </w:r>
      <w:r w:rsidR="000E40A7" w:rsidRPr="00772C2E">
        <w:rPr>
          <w:szCs w:val="24"/>
        </w:rPr>
        <w:t xml:space="preserve"> to the COVID-19 pandemic, the </w:t>
      </w:r>
      <w:r w:rsidR="00E053AA" w:rsidRPr="00772C2E">
        <w:rPr>
          <w:szCs w:val="24"/>
        </w:rPr>
        <w:t xml:space="preserve">Massachusetts Department of Elementary and Secondary Education (DESE) requested and received a waiver from the federal requirement for </w:t>
      </w:r>
      <w:r w:rsidRPr="00772C2E">
        <w:rPr>
          <w:szCs w:val="24"/>
        </w:rPr>
        <w:t xml:space="preserve">the </w:t>
      </w:r>
      <w:r w:rsidR="00E053AA" w:rsidRPr="00772C2E">
        <w:rPr>
          <w:szCs w:val="24"/>
        </w:rPr>
        <w:t xml:space="preserve">annual statewide student assessment. </w:t>
      </w:r>
      <w:r w:rsidR="00206243" w:rsidRPr="00772C2E">
        <w:rPr>
          <w:szCs w:val="24"/>
        </w:rPr>
        <w:t xml:space="preserve">In addition, legislation enacted in Massachusetts in response to the COVID-19 pandemic (St. 2020, c.56, §7) waived the requirement in state law to administer the MCAS assessments to students for the 2020-21 school year. </w:t>
      </w:r>
      <w:r w:rsidR="00E053AA" w:rsidRPr="00772C2E">
        <w:rPr>
          <w:szCs w:val="24"/>
        </w:rPr>
        <w:t xml:space="preserve">As a result, </w:t>
      </w:r>
      <w:r w:rsidR="00FD7078" w:rsidRPr="00772C2E">
        <w:rPr>
          <w:szCs w:val="24"/>
        </w:rPr>
        <w:t>I</w:t>
      </w:r>
      <w:r w:rsidR="00E053AA" w:rsidRPr="00772C2E">
        <w:rPr>
          <w:szCs w:val="24"/>
        </w:rPr>
        <w:t xml:space="preserve"> cancelled the SY2</w:t>
      </w:r>
      <w:r w:rsidR="000E40A7" w:rsidRPr="00772C2E">
        <w:rPr>
          <w:szCs w:val="24"/>
        </w:rPr>
        <w:t>019-2020</w:t>
      </w:r>
      <w:r w:rsidR="00E053AA" w:rsidRPr="00772C2E">
        <w:rPr>
          <w:szCs w:val="24"/>
        </w:rPr>
        <w:t xml:space="preserve"> regular administration of grade-level MCAS tests for all students. </w:t>
      </w:r>
      <w:r w:rsidR="00241964" w:rsidRPr="00772C2E">
        <w:rPr>
          <w:szCs w:val="24"/>
        </w:rPr>
        <w:t>Without this required data</w:t>
      </w:r>
      <w:r w:rsidR="000E40A7" w:rsidRPr="00772C2E">
        <w:rPr>
          <w:szCs w:val="24"/>
        </w:rPr>
        <w:t xml:space="preserve">, the </w:t>
      </w:r>
      <w:r w:rsidR="00241964" w:rsidRPr="00772C2E">
        <w:rPr>
          <w:szCs w:val="24"/>
        </w:rPr>
        <w:t xml:space="preserve">period </w:t>
      </w:r>
      <w:r w:rsidR="000E40A7" w:rsidRPr="00772C2E">
        <w:rPr>
          <w:szCs w:val="24"/>
        </w:rPr>
        <w:t xml:space="preserve">for </w:t>
      </w:r>
      <w:r w:rsidR="00FD7078" w:rsidRPr="00772C2E">
        <w:rPr>
          <w:szCs w:val="24"/>
        </w:rPr>
        <w:t>me</w:t>
      </w:r>
      <w:r w:rsidR="000E40A7" w:rsidRPr="00772C2E">
        <w:rPr>
          <w:szCs w:val="24"/>
        </w:rPr>
        <w:t xml:space="preserve"> to make his determination</w:t>
      </w:r>
      <w:r w:rsidR="00E053AA" w:rsidRPr="00772C2E">
        <w:rPr>
          <w:szCs w:val="24"/>
        </w:rPr>
        <w:t xml:space="preserve"> as referenced above</w:t>
      </w:r>
      <w:r w:rsidR="000E40A7" w:rsidRPr="00772C2E">
        <w:rPr>
          <w:szCs w:val="24"/>
        </w:rPr>
        <w:t xml:space="preserve"> is extended.</w:t>
      </w:r>
      <w:r w:rsidR="00241964" w:rsidRPr="00772C2E">
        <w:rPr>
          <w:szCs w:val="24"/>
        </w:rPr>
        <w:t xml:space="preserve"> </w:t>
      </w:r>
      <w:r w:rsidR="00206243" w:rsidRPr="00772C2E">
        <w:rPr>
          <w:szCs w:val="24"/>
        </w:rPr>
        <w:t>T</w:t>
      </w:r>
      <w:r w:rsidR="00241964" w:rsidRPr="00772C2E">
        <w:rPr>
          <w:szCs w:val="24"/>
        </w:rPr>
        <w:t>he turnaround plan</w:t>
      </w:r>
      <w:r w:rsidRPr="00772C2E">
        <w:rPr>
          <w:szCs w:val="24"/>
        </w:rPr>
        <w:t xml:space="preserve"> for </w:t>
      </w:r>
      <w:r w:rsidR="00EB0F15" w:rsidRPr="00772C2E">
        <w:rPr>
          <w:szCs w:val="24"/>
        </w:rPr>
        <w:t>UP Academy Holland</w:t>
      </w:r>
      <w:r w:rsidR="00206243" w:rsidRPr="00772C2E">
        <w:rPr>
          <w:szCs w:val="24"/>
        </w:rPr>
        <w:t xml:space="preserve"> </w:t>
      </w:r>
      <w:r w:rsidRPr="00772C2E">
        <w:rPr>
          <w:szCs w:val="24"/>
        </w:rPr>
        <w:t>will remain</w:t>
      </w:r>
      <w:r w:rsidR="00241964" w:rsidRPr="00772C2E">
        <w:rPr>
          <w:szCs w:val="24"/>
        </w:rPr>
        <w:t xml:space="preserve"> in effect </w:t>
      </w:r>
      <w:r w:rsidR="00206243" w:rsidRPr="00772C2E">
        <w:rPr>
          <w:szCs w:val="24"/>
        </w:rPr>
        <w:t>pursuant</w:t>
      </w:r>
      <w:r w:rsidR="00E053AA" w:rsidRPr="00772C2E">
        <w:rPr>
          <w:szCs w:val="24"/>
        </w:rPr>
        <w:t xml:space="preserve"> to </w:t>
      </w:r>
      <w:r w:rsidR="00241964" w:rsidRPr="00772C2E">
        <w:rPr>
          <w:szCs w:val="24"/>
        </w:rPr>
        <w:t xml:space="preserve">603 CMR 2.06 (6) </w:t>
      </w:r>
      <w:r w:rsidR="00E053AA" w:rsidRPr="00772C2E">
        <w:rPr>
          <w:szCs w:val="24"/>
        </w:rPr>
        <w:t>(a)</w:t>
      </w:r>
      <w:r w:rsidR="00241964" w:rsidRPr="00772C2E">
        <w:rPr>
          <w:szCs w:val="24"/>
        </w:rPr>
        <w:t xml:space="preserve">. </w:t>
      </w:r>
    </w:p>
    <w:p w14:paraId="1F3773D8" w14:textId="2D63D9C5" w:rsidR="002F2E99" w:rsidRDefault="002F2E99" w:rsidP="003A17B2">
      <w:pPr>
        <w:spacing w:before="240" w:after="240"/>
      </w:pPr>
    </w:p>
    <w:p w14:paraId="6AA62C29" w14:textId="03F919AF" w:rsidR="002F2E99" w:rsidRDefault="002F2E99" w:rsidP="003A17B2">
      <w:pPr>
        <w:spacing w:before="240" w:after="240"/>
      </w:pPr>
    </w:p>
    <w:p w14:paraId="065AFA90" w14:textId="6B4B0B53" w:rsidR="002F2E99" w:rsidRDefault="002F2E99" w:rsidP="003A17B2">
      <w:pPr>
        <w:spacing w:before="240" w:after="240"/>
      </w:pPr>
    </w:p>
    <w:p w14:paraId="38FE6504" w14:textId="127619A8" w:rsidR="002F2E99" w:rsidRDefault="002F2E99" w:rsidP="003A17B2">
      <w:pPr>
        <w:spacing w:before="240" w:after="240"/>
      </w:pPr>
    </w:p>
    <w:p w14:paraId="57C2F548" w14:textId="6D48AE49" w:rsidR="002F2E99" w:rsidRDefault="002F2E99" w:rsidP="003A17B2">
      <w:pPr>
        <w:spacing w:before="240" w:after="240"/>
      </w:pPr>
    </w:p>
    <w:p w14:paraId="18530C46" w14:textId="450AA6AE" w:rsidR="002F2E99" w:rsidRDefault="002F2E99" w:rsidP="003A17B2">
      <w:pPr>
        <w:spacing w:before="240" w:after="240"/>
      </w:pPr>
    </w:p>
    <w:p w14:paraId="44A94577" w14:textId="2CDAC16B" w:rsidR="002F2E99" w:rsidRDefault="002F2E99" w:rsidP="003A17B2">
      <w:pPr>
        <w:spacing w:before="240" w:after="240"/>
      </w:pPr>
    </w:p>
    <w:p w14:paraId="6C321E1E" w14:textId="1AC8FE9C" w:rsidR="002F2E99" w:rsidRDefault="002F2E99" w:rsidP="003A17B2">
      <w:pPr>
        <w:spacing w:before="240" w:after="240"/>
      </w:pPr>
    </w:p>
    <w:sectPr w:rsidR="002F2E99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98885" w14:textId="77777777" w:rsidR="008574CE" w:rsidRDefault="008574CE" w:rsidP="000D1E5A">
      <w:r>
        <w:separator/>
      </w:r>
    </w:p>
  </w:endnote>
  <w:endnote w:type="continuationSeparator" w:id="0">
    <w:p w14:paraId="5139A192" w14:textId="77777777" w:rsidR="008574CE" w:rsidRDefault="008574CE" w:rsidP="000D1E5A">
      <w:r>
        <w:continuationSeparator/>
      </w:r>
    </w:p>
  </w:endnote>
  <w:endnote w:type="continuationNotice" w:id="1">
    <w:p w14:paraId="0DCF9812" w14:textId="77777777" w:rsidR="008574CE" w:rsidRDefault="00857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452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8FDEA" w14:textId="3E98066B" w:rsidR="000D1E5A" w:rsidRDefault="000D1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0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66C59" w14:textId="77777777" w:rsidR="000D1E5A" w:rsidRDefault="000D1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19A05" w14:textId="77777777" w:rsidR="008574CE" w:rsidRDefault="008574CE" w:rsidP="000D1E5A">
      <w:r>
        <w:separator/>
      </w:r>
    </w:p>
  </w:footnote>
  <w:footnote w:type="continuationSeparator" w:id="0">
    <w:p w14:paraId="1DDC8A1F" w14:textId="77777777" w:rsidR="008574CE" w:rsidRDefault="008574CE" w:rsidP="000D1E5A">
      <w:r>
        <w:continuationSeparator/>
      </w:r>
    </w:p>
  </w:footnote>
  <w:footnote w:type="continuationNotice" w:id="1">
    <w:p w14:paraId="3F4B226B" w14:textId="77777777" w:rsidR="008574CE" w:rsidRDefault="008574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D712E"/>
    <w:multiLevelType w:val="hybridMultilevel"/>
    <w:tmpl w:val="95960278"/>
    <w:lvl w:ilvl="0" w:tplc="F2BA7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7698"/>
    <w:multiLevelType w:val="hybridMultilevel"/>
    <w:tmpl w:val="D83895D8"/>
    <w:lvl w:ilvl="0" w:tplc="3A983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B3"/>
    <w:rsid w:val="000132CF"/>
    <w:rsid w:val="00025507"/>
    <w:rsid w:val="00041CA1"/>
    <w:rsid w:val="00075634"/>
    <w:rsid w:val="000D1E5A"/>
    <w:rsid w:val="000E0994"/>
    <w:rsid w:val="000E40A7"/>
    <w:rsid w:val="00165827"/>
    <w:rsid w:val="00170B4E"/>
    <w:rsid w:val="001720B6"/>
    <w:rsid w:val="00201172"/>
    <w:rsid w:val="00206243"/>
    <w:rsid w:val="00241964"/>
    <w:rsid w:val="002A369A"/>
    <w:rsid w:val="002A3E22"/>
    <w:rsid w:val="002B4B10"/>
    <w:rsid w:val="002C0CF9"/>
    <w:rsid w:val="002F2E99"/>
    <w:rsid w:val="002F5424"/>
    <w:rsid w:val="003953C8"/>
    <w:rsid w:val="003A17B2"/>
    <w:rsid w:val="003B1E0D"/>
    <w:rsid w:val="003C0ED5"/>
    <w:rsid w:val="003E6718"/>
    <w:rsid w:val="0041210C"/>
    <w:rsid w:val="00426F7E"/>
    <w:rsid w:val="004A6857"/>
    <w:rsid w:val="004B36C2"/>
    <w:rsid w:val="004B4145"/>
    <w:rsid w:val="004E5697"/>
    <w:rsid w:val="00536638"/>
    <w:rsid w:val="005409C6"/>
    <w:rsid w:val="005430E2"/>
    <w:rsid w:val="00571666"/>
    <w:rsid w:val="005C1013"/>
    <w:rsid w:val="005D6652"/>
    <w:rsid w:val="005E3535"/>
    <w:rsid w:val="005E5975"/>
    <w:rsid w:val="005F14B9"/>
    <w:rsid w:val="00635070"/>
    <w:rsid w:val="00666600"/>
    <w:rsid w:val="006B2125"/>
    <w:rsid w:val="006F5FDC"/>
    <w:rsid w:val="00720450"/>
    <w:rsid w:val="00761FD8"/>
    <w:rsid w:val="0076254E"/>
    <w:rsid w:val="00772C2E"/>
    <w:rsid w:val="007732FB"/>
    <w:rsid w:val="00810323"/>
    <w:rsid w:val="008574CE"/>
    <w:rsid w:val="008627A2"/>
    <w:rsid w:val="00865BFC"/>
    <w:rsid w:val="008762D4"/>
    <w:rsid w:val="00895876"/>
    <w:rsid w:val="008C238A"/>
    <w:rsid w:val="00A20194"/>
    <w:rsid w:val="00A47163"/>
    <w:rsid w:val="00A70FE3"/>
    <w:rsid w:val="00A7681B"/>
    <w:rsid w:val="00A819E4"/>
    <w:rsid w:val="00AD20EA"/>
    <w:rsid w:val="00AF53A1"/>
    <w:rsid w:val="00B15E7C"/>
    <w:rsid w:val="00B34968"/>
    <w:rsid w:val="00B538E4"/>
    <w:rsid w:val="00B53CDE"/>
    <w:rsid w:val="00B74FCB"/>
    <w:rsid w:val="00BB734C"/>
    <w:rsid w:val="00C016B3"/>
    <w:rsid w:val="00C04136"/>
    <w:rsid w:val="00C70355"/>
    <w:rsid w:val="00C93A6F"/>
    <w:rsid w:val="00C974A6"/>
    <w:rsid w:val="00CD7E0B"/>
    <w:rsid w:val="00D1665C"/>
    <w:rsid w:val="00D1782C"/>
    <w:rsid w:val="00D456B8"/>
    <w:rsid w:val="00D73B50"/>
    <w:rsid w:val="00D8165D"/>
    <w:rsid w:val="00E053AA"/>
    <w:rsid w:val="00E21B2F"/>
    <w:rsid w:val="00E77FAD"/>
    <w:rsid w:val="00E84432"/>
    <w:rsid w:val="00EB0F15"/>
    <w:rsid w:val="00EE0A55"/>
    <w:rsid w:val="00EF0788"/>
    <w:rsid w:val="00EF0BFE"/>
    <w:rsid w:val="00EF4942"/>
    <w:rsid w:val="00F03A17"/>
    <w:rsid w:val="00F25840"/>
    <w:rsid w:val="00F76E32"/>
    <w:rsid w:val="00F8109B"/>
    <w:rsid w:val="00F8194B"/>
    <w:rsid w:val="00F878C5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59DD5"/>
  <w15:docId w15:val="{12027AA9-F1D7-4698-B08A-554B6524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0D1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1E5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D1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E5A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BB7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734C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426F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F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F7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F7E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DESE-231-71902</_dlc_DocId>
    <_dlc_DocIdUrl xmlns="733efe1c-5bbe-4968-87dc-d400e65c879f">
      <Url>https://sharepoint.doemass.org/ese/webteam/cps/_layouts/DocIdRedir.aspx?ID=DESE-231-71902</Url>
      <Description>DESE-231-71902</Description>
    </_dlc_DocIdUrl>
  </documentManagement>
</p:properties>
</file>

<file path=customXml/itemProps1.xml><?xml version="1.0" encoding="utf-8"?>
<ds:datastoreItem xmlns:ds="http://schemas.openxmlformats.org/officeDocument/2006/customXml" ds:itemID="{CF816253-A262-41BA-9BFD-538D5A9BF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134DB-37C5-4552-A702-F9022C8504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AABF92-0DA3-4783-AA1F-E4E184203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F628C-8124-4E7A-9004-7CB5C0658BE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2020-21 Holland Turnaround Plan Extension Letter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Holland Turnaround Plan Extension Letter</dc:title>
  <dc:creator>DESE</dc:creator>
  <cp:lastModifiedBy>Zou, Dong (EOE)</cp:lastModifiedBy>
  <cp:revision>2</cp:revision>
  <cp:lastPrinted>2008-03-05T18:17:00Z</cp:lastPrinted>
  <dcterms:created xsi:type="dcterms:W3CDTF">2020-07-08T14:11:00Z</dcterms:created>
  <dcterms:modified xsi:type="dcterms:W3CDTF">2021-06-23T18:43:00Z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23 2021</vt:lpwstr>
  </property>
</Properties>
</file>