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9228"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70787408" w14:textId="77777777" w:rsidTr="00F242B8">
        <w:tc>
          <w:tcPr>
            <w:tcW w:w="1184" w:type="dxa"/>
          </w:tcPr>
          <w:p w14:paraId="7D763A9D" w14:textId="77777777" w:rsidR="0059178C" w:rsidRDefault="0059178C" w:rsidP="001F1BC3">
            <w:pPr>
              <w:rPr>
                <w:b/>
              </w:rPr>
            </w:pPr>
            <w:r>
              <w:rPr>
                <w:b/>
              </w:rPr>
              <w:t>To:</w:t>
            </w:r>
          </w:p>
        </w:tc>
        <w:tc>
          <w:tcPr>
            <w:tcW w:w="8176" w:type="dxa"/>
          </w:tcPr>
          <w:p w14:paraId="26079BBC" w14:textId="77777777" w:rsidR="00D30B74" w:rsidRDefault="00823A2A" w:rsidP="001F1BC3">
            <w:pPr>
              <w:pStyle w:val="Footer"/>
              <w:widowControl w:val="0"/>
              <w:tabs>
                <w:tab w:val="clear" w:pos="4320"/>
                <w:tab w:val="clear" w:pos="8640"/>
              </w:tabs>
              <w:rPr>
                <w:bCs/>
                <w:snapToGrid w:val="0"/>
                <w:szCs w:val="20"/>
              </w:rPr>
            </w:pPr>
            <w:r w:rsidRPr="00823A2A">
              <w:rPr>
                <w:bCs/>
                <w:snapToGrid w:val="0"/>
                <w:szCs w:val="20"/>
              </w:rPr>
              <w:t xml:space="preserve">Chantel Devaughn, </w:t>
            </w:r>
            <w:r>
              <w:rPr>
                <w:bCs/>
                <w:snapToGrid w:val="0"/>
                <w:szCs w:val="20"/>
              </w:rPr>
              <w:t xml:space="preserve">President and </w:t>
            </w:r>
            <w:r w:rsidRPr="00823A2A">
              <w:rPr>
                <w:bCs/>
                <w:snapToGrid w:val="0"/>
                <w:szCs w:val="20"/>
              </w:rPr>
              <w:t xml:space="preserve">Executive Director, School &amp; Main Institute </w:t>
            </w:r>
          </w:p>
          <w:p w14:paraId="2B3CD44E" w14:textId="00CBEB41" w:rsidR="00D30B74" w:rsidRDefault="00D30B74" w:rsidP="001F1BC3">
            <w:pPr>
              <w:pStyle w:val="Footer"/>
              <w:widowControl w:val="0"/>
              <w:tabs>
                <w:tab w:val="clear" w:pos="4320"/>
                <w:tab w:val="clear" w:pos="8640"/>
              </w:tabs>
              <w:rPr>
                <w:bCs/>
                <w:snapToGrid w:val="0"/>
                <w:szCs w:val="20"/>
              </w:rPr>
            </w:pPr>
            <w:r>
              <w:rPr>
                <w:bCs/>
                <w:snapToGrid w:val="0"/>
                <w:szCs w:val="20"/>
              </w:rPr>
              <w:t>Dr. Fran Roy, School &amp; Main Institute</w:t>
            </w:r>
          </w:p>
          <w:p w14:paraId="3BB38169" w14:textId="7E0E3AC6" w:rsidR="0059178C" w:rsidRDefault="00D30B74" w:rsidP="001F1BC3">
            <w:pPr>
              <w:pStyle w:val="Footer"/>
              <w:widowControl w:val="0"/>
              <w:tabs>
                <w:tab w:val="clear" w:pos="4320"/>
                <w:tab w:val="clear" w:pos="8640"/>
              </w:tabs>
              <w:rPr>
                <w:bCs/>
                <w:snapToGrid w:val="0"/>
                <w:szCs w:val="20"/>
              </w:rPr>
            </w:pPr>
            <w:r>
              <w:rPr>
                <w:bCs/>
                <w:snapToGrid w:val="0"/>
                <w:szCs w:val="20"/>
              </w:rPr>
              <w:t>Margaret Reardon</w:t>
            </w:r>
            <w:r w:rsidR="004D32F7" w:rsidRPr="004D32F7">
              <w:rPr>
                <w:bCs/>
                <w:snapToGrid w:val="0"/>
                <w:szCs w:val="20"/>
              </w:rPr>
              <w:t xml:space="preserve">, Principal, </w:t>
            </w:r>
            <w:r w:rsidR="00005DD3">
              <w:rPr>
                <w:bCs/>
                <w:snapToGrid w:val="0"/>
                <w:szCs w:val="20"/>
              </w:rPr>
              <w:t xml:space="preserve">Paul A. </w:t>
            </w:r>
            <w:proofErr w:type="spellStart"/>
            <w:r w:rsidR="00005DD3">
              <w:rPr>
                <w:bCs/>
                <w:snapToGrid w:val="0"/>
                <w:szCs w:val="20"/>
              </w:rPr>
              <w:t>Dever</w:t>
            </w:r>
            <w:proofErr w:type="spellEnd"/>
            <w:r w:rsidR="00005DD3">
              <w:rPr>
                <w:bCs/>
                <w:snapToGrid w:val="0"/>
                <w:szCs w:val="20"/>
              </w:rPr>
              <w:t xml:space="preserve"> Elementary School</w:t>
            </w:r>
          </w:p>
        </w:tc>
      </w:tr>
      <w:tr w:rsidR="002259F0" w14:paraId="05023FA8" w14:textId="77777777" w:rsidTr="00F242B8">
        <w:tc>
          <w:tcPr>
            <w:tcW w:w="1184" w:type="dxa"/>
          </w:tcPr>
          <w:p w14:paraId="361E48FA" w14:textId="16D3FC4B" w:rsidR="002259F0" w:rsidRDefault="002259F0" w:rsidP="001F1BC3">
            <w:pPr>
              <w:rPr>
                <w:b/>
              </w:rPr>
            </w:pPr>
            <w:r>
              <w:rPr>
                <w:b/>
              </w:rPr>
              <w:t>Cc:</w:t>
            </w:r>
          </w:p>
        </w:tc>
        <w:tc>
          <w:tcPr>
            <w:tcW w:w="8176" w:type="dxa"/>
          </w:tcPr>
          <w:p w14:paraId="10DF60C6" w14:textId="77777777" w:rsidR="00E865D2" w:rsidRDefault="00993F07" w:rsidP="001F1BC3">
            <w:pPr>
              <w:pStyle w:val="Footer"/>
              <w:widowControl w:val="0"/>
              <w:tabs>
                <w:tab w:val="clear" w:pos="4320"/>
                <w:tab w:val="clear" w:pos="8640"/>
              </w:tabs>
              <w:rPr>
                <w:bCs/>
                <w:snapToGrid w:val="0"/>
                <w:szCs w:val="20"/>
              </w:rPr>
            </w:pPr>
            <w:r w:rsidRPr="00993F07">
              <w:rPr>
                <w:bCs/>
                <w:snapToGrid w:val="0"/>
                <w:szCs w:val="20"/>
              </w:rPr>
              <w:t>Mary Skipper, Superintendent, B</w:t>
            </w:r>
            <w:r>
              <w:rPr>
                <w:bCs/>
                <w:snapToGrid w:val="0"/>
                <w:szCs w:val="20"/>
              </w:rPr>
              <w:t>oston Public Schools</w:t>
            </w:r>
          </w:p>
          <w:p w14:paraId="49F35A6A" w14:textId="77777777" w:rsidR="00BD4048" w:rsidRDefault="00E865D2" w:rsidP="001F1BC3">
            <w:pPr>
              <w:pStyle w:val="Footer"/>
              <w:widowControl w:val="0"/>
              <w:tabs>
                <w:tab w:val="clear" w:pos="4320"/>
                <w:tab w:val="clear" w:pos="8640"/>
              </w:tabs>
              <w:rPr>
                <w:bCs/>
                <w:snapToGrid w:val="0"/>
                <w:szCs w:val="20"/>
              </w:rPr>
            </w:pPr>
            <w:r w:rsidRPr="00E865D2">
              <w:rPr>
                <w:bCs/>
                <w:snapToGrid w:val="0"/>
                <w:szCs w:val="20"/>
              </w:rPr>
              <w:t xml:space="preserve">Jeri Robinson, Chair, </w:t>
            </w:r>
            <w:r w:rsidR="00BD4048">
              <w:rPr>
                <w:bCs/>
                <w:snapToGrid w:val="0"/>
                <w:szCs w:val="20"/>
              </w:rPr>
              <w:t>Boston School Committee</w:t>
            </w:r>
          </w:p>
          <w:p w14:paraId="42E27729" w14:textId="77ACB92B" w:rsidR="002259F0" w:rsidRPr="004D32F7" w:rsidRDefault="00B23D74" w:rsidP="001F1BC3">
            <w:pPr>
              <w:pStyle w:val="Footer"/>
              <w:widowControl w:val="0"/>
              <w:tabs>
                <w:tab w:val="clear" w:pos="4320"/>
                <w:tab w:val="clear" w:pos="8640"/>
              </w:tabs>
              <w:rPr>
                <w:bCs/>
                <w:snapToGrid w:val="0"/>
                <w:szCs w:val="20"/>
              </w:rPr>
            </w:pPr>
            <w:r>
              <w:rPr>
                <w:bCs/>
                <w:snapToGrid w:val="0"/>
                <w:szCs w:val="20"/>
              </w:rPr>
              <w:t xml:space="preserve">Honorable </w:t>
            </w:r>
            <w:r w:rsidR="002B1889">
              <w:rPr>
                <w:bCs/>
                <w:snapToGrid w:val="0"/>
                <w:szCs w:val="20"/>
              </w:rPr>
              <w:t>Michelle Wu, Mayor, City of Boston</w:t>
            </w:r>
            <w:r w:rsidR="00993F07">
              <w:rPr>
                <w:bCs/>
                <w:snapToGrid w:val="0"/>
                <w:szCs w:val="20"/>
              </w:rPr>
              <w:t xml:space="preserve"> </w:t>
            </w:r>
          </w:p>
        </w:tc>
      </w:tr>
      <w:tr w:rsidR="000E5E95" w14:paraId="663CBD5C" w14:textId="77777777" w:rsidTr="00F242B8">
        <w:tc>
          <w:tcPr>
            <w:tcW w:w="1184" w:type="dxa"/>
          </w:tcPr>
          <w:p w14:paraId="58083D68" w14:textId="77777777" w:rsidR="000E5E95" w:rsidRDefault="000E5E95" w:rsidP="000E5E95">
            <w:pPr>
              <w:rPr>
                <w:b/>
              </w:rPr>
            </w:pPr>
            <w:r>
              <w:rPr>
                <w:b/>
              </w:rPr>
              <w:t>From:</w:t>
            </w:r>
            <w:r>
              <w:tab/>
            </w:r>
          </w:p>
        </w:tc>
        <w:tc>
          <w:tcPr>
            <w:tcW w:w="8176" w:type="dxa"/>
          </w:tcPr>
          <w:p w14:paraId="4F28AB34" w14:textId="252AA839"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r w:rsidR="00FC6697">
              <w:rPr>
                <w:bCs/>
                <w:snapToGrid w:val="0"/>
              </w:rPr>
              <w:t xml:space="preserve"> of Elementary and Secondary Education</w:t>
            </w:r>
          </w:p>
        </w:tc>
      </w:tr>
      <w:tr w:rsidR="000E5E95" w14:paraId="4D118504" w14:textId="77777777" w:rsidTr="00F242B8">
        <w:tc>
          <w:tcPr>
            <w:tcW w:w="1184" w:type="dxa"/>
          </w:tcPr>
          <w:p w14:paraId="43395999" w14:textId="77777777" w:rsidR="000E5E95" w:rsidRDefault="000E5E95" w:rsidP="000E5E95">
            <w:pPr>
              <w:rPr>
                <w:b/>
              </w:rPr>
            </w:pPr>
            <w:r>
              <w:rPr>
                <w:b/>
              </w:rPr>
              <w:t>Date:</w:t>
            </w:r>
            <w:r>
              <w:tab/>
            </w:r>
          </w:p>
        </w:tc>
        <w:tc>
          <w:tcPr>
            <w:tcW w:w="8176" w:type="dxa"/>
          </w:tcPr>
          <w:p w14:paraId="0A2F20FF" w14:textId="2BADF9EE" w:rsidR="000E5E95" w:rsidRDefault="00293432" w:rsidP="000E5E95">
            <w:pPr>
              <w:pStyle w:val="Footer"/>
              <w:widowControl w:val="0"/>
              <w:tabs>
                <w:tab w:val="clear" w:pos="4320"/>
                <w:tab w:val="clear" w:pos="8640"/>
              </w:tabs>
            </w:pPr>
            <w:r>
              <w:t xml:space="preserve">July </w:t>
            </w:r>
            <w:r w:rsidR="00FC6697">
              <w:t>10</w:t>
            </w:r>
            <w:r>
              <w:t>, 2023</w:t>
            </w:r>
          </w:p>
        </w:tc>
      </w:tr>
      <w:tr w:rsidR="000E5E95" w14:paraId="5D0D4861" w14:textId="77777777" w:rsidTr="002E2A59">
        <w:trPr>
          <w:trHeight w:val="369"/>
        </w:trPr>
        <w:tc>
          <w:tcPr>
            <w:tcW w:w="1184" w:type="dxa"/>
          </w:tcPr>
          <w:p w14:paraId="3428D501" w14:textId="77777777" w:rsidR="000E5E95" w:rsidRDefault="000E5E95" w:rsidP="000E5E95">
            <w:pPr>
              <w:rPr>
                <w:b/>
              </w:rPr>
            </w:pPr>
            <w:r>
              <w:rPr>
                <w:b/>
              </w:rPr>
              <w:t>Subject:</w:t>
            </w:r>
          </w:p>
        </w:tc>
        <w:tc>
          <w:tcPr>
            <w:tcW w:w="8176" w:type="dxa"/>
          </w:tcPr>
          <w:p w14:paraId="1D804615" w14:textId="76FB8EA9" w:rsidR="000E5E95" w:rsidRPr="007A22FF" w:rsidRDefault="00293432" w:rsidP="54415296">
            <w:pPr>
              <w:pStyle w:val="Footer"/>
              <w:widowControl w:val="0"/>
              <w:tabs>
                <w:tab w:val="clear" w:pos="4320"/>
                <w:tab w:val="clear" w:pos="8640"/>
              </w:tabs>
              <w:rPr>
                <w:snapToGrid w:val="0"/>
              </w:rPr>
            </w:pPr>
            <w:r>
              <w:rPr>
                <w:rStyle w:val="normaltextrun"/>
                <w:color w:val="000000"/>
                <w:bdr w:val="none" w:sz="0" w:space="0" w:color="auto" w:frame="1"/>
              </w:rPr>
              <w:t xml:space="preserve">Renewal of </w:t>
            </w:r>
            <w:r w:rsidR="00253FED">
              <w:rPr>
                <w:rStyle w:val="normaltextrun"/>
                <w:color w:val="000000"/>
                <w:bdr w:val="none" w:sz="0" w:space="0" w:color="auto" w:frame="1"/>
              </w:rPr>
              <w:t xml:space="preserve">Turnaround Plan for </w:t>
            </w:r>
            <w:proofErr w:type="spellStart"/>
            <w:r w:rsidR="00005DD3">
              <w:rPr>
                <w:rStyle w:val="normaltextrun"/>
                <w:color w:val="000000"/>
                <w:bdr w:val="none" w:sz="0" w:space="0" w:color="auto" w:frame="1"/>
              </w:rPr>
              <w:t>Dever</w:t>
            </w:r>
            <w:proofErr w:type="spellEnd"/>
            <w:r w:rsidR="00005DD3">
              <w:rPr>
                <w:rStyle w:val="normaltextrun"/>
                <w:color w:val="000000"/>
                <w:bdr w:val="none" w:sz="0" w:space="0" w:color="auto" w:frame="1"/>
              </w:rPr>
              <w:t xml:space="preserve"> Elementary School</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490EFC8" w14:textId="62CEFA91" w:rsidR="0049589D" w:rsidRDefault="0049589D">
      <w:r>
        <w:t xml:space="preserve">Dear </w:t>
      </w:r>
      <w:r w:rsidR="00A41484">
        <w:t>Ms. Devaughn,</w:t>
      </w:r>
      <w:r w:rsidR="00005DD3">
        <w:t xml:space="preserve"> </w:t>
      </w:r>
      <w:r w:rsidR="00A41484">
        <w:t>Dr. Roy</w:t>
      </w:r>
      <w:r w:rsidR="008B3ED5">
        <w:t>,</w:t>
      </w:r>
      <w:r w:rsidR="00005DD3">
        <w:t xml:space="preserve"> and </w:t>
      </w:r>
      <w:r w:rsidR="00A41484">
        <w:t>Principal Reardon</w:t>
      </w:r>
      <w:r>
        <w:t>,</w:t>
      </w:r>
    </w:p>
    <w:p w14:paraId="1F9E54CB" w14:textId="77777777" w:rsidR="0049589D" w:rsidRDefault="0049589D"/>
    <w:p w14:paraId="1FA174EB" w14:textId="1B3A3763" w:rsidR="0039533A" w:rsidRDefault="00B83A05">
      <w:r w:rsidRPr="00B83A05">
        <w:t>Pursuant to M.G.L. c. 69, § 1</w:t>
      </w:r>
      <w:r w:rsidR="00E31566">
        <w:t>J</w:t>
      </w:r>
      <w:r w:rsidRPr="00B83A05">
        <w:t xml:space="preserve"> (</w:t>
      </w:r>
      <w:r w:rsidR="00C1763F">
        <w:t>w</w:t>
      </w:r>
      <w:r w:rsidRPr="00B83A05">
        <w:t xml:space="preserve">) and 603 CMR 2.00, I have determined that </w:t>
      </w:r>
      <w:proofErr w:type="spellStart"/>
      <w:r w:rsidR="008B3ED5">
        <w:t>Dever</w:t>
      </w:r>
      <w:proofErr w:type="spellEnd"/>
      <w:r w:rsidR="008B3ED5">
        <w:t xml:space="preserve"> Elementary School</w:t>
      </w:r>
      <w:r w:rsidRPr="00B83A05">
        <w:t xml:space="preserve"> will remain in chronically underperforming status and </w:t>
      </w:r>
      <w:r w:rsidR="00F32474">
        <w:t>its</w:t>
      </w:r>
      <w:r w:rsidRPr="00B83A05">
        <w:t xml:space="preserve"> turnaround plan will be renewed for a three</w:t>
      </w:r>
      <w:r w:rsidR="00574759">
        <w:t>-</w:t>
      </w:r>
      <w:r w:rsidRPr="00B83A05">
        <w:t>year period.</w:t>
      </w:r>
      <w:r w:rsidR="00B01EAC" w:rsidRPr="000012DD">
        <w:rPr>
          <w:rStyle w:val="FootnoteReference"/>
          <w:vertAlign w:val="superscript"/>
        </w:rPr>
        <w:footnoteReference w:id="2"/>
      </w:r>
      <w:r w:rsidR="00B01EAC" w:rsidRPr="005B4F17">
        <w:t xml:space="preserve"> </w:t>
      </w:r>
      <w:r w:rsidRPr="00B83A05">
        <w:t>The renewed turnaround plan is attached.</w:t>
      </w:r>
    </w:p>
    <w:p w14:paraId="3736C1D1" w14:textId="58E405C0" w:rsidR="00574759" w:rsidRDefault="00574759"/>
    <w:p w14:paraId="3EBD868B" w14:textId="16838000" w:rsidR="00574759" w:rsidRDefault="001F5810">
      <w:r w:rsidRPr="005B4F17">
        <w:t>Th</w:t>
      </w:r>
      <w:r>
        <w:t>e renewed t</w:t>
      </w:r>
      <w:r w:rsidRPr="005B4F17">
        <w:t xml:space="preserve">urnaround plan describes how </w:t>
      </w:r>
      <w:proofErr w:type="spellStart"/>
      <w:r w:rsidR="006F613A">
        <w:t>Dever</w:t>
      </w:r>
      <w:proofErr w:type="spellEnd"/>
      <w:r w:rsidRPr="005B4F17">
        <w:t xml:space="preserve"> will build upon the gains it has made and continue developing systems for sustain</w:t>
      </w:r>
      <w:r w:rsidR="00CD429E">
        <w:t>ed</w:t>
      </w:r>
      <w:r w:rsidRPr="005B4F17">
        <w:t xml:space="preserve"> improvement.</w:t>
      </w:r>
      <w:r>
        <w:t xml:space="preserve"> </w:t>
      </w:r>
      <w:r w:rsidR="00A74A91">
        <w:t xml:space="preserve">The renewal of the plan will </w:t>
      </w:r>
      <w:r w:rsidR="005B4F17" w:rsidRPr="005B4F17">
        <w:t xml:space="preserve">provide </w:t>
      </w:r>
      <w:r w:rsidR="00A74A91">
        <w:t xml:space="preserve">additional </w:t>
      </w:r>
      <w:r w:rsidR="005B4F17" w:rsidRPr="005B4F17">
        <w:t>time for</w:t>
      </w:r>
      <w:r w:rsidR="0068433C">
        <w:t xml:space="preserve"> </w:t>
      </w:r>
      <w:r w:rsidR="006F613A">
        <w:t>School &amp; Main Institute</w:t>
      </w:r>
      <w:r w:rsidR="005B4F17" w:rsidRPr="005B4F17">
        <w:t xml:space="preserve"> to implement its turnaround strategies with consistency to benefit all</w:t>
      </w:r>
      <w:r w:rsidR="006F613A">
        <w:t xml:space="preserve"> </w:t>
      </w:r>
      <w:proofErr w:type="spellStart"/>
      <w:r w:rsidR="006F613A">
        <w:t>Dever</w:t>
      </w:r>
      <w:proofErr w:type="spellEnd"/>
      <w:r w:rsidR="005B4F17" w:rsidRPr="005B4F17">
        <w:t xml:space="preserve"> students</w:t>
      </w:r>
      <w:r w:rsidR="00991420">
        <w:t>.</w:t>
      </w:r>
      <w:r w:rsidR="005B4F17" w:rsidRPr="005B4F17">
        <w:t xml:space="preserve"> </w:t>
      </w:r>
    </w:p>
    <w:p w14:paraId="4BD2A3D3" w14:textId="181051F8" w:rsidR="0081730A" w:rsidRDefault="0081730A"/>
    <w:p w14:paraId="45255CDA" w14:textId="13D88260" w:rsidR="00CD0CB7" w:rsidRDefault="00E50E3C">
      <w:r w:rsidRPr="00E50E3C">
        <w:t xml:space="preserve">The authority of the </w:t>
      </w:r>
      <w:r w:rsidR="00024DCB">
        <w:t>Boston</w:t>
      </w:r>
      <w:r w:rsidRPr="00E50E3C">
        <w:t xml:space="preserve"> School Committee to establish policies for the school; to make employment decisions; to approve budget transfers, encumbrances, and expenditures; to </w:t>
      </w:r>
      <w:proofErr w:type="gramStart"/>
      <w:r w:rsidRPr="00E50E3C">
        <w:t>enter into</w:t>
      </w:r>
      <w:proofErr w:type="gramEnd"/>
      <w:r w:rsidRPr="00E50E3C">
        <w:t xml:space="preserve"> any contracts; and to take any other action remains suspended for the duration of the receivership. Under state law, the receiver exercises all the powers of the superintendent and the school committee.</w:t>
      </w:r>
    </w:p>
    <w:p w14:paraId="1898048C" w14:textId="77777777" w:rsidR="00476C91" w:rsidRDefault="00476C91"/>
    <w:p w14:paraId="1B1CC176" w14:textId="300FA9F0" w:rsidR="00BD3AC7" w:rsidRDefault="00AA2FED">
      <w:r>
        <w:t xml:space="preserve">Under 603 CMR </w:t>
      </w:r>
      <w:r w:rsidR="00455706">
        <w:t xml:space="preserve">2.06, I </w:t>
      </w:r>
      <w:r w:rsidR="00A41B1B">
        <w:t>h</w:t>
      </w:r>
      <w:r w:rsidR="009D5B10">
        <w:t xml:space="preserve">old the authority to remove </w:t>
      </w:r>
      <w:proofErr w:type="spellStart"/>
      <w:r w:rsidR="006F613A">
        <w:t>Dever</w:t>
      </w:r>
      <w:proofErr w:type="spellEnd"/>
      <w:r w:rsidR="009D5B10">
        <w:t xml:space="preserve"> from chronically underperforming status when, at any time, </w:t>
      </w:r>
      <w:r w:rsidR="00BD3AC7">
        <w:t xml:space="preserve">I </w:t>
      </w:r>
      <w:proofErr w:type="gramStart"/>
      <w:r w:rsidR="00BD3AC7">
        <w:t>am able to</w:t>
      </w:r>
      <w:proofErr w:type="gramEnd"/>
      <w:r w:rsidR="00BD3AC7">
        <w:t xml:space="preserve"> determine that:</w:t>
      </w:r>
    </w:p>
    <w:p w14:paraId="7D2A28D5" w14:textId="77777777" w:rsidR="00BD3AC7" w:rsidRDefault="00BD3AC7"/>
    <w:p w14:paraId="6B304FF9" w14:textId="77777777" w:rsidR="00D476E4" w:rsidRDefault="00BD3AC7" w:rsidP="00BD3AC7">
      <w:pPr>
        <w:pStyle w:val="ListParagraph"/>
        <w:numPr>
          <w:ilvl w:val="0"/>
          <w:numId w:val="23"/>
        </w:numPr>
      </w:pPr>
      <w:r>
        <w:t>the school has achieved the academic and other progress defined by the commissioner under 603 CMR 2.06(10)(a) and (b) as necessary to allow it to be removed from chronically underperforming status; and</w:t>
      </w:r>
    </w:p>
    <w:p w14:paraId="3F14C0D0" w14:textId="41D31C03" w:rsidR="0081730A" w:rsidRDefault="00BD3AC7" w:rsidP="00BD3AC7">
      <w:pPr>
        <w:pStyle w:val="ListParagraph"/>
        <w:numPr>
          <w:ilvl w:val="0"/>
          <w:numId w:val="23"/>
        </w:numPr>
      </w:pPr>
      <w:r>
        <w:lastRenderedPageBreak/>
        <w:t>the district has the capacity to continue making progress in improving school performance without the accountability and assistance provided due to the school's chronically underperforming designation.</w:t>
      </w:r>
      <w:r w:rsidR="00227BBA">
        <w:t xml:space="preserve"> </w:t>
      </w:r>
    </w:p>
    <w:p w14:paraId="5AE68717" w14:textId="6EF948C7" w:rsidR="00991E5B" w:rsidRDefault="00991E5B" w:rsidP="00991E5B"/>
    <w:p w14:paraId="64C93359" w14:textId="47AEAA18" w:rsidR="00B21F3C" w:rsidRPr="00B21F3C" w:rsidRDefault="00B21F3C" w:rsidP="00B21F3C">
      <w:pPr>
        <w:widowControl/>
        <w:textAlignment w:val="baseline"/>
        <w:rPr>
          <w:rFonts w:ascii="Segoe UI" w:hAnsi="Segoe UI" w:cs="Segoe UI"/>
          <w:snapToGrid/>
          <w:sz w:val="18"/>
          <w:szCs w:val="18"/>
        </w:rPr>
      </w:pPr>
      <w:r w:rsidRPr="00B21F3C">
        <w:rPr>
          <w:snapToGrid/>
          <w:szCs w:val="24"/>
        </w:rPr>
        <w:t xml:space="preserve">Please feel free to contact </w:t>
      </w:r>
      <w:r>
        <w:rPr>
          <w:snapToGrid/>
          <w:szCs w:val="24"/>
        </w:rPr>
        <w:t>Deputy</w:t>
      </w:r>
      <w:r w:rsidRPr="00B21F3C">
        <w:rPr>
          <w:snapToGrid/>
          <w:szCs w:val="24"/>
        </w:rPr>
        <w:t xml:space="preserve"> Commissioner Russell Johnston (781-338-3564 or</w:t>
      </w:r>
      <w:r w:rsidR="005F0EE5">
        <w:rPr>
          <w:snapToGrid/>
          <w:szCs w:val="24"/>
        </w:rPr>
        <w:t xml:space="preserve"> </w:t>
      </w:r>
      <w:r w:rsidRPr="00B21F3C">
        <w:rPr>
          <w:snapToGrid/>
          <w:color w:val="0000FF"/>
          <w:szCs w:val="24"/>
          <w:u w:val="single"/>
        </w:rPr>
        <w:t>R</w:t>
      </w:r>
      <w:r w:rsidR="005F0EE5">
        <w:rPr>
          <w:snapToGrid/>
          <w:color w:val="0000FF"/>
          <w:szCs w:val="24"/>
          <w:u w:val="single"/>
        </w:rPr>
        <w:t>ussell.Johnston@mass.gov</w:t>
      </w:r>
      <w:r w:rsidRPr="00B21F3C">
        <w:rPr>
          <w:snapToGrid/>
          <w:szCs w:val="24"/>
        </w:rPr>
        <w:t>) if you need any additional information. </w:t>
      </w:r>
    </w:p>
    <w:p w14:paraId="15C3C9AE" w14:textId="77777777" w:rsidR="00B21F3C" w:rsidRPr="00B21F3C" w:rsidRDefault="00B21F3C" w:rsidP="00B21F3C">
      <w:pPr>
        <w:widowControl/>
        <w:textAlignment w:val="baseline"/>
        <w:rPr>
          <w:rFonts w:ascii="Segoe UI" w:hAnsi="Segoe UI" w:cs="Segoe UI"/>
          <w:snapToGrid/>
          <w:sz w:val="18"/>
          <w:szCs w:val="18"/>
        </w:rPr>
      </w:pPr>
      <w:r w:rsidRPr="00B21F3C">
        <w:rPr>
          <w:snapToGrid/>
          <w:szCs w:val="24"/>
        </w:rPr>
        <w:t> </w:t>
      </w:r>
    </w:p>
    <w:p w14:paraId="131CE4B7" w14:textId="77777777" w:rsidR="00B21F3C" w:rsidRPr="00B21F3C" w:rsidRDefault="00B21F3C" w:rsidP="00B21F3C">
      <w:pPr>
        <w:widowControl/>
        <w:textAlignment w:val="baseline"/>
        <w:rPr>
          <w:rFonts w:ascii="Segoe UI" w:hAnsi="Segoe UI" w:cs="Segoe UI"/>
          <w:snapToGrid/>
          <w:sz w:val="18"/>
          <w:szCs w:val="18"/>
        </w:rPr>
      </w:pPr>
      <w:r w:rsidRPr="00B21F3C">
        <w:rPr>
          <w:snapToGrid/>
          <w:szCs w:val="24"/>
        </w:rPr>
        <w:t>Thank you for your cooperation and assistance. </w:t>
      </w:r>
    </w:p>
    <w:p w14:paraId="1C5E39B8" w14:textId="7786DC57" w:rsidR="00346112" w:rsidRPr="004D057E"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61FF918B" w14:textId="41BA1FAE"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Sincerely, </w:t>
      </w:r>
    </w:p>
    <w:p w14:paraId="4BA511B1" w14:textId="3E717F16" w:rsid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6856A5D3" w14:textId="77777777" w:rsidR="004D057E" w:rsidRPr="00B21F3C" w:rsidRDefault="004D057E" w:rsidP="00B21F3C">
      <w:pPr>
        <w:widowControl/>
        <w:textAlignment w:val="baseline"/>
        <w:rPr>
          <w:rFonts w:ascii="Segoe UI" w:hAnsi="Segoe UI" w:cs="Segoe UI"/>
          <w:snapToGrid/>
          <w:color w:val="000000"/>
          <w:sz w:val="18"/>
          <w:szCs w:val="18"/>
        </w:rPr>
      </w:pPr>
    </w:p>
    <w:p w14:paraId="16A4A006"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449BCF29" w14:textId="6469AD0C" w:rsidR="00B21F3C" w:rsidRPr="00B21F3C" w:rsidRDefault="005F0EE5" w:rsidP="00B21F3C">
      <w:pPr>
        <w:widowControl/>
        <w:textAlignment w:val="baseline"/>
        <w:rPr>
          <w:rFonts w:ascii="Segoe UI" w:hAnsi="Segoe UI" w:cs="Segoe UI"/>
          <w:snapToGrid/>
          <w:color w:val="000000"/>
          <w:sz w:val="18"/>
          <w:szCs w:val="18"/>
        </w:rPr>
      </w:pPr>
      <w:r>
        <w:rPr>
          <w:snapToGrid/>
          <w:color w:val="000000"/>
          <w:szCs w:val="24"/>
        </w:rPr>
        <w:t>Jeffrey C. Riley</w:t>
      </w:r>
    </w:p>
    <w:p w14:paraId="28672E97" w14:textId="2C2CCE48"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Commissioner </w:t>
      </w:r>
      <w:r w:rsidR="004D057E">
        <w:rPr>
          <w:snapToGrid/>
          <w:color w:val="000000"/>
          <w:szCs w:val="24"/>
        </w:rPr>
        <w:t>of Elementary and Secondary Education</w:t>
      </w:r>
    </w:p>
    <w:p w14:paraId="6C69F938" w14:textId="1B09692B" w:rsidR="00991E5B" w:rsidRDefault="00991E5B" w:rsidP="00991E5B"/>
    <w:sectPr w:rsidR="00991E5B"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2D98" w14:textId="77777777" w:rsidR="00EB6469" w:rsidRDefault="00EB6469">
      <w:r>
        <w:separator/>
      </w:r>
    </w:p>
  </w:endnote>
  <w:endnote w:type="continuationSeparator" w:id="0">
    <w:p w14:paraId="05C1880B" w14:textId="77777777" w:rsidR="00EB6469" w:rsidRDefault="00EB6469">
      <w:r>
        <w:continuationSeparator/>
      </w:r>
    </w:p>
  </w:endnote>
  <w:endnote w:type="continuationNotice" w:id="1">
    <w:p w14:paraId="6CAB0A5D" w14:textId="77777777" w:rsidR="00EB6469" w:rsidRDefault="00EB6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562D" w14:textId="77777777" w:rsidR="00EB6469" w:rsidRDefault="00EB6469">
      <w:r>
        <w:separator/>
      </w:r>
    </w:p>
  </w:footnote>
  <w:footnote w:type="continuationSeparator" w:id="0">
    <w:p w14:paraId="04FE2DF9" w14:textId="77777777" w:rsidR="00EB6469" w:rsidRDefault="00EB6469">
      <w:r>
        <w:continuationSeparator/>
      </w:r>
    </w:p>
  </w:footnote>
  <w:footnote w:type="continuationNotice" w:id="1">
    <w:p w14:paraId="0F1C488D" w14:textId="77777777" w:rsidR="00EB6469" w:rsidRDefault="00EB6469"/>
  </w:footnote>
  <w:footnote w:id="2">
    <w:p w14:paraId="566BD683" w14:textId="1FB18C45" w:rsidR="00B01EAC" w:rsidRDefault="00B01EAC" w:rsidP="00B01EAC">
      <w:pPr>
        <w:pStyle w:val="FootnoteText"/>
      </w:pPr>
      <w:r w:rsidRPr="000012DD">
        <w:rPr>
          <w:rStyle w:val="FootnoteReference"/>
          <w:vertAlign w:val="superscript"/>
        </w:rPr>
        <w:footnoteRef/>
      </w:r>
      <w:r w:rsidRPr="000012DD">
        <w:rPr>
          <w:vertAlign w:val="superscript"/>
        </w:rPr>
        <w:t xml:space="preserve"> </w:t>
      </w:r>
      <w:r>
        <w:rPr>
          <w:rStyle w:val="normaltextrun"/>
          <w:color w:val="000000"/>
          <w:shd w:val="clear" w:color="auto" w:fill="FFFFFF"/>
          <w:lang w:val="en"/>
        </w:rPr>
        <w:t xml:space="preserve">The July 20, </w:t>
      </w:r>
      <w:proofErr w:type="gramStart"/>
      <w:r>
        <w:rPr>
          <w:rStyle w:val="normaltextrun"/>
          <w:color w:val="000000"/>
          <w:shd w:val="clear" w:color="auto" w:fill="FFFFFF"/>
          <w:lang w:val="en"/>
        </w:rPr>
        <w:t>2020</w:t>
      </w:r>
      <w:proofErr w:type="gramEnd"/>
      <w:r>
        <w:rPr>
          <w:rStyle w:val="normaltextrun"/>
          <w:color w:val="000000"/>
          <w:shd w:val="clear" w:color="auto" w:fill="FFFFFF"/>
          <w:lang w:val="en"/>
        </w:rPr>
        <w:t xml:space="preserve"> and August 2, 2021 letters extending the renewed turnaround plan may be found here:</w:t>
      </w:r>
      <w:r w:rsidR="0063577B">
        <w:t xml:space="preserve"> </w:t>
      </w:r>
      <w:hyperlink r:id="rId1" w:history="1">
        <w:r w:rsidR="00862B3F" w:rsidRPr="00DC4CE0">
          <w:rPr>
            <w:rStyle w:val="Hyperlink"/>
          </w:rPr>
          <w:t>https://www.doe.mass.edu/level5/schools/dever.html</w:t>
        </w:r>
      </w:hyperlink>
      <w:r w:rsidR="00862B3F">
        <w:t xml:space="preserve">. </w:t>
      </w:r>
      <w:r w:rsidR="0063577B">
        <w:t xml:space="preserve"> </w:t>
      </w:r>
      <w:r>
        <w:rPr>
          <w:rStyle w:val="normaltextrun"/>
          <w:color w:val="000000"/>
          <w:shd w:val="clear" w:color="auto" w:fill="FFFFFF"/>
          <w:lang w:val="en"/>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5D724A"/>
    <w:multiLevelType w:val="hybridMultilevel"/>
    <w:tmpl w:val="E31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815699">
    <w:abstractNumId w:val="5"/>
  </w:num>
  <w:num w:numId="2" w16cid:durableId="1371222908">
    <w:abstractNumId w:val="10"/>
  </w:num>
  <w:num w:numId="3" w16cid:durableId="1789927103">
    <w:abstractNumId w:val="3"/>
  </w:num>
  <w:num w:numId="4" w16cid:durableId="24252803">
    <w:abstractNumId w:val="15"/>
  </w:num>
  <w:num w:numId="5" w16cid:durableId="1267080060">
    <w:abstractNumId w:val="6"/>
  </w:num>
  <w:num w:numId="6" w16cid:durableId="137966860">
    <w:abstractNumId w:val="13"/>
  </w:num>
  <w:num w:numId="7" w16cid:durableId="1618833436">
    <w:abstractNumId w:val="8"/>
  </w:num>
  <w:num w:numId="8" w16cid:durableId="1068580038">
    <w:abstractNumId w:val="2"/>
  </w:num>
  <w:num w:numId="9" w16cid:durableId="740323928">
    <w:abstractNumId w:val="1"/>
  </w:num>
  <w:num w:numId="10" w16cid:durableId="2043902174">
    <w:abstractNumId w:val="0"/>
  </w:num>
  <w:num w:numId="11" w16cid:durableId="1729107395">
    <w:abstractNumId w:val="16"/>
  </w:num>
  <w:num w:numId="12" w16cid:durableId="2116091990">
    <w:abstractNumId w:val="9"/>
  </w:num>
  <w:num w:numId="13" w16cid:durableId="1450321932">
    <w:abstractNumId w:val="19"/>
  </w:num>
  <w:num w:numId="14" w16cid:durableId="235015589">
    <w:abstractNumId w:val="12"/>
  </w:num>
  <w:num w:numId="15" w16cid:durableId="290791853">
    <w:abstractNumId w:val="4"/>
  </w:num>
  <w:num w:numId="16" w16cid:durableId="20508397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224836">
    <w:abstractNumId w:val="21"/>
  </w:num>
  <w:num w:numId="18" w16cid:durableId="2068607907">
    <w:abstractNumId w:val="7"/>
  </w:num>
  <w:num w:numId="19" w16cid:durableId="3866940">
    <w:abstractNumId w:val="14"/>
  </w:num>
  <w:num w:numId="20" w16cid:durableId="1793402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860268">
    <w:abstractNumId w:val="20"/>
  </w:num>
  <w:num w:numId="22" w16cid:durableId="1053193846">
    <w:abstractNumId w:val="11"/>
  </w:num>
  <w:num w:numId="23" w16cid:durableId="1913082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2DD"/>
    <w:rsid w:val="00001C6F"/>
    <w:rsid w:val="000022A8"/>
    <w:rsid w:val="00002AE4"/>
    <w:rsid w:val="00005D37"/>
    <w:rsid w:val="00005DD3"/>
    <w:rsid w:val="00006E03"/>
    <w:rsid w:val="00012F0E"/>
    <w:rsid w:val="00021821"/>
    <w:rsid w:val="00024DCB"/>
    <w:rsid w:val="00025507"/>
    <w:rsid w:val="0004066E"/>
    <w:rsid w:val="00041CA1"/>
    <w:rsid w:val="00043ADE"/>
    <w:rsid w:val="000457B9"/>
    <w:rsid w:val="00046685"/>
    <w:rsid w:val="000475B1"/>
    <w:rsid w:val="00052EFE"/>
    <w:rsid w:val="000556C1"/>
    <w:rsid w:val="000576C5"/>
    <w:rsid w:val="00062FA8"/>
    <w:rsid w:val="00064857"/>
    <w:rsid w:val="00085950"/>
    <w:rsid w:val="00086015"/>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0F6905"/>
    <w:rsid w:val="0010052A"/>
    <w:rsid w:val="0010114E"/>
    <w:rsid w:val="00102369"/>
    <w:rsid w:val="0011409B"/>
    <w:rsid w:val="001144C3"/>
    <w:rsid w:val="001258EC"/>
    <w:rsid w:val="001276C8"/>
    <w:rsid w:val="00134901"/>
    <w:rsid w:val="00134CA3"/>
    <w:rsid w:val="00136904"/>
    <w:rsid w:val="001449CB"/>
    <w:rsid w:val="001511A4"/>
    <w:rsid w:val="0015328C"/>
    <w:rsid w:val="001579CF"/>
    <w:rsid w:val="00164507"/>
    <w:rsid w:val="001652E5"/>
    <w:rsid w:val="00167E8F"/>
    <w:rsid w:val="00170340"/>
    <w:rsid w:val="001710B3"/>
    <w:rsid w:val="00185BC3"/>
    <w:rsid w:val="00185E9E"/>
    <w:rsid w:val="00190AEB"/>
    <w:rsid w:val="00196311"/>
    <w:rsid w:val="001A3384"/>
    <w:rsid w:val="001A5250"/>
    <w:rsid w:val="001C0E08"/>
    <w:rsid w:val="001D2934"/>
    <w:rsid w:val="001D4709"/>
    <w:rsid w:val="001D4F6E"/>
    <w:rsid w:val="001E57B5"/>
    <w:rsid w:val="001F1BC3"/>
    <w:rsid w:val="001F5005"/>
    <w:rsid w:val="001F56D8"/>
    <w:rsid w:val="001F5810"/>
    <w:rsid w:val="001F5825"/>
    <w:rsid w:val="00200F90"/>
    <w:rsid w:val="00201172"/>
    <w:rsid w:val="00210C78"/>
    <w:rsid w:val="002111CB"/>
    <w:rsid w:val="00213AD5"/>
    <w:rsid w:val="00215FA9"/>
    <w:rsid w:val="002163A1"/>
    <w:rsid w:val="002259F0"/>
    <w:rsid w:val="00227BBA"/>
    <w:rsid w:val="002308C1"/>
    <w:rsid w:val="002416E7"/>
    <w:rsid w:val="00241A1F"/>
    <w:rsid w:val="00243A55"/>
    <w:rsid w:val="002502CB"/>
    <w:rsid w:val="00253FED"/>
    <w:rsid w:val="00261BFC"/>
    <w:rsid w:val="002654B4"/>
    <w:rsid w:val="00271228"/>
    <w:rsid w:val="002713FC"/>
    <w:rsid w:val="00273152"/>
    <w:rsid w:val="002813B0"/>
    <w:rsid w:val="00291F01"/>
    <w:rsid w:val="00293432"/>
    <w:rsid w:val="002A0EF6"/>
    <w:rsid w:val="002A3E22"/>
    <w:rsid w:val="002A68B5"/>
    <w:rsid w:val="002B030B"/>
    <w:rsid w:val="002B09A2"/>
    <w:rsid w:val="002B1689"/>
    <w:rsid w:val="002B1889"/>
    <w:rsid w:val="002B48F5"/>
    <w:rsid w:val="002B4B10"/>
    <w:rsid w:val="002C0CF9"/>
    <w:rsid w:val="002C20B0"/>
    <w:rsid w:val="002C2CDF"/>
    <w:rsid w:val="002C56BD"/>
    <w:rsid w:val="002C622E"/>
    <w:rsid w:val="002D19A7"/>
    <w:rsid w:val="002D4EB8"/>
    <w:rsid w:val="002D6DA3"/>
    <w:rsid w:val="002E2A59"/>
    <w:rsid w:val="002F3534"/>
    <w:rsid w:val="002F5424"/>
    <w:rsid w:val="00306095"/>
    <w:rsid w:val="00307FDD"/>
    <w:rsid w:val="00315230"/>
    <w:rsid w:val="003166C8"/>
    <w:rsid w:val="00316F05"/>
    <w:rsid w:val="00329642"/>
    <w:rsid w:val="003300A8"/>
    <w:rsid w:val="00330D15"/>
    <w:rsid w:val="00341984"/>
    <w:rsid w:val="00346112"/>
    <w:rsid w:val="00347B02"/>
    <w:rsid w:val="0035445A"/>
    <w:rsid w:val="00354C15"/>
    <w:rsid w:val="0035504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4D74"/>
    <w:rsid w:val="00405677"/>
    <w:rsid w:val="0040659C"/>
    <w:rsid w:val="0041210C"/>
    <w:rsid w:val="004159AD"/>
    <w:rsid w:val="004173F3"/>
    <w:rsid w:val="004202BA"/>
    <w:rsid w:val="00421AFD"/>
    <w:rsid w:val="004233C3"/>
    <w:rsid w:val="004242A3"/>
    <w:rsid w:val="00435E8F"/>
    <w:rsid w:val="00442409"/>
    <w:rsid w:val="00442F66"/>
    <w:rsid w:val="004474D3"/>
    <w:rsid w:val="00455706"/>
    <w:rsid w:val="004621DF"/>
    <w:rsid w:val="00466D00"/>
    <w:rsid w:val="00471607"/>
    <w:rsid w:val="00473F1D"/>
    <w:rsid w:val="00476C91"/>
    <w:rsid w:val="00481D9E"/>
    <w:rsid w:val="00484D70"/>
    <w:rsid w:val="00485687"/>
    <w:rsid w:val="00487EF3"/>
    <w:rsid w:val="0049325F"/>
    <w:rsid w:val="00493CB7"/>
    <w:rsid w:val="0049589D"/>
    <w:rsid w:val="004A33E4"/>
    <w:rsid w:val="004A4B97"/>
    <w:rsid w:val="004A669E"/>
    <w:rsid w:val="004A7C2E"/>
    <w:rsid w:val="004B2D72"/>
    <w:rsid w:val="004B3C8A"/>
    <w:rsid w:val="004D040A"/>
    <w:rsid w:val="004D057E"/>
    <w:rsid w:val="004D2264"/>
    <w:rsid w:val="004D32F7"/>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74759"/>
    <w:rsid w:val="00580DFA"/>
    <w:rsid w:val="0058702A"/>
    <w:rsid w:val="0059178C"/>
    <w:rsid w:val="00595D74"/>
    <w:rsid w:val="00596375"/>
    <w:rsid w:val="005A3DFB"/>
    <w:rsid w:val="005A4C11"/>
    <w:rsid w:val="005B0DAB"/>
    <w:rsid w:val="005B4F17"/>
    <w:rsid w:val="005C1013"/>
    <w:rsid w:val="005D013E"/>
    <w:rsid w:val="005D1011"/>
    <w:rsid w:val="005E3535"/>
    <w:rsid w:val="005E4C60"/>
    <w:rsid w:val="005E5C82"/>
    <w:rsid w:val="005F0EE5"/>
    <w:rsid w:val="005F2DD8"/>
    <w:rsid w:val="005F4333"/>
    <w:rsid w:val="00603C4D"/>
    <w:rsid w:val="00603CA0"/>
    <w:rsid w:val="00607C24"/>
    <w:rsid w:val="00616E24"/>
    <w:rsid w:val="00620208"/>
    <w:rsid w:val="00622645"/>
    <w:rsid w:val="00624C41"/>
    <w:rsid w:val="00630B70"/>
    <w:rsid w:val="00634EB6"/>
    <w:rsid w:val="00635070"/>
    <w:rsid w:val="0063577B"/>
    <w:rsid w:val="006375F6"/>
    <w:rsid w:val="0064770F"/>
    <w:rsid w:val="00653DA3"/>
    <w:rsid w:val="00656E10"/>
    <w:rsid w:val="0066458A"/>
    <w:rsid w:val="006646C8"/>
    <w:rsid w:val="00666136"/>
    <w:rsid w:val="006667C0"/>
    <w:rsid w:val="0066789B"/>
    <w:rsid w:val="00680CCF"/>
    <w:rsid w:val="00681C2D"/>
    <w:rsid w:val="0068433C"/>
    <w:rsid w:val="00691197"/>
    <w:rsid w:val="006925C9"/>
    <w:rsid w:val="006A0F24"/>
    <w:rsid w:val="006A3D35"/>
    <w:rsid w:val="006A5EC7"/>
    <w:rsid w:val="006B4C29"/>
    <w:rsid w:val="006C0F45"/>
    <w:rsid w:val="006C32D4"/>
    <w:rsid w:val="006D4E62"/>
    <w:rsid w:val="006F339C"/>
    <w:rsid w:val="006F5210"/>
    <w:rsid w:val="006F57AE"/>
    <w:rsid w:val="006F613A"/>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1730A"/>
    <w:rsid w:val="00821695"/>
    <w:rsid w:val="00823A2A"/>
    <w:rsid w:val="00824A61"/>
    <w:rsid w:val="0083108B"/>
    <w:rsid w:val="00831CE9"/>
    <w:rsid w:val="00832A24"/>
    <w:rsid w:val="0083611B"/>
    <w:rsid w:val="00841589"/>
    <w:rsid w:val="00843308"/>
    <w:rsid w:val="00844114"/>
    <w:rsid w:val="00844D0E"/>
    <w:rsid w:val="008475E5"/>
    <w:rsid w:val="008551A3"/>
    <w:rsid w:val="00856EA1"/>
    <w:rsid w:val="00862B3F"/>
    <w:rsid w:val="00865C47"/>
    <w:rsid w:val="00867C54"/>
    <w:rsid w:val="008822A4"/>
    <w:rsid w:val="008862AD"/>
    <w:rsid w:val="0089434C"/>
    <w:rsid w:val="00896E27"/>
    <w:rsid w:val="008A07BF"/>
    <w:rsid w:val="008A5685"/>
    <w:rsid w:val="008A6FE5"/>
    <w:rsid w:val="008B14B1"/>
    <w:rsid w:val="008B3ED5"/>
    <w:rsid w:val="008B4C6F"/>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1420"/>
    <w:rsid w:val="00991E5B"/>
    <w:rsid w:val="00993F07"/>
    <w:rsid w:val="009948D1"/>
    <w:rsid w:val="00996805"/>
    <w:rsid w:val="009A3F37"/>
    <w:rsid w:val="009A76CD"/>
    <w:rsid w:val="009B3502"/>
    <w:rsid w:val="009B4B18"/>
    <w:rsid w:val="009C1350"/>
    <w:rsid w:val="009C79C0"/>
    <w:rsid w:val="009D11E3"/>
    <w:rsid w:val="009D5B10"/>
    <w:rsid w:val="009D638D"/>
    <w:rsid w:val="009E48AC"/>
    <w:rsid w:val="009E5DE8"/>
    <w:rsid w:val="009F5663"/>
    <w:rsid w:val="009F7A16"/>
    <w:rsid w:val="00A02608"/>
    <w:rsid w:val="00A20194"/>
    <w:rsid w:val="00A20BAF"/>
    <w:rsid w:val="00A327E4"/>
    <w:rsid w:val="00A37BA6"/>
    <w:rsid w:val="00A37CC3"/>
    <w:rsid w:val="00A41484"/>
    <w:rsid w:val="00A41B1B"/>
    <w:rsid w:val="00A4251A"/>
    <w:rsid w:val="00A4297E"/>
    <w:rsid w:val="00A464FB"/>
    <w:rsid w:val="00A555FD"/>
    <w:rsid w:val="00A64182"/>
    <w:rsid w:val="00A669F1"/>
    <w:rsid w:val="00A70FE3"/>
    <w:rsid w:val="00A73C30"/>
    <w:rsid w:val="00A74A91"/>
    <w:rsid w:val="00A76105"/>
    <w:rsid w:val="00A7681B"/>
    <w:rsid w:val="00A86A7D"/>
    <w:rsid w:val="00A9121F"/>
    <w:rsid w:val="00A91FF8"/>
    <w:rsid w:val="00A925C1"/>
    <w:rsid w:val="00A93A5E"/>
    <w:rsid w:val="00A94F83"/>
    <w:rsid w:val="00A954F1"/>
    <w:rsid w:val="00AA2C45"/>
    <w:rsid w:val="00AA2FED"/>
    <w:rsid w:val="00AA46CF"/>
    <w:rsid w:val="00AA4D66"/>
    <w:rsid w:val="00AA53EA"/>
    <w:rsid w:val="00AB5330"/>
    <w:rsid w:val="00AC1A57"/>
    <w:rsid w:val="00AC1C82"/>
    <w:rsid w:val="00AC355B"/>
    <w:rsid w:val="00AD3989"/>
    <w:rsid w:val="00AD461E"/>
    <w:rsid w:val="00AD58F2"/>
    <w:rsid w:val="00AD59F9"/>
    <w:rsid w:val="00AE40B7"/>
    <w:rsid w:val="00AF0A91"/>
    <w:rsid w:val="00AF2E1F"/>
    <w:rsid w:val="00AF406C"/>
    <w:rsid w:val="00AF6352"/>
    <w:rsid w:val="00B01EAC"/>
    <w:rsid w:val="00B0351F"/>
    <w:rsid w:val="00B10B56"/>
    <w:rsid w:val="00B13968"/>
    <w:rsid w:val="00B13D27"/>
    <w:rsid w:val="00B15E7C"/>
    <w:rsid w:val="00B20D7F"/>
    <w:rsid w:val="00B21F3C"/>
    <w:rsid w:val="00B23AD1"/>
    <w:rsid w:val="00B23D74"/>
    <w:rsid w:val="00B26E87"/>
    <w:rsid w:val="00B34968"/>
    <w:rsid w:val="00B3741A"/>
    <w:rsid w:val="00B37922"/>
    <w:rsid w:val="00B406F4"/>
    <w:rsid w:val="00B46222"/>
    <w:rsid w:val="00B6230A"/>
    <w:rsid w:val="00B81971"/>
    <w:rsid w:val="00B836AF"/>
    <w:rsid w:val="00B83A05"/>
    <w:rsid w:val="00B83F08"/>
    <w:rsid w:val="00B84176"/>
    <w:rsid w:val="00B9714D"/>
    <w:rsid w:val="00BA123E"/>
    <w:rsid w:val="00BA1BA6"/>
    <w:rsid w:val="00BA257F"/>
    <w:rsid w:val="00BA6910"/>
    <w:rsid w:val="00BA7399"/>
    <w:rsid w:val="00BB208C"/>
    <w:rsid w:val="00BB31FB"/>
    <w:rsid w:val="00BB5D8F"/>
    <w:rsid w:val="00BB7BB2"/>
    <w:rsid w:val="00BC0B4A"/>
    <w:rsid w:val="00BD2885"/>
    <w:rsid w:val="00BD3AC7"/>
    <w:rsid w:val="00BD4048"/>
    <w:rsid w:val="00BD7402"/>
    <w:rsid w:val="00BE2178"/>
    <w:rsid w:val="00BF4ECA"/>
    <w:rsid w:val="00BF65B8"/>
    <w:rsid w:val="00C003E1"/>
    <w:rsid w:val="00C1763F"/>
    <w:rsid w:val="00C20A80"/>
    <w:rsid w:val="00C24857"/>
    <w:rsid w:val="00C34091"/>
    <w:rsid w:val="00C35831"/>
    <w:rsid w:val="00C37E40"/>
    <w:rsid w:val="00C41BE1"/>
    <w:rsid w:val="00C46D5F"/>
    <w:rsid w:val="00C47D72"/>
    <w:rsid w:val="00C57023"/>
    <w:rsid w:val="00C65880"/>
    <w:rsid w:val="00C67032"/>
    <w:rsid w:val="00C7397D"/>
    <w:rsid w:val="00C73C09"/>
    <w:rsid w:val="00C750B5"/>
    <w:rsid w:val="00C81340"/>
    <w:rsid w:val="00C87116"/>
    <w:rsid w:val="00C8776E"/>
    <w:rsid w:val="00C974A6"/>
    <w:rsid w:val="00CB0D38"/>
    <w:rsid w:val="00CB3E17"/>
    <w:rsid w:val="00CB70FF"/>
    <w:rsid w:val="00CC0D5A"/>
    <w:rsid w:val="00CC62B2"/>
    <w:rsid w:val="00CC66FF"/>
    <w:rsid w:val="00CC6C12"/>
    <w:rsid w:val="00CC756F"/>
    <w:rsid w:val="00CD0CB7"/>
    <w:rsid w:val="00CD429E"/>
    <w:rsid w:val="00CD6BD9"/>
    <w:rsid w:val="00CD7FB2"/>
    <w:rsid w:val="00CE5315"/>
    <w:rsid w:val="00CF66F0"/>
    <w:rsid w:val="00D00F0A"/>
    <w:rsid w:val="00D0526F"/>
    <w:rsid w:val="00D135F0"/>
    <w:rsid w:val="00D1782C"/>
    <w:rsid w:val="00D21283"/>
    <w:rsid w:val="00D21D82"/>
    <w:rsid w:val="00D2509D"/>
    <w:rsid w:val="00D30B74"/>
    <w:rsid w:val="00D456B8"/>
    <w:rsid w:val="00D476E4"/>
    <w:rsid w:val="00D54AED"/>
    <w:rsid w:val="00D73B50"/>
    <w:rsid w:val="00D73C51"/>
    <w:rsid w:val="00D744BC"/>
    <w:rsid w:val="00D854CB"/>
    <w:rsid w:val="00D875E3"/>
    <w:rsid w:val="00D87AA2"/>
    <w:rsid w:val="00D93DB6"/>
    <w:rsid w:val="00D9488D"/>
    <w:rsid w:val="00DA1886"/>
    <w:rsid w:val="00DA6385"/>
    <w:rsid w:val="00DB0F0C"/>
    <w:rsid w:val="00DB4613"/>
    <w:rsid w:val="00DB5DFB"/>
    <w:rsid w:val="00DC10F4"/>
    <w:rsid w:val="00DD1603"/>
    <w:rsid w:val="00DD1E7A"/>
    <w:rsid w:val="00DE73A8"/>
    <w:rsid w:val="00DF544F"/>
    <w:rsid w:val="00DF67C5"/>
    <w:rsid w:val="00E00E93"/>
    <w:rsid w:val="00E01297"/>
    <w:rsid w:val="00E03D02"/>
    <w:rsid w:val="00E06DAC"/>
    <w:rsid w:val="00E11954"/>
    <w:rsid w:val="00E25398"/>
    <w:rsid w:val="00E31566"/>
    <w:rsid w:val="00E3387C"/>
    <w:rsid w:val="00E429C8"/>
    <w:rsid w:val="00E43496"/>
    <w:rsid w:val="00E43720"/>
    <w:rsid w:val="00E466AE"/>
    <w:rsid w:val="00E47D6B"/>
    <w:rsid w:val="00E50E3C"/>
    <w:rsid w:val="00E520CA"/>
    <w:rsid w:val="00E555C3"/>
    <w:rsid w:val="00E609E5"/>
    <w:rsid w:val="00E730C5"/>
    <w:rsid w:val="00E76581"/>
    <w:rsid w:val="00E77FAD"/>
    <w:rsid w:val="00E861B2"/>
    <w:rsid w:val="00E865D2"/>
    <w:rsid w:val="00E91B1E"/>
    <w:rsid w:val="00E93CFB"/>
    <w:rsid w:val="00E95F74"/>
    <w:rsid w:val="00E961C6"/>
    <w:rsid w:val="00EA1367"/>
    <w:rsid w:val="00EB17D8"/>
    <w:rsid w:val="00EB6469"/>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42B8"/>
    <w:rsid w:val="00F25840"/>
    <w:rsid w:val="00F259BE"/>
    <w:rsid w:val="00F26989"/>
    <w:rsid w:val="00F27F99"/>
    <w:rsid w:val="00F30A81"/>
    <w:rsid w:val="00F321E4"/>
    <w:rsid w:val="00F32474"/>
    <w:rsid w:val="00F47B52"/>
    <w:rsid w:val="00F55CDD"/>
    <w:rsid w:val="00F56B5C"/>
    <w:rsid w:val="00F56BD3"/>
    <w:rsid w:val="00F635EF"/>
    <w:rsid w:val="00F64018"/>
    <w:rsid w:val="00F66B73"/>
    <w:rsid w:val="00F71DB4"/>
    <w:rsid w:val="00F74AEF"/>
    <w:rsid w:val="00F7557C"/>
    <w:rsid w:val="00F76E32"/>
    <w:rsid w:val="00F8432A"/>
    <w:rsid w:val="00F878C5"/>
    <w:rsid w:val="00FA4B46"/>
    <w:rsid w:val="00FB0D18"/>
    <w:rsid w:val="00FB1F4A"/>
    <w:rsid w:val="00FB46CC"/>
    <w:rsid w:val="00FB640A"/>
    <w:rsid w:val="00FB7A44"/>
    <w:rsid w:val="00FC4C0A"/>
    <w:rsid w:val="00FC6697"/>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00DD22E"/>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61462951">
      <w:bodyDiv w:val="1"/>
      <w:marLeft w:val="0"/>
      <w:marRight w:val="0"/>
      <w:marTop w:val="0"/>
      <w:marBottom w:val="0"/>
      <w:divBdr>
        <w:top w:val="none" w:sz="0" w:space="0" w:color="auto"/>
        <w:left w:val="none" w:sz="0" w:space="0" w:color="auto"/>
        <w:bottom w:val="none" w:sz="0" w:space="0" w:color="auto"/>
        <w:right w:val="none" w:sz="0" w:space="0" w:color="auto"/>
      </w:divBdr>
      <w:divsChild>
        <w:div w:id="867714357">
          <w:marLeft w:val="0"/>
          <w:marRight w:val="0"/>
          <w:marTop w:val="0"/>
          <w:marBottom w:val="0"/>
          <w:divBdr>
            <w:top w:val="none" w:sz="0" w:space="0" w:color="auto"/>
            <w:left w:val="none" w:sz="0" w:space="0" w:color="auto"/>
            <w:bottom w:val="none" w:sz="0" w:space="0" w:color="auto"/>
            <w:right w:val="none" w:sz="0" w:space="0" w:color="auto"/>
          </w:divBdr>
        </w:div>
        <w:div w:id="492650029">
          <w:marLeft w:val="0"/>
          <w:marRight w:val="0"/>
          <w:marTop w:val="0"/>
          <w:marBottom w:val="0"/>
          <w:divBdr>
            <w:top w:val="none" w:sz="0" w:space="0" w:color="auto"/>
            <w:left w:val="none" w:sz="0" w:space="0" w:color="auto"/>
            <w:bottom w:val="none" w:sz="0" w:space="0" w:color="auto"/>
            <w:right w:val="none" w:sz="0" w:space="0" w:color="auto"/>
          </w:divBdr>
        </w:div>
        <w:div w:id="1402945336">
          <w:marLeft w:val="0"/>
          <w:marRight w:val="0"/>
          <w:marTop w:val="0"/>
          <w:marBottom w:val="0"/>
          <w:divBdr>
            <w:top w:val="none" w:sz="0" w:space="0" w:color="auto"/>
            <w:left w:val="none" w:sz="0" w:space="0" w:color="auto"/>
            <w:bottom w:val="none" w:sz="0" w:space="0" w:color="auto"/>
            <w:right w:val="none" w:sz="0" w:space="0" w:color="auto"/>
          </w:divBdr>
        </w:div>
        <w:div w:id="1812168465">
          <w:marLeft w:val="0"/>
          <w:marRight w:val="0"/>
          <w:marTop w:val="0"/>
          <w:marBottom w:val="0"/>
          <w:divBdr>
            <w:top w:val="none" w:sz="0" w:space="0" w:color="auto"/>
            <w:left w:val="none" w:sz="0" w:space="0" w:color="auto"/>
            <w:bottom w:val="none" w:sz="0" w:space="0" w:color="auto"/>
            <w:right w:val="none" w:sz="0" w:space="0" w:color="auto"/>
          </w:divBdr>
        </w:div>
        <w:div w:id="1377971515">
          <w:marLeft w:val="0"/>
          <w:marRight w:val="0"/>
          <w:marTop w:val="0"/>
          <w:marBottom w:val="0"/>
          <w:divBdr>
            <w:top w:val="none" w:sz="0" w:space="0" w:color="auto"/>
            <w:left w:val="none" w:sz="0" w:space="0" w:color="auto"/>
            <w:bottom w:val="none" w:sz="0" w:space="0" w:color="auto"/>
            <w:right w:val="none" w:sz="0" w:space="0" w:color="auto"/>
          </w:divBdr>
        </w:div>
        <w:div w:id="1296522269">
          <w:marLeft w:val="0"/>
          <w:marRight w:val="0"/>
          <w:marTop w:val="0"/>
          <w:marBottom w:val="0"/>
          <w:divBdr>
            <w:top w:val="none" w:sz="0" w:space="0" w:color="auto"/>
            <w:left w:val="none" w:sz="0" w:space="0" w:color="auto"/>
            <w:bottom w:val="none" w:sz="0" w:space="0" w:color="auto"/>
            <w:right w:val="none" w:sz="0" w:space="0" w:color="auto"/>
          </w:divBdr>
        </w:div>
        <w:div w:id="1522667028">
          <w:marLeft w:val="0"/>
          <w:marRight w:val="0"/>
          <w:marTop w:val="0"/>
          <w:marBottom w:val="0"/>
          <w:divBdr>
            <w:top w:val="none" w:sz="0" w:space="0" w:color="auto"/>
            <w:left w:val="none" w:sz="0" w:space="0" w:color="auto"/>
            <w:bottom w:val="none" w:sz="0" w:space="0" w:color="auto"/>
            <w:right w:val="none" w:sz="0" w:space="0" w:color="auto"/>
          </w:divBdr>
        </w:div>
        <w:div w:id="632827487">
          <w:marLeft w:val="0"/>
          <w:marRight w:val="0"/>
          <w:marTop w:val="0"/>
          <w:marBottom w:val="0"/>
          <w:divBdr>
            <w:top w:val="none" w:sz="0" w:space="0" w:color="auto"/>
            <w:left w:val="none" w:sz="0" w:space="0" w:color="auto"/>
            <w:bottom w:val="none" w:sz="0" w:space="0" w:color="auto"/>
            <w:right w:val="none" w:sz="0" w:space="0" w:color="auto"/>
          </w:divBdr>
        </w:div>
        <w:div w:id="334920079">
          <w:marLeft w:val="0"/>
          <w:marRight w:val="0"/>
          <w:marTop w:val="0"/>
          <w:marBottom w:val="0"/>
          <w:divBdr>
            <w:top w:val="none" w:sz="0" w:space="0" w:color="auto"/>
            <w:left w:val="none" w:sz="0" w:space="0" w:color="auto"/>
            <w:bottom w:val="none" w:sz="0" w:space="0" w:color="auto"/>
            <w:right w:val="none" w:sz="0" w:space="0" w:color="auto"/>
          </w:divBdr>
        </w:div>
        <w:div w:id="372774608">
          <w:marLeft w:val="0"/>
          <w:marRight w:val="0"/>
          <w:marTop w:val="0"/>
          <w:marBottom w:val="0"/>
          <w:divBdr>
            <w:top w:val="none" w:sz="0" w:space="0" w:color="auto"/>
            <w:left w:val="none" w:sz="0" w:space="0" w:color="auto"/>
            <w:bottom w:val="none" w:sz="0" w:space="0" w:color="auto"/>
            <w:right w:val="none" w:sz="0" w:space="0" w:color="auto"/>
          </w:divBdr>
        </w:div>
        <w:div w:id="780414544">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evel5/schools/de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9cb90aeaa9ad37caab5159b7155c1928">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7dd6db3f011443fde35f5f3df470ffb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E919EC90-D619-4E58-B2A2-E27C9999E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0CCBD-1A1A-4781-840D-AD8A0189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Renewal of Turnaround Plan for Dever Elementary School, July 10, 2023</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2023-07-10 Dever TAP Renewal Letter</dc:title>
  <dc:subject/>
  <dc:creator>DESE</dc:creator>
  <cp:keywords/>
  <cp:lastModifiedBy>Zou, Dong (EOE)</cp:lastModifiedBy>
  <cp:revision>16</cp:revision>
  <cp:lastPrinted>2008-03-05T18:17:00Z</cp:lastPrinted>
  <dcterms:created xsi:type="dcterms:W3CDTF">2023-07-05T15:32:00Z</dcterms:created>
  <dcterms:modified xsi:type="dcterms:W3CDTF">2023-07-10T14:58:00Z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