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F3245E" w14:textId="77777777" w:rsidR="001C5112" w:rsidRDefault="001C5112" w:rsidP="00AC1A75">
      <w:pPr>
        <w:ind w:left="-270"/>
      </w:pPr>
    </w:p>
    <w:p w14:paraId="7A5CB6BA" w14:textId="77777777" w:rsidR="002E43C1" w:rsidRPr="00733405" w:rsidRDefault="002E43C1" w:rsidP="00733405">
      <w:pPr>
        <w:pStyle w:val="Heading1"/>
      </w:pPr>
      <w:r w:rsidRPr="00733405">
        <w:t>CHRONICALLY UNDERPERFORMING SCHOOL EXIT ASSURANCES AND STRATEGIES FOR SUSTAINABILITY</w:t>
      </w:r>
    </w:p>
    <w:p w14:paraId="54438EEF" w14:textId="77777777" w:rsidR="001C5112" w:rsidRDefault="001C5112">
      <w:pPr>
        <w:pStyle w:val="Title"/>
        <w:jc w:val="left"/>
        <w:rPr>
          <w:rFonts w:ascii="Aptos" w:eastAsia="Aptos" w:hAnsi="Aptos" w:cs="Aptos"/>
          <w:b w:val="0"/>
          <w:bCs w:val="0"/>
          <w:sz w:val="12"/>
          <w:szCs w:val="12"/>
        </w:rPr>
      </w:pPr>
    </w:p>
    <w:p w14:paraId="0FFCCF49" w14:textId="77777777" w:rsidR="00E623DE" w:rsidRDefault="00E623DE">
      <w:pPr>
        <w:pStyle w:val="Title"/>
        <w:tabs>
          <w:tab w:val="left" w:pos="2055"/>
          <w:tab w:val="left" w:pos="6555"/>
          <w:tab w:val="left" w:pos="8355"/>
        </w:tabs>
        <w:spacing w:before="120"/>
        <w:ind w:left="120"/>
        <w:jc w:val="left"/>
        <w:rPr>
          <w:rFonts w:ascii="Aptos" w:eastAsia="Aptos" w:hAnsi="Aptos" w:cs="Aptos"/>
          <w:b w:val="0"/>
          <w:bCs w:val="0"/>
          <w:sz w:val="22"/>
          <w:szCs w:val="22"/>
        </w:rPr>
      </w:pPr>
      <w:r>
        <w:rPr>
          <w:rFonts w:ascii="Aptos" w:eastAsia="Aptos" w:hAnsi="Aptos" w:cs="Aptos"/>
          <w:sz w:val="22"/>
          <w:szCs w:val="22"/>
        </w:rPr>
        <w:t>District Name:</w:t>
      </w:r>
      <w:r>
        <w:rPr>
          <w:rFonts w:ascii="Aptos" w:eastAsia="Aptos" w:hAnsi="Aptos" w:cs="Aptos"/>
          <w:sz w:val="22"/>
          <w:szCs w:val="22"/>
        </w:rPr>
        <w:tab/>
      </w:r>
      <w:r>
        <w:rPr>
          <w:rFonts w:ascii="Aptos" w:eastAsia="Aptos" w:hAnsi="Aptos" w:cs="Aptos"/>
          <w:b w:val="0"/>
          <w:bCs w:val="0"/>
          <w:sz w:val="22"/>
          <w:szCs w:val="22"/>
        </w:rPr>
        <w:t>Boston Public Schools</w:t>
      </w:r>
      <w:r>
        <w:rPr>
          <w:rFonts w:ascii="Aptos" w:eastAsia="Aptos" w:hAnsi="Aptos" w:cs="Aptos"/>
          <w:b w:val="0"/>
          <w:bCs w:val="0"/>
          <w:sz w:val="22"/>
          <w:szCs w:val="22"/>
        </w:rPr>
        <w:tab/>
      </w:r>
      <w:r>
        <w:rPr>
          <w:rFonts w:ascii="Aptos" w:eastAsia="Aptos" w:hAnsi="Aptos" w:cs="Aptos"/>
          <w:sz w:val="22"/>
          <w:szCs w:val="22"/>
        </w:rPr>
        <w:t>LEA Code:</w:t>
      </w:r>
      <w:r>
        <w:rPr>
          <w:rFonts w:ascii="Aptos" w:eastAsia="Aptos" w:hAnsi="Aptos" w:cs="Aptos"/>
          <w:sz w:val="22"/>
          <w:szCs w:val="22"/>
        </w:rPr>
        <w:tab/>
      </w:r>
      <w:r>
        <w:rPr>
          <w:rFonts w:ascii="Aptos" w:eastAsia="Aptos" w:hAnsi="Aptos" w:cs="Aptos"/>
          <w:b w:val="0"/>
          <w:bCs w:val="0"/>
          <w:sz w:val="22"/>
          <w:szCs w:val="22"/>
        </w:rPr>
        <w:t>00350000</w:t>
      </w:r>
    </w:p>
    <w:p w14:paraId="70A8CD1A" w14:textId="77777777" w:rsidR="00E623DE" w:rsidRDefault="00E623DE">
      <w:pPr>
        <w:pStyle w:val="Title"/>
        <w:tabs>
          <w:tab w:val="left" w:pos="2055"/>
          <w:tab w:val="left" w:pos="6555"/>
          <w:tab w:val="left" w:pos="8355"/>
        </w:tabs>
        <w:spacing w:before="120"/>
        <w:ind w:left="120"/>
        <w:jc w:val="left"/>
        <w:rPr>
          <w:rFonts w:ascii="Aptos" w:eastAsia="Aptos" w:hAnsi="Aptos" w:cs="Aptos"/>
          <w:b w:val="0"/>
          <w:bCs w:val="0"/>
          <w:sz w:val="22"/>
          <w:szCs w:val="22"/>
        </w:rPr>
      </w:pPr>
      <w:r>
        <w:rPr>
          <w:rFonts w:ascii="Aptos" w:eastAsia="Aptos" w:hAnsi="Aptos" w:cs="Aptos"/>
          <w:sz w:val="22"/>
          <w:szCs w:val="22"/>
        </w:rPr>
        <w:t>School Name:</w:t>
      </w:r>
      <w:r>
        <w:rPr>
          <w:rFonts w:ascii="Aptos" w:eastAsia="Aptos" w:hAnsi="Aptos" w:cs="Aptos"/>
          <w:sz w:val="22"/>
          <w:szCs w:val="22"/>
        </w:rPr>
        <w:tab/>
      </w:r>
      <w:r>
        <w:rPr>
          <w:rFonts w:ascii="Aptos" w:eastAsia="Aptos" w:hAnsi="Aptos" w:cs="Aptos"/>
          <w:b w:val="0"/>
          <w:bCs w:val="0"/>
          <w:sz w:val="22"/>
          <w:szCs w:val="22"/>
        </w:rPr>
        <w:t>UP Academy Holland</w:t>
      </w:r>
      <w:r>
        <w:rPr>
          <w:rFonts w:ascii="Aptos" w:eastAsia="Aptos" w:hAnsi="Aptos" w:cs="Aptos"/>
          <w:b w:val="0"/>
          <w:bCs w:val="0"/>
          <w:sz w:val="22"/>
          <w:szCs w:val="22"/>
        </w:rPr>
        <w:tab/>
      </w:r>
      <w:r>
        <w:rPr>
          <w:rFonts w:ascii="Aptos" w:eastAsia="Aptos" w:hAnsi="Aptos" w:cs="Aptos"/>
          <w:sz w:val="22"/>
          <w:szCs w:val="22"/>
        </w:rPr>
        <w:t>School Code:</w:t>
      </w:r>
      <w:r>
        <w:rPr>
          <w:rFonts w:ascii="Aptos" w:eastAsia="Aptos" w:hAnsi="Aptos" w:cs="Aptos"/>
          <w:sz w:val="22"/>
          <w:szCs w:val="22"/>
        </w:rPr>
        <w:tab/>
      </w:r>
      <w:r>
        <w:rPr>
          <w:rFonts w:ascii="Aptos" w:eastAsia="Aptos" w:hAnsi="Aptos" w:cs="Aptos"/>
          <w:b w:val="0"/>
          <w:bCs w:val="0"/>
          <w:sz w:val="22"/>
          <w:szCs w:val="22"/>
        </w:rPr>
        <w:t>00350167</w:t>
      </w:r>
    </w:p>
    <w:p w14:paraId="4DA58D19" w14:textId="77777777" w:rsidR="001C5112" w:rsidRDefault="001C5112">
      <w:pPr>
        <w:rPr>
          <w:rFonts w:ascii="Aptos" w:eastAsia="Aptos" w:hAnsi="Aptos" w:cs="Aptos"/>
          <w:sz w:val="12"/>
          <w:szCs w:val="12"/>
        </w:rPr>
      </w:pPr>
    </w:p>
    <w:p w14:paraId="6322CC99" w14:textId="77777777" w:rsidR="001C5112" w:rsidRDefault="00637BA0">
      <w:pPr>
        <w:rPr>
          <w:rFonts w:ascii="Aptos" w:eastAsia="Aptos" w:hAnsi="Aptos" w:cs="Aptos"/>
          <w:sz w:val="22"/>
          <w:szCs w:val="22"/>
        </w:rPr>
      </w:pPr>
      <w:r>
        <w:rPr>
          <w:rFonts w:ascii="Aptos" w:eastAsia="Aptos" w:hAnsi="Aptos" w:cs="Aptos"/>
          <w:sz w:val="22"/>
          <w:szCs w:val="22"/>
        </w:rPr>
        <w:t xml:space="preserve">The following has been developed </w:t>
      </w:r>
      <w:proofErr w:type="gramStart"/>
      <w:r>
        <w:rPr>
          <w:rFonts w:ascii="Aptos" w:eastAsia="Aptos" w:hAnsi="Aptos" w:cs="Aptos"/>
          <w:sz w:val="22"/>
          <w:szCs w:val="22"/>
        </w:rPr>
        <w:t>consistent</w:t>
      </w:r>
      <w:proofErr w:type="gramEnd"/>
      <w:r>
        <w:rPr>
          <w:rFonts w:ascii="Aptos" w:eastAsia="Aptos" w:hAnsi="Aptos" w:cs="Aptos"/>
          <w:sz w:val="22"/>
          <w:szCs w:val="22"/>
        </w:rPr>
        <w:t xml:space="preserve"> with M.G.L. Chapter 69, Section 1J and 603 CMR 2.06 to define the features of the turnaround plan that will continue for a transitional period upon the Commissioner’s removal of a school from chronically underperforming status. </w:t>
      </w:r>
    </w:p>
    <w:p w14:paraId="49100597" w14:textId="77777777" w:rsidR="001C5112" w:rsidRDefault="00637BA0">
      <w:pPr>
        <w:pStyle w:val="Heading2"/>
        <w:shd w:val="clear" w:color="auto" w:fill="BFBFBF"/>
        <w:tabs>
          <w:tab w:val="right" w:pos="14490"/>
        </w:tabs>
        <w:ind w:left="-90" w:right="-90"/>
        <w:rPr>
          <w:rFonts w:ascii="Aptos" w:eastAsia="Aptos" w:hAnsi="Aptos" w:cs="Aptos"/>
          <w:i w:val="0"/>
          <w:iCs w:val="0"/>
        </w:rPr>
      </w:pPr>
      <w:r>
        <w:rPr>
          <w:rFonts w:ascii="Aptos" w:eastAsia="Aptos" w:hAnsi="Aptos" w:cs="Aptos"/>
          <w:i w:val="0"/>
          <w:iCs w:val="0"/>
        </w:rPr>
        <w:t>CONTINUED FEATURES OF TURNAROUND PLAN</w:t>
      </w:r>
    </w:p>
    <w:p w14:paraId="06B33CF0" w14:textId="77777777" w:rsidR="001C5112" w:rsidRDefault="001C5112">
      <w:pPr>
        <w:ind w:left="180"/>
        <w:rPr>
          <w:rFonts w:ascii="Aptos" w:eastAsia="Aptos" w:hAnsi="Aptos" w:cs="Aptos"/>
          <w:sz w:val="10"/>
          <w:szCs w:val="10"/>
        </w:rPr>
      </w:pPr>
    </w:p>
    <w:p w14:paraId="253576D1" w14:textId="77777777" w:rsidR="001C5112" w:rsidRDefault="00637BA0">
      <w:pPr>
        <w:rPr>
          <w:rFonts w:ascii="Aptos" w:eastAsia="Aptos" w:hAnsi="Aptos" w:cs="Aptos"/>
          <w:b/>
          <w:bCs/>
          <w:sz w:val="22"/>
          <w:szCs w:val="22"/>
        </w:rPr>
      </w:pPr>
      <w:r>
        <w:rPr>
          <w:rFonts w:ascii="Aptos" w:eastAsia="Aptos" w:hAnsi="Aptos" w:cs="Aptos"/>
          <w:b/>
          <w:bCs/>
          <w:sz w:val="22"/>
          <w:szCs w:val="22"/>
        </w:rPr>
        <w:t xml:space="preserve">The following table lists the features of the turnaround plan that will be continued for a transitional period beyond the school’s exit from receivership. </w:t>
      </w:r>
    </w:p>
    <w:tbl>
      <w:tblPr>
        <w:tblStyle w:val="a1"/>
        <w:tblW w:w="10612" w:type="dxa"/>
        <w:tblInd w:w="0" w:type="dxa"/>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Layout w:type="fixed"/>
        <w:tblLook w:val="0620" w:firstRow="1" w:lastRow="0" w:firstColumn="0" w:lastColumn="0" w:noHBand="1" w:noVBand="1"/>
        <w:tblCaption w:val="Turnaround Plan Feature"/>
      </w:tblPr>
      <w:tblGrid>
        <w:gridCol w:w="10612"/>
      </w:tblGrid>
      <w:tr w:rsidR="001C5112" w14:paraId="3CCD0E22" w14:textId="77777777" w:rsidTr="001852CA">
        <w:trPr>
          <w:trHeight w:val="300"/>
        </w:trPr>
        <w:tc>
          <w:tcPr>
            <w:tcW w:w="1061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2F2F2" w:themeFill="background1" w:themeFillShade="F2"/>
          </w:tcPr>
          <w:p w14:paraId="0F1BE92D" w14:textId="77777777" w:rsidR="001C5112" w:rsidRDefault="00637BA0">
            <w:pPr>
              <w:ind w:left="180"/>
              <w:jc w:val="center"/>
              <w:rPr>
                <w:rFonts w:ascii="Aptos" w:eastAsia="Aptos" w:hAnsi="Aptos" w:cs="Aptos"/>
                <w:sz w:val="24"/>
                <w:szCs w:val="24"/>
              </w:rPr>
            </w:pPr>
            <w:r>
              <w:rPr>
                <w:rFonts w:ascii="Aptos" w:eastAsia="Aptos" w:hAnsi="Aptos" w:cs="Aptos"/>
                <w:b/>
                <w:bCs/>
                <w:sz w:val="24"/>
                <w:szCs w:val="24"/>
              </w:rPr>
              <w:t>Turnaround Plan Feature</w:t>
            </w:r>
          </w:p>
        </w:tc>
      </w:tr>
      <w:tr w:rsidR="001C5112" w14:paraId="0B14D07B" w14:textId="77777777" w:rsidTr="001852CA">
        <w:trPr>
          <w:trHeight w:val="300"/>
        </w:trPr>
        <w:tc>
          <w:tcPr>
            <w:tcW w:w="1061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1A3FD54" w14:textId="6FED5767" w:rsidR="001C5112" w:rsidRDefault="00637BA0" w:rsidP="75A318D3">
            <w:pPr>
              <w:ind w:left="-30"/>
              <w:rPr>
                <w:rFonts w:ascii="Aptos" w:eastAsia="Aptos" w:hAnsi="Aptos" w:cs="Aptos"/>
                <w:i/>
                <w:iCs/>
                <w:sz w:val="22"/>
                <w:szCs w:val="22"/>
                <w:lang w:val="en-US"/>
              </w:rPr>
            </w:pPr>
            <w:r w:rsidRPr="75A318D3">
              <w:rPr>
                <w:rFonts w:ascii="Aptos" w:eastAsia="Aptos" w:hAnsi="Aptos" w:cs="Aptos"/>
                <w:i/>
                <w:iCs/>
                <w:sz w:val="22"/>
                <w:szCs w:val="22"/>
                <w:lang w:val="en-US"/>
              </w:rPr>
              <w:t>Priority Area 1: Transform the culture of the school into a culture of urgency, high expectations, accountability, excellence, and achievement.</w:t>
            </w:r>
          </w:p>
          <w:p w14:paraId="2B3A443A" w14:textId="77777777" w:rsidR="001C5112" w:rsidRDefault="001C5112">
            <w:pPr>
              <w:pBdr>
                <w:top w:val="nil"/>
                <w:left w:val="nil"/>
                <w:bottom w:val="nil"/>
                <w:right w:val="nil"/>
                <w:between w:val="nil"/>
              </w:pBdr>
              <w:rPr>
                <w:rFonts w:ascii="Aptos" w:eastAsia="Aptos" w:hAnsi="Aptos" w:cs="Aptos"/>
                <w:color w:val="000000"/>
                <w:sz w:val="22"/>
                <w:szCs w:val="22"/>
              </w:rPr>
            </w:pPr>
          </w:p>
          <w:p w14:paraId="75582E33" w14:textId="77777777" w:rsidR="001C5112" w:rsidRDefault="00637BA0" w:rsidP="75A318D3">
            <w:pPr>
              <w:pBdr>
                <w:top w:val="nil"/>
                <w:left w:val="nil"/>
                <w:bottom w:val="nil"/>
                <w:right w:val="nil"/>
                <w:between w:val="nil"/>
              </w:pBdr>
            </w:pPr>
            <w:r w:rsidRPr="75A318D3">
              <w:rPr>
                <w:rFonts w:ascii="Aptos" w:eastAsia="Aptos" w:hAnsi="Aptos" w:cs="Aptos"/>
                <w:color w:val="000000" w:themeColor="text1"/>
                <w:sz w:val="22"/>
                <w:szCs w:val="22"/>
                <w:lang w:val="en-US"/>
              </w:rPr>
              <w:t>UP Academy Holland will continue to deepen and sustain its implementation of school culture development strategies that shifted the school toward more strength-based and restorative practices during the period of receivership. These strategies include the following provisions identified in the turnaround plan (pp. 5-6):</w:t>
            </w:r>
            <w:r w:rsidRPr="75A318D3">
              <w:rPr>
                <w:lang w:val="en-US"/>
              </w:rPr>
              <w:t xml:space="preserve"> </w:t>
            </w:r>
          </w:p>
          <w:p w14:paraId="52F13F28" w14:textId="77777777" w:rsidR="001C5112" w:rsidRDefault="00637BA0">
            <w:pPr>
              <w:numPr>
                <w:ilvl w:val="0"/>
                <w:numId w:val="10"/>
              </w:numPr>
              <w:pBdr>
                <w:top w:val="nil"/>
                <w:left w:val="nil"/>
                <w:bottom w:val="nil"/>
                <w:right w:val="nil"/>
                <w:between w:val="nil"/>
              </w:pBdr>
              <w:rPr>
                <w:rFonts w:ascii="Aptos" w:eastAsia="Aptos" w:hAnsi="Aptos" w:cs="Aptos"/>
                <w:color w:val="000000"/>
                <w:sz w:val="22"/>
                <w:szCs w:val="22"/>
              </w:rPr>
            </w:pPr>
            <w:r>
              <w:rPr>
                <w:rFonts w:ascii="Aptos" w:eastAsia="Aptos" w:hAnsi="Aptos" w:cs="Aptos"/>
                <w:color w:val="000000"/>
                <w:sz w:val="22"/>
                <w:szCs w:val="22"/>
              </w:rPr>
              <w:t>Social-emotional instruction is provided at all grade levels at least twice weekly.</w:t>
            </w:r>
          </w:p>
          <w:p w14:paraId="0C10B947" w14:textId="77777777" w:rsidR="001C5112" w:rsidRDefault="00637BA0">
            <w:pPr>
              <w:numPr>
                <w:ilvl w:val="0"/>
                <w:numId w:val="10"/>
              </w:numPr>
              <w:pBdr>
                <w:top w:val="nil"/>
                <w:left w:val="nil"/>
                <w:bottom w:val="nil"/>
                <w:right w:val="nil"/>
                <w:between w:val="nil"/>
              </w:pBdr>
              <w:rPr>
                <w:rFonts w:ascii="Aptos" w:eastAsia="Aptos" w:hAnsi="Aptos" w:cs="Aptos"/>
                <w:color w:val="000000"/>
                <w:sz w:val="22"/>
                <w:szCs w:val="22"/>
              </w:rPr>
            </w:pPr>
            <w:r>
              <w:rPr>
                <w:rFonts w:ascii="Aptos" w:eastAsia="Aptos" w:hAnsi="Aptos" w:cs="Aptos"/>
                <w:color w:val="000000"/>
                <w:sz w:val="22"/>
                <w:szCs w:val="22"/>
              </w:rPr>
              <w:t>All classrooms have spaces dedicated to supporting behavioral regulation.</w:t>
            </w:r>
          </w:p>
          <w:p w14:paraId="78A080CD" w14:textId="77777777" w:rsidR="001C5112" w:rsidRDefault="00637BA0" w:rsidP="75A318D3">
            <w:pPr>
              <w:numPr>
                <w:ilvl w:val="0"/>
                <w:numId w:val="10"/>
              </w:numPr>
              <w:pBdr>
                <w:top w:val="nil"/>
                <w:left w:val="nil"/>
                <w:bottom w:val="nil"/>
                <w:right w:val="nil"/>
                <w:between w:val="nil"/>
              </w:pBdr>
              <w:rPr>
                <w:rFonts w:ascii="Aptos" w:eastAsia="Aptos" w:hAnsi="Aptos" w:cs="Aptos"/>
                <w:color w:val="000000"/>
                <w:sz w:val="22"/>
                <w:szCs w:val="22"/>
                <w:lang w:val="en-US"/>
              </w:rPr>
            </w:pPr>
            <w:r w:rsidRPr="75A318D3">
              <w:rPr>
                <w:rFonts w:ascii="Aptos" w:eastAsia="Aptos" w:hAnsi="Aptos" w:cs="Aptos"/>
                <w:color w:val="000000" w:themeColor="text1"/>
                <w:sz w:val="22"/>
                <w:szCs w:val="22"/>
                <w:lang w:val="en-US"/>
              </w:rPr>
              <w:t>Teachers receive training in how to identify the student needs that behavior may be communicating and how to respond productively while still holding clear expectations.</w:t>
            </w:r>
          </w:p>
          <w:p w14:paraId="407A3887" w14:textId="77777777" w:rsidR="001C5112" w:rsidRDefault="00637BA0">
            <w:pPr>
              <w:numPr>
                <w:ilvl w:val="0"/>
                <w:numId w:val="10"/>
              </w:numPr>
              <w:pBdr>
                <w:top w:val="nil"/>
                <w:left w:val="nil"/>
                <w:bottom w:val="nil"/>
                <w:right w:val="nil"/>
                <w:between w:val="nil"/>
              </w:pBdr>
              <w:rPr>
                <w:rFonts w:ascii="Aptos" w:eastAsia="Aptos" w:hAnsi="Aptos" w:cs="Aptos"/>
                <w:color w:val="000000"/>
                <w:sz w:val="22"/>
                <w:szCs w:val="22"/>
              </w:rPr>
            </w:pPr>
            <w:r>
              <w:rPr>
                <w:rFonts w:ascii="Aptos" w:eastAsia="Aptos" w:hAnsi="Aptos" w:cs="Aptos"/>
                <w:color w:val="000000"/>
                <w:sz w:val="22"/>
                <w:szCs w:val="22"/>
              </w:rPr>
              <w:t>The school has developed a robust behavioral multi-tiered system of support through which students can access supports such as counseling, skill-building, and mentors.</w:t>
            </w:r>
          </w:p>
          <w:p w14:paraId="2BD756DB" w14:textId="77777777" w:rsidR="001C5112" w:rsidRDefault="00637BA0">
            <w:pPr>
              <w:numPr>
                <w:ilvl w:val="0"/>
                <w:numId w:val="10"/>
              </w:numPr>
              <w:pBdr>
                <w:top w:val="nil"/>
                <w:left w:val="nil"/>
                <w:bottom w:val="nil"/>
                <w:right w:val="nil"/>
                <w:between w:val="nil"/>
              </w:pBdr>
              <w:rPr>
                <w:rFonts w:ascii="Aptos" w:eastAsia="Aptos" w:hAnsi="Aptos" w:cs="Aptos"/>
                <w:color w:val="000000"/>
                <w:sz w:val="22"/>
                <w:szCs w:val="22"/>
              </w:rPr>
            </w:pPr>
            <w:r>
              <w:rPr>
                <w:rFonts w:ascii="Aptos" w:eastAsia="Aptos" w:hAnsi="Aptos" w:cs="Aptos"/>
                <w:color w:val="000000"/>
                <w:sz w:val="22"/>
                <w:szCs w:val="22"/>
              </w:rPr>
              <w:t>The school has developed a schoolwide social-emotional learning (SEL) curriculum and routines.</w:t>
            </w:r>
          </w:p>
          <w:p w14:paraId="7F2BD1CB" w14:textId="77777777" w:rsidR="001C5112" w:rsidRDefault="00637BA0">
            <w:pPr>
              <w:numPr>
                <w:ilvl w:val="0"/>
                <w:numId w:val="10"/>
              </w:numPr>
              <w:pBdr>
                <w:top w:val="nil"/>
                <w:left w:val="nil"/>
                <w:bottom w:val="nil"/>
                <w:right w:val="nil"/>
                <w:between w:val="nil"/>
              </w:pBdr>
              <w:rPr>
                <w:rFonts w:ascii="Aptos" w:eastAsia="Aptos" w:hAnsi="Aptos" w:cs="Aptos"/>
                <w:color w:val="000000"/>
                <w:sz w:val="22"/>
                <w:szCs w:val="22"/>
              </w:rPr>
            </w:pPr>
            <w:r>
              <w:rPr>
                <w:rFonts w:ascii="Aptos" w:eastAsia="Aptos" w:hAnsi="Aptos" w:cs="Aptos"/>
                <w:color w:val="000000"/>
                <w:sz w:val="22"/>
                <w:szCs w:val="22"/>
              </w:rPr>
              <w:t>The school has incorporated its SEL instructional expectations into its system of instructional walkthroughs.</w:t>
            </w:r>
          </w:p>
          <w:p w14:paraId="4F1C4877" w14:textId="77777777" w:rsidR="001C5112" w:rsidRDefault="001C5112">
            <w:pPr>
              <w:pBdr>
                <w:top w:val="nil"/>
                <w:left w:val="nil"/>
                <w:bottom w:val="nil"/>
                <w:right w:val="nil"/>
                <w:between w:val="nil"/>
              </w:pBdr>
              <w:ind w:left="540"/>
              <w:rPr>
                <w:rFonts w:ascii="Aptos" w:eastAsia="Aptos" w:hAnsi="Aptos" w:cs="Aptos"/>
                <w:sz w:val="22"/>
                <w:szCs w:val="22"/>
              </w:rPr>
            </w:pPr>
          </w:p>
        </w:tc>
      </w:tr>
      <w:tr w:rsidR="001C5112" w14:paraId="0EF0388A" w14:textId="77777777" w:rsidTr="001852CA">
        <w:trPr>
          <w:trHeight w:val="300"/>
        </w:trPr>
        <w:tc>
          <w:tcPr>
            <w:tcW w:w="1061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88EAA98" w14:textId="77777777" w:rsidR="001C5112" w:rsidRDefault="00637BA0" w:rsidP="75A318D3">
            <w:pPr>
              <w:rPr>
                <w:rFonts w:ascii="Aptos" w:eastAsia="Aptos" w:hAnsi="Aptos" w:cs="Aptos"/>
                <w:sz w:val="22"/>
                <w:szCs w:val="22"/>
                <w:lang w:val="en-US"/>
              </w:rPr>
            </w:pPr>
            <w:r w:rsidRPr="75A318D3">
              <w:rPr>
                <w:rFonts w:ascii="Aptos" w:eastAsia="Aptos" w:hAnsi="Aptos" w:cs="Aptos"/>
                <w:i/>
                <w:iCs/>
                <w:sz w:val="22"/>
                <w:szCs w:val="22"/>
                <w:lang w:val="en-US"/>
              </w:rPr>
              <w:t>Priority Area 2: Enhance the rigor of the curricula, improve the effectiveness of instruction, and strengthen the utilization of assessment data.</w:t>
            </w:r>
          </w:p>
          <w:p w14:paraId="54334DA1" w14:textId="77777777" w:rsidR="001C5112" w:rsidRDefault="001C5112">
            <w:pPr>
              <w:rPr>
                <w:rFonts w:ascii="Aptos" w:eastAsia="Aptos" w:hAnsi="Aptos" w:cs="Aptos"/>
                <w:sz w:val="22"/>
                <w:szCs w:val="22"/>
              </w:rPr>
            </w:pPr>
          </w:p>
          <w:p w14:paraId="4F35ED1C" w14:textId="77777777" w:rsidR="001C5112" w:rsidRDefault="00637BA0">
            <w:pPr>
              <w:rPr>
                <w:rFonts w:ascii="Aptos" w:eastAsia="Aptos" w:hAnsi="Aptos" w:cs="Aptos"/>
                <w:sz w:val="22"/>
                <w:szCs w:val="22"/>
              </w:rPr>
            </w:pPr>
            <w:r>
              <w:rPr>
                <w:rFonts w:ascii="Aptos" w:eastAsia="Aptos" w:hAnsi="Aptos" w:cs="Aptos"/>
                <w:sz w:val="22"/>
                <w:szCs w:val="22"/>
              </w:rPr>
              <w:t>UP Academy Holland will sustain its key structures of teacher collaboration and instructional coaching described in the turnaround plan (pp. 7-8 and p. 11):</w:t>
            </w:r>
          </w:p>
          <w:p w14:paraId="62D619EB" w14:textId="77777777" w:rsidR="001C5112" w:rsidRDefault="00637BA0">
            <w:pPr>
              <w:numPr>
                <w:ilvl w:val="0"/>
                <w:numId w:val="1"/>
              </w:numPr>
              <w:pBdr>
                <w:top w:val="nil"/>
                <w:left w:val="nil"/>
                <w:bottom w:val="nil"/>
                <w:right w:val="nil"/>
                <w:between w:val="nil"/>
              </w:pBdr>
              <w:rPr>
                <w:rFonts w:ascii="Aptos" w:eastAsia="Aptos" w:hAnsi="Aptos" w:cs="Aptos"/>
                <w:color w:val="000000"/>
                <w:sz w:val="22"/>
                <w:szCs w:val="22"/>
              </w:rPr>
            </w:pPr>
            <w:r>
              <w:rPr>
                <w:rFonts w:ascii="Aptos" w:eastAsia="Aptos" w:hAnsi="Aptos" w:cs="Aptos"/>
                <w:color w:val="000000"/>
                <w:sz w:val="22"/>
                <w:szCs w:val="22"/>
              </w:rPr>
              <w:t>Teaching teams have daily common planning time to engage in the intellectual preparation necessary to deliver effective lessons.</w:t>
            </w:r>
          </w:p>
          <w:p w14:paraId="4AAD48E7" w14:textId="77777777" w:rsidR="001C5112" w:rsidRDefault="00637BA0">
            <w:pPr>
              <w:numPr>
                <w:ilvl w:val="0"/>
                <w:numId w:val="1"/>
              </w:numPr>
              <w:pBdr>
                <w:top w:val="nil"/>
                <w:left w:val="nil"/>
                <w:bottom w:val="nil"/>
                <w:right w:val="nil"/>
                <w:between w:val="nil"/>
              </w:pBdr>
              <w:rPr>
                <w:rFonts w:ascii="Aptos" w:eastAsia="Aptos" w:hAnsi="Aptos" w:cs="Aptos"/>
                <w:color w:val="000000"/>
                <w:sz w:val="22"/>
                <w:szCs w:val="22"/>
              </w:rPr>
            </w:pPr>
            <w:r>
              <w:rPr>
                <w:rFonts w:ascii="Aptos" w:eastAsia="Aptos" w:hAnsi="Aptos" w:cs="Aptos"/>
                <w:color w:val="000000"/>
                <w:sz w:val="22"/>
                <w:szCs w:val="22"/>
              </w:rPr>
              <w:t>Teams also hold weekly data meetings during the early student release time on Wednesdays.</w:t>
            </w:r>
          </w:p>
          <w:p w14:paraId="74D29B69" w14:textId="77777777" w:rsidR="001C5112" w:rsidRDefault="00637BA0">
            <w:pPr>
              <w:numPr>
                <w:ilvl w:val="0"/>
                <w:numId w:val="1"/>
              </w:numPr>
              <w:pBdr>
                <w:top w:val="nil"/>
                <w:left w:val="nil"/>
                <w:bottom w:val="nil"/>
                <w:right w:val="nil"/>
                <w:between w:val="nil"/>
              </w:pBdr>
              <w:rPr>
                <w:rFonts w:ascii="Aptos" w:eastAsia="Aptos" w:hAnsi="Aptos" w:cs="Aptos"/>
                <w:color w:val="000000"/>
                <w:sz w:val="22"/>
                <w:szCs w:val="22"/>
              </w:rPr>
            </w:pPr>
            <w:r>
              <w:rPr>
                <w:rFonts w:ascii="Aptos" w:eastAsia="Aptos" w:hAnsi="Aptos" w:cs="Aptos"/>
                <w:color w:val="000000"/>
                <w:sz w:val="22"/>
                <w:szCs w:val="22"/>
              </w:rPr>
              <w:t>School leaders codify specific instructional moves that enable teachers to enact the school’s instructional vision and provide embedded professional development during weekly team meetings.</w:t>
            </w:r>
          </w:p>
          <w:p w14:paraId="4EA0EEA6" w14:textId="77777777" w:rsidR="001C5112" w:rsidRDefault="00637BA0">
            <w:pPr>
              <w:numPr>
                <w:ilvl w:val="0"/>
                <w:numId w:val="1"/>
              </w:numPr>
              <w:pBdr>
                <w:top w:val="nil"/>
                <w:left w:val="nil"/>
                <w:bottom w:val="nil"/>
                <w:right w:val="nil"/>
                <w:between w:val="nil"/>
              </w:pBdr>
              <w:rPr>
                <w:rFonts w:ascii="Aptos" w:eastAsia="Aptos" w:hAnsi="Aptos" w:cs="Aptos"/>
                <w:color w:val="000000"/>
                <w:sz w:val="22"/>
                <w:szCs w:val="22"/>
              </w:rPr>
            </w:pPr>
            <w:r>
              <w:rPr>
                <w:rFonts w:ascii="Aptos" w:eastAsia="Aptos" w:hAnsi="Aptos" w:cs="Aptos"/>
                <w:color w:val="000000"/>
                <w:sz w:val="22"/>
                <w:szCs w:val="22"/>
              </w:rPr>
              <w:t xml:space="preserve">Regular coaching of all teachers and staff members </w:t>
            </w:r>
          </w:p>
        </w:tc>
      </w:tr>
      <w:tr w:rsidR="001C5112" w14:paraId="6B48B93B" w14:textId="77777777" w:rsidTr="001852CA">
        <w:trPr>
          <w:trHeight w:val="300"/>
        </w:trPr>
        <w:tc>
          <w:tcPr>
            <w:tcW w:w="1061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0B5BEA1" w14:textId="77777777" w:rsidR="001C5112" w:rsidRDefault="00637BA0">
            <w:pPr>
              <w:ind w:left="-30"/>
              <w:rPr>
                <w:rFonts w:ascii="Aptos" w:eastAsia="Aptos" w:hAnsi="Aptos" w:cs="Aptos"/>
                <w:sz w:val="22"/>
                <w:szCs w:val="22"/>
              </w:rPr>
            </w:pPr>
            <w:r>
              <w:rPr>
                <w:rFonts w:ascii="Aptos" w:eastAsia="Aptos" w:hAnsi="Aptos" w:cs="Aptos"/>
                <w:i/>
                <w:iCs/>
                <w:sz w:val="22"/>
                <w:szCs w:val="22"/>
              </w:rPr>
              <w:t>Priority Area 3: Holland will expand the school day and school year, build in time, deploy resources, develop programs, and create identification and tracking systems to ensure that all students, especially students with disabilities and English Language Learners, receive the academic and other supports they require to learn and succeed.</w:t>
            </w:r>
          </w:p>
          <w:p w14:paraId="475EFEAE" w14:textId="77777777" w:rsidR="001C5112" w:rsidRDefault="001C5112">
            <w:pPr>
              <w:ind w:left="-30"/>
              <w:rPr>
                <w:rFonts w:ascii="Aptos" w:eastAsia="Aptos" w:hAnsi="Aptos" w:cs="Aptos"/>
                <w:sz w:val="22"/>
                <w:szCs w:val="22"/>
              </w:rPr>
            </w:pPr>
          </w:p>
          <w:p w14:paraId="225D2B09" w14:textId="77777777" w:rsidR="001C5112" w:rsidRDefault="00637BA0" w:rsidP="75A318D3">
            <w:pPr>
              <w:ind w:left="-30"/>
              <w:rPr>
                <w:rFonts w:ascii="Aptos" w:eastAsia="Aptos" w:hAnsi="Aptos" w:cs="Aptos"/>
                <w:sz w:val="22"/>
                <w:szCs w:val="22"/>
                <w:lang w:val="en-US"/>
              </w:rPr>
            </w:pPr>
            <w:r w:rsidRPr="75A318D3">
              <w:rPr>
                <w:rFonts w:ascii="Aptos" w:eastAsia="Aptos" w:hAnsi="Aptos" w:cs="Aptos"/>
                <w:sz w:val="22"/>
                <w:szCs w:val="22"/>
                <w:lang w:val="en-US"/>
              </w:rPr>
              <w:t xml:space="preserve">UP Academy Holland will continue to provide its staff with professional development aimed at improving the achievement outcomes of students with disabilities and multilingual learners. As described in the turnaround plan (pp. 9-10), school leaders will continue to utilize a combination of internally created and externally run </w:t>
            </w:r>
            <w:r w:rsidRPr="75A318D3">
              <w:rPr>
                <w:rFonts w:ascii="Aptos" w:eastAsia="Aptos" w:hAnsi="Aptos" w:cs="Aptos"/>
                <w:sz w:val="22"/>
                <w:szCs w:val="22"/>
                <w:lang w:val="en-US"/>
              </w:rPr>
              <w:lastRenderedPageBreak/>
              <w:t>professional development supports to advance staff learning on effective instruction for multilingual learners and students with disabilities.</w:t>
            </w:r>
          </w:p>
        </w:tc>
      </w:tr>
      <w:tr w:rsidR="001C5112" w14:paraId="38C6A0D5" w14:textId="77777777" w:rsidTr="001852CA">
        <w:trPr>
          <w:trHeight w:val="300"/>
        </w:trPr>
        <w:tc>
          <w:tcPr>
            <w:tcW w:w="1061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FF6F8C7" w14:textId="77777777" w:rsidR="001C5112" w:rsidRDefault="00637BA0" w:rsidP="75A318D3">
            <w:pPr>
              <w:ind w:left="-30"/>
              <w:rPr>
                <w:rFonts w:ascii="Aptos" w:eastAsia="Aptos" w:hAnsi="Aptos" w:cs="Aptos"/>
                <w:sz w:val="22"/>
                <w:szCs w:val="22"/>
                <w:lang w:val="en-US"/>
              </w:rPr>
            </w:pPr>
            <w:r w:rsidRPr="75A318D3">
              <w:rPr>
                <w:rFonts w:ascii="Aptos" w:eastAsia="Aptos" w:hAnsi="Aptos" w:cs="Aptos"/>
                <w:i/>
                <w:iCs/>
                <w:sz w:val="22"/>
                <w:szCs w:val="22"/>
                <w:lang w:val="en-US"/>
              </w:rPr>
              <w:lastRenderedPageBreak/>
              <w:t>Priority Area 4: Recruit and hire extraordinary leaders, teachers, and support staff, and build and utilize systems to evaluate, develop, promote, reward and retain this staff over the long term.</w:t>
            </w:r>
          </w:p>
          <w:p w14:paraId="20B2DD4F" w14:textId="77777777" w:rsidR="001C5112" w:rsidRDefault="001C5112">
            <w:pPr>
              <w:rPr>
                <w:rFonts w:ascii="Aptos" w:eastAsia="Aptos" w:hAnsi="Aptos" w:cs="Aptos"/>
                <w:sz w:val="22"/>
                <w:szCs w:val="22"/>
              </w:rPr>
            </w:pPr>
          </w:p>
          <w:p w14:paraId="08E0F293" w14:textId="77777777" w:rsidR="001C5112" w:rsidRDefault="00637BA0" w:rsidP="75A318D3">
            <w:pPr>
              <w:rPr>
                <w:rFonts w:ascii="Aptos" w:eastAsia="Aptos" w:hAnsi="Aptos" w:cs="Aptos"/>
                <w:sz w:val="22"/>
                <w:szCs w:val="22"/>
                <w:lang w:val="en-US"/>
              </w:rPr>
            </w:pPr>
            <w:r w:rsidRPr="75A318D3">
              <w:rPr>
                <w:rFonts w:ascii="Aptos" w:eastAsia="Aptos" w:hAnsi="Aptos" w:cs="Aptos"/>
                <w:sz w:val="22"/>
                <w:szCs w:val="22"/>
                <w:lang w:val="en-US"/>
              </w:rPr>
              <w:t>UP Academy Holland will sustain its strong trajectory of improving staff retention by maintaining the school’s culture and systems described in all Priority Areas of the turnaround plan and by maintaining the autonomies related to staffing from Appendix A that are listed below.</w:t>
            </w:r>
          </w:p>
        </w:tc>
      </w:tr>
      <w:tr w:rsidR="001C5112" w14:paraId="734EA903" w14:textId="77777777" w:rsidTr="001852CA">
        <w:trPr>
          <w:trHeight w:val="300"/>
        </w:trPr>
        <w:tc>
          <w:tcPr>
            <w:tcW w:w="1061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714E465" w14:textId="77777777" w:rsidR="001C5112" w:rsidRDefault="00637BA0" w:rsidP="75A318D3">
            <w:pPr>
              <w:ind w:left="-30"/>
              <w:rPr>
                <w:rFonts w:ascii="Aptos" w:eastAsia="Aptos" w:hAnsi="Aptos" w:cs="Aptos"/>
                <w:sz w:val="22"/>
                <w:szCs w:val="22"/>
                <w:lang w:val="en-US"/>
              </w:rPr>
            </w:pPr>
            <w:r w:rsidRPr="75A318D3">
              <w:rPr>
                <w:rFonts w:ascii="Aptos" w:eastAsia="Aptos" w:hAnsi="Aptos" w:cs="Aptos"/>
                <w:i/>
                <w:iCs/>
                <w:sz w:val="22"/>
                <w:szCs w:val="22"/>
                <w:lang w:val="en-US"/>
              </w:rPr>
              <w:t xml:space="preserve">Priority Area 5: Fully engage </w:t>
            </w:r>
            <w:proofErr w:type="gramStart"/>
            <w:r w:rsidRPr="75A318D3">
              <w:rPr>
                <w:rFonts w:ascii="Aptos" w:eastAsia="Aptos" w:hAnsi="Aptos" w:cs="Aptos"/>
                <w:i/>
                <w:iCs/>
                <w:sz w:val="22"/>
                <w:szCs w:val="22"/>
                <w:lang w:val="en-US"/>
              </w:rPr>
              <w:t>all of</w:t>
            </w:r>
            <w:proofErr w:type="gramEnd"/>
            <w:r w:rsidRPr="75A318D3">
              <w:rPr>
                <w:rFonts w:ascii="Aptos" w:eastAsia="Aptos" w:hAnsi="Aptos" w:cs="Aptos"/>
                <w:i/>
                <w:iCs/>
                <w:sz w:val="22"/>
                <w:szCs w:val="22"/>
                <w:lang w:val="en-US"/>
              </w:rPr>
              <w:t xml:space="preserve"> the school’s families in the learning of their children.</w:t>
            </w:r>
          </w:p>
          <w:p w14:paraId="378AC870" w14:textId="77777777" w:rsidR="001C5112" w:rsidRDefault="001C5112">
            <w:pPr>
              <w:ind w:left="-30"/>
              <w:rPr>
                <w:rFonts w:ascii="Aptos" w:eastAsia="Aptos" w:hAnsi="Aptos" w:cs="Aptos"/>
                <w:sz w:val="22"/>
                <w:szCs w:val="22"/>
              </w:rPr>
            </w:pPr>
          </w:p>
          <w:p w14:paraId="6238510B" w14:textId="77777777" w:rsidR="001C5112" w:rsidRDefault="00637BA0">
            <w:pPr>
              <w:ind w:left="-30"/>
              <w:rPr>
                <w:rFonts w:ascii="Aptos" w:eastAsia="Aptos" w:hAnsi="Aptos" w:cs="Aptos"/>
                <w:sz w:val="22"/>
                <w:szCs w:val="22"/>
              </w:rPr>
            </w:pPr>
            <w:r>
              <w:rPr>
                <w:rFonts w:ascii="Aptos" w:eastAsia="Aptos" w:hAnsi="Aptos" w:cs="Aptos"/>
                <w:sz w:val="22"/>
                <w:szCs w:val="22"/>
              </w:rPr>
              <w:t>UP Academy Holland will sustain strategies and structures described in the turnaround plan (pp. 13-15) that have engaged families in the development of the school’s culture and systems, including the following:</w:t>
            </w:r>
          </w:p>
          <w:p w14:paraId="258A0377" w14:textId="77777777" w:rsidR="001C5112" w:rsidRDefault="00637BA0">
            <w:pPr>
              <w:numPr>
                <w:ilvl w:val="0"/>
                <w:numId w:val="2"/>
              </w:numPr>
              <w:pBdr>
                <w:top w:val="nil"/>
                <w:left w:val="nil"/>
                <w:bottom w:val="nil"/>
                <w:right w:val="nil"/>
                <w:between w:val="nil"/>
              </w:pBdr>
              <w:rPr>
                <w:rFonts w:ascii="Aptos" w:eastAsia="Aptos" w:hAnsi="Aptos" w:cs="Aptos"/>
                <w:color w:val="000000"/>
                <w:sz w:val="22"/>
                <w:szCs w:val="22"/>
              </w:rPr>
            </w:pPr>
            <w:r>
              <w:rPr>
                <w:rFonts w:ascii="Aptos" w:eastAsia="Aptos" w:hAnsi="Aptos" w:cs="Aptos"/>
                <w:color w:val="000000"/>
                <w:sz w:val="22"/>
                <w:szCs w:val="22"/>
              </w:rPr>
              <w:t>Attendance initiatives with families</w:t>
            </w:r>
          </w:p>
          <w:p w14:paraId="1BB469E1" w14:textId="73391685" w:rsidR="001C5112" w:rsidRPr="005D02B6" w:rsidRDefault="00637BA0" w:rsidP="005D02B6">
            <w:pPr>
              <w:numPr>
                <w:ilvl w:val="0"/>
                <w:numId w:val="2"/>
              </w:numPr>
              <w:pBdr>
                <w:top w:val="nil"/>
                <w:left w:val="nil"/>
                <w:bottom w:val="nil"/>
                <w:right w:val="nil"/>
                <w:between w:val="nil"/>
              </w:pBdr>
              <w:rPr>
                <w:rFonts w:ascii="Aptos" w:eastAsia="Aptos" w:hAnsi="Aptos" w:cs="Aptos"/>
                <w:color w:val="000000"/>
                <w:sz w:val="22"/>
                <w:szCs w:val="22"/>
              </w:rPr>
            </w:pPr>
            <w:r>
              <w:rPr>
                <w:rFonts w:ascii="Aptos" w:eastAsia="Aptos" w:hAnsi="Aptos" w:cs="Aptos"/>
                <w:color w:val="000000"/>
                <w:sz w:val="22"/>
                <w:szCs w:val="22"/>
              </w:rPr>
              <w:t>Multiple electronic platforms to send updates on student work, grade performance, and upcoming academic events or assessment</w:t>
            </w:r>
            <w:r w:rsidR="005D02B6">
              <w:rPr>
                <w:rFonts w:ascii="Aptos" w:eastAsia="Aptos" w:hAnsi="Aptos" w:cs="Aptos"/>
                <w:color w:val="000000"/>
                <w:sz w:val="22"/>
                <w:szCs w:val="22"/>
              </w:rPr>
              <w:t>s</w:t>
            </w:r>
            <w:r>
              <w:rPr>
                <w:rFonts w:ascii="Aptos" w:eastAsia="Aptos" w:hAnsi="Aptos" w:cs="Aptos"/>
                <w:color w:val="000000"/>
                <w:sz w:val="22"/>
                <w:szCs w:val="22"/>
              </w:rPr>
              <w:t xml:space="preserve">. </w:t>
            </w:r>
          </w:p>
        </w:tc>
      </w:tr>
      <w:tr w:rsidR="001C5112" w14:paraId="573F1050" w14:textId="77777777" w:rsidTr="001852CA">
        <w:trPr>
          <w:trHeight w:val="300"/>
        </w:trPr>
        <w:tc>
          <w:tcPr>
            <w:tcW w:w="1061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BB6D4D9" w14:textId="77777777" w:rsidR="001C5112" w:rsidRDefault="00637BA0">
            <w:pPr>
              <w:rPr>
                <w:rFonts w:ascii="Aptos" w:eastAsia="Aptos" w:hAnsi="Aptos" w:cs="Aptos"/>
                <w:i/>
                <w:iCs/>
                <w:sz w:val="22"/>
                <w:szCs w:val="22"/>
              </w:rPr>
            </w:pPr>
            <w:r>
              <w:rPr>
                <w:rFonts w:ascii="Aptos" w:eastAsia="Aptos" w:hAnsi="Aptos" w:cs="Aptos"/>
                <w:i/>
                <w:iCs/>
                <w:sz w:val="22"/>
                <w:szCs w:val="22"/>
              </w:rPr>
              <w:t>Appendix A: Required Working Conditions</w:t>
            </w:r>
          </w:p>
          <w:p w14:paraId="20104CF2" w14:textId="77777777" w:rsidR="001C5112" w:rsidRDefault="00637BA0">
            <w:pPr>
              <w:numPr>
                <w:ilvl w:val="0"/>
                <w:numId w:val="9"/>
              </w:numPr>
              <w:pBdr>
                <w:top w:val="nil"/>
                <w:left w:val="nil"/>
                <w:bottom w:val="nil"/>
                <w:right w:val="nil"/>
                <w:between w:val="nil"/>
              </w:pBdr>
              <w:rPr>
                <w:rFonts w:ascii="Aptos" w:eastAsia="Aptos" w:hAnsi="Aptos" w:cs="Aptos"/>
                <w:color w:val="000000"/>
                <w:sz w:val="22"/>
                <w:szCs w:val="22"/>
              </w:rPr>
            </w:pPr>
            <w:r>
              <w:rPr>
                <w:rFonts w:ascii="Aptos" w:eastAsia="Aptos" w:hAnsi="Aptos" w:cs="Aptos"/>
                <w:color w:val="000000"/>
                <w:sz w:val="22"/>
                <w:szCs w:val="22"/>
              </w:rPr>
              <w:t>Terms and Conditions for Employees at the Holland Elementary School (pp. 18-19)</w:t>
            </w:r>
          </w:p>
          <w:p w14:paraId="2C6497AA" w14:textId="77777777" w:rsidR="001C5112" w:rsidRDefault="00637BA0" w:rsidP="75A318D3">
            <w:pPr>
              <w:numPr>
                <w:ilvl w:val="0"/>
                <w:numId w:val="4"/>
              </w:numPr>
              <w:pBdr>
                <w:top w:val="nil"/>
                <w:left w:val="nil"/>
                <w:bottom w:val="nil"/>
                <w:right w:val="nil"/>
                <w:between w:val="nil"/>
              </w:pBdr>
              <w:ind w:left="1230"/>
              <w:rPr>
                <w:rFonts w:ascii="Aptos" w:eastAsia="Aptos" w:hAnsi="Aptos" w:cs="Aptos"/>
                <w:color w:val="000000"/>
                <w:sz w:val="22"/>
                <w:szCs w:val="22"/>
                <w:lang w:val="en-US"/>
              </w:rPr>
            </w:pPr>
            <w:r w:rsidRPr="75A318D3">
              <w:rPr>
                <w:rFonts w:ascii="Aptos" w:eastAsia="Aptos" w:hAnsi="Aptos" w:cs="Aptos"/>
                <w:color w:val="000000" w:themeColor="text1"/>
                <w:sz w:val="22"/>
                <w:szCs w:val="22"/>
                <w:lang w:val="en-US"/>
              </w:rPr>
              <w:t>BPS may expand, alter or replace the curriculum and program offerings of the school;</w:t>
            </w:r>
          </w:p>
          <w:p w14:paraId="2A1B0DA1" w14:textId="77777777" w:rsidR="001C5112" w:rsidRDefault="00637BA0">
            <w:pPr>
              <w:numPr>
                <w:ilvl w:val="0"/>
                <w:numId w:val="4"/>
              </w:numPr>
              <w:pBdr>
                <w:top w:val="nil"/>
                <w:left w:val="nil"/>
                <w:bottom w:val="nil"/>
                <w:right w:val="nil"/>
                <w:between w:val="nil"/>
              </w:pBdr>
              <w:ind w:left="1230"/>
              <w:rPr>
                <w:rFonts w:ascii="Aptos" w:eastAsia="Aptos" w:hAnsi="Aptos" w:cs="Aptos"/>
                <w:color w:val="000000"/>
                <w:sz w:val="22"/>
                <w:szCs w:val="22"/>
              </w:rPr>
            </w:pPr>
            <w:r>
              <w:rPr>
                <w:rFonts w:ascii="Aptos" w:eastAsia="Aptos" w:hAnsi="Aptos" w:cs="Aptos"/>
                <w:color w:val="000000"/>
                <w:sz w:val="22"/>
                <w:szCs w:val="22"/>
              </w:rPr>
              <w:t>BPS may reallocate the uses of the existing budget of the school;</w:t>
            </w:r>
          </w:p>
          <w:p w14:paraId="6AE6AE28" w14:textId="77777777" w:rsidR="001C5112" w:rsidRDefault="00637BA0" w:rsidP="75A318D3">
            <w:pPr>
              <w:numPr>
                <w:ilvl w:val="0"/>
                <w:numId w:val="4"/>
              </w:numPr>
              <w:pBdr>
                <w:top w:val="nil"/>
                <w:left w:val="nil"/>
                <w:bottom w:val="nil"/>
                <w:right w:val="nil"/>
                <w:between w:val="nil"/>
              </w:pBdr>
              <w:ind w:left="1230"/>
              <w:rPr>
                <w:rFonts w:ascii="Aptos" w:eastAsia="Aptos" w:hAnsi="Aptos" w:cs="Aptos"/>
                <w:color w:val="000000"/>
                <w:sz w:val="22"/>
                <w:szCs w:val="22"/>
                <w:lang w:val="en-US"/>
              </w:rPr>
            </w:pPr>
            <w:r w:rsidRPr="75A318D3">
              <w:rPr>
                <w:rFonts w:ascii="Aptos" w:eastAsia="Aptos" w:hAnsi="Aptos" w:cs="Aptos"/>
                <w:color w:val="000000" w:themeColor="text1"/>
                <w:sz w:val="22"/>
                <w:szCs w:val="22"/>
                <w:lang w:val="en-US"/>
              </w:rPr>
              <w:t>BPS may establish a plan for professional development for administrators at the school, with an emphasis on strategies that develop leadership skills and use the principles of distributive leadership.</w:t>
            </w:r>
          </w:p>
          <w:p w14:paraId="2EB4181D" w14:textId="77777777" w:rsidR="001C5112" w:rsidRDefault="00637BA0">
            <w:pPr>
              <w:numPr>
                <w:ilvl w:val="0"/>
                <w:numId w:val="9"/>
              </w:numPr>
              <w:pBdr>
                <w:top w:val="nil"/>
                <w:left w:val="nil"/>
                <w:bottom w:val="nil"/>
                <w:right w:val="nil"/>
                <w:between w:val="nil"/>
              </w:pBdr>
              <w:rPr>
                <w:rFonts w:ascii="Aptos" w:eastAsia="Aptos" w:hAnsi="Aptos" w:cs="Aptos"/>
                <w:color w:val="000000"/>
                <w:sz w:val="22"/>
                <w:szCs w:val="22"/>
              </w:rPr>
            </w:pPr>
            <w:r>
              <w:rPr>
                <w:rFonts w:ascii="Aptos" w:eastAsia="Aptos" w:hAnsi="Aptos" w:cs="Aptos"/>
                <w:color w:val="000000"/>
                <w:sz w:val="22"/>
                <w:szCs w:val="22"/>
              </w:rPr>
              <w:t>Personnel (page 21)</w:t>
            </w:r>
          </w:p>
          <w:p w14:paraId="4E0DD372" w14:textId="0262EC2A" w:rsidR="001C5112" w:rsidRDefault="00637BA0" w:rsidP="75A318D3">
            <w:pPr>
              <w:numPr>
                <w:ilvl w:val="0"/>
                <w:numId w:val="3"/>
              </w:numPr>
              <w:pBdr>
                <w:top w:val="nil"/>
                <w:left w:val="nil"/>
                <w:bottom w:val="nil"/>
                <w:right w:val="nil"/>
                <w:between w:val="nil"/>
              </w:pBdr>
              <w:rPr>
                <w:rFonts w:ascii="Aptos" w:eastAsia="Aptos" w:hAnsi="Aptos" w:cs="Aptos"/>
                <w:color w:val="000000"/>
                <w:sz w:val="22"/>
                <w:szCs w:val="22"/>
                <w:lang w:val="en-US"/>
              </w:rPr>
            </w:pPr>
            <w:r w:rsidRPr="75A318D3">
              <w:rPr>
                <w:rFonts w:ascii="Aptos" w:eastAsia="Aptos" w:hAnsi="Aptos" w:cs="Aptos"/>
                <w:color w:val="000000" w:themeColor="text1"/>
                <w:sz w:val="22"/>
                <w:szCs w:val="22"/>
                <w:lang w:val="en-US"/>
              </w:rPr>
              <w:t>BPS has the sole discretion to select the staff for </w:t>
            </w:r>
            <w:proofErr w:type="gramStart"/>
            <w:r w:rsidRPr="75A318D3">
              <w:rPr>
                <w:rFonts w:ascii="Aptos" w:eastAsia="Aptos" w:hAnsi="Aptos" w:cs="Aptos"/>
                <w:color w:val="000000" w:themeColor="text1"/>
                <w:sz w:val="22"/>
                <w:szCs w:val="22"/>
                <w:lang w:val="en-US"/>
              </w:rPr>
              <w:t>any and all</w:t>
            </w:r>
            <w:proofErr w:type="gramEnd"/>
            <w:r w:rsidRPr="75A318D3">
              <w:rPr>
                <w:rFonts w:ascii="Aptos" w:eastAsia="Aptos" w:hAnsi="Aptos" w:cs="Aptos"/>
                <w:color w:val="000000" w:themeColor="text1"/>
                <w:sz w:val="22"/>
                <w:szCs w:val="22"/>
                <w:lang w:val="en-US"/>
              </w:rPr>
              <w:t> positions at the school, including administrators, teachers, maintenance staff, nurses, security guards, etc. There is to be no requirement for BPS to employ any specific </w:t>
            </w:r>
            <w:proofErr w:type="gramStart"/>
            <w:r w:rsidRPr="75A318D3">
              <w:rPr>
                <w:rFonts w:ascii="Aptos" w:eastAsia="Aptos" w:hAnsi="Aptos" w:cs="Aptos"/>
                <w:color w:val="000000" w:themeColor="text1"/>
                <w:sz w:val="22"/>
                <w:szCs w:val="22"/>
                <w:lang w:val="en-US"/>
              </w:rPr>
              <w:t>individuals</w:t>
            </w:r>
            <w:proofErr w:type="gramEnd"/>
            <w:r w:rsidRPr="75A318D3">
              <w:rPr>
                <w:rFonts w:ascii="Aptos" w:eastAsia="Aptos" w:hAnsi="Aptos" w:cs="Aptos"/>
                <w:color w:val="000000" w:themeColor="text1"/>
                <w:sz w:val="22"/>
                <w:szCs w:val="22"/>
                <w:lang w:val="en-US"/>
              </w:rPr>
              <w:t> in the school that it operates. BPS has the sole discretion to decide which staff to retain or renew annually. </w:t>
            </w:r>
          </w:p>
          <w:p w14:paraId="03759E20" w14:textId="77777777" w:rsidR="001C5112" w:rsidRDefault="00637BA0">
            <w:pPr>
              <w:numPr>
                <w:ilvl w:val="0"/>
                <w:numId w:val="3"/>
              </w:numPr>
              <w:pBdr>
                <w:top w:val="nil"/>
                <w:left w:val="nil"/>
                <w:bottom w:val="nil"/>
                <w:right w:val="nil"/>
                <w:between w:val="nil"/>
              </w:pBdr>
              <w:rPr>
                <w:rFonts w:ascii="Aptos" w:eastAsia="Aptos" w:hAnsi="Aptos" w:cs="Aptos"/>
                <w:color w:val="000000"/>
                <w:sz w:val="22"/>
                <w:szCs w:val="22"/>
              </w:rPr>
            </w:pPr>
            <w:r>
              <w:rPr>
                <w:rFonts w:ascii="Aptos" w:eastAsia="Aptos" w:hAnsi="Aptos" w:cs="Aptos"/>
                <w:color w:val="000000"/>
                <w:sz w:val="22"/>
                <w:szCs w:val="22"/>
              </w:rPr>
              <w:t>BPS may select staff for union positions without regard to seniority within the union or past practices between the local school committee and the union. </w:t>
            </w:r>
          </w:p>
          <w:p w14:paraId="523FDFB5" w14:textId="77777777" w:rsidR="001C5112" w:rsidRDefault="00637BA0" w:rsidP="75A318D3">
            <w:pPr>
              <w:numPr>
                <w:ilvl w:val="0"/>
                <w:numId w:val="3"/>
              </w:numPr>
              <w:pBdr>
                <w:top w:val="nil"/>
                <w:left w:val="nil"/>
                <w:bottom w:val="nil"/>
                <w:right w:val="nil"/>
                <w:between w:val="nil"/>
              </w:pBdr>
              <w:rPr>
                <w:rFonts w:ascii="Aptos" w:eastAsia="Aptos" w:hAnsi="Aptos" w:cs="Aptos"/>
                <w:color w:val="000000"/>
                <w:sz w:val="22"/>
                <w:szCs w:val="22"/>
                <w:lang w:val="en-US"/>
              </w:rPr>
            </w:pPr>
            <w:r w:rsidRPr="75A318D3">
              <w:rPr>
                <w:rFonts w:ascii="Aptos" w:eastAsia="Aptos" w:hAnsi="Aptos" w:cs="Aptos"/>
                <w:color w:val="000000" w:themeColor="text1"/>
                <w:sz w:val="22"/>
                <w:szCs w:val="22"/>
                <w:lang w:val="en-US"/>
              </w:rPr>
              <w:t>BPS may formulate job descriptions, duties and responsibilities for </w:t>
            </w:r>
            <w:proofErr w:type="gramStart"/>
            <w:r w:rsidRPr="75A318D3">
              <w:rPr>
                <w:rFonts w:ascii="Aptos" w:eastAsia="Aptos" w:hAnsi="Aptos" w:cs="Aptos"/>
                <w:color w:val="000000" w:themeColor="text1"/>
                <w:sz w:val="22"/>
                <w:szCs w:val="22"/>
                <w:lang w:val="en-US"/>
              </w:rPr>
              <w:t>any and all</w:t>
            </w:r>
            <w:proofErr w:type="gramEnd"/>
            <w:r w:rsidRPr="75A318D3">
              <w:rPr>
                <w:rFonts w:ascii="Aptos" w:eastAsia="Aptos" w:hAnsi="Aptos" w:cs="Aptos"/>
                <w:color w:val="000000" w:themeColor="text1"/>
                <w:sz w:val="22"/>
                <w:szCs w:val="22"/>
                <w:lang w:val="en-US"/>
              </w:rPr>
              <w:t> positions in its school. </w:t>
            </w:r>
          </w:p>
          <w:p w14:paraId="7775F16D" w14:textId="77777777" w:rsidR="001C5112" w:rsidRDefault="00637BA0" w:rsidP="75A318D3">
            <w:pPr>
              <w:numPr>
                <w:ilvl w:val="0"/>
                <w:numId w:val="3"/>
              </w:numPr>
              <w:pBdr>
                <w:top w:val="nil"/>
                <w:left w:val="nil"/>
                <w:bottom w:val="nil"/>
                <w:right w:val="nil"/>
                <w:between w:val="nil"/>
              </w:pBdr>
              <w:rPr>
                <w:rFonts w:ascii="Aptos" w:eastAsia="Aptos" w:hAnsi="Aptos" w:cs="Aptos"/>
                <w:color w:val="000000"/>
                <w:sz w:val="22"/>
                <w:szCs w:val="22"/>
                <w:lang w:val="en-US"/>
              </w:rPr>
            </w:pPr>
            <w:r w:rsidRPr="75A318D3">
              <w:rPr>
                <w:rFonts w:ascii="Aptos" w:eastAsia="Aptos" w:hAnsi="Aptos" w:cs="Aptos"/>
                <w:color w:val="000000" w:themeColor="text1"/>
                <w:sz w:val="22"/>
                <w:szCs w:val="22"/>
                <w:lang w:val="en-US"/>
              </w:rPr>
              <w:t>BPS may establish a code of conduct for all staff. </w:t>
            </w:r>
          </w:p>
          <w:p w14:paraId="02BBD82A" w14:textId="77777777" w:rsidR="001C5112" w:rsidRDefault="00637BA0" w:rsidP="75A318D3">
            <w:pPr>
              <w:numPr>
                <w:ilvl w:val="0"/>
                <w:numId w:val="3"/>
              </w:numPr>
              <w:pBdr>
                <w:top w:val="nil"/>
                <w:left w:val="nil"/>
                <w:bottom w:val="nil"/>
                <w:right w:val="nil"/>
                <w:between w:val="nil"/>
              </w:pBdr>
              <w:rPr>
                <w:rFonts w:ascii="Aptos" w:eastAsia="Aptos" w:hAnsi="Aptos" w:cs="Aptos"/>
                <w:color w:val="000000"/>
                <w:sz w:val="22"/>
                <w:szCs w:val="22"/>
                <w:lang w:val="en-US"/>
              </w:rPr>
            </w:pPr>
            <w:r w:rsidRPr="75A318D3">
              <w:rPr>
                <w:rFonts w:ascii="Aptos" w:eastAsia="Aptos" w:hAnsi="Aptos" w:cs="Aptos"/>
                <w:color w:val="000000" w:themeColor="text1"/>
                <w:sz w:val="22"/>
                <w:szCs w:val="22"/>
                <w:lang w:val="en-US"/>
              </w:rPr>
              <w:t>Staff in the existing school (and its district) shall not have attachment rights to any position and the </w:t>
            </w:r>
            <w:proofErr w:type="gramStart"/>
            <w:r w:rsidRPr="75A318D3">
              <w:rPr>
                <w:rFonts w:ascii="Aptos" w:eastAsia="Aptos" w:hAnsi="Aptos" w:cs="Aptos"/>
                <w:color w:val="000000" w:themeColor="text1"/>
                <w:sz w:val="22"/>
                <w:szCs w:val="22"/>
                <w:lang w:val="en-US"/>
              </w:rPr>
              <w:t>Principal</w:t>
            </w:r>
            <w:proofErr w:type="gramEnd"/>
            <w:r w:rsidRPr="75A318D3">
              <w:rPr>
                <w:rFonts w:ascii="Aptos" w:eastAsia="Aptos" w:hAnsi="Aptos" w:cs="Aptos"/>
                <w:color w:val="000000" w:themeColor="text1"/>
                <w:sz w:val="22"/>
                <w:szCs w:val="22"/>
                <w:lang w:val="en-US"/>
              </w:rPr>
              <w:t> may unilaterally move any school staff member to another position provided that the staff member is properly licensed and certified. </w:t>
            </w:r>
          </w:p>
          <w:p w14:paraId="7B607695" w14:textId="77777777" w:rsidR="001C5112" w:rsidRDefault="00637BA0" w:rsidP="75A318D3">
            <w:pPr>
              <w:numPr>
                <w:ilvl w:val="0"/>
                <w:numId w:val="3"/>
              </w:numPr>
              <w:pBdr>
                <w:top w:val="nil"/>
                <w:left w:val="nil"/>
                <w:bottom w:val="nil"/>
                <w:right w:val="nil"/>
                <w:between w:val="nil"/>
              </w:pBdr>
              <w:rPr>
                <w:rFonts w:ascii="Aptos" w:eastAsia="Aptos" w:hAnsi="Aptos" w:cs="Aptos"/>
                <w:color w:val="000000"/>
                <w:sz w:val="22"/>
                <w:szCs w:val="22"/>
                <w:lang w:val="en-US"/>
              </w:rPr>
            </w:pPr>
            <w:r w:rsidRPr="75A318D3">
              <w:rPr>
                <w:rFonts w:ascii="Aptos" w:eastAsia="Aptos" w:hAnsi="Aptos" w:cs="Aptos"/>
                <w:color w:val="000000" w:themeColor="text1"/>
                <w:sz w:val="22"/>
                <w:szCs w:val="22"/>
                <w:lang w:val="en-US"/>
              </w:rPr>
              <w:t>BPS may involuntarily excess members of the local union. The provisions in the local union agreement regarding excessing, seniority and transfer shall not apply to the school managed by BPS except that union members shall continue to accrue seniority. </w:t>
            </w:r>
          </w:p>
          <w:p w14:paraId="3EB21C3B" w14:textId="77777777" w:rsidR="001C5112" w:rsidRDefault="00637BA0">
            <w:pPr>
              <w:numPr>
                <w:ilvl w:val="0"/>
                <w:numId w:val="3"/>
              </w:numPr>
              <w:pBdr>
                <w:top w:val="nil"/>
                <w:left w:val="nil"/>
                <w:bottom w:val="nil"/>
                <w:right w:val="nil"/>
                <w:between w:val="nil"/>
              </w:pBdr>
              <w:rPr>
                <w:rFonts w:ascii="Aptos" w:eastAsia="Aptos" w:hAnsi="Aptos" w:cs="Aptos"/>
                <w:color w:val="000000"/>
                <w:sz w:val="22"/>
                <w:szCs w:val="22"/>
              </w:rPr>
            </w:pPr>
            <w:r>
              <w:rPr>
                <w:rFonts w:ascii="Aptos" w:eastAsia="Aptos" w:hAnsi="Aptos" w:cs="Aptos"/>
                <w:color w:val="000000"/>
                <w:sz w:val="22"/>
                <w:szCs w:val="22"/>
              </w:rPr>
              <w:t>The school and its employees are exempt from the layoff and recall language in the local union contract and any associated practices. </w:t>
            </w:r>
          </w:p>
          <w:p w14:paraId="51F1D5C7" w14:textId="77777777" w:rsidR="001C5112" w:rsidRDefault="00637BA0" w:rsidP="75A318D3">
            <w:pPr>
              <w:numPr>
                <w:ilvl w:val="0"/>
                <w:numId w:val="3"/>
              </w:numPr>
              <w:pBdr>
                <w:top w:val="nil"/>
                <w:left w:val="nil"/>
                <w:bottom w:val="nil"/>
                <w:right w:val="nil"/>
                <w:between w:val="nil"/>
              </w:pBdr>
              <w:rPr>
                <w:rFonts w:ascii="Aptos" w:eastAsia="Aptos" w:hAnsi="Aptos" w:cs="Aptos"/>
                <w:color w:val="000000"/>
                <w:sz w:val="22"/>
                <w:szCs w:val="22"/>
                <w:lang w:val="en-US"/>
              </w:rPr>
            </w:pPr>
            <w:r w:rsidRPr="75A318D3">
              <w:rPr>
                <w:rFonts w:ascii="Aptos" w:eastAsia="Aptos" w:hAnsi="Aptos" w:cs="Aptos"/>
                <w:color w:val="000000" w:themeColor="text1"/>
                <w:sz w:val="22"/>
                <w:szCs w:val="22"/>
                <w:lang w:val="en-US"/>
              </w:rPr>
              <w:t>BPS will be responsible for hiring, managing and evaluating the necessary personnel to serve Students with Disabilities in accordance with their needs and services/supports identified in IEPs. </w:t>
            </w:r>
          </w:p>
          <w:p w14:paraId="45A32509" w14:textId="77777777" w:rsidR="001C5112" w:rsidRDefault="00637BA0" w:rsidP="75A318D3">
            <w:pPr>
              <w:numPr>
                <w:ilvl w:val="0"/>
                <w:numId w:val="3"/>
              </w:numPr>
              <w:pBdr>
                <w:top w:val="nil"/>
                <w:left w:val="nil"/>
                <w:bottom w:val="nil"/>
                <w:right w:val="nil"/>
                <w:between w:val="nil"/>
              </w:pBdr>
              <w:rPr>
                <w:rFonts w:ascii="Aptos" w:eastAsia="Aptos" w:hAnsi="Aptos" w:cs="Aptos"/>
                <w:color w:val="000000"/>
                <w:sz w:val="22"/>
                <w:szCs w:val="22"/>
                <w:lang w:val="en-US"/>
              </w:rPr>
            </w:pPr>
            <w:r w:rsidRPr="75A318D3">
              <w:rPr>
                <w:rFonts w:ascii="Aptos" w:eastAsia="Aptos" w:hAnsi="Aptos" w:cs="Aptos"/>
                <w:color w:val="000000" w:themeColor="text1"/>
                <w:sz w:val="22"/>
                <w:szCs w:val="22"/>
                <w:lang w:val="en-US"/>
              </w:rPr>
              <w:t>BPS will be responsible for all hiring, managing, and evaluating staff required to meet the needs of students who are English Language Learners. </w:t>
            </w:r>
          </w:p>
          <w:p w14:paraId="1ED099C5" w14:textId="77777777" w:rsidR="001C5112" w:rsidRDefault="001C5112">
            <w:pPr>
              <w:pBdr>
                <w:top w:val="nil"/>
                <w:left w:val="nil"/>
                <w:bottom w:val="nil"/>
                <w:right w:val="nil"/>
                <w:between w:val="nil"/>
              </w:pBdr>
              <w:rPr>
                <w:rFonts w:ascii="Aptos" w:eastAsia="Aptos" w:hAnsi="Aptos" w:cs="Aptos"/>
                <w:color w:val="000000"/>
                <w:sz w:val="22"/>
                <w:szCs w:val="22"/>
              </w:rPr>
            </w:pPr>
          </w:p>
          <w:p w14:paraId="43A7E9B1" w14:textId="77777777" w:rsidR="001C5112" w:rsidRDefault="00637BA0">
            <w:pPr>
              <w:numPr>
                <w:ilvl w:val="0"/>
                <w:numId w:val="3"/>
              </w:numPr>
              <w:pBdr>
                <w:top w:val="nil"/>
                <w:left w:val="nil"/>
                <w:bottom w:val="nil"/>
                <w:right w:val="nil"/>
                <w:between w:val="nil"/>
              </w:pBdr>
              <w:ind w:left="420" w:hanging="270"/>
              <w:rPr>
                <w:rFonts w:ascii="Aptos" w:eastAsia="Aptos" w:hAnsi="Aptos" w:cs="Aptos"/>
                <w:color w:val="000000"/>
                <w:sz w:val="22"/>
                <w:szCs w:val="22"/>
              </w:rPr>
            </w:pPr>
            <w:r>
              <w:rPr>
                <w:rFonts w:ascii="Aptos" w:eastAsia="Aptos" w:hAnsi="Aptos" w:cs="Aptos"/>
                <w:color w:val="000000"/>
                <w:sz w:val="22"/>
                <w:szCs w:val="22"/>
              </w:rPr>
              <w:t>Professional Obligations – Teachers (p. 22)</w:t>
            </w:r>
          </w:p>
          <w:p w14:paraId="1BBCFDF3" w14:textId="77777777" w:rsidR="001C5112" w:rsidRDefault="00637BA0" w:rsidP="75A318D3">
            <w:pPr>
              <w:numPr>
                <w:ilvl w:val="0"/>
                <w:numId w:val="3"/>
              </w:numPr>
              <w:pBdr>
                <w:top w:val="nil"/>
                <w:left w:val="nil"/>
                <w:bottom w:val="nil"/>
                <w:right w:val="nil"/>
                <w:between w:val="nil"/>
              </w:pBdr>
              <w:rPr>
                <w:rFonts w:ascii="Aptos" w:eastAsia="Aptos" w:hAnsi="Aptos" w:cs="Aptos"/>
                <w:color w:val="000000"/>
                <w:sz w:val="22"/>
                <w:szCs w:val="22"/>
                <w:lang w:val="en-US"/>
              </w:rPr>
            </w:pPr>
            <w:r w:rsidRPr="75A318D3">
              <w:rPr>
                <w:rFonts w:ascii="Aptos" w:eastAsia="Aptos" w:hAnsi="Aptos" w:cs="Aptos"/>
                <w:color w:val="000000" w:themeColor="text1"/>
                <w:sz w:val="22"/>
                <w:szCs w:val="22"/>
                <w:lang w:val="en-US"/>
              </w:rPr>
              <w:t xml:space="preserve">Teachers and other professional staff shall devote whatever time is required to achieve and maintain high quality education in UAH. For example, unless formally excused, teachers and other professional staff shall participate in all regular school functions during or outside of the normal school day, including faculty meetings, parent conferences, department meetings, curriculum meetings, graduations, and other similar activities. Teachers will also be </w:t>
            </w:r>
            <w:proofErr w:type="gramStart"/>
            <w:r w:rsidRPr="75A318D3">
              <w:rPr>
                <w:rFonts w:ascii="Aptos" w:eastAsia="Aptos" w:hAnsi="Aptos" w:cs="Aptos"/>
                <w:color w:val="000000" w:themeColor="text1"/>
                <w:sz w:val="22"/>
                <w:szCs w:val="22"/>
                <w:lang w:val="en-US"/>
              </w:rPr>
              <w:t>afforded</w:t>
            </w:r>
            <w:proofErr w:type="gramEnd"/>
            <w:r w:rsidRPr="75A318D3">
              <w:rPr>
                <w:rFonts w:ascii="Aptos" w:eastAsia="Aptos" w:hAnsi="Aptos" w:cs="Aptos"/>
                <w:color w:val="000000" w:themeColor="text1"/>
                <w:sz w:val="22"/>
                <w:szCs w:val="22"/>
                <w:lang w:val="en-US"/>
              </w:rPr>
              <w:t xml:space="preserve"> </w:t>
            </w:r>
            <w:r w:rsidRPr="75A318D3">
              <w:rPr>
                <w:rFonts w:ascii="Aptos" w:eastAsia="Aptos" w:hAnsi="Aptos" w:cs="Aptos"/>
                <w:color w:val="000000" w:themeColor="text1"/>
                <w:sz w:val="22"/>
                <w:szCs w:val="22"/>
                <w:lang w:val="en-US"/>
              </w:rPr>
              <w:lastRenderedPageBreak/>
              <w:t>regular preparatory time during their work week. Such preparatory time may include common planning periods and professional development.</w:t>
            </w:r>
          </w:p>
          <w:p w14:paraId="3C67142A" w14:textId="77777777" w:rsidR="001C5112" w:rsidRDefault="00637BA0" w:rsidP="75A318D3">
            <w:pPr>
              <w:numPr>
                <w:ilvl w:val="0"/>
                <w:numId w:val="3"/>
              </w:numPr>
              <w:pBdr>
                <w:top w:val="nil"/>
                <w:left w:val="nil"/>
                <w:bottom w:val="nil"/>
                <w:right w:val="nil"/>
                <w:between w:val="nil"/>
              </w:pBdr>
              <w:rPr>
                <w:rFonts w:ascii="Aptos" w:eastAsia="Aptos" w:hAnsi="Aptos" w:cs="Aptos"/>
                <w:color w:val="000000"/>
                <w:sz w:val="22"/>
                <w:szCs w:val="22"/>
                <w:lang w:val="en-US"/>
              </w:rPr>
            </w:pPr>
            <w:r w:rsidRPr="75A318D3">
              <w:rPr>
                <w:rFonts w:ascii="Aptos" w:eastAsia="Aptos" w:hAnsi="Aptos" w:cs="Aptos"/>
                <w:color w:val="000000" w:themeColor="text1"/>
                <w:sz w:val="22"/>
                <w:szCs w:val="22"/>
                <w:lang w:val="en-US"/>
              </w:rPr>
              <w:t xml:space="preserve">The term of employment for teachers will be July 1 through </w:t>
            </w:r>
            <w:proofErr w:type="gramStart"/>
            <w:r w:rsidRPr="75A318D3">
              <w:rPr>
                <w:rFonts w:ascii="Aptos" w:eastAsia="Aptos" w:hAnsi="Aptos" w:cs="Aptos"/>
                <w:color w:val="000000" w:themeColor="text1"/>
                <w:sz w:val="22"/>
                <w:szCs w:val="22"/>
                <w:lang w:val="en-US"/>
              </w:rPr>
              <w:t>June 30, and</w:t>
            </w:r>
            <w:proofErr w:type="gramEnd"/>
            <w:r w:rsidRPr="75A318D3">
              <w:rPr>
                <w:rFonts w:ascii="Aptos" w:eastAsia="Aptos" w:hAnsi="Aptos" w:cs="Aptos"/>
                <w:color w:val="000000" w:themeColor="text1"/>
                <w:sz w:val="22"/>
                <w:szCs w:val="22"/>
                <w:lang w:val="en-US"/>
              </w:rPr>
              <w:t xml:space="preserve"> will include the following: Up to 20 days of professional development and planning time before the school year begins, with each day including up to eight hours of professional development and/or staff planning time.</w:t>
            </w:r>
          </w:p>
          <w:p w14:paraId="597D74A2" w14:textId="77777777" w:rsidR="001C5112" w:rsidRDefault="00637BA0" w:rsidP="75A318D3">
            <w:pPr>
              <w:numPr>
                <w:ilvl w:val="0"/>
                <w:numId w:val="3"/>
              </w:numPr>
              <w:pBdr>
                <w:top w:val="nil"/>
                <w:left w:val="nil"/>
                <w:bottom w:val="nil"/>
                <w:right w:val="nil"/>
                <w:between w:val="nil"/>
              </w:pBdr>
              <w:rPr>
                <w:rFonts w:ascii="Aptos" w:eastAsia="Aptos" w:hAnsi="Aptos" w:cs="Aptos"/>
                <w:color w:val="000000"/>
                <w:sz w:val="22"/>
                <w:szCs w:val="22"/>
                <w:lang w:val="en-US"/>
              </w:rPr>
            </w:pPr>
            <w:r w:rsidRPr="75A318D3">
              <w:rPr>
                <w:rFonts w:ascii="Aptos" w:eastAsia="Aptos" w:hAnsi="Aptos" w:cs="Aptos"/>
                <w:color w:val="000000" w:themeColor="text1"/>
                <w:sz w:val="22"/>
                <w:szCs w:val="22"/>
                <w:lang w:val="en-US"/>
              </w:rPr>
              <w:t>BPS will develop the schedule for utilization of all professional development and planning days, both prior to and throughout the academic year.</w:t>
            </w:r>
          </w:p>
          <w:p w14:paraId="3CF061D7" w14:textId="77777777" w:rsidR="001C5112" w:rsidRDefault="00637BA0" w:rsidP="75A318D3">
            <w:pPr>
              <w:numPr>
                <w:ilvl w:val="0"/>
                <w:numId w:val="3"/>
              </w:numPr>
              <w:pBdr>
                <w:top w:val="nil"/>
                <w:left w:val="nil"/>
                <w:bottom w:val="nil"/>
                <w:right w:val="nil"/>
                <w:between w:val="nil"/>
              </w:pBdr>
              <w:rPr>
                <w:rFonts w:ascii="Aptos" w:eastAsia="Aptos" w:hAnsi="Aptos" w:cs="Aptos"/>
                <w:color w:val="000000"/>
                <w:sz w:val="22"/>
                <w:szCs w:val="22"/>
                <w:lang w:val="en-US"/>
              </w:rPr>
            </w:pPr>
            <w:r w:rsidRPr="75A318D3">
              <w:rPr>
                <w:rFonts w:ascii="Aptos" w:eastAsia="Aptos" w:hAnsi="Aptos" w:cs="Aptos"/>
                <w:color w:val="000000" w:themeColor="text1"/>
                <w:sz w:val="22"/>
                <w:szCs w:val="22"/>
                <w:lang w:val="en-US"/>
              </w:rPr>
              <w:t xml:space="preserve">All staff members are expected to participate in Professional Development and Collaboration activities and staff meetings outside of student hours up to 3 days a week for a total of 2 hours, unless otherwise directed by the </w:t>
            </w:r>
            <w:proofErr w:type="gramStart"/>
            <w:r w:rsidRPr="75A318D3">
              <w:rPr>
                <w:rFonts w:ascii="Aptos" w:eastAsia="Aptos" w:hAnsi="Aptos" w:cs="Aptos"/>
                <w:color w:val="000000" w:themeColor="text1"/>
                <w:sz w:val="22"/>
                <w:szCs w:val="22"/>
                <w:lang w:val="en-US"/>
              </w:rPr>
              <w:t>Principal</w:t>
            </w:r>
            <w:proofErr w:type="gramEnd"/>
            <w:r w:rsidRPr="75A318D3">
              <w:rPr>
                <w:rFonts w:ascii="Aptos" w:eastAsia="Aptos" w:hAnsi="Aptos" w:cs="Aptos"/>
                <w:color w:val="000000" w:themeColor="text1"/>
                <w:sz w:val="22"/>
                <w:szCs w:val="22"/>
                <w:lang w:val="en-US"/>
              </w:rPr>
              <w:t>.</w:t>
            </w:r>
          </w:p>
          <w:p w14:paraId="6CE639AA" w14:textId="77777777" w:rsidR="001C5112" w:rsidRDefault="001C5112">
            <w:pPr>
              <w:pBdr>
                <w:top w:val="nil"/>
                <w:left w:val="nil"/>
                <w:bottom w:val="nil"/>
                <w:right w:val="nil"/>
                <w:between w:val="nil"/>
              </w:pBdr>
              <w:rPr>
                <w:rFonts w:ascii="Aptos" w:eastAsia="Aptos" w:hAnsi="Aptos" w:cs="Aptos"/>
                <w:color w:val="000000"/>
                <w:sz w:val="22"/>
                <w:szCs w:val="22"/>
              </w:rPr>
            </w:pPr>
          </w:p>
        </w:tc>
      </w:tr>
    </w:tbl>
    <w:p w14:paraId="2961BA16" w14:textId="77777777" w:rsidR="001C5112" w:rsidRDefault="00637BA0" w:rsidP="75A318D3">
      <w:pPr>
        <w:rPr>
          <w:rFonts w:ascii="Aptos" w:eastAsia="Aptos" w:hAnsi="Aptos" w:cs="Aptos"/>
          <w:b/>
          <w:bCs/>
          <w:sz w:val="22"/>
          <w:szCs w:val="22"/>
          <w:lang w:val="en-US"/>
        </w:rPr>
      </w:pPr>
      <w:r w:rsidRPr="75A318D3">
        <w:rPr>
          <w:rFonts w:ascii="Aptos" w:eastAsia="Aptos" w:hAnsi="Aptos" w:cs="Aptos"/>
          <w:b/>
          <w:bCs/>
          <w:sz w:val="22"/>
          <w:szCs w:val="22"/>
          <w:lang w:val="en-US"/>
        </w:rPr>
        <w:lastRenderedPageBreak/>
        <w:t xml:space="preserve">Throughout a transitional period, the Department will periodically monitor the school’s progress using the following metrics. </w:t>
      </w:r>
    </w:p>
    <w:tbl>
      <w:tblPr>
        <w:tblStyle w:val="a2"/>
        <w:tblW w:w="10612" w:type="dxa"/>
        <w:tblInd w:w="0" w:type="dxa"/>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Layout w:type="fixed"/>
        <w:tblLook w:val="0420" w:firstRow="1" w:lastRow="0" w:firstColumn="0" w:lastColumn="0" w:noHBand="0" w:noVBand="1"/>
        <w:tblCaption w:val="Progress Metric Aligned Turnaround Plan Strategy"/>
      </w:tblPr>
      <w:tblGrid>
        <w:gridCol w:w="6765"/>
        <w:gridCol w:w="3847"/>
      </w:tblGrid>
      <w:tr w:rsidR="001C5112" w14:paraId="202F2A06" w14:textId="77777777" w:rsidTr="001852CA">
        <w:trPr>
          <w:trHeight w:val="300"/>
        </w:trPr>
        <w:tc>
          <w:tcPr>
            <w:tcW w:w="676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2F2F2" w:themeFill="background1" w:themeFillShade="F2"/>
          </w:tcPr>
          <w:p w14:paraId="252C9C7C" w14:textId="77777777" w:rsidR="001C5112" w:rsidRDefault="00637BA0">
            <w:pPr>
              <w:jc w:val="center"/>
              <w:rPr>
                <w:rFonts w:ascii="Aptos" w:eastAsia="Aptos" w:hAnsi="Aptos" w:cs="Aptos"/>
                <w:b/>
                <w:bCs/>
                <w:sz w:val="24"/>
                <w:szCs w:val="24"/>
              </w:rPr>
            </w:pPr>
            <w:r>
              <w:rPr>
                <w:rFonts w:ascii="Aptos" w:eastAsia="Aptos" w:hAnsi="Aptos" w:cs="Aptos"/>
                <w:b/>
                <w:bCs/>
                <w:sz w:val="24"/>
                <w:szCs w:val="24"/>
              </w:rPr>
              <w:t>Progress Metric</w:t>
            </w:r>
          </w:p>
        </w:tc>
        <w:tc>
          <w:tcPr>
            <w:tcW w:w="384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2F2F2" w:themeFill="background1" w:themeFillShade="F2"/>
          </w:tcPr>
          <w:p w14:paraId="3B7C0741" w14:textId="77777777" w:rsidR="001C5112" w:rsidRDefault="00637BA0">
            <w:pPr>
              <w:jc w:val="center"/>
              <w:rPr>
                <w:rFonts w:ascii="Aptos" w:eastAsia="Aptos" w:hAnsi="Aptos" w:cs="Aptos"/>
                <w:b/>
                <w:bCs/>
                <w:sz w:val="24"/>
                <w:szCs w:val="24"/>
              </w:rPr>
            </w:pPr>
            <w:r>
              <w:rPr>
                <w:rFonts w:ascii="Aptos" w:eastAsia="Aptos" w:hAnsi="Aptos" w:cs="Aptos"/>
                <w:b/>
                <w:bCs/>
                <w:sz w:val="24"/>
                <w:szCs w:val="24"/>
              </w:rPr>
              <w:t>Aligned Turnaround Plan Strategy</w:t>
            </w:r>
          </w:p>
        </w:tc>
      </w:tr>
      <w:tr w:rsidR="001C5112" w14:paraId="6CBB2C58" w14:textId="77777777" w:rsidTr="001852CA">
        <w:trPr>
          <w:trHeight w:val="300"/>
        </w:trPr>
        <w:tc>
          <w:tcPr>
            <w:tcW w:w="676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C6BE0C0" w14:textId="77777777" w:rsidR="001C5112" w:rsidRDefault="00637BA0">
            <w:pPr>
              <w:rPr>
                <w:rFonts w:ascii="Aptos" w:eastAsia="Aptos" w:hAnsi="Aptos" w:cs="Aptos"/>
                <w:sz w:val="22"/>
                <w:szCs w:val="22"/>
              </w:rPr>
            </w:pPr>
            <w:r>
              <w:rPr>
                <w:rFonts w:ascii="Aptos" w:eastAsia="Aptos" w:hAnsi="Aptos" w:cs="Aptos"/>
                <w:sz w:val="22"/>
                <w:szCs w:val="22"/>
              </w:rPr>
              <w:t>Percentages of students meeting or exceeding expectations on unit-end assessments in math, ELA, and science</w:t>
            </w:r>
          </w:p>
        </w:tc>
        <w:tc>
          <w:tcPr>
            <w:tcW w:w="384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19A04E8" w14:textId="77777777" w:rsidR="001C5112" w:rsidRDefault="00637BA0">
            <w:pPr>
              <w:jc w:val="center"/>
              <w:rPr>
                <w:rFonts w:ascii="Aptos" w:eastAsia="Aptos" w:hAnsi="Aptos" w:cs="Aptos"/>
                <w:sz w:val="22"/>
                <w:szCs w:val="22"/>
              </w:rPr>
            </w:pPr>
            <w:r>
              <w:rPr>
                <w:rFonts w:ascii="Aptos" w:eastAsia="Aptos" w:hAnsi="Aptos" w:cs="Aptos"/>
                <w:sz w:val="22"/>
                <w:szCs w:val="22"/>
              </w:rPr>
              <w:t>Priority Area 2</w:t>
            </w:r>
          </w:p>
        </w:tc>
      </w:tr>
      <w:tr w:rsidR="001C5112" w14:paraId="01DF752E" w14:textId="77777777" w:rsidTr="001852CA">
        <w:trPr>
          <w:trHeight w:val="300"/>
        </w:trPr>
        <w:tc>
          <w:tcPr>
            <w:tcW w:w="676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3A113AB" w14:textId="77777777" w:rsidR="001C5112" w:rsidRDefault="00637BA0" w:rsidP="75A318D3">
            <w:pPr>
              <w:rPr>
                <w:rFonts w:ascii="Aptos" w:eastAsia="Aptos" w:hAnsi="Aptos" w:cs="Aptos"/>
                <w:sz w:val="22"/>
                <w:szCs w:val="22"/>
                <w:lang w:val="en-US"/>
              </w:rPr>
            </w:pPr>
            <w:r w:rsidRPr="75A318D3">
              <w:rPr>
                <w:rFonts w:ascii="Aptos" w:eastAsia="Aptos" w:hAnsi="Aptos" w:cs="Aptos"/>
                <w:sz w:val="22"/>
                <w:szCs w:val="22"/>
                <w:lang w:val="en-US"/>
              </w:rPr>
              <w:t>Percentages of students meeting or exceeding expectations on benchmark assessments in early literacy, reading and mathematics</w:t>
            </w:r>
          </w:p>
        </w:tc>
        <w:tc>
          <w:tcPr>
            <w:tcW w:w="384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57C6FF2" w14:textId="77777777" w:rsidR="001C5112" w:rsidRDefault="00637BA0">
            <w:pPr>
              <w:jc w:val="center"/>
              <w:rPr>
                <w:rFonts w:ascii="Aptos" w:eastAsia="Aptos" w:hAnsi="Aptos" w:cs="Aptos"/>
                <w:sz w:val="22"/>
                <w:szCs w:val="22"/>
              </w:rPr>
            </w:pPr>
            <w:r>
              <w:rPr>
                <w:rFonts w:ascii="Aptos" w:eastAsia="Aptos" w:hAnsi="Aptos" w:cs="Aptos"/>
                <w:sz w:val="22"/>
                <w:szCs w:val="22"/>
              </w:rPr>
              <w:t>Priority Area 2</w:t>
            </w:r>
          </w:p>
        </w:tc>
      </w:tr>
      <w:tr w:rsidR="001C5112" w14:paraId="2D4ACA6A" w14:textId="77777777" w:rsidTr="001852CA">
        <w:trPr>
          <w:trHeight w:val="300"/>
        </w:trPr>
        <w:tc>
          <w:tcPr>
            <w:tcW w:w="676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49F0627" w14:textId="77777777" w:rsidR="001C5112" w:rsidRDefault="00637BA0">
            <w:pPr>
              <w:rPr>
                <w:rFonts w:ascii="Aptos" w:eastAsia="Aptos" w:hAnsi="Aptos" w:cs="Aptos"/>
                <w:sz w:val="22"/>
                <w:szCs w:val="22"/>
              </w:rPr>
            </w:pPr>
            <w:r>
              <w:rPr>
                <w:rFonts w:ascii="Aptos" w:eastAsia="Aptos" w:hAnsi="Aptos" w:cs="Aptos"/>
                <w:sz w:val="22"/>
                <w:szCs w:val="22"/>
              </w:rPr>
              <w:t>School climate survey data</w:t>
            </w:r>
          </w:p>
        </w:tc>
        <w:tc>
          <w:tcPr>
            <w:tcW w:w="384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3BBF8F7" w14:textId="77777777" w:rsidR="001C5112" w:rsidRDefault="00637BA0">
            <w:pPr>
              <w:jc w:val="center"/>
              <w:rPr>
                <w:rFonts w:ascii="Aptos" w:eastAsia="Aptos" w:hAnsi="Aptos" w:cs="Aptos"/>
                <w:sz w:val="22"/>
                <w:szCs w:val="22"/>
              </w:rPr>
            </w:pPr>
            <w:r>
              <w:rPr>
                <w:rFonts w:ascii="Aptos" w:eastAsia="Aptos" w:hAnsi="Aptos" w:cs="Aptos"/>
                <w:sz w:val="22"/>
                <w:szCs w:val="22"/>
              </w:rPr>
              <w:t>All Priority Areas</w:t>
            </w:r>
          </w:p>
        </w:tc>
      </w:tr>
      <w:tr w:rsidR="001C5112" w14:paraId="1C1FA2A9" w14:textId="77777777" w:rsidTr="001852CA">
        <w:trPr>
          <w:trHeight w:val="300"/>
        </w:trPr>
        <w:tc>
          <w:tcPr>
            <w:tcW w:w="676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943FE34" w14:textId="77777777" w:rsidR="001C5112" w:rsidRDefault="00637BA0" w:rsidP="75A318D3">
            <w:pPr>
              <w:rPr>
                <w:rFonts w:ascii="Aptos" w:eastAsia="Aptos" w:hAnsi="Aptos" w:cs="Aptos"/>
                <w:sz w:val="22"/>
                <w:szCs w:val="22"/>
                <w:lang w:val="en-US"/>
              </w:rPr>
            </w:pPr>
            <w:r w:rsidRPr="75A318D3">
              <w:rPr>
                <w:rFonts w:ascii="Aptos" w:eastAsia="Aptos" w:hAnsi="Aptos" w:cs="Aptos"/>
                <w:sz w:val="22"/>
                <w:szCs w:val="22"/>
                <w:lang w:val="en-US"/>
              </w:rPr>
              <w:t>Retention rates of teachers, support staff and administrators</w:t>
            </w:r>
          </w:p>
        </w:tc>
        <w:tc>
          <w:tcPr>
            <w:tcW w:w="384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07BE57C" w14:textId="77777777" w:rsidR="001C5112" w:rsidRDefault="00637BA0">
            <w:pPr>
              <w:jc w:val="center"/>
              <w:rPr>
                <w:rFonts w:ascii="Aptos" w:eastAsia="Aptos" w:hAnsi="Aptos" w:cs="Aptos"/>
                <w:sz w:val="22"/>
                <w:szCs w:val="22"/>
              </w:rPr>
            </w:pPr>
            <w:r>
              <w:rPr>
                <w:rFonts w:ascii="Aptos" w:eastAsia="Aptos" w:hAnsi="Aptos" w:cs="Aptos"/>
                <w:sz w:val="22"/>
                <w:szCs w:val="22"/>
              </w:rPr>
              <w:t>Priority Area 4</w:t>
            </w:r>
          </w:p>
        </w:tc>
      </w:tr>
      <w:tr w:rsidR="001C5112" w14:paraId="7DD54A88" w14:textId="77777777" w:rsidTr="001852CA">
        <w:trPr>
          <w:trHeight w:val="300"/>
        </w:trPr>
        <w:tc>
          <w:tcPr>
            <w:tcW w:w="676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4AFF45B" w14:textId="77777777" w:rsidR="001C5112" w:rsidRDefault="00637BA0">
            <w:pPr>
              <w:rPr>
                <w:rFonts w:ascii="Aptos" w:eastAsia="Aptos" w:hAnsi="Aptos" w:cs="Aptos"/>
                <w:sz w:val="22"/>
                <w:szCs w:val="22"/>
              </w:rPr>
            </w:pPr>
            <w:r>
              <w:rPr>
                <w:rFonts w:ascii="Aptos" w:eastAsia="Aptos" w:hAnsi="Aptos" w:cs="Aptos"/>
                <w:sz w:val="22"/>
                <w:szCs w:val="22"/>
              </w:rPr>
              <w:t>Percentage of students that are chronically absent</w:t>
            </w:r>
          </w:p>
        </w:tc>
        <w:tc>
          <w:tcPr>
            <w:tcW w:w="384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D3DFB0E" w14:textId="77777777" w:rsidR="001C5112" w:rsidRDefault="00637BA0">
            <w:pPr>
              <w:jc w:val="center"/>
              <w:rPr>
                <w:rFonts w:ascii="Aptos" w:eastAsia="Aptos" w:hAnsi="Aptos" w:cs="Aptos"/>
                <w:sz w:val="22"/>
                <w:szCs w:val="22"/>
              </w:rPr>
            </w:pPr>
            <w:r>
              <w:rPr>
                <w:rFonts w:ascii="Aptos" w:eastAsia="Aptos" w:hAnsi="Aptos" w:cs="Aptos"/>
                <w:sz w:val="22"/>
                <w:szCs w:val="22"/>
              </w:rPr>
              <w:t>Priority Area 5</w:t>
            </w:r>
          </w:p>
        </w:tc>
      </w:tr>
    </w:tbl>
    <w:p w14:paraId="7A994CBF" w14:textId="77777777" w:rsidR="001C5112" w:rsidRDefault="001C5112">
      <w:pPr>
        <w:rPr>
          <w:rFonts w:ascii="Aptos" w:eastAsia="Aptos" w:hAnsi="Aptos" w:cs="Aptos"/>
          <w:sz w:val="24"/>
          <w:szCs w:val="24"/>
        </w:rPr>
      </w:pPr>
    </w:p>
    <w:p w14:paraId="662239A4" w14:textId="77777777" w:rsidR="001C5112" w:rsidRDefault="00637BA0">
      <w:pPr>
        <w:rPr>
          <w:rFonts w:ascii="Aptos" w:eastAsia="Aptos" w:hAnsi="Aptos" w:cs="Aptos"/>
          <w:sz w:val="22"/>
          <w:szCs w:val="22"/>
        </w:rPr>
      </w:pPr>
      <w:r>
        <w:rPr>
          <w:rFonts w:ascii="Aptos" w:eastAsia="Aptos" w:hAnsi="Aptos" w:cs="Aptos"/>
          <w:b/>
          <w:bCs/>
          <w:sz w:val="22"/>
          <w:szCs w:val="22"/>
        </w:rPr>
        <w:t xml:space="preserve">For </w:t>
      </w:r>
      <w:proofErr w:type="gramStart"/>
      <w:r>
        <w:rPr>
          <w:rFonts w:ascii="Aptos" w:eastAsia="Aptos" w:hAnsi="Aptos" w:cs="Aptos"/>
          <w:b/>
          <w:bCs/>
          <w:sz w:val="22"/>
          <w:szCs w:val="22"/>
        </w:rPr>
        <w:t>flexibilities</w:t>
      </w:r>
      <w:proofErr w:type="gramEnd"/>
      <w:r>
        <w:rPr>
          <w:rFonts w:ascii="Aptos" w:eastAsia="Aptos" w:hAnsi="Aptos" w:cs="Aptos"/>
          <w:b/>
          <w:bCs/>
          <w:sz w:val="22"/>
          <w:szCs w:val="22"/>
        </w:rPr>
        <w:t xml:space="preserve"> that require funding to implement, please describe the relevant costs and how they will be funded. </w:t>
      </w:r>
    </w:p>
    <w:p w14:paraId="7F7A92FA" w14:textId="77777777" w:rsidR="001852CA" w:rsidRDefault="001852CA" w:rsidP="001852CA">
      <w:pPr>
        <w:pBdr>
          <w:top w:val="single" w:sz="4" w:space="1" w:color="auto"/>
          <w:left w:val="single" w:sz="4" w:space="4" w:color="auto"/>
          <w:bottom w:val="single" w:sz="4" w:space="1" w:color="auto"/>
          <w:right w:val="single" w:sz="4" w:space="4" w:color="auto"/>
        </w:pBdr>
        <w:spacing w:line="259" w:lineRule="auto"/>
        <w:ind w:left="120"/>
        <w:rPr>
          <w:rFonts w:ascii="Aptos" w:eastAsia="Aptos" w:hAnsi="Aptos" w:cs="Aptos"/>
          <w:sz w:val="22"/>
          <w:szCs w:val="22"/>
        </w:rPr>
      </w:pPr>
      <w:r>
        <w:rPr>
          <w:rFonts w:ascii="Aptos" w:eastAsia="Aptos" w:hAnsi="Aptos" w:cs="Aptos"/>
          <w:sz w:val="22"/>
          <w:szCs w:val="22"/>
        </w:rPr>
        <w:t>In FY2027, the Department will provide Boston Public Schools with targeted grant funding in the approximate amount of $490,000 to fund continued flexibilities in school staffing and professional development.</w:t>
      </w:r>
    </w:p>
    <w:p w14:paraId="5D61A22B" w14:textId="77777777" w:rsidR="001C5112" w:rsidRDefault="00637BA0">
      <w:pPr>
        <w:pStyle w:val="Heading2"/>
        <w:shd w:val="clear" w:color="auto" w:fill="BFBFBF"/>
        <w:tabs>
          <w:tab w:val="right" w:pos="14490"/>
        </w:tabs>
        <w:ind w:right="-90"/>
        <w:rPr>
          <w:rFonts w:ascii="Aptos" w:eastAsia="Aptos" w:hAnsi="Aptos" w:cs="Aptos"/>
          <w:i w:val="0"/>
          <w:iCs w:val="0"/>
        </w:rPr>
      </w:pPr>
      <w:r>
        <w:rPr>
          <w:rFonts w:ascii="Aptos" w:eastAsia="Aptos" w:hAnsi="Aptos" w:cs="Aptos"/>
          <w:i w:val="0"/>
          <w:iCs w:val="0"/>
        </w:rPr>
        <w:t>DISTRICT SUPPORTS FOR CONTINUED IMPROVEMENT</w:t>
      </w:r>
    </w:p>
    <w:p w14:paraId="05972697" w14:textId="77777777" w:rsidR="001C5112" w:rsidRDefault="00637BA0">
      <w:pPr>
        <w:spacing w:line="276" w:lineRule="auto"/>
        <w:rPr>
          <w:rFonts w:ascii="Aptos" w:eastAsia="Aptos" w:hAnsi="Aptos" w:cs="Aptos"/>
        </w:rPr>
      </w:pPr>
      <w:r>
        <w:rPr>
          <w:rFonts w:ascii="Aptos" w:eastAsia="Aptos" w:hAnsi="Aptos" w:cs="Aptos"/>
          <w:sz w:val="22"/>
          <w:szCs w:val="22"/>
        </w:rPr>
        <w:t xml:space="preserve">The following narrative </w:t>
      </w:r>
      <w:proofErr w:type="gramStart"/>
      <w:r>
        <w:rPr>
          <w:rFonts w:ascii="Aptos" w:eastAsia="Aptos" w:hAnsi="Aptos" w:cs="Aptos"/>
          <w:sz w:val="22"/>
          <w:szCs w:val="22"/>
        </w:rPr>
        <w:t>describes</w:t>
      </w:r>
      <w:proofErr w:type="gramEnd"/>
      <w:r>
        <w:rPr>
          <w:rFonts w:ascii="Aptos" w:eastAsia="Aptos" w:hAnsi="Aptos" w:cs="Aptos"/>
          <w:sz w:val="22"/>
          <w:szCs w:val="22"/>
        </w:rPr>
        <w:t xml:space="preserve"> supports that the district </w:t>
      </w:r>
      <w:proofErr w:type="gramStart"/>
      <w:r>
        <w:rPr>
          <w:rFonts w:ascii="Aptos" w:eastAsia="Aptos" w:hAnsi="Aptos" w:cs="Aptos"/>
          <w:sz w:val="22"/>
          <w:szCs w:val="22"/>
        </w:rPr>
        <w:t>will provide to</w:t>
      </w:r>
      <w:proofErr w:type="gramEnd"/>
      <w:r>
        <w:rPr>
          <w:rFonts w:ascii="Aptos" w:eastAsia="Aptos" w:hAnsi="Aptos" w:cs="Aptos"/>
          <w:sz w:val="22"/>
          <w:szCs w:val="22"/>
        </w:rPr>
        <w:t xml:space="preserve"> ensure that the exiting school sustains improvement. This table should include systemwide </w:t>
      </w:r>
      <w:proofErr w:type="gramStart"/>
      <w:r>
        <w:rPr>
          <w:rFonts w:ascii="Aptos" w:eastAsia="Aptos" w:hAnsi="Aptos" w:cs="Aptos"/>
          <w:sz w:val="22"/>
          <w:szCs w:val="22"/>
        </w:rPr>
        <w:t>supports</w:t>
      </w:r>
      <w:proofErr w:type="gramEnd"/>
      <w:r>
        <w:rPr>
          <w:rFonts w:ascii="Aptos" w:eastAsia="Aptos" w:hAnsi="Aptos" w:cs="Aptos"/>
          <w:sz w:val="22"/>
          <w:szCs w:val="22"/>
        </w:rPr>
        <w:t xml:space="preserve"> for school improvement and may also include transitional </w:t>
      </w:r>
      <w:proofErr w:type="gramStart"/>
      <w:r>
        <w:rPr>
          <w:rFonts w:ascii="Aptos" w:eastAsia="Aptos" w:hAnsi="Aptos" w:cs="Aptos"/>
          <w:sz w:val="22"/>
          <w:szCs w:val="22"/>
        </w:rPr>
        <w:t>supports</w:t>
      </w:r>
      <w:proofErr w:type="gramEnd"/>
      <w:r>
        <w:rPr>
          <w:rFonts w:ascii="Aptos" w:eastAsia="Aptos" w:hAnsi="Aptos" w:cs="Aptos"/>
          <w:sz w:val="22"/>
          <w:szCs w:val="22"/>
        </w:rPr>
        <w:t xml:space="preserve"> that </w:t>
      </w:r>
      <w:proofErr w:type="gramStart"/>
      <w:r>
        <w:rPr>
          <w:rFonts w:ascii="Aptos" w:eastAsia="Aptos" w:hAnsi="Aptos" w:cs="Aptos"/>
          <w:sz w:val="22"/>
          <w:szCs w:val="22"/>
        </w:rPr>
        <w:t>are</w:t>
      </w:r>
      <w:proofErr w:type="gramEnd"/>
      <w:r>
        <w:rPr>
          <w:rFonts w:ascii="Aptos" w:eastAsia="Aptos" w:hAnsi="Aptos" w:cs="Aptos"/>
          <w:sz w:val="22"/>
          <w:szCs w:val="22"/>
        </w:rPr>
        <w:t xml:space="preserve"> tailored to the needs of the exiting school.</w:t>
      </w:r>
    </w:p>
    <w:p w14:paraId="6BEF451E" w14:textId="77777777" w:rsidR="001852CA" w:rsidRDefault="001852CA" w:rsidP="001852CA">
      <w:pPr>
        <w:pBdr>
          <w:top w:val="single" w:sz="4" w:space="1" w:color="auto"/>
          <w:left w:val="single" w:sz="4" w:space="1" w:color="auto"/>
          <w:bottom w:val="single" w:sz="4" w:space="1" w:color="auto"/>
          <w:right w:val="single" w:sz="4" w:space="1" w:color="auto"/>
          <w:between w:val="nil"/>
        </w:pBdr>
        <w:rPr>
          <w:rFonts w:ascii="Aptos" w:eastAsia="Aptos" w:hAnsi="Aptos" w:cs="Aptos"/>
          <w:sz w:val="22"/>
          <w:szCs w:val="22"/>
        </w:rPr>
      </w:pPr>
    </w:p>
    <w:p w14:paraId="553B743A" w14:textId="77777777" w:rsidR="001852CA" w:rsidRDefault="001852CA" w:rsidP="001852CA">
      <w:pPr>
        <w:pBdr>
          <w:top w:val="single" w:sz="4" w:space="1" w:color="auto"/>
          <w:left w:val="single" w:sz="4" w:space="1" w:color="auto"/>
          <w:bottom w:val="single" w:sz="4" w:space="1" w:color="auto"/>
          <w:right w:val="single" w:sz="4" w:space="1" w:color="auto"/>
          <w:between w:val="nil"/>
        </w:pBdr>
        <w:rPr>
          <w:rFonts w:ascii="Aptos" w:eastAsia="Aptos" w:hAnsi="Aptos" w:cs="Aptos"/>
          <w:sz w:val="22"/>
          <w:szCs w:val="22"/>
          <w:lang w:val="en-US"/>
        </w:rPr>
      </w:pPr>
      <w:r w:rsidRPr="75A318D3">
        <w:rPr>
          <w:rFonts w:ascii="Aptos" w:eastAsia="Aptos" w:hAnsi="Aptos" w:cs="Aptos"/>
          <w:sz w:val="22"/>
          <w:szCs w:val="22"/>
          <w:lang w:val="en-US"/>
        </w:rPr>
        <w:t xml:space="preserve">UAH will receive support from the district through the district’s regional </w:t>
      </w:r>
      <w:proofErr w:type="gramStart"/>
      <w:r w:rsidRPr="75A318D3">
        <w:rPr>
          <w:rFonts w:ascii="Aptos" w:eastAsia="Aptos" w:hAnsi="Aptos" w:cs="Aptos"/>
          <w:sz w:val="22"/>
          <w:szCs w:val="22"/>
          <w:lang w:val="en-US"/>
        </w:rPr>
        <w:t>model</w:t>
      </w:r>
      <w:proofErr w:type="gramEnd"/>
      <w:r w:rsidRPr="75A318D3">
        <w:rPr>
          <w:rFonts w:ascii="Aptos" w:eastAsia="Aptos" w:hAnsi="Aptos" w:cs="Aptos"/>
          <w:sz w:val="22"/>
          <w:szCs w:val="22"/>
          <w:lang w:val="en-US"/>
        </w:rPr>
        <w:t xml:space="preserve"> and the school leader will be supervised by a Regional School Superintendent. The district intends to contract with the </w:t>
      </w:r>
      <w:proofErr w:type="gramStart"/>
      <w:r w:rsidRPr="75A318D3">
        <w:rPr>
          <w:rFonts w:ascii="Aptos" w:eastAsia="Aptos" w:hAnsi="Aptos" w:cs="Aptos"/>
          <w:sz w:val="22"/>
          <w:szCs w:val="22"/>
          <w:lang w:val="en-US"/>
        </w:rPr>
        <w:t>UP Education</w:t>
      </w:r>
      <w:proofErr w:type="gramEnd"/>
      <w:r w:rsidRPr="75A318D3">
        <w:rPr>
          <w:rFonts w:ascii="Aptos" w:eastAsia="Aptos" w:hAnsi="Aptos" w:cs="Aptos"/>
          <w:sz w:val="22"/>
          <w:szCs w:val="22"/>
          <w:lang w:val="en-US"/>
        </w:rPr>
        <w:t xml:space="preserve"> Network to provide transition support to UAH during SY26-27.</w:t>
      </w:r>
    </w:p>
    <w:p w14:paraId="64E6B74D" w14:textId="77777777" w:rsidR="001852CA" w:rsidRDefault="001852CA" w:rsidP="001852CA">
      <w:pPr>
        <w:pBdr>
          <w:top w:val="single" w:sz="4" w:space="1" w:color="auto"/>
          <w:left w:val="single" w:sz="4" w:space="1" w:color="auto"/>
          <w:bottom w:val="single" w:sz="4" w:space="1" w:color="auto"/>
          <w:right w:val="single" w:sz="4" w:space="1" w:color="auto"/>
          <w:between w:val="nil"/>
        </w:pBdr>
        <w:rPr>
          <w:rFonts w:ascii="Aptos" w:eastAsia="Aptos" w:hAnsi="Aptos" w:cs="Aptos"/>
          <w:sz w:val="22"/>
          <w:szCs w:val="22"/>
        </w:rPr>
      </w:pPr>
    </w:p>
    <w:p w14:paraId="0212E3D6" w14:textId="77777777" w:rsidR="001852CA" w:rsidRDefault="001852CA" w:rsidP="001852CA">
      <w:pPr>
        <w:pBdr>
          <w:top w:val="single" w:sz="4" w:space="1" w:color="auto"/>
          <w:left w:val="single" w:sz="4" w:space="1" w:color="auto"/>
          <w:bottom w:val="single" w:sz="4" w:space="1" w:color="auto"/>
          <w:right w:val="single" w:sz="4" w:space="1" w:color="auto"/>
          <w:between w:val="nil"/>
        </w:pBdr>
        <w:rPr>
          <w:rFonts w:ascii="Aptos" w:eastAsia="Aptos" w:hAnsi="Aptos" w:cs="Aptos"/>
          <w:color w:val="000000"/>
          <w:sz w:val="22"/>
          <w:szCs w:val="22"/>
        </w:rPr>
      </w:pPr>
      <w:r>
        <w:rPr>
          <w:rFonts w:ascii="Aptos" w:eastAsia="Aptos" w:hAnsi="Aptos" w:cs="Aptos"/>
          <w:color w:val="000000"/>
          <w:sz w:val="22"/>
          <w:szCs w:val="22"/>
        </w:rPr>
        <w:t>The district will provide UAH staff with the following working conditions in school year 2026-27:</w:t>
      </w:r>
    </w:p>
    <w:p w14:paraId="29BB3A92" w14:textId="77777777" w:rsidR="001852CA" w:rsidRDefault="001852CA" w:rsidP="001852CA">
      <w:pPr>
        <w:pBdr>
          <w:top w:val="single" w:sz="4" w:space="1" w:color="auto"/>
          <w:left w:val="single" w:sz="4" w:space="1" w:color="auto"/>
          <w:bottom w:val="single" w:sz="4" w:space="1" w:color="auto"/>
          <w:right w:val="single" w:sz="4" w:space="1" w:color="auto"/>
          <w:between w:val="nil"/>
        </w:pBdr>
        <w:rPr>
          <w:rFonts w:ascii="Aptos" w:eastAsia="Aptos" w:hAnsi="Aptos" w:cs="Aptos"/>
          <w:color w:val="000000"/>
          <w:sz w:val="22"/>
          <w:szCs w:val="22"/>
          <w:u w:val="single"/>
        </w:rPr>
      </w:pPr>
      <w:r>
        <w:rPr>
          <w:rFonts w:ascii="Aptos" w:eastAsia="Aptos" w:hAnsi="Aptos" w:cs="Aptos"/>
          <w:color w:val="000000"/>
          <w:sz w:val="22"/>
          <w:szCs w:val="22"/>
          <w:u w:val="single"/>
        </w:rPr>
        <w:t>Compensation</w:t>
      </w:r>
    </w:p>
    <w:p w14:paraId="0EC2C4DE" w14:textId="77777777" w:rsidR="001852CA" w:rsidRDefault="001852CA" w:rsidP="001852CA">
      <w:pPr>
        <w:numPr>
          <w:ilvl w:val="0"/>
          <w:numId w:val="5"/>
        </w:numPr>
        <w:pBdr>
          <w:top w:val="single" w:sz="4" w:space="1" w:color="auto"/>
          <w:left w:val="single" w:sz="4" w:space="1" w:color="auto"/>
          <w:bottom w:val="single" w:sz="4" w:space="1" w:color="auto"/>
          <w:right w:val="single" w:sz="4" w:space="1" w:color="auto"/>
          <w:between w:val="nil"/>
        </w:pBdr>
        <w:ind w:left="360"/>
        <w:rPr>
          <w:rFonts w:ascii="Aptos" w:eastAsia="Aptos" w:hAnsi="Aptos" w:cs="Aptos"/>
          <w:color w:val="000000"/>
          <w:sz w:val="22"/>
          <w:szCs w:val="22"/>
          <w:lang w:val="en-US"/>
        </w:rPr>
      </w:pPr>
      <w:r w:rsidRPr="75A318D3">
        <w:rPr>
          <w:rFonts w:ascii="Aptos" w:eastAsia="Aptos" w:hAnsi="Aptos" w:cs="Aptos"/>
          <w:color w:val="000000" w:themeColor="text1"/>
          <w:sz w:val="22"/>
          <w:szCs w:val="22"/>
          <w:lang w:val="en-US"/>
        </w:rPr>
        <w:t xml:space="preserve">Teachers will receive salaries according to their placements on Schedule A of the BTU contract. Teachers will be paid at the Turnaround rate of $48.08 for each additional hour of professional development beyond contractual professional development hours. </w:t>
      </w:r>
    </w:p>
    <w:p w14:paraId="61072A40" w14:textId="77777777" w:rsidR="001852CA" w:rsidRDefault="001852CA" w:rsidP="001852CA">
      <w:pPr>
        <w:numPr>
          <w:ilvl w:val="0"/>
          <w:numId w:val="5"/>
        </w:numPr>
        <w:pBdr>
          <w:top w:val="single" w:sz="4" w:space="1" w:color="auto"/>
          <w:left w:val="single" w:sz="4" w:space="1" w:color="auto"/>
          <w:bottom w:val="single" w:sz="4" w:space="1" w:color="auto"/>
          <w:right w:val="single" w:sz="4" w:space="1" w:color="auto"/>
          <w:between w:val="nil"/>
        </w:pBdr>
        <w:ind w:left="360"/>
        <w:rPr>
          <w:rFonts w:ascii="Aptos" w:eastAsia="Aptos" w:hAnsi="Aptos" w:cs="Aptos"/>
          <w:color w:val="000000"/>
          <w:sz w:val="22"/>
          <w:szCs w:val="22"/>
          <w:lang w:val="en-US"/>
        </w:rPr>
      </w:pPr>
      <w:r w:rsidRPr="75A318D3">
        <w:rPr>
          <w:rFonts w:ascii="Aptos" w:eastAsia="Aptos" w:hAnsi="Aptos" w:cs="Aptos"/>
          <w:color w:val="000000" w:themeColor="text1"/>
          <w:sz w:val="22"/>
          <w:szCs w:val="22"/>
          <w:lang w:val="en-US"/>
        </w:rPr>
        <w:t xml:space="preserve">Each paraprofessional currently employed at UAH who stays in the same role will maintain their current hourly rate until the rate they would be paid on the BPS paraprofessional salary scale meets or exceeds their current rate. </w:t>
      </w:r>
    </w:p>
    <w:p w14:paraId="6AECBC87" w14:textId="77777777" w:rsidR="001852CA" w:rsidRDefault="001852CA" w:rsidP="001852CA">
      <w:pPr>
        <w:numPr>
          <w:ilvl w:val="0"/>
          <w:numId w:val="5"/>
        </w:numPr>
        <w:pBdr>
          <w:top w:val="single" w:sz="4" w:space="1" w:color="auto"/>
          <w:left w:val="single" w:sz="4" w:space="1" w:color="auto"/>
          <w:bottom w:val="single" w:sz="4" w:space="1" w:color="auto"/>
          <w:right w:val="single" w:sz="4" w:space="1" w:color="auto"/>
          <w:between w:val="nil"/>
        </w:pBdr>
        <w:ind w:left="360"/>
        <w:rPr>
          <w:rFonts w:ascii="Aptos" w:eastAsia="Aptos" w:hAnsi="Aptos" w:cs="Aptos"/>
          <w:color w:val="000000"/>
          <w:sz w:val="22"/>
          <w:szCs w:val="22"/>
        </w:rPr>
      </w:pPr>
      <w:r>
        <w:rPr>
          <w:rFonts w:ascii="Aptos" w:eastAsia="Aptos" w:hAnsi="Aptos" w:cs="Aptos"/>
          <w:color w:val="000000"/>
          <w:sz w:val="22"/>
          <w:szCs w:val="22"/>
        </w:rPr>
        <w:t xml:space="preserve">A paraprofessional who moves into a new role at UAH will be paid according to the BPS paraprofessional salary scales. </w:t>
      </w:r>
    </w:p>
    <w:p w14:paraId="17097ABC" w14:textId="77777777" w:rsidR="001852CA" w:rsidRDefault="001852CA" w:rsidP="00453EF8">
      <w:pPr>
        <w:numPr>
          <w:ilvl w:val="0"/>
          <w:numId w:val="5"/>
        </w:numPr>
        <w:pBdr>
          <w:top w:val="single" w:sz="4" w:space="1" w:color="auto"/>
          <w:left w:val="single" w:sz="4" w:space="1" w:color="auto"/>
          <w:bottom w:val="single" w:sz="4" w:space="1" w:color="auto"/>
          <w:right w:val="single" w:sz="4" w:space="1" w:color="auto"/>
          <w:between w:val="nil"/>
        </w:pBdr>
        <w:ind w:left="360"/>
        <w:rPr>
          <w:rFonts w:ascii="Aptos" w:eastAsia="Aptos" w:hAnsi="Aptos" w:cs="Aptos"/>
          <w:color w:val="000000"/>
          <w:sz w:val="22"/>
          <w:szCs w:val="22"/>
        </w:rPr>
      </w:pPr>
      <w:r>
        <w:rPr>
          <w:rFonts w:ascii="Aptos" w:eastAsia="Aptos" w:hAnsi="Aptos" w:cs="Aptos"/>
          <w:color w:val="000000"/>
          <w:sz w:val="22"/>
          <w:szCs w:val="22"/>
        </w:rPr>
        <w:t>A newly hired paraprofessional employee will be paid according to the BPS paraprofessional salary scales.</w:t>
      </w:r>
    </w:p>
    <w:p w14:paraId="61B64327" w14:textId="77777777" w:rsidR="001852CA" w:rsidRDefault="001852CA" w:rsidP="001852CA">
      <w:pPr>
        <w:pBdr>
          <w:top w:val="single" w:sz="4" w:space="1" w:color="auto"/>
          <w:left w:val="single" w:sz="4" w:space="1" w:color="auto"/>
          <w:bottom w:val="single" w:sz="4" w:space="1" w:color="auto"/>
          <w:right w:val="single" w:sz="4" w:space="1" w:color="auto"/>
          <w:between w:val="nil"/>
        </w:pBdr>
        <w:rPr>
          <w:rFonts w:ascii="Aptos" w:eastAsia="Aptos" w:hAnsi="Aptos" w:cs="Aptos"/>
          <w:sz w:val="22"/>
          <w:szCs w:val="22"/>
        </w:rPr>
      </w:pPr>
    </w:p>
    <w:p w14:paraId="283B2C9A" w14:textId="77777777" w:rsidR="001852CA" w:rsidRDefault="001852CA" w:rsidP="001852CA">
      <w:pPr>
        <w:pBdr>
          <w:top w:val="single" w:sz="4" w:space="1" w:color="auto"/>
          <w:left w:val="single" w:sz="4" w:space="1" w:color="auto"/>
          <w:bottom w:val="single" w:sz="4" w:space="1" w:color="auto"/>
          <w:right w:val="single" w:sz="4" w:space="1" w:color="auto"/>
          <w:between w:val="nil"/>
        </w:pBdr>
        <w:rPr>
          <w:rFonts w:ascii="Aptos" w:eastAsia="Aptos" w:hAnsi="Aptos" w:cs="Aptos"/>
          <w:sz w:val="22"/>
          <w:szCs w:val="22"/>
        </w:rPr>
      </w:pPr>
    </w:p>
    <w:p w14:paraId="012AC5F9" w14:textId="77777777" w:rsidR="001852CA" w:rsidRDefault="001852CA" w:rsidP="001852CA">
      <w:pPr>
        <w:pBdr>
          <w:top w:val="single" w:sz="4" w:space="1" w:color="auto"/>
          <w:left w:val="single" w:sz="4" w:space="1" w:color="auto"/>
          <w:bottom w:val="single" w:sz="4" w:space="1" w:color="auto"/>
          <w:right w:val="single" w:sz="4" w:space="1" w:color="auto"/>
        </w:pBdr>
      </w:pPr>
    </w:p>
    <w:p w14:paraId="60F99382" w14:textId="77777777" w:rsidR="001852CA" w:rsidRDefault="001852CA" w:rsidP="001852CA">
      <w:pPr>
        <w:pBdr>
          <w:top w:val="single" w:sz="4" w:space="1" w:color="auto"/>
          <w:left w:val="single" w:sz="4" w:space="1" w:color="auto"/>
          <w:bottom w:val="single" w:sz="4" w:space="1" w:color="auto"/>
          <w:right w:val="single" w:sz="4" w:space="1" w:color="auto"/>
        </w:pBdr>
        <w:rPr>
          <w:rFonts w:ascii="Aptos" w:eastAsia="Aptos" w:hAnsi="Aptos" w:cs="Aptos"/>
          <w:sz w:val="22"/>
          <w:szCs w:val="22"/>
          <w:u w:val="single"/>
          <w:lang w:val="en-US"/>
        </w:rPr>
      </w:pPr>
      <w:proofErr w:type="gramStart"/>
      <w:r w:rsidRPr="75A318D3">
        <w:rPr>
          <w:rFonts w:ascii="Aptos" w:eastAsia="Aptos" w:hAnsi="Aptos" w:cs="Aptos"/>
          <w:sz w:val="22"/>
          <w:szCs w:val="22"/>
          <w:u w:val="single"/>
          <w:lang w:val="en-US"/>
        </w:rPr>
        <w:t>Work Day</w:t>
      </w:r>
      <w:proofErr w:type="gramEnd"/>
    </w:p>
    <w:p w14:paraId="619CC8F4" w14:textId="77777777" w:rsidR="001852CA" w:rsidRDefault="001852CA" w:rsidP="001852CA">
      <w:pPr>
        <w:numPr>
          <w:ilvl w:val="0"/>
          <w:numId w:val="6"/>
        </w:numPr>
        <w:pBdr>
          <w:top w:val="single" w:sz="4" w:space="1" w:color="auto"/>
          <w:left w:val="single" w:sz="4" w:space="1" w:color="auto"/>
          <w:bottom w:val="single" w:sz="4" w:space="1" w:color="auto"/>
          <w:right w:val="single" w:sz="4" w:space="1" w:color="auto"/>
          <w:between w:val="nil"/>
        </w:pBdr>
        <w:ind w:left="360"/>
        <w:rPr>
          <w:rFonts w:ascii="Aptos" w:eastAsia="Aptos" w:hAnsi="Aptos" w:cs="Aptos"/>
          <w:color w:val="000000"/>
          <w:sz w:val="22"/>
          <w:szCs w:val="22"/>
        </w:rPr>
      </w:pPr>
      <w:r>
        <w:rPr>
          <w:rFonts w:ascii="Aptos" w:eastAsia="Aptos" w:hAnsi="Aptos" w:cs="Aptos"/>
          <w:color w:val="000000"/>
          <w:sz w:val="22"/>
          <w:szCs w:val="22"/>
        </w:rPr>
        <w:t>Teachers will work from 7:15 – 2:25pm on Monday, Tuesday, Thursday, and Friday and from 7:15 – 3:25</w:t>
      </w:r>
      <w:r>
        <w:rPr>
          <w:rFonts w:ascii="Aptos" w:eastAsia="Aptos" w:hAnsi="Aptos" w:cs="Aptos"/>
          <w:sz w:val="22"/>
          <w:szCs w:val="22"/>
        </w:rPr>
        <w:t>pm</w:t>
      </w:r>
      <w:r>
        <w:rPr>
          <w:rFonts w:ascii="Aptos" w:eastAsia="Aptos" w:hAnsi="Aptos" w:cs="Aptos"/>
          <w:color w:val="000000"/>
          <w:sz w:val="22"/>
          <w:szCs w:val="22"/>
        </w:rPr>
        <w:t xml:space="preserve"> on Wednesday.</w:t>
      </w:r>
    </w:p>
    <w:p w14:paraId="56D61F11" w14:textId="77777777" w:rsidR="001852CA" w:rsidRDefault="001852CA" w:rsidP="001852CA">
      <w:pPr>
        <w:numPr>
          <w:ilvl w:val="0"/>
          <w:numId w:val="6"/>
        </w:numPr>
        <w:pBdr>
          <w:top w:val="single" w:sz="4" w:space="1" w:color="auto"/>
          <w:left w:val="single" w:sz="4" w:space="1" w:color="auto"/>
          <w:bottom w:val="single" w:sz="4" w:space="1" w:color="auto"/>
          <w:right w:val="single" w:sz="4" w:space="1" w:color="auto"/>
          <w:between w:val="nil"/>
        </w:pBdr>
        <w:ind w:left="360"/>
        <w:rPr>
          <w:rFonts w:ascii="Aptos" w:eastAsia="Aptos" w:hAnsi="Aptos" w:cs="Aptos"/>
          <w:color w:val="000000"/>
          <w:sz w:val="22"/>
          <w:szCs w:val="22"/>
        </w:rPr>
      </w:pPr>
      <w:r>
        <w:rPr>
          <w:rFonts w:ascii="Aptos" w:eastAsia="Aptos" w:hAnsi="Aptos" w:cs="Aptos"/>
          <w:color w:val="000000"/>
          <w:sz w:val="22"/>
          <w:szCs w:val="22"/>
        </w:rPr>
        <w:t>Paraprofessionals will work 7 hours and 15 minutes on Monday, Tuesday, Thursday and Friday and 8 hours and 15 minutes on Wednesday.</w:t>
      </w:r>
      <w:r>
        <w:rPr>
          <w:rFonts w:ascii="Aptos" w:eastAsia="Aptos" w:hAnsi="Aptos" w:cs="Aptos"/>
          <w:color w:val="000000"/>
          <w:sz w:val="22"/>
          <w:szCs w:val="22"/>
        </w:rPr>
        <w:br/>
      </w:r>
    </w:p>
    <w:p w14:paraId="6F72B4A0" w14:textId="77777777" w:rsidR="001852CA" w:rsidRDefault="001852CA" w:rsidP="001852CA">
      <w:pPr>
        <w:pBdr>
          <w:top w:val="single" w:sz="4" w:space="1" w:color="auto"/>
          <w:left w:val="single" w:sz="4" w:space="1" w:color="auto"/>
          <w:bottom w:val="single" w:sz="4" w:space="1" w:color="auto"/>
          <w:right w:val="single" w:sz="4" w:space="1" w:color="auto"/>
          <w:between w:val="nil"/>
        </w:pBdr>
        <w:rPr>
          <w:rFonts w:ascii="Aptos" w:eastAsia="Aptos" w:hAnsi="Aptos" w:cs="Aptos"/>
          <w:color w:val="000000"/>
          <w:sz w:val="22"/>
          <w:szCs w:val="22"/>
        </w:rPr>
      </w:pPr>
      <w:r>
        <w:rPr>
          <w:rFonts w:ascii="Aptos" w:eastAsia="Aptos" w:hAnsi="Aptos" w:cs="Aptos"/>
          <w:color w:val="000000"/>
          <w:sz w:val="22"/>
          <w:szCs w:val="22"/>
          <w:u w:val="single"/>
        </w:rPr>
        <w:t>Work Year (Professional development days before the first day of school)</w:t>
      </w:r>
    </w:p>
    <w:p w14:paraId="1E885C15" w14:textId="77777777" w:rsidR="001852CA" w:rsidRDefault="001852CA" w:rsidP="001852CA">
      <w:pPr>
        <w:numPr>
          <w:ilvl w:val="0"/>
          <w:numId w:val="7"/>
        </w:numPr>
        <w:pBdr>
          <w:top w:val="single" w:sz="4" w:space="1" w:color="auto"/>
          <w:left w:val="single" w:sz="4" w:space="1" w:color="auto"/>
          <w:bottom w:val="single" w:sz="4" w:space="1" w:color="auto"/>
          <w:right w:val="single" w:sz="4" w:space="1" w:color="auto"/>
          <w:between w:val="nil"/>
        </w:pBdr>
        <w:ind w:left="360"/>
        <w:rPr>
          <w:rFonts w:ascii="Aptos" w:eastAsia="Aptos" w:hAnsi="Aptos" w:cs="Aptos"/>
          <w:color w:val="000000"/>
          <w:sz w:val="22"/>
          <w:szCs w:val="22"/>
          <w:lang w:val="en-US"/>
        </w:rPr>
      </w:pPr>
      <w:r w:rsidRPr="75A318D3">
        <w:rPr>
          <w:rFonts w:ascii="Aptos" w:eastAsia="Aptos" w:hAnsi="Aptos" w:cs="Aptos"/>
          <w:color w:val="000000" w:themeColor="text1"/>
          <w:sz w:val="22"/>
          <w:szCs w:val="22"/>
          <w:lang w:val="en-US"/>
        </w:rPr>
        <w:t>All staff will participate in 5 professional development days before the first day of school.</w:t>
      </w:r>
    </w:p>
    <w:p w14:paraId="70415224" w14:textId="77777777" w:rsidR="001852CA" w:rsidRDefault="001852CA" w:rsidP="001852CA">
      <w:pPr>
        <w:numPr>
          <w:ilvl w:val="0"/>
          <w:numId w:val="7"/>
        </w:numPr>
        <w:pBdr>
          <w:top w:val="single" w:sz="4" w:space="1" w:color="auto"/>
          <w:left w:val="single" w:sz="4" w:space="1" w:color="auto"/>
          <w:bottom w:val="single" w:sz="4" w:space="1" w:color="auto"/>
          <w:right w:val="single" w:sz="4" w:space="1" w:color="auto"/>
          <w:between w:val="nil"/>
        </w:pBdr>
        <w:ind w:left="360"/>
        <w:rPr>
          <w:rFonts w:ascii="Aptos" w:eastAsia="Aptos" w:hAnsi="Aptos" w:cs="Aptos"/>
          <w:color w:val="000000"/>
          <w:sz w:val="22"/>
          <w:szCs w:val="22"/>
        </w:rPr>
      </w:pPr>
      <w:r>
        <w:rPr>
          <w:rFonts w:ascii="Aptos" w:eastAsia="Aptos" w:hAnsi="Aptos" w:cs="Aptos"/>
          <w:color w:val="000000"/>
          <w:sz w:val="22"/>
          <w:szCs w:val="22"/>
        </w:rPr>
        <w:t>Teachers will be paid at the hourly Turnaround rate of $48.08 for 3 of these days; the other 2 days are included in the BTU contract.</w:t>
      </w:r>
    </w:p>
    <w:p w14:paraId="14F917FB" w14:textId="77777777" w:rsidR="001852CA" w:rsidRDefault="001852CA" w:rsidP="001852CA">
      <w:pPr>
        <w:numPr>
          <w:ilvl w:val="0"/>
          <w:numId w:val="7"/>
        </w:numPr>
        <w:pBdr>
          <w:top w:val="single" w:sz="4" w:space="1" w:color="auto"/>
          <w:left w:val="single" w:sz="4" w:space="1" w:color="auto"/>
          <w:bottom w:val="single" w:sz="4" w:space="1" w:color="auto"/>
          <w:right w:val="single" w:sz="4" w:space="1" w:color="auto"/>
          <w:between w:val="nil"/>
        </w:pBdr>
        <w:ind w:left="360"/>
        <w:rPr>
          <w:rFonts w:ascii="Aptos" w:eastAsia="Aptos" w:hAnsi="Aptos" w:cs="Aptos"/>
          <w:color w:val="000000"/>
          <w:sz w:val="22"/>
          <w:szCs w:val="22"/>
        </w:rPr>
      </w:pPr>
      <w:r>
        <w:rPr>
          <w:rFonts w:ascii="Aptos" w:eastAsia="Aptos" w:hAnsi="Aptos" w:cs="Aptos"/>
          <w:color w:val="000000"/>
          <w:sz w:val="22"/>
          <w:szCs w:val="22"/>
        </w:rPr>
        <w:t>Paraprofessionals will be paid their hourly rates for the hours worked during these 5 professional development days.</w:t>
      </w:r>
    </w:p>
    <w:p w14:paraId="3319B70D" w14:textId="77777777" w:rsidR="001852CA" w:rsidRDefault="001852CA" w:rsidP="001852CA">
      <w:pPr>
        <w:pBdr>
          <w:top w:val="single" w:sz="4" w:space="1" w:color="auto"/>
          <w:left w:val="single" w:sz="4" w:space="1" w:color="auto"/>
          <w:bottom w:val="single" w:sz="4" w:space="1" w:color="auto"/>
          <w:right w:val="single" w:sz="4" w:space="1" w:color="auto"/>
          <w:between w:val="nil"/>
        </w:pBdr>
        <w:rPr>
          <w:rFonts w:ascii="Aptos" w:eastAsia="Aptos" w:hAnsi="Aptos" w:cs="Aptos"/>
          <w:sz w:val="22"/>
          <w:szCs w:val="22"/>
        </w:rPr>
      </w:pPr>
    </w:p>
    <w:p w14:paraId="7C903068" w14:textId="77777777" w:rsidR="001852CA" w:rsidRPr="00361373" w:rsidRDefault="001852CA" w:rsidP="001852CA">
      <w:pPr>
        <w:pBdr>
          <w:top w:val="single" w:sz="4" w:space="1" w:color="auto"/>
          <w:left w:val="single" w:sz="4" w:space="1" w:color="auto"/>
          <w:bottom w:val="single" w:sz="4" w:space="1" w:color="auto"/>
          <w:right w:val="single" w:sz="4" w:space="1" w:color="auto"/>
        </w:pBdr>
        <w:rPr>
          <w:rFonts w:ascii="Aptos" w:hAnsi="Aptos"/>
          <w:sz w:val="22"/>
          <w:szCs w:val="22"/>
          <w:u w:val="single"/>
        </w:rPr>
      </w:pPr>
      <w:r w:rsidRPr="00361373">
        <w:rPr>
          <w:rFonts w:ascii="Aptos" w:hAnsi="Aptos"/>
          <w:sz w:val="22"/>
          <w:szCs w:val="22"/>
          <w:u w:val="single"/>
        </w:rPr>
        <w:t xml:space="preserve">Professional Obligations: </w:t>
      </w:r>
    </w:p>
    <w:p w14:paraId="429DF8F2" w14:textId="77777777" w:rsidR="001852CA" w:rsidRDefault="001852CA" w:rsidP="001852CA">
      <w:pPr>
        <w:pBdr>
          <w:top w:val="single" w:sz="4" w:space="1" w:color="auto"/>
          <w:left w:val="single" w:sz="4" w:space="1" w:color="auto"/>
          <w:bottom w:val="single" w:sz="4" w:space="1" w:color="auto"/>
          <w:right w:val="single" w:sz="4" w:space="1" w:color="auto"/>
        </w:pBdr>
        <w:ind w:left="120" w:hanging="120"/>
        <w:rPr>
          <w:rFonts w:ascii="Aptos" w:eastAsia="Aptos" w:hAnsi="Aptos" w:cs="Aptos"/>
          <w:sz w:val="22"/>
          <w:szCs w:val="22"/>
          <w:lang w:val="en-US"/>
        </w:rPr>
      </w:pPr>
      <w:r w:rsidRPr="75A318D3">
        <w:rPr>
          <w:rFonts w:ascii="Aptos" w:hAnsi="Aptos"/>
          <w:sz w:val="22"/>
          <w:szCs w:val="22"/>
          <w:lang w:val="en-US"/>
        </w:rPr>
        <w:t>Not all teachers will require 1:1 coaching; for those that do, coaching sessions will first be scheduled during Common Planning Time. If that is not possible, school leaders may use a maximum of 30 minutes of one Planning and Development period in a week for coaching.</w:t>
      </w:r>
      <w:r w:rsidRPr="75A318D3">
        <w:rPr>
          <w:sz w:val="22"/>
          <w:szCs w:val="22"/>
          <w:lang w:val="en-US"/>
        </w:rPr>
        <w:t xml:space="preserve"> </w:t>
      </w:r>
    </w:p>
    <w:p w14:paraId="167D7E21" w14:textId="77777777" w:rsidR="001C5112" w:rsidRDefault="001C5112">
      <w:pPr>
        <w:ind w:left="720"/>
        <w:rPr>
          <w:rFonts w:ascii="Aptos" w:eastAsia="Aptos" w:hAnsi="Aptos" w:cs="Aptos"/>
          <w:sz w:val="24"/>
          <w:szCs w:val="24"/>
        </w:rPr>
      </w:pPr>
    </w:p>
    <w:p w14:paraId="675C88C2" w14:textId="77777777" w:rsidR="001C5112" w:rsidRDefault="00637BA0">
      <w:pPr>
        <w:pStyle w:val="Heading2"/>
        <w:shd w:val="clear" w:color="auto" w:fill="BFBFBF"/>
        <w:tabs>
          <w:tab w:val="right" w:pos="14490"/>
        </w:tabs>
        <w:ind w:right="-90"/>
        <w:rPr>
          <w:rFonts w:ascii="Aptos" w:eastAsia="Aptos" w:hAnsi="Aptos" w:cs="Aptos"/>
          <w:i w:val="0"/>
          <w:iCs w:val="0"/>
        </w:rPr>
      </w:pPr>
      <w:r>
        <w:rPr>
          <w:rFonts w:ascii="Aptos" w:eastAsia="Aptos" w:hAnsi="Aptos" w:cs="Aptos"/>
          <w:i w:val="0"/>
          <w:iCs w:val="0"/>
        </w:rPr>
        <w:t>ASSURANCES</w:t>
      </w:r>
    </w:p>
    <w:p w14:paraId="63F77356" w14:textId="77777777" w:rsidR="001C5112" w:rsidRDefault="00637BA0" w:rsidP="75A318D3">
      <w:pPr>
        <w:spacing w:line="276" w:lineRule="auto"/>
        <w:rPr>
          <w:rFonts w:ascii="Aptos" w:eastAsia="Aptos" w:hAnsi="Aptos" w:cs="Aptos"/>
          <w:sz w:val="22"/>
          <w:szCs w:val="22"/>
          <w:lang w:val="en-US"/>
        </w:rPr>
      </w:pPr>
      <w:r w:rsidRPr="75A318D3">
        <w:rPr>
          <w:rFonts w:ascii="Aptos" w:eastAsia="Aptos" w:hAnsi="Aptos" w:cs="Aptos"/>
          <w:sz w:val="22"/>
          <w:szCs w:val="22"/>
          <w:lang w:val="en-US"/>
        </w:rPr>
        <w:t xml:space="preserve">The </w:t>
      </w:r>
      <w:proofErr w:type="gramStart"/>
      <w:r w:rsidRPr="75A318D3">
        <w:rPr>
          <w:rFonts w:ascii="Aptos" w:eastAsia="Aptos" w:hAnsi="Aptos" w:cs="Aptos"/>
          <w:sz w:val="22"/>
          <w:szCs w:val="22"/>
          <w:lang w:val="en-US"/>
        </w:rPr>
        <w:t>District</w:t>
      </w:r>
      <w:proofErr w:type="gramEnd"/>
      <w:r w:rsidRPr="75A318D3">
        <w:rPr>
          <w:rFonts w:ascii="Aptos" w:eastAsia="Aptos" w:hAnsi="Aptos" w:cs="Aptos"/>
          <w:sz w:val="22"/>
          <w:szCs w:val="22"/>
          <w:lang w:val="en-US"/>
        </w:rPr>
        <w:t xml:space="preserve"> must assure that it will</w:t>
      </w:r>
    </w:p>
    <w:p w14:paraId="2710838F" w14:textId="77777777" w:rsidR="001C5112" w:rsidRDefault="00637BA0">
      <w:pPr>
        <w:numPr>
          <w:ilvl w:val="0"/>
          <w:numId w:val="8"/>
        </w:numPr>
        <w:pBdr>
          <w:top w:val="nil"/>
          <w:left w:val="nil"/>
          <w:bottom w:val="nil"/>
          <w:right w:val="nil"/>
          <w:between w:val="nil"/>
        </w:pBdr>
        <w:spacing w:line="276" w:lineRule="auto"/>
        <w:rPr>
          <w:rFonts w:ascii="Aptos" w:eastAsia="Aptos" w:hAnsi="Aptos" w:cs="Aptos"/>
          <w:color w:val="000000"/>
          <w:sz w:val="22"/>
          <w:szCs w:val="22"/>
        </w:rPr>
      </w:pPr>
      <w:r>
        <w:rPr>
          <w:rFonts w:ascii="Aptos" w:eastAsia="Aptos" w:hAnsi="Aptos" w:cs="Aptos"/>
          <w:color w:val="000000"/>
          <w:sz w:val="22"/>
          <w:szCs w:val="22"/>
        </w:rPr>
        <w:t>Implement continued flexibilities consistent with the “Continued Features of the Turnaround Plan” section above.</w:t>
      </w:r>
    </w:p>
    <w:p w14:paraId="3F93CC35" w14:textId="77777777" w:rsidR="001C5112" w:rsidRDefault="00637BA0">
      <w:pPr>
        <w:numPr>
          <w:ilvl w:val="0"/>
          <w:numId w:val="8"/>
        </w:numPr>
        <w:pBdr>
          <w:top w:val="nil"/>
          <w:left w:val="nil"/>
          <w:bottom w:val="nil"/>
          <w:right w:val="nil"/>
          <w:between w:val="nil"/>
        </w:pBdr>
        <w:spacing w:line="276" w:lineRule="auto"/>
        <w:rPr>
          <w:rFonts w:ascii="Aptos" w:eastAsia="Aptos" w:hAnsi="Aptos" w:cs="Aptos"/>
          <w:color w:val="000000"/>
          <w:sz w:val="22"/>
          <w:szCs w:val="22"/>
        </w:rPr>
      </w:pPr>
      <w:r>
        <w:rPr>
          <w:rFonts w:ascii="Aptos" w:eastAsia="Aptos" w:hAnsi="Aptos" w:cs="Aptos"/>
          <w:color w:val="000000"/>
          <w:sz w:val="22"/>
          <w:szCs w:val="22"/>
        </w:rPr>
        <w:t>Continue providing targeted support to the exited school to ensure that progress is sustained and effective practices are embedded.</w:t>
      </w:r>
    </w:p>
    <w:p w14:paraId="240DDD21" w14:textId="77777777" w:rsidR="001C5112" w:rsidRDefault="00637BA0">
      <w:pPr>
        <w:numPr>
          <w:ilvl w:val="0"/>
          <w:numId w:val="8"/>
        </w:numPr>
        <w:pBdr>
          <w:top w:val="nil"/>
          <w:left w:val="nil"/>
          <w:bottom w:val="nil"/>
          <w:right w:val="nil"/>
          <w:between w:val="nil"/>
        </w:pBdr>
        <w:spacing w:after="200" w:line="276" w:lineRule="auto"/>
        <w:rPr>
          <w:rFonts w:ascii="Aptos" w:eastAsia="Aptos" w:hAnsi="Aptos" w:cs="Aptos"/>
          <w:color w:val="000000"/>
          <w:sz w:val="22"/>
          <w:szCs w:val="22"/>
        </w:rPr>
      </w:pPr>
      <w:r>
        <w:rPr>
          <w:rFonts w:ascii="Aptos" w:eastAsia="Aptos" w:hAnsi="Aptos" w:cs="Aptos"/>
          <w:color w:val="000000"/>
          <w:sz w:val="22"/>
          <w:szCs w:val="22"/>
        </w:rPr>
        <w:t>Cooperate with the Department of Elementary and Secondary Education (DESE) in DESE’s continued efforts to assess progress in the exited school.</w:t>
      </w:r>
    </w:p>
    <w:p w14:paraId="5D1AA40E" w14:textId="77777777" w:rsidR="00FA2482" w:rsidRDefault="00FA2482" w:rsidP="00571EDE">
      <w:pPr>
        <w:pBdr>
          <w:top w:val="single" w:sz="4" w:space="1" w:color="auto"/>
          <w:left w:val="single" w:sz="4" w:space="1" w:color="auto"/>
          <w:bottom w:val="single" w:sz="4" w:space="1" w:color="auto"/>
          <w:right w:val="single" w:sz="4" w:space="1" w:color="auto"/>
          <w:between w:val="single" w:sz="4" w:space="1" w:color="auto"/>
          <w:bar w:val="single" w:sz="4" w:color="auto"/>
        </w:pBdr>
        <w:tabs>
          <w:tab w:val="center" w:pos="4389"/>
        </w:tabs>
        <w:spacing w:before="120" w:after="120"/>
        <w:ind w:left="120"/>
        <w:rPr>
          <w:rFonts w:ascii="Aptos" w:eastAsia="Aptos" w:hAnsi="Aptos" w:cs="Aptos"/>
          <w:color w:val="000000"/>
        </w:rPr>
      </w:pPr>
      <w:r>
        <w:rPr>
          <w:rFonts w:ascii="Aptos" w:eastAsia="Aptos" w:hAnsi="Aptos" w:cs="Aptos"/>
          <w:b/>
          <w:bCs/>
          <w:color w:val="000000"/>
        </w:rPr>
        <w:t>Typed Name of Superintendent:</w:t>
      </w:r>
      <w:r>
        <w:rPr>
          <w:rFonts w:ascii="Aptos" w:eastAsia="Aptos" w:hAnsi="Aptos" w:cs="Aptos"/>
          <w:b/>
          <w:bCs/>
          <w:color w:val="000000"/>
        </w:rPr>
        <w:tab/>
      </w:r>
    </w:p>
    <w:p w14:paraId="62149DED" w14:textId="77777777" w:rsidR="00FA2482" w:rsidRDefault="00FA2482" w:rsidP="00571EDE">
      <w:pPr>
        <w:pBdr>
          <w:top w:val="single" w:sz="4" w:space="1" w:color="auto"/>
          <w:left w:val="single" w:sz="4" w:space="1" w:color="auto"/>
          <w:bottom w:val="single" w:sz="4" w:space="1" w:color="auto"/>
          <w:right w:val="single" w:sz="4" w:space="1" w:color="auto"/>
          <w:between w:val="single" w:sz="4" w:space="1" w:color="auto"/>
          <w:bar w:val="single" w:sz="4" w:color="auto"/>
        </w:pBdr>
        <w:tabs>
          <w:tab w:val="center" w:pos="4389"/>
        </w:tabs>
        <w:spacing w:before="120" w:after="120"/>
        <w:ind w:left="120"/>
        <w:rPr>
          <w:rFonts w:ascii="Aptos" w:eastAsia="Aptos" w:hAnsi="Aptos" w:cs="Aptos"/>
          <w:color w:val="000000"/>
        </w:rPr>
      </w:pPr>
      <w:r>
        <w:rPr>
          <w:rFonts w:ascii="Aptos" w:eastAsia="Aptos" w:hAnsi="Aptos" w:cs="Aptos"/>
          <w:b/>
          <w:bCs/>
          <w:color w:val="000000"/>
        </w:rPr>
        <w:t>Signature of Superintendent:</w:t>
      </w:r>
      <w:r>
        <w:rPr>
          <w:rFonts w:ascii="Aptos" w:eastAsia="Aptos" w:hAnsi="Aptos" w:cs="Aptos"/>
          <w:b/>
          <w:bCs/>
          <w:color w:val="000000"/>
        </w:rPr>
        <w:tab/>
      </w:r>
    </w:p>
    <w:p w14:paraId="4BFB7C11" w14:textId="77777777" w:rsidR="00FA2482" w:rsidRDefault="00FA2482" w:rsidP="00571EDE">
      <w:pPr>
        <w:pBdr>
          <w:top w:val="single" w:sz="4" w:space="1" w:color="auto"/>
          <w:left w:val="single" w:sz="4" w:space="1" w:color="auto"/>
          <w:bottom w:val="single" w:sz="4" w:space="1" w:color="auto"/>
          <w:right w:val="single" w:sz="4" w:space="1" w:color="auto"/>
          <w:between w:val="single" w:sz="4" w:space="1" w:color="auto"/>
          <w:bar w:val="single" w:sz="4" w:color="auto"/>
        </w:pBdr>
        <w:tabs>
          <w:tab w:val="center" w:pos="4389"/>
        </w:tabs>
        <w:spacing w:before="120" w:after="120"/>
        <w:ind w:left="120"/>
        <w:rPr>
          <w:rFonts w:ascii="Aptos" w:eastAsia="Aptos" w:hAnsi="Aptos" w:cs="Aptos"/>
          <w:color w:val="000000"/>
        </w:rPr>
      </w:pPr>
      <w:r>
        <w:rPr>
          <w:rFonts w:ascii="Aptos" w:eastAsia="Aptos" w:hAnsi="Aptos" w:cs="Aptos"/>
          <w:b/>
          <w:bCs/>
          <w:color w:val="000000"/>
        </w:rPr>
        <w:t>Date:</w:t>
      </w:r>
      <w:r>
        <w:rPr>
          <w:rFonts w:ascii="Aptos" w:eastAsia="Aptos" w:hAnsi="Aptos" w:cs="Aptos"/>
          <w:b/>
          <w:bCs/>
          <w:color w:val="000000"/>
        </w:rPr>
        <w:tab/>
      </w:r>
    </w:p>
    <w:p w14:paraId="0678E3D3" w14:textId="77777777" w:rsidR="001C5112" w:rsidRDefault="001C5112">
      <w:pPr>
        <w:pBdr>
          <w:top w:val="nil"/>
          <w:left w:val="nil"/>
          <w:bottom w:val="nil"/>
          <w:right w:val="nil"/>
          <w:between w:val="nil"/>
        </w:pBdr>
        <w:spacing w:after="200" w:line="276" w:lineRule="auto"/>
        <w:ind w:left="432"/>
        <w:rPr>
          <w:rFonts w:ascii="Aptos" w:eastAsia="Aptos" w:hAnsi="Aptos" w:cs="Aptos"/>
          <w:color w:val="000000"/>
          <w:sz w:val="22"/>
          <w:szCs w:val="22"/>
        </w:rPr>
      </w:pPr>
    </w:p>
    <w:p w14:paraId="7E63977F" w14:textId="77777777" w:rsidR="00571EDE" w:rsidRDefault="00571EDE" w:rsidP="00571EDE">
      <w:pPr>
        <w:pBdr>
          <w:top w:val="single" w:sz="4" w:space="1" w:color="auto"/>
          <w:left w:val="single" w:sz="4" w:space="1" w:color="auto"/>
          <w:bottom w:val="single" w:sz="4" w:space="1" w:color="auto"/>
          <w:right w:val="single" w:sz="4" w:space="1" w:color="auto"/>
          <w:between w:val="single" w:sz="4" w:space="1" w:color="auto"/>
          <w:bar w:val="single" w:sz="4" w:color="auto"/>
        </w:pBdr>
        <w:tabs>
          <w:tab w:val="center" w:pos="4389"/>
        </w:tabs>
        <w:spacing w:before="120" w:after="120"/>
        <w:ind w:left="120"/>
        <w:rPr>
          <w:rFonts w:ascii="Aptos" w:eastAsia="Aptos" w:hAnsi="Aptos" w:cs="Aptos"/>
          <w:color w:val="000000"/>
        </w:rPr>
      </w:pPr>
      <w:r>
        <w:rPr>
          <w:rFonts w:ascii="Aptos" w:eastAsia="Aptos" w:hAnsi="Aptos" w:cs="Aptos"/>
          <w:b/>
          <w:bCs/>
          <w:color w:val="000000"/>
        </w:rPr>
        <w:t>Typed Name of Commissioner of Elementary &amp; Secondary Education:</w:t>
      </w:r>
      <w:r>
        <w:rPr>
          <w:rFonts w:ascii="Aptos" w:eastAsia="Aptos" w:hAnsi="Aptos" w:cs="Aptos"/>
          <w:b/>
          <w:bCs/>
          <w:color w:val="000000"/>
        </w:rPr>
        <w:tab/>
      </w:r>
    </w:p>
    <w:p w14:paraId="4DB7CEF5" w14:textId="77777777" w:rsidR="00571EDE" w:rsidRDefault="00571EDE" w:rsidP="00571EDE">
      <w:pPr>
        <w:pBdr>
          <w:top w:val="single" w:sz="4" w:space="1" w:color="auto"/>
          <w:left w:val="single" w:sz="4" w:space="1" w:color="auto"/>
          <w:bottom w:val="single" w:sz="4" w:space="1" w:color="auto"/>
          <w:right w:val="single" w:sz="4" w:space="1" w:color="auto"/>
          <w:between w:val="single" w:sz="4" w:space="1" w:color="auto"/>
          <w:bar w:val="single" w:sz="4" w:color="auto"/>
        </w:pBdr>
        <w:tabs>
          <w:tab w:val="center" w:pos="4389"/>
        </w:tabs>
        <w:spacing w:before="120" w:after="120"/>
        <w:ind w:left="120"/>
        <w:rPr>
          <w:rFonts w:ascii="Aptos" w:eastAsia="Aptos" w:hAnsi="Aptos" w:cs="Aptos"/>
          <w:color w:val="000000"/>
        </w:rPr>
      </w:pPr>
      <w:r>
        <w:rPr>
          <w:rFonts w:ascii="Aptos" w:eastAsia="Aptos" w:hAnsi="Aptos" w:cs="Aptos"/>
          <w:b/>
          <w:bCs/>
          <w:color w:val="000000"/>
        </w:rPr>
        <w:t>Signature of Commissioner of Elementary &amp; Secondary Education:</w:t>
      </w:r>
      <w:r>
        <w:rPr>
          <w:rFonts w:ascii="Aptos" w:eastAsia="Aptos" w:hAnsi="Aptos" w:cs="Aptos"/>
          <w:b/>
          <w:bCs/>
          <w:color w:val="000000"/>
        </w:rPr>
        <w:tab/>
      </w:r>
    </w:p>
    <w:p w14:paraId="1F8B7588" w14:textId="77777777" w:rsidR="00571EDE" w:rsidRDefault="00571EDE" w:rsidP="00571EDE">
      <w:pPr>
        <w:pBdr>
          <w:top w:val="single" w:sz="4" w:space="1" w:color="auto"/>
          <w:left w:val="single" w:sz="4" w:space="1" w:color="auto"/>
          <w:bottom w:val="single" w:sz="4" w:space="1" w:color="auto"/>
          <w:right w:val="single" w:sz="4" w:space="1" w:color="auto"/>
          <w:between w:val="single" w:sz="4" w:space="1" w:color="auto"/>
          <w:bar w:val="single" w:sz="4" w:color="auto"/>
        </w:pBdr>
        <w:tabs>
          <w:tab w:val="center" w:pos="4389"/>
        </w:tabs>
        <w:spacing w:before="120" w:after="120"/>
        <w:ind w:left="120"/>
        <w:rPr>
          <w:rFonts w:ascii="Aptos" w:eastAsia="Aptos" w:hAnsi="Aptos" w:cs="Aptos"/>
          <w:color w:val="000000"/>
        </w:rPr>
      </w:pPr>
      <w:r>
        <w:rPr>
          <w:rFonts w:ascii="Aptos" w:eastAsia="Aptos" w:hAnsi="Aptos" w:cs="Aptos"/>
          <w:b/>
          <w:bCs/>
          <w:color w:val="000000"/>
        </w:rPr>
        <w:t>Date:</w:t>
      </w:r>
      <w:r>
        <w:rPr>
          <w:rFonts w:ascii="Aptos" w:eastAsia="Aptos" w:hAnsi="Aptos" w:cs="Aptos"/>
          <w:b/>
          <w:bCs/>
          <w:color w:val="000000"/>
        </w:rPr>
        <w:tab/>
      </w:r>
    </w:p>
    <w:p w14:paraId="7B2E53B0" w14:textId="77777777" w:rsidR="001C5112" w:rsidRDefault="001C5112">
      <w:pPr>
        <w:pBdr>
          <w:top w:val="nil"/>
          <w:left w:val="nil"/>
          <w:bottom w:val="nil"/>
          <w:right w:val="nil"/>
          <w:between w:val="nil"/>
        </w:pBdr>
        <w:spacing w:line="276" w:lineRule="auto"/>
        <w:rPr>
          <w:rFonts w:ascii="Aptos" w:eastAsia="Aptos" w:hAnsi="Aptos" w:cs="Aptos"/>
          <w:color w:val="000000"/>
          <w:sz w:val="22"/>
          <w:szCs w:val="22"/>
        </w:rPr>
      </w:pPr>
    </w:p>
    <w:p w14:paraId="3B4D8066" w14:textId="77777777" w:rsidR="001C5112" w:rsidRDefault="001C5112">
      <w:pPr>
        <w:pBdr>
          <w:top w:val="nil"/>
          <w:left w:val="nil"/>
          <w:bottom w:val="nil"/>
          <w:right w:val="nil"/>
          <w:between w:val="nil"/>
        </w:pBdr>
        <w:spacing w:line="276" w:lineRule="auto"/>
        <w:rPr>
          <w:rFonts w:ascii="Aptos" w:eastAsia="Aptos" w:hAnsi="Aptos" w:cs="Aptos"/>
          <w:color w:val="000000"/>
          <w:sz w:val="22"/>
          <w:szCs w:val="22"/>
        </w:rPr>
      </w:pPr>
    </w:p>
    <w:p w14:paraId="413FB815" w14:textId="77777777" w:rsidR="001C5112" w:rsidRDefault="001C5112">
      <w:pPr>
        <w:pBdr>
          <w:top w:val="nil"/>
          <w:left w:val="nil"/>
          <w:bottom w:val="nil"/>
          <w:right w:val="nil"/>
          <w:between w:val="nil"/>
        </w:pBdr>
        <w:spacing w:line="276" w:lineRule="auto"/>
        <w:rPr>
          <w:rFonts w:ascii="Aptos" w:eastAsia="Aptos" w:hAnsi="Aptos" w:cs="Aptos"/>
          <w:sz w:val="22"/>
          <w:szCs w:val="22"/>
        </w:rPr>
      </w:pPr>
    </w:p>
    <w:sectPr w:rsidR="001C5112">
      <w:footerReference w:type="default" r:id="rId8"/>
      <w:headerReference w:type="first" r:id="rId9"/>
      <w:pgSz w:w="12240" w:h="15840"/>
      <w:pgMar w:top="720" w:right="864" w:bottom="720" w:left="864"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B78C3F" w14:textId="77777777" w:rsidR="0019039A" w:rsidRDefault="0019039A">
      <w:r>
        <w:separator/>
      </w:r>
    </w:p>
  </w:endnote>
  <w:endnote w:type="continuationSeparator" w:id="0">
    <w:p w14:paraId="4D9ED250" w14:textId="77777777" w:rsidR="0019039A" w:rsidRDefault="001903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04EAE224-E96B-4C61-AAB0-EDC401DDBFE8}"/>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embedRegular r:id="rId2" w:fontKey="{B5ABE573-7BF2-4B47-952A-21F88A815DC9}"/>
    <w:embedBold r:id="rId3" w:fontKey="{30E071C1-39C6-41BE-ABC9-2DE6F352AC42}"/>
    <w:embedItalic r:id="rId4" w:fontKey="{44E6713D-5651-4458-BF6F-FD2F88E876A3}"/>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5" w:fontKey="{2AF85DB0-4617-4C31-87C0-741D2C49DF5F}"/>
    <w:embedBoldItalic r:id="rId6" w:fontKey="{FCEA756A-6DB0-4EAF-9E85-8FB9B457C6B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7" w:fontKey="{99CD4B63-DB49-4BC6-A0EC-7B9FCCF6F023}"/>
  </w:font>
  <w:font w:name="Calibri">
    <w:panose1 w:val="020F0502020204030204"/>
    <w:charset w:val="00"/>
    <w:family w:val="swiss"/>
    <w:pitch w:val="variable"/>
    <w:sig w:usb0="E4002EFF" w:usb1="C200247B" w:usb2="00000009" w:usb3="00000000" w:csb0="000001FF" w:csb1="00000000"/>
    <w:embedRegular r:id="rId8" w:fontKey="{8CB9568B-A29E-41A4-936C-69E760B3FC89}"/>
    <w:embedItalic r:id="rId9" w:fontKey="{50207A5B-E76D-4011-B51D-FD6E330A5CB4}"/>
  </w:font>
  <w:font w:name="SimSun">
    <w:altName w:val="宋体"/>
    <w:panose1 w:val="02010600030101010101"/>
    <w:charset w:val="86"/>
    <w:family w:val="auto"/>
    <w:pitch w:val="variable"/>
    <w:sig w:usb0="00000203" w:usb1="288F0000" w:usb2="00000016" w:usb3="00000000" w:csb0="00040001" w:csb1="00000000"/>
  </w:font>
  <w:font w:name="Angsana New">
    <w:panose1 w:val="02020603050405020304"/>
    <w:charset w:val="DE"/>
    <w:family w:val="roman"/>
    <w:pitch w:val="variable"/>
    <w:sig w:usb0="81000003" w:usb1="00000000" w:usb2="00000000" w:usb3="00000000" w:csb0="00010001" w:csb1="00000000"/>
    <w:embedRegular r:id="rId10" w:fontKey="{6240AD77-5F5F-4E2E-9BD7-B17B841C6AFD}"/>
  </w:font>
  <w:font w:name="Cordia New">
    <w:panose1 w:val="020B0304020202020204"/>
    <w:charset w:val="DE"/>
    <w:family w:val="swiss"/>
    <w:pitch w:val="variable"/>
    <w:sig w:usb0="81000003" w:usb1="00000000" w:usb2="00000000" w:usb3="00000000" w:csb0="00010001" w:csb1="00000000"/>
    <w:embedRegular r:id="rId11" w:fontKey="{981405AA-59BA-43C0-9D87-99A5C1674FF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C376B3" w14:textId="77777777" w:rsidR="001C5112" w:rsidRDefault="00637BA0">
    <w:pPr>
      <w:pBdr>
        <w:top w:val="single" w:sz="24" w:space="1" w:color="622423"/>
        <w:left w:val="nil"/>
        <w:bottom w:val="nil"/>
        <w:right w:val="nil"/>
        <w:between w:val="nil"/>
      </w:pBdr>
      <w:tabs>
        <w:tab w:val="center" w:pos="4680"/>
        <w:tab w:val="right" w:pos="9360"/>
        <w:tab w:val="right" w:pos="10440"/>
      </w:tabs>
      <w:rPr>
        <w:rFonts w:ascii="Cambria" w:eastAsia="Cambria" w:hAnsi="Cambria" w:cs="Cambria"/>
        <w:color w:val="000000"/>
      </w:rPr>
    </w:pPr>
    <w:r>
      <w:rPr>
        <w:rFonts w:ascii="Calibri" w:eastAsia="Calibri" w:hAnsi="Calibri" w:cs="Calibri"/>
        <w:i/>
        <w:iCs/>
        <w:color w:val="000000"/>
      </w:rPr>
      <w:t>Chronically Underperforming Schools Exit Assurances and Strategies for Sustainability</w:t>
    </w:r>
    <w:r>
      <w:rPr>
        <w:rFonts w:ascii="Calibri" w:eastAsia="Calibri" w:hAnsi="Calibri" w:cs="Calibri"/>
        <w:i/>
        <w:iCs/>
        <w:color w:val="000000"/>
      </w:rPr>
      <w:tab/>
      <w:t xml:space="preserve">     Page</w:t>
    </w:r>
    <w:r>
      <w:rPr>
        <w:rFonts w:ascii="Cambria" w:eastAsia="Cambria" w:hAnsi="Cambria" w:cs="Cambria"/>
        <w:color w:val="000000"/>
      </w:rPr>
      <w:t xml:space="preserve"> </w:t>
    </w:r>
    <w:r>
      <w:rPr>
        <w:color w:val="2B579A"/>
        <w:shd w:val="clear" w:color="auto" w:fill="E6E6E6"/>
      </w:rPr>
      <w:fldChar w:fldCharType="begin"/>
    </w:r>
    <w:r>
      <w:rPr>
        <w:color w:val="2B579A"/>
        <w:shd w:val="clear" w:color="auto" w:fill="E6E6E6"/>
      </w:rPr>
      <w:instrText>PAGE</w:instrText>
    </w:r>
    <w:r>
      <w:rPr>
        <w:color w:val="2B579A"/>
        <w:shd w:val="clear" w:color="auto" w:fill="E6E6E6"/>
      </w:rPr>
      <w:fldChar w:fldCharType="separate"/>
    </w:r>
    <w:r w:rsidR="00A33E38">
      <w:rPr>
        <w:noProof/>
        <w:color w:val="2B579A"/>
        <w:shd w:val="clear" w:color="auto" w:fill="E6E6E6"/>
      </w:rPr>
      <w:t>2</w:t>
    </w:r>
    <w:r>
      <w:rPr>
        <w:color w:val="2B579A"/>
        <w:shd w:val="clear" w:color="auto" w:fill="E6E6E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AA07D1" w14:textId="77777777" w:rsidR="0019039A" w:rsidRDefault="0019039A">
      <w:r>
        <w:separator/>
      </w:r>
    </w:p>
  </w:footnote>
  <w:footnote w:type="continuationSeparator" w:id="0">
    <w:p w14:paraId="1EF73B38" w14:textId="77777777" w:rsidR="0019039A" w:rsidRDefault="001903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96734C" w14:textId="77777777" w:rsidR="001C5112" w:rsidRDefault="00637BA0">
    <w:pPr>
      <w:pBdr>
        <w:top w:val="nil"/>
        <w:left w:val="nil"/>
        <w:bottom w:val="nil"/>
        <w:right w:val="nil"/>
        <w:between w:val="nil"/>
      </w:pBdr>
      <w:tabs>
        <w:tab w:val="center" w:pos="4680"/>
        <w:tab w:val="right" w:pos="9360"/>
      </w:tabs>
      <w:rPr>
        <w:color w:val="000000"/>
      </w:rPr>
    </w:pPr>
    <w:r>
      <w:rPr>
        <w:noProof/>
        <w:color w:val="2B579A"/>
        <w:shd w:val="clear" w:color="auto" w:fill="E6E6E6"/>
      </w:rPr>
      <w:drawing>
        <wp:inline distT="0" distB="0" distL="0" distR="0" wp14:anchorId="25225FAE" wp14:editId="1A4DAEF4">
          <wp:extent cx="1630297" cy="345306"/>
          <wp:effectExtent l="0" t="0" r="0" b="0"/>
          <wp:docPr id="1" name="image1.png" descr="DESE logo"/>
          <wp:cNvGraphicFramePr/>
          <a:graphic xmlns:a="http://schemas.openxmlformats.org/drawingml/2006/main">
            <a:graphicData uri="http://schemas.openxmlformats.org/drawingml/2006/picture">
              <pic:pic xmlns:pic="http://schemas.openxmlformats.org/drawingml/2006/picture">
                <pic:nvPicPr>
                  <pic:cNvPr id="1" name="image1.png" descr="DESE logo"/>
                  <pic:cNvPicPr preferRelativeResize="0"/>
                </pic:nvPicPr>
                <pic:blipFill>
                  <a:blip r:embed="rId1"/>
                  <a:srcRect/>
                  <a:stretch>
                    <a:fillRect/>
                  </a:stretch>
                </pic:blipFill>
                <pic:spPr>
                  <a:xfrm>
                    <a:off x="0" y="0"/>
                    <a:ext cx="1630297" cy="345306"/>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FA729E"/>
    <w:multiLevelType w:val="multilevel"/>
    <w:tmpl w:val="D928735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43B4640"/>
    <w:multiLevelType w:val="multilevel"/>
    <w:tmpl w:val="7E52913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EBE2268"/>
    <w:multiLevelType w:val="multilevel"/>
    <w:tmpl w:val="53987640"/>
    <w:lvl w:ilvl="0">
      <w:start w:val="27"/>
      <w:numFmt w:val="bullet"/>
      <w:lvlText w:val="■"/>
      <w:lvlJc w:val="left"/>
      <w:pPr>
        <w:ind w:left="1260" w:hanging="360"/>
      </w:pPr>
      <w:rPr>
        <w:rFonts w:ascii="Noto Sans Symbols" w:eastAsia="Noto Sans Symbols" w:hAnsi="Noto Sans Symbols" w:cs="Noto Sans Symbols"/>
        <w:color w:val="000000"/>
        <w:sz w:val="20"/>
        <w:szCs w:val="20"/>
      </w:rPr>
    </w:lvl>
    <w:lvl w:ilvl="1">
      <w:start w:val="1"/>
      <w:numFmt w:val="bullet"/>
      <w:lvlText w:val="o"/>
      <w:lvlJc w:val="left"/>
      <w:pPr>
        <w:ind w:left="1980" w:hanging="360"/>
      </w:pPr>
      <w:rPr>
        <w:rFonts w:ascii="Courier New" w:eastAsia="Courier New" w:hAnsi="Courier New" w:cs="Courier New"/>
      </w:rPr>
    </w:lvl>
    <w:lvl w:ilvl="2">
      <w:start w:val="1"/>
      <w:numFmt w:val="bullet"/>
      <w:lvlText w:val="▪"/>
      <w:lvlJc w:val="left"/>
      <w:pPr>
        <w:ind w:left="2700" w:hanging="360"/>
      </w:pPr>
      <w:rPr>
        <w:rFonts w:ascii="Noto Sans Symbols" w:eastAsia="Noto Sans Symbols" w:hAnsi="Noto Sans Symbols" w:cs="Noto Sans Symbols"/>
      </w:rPr>
    </w:lvl>
    <w:lvl w:ilvl="3">
      <w:start w:val="1"/>
      <w:numFmt w:val="bullet"/>
      <w:lvlText w:val="●"/>
      <w:lvlJc w:val="left"/>
      <w:pPr>
        <w:ind w:left="3420" w:hanging="360"/>
      </w:pPr>
      <w:rPr>
        <w:rFonts w:ascii="Noto Sans Symbols" w:eastAsia="Noto Sans Symbols" w:hAnsi="Noto Sans Symbols" w:cs="Noto Sans Symbols"/>
      </w:rPr>
    </w:lvl>
    <w:lvl w:ilvl="4">
      <w:start w:val="1"/>
      <w:numFmt w:val="bullet"/>
      <w:lvlText w:val="o"/>
      <w:lvlJc w:val="left"/>
      <w:pPr>
        <w:ind w:left="4140" w:hanging="360"/>
      </w:pPr>
      <w:rPr>
        <w:rFonts w:ascii="Courier New" w:eastAsia="Courier New" w:hAnsi="Courier New" w:cs="Courier New"/>
      </w:rPr>
    </w:lvl>
    <w:lvl w:ilvl="5">
      <w:start w:val="1"/>
      <w:numFmt w:val="bullet"/>
      <w:lvlText w:val="▪"/>
      <w:lvlJc w:val="left"/>
      <w:pPr>
        <w:ind w:left="4860" w:hanging="360"/>
      </w:pPr>
      <w:rPr>
        <w:rFonts w:ascii="Noto Sans Symbols" w:eastAsia="Noto Sans Symbols" w:hAnsi="Noto Sans Symbols" w:cs="Noto Sans Symbols"/>
      </w:rPr>
    </w:lvl>
    <w:lvl w:ilvl="6">
      <w:start w:val="1"/>
      <w:numFmt w:val="bullet"/>
      <w:lvlText w:val="●"/>
      <w:lvlJc w:val="left"/>
      <w:pPr>
        <w:ind w:left="5580" w:hanging="360"/>
      </w:pPr>
      <w:rPr>
        <w:rFonts w:ascii="Noto Sans Symbols" w:eastAsia="Noto Sans Symbols" w:hAnsi="Noto Sans Symbols" w:cs="Noto Sans Symbols"/>
      </w:rPr>
    </w:lvl>
    <w:lvl w:ilvl="7">
      <w:start w:val="1"/>
      <w:numFmt w:val="bullet"/>
      <w:lvlText w:val="o"/>
      <w:lvlJc w:val="left"/>
      <w:pPr>
        <w:ind w:left="6300" w:hanging="360"/>
      </w:pPr>
      <w:rPr>
        <w:rFonts w:ascii="Courier New" w:eastAsia="Courier New" w:hAnsi="Courier New" w:cs="Courier New"/>
      </w:rPr>
    </w:lvl>
    <w:lvl w:ilvl="8">
      <w:start w:val="1"/>
      <w:numFmt w:val="bullet"/>
      <w:lvlText w:val="▪"/>
      <w:lvlJc w:val="left"/>
      <w:pPr>
        <w:ind w:left="7020" w:hanging="360"/>
      </w:pPr>
      <w:rPr>
        <w:rFonts w:ascii="Noto Sans Symbols" w:eastAsia="Noto Sans Symbols" w:hAnsi="Noto Sans Symbols" w:cs="Noto Sans Symbols"/>
      </w:rPr>
    </w:lvl>
  </w:abstractNum>
  <w:abstractNum w:abstractNumId="3" w15:restartNumberingAfterBreak="0">
    <w:nsid w:val="473F00CF"/>
    <w:multiLevelType w:val="multilevel"/>
    <w:tmpl w:val="66D2DD86"/>
    <w:lvl w:ilvl="0">
      <w:start w:val="27"/>
      <w:numFmt w:val="bullet"/>
      <w:lvlText w:val="■"/>
      <w:lvlJc w:val="left"/>
      <w:pPr>
        <w:ind w:left="1590" w:hanging="360"/>
      </w:pPr>
      <w:rPr>
        <w:rFonts w:ascii="Noto Sans Symbols" w:eastAsia="Noto Sans Symbols" w:hAnsi="Noto Sans Symbols" w:cs="Noto Sans Symbols"/>
        <w:color w:val="000000"/>
        <w:sz w:val="20"/>
        <w:szCs w:val="20"/>
      </w:rPr>
    </w:lvl>
    <w:lvl w:ilvl="1">
      <w:start w:val="1"/>
      <w:numFmt w:val="bullet"/>
      <w:lvlText w:val="o"/>
      <w:lvlJc w:val="left"/>
      <w:pPr>
        <w:ind w:left="2310" w:hanging="360"/>
      </w:pPr>
      <w:rPr>
        <w:rFonts w:ascii="Courier New" w:eastAsia="Courier New" w:hAnsi="Courier New" w:cs="Courier New"/>
      </w:rPr>
    </w:lvl>
    <w:lvl w:ilvl="2">
      <w:start w:val="1"/>
      <w:numFmt w:val="bullet"/>
      <w:lvlText w:val="▪"/>
      <w:lvlJc w:val="left"/>
      <w:pPr>
        <w:ind w:left="3030" w:hanging="360"/>
      </w:pPr>
      <w:rPr>
        <w:rFonts w:ascii="Noto Sans Symbols" w:eastAsia="Noto Sans Symbols" w:hAnsi="Noto Sans Symbols" w:cs="Noto Sans Symbols"/>
      </w:rPr>
    </w:lvl>
    <w:lvl w:ilvl="3">
      <w:start w:val="1"/>
      <w:numFmt w:val="bullet"/>
      <w:lvlText w:val="●"/>
      <w:lvlJc w:val="left"/>
      <w:pPr>
        <w:ind w:left="3750" w:hanging="360"/>
      </w:pPr>
      <w:rPr>
        <w:rFonts w:ascii="Noto Sans Symbols" w:eastAsia="Noto Sans Symbols" w:hAnsi="Noto Sans Symbols" w:cs="Noto Sans Symbols"/>
      </w:rPr>
    </w:lvl>
    <w:lvl w:ilvl="4">
      <w:start w:val="1"/>
      <w:numFmt w:val="bullet"/>
      <w:lvlText w:val="o"/>
      <w:lvlJc w:val="left"/>
      <w:pPr>
        <w:ind w:left="4470" w:hanging="360"/>
      </w:pPr>
      <w:rPr>
        <w:rFonts w:ascii="Courier New" w:eastAsia="Courier New" w:hAnsi="Courier New" w:cs="Courier New"/>
      </w:rPr>
    </w:lvl>
    <w:lvl w:ilvl="5">
      <w:start w:val="1"/>
      <w:numFmt w:val="bullet"/>
      <w:lvlText w:val="▪"/>
      <w:lvlJc w:val="left"/>
      <w:pPr>
        <w:ind w:left="5190" w:hanging="360"/>
      </w:pPr>
      <w:rPr>
        <w:rFonts w:ascii="Noto Sans Symbols" w:eastAsia="Noto Sans Symbols" w:hAnsi="Noto Sans Symbols" w:cs="Noto Sans Symbols"/>
      </w:rPr>
    </w:lvl>
    <w:lvl w:ilvl="6">
      <w:start w:val="1"/>
      <w:numFmt w:val="bullet"/>
      <w:lvlText w:val="●"/>
      <w:lvlJc w:val="left"/>
      <w:pPr>
        <w:ind w:left="5910" w:hanging="360"/>
      </w:pPr>
      <w:rPr>
        <w:rFonts w:ascii="Noto Sans Symbols" w:eastAsia="Noto Sans Symbols" w:hAnsi="Noto Sans Symbols" w:cs="Noto Sans Symbols"/>
      </w:rPr>
    </w:lvl>
    <w:lvl w:ilvl="7">
      <w:start w:val="1"/>
      <w:numFmt w:val="bullet"/>
      <w:lvlText w:val="o"/>
      <w:lvlJc w:val="left"/>
      <w:pPr>
        <w:ind w:left="6630" w:hanging="360"/>
      </w:pPr>
      <w:rPr>
        <w:rFonts w:ascii="Courier New" w:eastAsia="Courier New" w:hAnsi="Courier New" w:cs="Courier New"/>
      </w:rPr>
    </w:lvl>
    <w:lvl w:ilvl="8">
      <w:start w:val="1"/>
      <w:numFmt w:val="bullet"/>
      <w:lvlText w:val="▪"/>
      <w:lvlJc w:val="left"/>
      <w:pPr>
        <w:ind w:left="7350" w:hanging="360"/>
      </w:pPr>
      <w:rPr>
        <w:rFonts w:ascii="Noto Sans Symbols" w:eastAsia="Noto Sans Symbols" w:hAnsi="Noto Sans Symbols" w:cs="Noto Sans Symbols"/>
      </w:rPr>
    </w:lvl>
  </w:abstractNum>
  <w:abstractNum w:abstractNumId="4" w15:restartNumberingAfterBreak="0">
    <w:nsid w:val="4E322200"/>
    <w:multiLevelType w:val="multilevel"/>
    <w:tmpl w:val="0AE08CC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62F806C0"/>
    <w:multiLevelType w:val="multilevel"/>
    <w:tmpl w:val="44E443EA"/>
    <w:lvl w:ilvl="0">
      <w:start w:val="27"/>
      <w:numFmt w:val="bullet"/>
      <w:lvlText w:val="■"/>
      <w:lvlJc w:val="left"/>
      <w:pPr>
        <w:ind w:left="540" w:hanging="360"/>
      </w:pPr>
      <w:rPr>
        <w:rFonts w:ascii="Noto Sans Symbols" w:eastAsia="Noto Sans Symbols" w:hAnsi="Noto Sans Symbols" w:cs="Noto Sans Symbols"/>
        <w:color w:val="000000"/>
        <w:sz w:val="20"/>
        <w:szCs w:val="20"/>
      </w:rPr>
    </w:lvl>
    <w:lvl w:ilvl="1">
      <w:start w:val="1"/>
      <w:numFmt w:val="bullet"/>
      <w:lvlText w:val="o"/>
      <w:lvlJc w:val="left"/>
      <w:pPr>
        <w:ind w:left="1260" w:hanging="360"/>
      </w:pPr>
      <w:rPr>
        <w:rFonts w:ascii="Courier New" w:eastAsia="Courier New" w:hAnsi="Courier New" w:cs="Courier New"/>
      </w:rPr>
    </w:lvl>
    <w:lvl w:ilvl="2">
      <w:start w:val="1"/>
      <w:numFmt w:val="bullet"/>
      <w:lvlText w:val="▪"/>
      <w:lvlJc w:val="left"/>
      <w:pPr>
        <w:ind w:left="1980" w:hanging="360"/>
      </w:pPr>
      <w:rPr>
        <w:rFonts w:ascii="Noto Sans Symbols" w:eastAsia="Noto Sans Symbols" w:hAnsi="Noto Sans Symbols" w:cs="Noto Sans Symbols"/>
      </w:rPr>
    </w:lvl>
    <w:lvl w:ilvl="3">
      <w:start w:val="1"/>
      <w:numFmt w:val="bullet"/>
      <w:lvlText w:val="●"/>
      <w:lvlJc w:val="left"/>
      <w:pPr>
        <w:ind w:left="2700" w:hanging="360"/>
      </w:pPr>
      <w:rPr>
        <w:rFonts w:ascii="Noto Sans Symbols" w:eastAsia="Noto Sans Symbols" w:hAnsi="Noto Sans Symbols" w:cs="Noto Sans Symbols"/>
      </w:rPr>
    </w:lvl>
    <w:lvl w:ilvl="4">
      <w:start w:val="1"/>
      <w:numFmt w:val="bullet"/>
      <w:lvlText w:val="o"/>
      <w:lvlJc w:val="left"/>
      <w:pPr>
        <w:ind w:left="3420" w:hanging="360"/>
      </w:pPr>
      <w:rPr>
        <w:rFonts w:ascii="Courier New" w:eastAsia="Courier New" w:hAnsi="Courier New" w:cs="Courier New"/>
      </w:rPr>
    </w:lvl>
    <w:lvl w:ilvl="5">
      <w:start w:val="1"/>
      <w:numFmt w:val="bullet"/>
      <w:lvlText w:val="▪"/>
      <w:lvlJc w:val="left"/>
      <w:pPr>
        <w:ind w:left="4140" w:hanging="360"/>
      </w:pPr>
      <w:rPr>
        <w:rFonts w:ascii="Noto Sans Symbols" w:eastAsia="Noto Sans Symbols" w:hAnsi="Noto Sans Symbols" w:cs="Noto Sans Symbols"/>
      </w:rPr>
    </w:lvl>
    <w:lvl w:ilvl="6">
      <w:start w:val="1"/>
      <w:numFmt w:val="bullet"/>
      <w:lvlText w:val="●"/>
      <w:lvlJc w:val="left"/>
      <w:pPr>
        <w:ind w:left="4860" w:hanging="360"/>
      </w:pPr>
      <w:rPr>
        <w:rFonts w:ascii="Noto Sans Symbols" w:eastAsia="Noto Sans Symbols" w:hAnsi="Noto Sans Symbols" w:cs="Noto Sans Symbols"/>
      </w:rPr>
    </w:lvl>
    <w:lvl w:ilvl="7">
      <w:start w:val="1"/>
      <w:numFmt w:val="bullet"/>
      <w:lvlText w:val="o"/>
      <w:lvlJc w:val="left"/>
      <w:pPr>
        <w:ind w:left="5580" w:hanging="360"/>
      </w:pPr>
      <w:rPr>
        <w:rFonts w:ascii="Courier New" w:eastAsia="Courier New" w:hAnsi="Courier New" w:cs="Courier New"/>
      </w:rPr>
    </w:lvl>
    <w:lvl w:ilvl="8">
      <w:start w:val="1"/>
      <w:numFmt w:val="bullet"/>
      <w:lvlText w:val="▪"/>
      <w:lvlJc w:val="left"/>
      <w:pPr>
        <w:ind w:left="6300" w:hanging="360"/>
      </w:pPr>
      <w:rPr>
        <w:rFonts w:ascii="Noto Sans Symbols" w:eastAsia="Noto Sans Symbols" w:hAnsi="Noto Sans Symbols" w:cs="Noto Sans Symbols"/>
      </w:rPr>
    </w:lvl>
  </w:abstractNum>
  <w:abstractNum w:abstractNumId="6" w15:restartNumberingAfterBreak="0">
    <w:nsid w:val="633A0718"/>
    <w:multiLevelType w:val="multilevel"/>
    <w:tmpl w:val="91284B44"/>
    <w:lvl w:ilvl="0">
      <w:start w:val="27"/>
      <w:numFmt w:val="bullet"/>
      <w:lvlText w:val="■"/>
      <w:lvlJc w:val="left"/>
      <w:pPr>
        <w:ind w:left="720" w:hanging="360"/>
      </w:pPr>
      <w:rPr>
        <w:rFonts w:ascii="Noto Sans Symbols" w:eastAsia="Noto Sans Symbols" w:hAnsi="Noto Sans Symbols" w:cs="Noto Sans Symbols"/>
        <w:color w:val="000000"/>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6E422F5B"/>
    <w:multiLevelType w:val="multilevel"/>
    <w:tmpl w:val="DF405116"/>
    <w:lvl w:ilvl="0">
      <w:start w:val="27"/>
      <w:numFmt w:val="bullet"/>
      <w:lvlText w:val="■"/>
      <w:lvlJc w:val="left"/>
      <w:pPr>
        <w:ind w:left="720" w:hanging="360"/>
      </w:pPr>
      <w:rPr>
        <w:rFonts w:ascii="Noto Sans Symbols" w:eastAsia="Noto Sans Symbols" w:hAnsi="Noto Sans Symbols" w:cs="Noto Sans Symbols"/>
        <w:color w:val="000000"/>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70C75CCC"/>
    <w:multiLevelType w:val="multilevel"/>
    <w:tmpl w:val="B016BC32"/>
    <w:lvl w:ilvl="0">
      <w:start w:val="27"/>
      <w:numFmt w:val="bullet"/>
      <w:lvlText w:val="■"/>
      <w:lvlJc w:val="left"/>
      <w:pPr>
        <w:ind w:left="690" w:hanging="360"/>
      </w:pPr>
      <w:rPr>
        <w:rFonts w:ascii="Noto Sans Symbols" w:eastAsia="Noto Sans Symbols" w:hAnsi="Noto Sans Symbols" w:cs="Noto Sans Symbols"/>
        <w:color w:val="000000"/>
        <w:sz w:val="20"/>
        <w:szCs w:val="20"/>
      </w:rPr>
    </w:lvl>
    <w:lvl w:ilvl="1">
      <w:start w:val="1"/>
      <w:numFmt w:val="bullet"/>
      <w:lvlText w:val="o"/>
      <w:lvlJc w:val="left"/>
      <w:pPr>
        <w:ind w:left="1410" w:hanging="360"/>
      </w:pPr>
      <w:rPr>
        <w:rFonts w:ascii="Courier New" w:eastAsia="Courier New" w:hAnsi="Courier New" w:cs="Courier New"/>
      </w:rPr>
    </w:lvl>
    <w:lvl w:ilvl="2">
      <w:start w:val="1"/>
      <w:numFmt w:val="bullet"/>
      <w:lvlText w:val="▪"/>
      <w:lvlJc w:val="left"/>
      <w:pPr>
        <w:ind w:left="2130" w:hanging="360"/>
      </w:pPr>
      <w:rPr>
        <w:rFonts w:ascii="Noto Sans Symbols" w:eastAsia="Noto Sans Symbols" w:hAnsi="Noto Sans Symbols" w:cs="Noto Sans Symbols"/>
      </w:rPr>
    </w:lvl>
    <w:lvl w:ilvl="3">
      <w:start w:val="1"/>
      <w:numFmt w:val="bullet"/>
      <w:lvlText w:val="●"/>
      <w:lvlJc w:val="left"/>
      <w:pPr>
        <w:ind w:left="2850" w:hanging="360"/>
      </w:pPr>
      <w:rPr>
        <w:rFonts w:ascii="Noto Sans Symbols" w:eastAsia="Noto Sans Symbols" w:hAnsi="Noto Sans Symbols" w:cs="Noto Sans Symbols"/>
      </w:rPr>
    </w:lvl>
    <w:lvl w:ilvl="4">
      <w:start w:val="1"/>
      <w:numFmt w:val="bullet"/>
      <w:lvlText w:val="o"/>
      <w:lvlJc w:val="left"/>
      <w:pPr>
        <w:ind w:left="3570" w:hanging="360"/>
      </w:pPr>
      <w:rPr>
        <w:rFonts w:ascii="Courier New" w:eastAsia="Courier New" w:hAnsi="Courier New" w:cs="Courier New"/>
      </w:rPr>
    </w:lvl>
    <w:lvl w:ilvl="5">
      <w:start w:val="1"/>
      <w:numFmt w:val="bullet"/>
      <w:lvlText w:val="▪"/>
      <w:lvlJc w:val="left"/>
      <w:pPr>
        <w:ind w:left="4290" w:hanging="360"/>
      </w:pPr>
      <w:rPr>
        <w:rFonts w:ascii="Noto Sans Symbols" w:eastAsia="Noto Sans Symbols" w:hAnsi="Noto Sans Symbols" w:cs="Noto Sans Symbols"/>
      </w:rPr>
    </w:lvl>
    <w:lvl w:ilvl="6">
      <w:start w:val="1"/>
      <w:numFmt w:val="bullet"/>
      <w:lvlText w:val="●"/>
      <w:lvlJc w:val="left"/>
      <w:pPr>
        <w:ind w:left="5010" w:hanging="360"/>
      </w:pPr>
      <w:rPr>
        <w:rFonts w:ascii="Noto Sans Symbols" w:eastAsia="Noto Sans Symbols" w:hAnsi="Noto Sans Symbols" w:cs="Noto Sans Symbols"/>
      </w:rPr>
    </w:lvl>
    <w:lvl w:ilvl="7">
      <w:start w:val="1"/>
      <w:numFmt w:val="bullet"/>
      <w:lvlText w:val="o"/>
      <w:lvlJc w:val="left"/>
      <w:pPr>
        <w:ind w:left="5730" w:hanging="360"/>
      </w:pPr>
      <w:rPr>
        <w:rFonts w:ascii="Courier New" w:eastAsia="Courier New" w:hAnsi="Courier New" w:cs="Courier New"/>
      </w:rPr>
    </w:lvl>
    <w:lvl w:ilvl="8">
      <w:start w:val="1"/>
      <w:numFmt w:val="bullet"/>
      <w:lvlText w:val="▪"/>
      <w:lvlJc w:val="left"/>
      <w:pPr>
        <w:ind w:left="6450" w:hanging="360"/>
      </w:pPr>
      <w:rPr>
        <w:rFonts w:ascii="Noto Sans Symbols" w:eastAsia="Noto Sans Symbols" w:hAnsi="Noto Sans Symbols" w:cs="Noto Sans Symbols"/>
      </w:rPr>
    </w:lvl>
  </w:abstractNum>
  <w:abstractNum w:abstractNumId="9" w15:restartNumberingAfterBreak="0">
    <w:nsid w:val="77886A9B"/>
    <w:multiLevelType w:val="multilevel"/>
    <w:tmpl w:val="F754EB1E"/>
    <w:lvl w:ilvl="0">
      <w:start w:val="1"/>
      <w:numFmt w:val="decimal"/>
      <w:lvlText w:val="(%1)"/>
      <w:lvlJc w:val="left"/>
      <w:pPr>
        <w:ind w:left="432" w:hanging="360"/>
      </w:pPr>
      <w:rPr>
        <w:rFonts w:ascii="Aptos" w:eastAsia="Aptos" w:hAnsi="Aptos" w:cs="Aptos"/>
        <w:i w:val="0"/>
        <w:iCs w:val="0"/>
        <w:sz w:val="22"/>
        <w:szCs w:val="22"/>
      </w:rPr>
    </w:lvl>
    <w:lvl w:ilvl="1">
      <w:start w:val="1"/>
      <w:numFmt w:val="lowerLetter"/>
      <w:lvlText w:val="%2."/>
      <w:lvlJc w:val="left"/>
      <w:pPr>
        <w:ind w:left="1152" w:hanging="360"/>
      </w:pPr>
    </w:lvl>
    <w:lvl w:ilvl="2">
      <w:start w:val="1"/>
      <w:numFmt w:val="lowerRoman"/>
      <w:lvlText w:val="%3."/>
      <w:lvlJc w:val="right"/>
      <w:pPr>
        <w:ind w:left="1872" w:hanging="180"/>
      </w:pPr>
    </w:lvl>
    <w:lvl w:ilvl="3">
      <w:start w:val="1"/>
      <w:numFmt w:val="decimal"/>
      <w:lvlText w:val="%4."/>
      <w:lvlJc w:val="left"/>
      <w:pPr>
        <w:ind w:left="2592" w:hanging="360"/>
      </w:pPr>
    </w:lvl>
    <w:lvl w:ilvl="4">
      <w:start w:val="1"/>
      <w:numFmt w:val="lowerLetter"/>
      <w:lvlText w:val="%5."/>
      <w:lvlJc w:val="left"/>
      <w:pPr>
        <w:ind w:left="3312" w:hanging="360"/>
      </w:pPr>
    </w:lvl>
    <w:lvl w:ilvl="5">
      <w:start w:val="1"/>
      <w:numFmt w:val="lowerRoman"/>
      <w:lvlText w:val="%6."/>
      <w:lvlJc w:val="right"/>
      <w:pPr>
        <w:ind w:left="4032" w:hanging="180"/>
      </w:pPr>
    </w:lvl>
    <w:lvl w:ilvl="6">
      <w:start w:val="1"/>
      <w:numFmt w:val="decimal"/>
      <w:lvlText w:val="%7."/>
      <w:lvlJc w:val="left"/>
      <w:pPr>
        <w:ind w:left="4752" w:hanging="360"/>
      </w:pPr>
    </w:lvl>
    <w:lvl w:ilvl="7">
      <w:start w:val="1"/>
      <w:numFmt w:val="lowerLetter"/>
      <w:lvlText w:val="%8."/>
      <w:lvlJc w:val="left"/>
      <w:pPr>
        <w:ind w:left="5472" w:hanging="360"/>
      </w:pPr>
    </w:lvl>
    <w:lvl w:ilvl="8">
      <w:start w:val="1"/>
      <w:numFmt w:val="lowerRoman"/>
      <w:lvlText w:val="%9."/>
      <w:lvlJc w:val="right"/>
      <w:pPr>
        <w:ind w:left="6192" w:hanging="180"/>
      </w:pPr>
    </w:lvl>
  </w:abstractNum>
  <w:num w:numId="1" w16cid:durableId="1258292828">
    <w:abstractNumId w:val="7"/>
  </w:num>
  <w:num w:numId="2" w16cid:durableId="1829438131">
    <w:abstractNumId w:val="8"/>
  </w:num>
  <w:num w:numId="3" w16cid:durableId="1690331481">
    <w:abstractNumId w:val="2"/>
  </w:num>
  <w:num w:numId="4" w16cid:durableId="1110854601">
    <w:abstractNumId w:val="3"/>
  </w:num>
  <w:num w:numId="5" w16cid:durableId="1525437482">
    <w:abstractNumId w:val="4"/>
  </w:num>
  <w:num w:numId="6" w16cid:durableId="690424428">
    <w:abstractNumId w:val="1"/>
  </w:num>
  <w:num w:numId="7" w16cid:durableId="1876384714">
    <w:abstractNumId w:val="0"/>
  </w:num>
  <w:num w:numId="8" w16cid:durableId="202789008">
    <w:abstractNumId w:val="9"/>
  </w:num>
  <w:num w:numId="9" w16cid:durableId="45178795">
    <w:abstractNumId w:val="5"/>
  </w:num>
  <w:num w:numId="10" w16cid:durableId="130485023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5112"/>
    <w:rsid w:val="001852CA"/>
    <w:rsid w:val="0019039A"/>
    <w:rsid w:val="001C5112"/>
    <w:rsid w:val="002E43C1"/>
    <w:rsid w:val="00361373"/>
    <w:rsid w:val="003A2DD4"/>
    <w:rsid w:val="003D2213"/>
    <w:rsid w:val="00453EF8"/>
    <w:rsid w:val="004A6770"/>
    <w:rsid w:val="00571EDE"/>
    <w:rsid w:val="005D02B6"/>
    <w:rsid w:val="00637BA0"/>
    <w:rsid w:val="006C4A94"/>
    <w:rsid w:val="006E4435"/>
    <w:rsid w:val="006F6F46"/>
    <w:rsid w:val="00733405"/>
    <w:rsid w:val="007F658E"/>
    <w:rsid w:val="00912FB8"/>
    <w:rsid w:val="0092681F"/>
    <w:rsid w:val="009901F8"/>
    <w:rsid w:val="009E6752"/>
    <w:rsid w:val="009F439B"/>
    <w:rsid w:val="00A33E38"/>
    <w:rsid w:val="00AC1A75"/>
    <w:rsid w:val="00C14D0C"/>
    <w:rsid w:val="00C45C76"/>
    <w:rsid w:val="00C916E1"/>
    <w:rsid w:val="00CC4D3B"/>
    <w:rsid w:val="00D45DC0"/>
    <w:rsid w:val="00E623DE"/>
    <w:rsid w:val="00F657AB"/>
    <w:rsid w:val="00FA2482"/>
    <w:rsid w:val="75A318D3"/>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1B0EAE"/>
  <w15:docId w15:val="{460CB245-08BD-40C5-80F2-F2CA82DEF8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rsid w:val="00733405"/>
    <w:pPr>
      <w:spacing w:before="120"/>
      <w:ind w:right="-198"/>
      <w:outlineLvl w:val="0"/>
    </w:pPr>
    <w:rPr>
      <w:rFonts w:ascii="Aptos" w:eastAsia="Aptos" w:hAnsi="Aptos" w:cs="Aptos"/>
      <w:b/>
      <w:bCs/>
      <w:sz w:val="22"/>
      <w:szCs w:val="22"/>
    </w:rPr>
  </w:style>
  <w:style w:type="paragraph" w:styleId="Heading2">
    <w:name w:val="heading 2"/>
    <w:basedOn w:val="Normal"/>
    <w:next w:val="Normal"/>
    <w:uiPriority w:val="9"/>
    <w:unhideWhenUsed/>
    <w:qFormat/>
    <w:pPr>
      <w:keepNext/>
      <w:spacing w:before="240" w:after="60"/>
      <w:outlineLvl w:val="1"/>
    </w:pPr>
    <w:rPr>
      <w:rFonts w:ascii="Cambria" w:eastAsia="Cambria" w:hAnsi="Cambria" w:cs="Cambria"/>
      <w:b/>
      <w:bCs/>
      <w:i/>
      <w:iCs/>
      <w:sz w:val="28"/>
      <w:szCs w:val="28"/>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jc w:val="center"/>
    </w:pPr>
    <w:rPr>
      <w:rFonts w:ascii="Times New Roman" w:eastAsia="Times New Roman" w:hAnsi="Times New Roman" w:cs="Times New Roman"/>
      <w:b/>
      <w:bCs/>
      <w:sz w:val="28"/>
      <w:szCs w:val="28"/>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115" w:type="dxa"/>
        <w:bottom w:w="0" w:type="dxa"/>
        <w:right w:w="115" w:type="dxa"/>
      </w:tblCellMar>
    </w:tblPr>
  </w:style>
  <w:style w:type="table" w:customStyle="1" w:styleId="a0">
    <w:basedOn w:val="TableNormal0"/>
    <w:tblPr>
      <w:tblStyleRowBandSize w:val="1"/>
      <w:tblStyleColBandSize w:val="1"/>
      <w:tblCellMar>
        <w:top w:w="0" w:type="dxa"/>
        <w:left w:w="115" w:type="dxa"/>
        <w:bottom w:w="0" w:type="dxa"/>
        <w:right w:w="115" w:type="dxa"/>
      </w:tblCellMar>
    </w:tblPr>
  </w:style>
  <w:style w:type="table" w:customStyle="1" w:styleId="a1">
    <w:basedOn w:val="TableNormal0"/>
    <w:tblPr>
      <w:tblStyleRowBandSize w:val="1"/>
      <w:tblStyleColBandSize w:val="1"/>
      <w:tblCellMar>
        <w:top w:w="0" w:type="dxa"/>
        <w:left w:w="115" w:type="dxa"/>
        <w:bottom w:w="0" w:type="dxa"/>
        <w:right w:w="115" w:type="dxa"/>
      </w:tblCellMar>
    </w:tblPr>
  </w:style>
  <w:style w:type="table" w:customStyle="1" w:styleId="a2">
    <w:basedOn w:val="TableNormal0"/>
    <w:tblPr>
      <w:tblStyleRowBandSize w:val="1"/>
      <w:tblStyleColBandSize w:val="1"/>
      <w:tblCellMar>
        <w:top w:w="0" w:type="dxa"/>
        <w:left w:w="115" w:type="dxa"/>
        <w:bottom w:w="0" w:type="dxa"/>
        <w:right w:w="115" w:type="dxa"/>
      </w:tblCellMar>
    </w:tblPr>
  </w:style>
  <w:style w:type="table" w:customStyle="1" w:styleId="a3">
    <w:basedOn w:val="TableNormal0"/>
    <w:tblPr>
      <w:tblStyleRowBandSize w:val="1"/>
      <w:tblStyleColBandSize w:val="1"/>
      <w:tblCellMar>
        <w:top w:w="0" w:type="dxa"/>
        <w:left w:w="115" w:type="dxa"/>
        <w:bottom w:w="0" w:type="dxa"/>
        <w:right w:w="115" w:type="dxa"/>
      </w:tblCellMar>
    </w:tblPr>
  </w:style>
  <w:style w:type="table" w:customStyle="1" w:styleId="a4">
    <w:basedOn w:val="TableNormal0"/>
    <w:tblPr>
      <w:tblStyleRowBandSize w:val="1"/>
      <w:tblStyleColBandSize w:val="1"/>
      <w:tblCellMar>
        <w:top w:w="0" w:type="dxa"/>
        <w:left w:w="115" w:type="dxa"/>
        <w:bottom w:w="0" w:type="dxa"/>
        <w:right w:w="115" w:type="dxa"/>
      </w:tblCellMar>
    </w:tblPr>
  </w:style>
  <w:style w:type="table" w:customStyle="1" w:styleId="a5">
    <w:basedOn w:val="TableNormal0"/>
    <w:tblPr>
      <w:tblStyleRowBandSize w:val="1"/>
      <w:tblStyleColBandSize w:val="1"/>
      <w:tblCellMar>
        <w:top w:w="0" w:type="dxa"/>
        <w:left w:w="115" w:type="dxa"/>
        <w:bottom w:w="0" w:type="dxa"/>
        <w:right w:w="115" w:type="dxa"/>
      </w:tblCellMar>
    </w:tblPr>
  </w:style>
  <w:style w:type="table" w:customStyle="1" w:styleId="a6">
    <w:basedOn w:val="TableNormal0"/>
    <w:tblPr>
      <w:tblStyleRowBandSize w:val="1"/>
      <w:tblStyleColBandSize w:val="1"/>
      <w:tblCellMar>
        <w:top w:w="0" w:type="dxa"/>
        <w:left w:w="115" w:type="dxa"/>
        <w:bottom w:w="0" w:type="dxa"/>
        <w:right w:w="115" w:type="dxa"/>
      </w:tblCellMar>
    </w:tblPr>
  </w:style>
  <w:style w:type="paragraph" w:styleId="Header">
    <w:name w:val="header"/>
    <w:basedOn w:val="Normal"/>
    <w:link w:val="HeaderChar"/>
    <w:uiPriority w:val="99"/>
    <w:unhideWhenUsed/>
    <w:rsid w:val="006C4A94"/>
    <w:pPr>
      <w:tabs>
        <w:tab w:val="center" w:pos="4680"/>
        <w:tab w:val="right" w:pos="9360"/>
      </w:tabs>
    </w:pPr>
  </w:style>
  <w:style w:type="character" w:customStyle="1" w:styleId="HeaderChar">
    <w:name w:val="Header Char"/>
    <w:basedOn w:val="DefaultParagraphFont"/>
    <w:link w:val="Header"/>
    <w:uiPriority w:val="99"/>
    <w:rsid w:val="006C4A94"/>
  </w:style>
  <w:style w:type="paragraph" w:styleId="Footer">
    <w:name w:val="footer"/>
    <w:basedOn w:val="Normal"/>
    <w:link w:val="FooterChar"/>
    <w:uiPriority w:val="99"/>
    <w:unhideWhenUsed/>
    <w:rsid w:val="006C4A94"/>
    <w:pPr>
      <w:tabs>
        <w:tab w:val="center" w:pos="4680"/>
        <w:tab w:val="right" w:pos="9360"/>
      </w:tabs>
    </w:pPr>
  </w:style>
  <w:style w:type="character" w:customStyle="1" w:styleId="FooterChar">
    <w:name w:val="Footer Char"/>
    <w:basedOn w:val="DefaultParagraphFont"/>
    <w:link w:val="Footer"/>
    <w:uiPriority w:val="99"/>
    <w:rsid w:val="006C4A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sFLOllDoMd5CecMzv9Suaa4+wcg==">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Normal.dotm</Template>
  <TotalTime>28</TotalTime>
  <Pages>4</Pages>
  <Words>1772</Words>
  <Characters>10105</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June 2026 UAH Exit Assurances </vt:lpstr>
    </vt:vector>
  </TitlesOfParts>
  <Company/>
  <LinksUpToDate>false</LinksUpToDate>
  <CharactersWithSpaces>11854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June 2026 UAH Exit Assurances </dc:title>
  <dc:creator>DESE</dc:creator>
  <cp:lastModifiedBy>Zou, Dong (EOE)</cp:lastModifiedBy>
  <cp:revision>23</cp:revision>
  <dcterms:created xsi:type="dcterms:W3CDTF">2026-06-05T20:33:00Z</dcterms:created>
  <dcterms:modified xsi:type="dcterms:W3CDTF">2026-07-16T21:15:00Z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tadate">
    <vt:lpwstr>Jul 16 2026 12:00AM</vt:lpwstr>
  </property>
</Properties>
</file>