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212A" w14:textId="77777777" w:rsidR="00DD5CA0" w:rsidRDefault="00DD5CA0" w:rsidP="005A2F45">
      <w:pPr>
        <w:ind w:right="-540"/>
        <w:jc w:val="center"/>
        <w:outlineLvl w:val="0"/>
        <w:rPr>
          <w:rFonts w:ascii="Calibri" w:hAnsi="Calibri" w:cs="Trebuchet MS"/>
          <w:b/>
          <w:color w:val="000000"/>
          <w:sz w:val="44"/>
          <w:szCs w:val="44"/>
        </w:rPr>
      </w:pPr>
    </w:p>
    <w:p w14:paraId="055F212B" w14:textId="77777777" w:rsidR="00DD5CA0" w:rsidRDefault="00DD5CA0" w:rsidP="005A2F45">
      <w:pPr>
        <w:ind w:right="-540"/>
        <w:jc w:val="center"/>
        <w:outlineLvl w:val="0"/>
        <w:rPr>
          <w:rFonts w:ascii="Calibri" w:hAnsi="Calibri" w:cs="Trebuchet MS"/>
          <w:b/>
          <w:color w:val="000000"/>
          <w:sz w:val="44"/>
          <w:szCs w:val="44"/>
        </w:rPr>
      </w:pPr>
    </w:p>
    <w:p w14:paraId="055F212C" w14:textId="77777777" w:rsidR="00DD5CA0" w:rsidRDefault="00DD5CA0" w:rsidP="005A2F45">
      <w:pPr>
        <w:ind w:right="-540"/>
        <w:jc w:val="center"/>
        <w:outlineLvl w:val="0"/>
        <w:rPr>
          <w:rFonts w:ascii="Calibri" w:hAnsi="Calibri" w:cs="Trebuchet MS"/>
          <w:b/>
          <w:color w:val="000000"/>
          <w:sz w:val="44"/>
          <w:szCs w:val="44"/>
        </w:rPr>
      </w:pPr>
    </w:p>
    <w:p w14:paraId="055F212D" w14:textId="77777777" w:rsidR="00DD5CA0" w:rsidRDefault="00DD5CA0" w:rsidP="005A2F45">
      <w:pPr>
        <w:ind w:right="-540"/>
        <w:jc w:val="center"/>
        <w:outlineLvl w:val="0"/>
        <w:rPr>
          <w:rFonts w:ascii="Calibri" w:hAnsi="Calibri" w:cs="Trebuchet MS"/>
          <w:b/>
          <w:color w:val="000000"/>
          <w:sz w:val="44"/>
          <w:szCs w:val="44"/>
        </w:rPr>
      </w:pPr>
    </w:p>
    <w:p w14:paraId="055F212E" w14:textId="77777777" w:rsidR="00DD5CA0" w:rsidRDefault="00DD5CA0" w:rsidP="00DD5CA0">
      <w:pPr>
        <w:jc w:val="center"/>
        <w:rPr>
          <w:rFonts w:asciiTheme="minorHAnsi" w:hAnsiTheme="minorHAnsi" w:cstheme="minorHAnsi"/>
          <w:sz w:val="96"/>
          <w:szCs w:val="96"/>
        </w:rPr>
      </w:pPr>
    </w:p>
    <w:p w14:paraId="055F212F" w14:textId="77777777" w:rsidR="00DD5CA0" w:rsidRDefault="00DD5CA0" w:rsidP="00DD5CA0">
      <w:pPr>
        <w:jc w:val="center"/>
        <w:rPr>
          <w:rFonts w:asciiTheme="minorHAnsi" w:hAnsiTheme="minorHAnsi" w:cstheme="minorHAnsi"/>
          <w:sz w:val="96"/>
          <w:szCs w:val="96"/>
        </w:rPr>
      </w:pPr>
    </w:p>
    <w:p w14:paraId="055F2130" w14:textId="77777777" w:rsidR="00DD5CA0" w:rsidRPr="00DD5CA0" w:rsidRDefault="00DD5CA0" w:rsidP="00DD5CA0">
      <w:pPr>
        <w:jc w:val="center"/>
        <w:rPr>
          <w:rFonts w:asciiTheme="minorHAnsi" w:hAnsiTheme="minorHAnsi" w:cstheme="minorHAnsi"/>
          <w:sz w:val="96"/>
          <w:szCs w:val="96"/>
        </w:rPr>
      </w:pPr>
      <w:r w:rsidRPr="00DD5CA0">
        <w:rPr>
          <w:rFonts w:asciiTheme="minorHAnsi" w:hAnsiTheme="minorHAnsi" w:cstheme="minorHAnsi"/>
          <w:sz w:val="96"/>
          <w:szCs w:val="96"/>
        </w:rPr>
        <w:t>ATTACHMENT F</w:t>
      </w:r>
    </w:p>
    <w:p w14:paraId="055F2131" w14:textId="77777777" w:rsidR="00DD5CA0" w:rsidRDefault="00DD5CA0" w:rsidP="005A2F45">
      <w:pPr>
        <w:ind w:right="-540"/>
        <w:jc w:val="center"/>
        <w:outlineLvl w:val="0"/>
        <w:rPr>
          <w:rFonts w:ascii="Calibri" w:hAnsi="Calibri" w:cs="Trebuchet MS"/>
          <w:b/>
          <w:color w:val="000000"/>
          <w:sz w:val="44"/>
          <w:szCs w:val="44"/>
        </w:rPr>
      </w:pPr>
    </w:p>
    <w:p w14:paraId="055F2132" w14:textId="77777777" w:rsidR="00DD5CA0" w:rsidRDefault="00DD5CA0" w:rsidP="005A2F45">
      <w:pPr>
        <w:ind w:right="-540"/>
        <w:jc w:val="center"/>
        <w:outlineLvl w:val="0"/>
        <w:rPr>
          <w:rFonts w:ascii="Calibri" w:hAnsi="Calibri" w:cs="Trebuchet MS"/>
          <w:b/>
          <w:color w:val="000000"/>
          <w:sz w:val="44"/>
          <w:szCs w:val="44"/>
        </w:rPr>
      </w:pPr>
    </w:p>
    <w:p w14:paraId="055F2133" w14:textId="77777777" w:rsidR="00DD5CA0" w:rsidRDefault="00DD5CA0" w:rsidP="005A2F45">
      <w:pPr>
        <w:ind w:right="-540"/>
        <w:jc w:val="center"/>
        <w:outlineLvl w:val="0"/>
        <w:rPr>
          <w:rFonts w:ascii="Calibri" w:hAnsi="Calibri" w:cs="Trebuchet MS"/>
          <w:b/>
          <w:color w:val="000000"/>
          <w:sz w:val="44"/>
          <w:szCs w:val="44"/>
        </w:rPr>
      </w:pPr>
    </w:p>
    <w:p w14:paraId="055F2134" w14:textId="77777777" w:rsidR="00DD5CA0" w:rsidRDefault="00DD5CA0" w:rsidP="005A2F45">
      <w:pPr>
        <w:ind w:right="-540"/>
        <w:jc w:val="center"/>
        <w:outlineLvl w:val="0"/>
        <w:rPr>
          <w:rFonts w:ascii="Calibri" w:hAnsi="Calibri" w:cs="Trebuchet MS"/>
          <w:b/>
          <w:color w:val="000000"/>
          <w:sz w:val="44"/>
          <w:szCs w:val="44"/>
        </w:rPr>
      </w:pPr>
    </w:p>
    <w:p w14:paraId="055F2135" w14:textId="77777777" w:rsidR="00DD5CA0" w:rsidRDefault="00DD5CA0" w:rsidP="005A2F45">
      <w:pPr>
        <w:ind w:right="-540"/>
        <w:jc w:val="center"/>
        <w:outlineLvl w:val="0"/>
        <w:rPr>
          <w:rFonts w:ascii="Calibri" w:hAnsi="Calibri" w:cs="Trebuchet MS"/>
          <w:b/>
          <w:color w:val="000000"/>
          <w:sz w:val="44"/>
          <w:szCs w:val="44"/>
        </w:rPr>
      </w:pPr>
    </w:p>
    <w:p w14:paraId="055F2136" w14:textId="77777777" w:rsidR="00DD5CA0" w:rsidRDefault="00DD5CA0" w:rsidP="005A2F45">
      <w:pPr>
        <w:ind w:right="-540"/>
        <w:jc w:val="center"/>
        <w:outlineLvl w:val="0"/>
        <w:rPr>
          <w:rFonts w:ascii="Calibri" w:hAnsi="Calibri" w:cs="Trebuchet MS"/>
          <w:b/>
          <w:color w:val="000000"/>
          <w:sz w:val="44"/>
          <w:szCs w:val="44"/>
        </w:rPr>
      </w:pPr>
    </w:p>
    <w:p w14:paraId="055F2137" w14:textId="77777777" w:rsidR="00DD5CA0" w:rsidRDefault="00DD5CA0" w:rsidP="005A2F45">
      <w:pPr>
        <w:ind w:right="-540"/>
        <w:jc w:val="center"/>
        <w:outlineLvl w:val="0"/>
        <w:rPr>
          <w:rFonts w:ascii="Calibri" w:hAnsi="Calibri" w:cs="Trebuchet MS"/>
          <w:b/>
          <w:color w:val="000000"/>
          <w:sz w:val="44"/>
          <w:szCs w:val="44"/>
        </w:rPr>
      </w:pPr>
    </w:p>
    <w:p w14:paraId="055F2138" w14:textId="77777777" w:rsidR="00DD5CA0" w:rsidRDefault="00DD5CA0" w:rsidP="005A2F45">
      <w:pPr>
        <w:ind w:right="-540"/>
        <w:jc w:val="center"/>
        <w:outlineLvl w:val="0"/>
        <w:rPr>
          <w:rFonts w:ascii="Calibri" w:hAnsi="Calibri" w:cs="Trebuchet MS"/>
          <w:b/>
          <w:color w:val="000000"/>
          <w:sz w:val="44"/>
          <w:szCs w:val="44"/>
        </w:rPr>
      </w:pPr>
    </w:p>
    <w:p w14:paraId="055F2139" w14:textId="77777777" w:rsidR="00DD5CA0" w:rsidRDefault="00DD5CA0" w:rsidP="005A2F45">
      <w:pPr>
        <w:ind w:right="-540"/>
        <w:jc w:val="center"/>
        <w:outlineLvl w:val="0"/>
        <w:rPr>
          <w:rFonts w:ascii="Calibri" w:hAnsi="Calibri" w:cs="Trebuchet MS"/>
          <w:b/>
          <w:color w:val="000000"/>
          <w:sz w:val="44"/>
          <w:szCs w:val="44"/>
        </w:rPr>
      </w:pPr>
    </w:p>
    <w:p w14:paraId="055F213A" w14:textId="77777777" w:rsidR="00DD5CA0" w:rsidRDefault="00DD5CA0" w:rsidP="005A2F45">
      <w:pPr>
        <w:ind w:right="-540"/>
        <w:jc w:val="center"/>
        <w:outlineLvl w:val="0"/>
        <w:rPr>
          <w:rFonts w:ascii="Calibri" w:hAnsi="Calibri" w:cs="Trebuchet MS"/>
          <w:b/>
          <w:color w:val="000000"/>
          <w:sz w:val="44"/>
          <w:szCs w:val="44"/>
        </w:rPr>
      </w:pPr>
    </w:p>
    <w:p w14:paraId="055F213B" w14:textId="77777777" w:rsidR="00DD5CA0" w:rsidRDefault="00DD5CA0" w:rsidP="005A2F45">
      <w:pPr>
        <w:ind w:right="-540"/>
        <w:jc w:val="center"/>
        <w:outlineLvl w:val="0"/>
        <w:rPr>
          <w:rFonts w:ascii="Calibri" w:hAnsi="Calibri" w:cs="Trebuchet MS"/>
          <w:b/>
          <w:color w:val="000000"/>
          <w:sz w:val="44"/>
          <w:szCs w:val="44"/>
        </w:rPr>
        <w:sectPr w:rsidR="00DD5CA0" w:rsidSect="00600E77">
          <w:footerReference w:type="even" r:id="rId11"/>
          <w:footerReference w:type="default" r:id="rId12"/>
          <w:pgSz w:w="12240" w:h="15840"/>
          <w:pgMar w:top="1440" w:right="1440" w:bottom="1440" w:left="1440" w:header="720" w:footer="432" w:gutter="0"/>
          <w:cols w:space="720"/>
          <w:titlePg/>
          <w:rtlGutter/>
          <w:docGrid w:linePitch="360"/>
        </w:sectPr>
      </w:pPr>
    </w:p>
    <w:p w14:paraId="055F213C" w14:textId="77777777" w:rsidR="00FB29BD" w:rsidRDefault="00FB29BD" w:rsidP="005A2F45">
      <w:pPr>
        <w:ind w:right="-540"/>
        <w:jc w:val="center"/>
        <w:outlineLvl w:val="0"/>
        <w:rPr>
          <w:rFonts w:ascii="Calibri" w:hAnsi="Calibri" w:cs="Trebuchet MS"/>
          <w:b/>
          <w:color w:val="000000"/>
          <w:sz w:val="44"/>
          <w:szCs w:val="44"/>
        </w:rPr>
      </w:pPr>
      <w:r>
        <w:rPr>
          <w:rFonts w:ascii="Calibri" w:hAnsi="Calibri" w:cs="Trebuchet MS"/>
          <w:b/>
          <w:color w:val="000000"/>
          <w:sz w:val="44"/>
          <w:szCs w:val="44"/>
        </w:rPr>
        <w:lastRenderedPageBreak/>
        <w:t>Turnaround Plan</w:t>
      </w:r>
    </w:p>
    <w:p w14:paraId="055F213D" w14:textId="77777777" w:rsidR="00FB29BD" w:rsidRPr="00221A15" w:rsidRDefault="00FB29BD" w:rsidP="00221A15">
      <w:pPr>
        <w:ind w:right="-540"/>
        <w:jc w:val="center"/>
        <w:rPr>
          <w:rFonts w:ascii="Calibri" w:hAnsi="Calibri" w:cs="Trebuchet MS"/>
          <w:b/>
          <w:color w:val="000000"/>
          <w:sz w:val="20"/>
          <w:szCs w:val="20"/>
        </w:rPr>
      </w:pPr>
    </w:p>
    <w:p w14:paraId="055F213E" w14:textId="77777777" w:rsidR="00FB29BD" w:rsidRPr="00A3648D" w:rsidRDefault="00FB29BD" w:rsidP="001761FF">
      <w:pPr>
        <w:pBdr>
          <w:top w:val="single" w:sz="4" w:space="1" w:color="000000"/>
          <w:left w:val="single" w:sz="4" w:space="0" w:color="000000"/>
          <w:bottom w:val="single" w:sz="4" w:space="1" w:color="000000"/>
          <w:right w:val="single" w:sz="4" w:space="4" w:color="000000"/>
        </w:pBdr>
        <w:tabs>
          <w:tab w:val="left" w:pos="5760"/>
        </w:tabs>
        <w:ind w:right="-540"/>
        <w:rPr>
          <w:rFonts w:ascii="Calibri" w:hAnsi="Calibri"/>
          <w:b/>
        </w:rPr>
      </w:pPr>
      <w:r w:rsidRPr="00221A15">
        <w:rPr>
          <w:rFonts w:ascii="Calibri" w:hAnsi="Calibri"/>
          <w:b/>
        </w:rPr>
        <w:t>DISTRICT:</w:t>
      </w:r>
      <w:r w:rsidR="0070598D">
        <w:rPr>
          <w:rFonts w:ascii="Calibri" w:hAnsi="Calibri"/>
          <w:b/>
        </w:rPr>
        <w:t xml:space="preserve"> </w:t>
      </w:r>
      <w:r>
        <w:rPr>
          <w:rFonts w:ascii="Calibri" w:hAnsi="Calibri"/>
          <w:i/>
        </w:rPr>
        <w:t>Holyoke</w:t>
      </w:r>
      <w:r>
        <w:rPr>
          <w:rFonts w:ascii="Calibri" w:hAnsi="Calibri"/>
          <w:b/>
        </w:rPr>
        <w:tab/>
      </w:r>
      <w:r w:rsidRPr="00221A15">
        <w:rPr>
          <w:rFonts w:ascii="Calibri" w:hAnsi="Calibri"/>
          <w:b/>
        </w:rPr>
        <w:t xml:space="preserve">SCHOOL: </w:t>
      </w:r>
      <w:r>
        <w:rPr>
          <w:rFonts w:ascii="Calibri" w:hAnsi="Calibri"/>
          <w:i/>
        </w:rPr>
        <w:t>Morgan</w:t>
      </w:r>
      <w:r w:rsidR="0070598D">
        <w:rPr>
          <w:rFonts w:ascii="Calibri" w:hAnsi="Calibri"/>
          <w:i/>
        </w:rPr>
        <w:t xml:space="preserve"> </w:t>
      </w:r>
      <w:r>
        <w:rPr>
          <w:rFonts w:ascii="Calibri" w:hAnsi="Calibri"/>
          <w:i/>
        </w:rPr>
        <w:t>Elementary School</w:t>
      </w:r>
    </w:p>
    <w:p w14:paraId="055F213F" w14:textId="77777777" w:rsidR="00FB29BD" w:rsidRDefault="00FB29BD" w:rsidP="004B3341">
      <w:pPr>
        <w:tabs>
          <w:tab w:val="left" w:pos="7308"/>
          <w:tab w:val="left" w:pos="8568"/>
        </w:tabs>
        <w:rPr>
          <w:rFonts w:ascii="Calibri" w:hAnsi="Calibri"/>
          <w:sz w:val="22"/>
          <w:szCs w:val="22"/>
        </w:rPr>
      </w:pPr>
    </w:p>
    <w:p w14:paraId="055F2140" w14:textId="77777777" w:rsidR="00FB29BD" w:rsidRPr="00303EC5" w:rsidRDefault="00FB29BD" w:rsidP="004B3341">
      <w:pPr>
        <w:tabs>
          <w:tab w:val="left" w:pos="7308"/>
          <w:tab w:val="left" w:pos="8568"/>
        </w:tabs>
        <w:rPr>
          <w:rFonts w:ascii="Calibri" w:hAnsi="Calibri"/>
          <w:sz w:val="22"/>
          <w:szCs w:val="22"/>
        </w:rPr>
      </w:pPr>
      <w:r w:rsidRPr="00303EC5">
        <w:rPr>
          <w:rFonts w:ascii="Calibri" w:hAnsi="Calibri"/>
          <w:sz w:val="22"/>
          <w:szCs w:val="22"/>
        </w:rPr>
        <w:t xml:space="preserve">School Vision:  </w:t>
      </w:r>
    </w:p>
    <w:p w14:paraId="055F2141" w14:textId="77777777" w:rsidR="00FB29BD" w:rsidRPr="00303EC5" w:rsidRDefault="00FB29BD" w:rsidP="00094A7E">
      <w:pPr>
        <w:spacing w:before="120" w:after="100" w:afterAutospacing="1"/>
        <w:rPr>
          <w:rFonts w:ascii="Calibri" w:hAnsi="Calibri"/>
          <w:sz w:val="22"/>
          <w:szCs w:val="22"/>
        </w:rPr>
      </w:pPr>
      <w:r>
        <w:rPr>
          <w:rFonts w:ascii="Calibri" w:hAnsi="Calibri"/>
          <w:sz w:val="22"/>
          <w:szCs w:val="22"/>
        </w:rPr>
        <w:t xml:space="preserve">The </w:t>
      </w:r>
      <w:smartTag w:uri="urn:schemas-microsoft-com:office:smarttags" w:element="place">
        <w:smartTag w:uri="urn:schemas-microsoft-com:office:smarttags" w:element="PlaceName">
          <w:r w:rsidRPr="00303EC5">
            <w:rPr>
              <w:rFonts w:ascii="Calibri" w:hAnsi="Calibri"/>
              <w:sz w:val="22"/>
              <w:szCs w:val="22"/>
            </w:rPr>
            <w:t>Morgan</w:t>
          </w:r>
        </w:smartTag>
        <w:r w:rsidRPr="00303EC5">
          <w:rPr>
            <w:rFonts w:ascii="Calibri" w:hAnsi="Calibri"/>
            <w:sz w:val="22"/>
            <w:szCs w:val="22"/>
          </w:rPr>
          <w:t xml:space="preserve"> </w:t>
        </w:r>
        <w:smartTag w:uri="urn:schemas-microsoft-com:office:smarttags" w:element="PlaceName">
          <w:r w:rsidRPr="00303EC5">
            <w:rPr>
              <w:rFonts w:ascii="Calibri" w:hAnsi="Calibri"/>
              <w:sz w:val="22"/>
              <w:szCs w:val="22"/>
            </w:rPr>
            <w:t>School</w:t>
          </w:r>
        </w:smartTag>
      </w:smartTag>
      <w:r w:rsidRPr="00303EC5">
        <w:rPr>
          <w:rFonts w:ascii="Calibri" w:hAnsi="Calibri"/>
          <w:sz w:val="22"/>
          <w:szCs w:val="22"/>
        </w:rPr>
        <w:t xml:space="preserve"> </w:t>
      </w:r>
      <w:r>
        <w:rPr>
          <w:rFonts w:ascii="Calibri" w:hAnsi="Calibri"/>
          <w:sz w:val="22"/>
          <w:szCs w:val="22"/>
        </w:rPr>
        <w:t>is</w:t>
      </w:r>
      <w:r w:rsidRPr="00303EC5">
        <w:rPr>
          <w:rFonts w:ascii="Calibri" w:hAnsi="Calibri"/>
          <w:sz w:val="22"/>
          <w:szCs w:val="22"/>
        </w:rPr>
        <w:t xml:space="preserve"> a learning community where students are challenged to reach their potential in a safe</w:t>
      </w:r>
      <w:r>
        <w:rPr>
          <w:rFonts w:ascii="Calibri" w:hAnsi="Calibri"/>
          <w:sz w:val="22"/>
          <w:szCs w:val="22"/>
        </w:rPr>
        <w:t xml:space="preserve">, respectful </w:t>
      </w:r>
      <w:r w:rsidRPr="00303EC5">
        <w:rPr>
          <w:rFonts w:ascii="Calibri" w:hAnsi="Calibri"/>
          <w:sz w:val="22"/>
          <w:szCs w:val="22"/>
        </w:rPr>
        <w:t>environment.  Focus is placed on increasing academic achievement, developing skills to meet personal and social responsibility, and encouraging participation in creative endeavors. We recognize that students have different learning needs and styles and therefore</w:t>
      </w:r>
      <w:r>
        <w:rPr>
          <w:rFonts w:ascii="Calibri" w:hAnsi="Calibri"/>
          <w:sz w:val="22"/>
          <w:szCs w:val="22"/>
        </w:rPr>
        <w:t>,</w:t>
      </w:r>
      <w:r w:rsidRPr="00303EC5">
        <w:rPr>
          <w:rFonts w:ascii="Calibri" w:hAnsi="Calibri"/>
          <w:sz w:val="22"/>
          <w:szCs w:val="22"/>
        </w:rPr>
        <w:t xml:space="preserve"> have committed to using multiple methods of classroom instruction. We believe that the creation of lifelong learners begins in our school</w:t>
      </w:r>
      <w:r>
        <w:rPr>
          <w:rFonts w:ascii="Calibri" w:hAnsi="Calibri"/>
          <w:sz w:val="22"/>
          <w:szCs w:val="22"/>
        </w:rPr>
        <w:t>,</w:t>
      </w:r>
      <w:r w:rsidRPr="00303EC5">
        <w:rPr>
          <w:rFonts w:ascii="Calibri" w:hAnsi="Calibri"/>
          <w:sz w:val="22"/>
          <w:szCs w:val="22"/>
        </w:rPr>
        <w:t xml:space="preserve"> and we strive to prepare our students to become productive citizens.</w:t>
      </w:r>
    </w:p>
    <w:p w14:paraId="055F2142" w14:textId="77777777" w:rsidR="00FB29BD" w:rsidRPr="00303EC5" w:rsidRDefault="00FB29BD" w:rsidP="00932153">
      <w:pPr>
        <w:tabs>
          <w:tab w:val="left" w:pos="7308"/>
          <w:tab w:val="left" w:pos="8568"/>
        </w:tabs>
        <w:outlineLvl w:val="0"/>
        <w:rPr>
          <w:rFonts w:ascii="Calibri" w:hAnsi="Calibri"/>
          <w:b/>
          <w:sz w:val="22"/>
          <w:szCs w:val="22"/>
        </w:rPr>
      </w:pPr>
      <w:r w:rsidRPr="00303EC5">
        <w:rPr>
          <w:rFonts w:ascii="Calibri" w:hAnsi="Calibri"/>
          <w:b/>
          <w:sz w:val="22"/>
          <w:szCs w:val="22"/>
        </w:rPr>
        <w:t xml:space="preserve">IA. </w:t>
      </w:r>
      <w:r w:rsidRPr="00303EC5">
        <w:rPr>
          <w:rFonts w:ascii="Calibri" w:hAnsi="Calibri"/>
          <w:sz w:val="22"/>
          <w:szCs w:val="22"/>
        </w:rPr>
        <w:t xml:space="preserve">District Support for </w:t>
      </w:r>
      <w:r w:rsidRPr="00303EC5">
        <w:rPr>
          <w:rFonts w:ascii="Calibri" w:hAnsi="Calibri"/>
          <w:b/>
          <w:sz w:val="22"/>
          <w:szCs w:val="22"/>
        </w:rPr>
        <w:t>Effective school leadership</w:t>
      </w:r>
    </w:p>
    <w:p w14:paraId="055F2143" w14:textId="77777777" w:rsidR="00FB29BD" w:rsidRPr="00303EC5" w:rsidRDefault="00FB29BD" w:rsidP="00932153">
      <w:pPr>
        <w:tabs>
          <w:tab w:val="left" w:pos="7308"/>
          <w:tab w:val="left" w:pos="8568"/>
        </w:tabs>
        <w:ind w:left="360"/>
        <w:outlineLvl w:val="0"/>
        <w:rPr>
          <w:rFonts w:ascii="Calibri" w:hAnsi="Calibri"/>
          <w:b/>
          <w:sz w:val="22"/>
          <w:szCs w:val="22"/>
        </w:rPr>
      </w:pPr>
    </w:p>
    <w:p w14:paraId="055F2144" w14:textId="77777777" w:rsidR="00FB29BD" w:rsidRPr="00303EC5" w:rsidRDefault="00FB29B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t>Please check (</w:t>
      </w:r>
      <w:r w:rsidR="009B049D" w:rsidRPr="00303EC5">
        <w:rPr>
          <w:rFonts w:ascii="Calibri" w:hAnsi="Calibri"/>
          <w:sz w:val="22"/>
          <w:szCs w:val="22"/>
        </w:rPr>
        <w:fldChar w:fldCharType="begin">
          <w:ffData>
            <w:name w:val=""/>
            <w:enabled/>
            <w:calcOnExit w:val="0"/>
            <w:checkBox>
              <w:sizeAuto/>
              <w:default w:val="1"/>
            </w:checkBox>
          </w:ffData>
        </w:fldChar>
      </w:r>
      <w:r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009B049D" w:rsidRPr="00303EC5">
        <w:rPr>
          <w:rFonts w:ascii="Calibri" w:hAnsi="Calibri"/>
          <w:sz w:val="22"/>
          <w:szCs w:val="22"/>
        </w:rPr>
        <w:fldChar w:fldCharType="end"/>
      </w:r>
      <w:r w:rsidRPr="00303EC5">
        <w:rPr>
          <w:rFonts w:ascii="Calibri" w:hAnsi="Calibri"/>
          <w:sz w:val="22"/>
          <w:szCs w:val="22"/>
        </w:rPr>
        <w:t>) each change proposed:</w:t>
      </w:r>
    </w:p>
    <w:p w14:paraId="055F2145"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Plan professional development for administrators that includes leadership skills and distributed leadership</w:t>
      </w:r>
    </w:p>
    <w:p w14:paraId="055F2146"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i/>
          <w:sz w:val="22"/>
          <w:szCs w:val="22"/>
        </w:rPr>
      </w:pPr>
      <w:r w:rsidRPr="00303EC5">
        <w:rPr>
          <w:rFonts w:ascii="Calibri" w:hAnsi="Calibri"/>
          <w:sz w:val="22"/>
          <w:szCs w:val="22"/>
        </w:rPr>
        <w:fldChar w:fldCharType="begin">
          <w:ffData>
            <w:name w:val=""/>
            <w:enabled/>
            <w:calcOnExit w:val="0"/>
            <w:checkBox>
              <w:sizeAuto/>
              <w:default w:val="0"/>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 xml:space="preserve">Require all staff to re-apply for employment </w:t>
      </w:r>
    </w:p>
    <w:p w14:paraId="055F2147"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 xml:space="preserve">Differentiate compensation of school staff </w:t>
      </w:r>
    </w:p>
    <w:p w14:paraId="055F2148"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Limit, suspend or change 1 or more school district policy or practice related to the school</w:t>
      </w:r>
    </w:p>
    <w:p w14:paraId="055F2149"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 xml:space="preserve">Limit, suspend, or change collective bargaining agreements (as long as reduced pay is commensurate with reduced hours) </w:t>
      </w:r>
    </w:p>
    <w:p w14:paraId="055F214A"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outlineLvl w:val="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Search for and study best practices</w:t>
      </w:r>
    </w:p>
    <w:p w14:paraId="055F214B" w14:textId="77777777" w:rsidR="00FB29BD" w:rsidRPr="00303EC5" w:rsidRDefault="009B049D" w:rsidP="00932153">
      <w:pPr>
        <w:pBdr>
          <w:top w:val="single" w:sz="4" w:space="0"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0"/>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Additional components/authorities based on reasons for underperformance and recommendations of stakeholder group, i.e., “other.”</w:t>
      </w:r>
      <w:r w:rsidR="00FB29BD" w:rsidRPr="00303EC5">
        <w:rPr>
          <w:rFonts w:ascii="Calibri" w:hAnsi="Calibri"/>
          <w:sz w:val="22"/>
          <w:szCs w:val="22"/>
        </w:rPr>
        <w:tab/>
      </w:r>
    </w:p>
    <w:p w14:paraId="055F214C" w14:textId="77777777" w:rsidR="00FB29BD" w:rsidRPr="00303EC5" w:rsidRDefault="00FB29BD" w:rsidP="00932153">
      <w:pPr>
        <w:rPr>
          <w:rFonts w:ascii="Calibri" w:hAnsi="Calibri"/>
          <w:sz w:val="22"/>
          <w:szCs w:val="22"/>
        </w:rPr>
      </w:pPr>
    </w:p>
    <w:p w14:paraId="055F214D" w14:textId="77777777" w:rsidR="00FB29BD" w:rsidRPr="00303EC5" w:rsidRDefault="00FB29BD" w:rsidP="001B0473">
      <w:pPr>
        <w:ind w:firstLine="360"/>
        <w:rPr>
          <w:rFonts w:ascii="Calibri" w:hAnsi="Calibri"/>
          <w:sz w:val="22"/>
          <w:szCs w:val="22"/>
        </w:rPr>
      </w:pPr>
      <w:r w:rsidRPr="00303EC5">
        <w:rPr>
          <w:rFonts w:ascii="Calibri" w:hAnsi="Calibri"/>
          <w:sz w:val="22"/>
          <w:szCs w:val="22"/>
        </w:rPr>
        <w:t xml:space="preserve">Behind classroom instruction, school leadership is regarded as the second most important factor in student learning.  Therefore, the district’s ability to </w:t>
      </w:r>
      <w:r>
        <w:rPr>
          <w:rFonts w:ascii="Calibri" w:hAnsi="Calibri"/>
          <w:sz w:val="22"/>
          <w:szCs w:val="22"/>
        </w:rPr>
        <w:t xml:space="preserve">retain, </w:t>
      </w:r>
      <w:r w:rsidRPr="00303EC5">
        <w:rPr>
          <w:rFonts w:ascii="Calibri" w:hAnsi="Calibri"/>
          <w:sz w:val="22"/>
          <w:szCs w:val="22"/>
        </w:rPr>
        <w:t xml:space="preserve">develop, and </w:t>
      </w:r>
      <w:r>
        <w:rPr>
          <w:rFonts w:ascii="Calibri" w:hAnsi="Calibri"/>
          <w:sz w:val="22"/>
          <w:szCs w:val="22"/>
        </w:rPr>
        <w:t xml:space="preserve">attract </w:t>
      </w:r>
      <w:r w:rsidRPr="00303EC5">
        <w:rPr>
          <w:rFonts w:ascii="Calibri" w:hAnsi="Calibri"/>
          <w:sz w:val="22"/>
          <w:szCs w:val="22"/>
        </w:rPr>
        <w:t xml:space="preserve">highly effective school leaders is critical to the future success of children throughout </w:t>
      </w:r>
      <w:smartTag w:uri="urn:schemas-microsoft-com:office:smarttags" w:element="City">
        <w:smartTag w:uri="urn:schemas-microsoft-com:office:smarttags" w:element="place">
          <w:r w:rsidRPr="00303EC5">
            <w:rPr>
              <w:rFonts w:ascii="Calibri" w:hAnsi="Calibri"/>
              <w:sz w:val="22"/>
              <w:szCs w:val="22"/>
            </w:rPr>
            <w:t>Holyoke</w:t>
          </w:r>
        </w:smartTag>
      </w:smartTag>
      <w:r w:rsidRPr="00303EC5">
        <w:rPr>
          <w:rFonts w:ascii="Calibri" w:hAnsi="Calibri"/>
          <w:sz w:val="22"/>
          <w:szCs w:val="22"/>
        </w:rPr>
        <w:t xml:space="preserve">.  Research indicates there are 21 specific responsibilities of effective principal leadership (Marzano, Waters, &amp; McNulty, 2005).  As the authors of </w:t>
      </w:r>
      <w:r w:rsidRPr="00303EC5">
        <w:rPr>
          <w:rFonts w:ascii="Calibri" w:hAnsi="Calibri"/>
          <w:i/>
          <w:sz w:val="22"/>
          <w:szCs w:val="22"/>
        </w:rPr>
        <w:t xml:space="preserve">District Leadership that Works </w:t>
      </w:r>
      <w:r w:rsidRPr="00303EC5">
        <w:rPr>
          <w:rFonts w:ascii="Calibri" w:hAnsi="Calibri"/>
          <w:sz w:val="22"/>
          <w:szCs w:val="22"/>
        </w:rPr>
        <w:t>point out, all but three of these responsibilities are influenced by district initiatives (Marzano</w:t>
      </w:r>
      <w:r w:rsidR="0070598D">
        <w:rPr>
          <w:rFonts w:ascii="Calibri" w:hAnsi="Calibri"/>
          <w:sz w:val="22"/>
          <w:szCs w:val="22"/>
        </w:rPr>
        <w:t xml:space="preserve"> </w:t>
      </w:r>
      <w:r w:rsidRPr="00303EC5">
        <w:rPr>
          <w:rFonts w:ascii="Calibri" w:hAnsi="Calibri"/>
          <w:sz w:val="22"/>
          <w:szCs w:val="22"/>
        </w:rPr>
        <w:t xml:space="preserve">&amp; Waters, 2009).  Therefore, for school leaders to be effective, district initiatives as well as policies and practices that are supportive of these responsibilities are crucial.  </w:t>
      </w:r>
    </w:p>
    <w:p w14:paraId="055F214E" w14:textId="77777777" w:rsidR="00FB29BD" w:rsidRPr="00303EC5" w:rsidRDefault="00FB29BD" w:rsidP="00605F5B">
      <w:pPr>
        <w:rPr>
          <w:rFonts w:ascii="Calibri" w:hAnsi="Calibri"/>
          <w:sz w:val="22"/>
          <w:szCs w:val="22"/>
          <w:highlight w:val="yellow"/>
        </w:rPr>
      </w:pPr>
    </w:p>
    <w:p w14:paraId="055F214F" w14:textId="77777777" w:rsidR="00FB29BD" w:rsidRPr="00303EC5" w:rsidRDefault="00FB29BD" w:rsidP="001761FF">
      <w:pPr>
        <w:rPr>
          <w:rFonts w:ascii="Calibri" w:hAnsi="Calibri"/>
          <w:b/>
          <w:sz w:val="22"/>
          <w:szCs w:val="22"/>
        </w:rPr>
      </w:pPr>
      <w:r>
        <w:rPr>
          <w:rFonts w:ascii="Calibri" w:hAnsi="Calibri"/>
          <w:b/>
          <w:sz w:val="22"/>
          <w:szCs w:val="22"/>
        </w:rPr>
        <w:t>Establish and Support Strong Leadership Team at Morgan</w:t>
      </w:r>
    </w:p>
    <w:p w14:paraId="055F2150" w14:textId="77777777" w:rsidR="00FB29BD" w:rsidRDefault="00FB29BD" w:rsidP="001B0473">
      <w:pPr>
        <w:ind w:firstLine="360"/>
        <w:rPr>
          <w:rFonts w:ascii="Calibri" w:hAnsi="Calibri"/>
          <w:sz w:val="22"/>
          <w:szCs w:val="22"/>
        </w:rPr>
      </w:pPr>
      <w:r>
        <w:rPr>
          <w:rFonts w:ascii="Calibri" w:hAnsi="Calibri"/>
          <w:sz w:val="22"/>
          <w:szCs w:val="22"/>
        </w:rPr>
        <w:t>Research indicates that the role that the district should play in effectively supporting schools is focused on five areas:  a) ensuring collaborative goal setting, b) establishing nonnegotiable goals for achievement and instruction, c) creating broad alignment and support of district goals, d) monitoring achievement and instructional goals, and e) allocating resources to support the goals for achievement and instruction (Marzano</w:t>
      </w:r>
      <w:r w:rsidR="0070598D">
        <w:rPr>
          <w:rFonts w:ascii="Calibri" w:hAnsi="Calibri"/>
          <w:sz w:val="22"/>
          <w:szCs w:val="22"/>
        </w:rPr>
        <w:t xml:space="preserve"> </w:t>
      </w:r>
      <w:r>
        <w:rPr>
          <w:rFonts w:ascii="Calibri" w:hAnsi="Calibri"/>
          <w:sz w:val="22"/>
          <w:szCs w:val="22"/>
        </w:rPr>
        <w:t>&amp; Waters, 2009).  Because t</w:t>
      </w:r>
      <w:r w:rsidRPr="00303EC5">
        <w:rPr>
          <w:rFonts w:ascii="Calibri" w:hAnsi="Calibri"/>
          <w:sz w:val="22"/>
          <w:szCs w:val="22"/>
        </w:rPr>
        <w:t xml:space="preserve">he </w:t>
      </w:r>
      <w:smartTag w:uri="urn:schemas-microsoft-com:office:smarttags" w:element="City">
        <w:r w:rsidRPr="00303EC5">
          <w:rPr>
            <w:rFonts w:ascii="Calibri" w:hAnsi="Calibri"/>
            <w:sz w:val="22"/>
            <w:szCs w:val="22"/>
          </w:rPr>
          <w:t>Holyoke</w:t>
        </w:r>
      </w:smartTag>
      <w:r w:rsidRPr="00303EC5">
        <w:rPr>
          <w:rFonts w:ascii="Calibri" w:hAnsi="Calibri"/>
          <w:sz w:val="22"/>
          <w:szCs w:val="22"/>
        </w:rPr>
        <w:t xml:space="preserve"> central office is committed to ensuring the successful turnaro</w:t>
      </w:r>
      <w:r>
        <w:rPr>
          <w:rFonts w:ascii="Calibri" w:hAnsi="Calibri"/>
          <w:sz w:val="22"/>
          <w:szCs w:val="22"/>
        </w:rPr>
        <w:t xml:space="preserve">und of the </w:t>
      </w:r>
      <w:smartTag w:uri="urn:schemas-microsoft-com:office:smarttags" w:element="place">
        <w:smartTag w:uri="urn:schemas-microsoft-com:office:smarttags" w:element="PlaceName">
          <w:r>
            <w:rPr>
              <w:rFonts w:ascii="Calibri" w:hAnsi="Calibri"/>
              <w:sz w:val="22"/>
              <w:szCs w:val="22"/>
            </w:rPr>
            <w:t>Morgan</w:t>
          </w:r>
        </w:smartTag>
        <w:r>
          <w:rPr>
            <w:rFonts w:ascii="Calibri" w:hAnsi="Calibri"/>
            <w:sz w:val="22"/>
            <w:szCs w:val="22"/>
          </w:rPr>
          <w:t xml:space="preserve"> </w:t>
        </w:r>
        <w:smartTag w:uri="urn:schemas-microsoft-com:office:smarttags" w:element="PlaceName">
          <w:r>
            <w:rPr>
              <w:rFonts w:ascii="Calibri" w:hAnsi="Calibri"/>
              <w:sz w:val="22"/>
              <w:szCs w:val="22"/>
            </w:rPr>
            <w:t>School</w:t>
          </w:r>
        </w:smartTag>
      </w:smartTag>
      <w:r>
        <w:rPr>
          <w:rFonts w:ascii="Calibri" w:hAnsi="Calibri"/>
          <w:sz w:val="22"/>
          <w:szCs w:val="22"/>
        </w:rPr>
        <w:t>, district staff will provide support through two broad stands: a) supportive and collaborative oversight, and b) additional supports and resources.</w:t>
      </w:r>
    </w:p>
    <w:p w14:paraId="055F2151" w14:textId="77777777" w:rsidR="00FB29BD" w:rsidRDefault="00FB29BD" w:rsidP="001761FF">
      <w:pPr>
        <w:rPr>
          <w:rFonts w:ascii="Calibri" w:hAnsi="Calibri"/>
          <w:sz w:val="22"/>
          <w:szCs w:val="22"/>
        </w:rPr>
      </w:pPr>
    </w:p>
    <w:p w14:paraId="055F2152" w14:textId="77777777" w:rsidR="00FB29BD" w:rsidRDefault="00FB29BD" w:rsidP="001761FF">
      <w:pPr>
        <w:rPr>
          <w:rFonts w:ascii="Calibri" w:hAnsi="Calibri"/>
          <w:sz w:val="22"/>
          <w:szCs w:val="22"/>
        </w:rPr>
      </w:pPr>
    </w:p>
    <w:p w14:paraId="055F2153" w14:textId="77777777" w:rsidR="00FB29BD" w:rsidRDefault="00FB29BD" w:rsidP="001761FF">
      <w:pPr>
        <w:rPr>
          <w:rFonts w:ascii="Calibri" w:hAnsi="Calibri"/>
          <w:sz w:val="22"/>
          <w:szCs w:val="22"/>
        </w:rPr>
      </w:pPr>
    </w:p>
    <w:p w14:paraId="055F2154" w14:textId="77777777" w:rsidR="00FB29BD" w:rsidRDefault="00FB29BD" w:rsidP="001761FF">
      <w:pPr>
        <w:rPr>
          <w:rFonts w:ascii="Calibri" w:hAnsi="Calibri"/>
          <w:sz w:val="22"/>
          <w:szCs w:val="22"/>
        </w:rPr>
      </w:pPr>
    </w:p>
    <w:p w14:paraId="055F2155" w14:textId="77777777" w:rsidR="00FB29BD" w:rsidRPr="0008576C" w:rsidRDefault="00FB29BD" w:rsidP="001A65C7">
      <w:pPr>
        <w:numPr>
          <w:ilvl w:val="0"/>
          <w:numId w:val="2"/>
        </w:numPr>
        <w:tabs>
          <w:tab w:val="clear" w:pos="720"/>
        </w:tabs>
        <w:ind w:left="360"/>
        <w:rPr>
          <w:rFonts w:ascii="Calibri" w:hAnsi="Calibri"/>
          <w:b/>
          <w:sz w:val="22"/>
          <w:szCs w:val="22"/>
        </w:rPr>
      </w:pPr>
      <w:r>
        <w:rPr>
          <w:rFonts w:ascii="Calibri" w:hAnsi="Calibri"/>
          <w:b/>
          <w:sz w:val="22"/>
          <w:szCs w:val="22"/>
        </w:rPr>
        <w:t xml:space="preserve"> Supportive and Collaborative Oversight</w:t>
      </w:r>
    </w:p>
    <w:p w14:paraId="055F2156" w14:textId="77777777" w:rsidR="00FB29BD" w:rsidRPr="00303EC5" w:rsidRDefault="00FB29BD" w:rsidP="001B0473">
      <w:pPr>
        <w:ind w:firstLine="360"/>
        <w:rPr>
          <w:rFonts w:ascii="Calibri" w:hAnsi="Calibri"/>
          <w:sz w:val="22"/>
          <w:szCs w:val="22"/>
        </w:rPr>
      </w:pPr>
      <w:r>
        <w:rPr>
          <w:rFonts w:ascii="Calibri" w:hAnsi="Calibri"/>
          <w:sz w:val="22"/>
          <w:szCs w:val="22"/>
        </w:rPr>
        <w:t>To ensure that there is a strong leadership team that can lead the school through the Turnaround, the district will be taking several steps. One of the first is to oversee the Turnaround implementation.   To begin this process, a</w:t>
      </w:r>
      <w:r w:rsidRPr="00303EC5">
        <w:rPr>
          <w:rFonts w:ascii="Calibri" w:hAnsi="Calibri"/>
          <w:sz w:val="22"/>
          <w:szCs w:val="22"/>
        </w:rPr>
        <w:t>t the district level, a Level 4 Steering Committee has been established that includes the following members:</w:t>
      </w:r>
      <w:r>
        <w:rPr>
          <w:rFonts w:ascii="Calibri" w:hAnsi="Calibri"/>
          <w:sz w:val="22"/>
          <w:szCs w:val="22"/>
        </w:rPr>
        <w:t xml:space="preserve"> </w:t>
      </w:r>
      <w:r w:rsidRPr="00303EC5">
        <w:rPr>
          <w:rFonts w:ascii="Calibri" w:hAnsi="Calibri"/>
          <w:sz w:val="22"/>
          <w:szCs w:val="22"/>
        </w:rPr>
        <w:t>Superintendent</w:t>
      </w:r>
      <w:r>
        <w:rPr>
          <w:rFonts w:ascii="Calibri" w:hAnsi="Calibri"/>
          <w:sz w:val="22"/>
          <w:szCs w:val="22"/>
        </w:rPr>
        <w:t xml:space="preserve">, </w:t>
      </w:r>
      <w:r w:rsidRPr="00303EC5">
        <w:rPr>
          <w:rFonts w:ascii="Calibri" w:hAnsi="Calibri"/>
          <w:sz w:val="22"/>
          <w:szCs w:val="22"/>
        </w:rPr>
        <w:t>Assistant Superintendent</w:t>
      </w:r>
      <w:r>
        <w:rPr>
          <w:rFonts w:ascii="Calibri" w:hAnsi="Calibri"/>
          <w:sz w:val="22"/>
          <w:szCs w:val="22"/>
        </w:rPr>
        <w:t xml:space="preserve">, </w:t>
      </w:r>
      <w:r w:rsidRPr="00303EC5">
        <w:rPr>
          <w:rFonts w:ascii="Calibri" w:hAnsi="Calibri"/>
          <w:sz w:val="22"/>
          <w:szCs w:val="22"/>
        </w:rPr>
        <w:t>Director of Student S</w:t>
      </w:r>
      <w:r>
        <w:rPr>
          <w:rFonts w:ascii="Calibri" w:hAnsi="Calibri"/>
          <w:sz w:val="22"/>
          <w:szCs w:val="22"/>
        </w:rPr>
        <w:t xml:space="preserve">ervices, </w:t>
      </w:r>
      <w:r w:rsidRPr="00303EC5">
        <w:rPr>
          <w:rFonts w:ascii="Calibri" w:hAnsi="Calibri"/>
          <w:sz w:val="22"/>
          <w:szCs w:val="22"/>
        </w:rPr>
        <w:t>Director of Special Education</w:t>
      </w:r>
      <w:r>
        <w:rPr>
          <w:rFonts w:ascii="Calibri" w:hAnsi="Calibri"/>
          <w:sz w:val="22"/>
          <w:szCs w:val="22"/>
        </w:rPr>
        <w:t xml:space="preserve">, </w:t>
      </w:r>
      <w:r w:rsidRPr="00303EC5">
        <w:rPr>
          <w:rFonts w:ascii="Calibri" w:hAnsi="Calibri"/>
          <w:sz w:val="22"/>
          <w:szCs w:val="22"/>
        </w:rPr>
        <w:t>Director of English Language Education</w:t>
      </w:r>
      <w:r>
        <w:rPr>
          <w:rFonts w:ascii="Calibri" w:hAnsi="Calibri"/>
          <w:sz w:val="22"/>
          <w:szCs w:val="22"/>
        </w:rPr>
        <w:t xml:space="preserve">, and </w:t>
      </w:r>
      <w:r w:rsidRPr="00303EC5">
        <w:rPr>
          <w:rFonts w:ascii="Calibri" w:hAnsi="Calibri"/>
          <w:sz w:val="22"/>
          <w:szCs w:val="22"/>
        </w:rPr>
        <w:t>Director of Technology</w:t>
      </w:r>
      <w:r>
        <w:rPr>
          <w:rFonts w:ascii="Calibri" w:hAnsi="Calibri"/>
          <w:sz w:val="22"/>
          <w:szCs w:val="22"/>
        </w:rPr>
        <w:t xml:space="preserve"> and Operations.</w:t>
      </w:r>
    </w:p>
    <w:p w14:paraId="055F2157" w14:textId="77777777" w:rsidR="00FB29BD" w:rsidRPr="00303EC5" w:rsidRDefault="00FB29BD" w:rsidP="001B0473">
      <w:pPr>
        <w:ind w:firstLine="360"/>
        <w:rPr>
          <w:rFonts w:ascii="Calibri" w:hAnsi="Calibri"/>
          <w:sz w:val="22"/>
          <w:szCs w:val="22"/>
        </w:rPr>
      </w:pPr>
      <w:r w:rsidRPr="00303EC5">
        <w:rPr>
          <w:rFonts w:ascii="Calibri" w:hAnsi="Calibri"/>
          <w:sz w:val="22"/>
          <w:szCs w:val="22"/>
        </w:rPr>
        <w:t xml:space="preserve">This group has identified </w:t>
      </w:r>
      <w:r>
        <w:rPr>
          <w:rFonts w:ascii="Calibri" w:hAnsi="Calibri"/>
          <w:sz w:val="22"/>
          <w:szCs w:val="22"/>
        </w:rPr>
        <w:t>its</w:t>
      </w:r>
      <w:r w:rsidRPr="00303EC5">
        <w:rPr>
          <w:rFonts w:ascii="Calibri" w:hAnsi="Calibri"/>
          <w:sz w:val="22"/>
          <w:szCs w:val="22"/>
        </w:rPr>
        <w:t xml:space="preserve"> responsibilities as the following:</w:t>
      </w:r>
    </w:p>
    <w:p w14:paraId="055F2158" w14:textId="77777777" w:rsidR="00FB29BD" w:rsidRDefault="00FB29BD" w:rsidP="00665D80">
      <w:pPr>
        <w:numPr>
          <w:ilvl w:val="0"/>
          <w:numId w:val="9"/>
        </w:numPr>
        <w:rPr>
          <w:rFonts w:ascii="Calibri" w:hAnsi="Calibri"/>
          <w:sz w:val="22"/>
          <w:szCs w:val="22"/>
        </w:rPr>
      </w:pPr>
      <w:r w:rsidRPr="00303EC5">
        <w:rPr>
          <w:rFonts w:ascii="Calibri" w:hAnsi="Calibri"/>
          <w:sz w:val="22"/>
          <w:szCs w:val="22"/>
        </w:rPr>
        <w:t xml:space="preserve">To oversee the Level 4 redesign planning process for </w:t>
      </w:r>
      <w:r>
        <w:rPr>
          <w:rFonts w:ascii="Calibri" w:hAnsi="Calibri"/>
          <w:sz w:val="22"/>
          <w:szCs w:val="22"/>
        </w:rPr>
        <w:t xml:space="preserve">the </w:t>
      </w:r>
      <w:smartTag w:uri="urn:schemas-microsoft-com:office:smarttags" w:element="place">
        <w:smartTag w:uri="urn:schemas-microsoft-com:office:smarttags" w:element="PlaceName">
          <w:r w:rsidRPr="00303EC5">
            <w:rPr>
              <w:rFonts w:ascii="Calibri" w:hAnsi="Calibri"/>
              <w:sz w:val="22"/>
              <w:szCs w:val="22"/>
            </w:rPr>
            <w:t>Morgan</w:t>
          </w:r>
        </w:smartTag>
        <w:r>
          <w:rPr>
            <w:rFonts w:ascii="Calibri" w:hAnsi="Calibri"/>
            <w:sz w:val="22"/>
            <w:szCs w:val="22"/>
          </w:rPr>
          <w:t xml:space="preserve"> </w:t>
        </w:r>
        <w:smartTag w:uri="urn:schemas-microsoft-com:office:smarttags" w:element="PlaceName">
          <w:r w:rsidRPr="00303EC5">
            <w:rPr>
              <w:rFonts w:ascii="Calibri" w:hAnsi="Calibri"/>
              <w:sz w:val="22"/>
              <w:szCs w:val="22"/>
            </w:rPr>
            <w:t>School</w:t>
          </w:r>
        </w:smartTag>
      </w:smartTag>
    </w:p>
    <w:p w14:paraId="055F2159" w14:textId="77777777" w:rsidR="00FB29BD" w:rsidRPr="00303EC5" w:rsidRDefault="00FB29BD" w:rsidP="00665D80">
      <w:pPr>
        <w:numPr>
          <w:ilvl w:val="0"/>
          <w:numId w:val="9"/>
        </w:numPr>
        <w:rPr>
          <w:rFonts w:ascii="Calibri" w:hAnsi="Calibri"/>
          <w:sz w:val="22"/>
          <w:szCs w:val="22"/>
        </w:rPr>
      </w:pPr>
      <w:r w:rsidRPr="00303EC5">
        <w:rPr>
          <w:rFonts w:ascii="Calibri" w:hAnsi="Calibri"/>
          <w:sz w:val="22"/>
          <w:szCs w:val="22"/>
        </w:rPr>
        <w:t xml:space="preserve">To identify the </w:t>
      </w:r>
      <w:r>
        <w:rPr>
          <w:rFonts w:ascii="Calibri" w:hAnsi="Calibri"/>
          <w:sz w:val="22"/>
          <w:szCs w:val="22"/>
        </w:rPr>
        <w:t>school leadership</w:t>
      </w:r>
      <w:r w:rsidRPr="00303EC5">
        <w:rPr>
          <w:rFonts w:ascii="Calibri" w:hAnsi="Calibri"/>
          <w:sz w:val="22"/>
          <w:szCs w:val="22"/>
        </w:rPr>
        <w:t xml:space="preserve"> flexibilities that Morgan should ideally have</w:t>
      </w:r>
    </w:p>
    <w:p w14:paraId="055F215A" w14:textId="77777777" w:rsidR="00FB29BD" w:rsidRPr="00303EC5" w:rsidRDefault="00FB29BD" w:rsidP="00665D80">
      <w:pPr>
        <w:numPr>
          <w:ilvl w:val="0"/>
          <w:numId w:val="9"/>
        </w:numPr>
        <w:rPr>
          <w:rFonts w:ascii="Calibri" w:hAnsi="Calibri"/>
          <w:sz w:val="22"/>
          <w:szCs w:val="22"/>
        </w:rPr>
      </w:pPr>
      <w:r w:rsidRPr="00303EC5">
        <w:rPr>
          <w:rFonts w:ascii="Calibri" w:hAnsi="Calibri"/>
          <w:sz w:val="22"/>
          <w:szCs w:val="22"/>
        </w:rPr>
        <w:t>To vet and approve the State Turnaround Plans and School Redesign Plans for</w:t>
      </w:r>
      <w:r>
        <w:rPr>
          <w:rFonts w:ascii="Calibri" w:hAnsi="Calibri"/>
          <w:sz w:val="22"/>
          <w:szCs w:val="22"/>
        </w:rPr>
        <w:t xml:space="preserve"> the Morgan School</w:t>
      </w:r>
      <w:r w:rsidRPr="00303EC5">
        <w:rPr>
          <w:rFonts w:ascii="Calibri" w:hAnsi="Calibri"/>
          <w:sz w:val="22"/>
          <w:szCs w:val="22"/>
        </w:rPr>
        <w:t xml:space="preserve"> to then be submitted to the Massachusetts Department of Elementary and Secondary Education</w:t>
      </w:r>
    </w:p>
    <w:p w14:paraId="055F215B" w14:textId="77777777" w:rsidR="00FB29BD" w:rsidRPr="00303EC5" w:rsidRDefault="00FB29BD" w:rsidP="00665D80">
      <w:pPr>
        <w:numPr>
          <w:ilvl w:val="0"/>
          <w:numId w:val="9"/>
        </w:numPr>
        <w:rPr>
          <w:rFonts w:ascii="Calibri" w:hAnsi="Calibri"/>
          <w:sz w:val="22"/>
          <w:szCs w:val="22"/>
        </w:rPr>
      </w:pPr>
      <w:r w:rsidRPr="00303EC5">
        <w:rPr>
          <w:rFonts w:ascii="Calibri" w:hAnsi="Calibri"/>
          <w:sz w:val="22"/>
          <w:szCs w:val="22"/>
        </w:rPr>
        <w:t>To oversee the implementation of the school’s plan, upon state approval</w:t>
      </w:r>
    </w:p>
    <w:p w14:paraId="055F215C" w14:textId="77777777" w:rsidR="00FB29BD" w:rsidRPr="00303EC5" w:rsidRDefault="00FB29BD" w:rsidP="00665D80">
      <w:pPr>
        <w:numPr>
          <w:ilvl w:val="0"/>
          <w:numId w:val="9"/>
        </w:numPr>
        <w:rPr>
          <w:rFonts w:ascii="Calibri" w:hAnsi="Calibri"/>
          <w:sz w:val="22"/>
          <w:szCs w:val="22"/>
        </w:rPr>
      </w:pPr>
      <w:r w:rsidRPr="00303EC5">
        <w:rPr>
          <w:rFonts w:ascii="Calibri" w:hAnsi="Calibri"/>
          <w:sz w:val="22"/>
          <w:szCs w:val="22"/>
        </w:rPr>
        <w:t xml:space="preserve">To ensure maximum and integrated district resources are provided to </w:t>
      </w:r>
      <w:r>
        <w:rPr>
          <w:rFonts w:ascii="Calibri" w:hAnsi="Calibri"/>
          <w:sz w:val="22"/>
          <w:szCs w:val="22"/>
        </w:rPr>
        <w:t xml:space="preserve">the </w:t>
      </w:r>
      <w:smartTag w:uri="urn:schemas-microsoft-com:office:smarttags" w:element="place">
        <w:smartTag w:uri="urn:schemas-microsoft-com:office:smarttags" w:element="PlaceName">
          <w:r w:rsidRPr="00303EC5">
            <w:rPr>
              <w:rFonts w:ascii="Calibri" w:hAnsi="Calibri"/>
              <w:sz w:val="22"/>
              <w:szCs w:val="22"/>
            </w:rPr>
            <w:t>Morgan</w:t>
          </w:r>
        </w:smartTag>
        <w:r>
          <w:rPr>
            <w:rFonts w:ascii="Calibri" w:hAnsi="Calibri"/>
            <w:sz w:val="22"/>
            <w:szCs w:val="22"/>
          </w:rPr>
          <w:t xml:space="preserve"> </w:t>
        </w:r>
        <w:smartTag w:uri="urn:schemas-microsoft-com:office:smarttags" w:element="PlaceName">
          <w:r w:rsidRPr="00303EC5">
            <w:rPr>
              <w:rFonts w:ascii="Calibri" w:hAnsi="Calibri"/>
              <w:sz w:val="22"/>
              <w:szCs w:val="22"/>
            </w:rPr>
            <w:t>School</w:t>
          </w:r>
        </w:smartTag>
      </w:smartTag>
    </w:p>
    <w:p w14:paraId="055F215D" w14:textId="77777777" w:rsidR="00FB29BD" w:rsidRPr="00303EC5" w:rsidRDefault="00FB29BD" w:rsidP="00665D80">
      <w:pPr>
        <w:numPr>
          <w:ilvl w:val="0"/>
          <w:numId w:val="9"/>
        </w:numPr>
        <w:rPr>
          <w:rFonts w:ascii="Calibri" w:hAnsi="Calibri"/>
          <w:sz w:val="22"/>
          <w:szCs w:val="22"/>
        </w:rPr>
      </w:pPr>
      <w:r w:rsidRPr="00303EC5">
        <w:rPr>
          <w:rFonts w:ascii="Calibri" w:hAnsi="Calibri"/>
          <w:sz w:val="22"/>
          <w:szCs w:val="22"/>
        </w:rPr>
        <w:t>To track the progress</w:t>
      </w:r>
      <w:r>
        <w:rPr>
          <w:rFonts w:ascii="Calibri" w:hAnsi="Calibri"/>
          <w:sz w:val="22"/>
          <w:szCs w:val="22"/>
        </w:rPr>
        <w:t xml:space="preserve"> of the Morgan school</w:t>
      </w:r>
      <w:r w:rsidRPr="00303EC5">
        <w:rPr>
          <w:rFonts w:ascii="Calibri" w:hAnsi="Calibri"/>
          <w:sz w:val="22"/>
          <w:szCs w:val="22"/>
        </w:rPr>
        <w:t xml:space="preserve"> and make mid-course corrections</w:t>
      </w:r>
    </w:p>
    <w:p w14:paraId="055F215E" w14:textId="77777777" w:rsidR="00FB29BD" w:rsidRPr="00303EC5" w:rsidRDefault="00FB29BD" w:rsidP="001B0473">
      <w:pPr>
        <w:ind w:firstLine="360"/>
        <w:rPr>
          <w:rFonts w:ascii="Calibri" w:hAnsi="Calibri"/>
          <w:sz w:val="22"/>
          <w:szCs w:val="22"/>
        </w:rPr>
      </w:pPr>
      <w:r w:rsidRPr="00303EC5">
        <w:rPr>
          <w:rFonts w:ascii="Calibri" w:hAnsi="Calibri"/>
          <w:sz w:val="22"/>
          <w:szCs w:val="22"/>
        </w:rPr>
        <w:t xml:space="preserve">The Steering Committee will meet </w:t>
      </w:r>
      <w:r>
        <w:rPr>
          <w:rFonts w:ascii="Calibri" w:hAnsi="Calibri"/>
          <w:sz w:val="22"/>
          <w:szCs w:val="22"/>
        </w:rPr>
        <w:t>on a regular basis</w:t>
      </w:r>
      <w:r w:rsidRPr="00303EC5">
        <w:rPr>
          <w:rFonts w:ascii="Calibri" w:hAnsi="Calibri"/>
          <w:sz w:val="22"/>
          <w:szCs w:val="22"/>
        </w:rPr>
        <w:t xml:space="preserve"> to oversee</w:t>
      </w:r>
      <w:r>
        <w:rPr>
          <w:rFonts w:ascii="Calibri" w:hAnsi="Calibri"/>
          <w:sz w:val="22"/>
          <w:szCs w:val="22"/>
        </w:rPr>
        <w:t xml:space="preserve"> the </w:t>
      </w:r>
      <w:smartTag w:uri="urn:schemas-microsoft-com:office:smarttags" w:element="place">
        <w:smartTag w:uri="urn:schemas-microsoft-com:office:smarttags" w:element="PlaceName">
          <w:r>
            <w:rPr>
              <w:rFonts w:ascii="Calibri" w:hAnsi="Calibri"/>
              <w:sz w:val="22"/>
              <w:szCs w:val="22"/>
            </w:rPr>
            <w:t>Morgan</w:t>
          </w:r>
        </w:smartTag>
        <w:r>
          <w:rPr>
            <w:rFonts w:ascii="Calibri" w:hAnsi="Calibri"/>
            <w:sz w:val="22"/>
            <w:szCs w:val="22"/>
          </w:rPr>
          <w:t xml:space="preserve"> </w:t>
        </w:r>
        <w:smartTag w:uri="urn:schemas-microsoft-com:office:smarttags" w:element="PlaceName">
          <w:r>
            <w:rPr>
              <w:rFonts w:ascii="Calibri" w:hAnsi="Calibri"/>
              <w:sz w:val="22"/>
              <w:szCs w:val="22"/>
            </w:rPr>
            <w:t>School</w:t>
          </w:r>
        </w:smartTag>
      </w:smartTag>
      <w:r>
        <w:rPr>
          <w:rFonts w:ascii="Calibri" w:hAnsi="Calibri"/>
          <w:sz w:val="22"/>
          <w:szCs w:val="22"/>
        </w:rPr>
        <w:t xml:space="preserve"> redesign. To enhance the likelihood of successful implementation of the plan, </w:t>
      </w:r>
      <w:r w:rsidRPr="00303EC5">
        <w:rPr>
          <w:rFonts w:ascii="Calibri" w:hAnsi="Calibri"/>
          <w:sz w:val="22"/>
          <w:szCs w:val="22"/>
        </w:rPr>
        <w:t xml:space="preserve">the district has assisted Morgan school </w:t>
      </w:r>
      <w:r>
        <w:rPr>
          <w:rFonts w:ascii="Calibri" w:hAnsi="Calibri"/>
          <w:sz w:val="22"/>
          <w:szCs w:val="22"/>
        </w:rPr>
        <w:t xml:space="preserve">in </w:t>
      </w:r>
      <w:r w:rsidRPr="00303EC5">
        <w:rPr>
          <w:rFonts w:ascii="Calibri" w:hAnsi="Calibri"/>
          <w:sz w:val="22"/>
          <w:szCs w:val="22"/>
        </w:rPr>
        <w:t>establish</w:t>
      </w:r>
      <w:r>
        <w:rPr>
          <w:rFonts w:ascii="Calibri" w:hAnsi="Calibri"/>
          <w:sz w:val="22"/>
          <w:szCs w:val="22"/>
        </w:rPr>
        <w:t>ing</w:t>
      </w:r>
      <w:r w:rsidRPr="00303EC5">
        <w:rPr>
          <w:rFonts w:ascii="Calibri" w:hAnsi="Calibri"/>
          <w:sz w:val="22"/>
          <w:szCs w:val="22"/>
        </w:rPr>
        <w:t xml:space="preserve"> an Instructional Leadership Team (ILT).  The team’s membership will be reorganized to include all Redesign Team members, with additional members elected by the faculty to ensure cross-grade, discipline, and specialty faculty representation. In this way, Morgan’s ILT will comprise the school members who have constructed the school’s redesign plan, and thus are best positioned to ensure strong plan implementation. Morgan’s ILT will meet twice monthly</w:t>
      </w:r>
      <w:r>
        <w:rPr>
          <w:rFonts w:ascii="Calibri" w:hAnsi="Calibri"/>
          <w:sz w:val="22"/>
          <w:szCs w:val="22"/>
        </w:rPr>
        <w:t xml:space="preserve"> and will have district representation at each meeting</w:t>
      </w:r>
      <w:r w:rsidRPr="00303EC5">
        <w:rPr>
          <w:rFonts w:ascii="Calibri" w:hAnsi="Calibri"/>
          <w:sz w:val="22"/>
          <w:szCs w:val="22"/>
        </w:rPr>
        <w:t>. The team’s responsibilities will include tracking the implementation of the redesign plan, communicating regularly with faculty about the plan’s progress and gaining their input, coordinating faculty professional development, and ensuring communication and discussion between academic teams and the school leadership.</w:t>
      </w:r>
    </w:p>
    <w:p w14:paraId="055F215F" w14:textId="77777777" w:rsidR="00FB29BD" w:rsidRDefault="00FB29BD" w:rsidP="001761FF">
      <w:pPr>
        <w:rPr>
          <w:rFonts w:ascii="Calibri" w:hAnsi="Calibri"/>
          <w:sz w:val="22"/>
          <w:szCs w:val="22"/>
        </w:rPr>
      </w:pPr>
    </w:p>
    <w:p w14:paraId="055F2160" w14:textId="77777777" w:rsidR="00FB29BD" w:rsidRPr="00230EFC" w:rsidRDefault="00FB29BD" w:rsidP="00665D80">
      <w:pPr>
        <w:numPr>
          <w:ilvl w:val="0"/>
          <w:numId w:val="10"/>
        </w:numPr>
        <w:rPr>
          <w:rFonts w:ascii="Calibri" w:hAnsi="Calibri"/>
          <w:b/>
          <w:sz w:val="22"/>
          <w:szCs w:val="22"/>
        </w:rPr>
      </w:pPr>
      <w:r>
        <w:rPr>
          <w:rFonts w:ascii="Calibri" w:hAnsi="Calibri"/>
          <w:b/>
          <w:sz w:val="22"/>
          <w:szCs w:val="22"/>
        </w:rPr>
        <w:t xml:space="preserve"> A</w:t>
      </w:r>
      <w:r w:rsidRPr="00230EFC">
        <w:rPr>
          <w:rFonts w:ascii="Calibri" w:hAnsi="Calibri"/>
          <w:b/>
          <w:sz w:val="22"/>
          <w:szCs w:val="22"/>
        </w:rPr>
        <w:t>d</w:t>
      </w:r>
      <w:r>
        <w:rPr>
          <w:rFonts w:ascii="Calibri" w:hAnsi="Calibri"/>
          <w:b/>
          <w:sz w:val="22"/>
          <w:szCs w:val="22"/>
        </w:rPr>
        <w:t>ditional Supports and R</w:t>
      </w:r>
      <w:r w:rsidRPr="00230EFC">
        <w:rPr>
          <w:rFonts w:ascii="Calibri" w:hAnsi="Calibri"/>
          <w:b/>
          <w:sz w:val="22"/>
          <w:szCs w:val="22"/>
        </w:rPr>
        <w:t>esources</w:t>
      </w:r>
    </w:p>
    <w:p w14:paraId="055F2161" w14:textId="77777777" w:rsidR="00FB29BD" w:rsidRDefault="00FB29BD" w:rsidP="001B0473">
      <w:pPr>
        <w:ind w:firstLine="360"/>
        <w:rPr>
          <w:rFonts w:ascii="Calibri" w:hAnsi="Calibri"/>
          <w:sz w:val="22"/>
          <w:szCs w:val="22"/>
        </w:rPr>
      </w:pPr>
      <w:r w:rsidRPr="0008576C">
        <w:rPr>
          <w:rFonts w:ascii="Calibri" w:hAnsi="Calibri"/>
          <w:sz w:val="22"/>
          <w:szCs w:val="22"/>
        </w:rPr>
        <w:t>In addition to this supportive oversight of the implementation, the district office will also provide additional assistance at the school level.</w:t>
      </w:r>
      <w:r>
        <w:rPr>
          <w:rFonts w:ascii="Calibri" w:hAnsi="Calibri"/>
          <w:sz w:val="22"/>
          <w:szCs w:val="22"/>
        </w:rPr>
        <w:t xml:space="preserve"> </w:t>
      </w:r>
      <w:r w:rsidRPr="00303EC5">
        <w:rPr>
          <w:rFonts w:ascii="Calibri" w:hAnsi="Calibri"/>
          <w:sz w:val="22"/>
          <w:szCs w:val="22"/>
        </w:rPr>
        <w:t>The district’s central office departments have harnessed significant resources to support M</w:t>
      </w:r>
      <w:r>
        <w:rPr>
          <w:rFonts w:ascii="Calibri" w:hAnsi="Calibri"/>
          <w:sz w:val="22"/>
          <w:szCs w:val="22"/>
        </w:rPr>
        <w:t>organ over the next three years in four areas:</w:t>
      </w:r>
    </w:p>
    <w:p w14:paraId="055F2162" w14:textId="77777777" w:rsidR="00FB29BD" w:rsidRPr="00303EC5" w:rsidRDefault="00FB29BD" w:rsidP="001B0473">
      <w:pPr>
        <w:ind w:firstLine="360"/>
        <w:rPr>
          <w:rFonts w:ascii="Calibri" w:hAnsi="Calibri"/>
          <w:sz w:val="22"/>
          <w:szCs w:val="22"/>
        </w:rPr>
      </w:pPr>
    </w:p>
    <w:p w14:paraId="055F2163" w14:textId="77777777" w:rsidR="00FB29BD" w:rsidRDefault="00FB29BD" w:rsidP="00665D80">
      <w:pPr>
        <w:numPr>
          <w:ilvl w:val="0"/>
          <w:numId w:val="3"/>
        </w:numPr>
        <w:rPr>
          <w:rFonts w:ascii="Calibri" w:hAnsi="Calibri"/>
          <w:sz w:val="22"/>
          <w:szCs w:val="22"/>
        </w:rPr>
      </w:pPr>
      <w:r>
        <w:rPr>
          <w:rFonts w:ascii="Calibri" w:hAnsi="Calibri"/>
          <w:b/>
          <w:i/>
          <w:sz w:val="22"/>
          <w:szCs w:val="22"/>
        </w:rPr>
        <w:t xml:space="preserve">Quality </w:t>
      </w:r>
      <w:r w:rsidRPr="00303EC5">
        <w:rPr>
          <w:rFonts w:ascii="Calibri" w:hAnsi="Calibri"/>
          <w:b/>
          <w:i/>
          <w:sz w:val="22"/>
          <w:szCs w:val="22"/>
        </w:rPr>
        <w:t>Teacher Evaluation</w:t>
      </w:r>
      <w:r>
        <w:rPr>
          <w:rFonts w:ascii="Calibri" w:hAnsi="Calibri"/>
          <w:b/>
          <w:i/>
          <w:sz w:val="22"/>
          <w:szCs w:val="22"/>
        </w:rPr>
        <w:t>s</w:t>
      </w:r>
      <w:r w:rsidRPr="00303EC5">
        <w:rPr>
          <w:rFonts w:ascii="Calibri" w:hAnsi="Calibri"/>
          <w:b/>
          <w:i/>
          <w:sz w:val="22"/>
          <w:szCs w:val="22"/>
        </w:rPr>
        <w:t xml:space="preserve">. </w:t>
      </w:r>
      <w:r w:rsidRPr="00303EC5">
        <w:rPr>
          <w:rFonts w:ascii="Calibri" w:hAnsi="Calibri"/>
          <w:sz w:val="22"/>
          <w:szCs w:val="22"/>
        </w:rPr>
        <w:t>The district has secured a contract with Ribas Associates</w:t>
      </w:r>
      <w:r>
        <w:rPr>
          <w:rFonts w:ascii="Calibri" w:hAnsi="Calibri"/>
          <w:sz w:val="22"/>
          <w:szCs w:val="22"/>
        </w:rPr>
        <w:t xml:space="preserve"> </w:t>
      </w:r>
      <w:r w:rsidRPr="00303EC5">
        <w:rPr>
          <w:rFonts w:ascii="Calibri" w:hAnsi="Calibri"/>
          <w:sz w:val="22"/>
          <w:szCs w:val="22"/>
        </w:rPr>
        <w:t xml:space="preserve">to provide coaching and professional development on teacher evaluation to </w:t>
      </w:r>
      <w:smartTag w:uri="urn:schemas-microsoft-com:office:smarttags" w:element="place">
        <w:smartTag w:uri="urn:schemas-microsoft-com:office:smarttags" w:element="PlaceName">
          <w:r w:rsidRPr="00303EC5">
            <w:rPr>
              <w:rFonts w:ascii="Calibri" w:hAnsi="Calibri"/>
              <w:sz w:val="22"/>
              <w:szCs w:val="22"/>
            </w:rPr>
            <w:t>Morgan</w:t>
          </w:r>
        </w:smartTag>
        <w:r>
          <w:rPr>
            <w:rFonts w:ascii="Calibri" w:hAnsi="Calibri"/>
            <w:sz w:val="22"/>
            <w:szCs w:val="22"/>
          </w:rPr>
          <w:t xml:space="preserve"> </w:t>
        </w:r>
        <w:smartTag w:uri="urn:schemas-microsoft-com:office:smarttags" w:element="PlaceName">
          <w:r w:rsidRPr="00303EC5">
            <w:rPr>
              <w:rFonts w:ascii="Calibri" w:hAnsi="Calibri"/>
              <w:sz w:val="22"/>
              <w:szCs w:val="22"/>
            </w:rPr>
            <w:t>School</w:t>
          </w:r>
        </w:smartTag>
      </w:smartTag>
      <w:r w:rsidRPr="00303EC5">
        <w:rPr>
          <w:rFonts w:ascii="Calibri" w:hAnsi="Calibri"/>
          <w:sz w:val="22"/>
          <w:szCs w:val="22"/>
        </w:rPr>
        <w:t xml:space="preserve">. </w:t>
      </w:r>
      <w:r>
        <w:rPr>
          <w:rFonts w:ascii="Calibri" w:hAnsi="Calibri"/>
          <w:sz w:val="22"/>
          <w:szCs w:val="22"/>
        </w:rPr>
        <w:t xml:space="preserve"> The </w:t>
      </w:r>
      <w:smartTag w:uri="urn:schemas-microsoft-com:office:smarttags" w:element="place">
        <w:smartTag w:uri="urn:schemas-microsoft-com:office:smarttags" w:element="PlaceName">
          <w:r>
            <w:rPr>
              <w:rFonts w:ascii="Calibri" w:hAnsi="Calibri"/>
              <w:sz w:val="22"/>
              <w:szCs w:val="22"/>
            </w:rPr>
            <w:t>Morgan</w:t>
          </w:r>
        </w:smartTag>
        <w:r>
          <w:rPr>
            <w:rFonts w:ascii="Calibri" w:hAnsi="Calibri"/>
            <w:sz w:val="22"/>
            <w:szCs w:val="22"/>
          </w:rPr>
          <w:t xml:space="preserve"> </w:t>
        </w:r>
        <w:smartTag w:uri="urn:schemas-microsoft-com:office:smarttags" w:element="PlaceName">
          <w:r>
            <w:rPr>
              <w:rFonts w:ascii="Calibri" w:hAnsi="Calibri"/>
              <w:sz w:val="22"/>
              <w:szCs w:val="22"/>
            </w:rPr>
            <w:t>School</w:t>
          </w:r>
        </w:smartTag>
      </w:smartTag>
      <w:r>
        <w:rPr>
          <w:rFonts w:ascii="Calibri" w:hAnsi="Calibri"/>
          <w:sz w:val="22"/>
          <w:szCs w:val="22"/>
        </w:rPr>
        <w:t xml:space="preserve"> will be adopting the teacher evaluation model to be developed in March 2011 by the Department of Secondary and Elementary Education.  </w:t>
      </w:r>
      <w:r w:rsidRPr="00303EC5">
        <w:rPr>
          <w:rFonts w:ascii="Calibri" w:hAnsi="Calibri"/>
          <w:sz w:val="22"/>
          <w:szCs w:val="22"/>
        </w:rPr>
        <w:t xml:space="preserve">The </w:t>
      </w:r>
      <w:r>
        <w:rPr>
          <w:rFonts w:ascii="Calibri" w:hAnsi="Calibri"/>
          <w:sz w:val="22"/>
          <w:szCs w:val="22"/>
        </w:rPr>
        <w:t xml:space="preserve">Ribas </w:t>
      </w:r>
      <w:r w:rsidRPr="00303EC5">
        <w:rPr>
          <w:rFonts w:ascii="Calibri" w:hAnsi="Calibri"/>
          <w:sz w:val="22"/>
          <w:szCs w:val="22"/>
        </w:rPr>
        <w:t>consultant will work with the school’s administrative staff to conduct guided observations, data analysis, post-conferencing, and quality write-ups. The goal is to build school leadership capacity to ensure that quality teacher evaluations are being conducted that assist teacher</w:t>
      </w:r>
      <w:r>
        <w:rPr>
          <w:rFonts w:ascii="Calibri" w:hAnsi="Calibri"/>
          <w:sz w:val="22"/>
          <w:szCs w:val="22"/>
        </w:rPr>
        <w:t xml:space="preserve">s in </w:t>
      </w:r>
      <w:r w:rsidRPr="00303EC5">
        <w:rPr>
          <w:rFonts w:ascii="Calibri" w:hAnsi="Calibri"/>
          <w:sz w:val="22"/>
          <w:szCs w:val="22"/>
        </w:rPr>
        <w:t>improv</w:t>
      </w:r>
      <w:r>
        <w:rPr>
          <w:rFonts w:ascii="Calibri" w:hAnsi="Calibri"/>
          <w:sz w:val="22"/>
          <w:szCs w:val="22"/>
        </w:rPr>
        <w:t>ing</w:t>
      </w:r>
      <w:r w:rsidRPr="00303EC5">
        <w:rPr>
          <w:rFonts w:ascii="Calibri" w:hAnsi="Calibri"/>
          <w:sz w:val="22"/>
          <w:szCs w:val="22"/>
        </w:rPr>
        <w:t xml:space="preserve"> their quality of instruction. </w:t>
      </w:r>
      <w:r>
        <w:rPr>
          <w:rFonts w:ascii="Calibri" w:hAnsi="Calibri"/>
          <w:sz w:val="22"/>
          <w:szCs w:val="22"/>
        </w:rPr>
        <w:t xml:space="preserve">In addition, </w:t>
      </w:r>
      <w:r w:rsidRPr="00303EC5">
        <w:rPr>
          <w:rFonts w:ascii="Calibri" w:hAnsi="Calibri"/>
          <w:sz w:val="22"/>
          <w:szCs w:val="22"/>
        </w:rPr>
        <w:t>the consultant</w:t>
      </w:r>
      <w:r>
        <w:rPr>
          <w:rFonts w:ascii="Calibri" w:hAnsi="Calibri"/>
          <w:sz w:val="22"/>
          <w:szCs w:val="22"/>
        </w:rPr>
        <w:t xml:space="preserve">, in collaboration with the district, </w:t>
      </w:r>
      <w:r w:rsidRPr="00303EC5">
        <w:rPr>
          <w:rFonts w:ascii="Calibri" w:hAnsi="Calibri"/>
          <w:sz w:val="22"/>
          <w:szCs w:val="22"/>
        </w:rPr>
        <w:t xml:space="preserve">will assist the principal </w:t>
      </w:r>
      <w:r>
        <w:rPr>
          <w:rFonts w:ascii="Calibri" w:hAnsi="Calibri"/>
          <w:sz w:val="22"/>
          <w:szCs w:val="22"/>
        </w:rPr>
        <w:t xml:space="preserve">in </w:t>
      </w:r>
      <w:r w:rsidRPr="00303EC5">
        <w:rPr>
          <w:rFonts w:ascii="Calibri" w:hAnsi="Calibri"/>
          <w:sz w:val="22"/>
          <w:szCs w:val="22"/>
        </w:rPr>
        <w:t>coordinat</w:t>
      </w:r>
      <w:r>
        <w:rPr>
          <w:rFonts w:ascii="Calibri" w:hAnsi="Calibri"/>
          <w:sz w:val="22"/>
          <w:szCs w:val="22"/>
        </w:rPr>
        <w:t xml:space="preserve">ing </w:t>
      </w:r>
      <w:r w:rsidRPr="00303EC5">
        <w:rPr>
          <w:rFonts w:ascii="Calibri" w:hAnsi="Calibri"/>
          <w:sz w:val="22"/>
          <w:szCs w:val="22"/>
        </w:rPr>
        <w:t xml:space="preserve">the professional development, coaching, and teacher evaluation within the school in order to enable coherence across multiple initiatives. </w:t>
      </w:r>
    </w:p>
    <w:p w14:paraId="055F2164" w14:textId="77777777" w:rsidR="00FB29BD" w:rsidRPr="00303EC5" w:rsidRDefault="00FB29BD" w:rsidP="00456DF3">
      <w:pPr>
        <w:ind w:left="720" w:hanging="360"/>
        <w:rPr>
          <w:rFonts w:ascii="Calibri" w:hAnsi="Calibri"/>
          <w:sz w:val="22"/>
          <w:szCs w:val="22"/>
        </w:rPr>
      </w:pPr>
    </w:p>
    <w:p w14:paraId="055F2165" w14:textId="77777777" w:rsidR="00FB29BD" w:rsidRPr="00456DF3" w:rsidRDefault="00FB29BD" w:rsidP="00665D80">
      <w:pPr>
        <w:numPr>
          <w:ilvl w:val="0"/>
          <w:numId w:val="3"/>
        </w:numPr>
        <w:rPr>
          <w:rFonts w:ascii="Calibri" w:hAnsi="Calibri"/>
          <w:sz w:val="22"/>
          <w:szCs w:val="22"/>
        </w:rPr>
      </w:pPr>
      <w:r w:rsidRPr="00456DF3">
        <w:rPr>
          <w:rFonts w:ascii="Calibri" w:hAnsi="Calibri"/>
          <w:b/>
          <w:i/>
          <w:sz w:val="22"/>
          <w:szCs w:val="22"/>
        </w:rPr>
        <w:t>English Language Learners</w:t>
      </w:r>
      <w:r w:rsidRPr="00456DF3">
        <w:rPr>
          <w:rFonts w:ascii="Calibri" w:hAnsi="Calibri"/>
          <w:b/>
          <w:sz w:val="22"/>
          <w:szCs w:val="22"/>
        </w:rPr>
        <w:t xml:space="preserve">. </w:t>
      </w:r>
      <w:r w:rsidRPr="00456DF3">
        <w:rPr>
          <w:rFonts w:ascii="Calibri" w:hAnsi="Calibri"/>
          <w:sz w:val="22"/>
          <w:szCs w:val="22"/>
        </w:rPr>
        <w:t xml:space="preserve">A successful turnaround effort at the </w:t>
      </w:r>
      <w:smartTag w:uri="urn:schemas-microsoft-com:office:smarttags" w:element="place">
        <w:smartTag w:uri="urn:schemas-microsoft-com:office:smarttags" w:element="PlaceName">
          <w:r w:rsidRPr="00456DF3">
            <w:rPr>
              <w:rFonts w:ascii="Calibri" w:hAnsi="Calibri"/>
              <w:sz w:val="22"/>
              <w:szCs w:val="22"/>
            </w:rPr>
            <w:t>Morgan</w:t>
          </w:r>
        </w:smartTag>
        <w:r>
          <w:rPr>
            <w:rFonts w:ascii="Calibri" w:hAnsi="Calibri"/>
            <w:sz w:val="22"/>
            <w:szCs w:val="22"/>
          </w:rPr>
          <w:t xml:space="preserve"> </w:t>
        </w:r>
        <w:smartTag w:uri="urn:schemas-microsoft-com:office:smarttags" w:element="PlaceName">
          <w:r w:rsidRPr="00456DF3">
            <w:rPr>
              <w:rFonts w:ascii="Calibri" w:hAnsi="Calibri"/>
              <w:sz w:val="22"/>
              <w:szCs w:val="22"/>
            </w:rPr>
            <w:t>School</w:t>
          </w:r>
        </w:smartTag>
      </w:smartTag>
      <w:r w:rsidRPr="00456DF3">
        <w:rPr>
          <w:rFonts w:ascii="Calibri" w:hAnsi="Calibri"/>
          <w:sz w:val="22"/>
          <w:szCs w:val="22"/>
        </w:rPr>
        <w:t xml:space="preserve"> must be focused on ensuring that the English Language Learner (ELL) student population is well served. At the </w:t>
      </w:r>
      <w:smartTag w:uri="urn:schemas-microsoft-com:office:smarttags" w:element="place">
        <w:smartTag w:uri="urn:schemas-microsoft-com:office:smarttags" w:element="PlaceName">
          <w:r w:rsidRPr="00456DF3">
            <w:rPr>
              <w:rFonts w:ascii="Calibri" w:hAnsi="Calibri"/>
              <w:sz w:val="22"/>
              <w:szCs w:val="22"/>
            </w:rPr>
            <w:t>Morgan</w:t>
          </w:r>
        </w:smartTag>
        <w:r>
          <w:rPr>
            <w:rFonts w:ascii="Calibri" w:hAnsi="Calibri"/>
            <w:sz w:val="22"/>
            <w:szCs w:val="22"/>
          </w:rPr>
          <w:t xml:space="preserve"> </w:t>
        </w:r>
        <w:smartTag w:uri="urn:schemas-microsoft-com:office:smarttags" w:element="PlaceName">
          <w:r w:rsidRPr="00456DF3">
            <w:rPr>
              <w:rFonts w:ascii="Calibri" w:hAnsi="Calibri"/>
              <w:sz w:val="22"/>
              <w:szCs w:val="22"/>
            </w:rPr>
            <w:t>School</w:t>
          </w:r>
        </w:smartTag>
      </w:smartTag>
      <w:r w:rsidRPr="00456DF3">
        <w:rPr>
          <w:rFonts w:ascii="Calibri" w:hAnsi="Calibri"/>
          <w:sz w:val="22"/>
          <w:szCs w:val="22"/>
        </w:rPr>
        <w:t>, 62% of students speak a first language that is not English and 44% of students are classified as Limited English Proficient (LEP). With this data in mind, the district has assigned a full-time ELL coach to Morgan who is both Sheltered English Instruction (SEI) Category trained and licensed in ESL. The coach’s role will be to work with regular classroom teachers on integrating effective SEI practices for ELL students into the curriculum and instruction, including vocabulary building, use of multiple modes to present material, scaffolding of the complexity of material introduced, use of small groups and student-to-student discourse, and explicit teaching and use of reading comprehension skills. The key goal is to ensure that every teacher is proficient in sheltering instruction in his/her classroom.</w:t>
      </w:r>
    </w:p>
    <w:p w14:paraId="055F2166" w14:textId="77777777" w:rsidR="00FB29BD" w:rsidRPr="00456DF3" w:rsidRDefault="00FB29BD" w:rsidP="00456DF3">
      <w:pPr>
        <w:ind w:left="720" w:firstLine="360"/>
        <w:rPr>
          <w:rFonts w:ascii="Calibri" w:hAnsi="Calibri"/>
          <w:sz w:val="22"/>
          <w:szCs w:val="22"/>
        </w:rPr>
      </w:pPr>
      <w:r w:rsidRPr="00456DF3">
        <w:rPr>
          <w:rFonts w:ascii="Calibri" w:hAnsi="Calibri"/>
          <w:sz w:val="22"/>
          <w:szCs w:val="22"/>
        </w:rPr>
        <w:t>Given the significant percentage of students at Morgan who are LEP, the district has set SEI Category training for all faculty as a priority. Regular opportunities for faculty to attend Category training will be scheduled.  Research has found that classroom-based follow-up coaching is critical to the successful implementation of new instructional practices learned through out-of-class professional development. Thus, the ELL coach assigned to the school will be responsible for Category follow-up coaching with individual teachers to assist in integrating key instructional strategies learned in Category training (e.g., differentiated instruction, effective literacy practices for ELL students) into teachers’ instructional repertoires and curricula.</w:t>
      </w:r>
    </w:p>
    <w:p w14:paraId="055F2167" w14:textId="77777777" w:rsidR="00FB29BD" w:rsidRDefault="00FB29BD" w:rsidP="00456DF3">
      <w:pPr>
        <w:ind w:left="720" w:firstLine="360"/>
        <w:rPr>
          <w:rFonts w:ascii="Calibri" w:hAnsi="Calibri"/>
          <w:color w:val="000000"/>
          <w:sz w:val="22"/>
          <w:szCs w:val="22"/>
        </w:rPr>
      </w:pPr>
      <w:r>
        <w:rPr>
          <w:rFonts w:ascii="Calibri" w:hAnsi="Calibri"/>
          <w:sz w:val="22"/>
          <w:szCs w:val="22"/>
        </w:rPr>
        <w:t>T</w:t>
      </w:r>
      <w:r w:rsidRPr="00303EC5">
        <w:rPr>
          <w:rFonts w:ascii="Calibri" w:hAnsi="Calibri"/>
          <w:sz w:val="22"/>
          <w:szCs w:val="22"/>
        </w:rPr>
        <w:t>he Office of English Language Education will conduct regular walk-throughs at Morgan with a focus on the Sheltered Instruction Observation Protocol (SIOP), a model of sheltered instruction which assists</w:t>
      </w:r>
      <w:r w:rsidRPr="00303EC5">
        <w:rPr>
          <w:rFonts w:ascii="Calibri" w:hAnsi="Calibri"/>
          <w:color w:val="000000"/>
          <w:sz w:val="22"/>
          <w:szCs w:val="22"/>
        </w:rPr>
        <w:t xml:space="preserve"> teachers </w:t>
      </w:r>
      <w:r>
        <w:rPr>
          <w:rFonts w:ascii="Calibri" w:hAnsi="Calibri"/>
          <w:color w:val="000000"/>
          <w:sz w:val="22"/>
          <w:szCs w:val="22"/>
        </w:rPr>
        <w:t xml:space="preserve">in </w:t>
      </w:r>
      <w:r w:rsidRPr="00303EC5">
        <w:rPr>
          <w:rFonts w:ascii="Calibri" w:hAnsi="Calibri"/>
          <w:color w:val="000000"/>
          <w:sz w:val="22"/>
          <w:szCs w:val="22"/>
        </w:rPr>
        <w:t>plan</w:t>
      </w:r>
      <w:r>
        <w:rPr>
          <w:rFonts w:ascii="Calibri" w:hAnsi="Calibri"/>
          <w:color w:val="000000"/>
          <w:sz w:val="22"/>
          <w:szCs w:val="22"/>
        </w:rPr>
        <w:t>ning</w:t>
      </w:r>
      <w:r w:rsidRPr="00303EC5">
        <w:rPr>
          <w:rFonts w:ascii="Calibri" w:hAnsi="Calibri"/>
          <w:color w:val="000000"/>
          <w:sz w:val="22"/>
          <w:szCs w:val="22"/>
        </w:rPr>
        <w:t xml:space="preserve"> and deliver</w:t>
      </w:r>
      <w:r>
        <w:rPr>
          <w:rFonts w:ascii="Calibri" w:hAnsi="Calibri"/>
          <w:color w:val="000000"/>
          <w:sz w:val="22"/>
          <w:szCs w:val="22"/>
        </w:rPr>
        <w:t xml:space="preserve">ing </w:t>
      </w:r>
      <w:r w:rsidRPr="00303EC5">
        <w:rPr>
          <w:rFonts w:ascii="Calibri" w:hAnsi="Calibri"/>
          <w:color w:val="000000"/>
          <w:sz w:val="22"/>
          <w:szCs w:val="22"/>
        </w:rPr>
        <w:t xml:space="preserve"> lessons that allow English </w:t>
      </w:r>
      <w:r>
        <w:rPr>
          <w:rFonts w:ascii="Calibri" w:hAnsi="Calibri"/>
          <w:color w:val="000000"/>
          <w:sz w:val="22"/>
          <w:szCs w:val="22"/>
        </w:rPr>
        <w:t>Language Learners</w:t>
      </w:r>
      <w:r w:rsidRPr="00303EC5">
        <w:rPr>
          <w:rFonts w:ascii="Calibri" w:hAnsi="Calibri"/>
          <w:color w:val="000000"/>
          <w:sz w:val="22"/>
          <w:szCs w:val="22"/>
        </w:rPr>
        <w:t xml:space="preserve"> to acquire academic knowledge as they develop English language proficiency. The SIOP walk-throughs will be used to assess the depth of SEI instruction being provided in classrooms and provide feedback to teachers on key instructional strategies that can be strengthened.</w:t>
      </w:r>
    </w:p>
    <w:p w14:paraId="055F2168" w14:textId="77777777" w:rsidR="00FB29BD" w:rsidRDefault="00FB29BD" w:rsidP="00456DF3">
      <w:pPr>
        <w:ind w:left="720" w:hanging="360"/>
        <w:rPr>
          <w:rFonts w:ascii="Calibri" w:hAnsi="Calibri"/>
          <w:color w:val="000000"/>
          <w:sz w:val="22"/>
          <w:szCs w:val="22"/>
        </w:rPr>
      </w:pPr>
    </w:p>
    <w:p w14:paraId="055F2169" w14:textId="77777777" w:rsidR="00FB29BD" w:rsidRPr="002F780B" w:rsidRDefault="00FB29BD" w:rsidP="00665D80">
      <w:pPr>
        <w:numPr>
          <w:ilvl w:val="0"/>
          <w:numId w:val="3"/>
        </w:numPr>
        <w:rPr>
          <w:rFonts w:ascii="Calibri" w:hAnsi="Calibri"/>
          <w:b/>
          <w:color w:val="000000"/>
          <w:sz w:val="22"/>
          <w:szCs w:val="22"/>
        </w:rPr>
      </w:pPr>
      <w:r>
        <w:rPr>
          <w:rFonts w:ascii="Calibri" w:hAnsi="Calibri"/>
          <w:b/>
          <w:color w:val="000000"/>
          <w:sz w:val="22"/>
          <w:szCs w:val="22"/>
        </w:rPr>
        <w:t xml:space="preserve">Special Education. </w:t>
      </w:r>
      <w:r>
        <w:rPr>
          <w:rFonts w:ascii="Calibri" w:hAnsi="Calibri"/>
          <w:color w:val="000000"/>
          <w:sz w:val="22"/>
          <w:szCs w:val="22"/>
        </w:rPr>
        <w:t xml:space="preserve"> In order to provide additional support to teachers who instruct students with disabilities, the district contracted with two external service providers to train all inclusion special education teachers at Morgan School.  In 2009-10, Lindamood-Bell provided training in comprehensive instructional models of the Lindamood Bell Program.  The district also contracted with Mindwing concepts to provide training in </w:t>
      </w:r>
      <w:r>
        <w:rPr>
          <w:rFonts w:ascii="Calibri" w:hAnsi="Calibri"/>
          <w:i/>
          <w:color w:val="000000"/>
          <w:sz w:val="22"/>
          <w:szCs w:val="22"/>
        </w:rPr>
        <w:t>Story Grammar Marker</w:t>
      </w:r>
      <w:r>
        <w:rPr>
          <w:rFonts w:ascii="Calibri" w:hAnsi="Calibri"/>
          <w:color w:val="000000"/>
          <w:sz w:val="22"/>
          <w:szCs w:val="22"/>
        </w:rPr>
        <w:t xml:space="preserve">, a product for narrative development (i.e., re-telling, telling, writing, and comprehending stories), and </w:t>
      </w:r>
      <w:r>
        <w:rPr>
          <w:rFonts w:ascii="Calibri" w:hAnsi="Calibri"/>
          <w:i/>
          <w:color w:val="000000"/>
          <w:sz w:val="22"/>
          <w:szCs w:val="22"/>
        </w:rPr>
        <w:t>Thememaker,</w:t>
      </w:r>
      <w:r>
        <w:rPr>
          <w:rFonts w:ascii="Calibri" w:hAnsi="Calibri"/>
          <w:color w:val="000000"/>
          <w:sz w:val="22"/>
          <w:szCs w:val="22"/>
        </w:rPr>
        <w:t xml:space="preserve"> a uniquely designed approach to help students visualize, organize, and comprehend, as well as write nonfiction/informational material.  The professional development for </w:t>
      </w:r>
      <w:r>
        <w:rPr>
          <w:rFonts w:ascii="Calibri" w:hAnsi="Calibri"/>
          <w:i/>
          <w:color w:val="000000"/>
          <w:sz w:val="22"/>
          <w:szCs w:val="22"/>
        </w:rPr>
        <w:t>Thememaker</w:t>
      </w:r>
      <w:r>
        <w:rPr>
          <w:rFonts w:ascii="Calibri" w:hAnsi="Calibri"/>
          <w:color w:val="000000"/>
          <w:sz w:val="22"/>
          <w:szCs w:val="22"/>
        </w:rPr>
        <w:t xml:space="preserve"> will begin in November 2010.  This approach focuses on the seven primary expository text structures of description, listing, sequencing, cause/effect, problem/solution, compare/contrast, and persuasion.  To ensure integration of these strategies and approaches into classroom instruction, the district will provide additional support for implementation.  In 2010-11, Lindamood-Bell will provide support through observation, consultation with teachers, and lesson modeling.  The following year, the district-wide Special Education Interventionist will provide professional development to the special education inclusion teachers and their mainstream or content counterparts to ensure that the strategies learned in the </w:t>
      </w:r>
      <w:r>
        <w:rPr>
          <w:rFonts w:ascii="Calibri" w:hAnsi="Calibri"/>
          <w:i/>
          <w:color w:val="000000"/>
          <w:sz w:val="22"/>
          <w:szCs w:val="22"/>
        </w:rPr>
        <w:t>Thememaker</w:t>
      </w:r>
      <w:r>
        <w:rPr>
          <w:rFonts w:ascii="Calibri" w:hAnsi="Calibri"/>
          <w:color w:val="000000"/>
          <w:sz w:val="22"/>
          <w:szCs w:val="22"/>
        </w:rPr>
        <w:t xml:space="preserve"> training are implemented across the curriculum.  So that carryover can take place, beginning in 2010-11, the Holyoke Special Education Department will offer additional professional development on </w:t>
      </w:r>
      <w:r>
        <w:rPr>
          <w:rFonts w:ascii="Calibri" w:hAnsi="Calibri"/>
          <w:i/>
          <w:color w:val="000000"/>
          <w:sz w:val="22"/>
          <w:szCs w:val="22"/>
        </w:rPr>
        <w:t xml:space="preserve">Story Grammar Marker </w:t>
      </w:r>
      <w:r>
        <w:rPr>
          <w:rFonts w:ascii="Calibri" w:hAnsi="Calibri"/>
          <w:color w:val="000000"/>
          <w:sz w:val="22"/>
          <w:szCs w:val="22"/>
        </w:rPr>
        <w:t>and strategies presented through Lindamood-Bell to other classroom teachers.</w:t>
      </w:r>
    </w:p>
    <w:p w14:paraId="055F216A" w14:textId="77777777" w:rsidR="00FB29BD" w:rsidRPr="002F780B" w:rsidRDefault="00FB29BD" w:rsidP="00456DF3">
      <w:pPr>
        <w:ind w:left="720" w:hanging="360"/>
        <w:rPr>
          <w:rFonts w:ascii="Calibri" w:hAnsi="Calibri"/>
          <w:b/>
          <w:color w:val="000000"/>
          <w:sz w:val="22"/>
          <w:szCs w:val="22"/>
        </w:rPr>
      </w:pPr>
    </w:p>
    <w:p w14:paraId="055F216B" w14:textId="77777777" w:rsidR="00FB29BD" w:rsidRDefault="00FB29BD" w:rsidP="00665D80">
      <w:pPr>
        <w:numPr>
          <w:ilvl w:val="0"/>
          <w:numId w:val="3"/>
        </w:numPr>
        <w:rPr>
          <w:rFonts w:ascii="Calibri" w:hAnsi="Calibri"/>
          <w:sz w:val="22"/>
          <w:szCs w:val="22"/>
        </w:rPr>
      </w:pPr>
      <w:r w:rsidRPr="000F559A">
        <w:rPr>
          <w:rFonts w:ascii="Calibri" w:hAnsi="Calibri"/>
          <w:b/>
          <w:i/>
          <w:color w:val="000000"/>
          <w:sz w:val="22"/>
          <w:szCs w:val="22"/>
        </w:rPr>
        <w:t>Data Teams</w:t>
      </w:r>
      <w:r w:rsidRPr="007F6389">
        <w:rPr>
          <w:rFonts w:ascii="Calibri" w:hAnsi="Calibri"/>
          <w:color w:val="000000"/>
          <w:sz w:val="22"/>
          <w:szCs w:val="22"/>
        </w:rPr>
        <w:t>. In order</w:t>
      </w:r>
      <w:r>
        <w:rPr>
          <w:rFonts w:ascii="Calibri" w:hAnsi="Calibri"/>
          <w:color w:val="000000"/>
          <w:sz w:val="22"/>
          <w:szCs w:val="22"/>
        </w:rPr>
        <w:t xml:space="preserve"> t</w:t>
      </w:r>
      <w:r w:rsidRPr="007F6389">
        <w:rPr>
          <w:rFonts w:ascii="Calibri" w:hAnsi="Calibri"/>
          <w:sz w:val="22"/>
          <w:szCs w:val="22"/>
        </w:rPr>
        <w:t>o</w:t>
      </w:r>
      <w:r w:rsidRPr="000F559A">
        <w:rPr>
          <w:rFonts w:ascii="Calibri" w:hAnsi="Calibri"/>
          <w:sz w:val="22"/>
          <w:szCs w:val="22"/>
        </w:rPr>
        <w:t xml:space="preserve"> assist the school leadership at Morgan, the school will establish a school-wide data team and schedule regular weekly meetings to analyze data </w:t>
      </w:r>
      <w:r>
        <w:rPr>
          <w:rFonts w:ascii="Calibri" w:hAnsi="Calibri"/>
          <w:sz w:val="22"/>
          <w:szCs w:val="22"/>
        </w:rPr>
        <w:t>as it relates to</w:t>
      </w:r>
      <w:r w:rsidRPr="000F559A">
        <w:rPr>
          <w:rFonts w:ascii="Calibri" w:hAnsi="Calibri"/>
          <w:sz w:val="22"/>
          <w:szCs w:val="22"/>
        </w:rPr>
        <w:t xml:space="preserve"> the school redesign progress. </w:t>
      </w:r>
      <w:r>
        <w:rPr>
          <w:rFonts w:ascii="Calibri" w:hAnsi="Calibri"/>
          <w:color w:val="000000"/>
          <w:sz w:val="22"/>
          <w:szCs w:val="22"/>
        </w:rPr>
        <w:t xml:space="preserve">The goals of the team are </w:t>
      </w:r>
      <w:r w:rsidRPr="000F559A">
        <w:rPr>
          <w:rFonts w:ascii="Calibri" w:hAnsi="Calibri"/>
          <w:color w:val="000000"/>
          <w:sz w:val="22"/>
          <w:szCs w:val="22"/>
        </w:rPr>
        <w:t xml:space="preserve">to collect and analyze multiple sources of data on student engagement and achievement, to identify gaps, to determine causes, and to propose viable solutions that will likely improve student achievement. </w:t>
      </w:r>
      <w:r>
        <w:rPr>
          <w:rFonts w:ascii="Calibri" w:hAnsi="Calibri"/>
          <w:sz w:val="22"/>
          <w:szCs w:val="22"/>
        </w:rPr>
        <w:t xml:space="preserve">This data will be provided to the Morgan ILT. </w:t>
      </w:r>
      <w:r w:rsidRPr="000F559A">
        <w:rPr>
          <w:rFonts w:ascii="Calibri" w:hAnsi="Calibri"/>
          <w:sz w:val="22"/>
          <w:szCs w:val="22"/>
        </w:rPr>
        <w:t xml:space="preserve"> As part of this process, the </w:t>
      </w:r>
      <w:r>
        <w:rPr>
          <w:rFonts w:ascii="Calibri" w:hAnsi="Calibri"/>
          <w:sz w:val="22"/>
          <w:szCs w:val="22"/>
        </w:rPr>
        <w:t xml:space="preserve">data </w:t>
      </w:r>
      <w:r w:rsidRPr="000F559A">
        <w:rPr>
          <w:rFonts w:ascii="Calibri" w:hAnsi="Calibri"/>
          <w:sz w:val="22"/>
          <w:szCs w:val="22"/>
        </w:rPr>
        <w:t xml:space="preserve">team will </w:t>
      </w:r>
      <w:r>
        <w:rPr>
          <w:rFonts w:ascii="Calibri" w:hAnsi="Calibri"/>
          <w:sz w:val="22"/>
          <w:szCs w:val="22"/>
        </w:rPr>
        <w:t xml:space="preserve">also </w:t>
      </w:r>
      <w:r w:rsidRPr="000F559A">
        <w:rPr>
          <w:rFonts w:ascii="Calibri" w:hAnsi="Calibri"/>
          <w:sz w:val="22"/>
          <w:szCs w:val="22"/>
        </w:rPr>
        <w:t xml:space="preserve">be creating a Data Wall to make data public to all school staff.  The principal, in collaboration with the assistant principals, </w:t>
      </w:r>
      <w:r>
        <w:rPr>
          <w:rFonts w:ascii="Calibri" w:hAnsi="Calibri"/>
          <w:sz w:val="22"/>
          <w:szCs w:val="22"/>
        </w:rPr>
        <w:t xml:space="preserve">will </w:t>
      </w:r>
      <w:r w:rsidRPr="000F559A">
        <w:rPr>
          <w:rFonts w:ascii="Calibri" w:hAnsi="Calibri"/>
          <w:sz w:val="22"/>
          <w:szCs w:val="22"/>
        </w:rPr>
        <w:t>appoint teacher representatives across grade levels and content area expertise</w:t>
      </w:r>
      <w:r>
        <w:rPr>
          <w:rFonts w:ascii="Calibri" w:hAnsi="Calibri"/>
          <w:sz w:val="22"/>
          <w:szCs w:val="22"/>
        </w:rPr>
        <w:t>,</w:t>
      </w:r>
      <w:r w:rsidRPr="000F559A">
        <w:rPr>
          <w:rFonts w:ascii="Calibri" w:hAnsi="Calibri"/>
          <w:sz w:val="22"/>
          <w:szCs w:val="22"/>
        </w:rPr>
        <w:t xml:space="preserve"> including special education and English as a Second Language </w:t>
      </w:r>
      <w:r>
        <w:rPr>
          <w:rFonts w:ascii="Calibri" w:hAnsi="Calibri"/>
          <w:sz w:val="22"/>
          <w:szCs w:val="22"/>
        </w:rPr>
        <w:t xml:space="preserve">staff </w:t>
      </w:r>
      <w:r w:rsidRPr="000F559A">
        <w:rPr>
          <w:rFonts w:ascii="Calibri" w:hAnsi="Calibri"/>
          <w:sz w:val="22"/>
          <w:szCs w:val="22"/>
        </w:rPr>
        <w:t xml:space="preserve">to serve on this team.  In addition to teachers, other staff members </w:t>
      </w:r>
      <w:r>
        <w:rPr>
          <w:rFonts w:ascii="Calibri" w:hAnsi="Calibri"/>
          <w:sz w:val="22"/>
          <w:szCs w:val="22"/>
        </w:rPr>
        <w:t>will</w:t>
      </w:r>
      <w:r w:rsidRPr="000F559A">
        <w:rPr>
          <w:rFonts w:ascii="Calibri" w:hAnsi="Calibri"/>
          <w:sz w:val="22"/>
          <w:szCs w:val="22"/>
        </w:rPr>
        <w:t xml:space="preserve"> also </w:t>
      </w:r>
      <w:r>
        <w:rPr>
          <w:rFonts w:ascii="Calibri" w:hAnsi="Calibri"/>
          <w:sz w:val="22"/>
          <w:szCs w:val="22"/>
        </w:rPr>
        <w:t xml:space="preserve">be </w:t>
      </w:r>
      <w:r w:rsidRPr="000F559A">
        <w:rPr>
          <w:rFonts w:ascii="Calibri" w:hAnsi="Calibri"/>
          <w:sz w:val="22"/>
          <w:szCs w:val="22"/>
        </w:rPr>
        <w:t xml:space="preserve">appointed to this team.  The Data Team will be led by </w:t>
      </w:r>
      <w:r>
        <w:rPr>
          <w:rFonts w:ascii="Calibri" w:hAnsi="Calibri"/>
          <w:sz w:val="22"/>
          <w:szCs w:val="22"/>
        </w:rPr>
        <w:t>the school administration</w:t>
      </w:r>
      <w:r w:rsidRPr="000F559A">
        <w:rPr>
          <w:rFonts w:ascii="Calibri" w:hAnsi="Calibri"/>
          <w:sz w:val="22"/>
          <w:szCs w:val="22"/>
        </w:rPr>
        <w:t xml:space="preserve"> under guidance from </w:t>
      </w:r>
      <w:r>
        <w:rPr>
          <w:rFonts w:ascii="Calibri" w:hAnsi="Calibri"/>
          <w:sz w:val="22"/>
          <w:szCs w:val="22"/>
        </w:rPr>
        <w:t>the district data team</w:t>
      </w:r>
      <w:r w:rsidRPr="000F559A">
        <w:rPr>
          <w:rFonts w:ascii="Calibri" w:hAnsi="Calibri"/>
          <w:color w:val="000000"/>
          <w:sz w:val="22"/>
          <w:szCs w:val="22"/>
        </w:rPr>
        <w:t>.</w:t>
      </w:r>
      <w:r w:rsidRPr="000F559A">
        <w:rPr>
          <w:rFonts w:ascii="Calibri" w:hAnsi="Calibri"/>
          <w:sz w:val="22"/>
          <w:szCs w:val="22"/>
        </w:rPr>
        <w:t xml:space="preserve"> Th</w:t>
      </w:r>
      <w:r>
        <w:rPr>
          <w:rFonts w:ascii="Calibri" w:hAnsi="Calibri"/>
          <w:sz w:val="22"/>
          <w:szCs w:val="22"/>
        </w:rPr>
        <w:t xml:space="preserve">is team </w:t>
      </w:r>
      <w:r w:rsidRPr="000F559A">
        <w:rPr>
          <w:rFonts w:ascii="Calibri" w:hAnsi="Calibri"/>
          <w:sz w:val="22"/>
          <w:szCs w:val="22"/>
        </w:rPr>
        <w:t>wil</w:t>
      </w:r>
      <w:r>
        <w:rPr>
          <w:rFonts w:ascii="Calibri" w:hAnsi="Calibri"/>
          <w:sz w:val="22"/>
          <w:szCs w:val="22"/>
        </w:rPr>
        <w:t xml:space="preserve">l provide </w:t>
      </w:r>
      <w:r w:rsidRPr="000F559A">
        <w:rPr>
          <w:rFonts w:ascii="Calibri" w:hAnsi="Calibri"/>
          <w:sz w:val="22"/>
          <w:szCs w:val="22"/>
        </w:rPr>
        <w:t>support</w:t>
      </w:r>
      <w:r>
        <w:rPr>
          <w:rFonts w:ascii="Calibri" w:hAnsi="Calibri"/>
          <w:sz w:val="22"/>
          <w:szCs w:val="22"/>
        </w:rPr>
        <w:t xml:space="preserve"> to Morgan school by helping to</w:t>
      </w:r>
      <w:r w:rsidRPr="000F559A">
        <w:rPr>
          <w:rFonts w:ascii="Calibri" w:hAnsi="Calibri"/>
          <w:sz w:val="22"/>
          <w:szCs w:val="22"/>
        </w:rPr>
        <w:t xml:space="preserve"> establish processes, </w:t>
      </w:r>
      <w:r>
        <w:rPr>
          <w:rFonts w:ascii="Calibri" w:hAnsi="Calibri"/>
          <w:sz w:val="22"/>
          <w:szCs w:val="22"/>
        </w:rPr>
        <w:t>identify and use</w:t>
      </w:r>
      <w:r w:rsidRPr="000F559A">
        <w:rPr>
          <w:rFonts w:ascii="Calibri" w:hAnsi="Calibri"/>
          <w:sz w:val="22"/>
          <w:szCs w:val="22"/>
        </w:rPr>
        <w:t xml:space="preserve"> protocols, and mak</w:t>
      </w:r>
      <w:r>
        <w:rPr>
          <w:rFonts w:ascii="Calibri" w:hAnsi="Calibri"/>
          <w:sz w:val="22"/>
          <w:szCs w:val="22"/>
        </w:rPr>
        <w:t>e</w:t>
      </w:r>
      <w:r w:rsidRPr="000F559A">
        <w:rPr>
          <w:rFonts w:ascii="Calibri" w:hAnsi="Calibri"/>
          <w:sz w:val="22"/>
          <w:szCs w:val="22"/>
        </w:rPr>
        <w:t xml:space="preserve"> sense of various data sources</w:t>
      </w:r>
      <w:r>
        <w:rPr>
          <w:rFonts w:ascii="Calibri" w:hAnsi="Calibri"/>
          <w:sz w:val="22"/>
          <w:szCs w:val="22"/>
        </w:rPr>
        <w:t xml:space="preserve">. This support </w:t>
      </w:r>
      <w:r w:rsidRPr="000F559A">
        <w:rPr>
          <w:rFonts w:ascii="Calibri" w:hAnsi="Calibri"/>
          <w:sz w:val="22"/>
          <w:szCs w:val="22"/>
        </w:rPr>
        <w:t xml:space="preserve">will allow the </w:t>
      </w:r>
      <w:r>
        <w:rPr>
          <w:rFonts w:ascii="Calibri" w:hAnsi="Calibri"/>
          <w:sz w:val="22"/>
          <w:szCs w:val="22"/>
        </w:rPr>
        <w:t xml:space="preserve">school’s </w:t>
      </w:r>
      <w:r w:rsidRPr="000F559A">
        <w:rPr>
          <w:rFonts w:ascii="Calibri" w:hAnsi="Calibri"/>
          <w:sz w:val="22"/>
          <w:szCs w:val="22"/>
        </w:rPr>
        <w:t>data</w:t>
      </w:r>
      <w:r>
        <w:rPr>
          <w:rFonts w:ascii="Calibri" w:hAnsi="Calibri"/>
          <w:sz w:val="22"/>
          <w:szCs w:val="22"/>
        </w:rPr>
        <w:t xml:space="preserve"> team </w:t>
      </w:r>
      <w:r w:rsidRPr="000F559A">
        <w:rPr>
          <w:rFonts w:ascii="Calibri" w:hAnsi="Calibri"/>
          <w:sz w:val="22"/>
          <w:szCs w:val="22"/>
        </w:rPr>
        <w:t xml:space="preserve">to build capacity with existing staff and help establish systems to institutionalize these practices of regularly examining multiple data points.  </w:t>
      </w:r>
    </w:p>
    <w:p w14:paraId="055F216C" w14:textId="77777777" w:rsidR="00FB29BD" w:rsidRPr="002F780B" w:rsidRDefault="00FB29BD" w:rsidP="00456DF3">
      <w:pPr>
        <w:ind w:left="720" w:hanging="360"/>
        <w:rPr>
          <w:rFonts w:ascii="Calibri" w:hAnsi="Calibri"/>
          <w:sz w:val="22"/>
          <w:szCs w:val="22"/>
        </w:rPr>
      </w:pPr>
    </w:p>
    <w:p w14:paraId="055F216D" w14:textId="77777777" w:rsidR="00FB29BD" w:rsidRDefault="00FB29BD" w:rsidP="00665D80">
      <w:pPr>
        <w:numPr>
          <w:ilvl w:val="0"/>
          <w:numId w:val="3"/>
        </w:numPr>
        <w:rPr>
          <w:rFonts w:ascii="Calibri" w:hAnsi="Calibri"/>
          <w:sz w:val="22"/>
          <w:szCs w:val="22"/>
        </w:rPr>
      </w:pPr>
      <w:r w:rsidRPr="00303EC5">
        <w:rPr>
          <w:rFonts w:ascii="Calibri" w:hAnsi="Calibri"/>
          <w:b/>
          <w:i/>
          <w:sz w:val="22"/>
          <w:szCs w:val="22"/>
        </w:rPr>
        <w:t xml:space="preserve">Leadership Support. </w:t>
      </w:r>
      <w:r w:rsidRPr="00303EC5">
        <w:rPr>
          <w:rFonts w:ascii="Calibri" w:hAnsi="Calibri"/>
          <w:sz w:val="22"/>
          <w:szCs w:val="22"/>
        </w:rPr>
        <w:t>The district also recognizes the power of creating a leadership support network. The Assistant Superintendent will conduct monthly meetings for all district principals with the goal of building a professional learning community of school leaders. These meetings will focus on leadership challenges, data-based inquiry, and walk-throughs focused on key instructional priorities. As part of this support network, the district will organize periodic Focus Walks, or learning walks, which will center upon the quality of instruction within classrooms as well as how to increase effective practices school-wide.</w:t>
      </w:r>
    </w:p>
    <w:p w14:paraId="055F216E" w14:textId="77777777" w:rsidR="00FB29BD" w:rsidRDefault="00FB29BD" w:rsidP="00456DF3">
      <w:pPr>
        <w:tabs>
          <w:tab w:val="left" w:pos="720"/>
        </w:tabs>
        <w:ind w:left="720" w:hanging="360"/>
        <w:rPr>
          <w:rFonts w:ascii="Calibri" w:hAnsi="Calibri"/>
          <w:sz w:val="22"/>
          <w:szCs w:val="22"/>
        </w:rPr>
      </w:pPr>
      <w:r>
        <w:rPr>
          <w:rFonts w:ascii="Calibri" w:hAnsi="Calibri"/>
          <w:sz w:val="22"/>
          <w:szCs w:val="22"/>
        </w:rPr>
        <w:tab/>
        <w:t>Paula Fitzgerald has been reappointed as Principal of Morgan School where she has served since the fall of 2008. She earned a C.A.G.S. as a member of the Holyoke Public Schools District- University of Massachusetts Cohort to train and develop administrators from within the system</w:t>
      </w:r>
      <w:r w:rsidRPr="002F780B">
        <w:rPr>
          <w:rFonts w:ascii="Calibri" w:hAnsi="Calibri"/>
          <w:sz w:val="22"/>
          <w:szCs w:val="22"/>
        </w:rPr>
        <w:t xml:space="preserve">.  Beginning in the fall of 2010, the Morgan principal was assigned a </w:t>
      </w:r>
      <w:r>
        <w:rPr>
          <w:rFonts w:ascii="Calibri" w:hAnsi="Calibri"/>
          <w:sz w:val="22"/>
          <w:szCs w:val="22"/>
        </w:rPr>
        <w:t>mentor principal, Paul Hyry</w:t>
      </w:r>
      <w:r w:rsidRPr="002F780B">
        <w:rPr>
          <w:rFonts w:ascii="Calibri" w:hAnsi="Calibri"/>
          <w:sz w:val="22"/>
          <w:szCs w:val="22"/>
        </w:rPr>
        <w:t xml:space="preserve">, principal of Peck School.  </w:t>
      </w:r>
      <w:r>
        <w:rPr>
          <w:rFonts w:ascii="Calibri" w:hAnsi="Calibri"/>
          <w:sz w:val="22"/>
          <w:szCs w:val="22"/>
        </w:rPr>
        <w:t>Principal Hyry has more than five years experience as a school leader. Furthermore, the Morgan principal will participate in the National Institute for School Leadership training program</w:t>
      </w:r>
      <w:r w:rsidRPr="0050604B">
        <w:rPr>
          <w:rFonts w:ascii="Calibri" w:hAnsi="Calibri"/>
          <w:sz w:val="22"/>
          <w:szCs w:val="22"/>
        </w:rPr>
        <w:t xml:space="preserve">.  </w:t>
      </w:r>
      <w:r w:rsidRPr="002F780B">
        <w:rPr>
          <w:rFonts w:ascii="Calibri" w:hAnsi="Calibri" w:cs="Arial"/>
          <w:sz w:val="22"/>
          <w:szCs w:val="22"/>
        </w:rPr>
        <w:t>The National Institu</w:t>
      </w:r>
      <w:r>
        <w:rPr>
          <w:rFonts w:ascii="Calibri" w:hAnsi="Calibri" w:cs="Arial"/>
          <w:sz w:val="22"/>
          <w:szCs w:val="22"/>
        </w:rPr>
        <w:t xml:space="preserve">te for School Leadership (NISL), a </w:t>
      </w:r>
      <w:r w:rsidRPr="002F780B">
        <w:rPr>
          <w:rFonts w:ascii="Calibri" w:hAnsi="Calibri" w:cs="Arial"/>
          <w:sz w:val="22"/>
          <w:szCs w:val="22"/>
        </w:rPr>
        <w:t xml:space="preserve">high-quality, </w:t>
      </w:r>
      <w:r>
        <w:rPr>
          <w:rFonts w:ascii="Calibri" w:hAnsi="Calibri" w:cs="Arial"/>
          <w:sz w:val="22"/>
          <w:szCs w:val="22"/>
        </w:rPr>
        <w:t xml:space="preserve">research based </w:t>
      </w:r>
      <w:r w:rsidRPr="002F780B">
        <w:rPr>
          <w:rFonts w:ascii="Calibri" w:hAnsi="Calibri" w:cs="Arial"/>
          <w:sz w:val="22"/>
          <w:szCs w:val="22"/>
        </w:rPr>
        <w:t>p</w:t>
      </w:r>
      <w:r>
        <w:rPr>
          <w:rFonts w:ascii="Calibri" w:hAnsi="Calibri" w:cs="Arial"/>
          <w:sz w:val="22"/>
          <w:szCs w:val="22"/>
        </w:rPr>
        <w:t>rofessional development program, is</w:t>
      </w:r>
      <w:r w:rsidRPr="002F780B">
        <w:rPr>
          <w:rFonts w:ascii="Calibri" w:hAnsi="Calibri" w:cs="Arial"/>
          <w:sz w:val="22"/>
          <w:szCs w:val="22"/>
        </w:rPr>
        <w:t xml:space="preserve"> designed to give principals the critical knowledge and skills they need to be instructional leaders and improve student achievement in their schools</w:t>
      </w:r>
      <w:r w:rsidRPr="002F780B">
        <w:rPr>
          <w:rFonts w:ascii="Calibri" w:hAnsi="Calibri" w:cs="Arial"/>
        </w:rPr>
        <w:t xml:space="preserve">. </w:t>
      </w:r>
    </w:p>
    <w:p w14:paraId="055F216F" w14:textId="77777777" w:rsidR="00FB29BD" w:rsidRPr="0050604B" w:rsidRDefault="00FB29BD" w:rsidP="00974DF9">
      <w:pPr>
        <w:rPr>
          <w:rFonts w:ascii="Calibri" w:hAnsi="Calibri"/>
          <w:sz w:val="22"/>
          <w:szCs w:val="22"/>
        </w:rPr>
      </w:pPr>
    </w:p>
    <w:p w14:paraId="055F2170" w14:textId="77777777" w:rsidR="00FB29BD" w:rsidRPr="00303EC5" w:rsidRDefault="00FB29BD" w:rsidP="001761FF">
      <w:pPr>
        <w:rPr>
          <w:rFonts w:ascii="Calibri" w:hAnsi="Calibri"/>
          <w:b/>
          <w:sz w:val="22"/>
          <w:szCs w:val="22"/>
        </w:rPr>
      </w:pPr>
      <w:r w:rsidRPr="00303EC5">
        <w:rPr>
          <w:rFonts w:ascii="Calibri" w:hAnsi="Calibri"/>
          <w:b/>
          <w:sz w:val="22"/>
          <w:szCs w:val="22"/>
        </w:rPr>
        <w:t>What are the expected outcomes (benchmarks) for Year 1, Year 2, and Year 3?</w:t>
      </w:r>
    </w:p>
    <w:p w14:paraId="055F2171" w14:textId="77777777" w:rsidR="00FB29BD" w:rsidRPr="00303EC5" w:rsidRDefault="00FB29BD" w:rsidP="00785EB7">
      <w:pPr>
        <w:tabs>
          <w:tab w:val="left" w:pos="7308"/>
          <w:tab w:val="left" w:pos="8568"/>
        </w:tabs>
        <w:ind w:left="360"/>
        <w:rPr>
          <w:rFonts w:ascii="Calibri" w:hAnsi="Calibri"/>
          <w:sz w:val="22"/>
          <w:szCs w:val="22"/>
          <w:highlight w:val="yellow"/>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8"/>
        <w:gridCol w:w="3118"/>
      </w:tblGrid>
      <w:tr w:rsidR="00FB29BD" w:rsidRPr="00303EC5" w14:paraId="055F2175" w14:textId="77777777" w:rsidTr="00C21D43">
        <w:tc>
          <w:tcPr>
            <w:tcW w:w="3124" w:type="dxa"/>
          </w:tcPr>
          <w:p w14:paraId="055F2172" w14:textId="77777777" w:rsidR="00FB29BD" w:rsidRPr="00C91C9E" w:rsidRDefault="00FB29BD" w:rsidP="008F3D3A">
            <w:pPr>
              <w:tabs>
                <w:tab w:val="left" w:pos="7308"/>
                <w:tab w:val="left" w:pos="8568"/>
              </w:tabs>
              <w:ind w:left="360"/>
              <w:rPr>
                <w:rFonts w:ascii="Calibri" w:hAnsi="Calibri"/>
                <w:b/>
                <w:sz w:val="20"/>
                <w:szCs w:val="20"/>
              </w:rPr>
            </w:pPr>
            <w:r w:rsidRPr="00C91C9E">
              <w:rPr>
                <w:rFonts w:ascii="Calibri" w:hAnsi="Calibri"/>
                <w:b/>
                <w:sz w:val="20"/>
                <w:szCs w:val="20"/>
                <w:highlight w:val="yellow"/>
              </w:rPr>
              <w:br w:type="page"/>
            </w:r>
            <w:r w:rsidRPr="00C91C9E">
              <w:rPr>
                <w:rFonts w:ascii="Calibri" w:hAnsi="Calibri"/>
                <w:b/>
                <w:sz w:val="20"/>
                <w:szCs w:val="20"/>
              </w:rPr>
              <w:t>Strategies (activities, initiatives, training)</w:t>
            </w:r>
          </w:p>
        </w:tc>
        <w:tc>
          <w:tcPr>
            <w:tcW w:w="3118" w:type="dxa"/>
          </w:tcPr>
          <w:p w14:paraId="055F2173" w14:textId="77777777" w:rsidR="00FB29BD" w:rsidRPr="00C91C9E" w:rsidRDefault="00FB29BD" w:rsidP="008F3D3A">
            <w:pPr>
              <w:tabs>
                <w:tab w:val="left" w:pos="7308"/>
                <w:tab w:val="left" w:pos="8568"/>
              </w:tabs>
              <w:ind w:left="360"/>
              <w:rPr>
                <w:rFonts w:ascii="Calibri" w:hAnsi="Calibri"/>
                <w:b/>
                <w:sz w:val="20"/>
                <w:szCs w:val="20"/>
              </w:rPr>
            </w:pPr>
            <w:r w:rsidRPr="00C91C9E">
              <w:rPr>
                <w:rFonts w:ascii="Calibri" w:hAnsi="Calibri"/>
                <w:b/>
                <w:sz w:val="20"/>
                <w:szCs w:val="20"/>
              </w:rPr>
              <w:t>Year One Measurable Benchmarks</w:t>
            </w:r>
          </w:p>
        </w:tc>
        <w:tc>
          <w:tcPr>
            <w:tcW w:w="3118" w:type="dxa"/>
          </w:tcPr>
          <w:p w14:paraId="055F2174" w14:textId="77777777" w:rsidR="00FB29BD" w:rsidRPr="00C91C9E" w:rsidRDefault="00FB29BD" w:rsidP="008F3D3A">
            <w:pPr>
              <w:tabs>
                <w:tab w:val="left" w:pos="7308"/>
                <w:tab w:val="left" w:pos="8568"/>
              </w:tabs>
              <w:ind w:left="360"/>
              <w:rPr>
                <w:rFonts w:ascii="Calibri" w:hAnsi="Calibri"/>
                <w:b/>
                <w:sz w:val="20"/>
                <w:szCs w:val="20"/>
              </w:rPr>
            </w:pPr>
            <w:r w:rsidRPr="00C91C9E">
              <w:rPr>
                <w:rFonts w:ascii="Calibri" w:hAnsi="Calibri"/>
                <w:b/>
                <w:sz w:val="20"/>
                <w:szCs w:val="20"/>
              </w:rPr>
              <w:t>Year Two and Year Three Measurable Benchmarks</w:t>
            </w:r>
          </w:p>
        </w:tc>
      </w:tr>
      <w:tr w:rsidR="00FB29BD" w:rsidRPr="00C91C9E" w14:paraId="055F217D" w14:textId="77777777" w:rsidTr="00C21D43">
        <w:tc>
          <w:tcPr>
            <w:tcW w:w="3124" w:type="dxa"/>
          </w:tcPr>
          <w:p w14:paraId="055F2176" w14:textId="77777777" w:rsidR="00FB29BD" w:rsidRPr="00C91C9E" w:rsidRDefault="00FB29BD" w:rsidP="003C4192">
            <w:pPr>
              <w:tabs>
                <w:tab w:val="left" w:pos="8568"/>
              </w:tabs>
              <w:ind w:left="72"/>
              <w:rPr>
                <w:rFonts w:ascii="Calibri" w:hAnsi="Calibri"/>
                <w:sz w:val="20"/>
                <w:szCs w:val="20"/>
              </w:rPr>
            </w:pPr>
            <w:r w:rsidRPr="00C91C9E">
              <w:rPr>
                <w:rFonts w:ascii="Calibri" w:hAnsi="Calibri"/>
                <w:sz w:val="20"/>
                <w:szCs w:val="20"/>
              </w:rPr>
              <w:t>1. District provides supportive oversight to school</w:t>
            </w:r>
          </w:p>
        </w:tc>
        <w:tc>
          <w:tcPr>
            <w:tcW w:w="3118" w:type="dxa"/>
          </w:tcPr>
          <w:p w14:paraId="055F2177" w14:textId="77777777" w:rsidR="00FB29BD" w:rsidRPr="00C91C9E" w:rsidRDefault="00FB29BD" w:rsidP="003C4192">
            <w:pPr>
              <w:tabs>
                <w:tab w:val="left" w:pos="7308"/>
                <w:tab w:val="left" w:pos="8568"/>
              </w:tabs>
              <w:ind w:left="24"/>
              <w:rPr>
                <w:rFonts w:ascii="Calibri" w:hAnsi="Calibri"/>
                <w:sz w:val="20"/>
                <w:szCs w:val="20"/>
              </w:rPr>
            </w:pPr>
            <w:r w:rsidRPr="00C91C9E">
              <w:rPr>
                <w:rFonts w:ascii="Calibri" w:hAnsi="Calibri"/>
                <w:sz w:val="20"/>
                <w:szCs w:val="20"/>
              </w:rPr>
              <w:t>By Sept</w:t>
            </w:r>
            <w:r>
              <w:rPr>
                <w:rFonts w:ascii="Calibri" w:hAnsi="Calibri"/>
                <w:sz w:val="20"/>
                <w:szCs w:val="20"/>
              </w:rPr>
              <w:t>ember</w:t>
            </w:r>
            <w:r w:rsidRPr="00C91C9E">
              <w:rPr>
                <w:rFonts w:ascii="Calibri" w:hAnsi="Calibri"/>
                <w:sz w:val="20"/>
                <w:szCs w:val="20"/>
              </w:rPr>
              <w:t xml:space="preserve"> 2010, district oversight team, Level 4 Steering Committee, is established.</w:t>
            </w:r>
          </w:p>
          <w:p w14:paraId="055F2178" w14:textId="77777777" w:rsidR="00FB29BD" w:rsidRPr="00C91C9E" w:rsidRDefault="00FB29BD" w:rsidP="003C4192">
            <w:pPr>
              <w:tabs>
                <w:tab w:val="left" w:pos="7308"/>
                <w:tab w:val="left" w:pos="8568"/>
              </w:tabs>
              <w:ind w:left="24"/>
              <w:rPr>
                <w:rFonts w:ascii="Calibri" w:hAnsi="Calibri"/>
                <w:sz w:val="20"/>
                <w:szCs w:val="20"/>
              </w:rPr>
            </w:pPr>
          </w:p>
          <w:p w14:paraId="055F2179" w14:textId="77777777" w:rsidR="00FB29BD" w:rsidRPr="00C91C9E" w:rsidRDefault="00FB29BD" w:rsidP="000F559A">
            <w:pPr>
              <w:tabs>
                <w:tab w:val="left" w:pos="7308"/>
                <w:tab w:val="left" w:pos="8568"/>
              </w:tabs>
              <w:ind w:left="24"/>
              <w:rPr>
                <w:rFonts w:ascii="Calibri" w:hAnsi="Calibri"/>
                <w:sz w:val="20"/>
                <w:szCs w:val="20"/>
              </w:rPr>
            </w:pPr>
            <w:r w:rsidRPr="00C91C9E">
              <w:rPr>
                <w:rFonts w:ascii="Calibri" w:hAnsi="Calibri"/>
                <w:sz w:val="20"/>
                <w:szCs w:val="20"/>
              </w:rPr>
              <w:t>By June 2011, monthly meetings have been held.</w:t>
            </w:r>
          </w:p>
        </w:tc>
        <w:tc>
          <w:tcPr>
            <w:tcW w:w="3118" w:type="dxa"/>
          </w:tcPr>
          <w:p w14:paraId="055F217A" w14:textId="77777777" w:rsidR="00FB29BD" w:rsidRPr="00C91C9E" w:rsidRDefault="00FB29BD" w:rsidP="003C4192">
            <w:pPr>
              <w:tabs>
                <w:tab w:val="left" w:pos="7308"/>
                <w:tab w:val="left" w:pos="8568"/>
              </w:tabs>
              <w:ind w:left="123"/>
              <w:rPr>
                <w:rFonts w:ascii="Calibri" w:hAnsi="Calibri"/>
                <w:sz w:val="20"/>
                <w:szCs w:val="20"/>
              </w:rPr>
            </w:pPr>
            <w:r>
              <w:rPr>
                <w:rFonts w:ascii="Calibri" w:hAnsi="Calibri"/>
                <w:sz w:val="20"/>
                <w:szCs w:val="20"/>
              </w:rPr>
              <w:t>By the end of</w:t>
            </w:r>
            <w:r w:rsidRPr="00C91C9E">
              <w:rPr>
                <w:rFonts w:ascii="Calibri" w:hAnsi="Calibri"/>
                <w:sz w:val="20"/>
                <w:szCs w:val="20"/>
              </w:rPr>
              <w:t xml:space="preserve"> each school year, monthly meetings </w:t>
            </w:r>
            <w:r>
              <w:rPr>
                <w:rFonts w:ascii="Calibri" w:hAnsi="Calibri"/>
                <w:sz w:val="20"/>
                <w:szCs w:val="20"/>
              </w:rPr>
              <w:t>will continue.</w:t>
            </w:r>
          </w:p>
          <w:p w14:paraId="055F217B" w14:textId="77777777" w:rsidR="00FB29BD" w:rsidRPr="00C91C9E" w:rsidRDefault="00FB29BD" w:rsidP="003C4192">
            <w:pPr>
              <w:tabs>
                <w:tab w:val="left" w:pos="7308"/>
                <w:tab w:val="left" w:pos="8568"/>
              </w:tabs>
              <w:ind w:left="123"/>
              <w:rPr>
                <w:rFonts w:ascii="Calibri" w:hAnsi="Calibri"/>
                <w:sz w:val="20"/>
                <w:szCs w:val="20"/>
              </w:rPr>
            </w:pPr>
          </w:p>
          <w:p w14:paraId="055F217C" w14:textId="77777777" w:rsidR="00FB29BD" w:rsidRPr="00C91C9E" w:rsidRDefault="00FB29BD" w:rsidP="000C5B7D">
            <w:pPr>
              <w:tabs>
                <w:tab w:val="left" w:pos="7308"/>
                <w:tab w:val="left" w:pos="8568"/>
              </w:tabs>
              <w:ind w:left="123"/>
              <w:rPr>
                <w:rFonts w:ascii="Calibri" w:hAnsi="Calibri"/>
                <w:sz w:val="20"/>
                <w:szCs w:val="20"/>
              </w:rPr>
            </w:pPr>
            <w:r w:rsidRPr="00C91C9E">
              <w:rPr>
                <w:rFonts w:ascii="Calibri" w:hAnsi="Calibri"/>
                <w:sz w:val="20"/>
                <w:szCs w:val="20"/>
              </w:rPr>
              <w:t>At least 80% of Redesign Team members of Morgan School believe that the oversight provided by the Level 4 Steering Committee has been supportive.</w:t>
            </w:r>
          </w:p>
        </w:tc>
      </w:tr>
    </w:tbl>
    <w:p w14:paraId="055F217E" w14:textId="77777777" w:rsidR="00FB29BD" w:rsidRDefault="00FB29BD">
      <w:r>
        <w:br w:type="page"/>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3118"/>
        <w:gridCol w:w="3118"/>
        <w:gridCol w:w="3118"/>
      </w:tblGrid>
      <w:tr w:rsidR="00FB29BD" w:rsidRPr="00303EC5" w14:paraId="055F2182" w14:textId="77777777" w:rsidTr="00C21D43">
        <w:tc>
          <w:tcPr>
            <w:tcW w:w="3124" w:type="dxa"/>
            <w:gridSpan w:val="2"/>
          </w:tcPr>
          <w:p w14:paraId="055F217F"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highlight w:val="yellow"/>
              </w:rPr>
              <w:br w:type="page"/>
            </w:r>
            <w:r w:rsidRPr="00C91C9E">
              <w:rPr>
                <w:rFonts w:ascii="Calibri" w:hAnsi="Calibri"/>
                <w:b/>
                <w:sz w:val="20"/>
                <w:szCs w:val="20"/>
              </w:rPr>
              <w:t>Strategies (activities, initiatives, training)</w:t>
            </w:r>
          </w:p>
        </w:tc>
        <w:tc>
          <w:tcPr>
            <w:tcW w:w="3118" w:type="dxa"/>
          </w:tcPr>
          <w:p w14:paraId="055F2180"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rPr>
              <w:t>Year One Measurable Benchmarks</w:t>
            </w:r>
          </w:p>
        </w:tc>
        <w:tc>
          <w:tcPr>
            <w:tcW w:w="3118" w:type="dxa"/>
          </w:tcPr>
          <w:p w14:paraId="055F2181"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rPr>
              <w:t>Year Two and Year Three Measurable Benchmarks</w:t>
            </w:r>
          </w:p>
        </w:tc>
      </w:tr>
      <w:tr w:rsidR="00FB29BD" w:rsidRPr="00C91C9E" w14:paraId="055F2191" w14:textId="77777777" w:rsidTr="00C21D43">
        <w:tc>
          <w:tcPr>
            <w:tcW w:w="3118" w:type="dxa"/>
            <w:gridSpan w:val="2"/>
          </w:tcPr>
          <w:p w14:paraId="055F2183" w14:textId="77777777" w:rsidR="00FB29BD" w:rsidRPr="00C91C9E" w:rsidRDefault="00FB29BD" w:rsidP="003C4192">
            <w:pPr>
              <w:tabs>
                <w:tab w:val="left" w:pos="8568"/>
              </w:tabs>
              <w:rPr>
                <w:rFonts w:ascii="Calibri" w:hAnsi="Calibri"/>
                <w:sz w:val="20"/>
                <w:szCs w:val="20"/>
              </w:rPr>
            </w:pPr>
            <w:r w:rsidRPr="00C91C9E">
              <w:rPr>
                <w:rFonts w:ascii="Calibri" w:hAnsi="Calibri"/>
                <w:sz w:val="20"/>
                <w:szCs w:val="20"/>
              </w:rPr>
              <w:t xml:space="preserve">2a. Train school administrative staff on high quality teacher </w:t>
            </w:r>
            <w:r>
              <w:rPr>
                <w:rFonts w:ascii="Calibri" w:hAnsi="Calibri"/>
                <w:sz w:val="20"/>
                <w:szCs w:val="20"/>
              </w:rPr>
              <w:t xml:space="preserve">observation and </w:t>
            </w:r>
            <w:r w:rsidRPr="00C91C9E">
              <w:rPr>
                <w:rFonts w:ascii="Calibri" w:hAnsi="Calibri"/>
                <w:sz w:val="20"/>
                <w:szCs w:val="20"/>
              </w:rPr>
              <w:t>evaluation</w:t>
            </w:r>
          </w:p>
        </w:tc>
        <w:tc>
          <w:tcPr>
            <w:tcW w:w="3118" w:type="dxa"/>
          </w:tcPr>
          <w:p w14:paraId="055F2184" w14:textId="77777777" w:rsidR="00FB29BD" w:rsidRPr="00C91C9E" w:rsidRDefault="00FB29BD" w:rsidP="003C4192">
            <w:pPr>
              <w:tabs>
                <w:tab w:val="left" w:pos="7308"/>
                <w:tab w:val="left" w:pos="8568"/>
              </w:tabs>
              <w:ind w:left="24"/>
              <w:rPr>
                <w:rFonts w:ascii="Calibri" w:hAnsi="Calibri"/>
                <w:sz w:val="20"/>
                <w:szCs w:val="20"/>
              </w:rPr>
            </w:pPr>
            <w:r w:rsidRPr="00C91C9E">
              <w:rPr>
                <w:rFonts w:ascii="Calibri" w:hAnsi="Calibri"/>
                <w:sz w:val="20"/>
                <w:szCs w:val="20"/>
              </w:rPr>
              <w:t xml:space="preserve">By </w:t>
            </w:r>
            <w:r>
              <w:rPr>
                <w:rFonts w:ascii="Calibri" w:hAnsi="Calibri"/>
                <w:sz w:val="20"/>
                <w:szCs w:val="20"/>
              </w:rPr>
              <w:t xml:space="preserve">August </w:t>
            </w:r>
            <w:r w:rsidRPr="00C91C9E">
              <w:rPr>
                <w:rFonts w:ascii="Calibri" w:hAnsi="Calibri"/>
                <w:sz w:val="20"/>
                <w:szCs w:val="20"/>
              </w:rPr>
              <w:t xml:space="preserve">2011, all administrators will have received training by Ribas Associates.  </w:t>
            </w:r>
          </w:p>
          <w:p w14:paraId="055F2185" w14:textId="77777777" w:rsidR="00FB29BD" w:rsidRPr="00C91C9E" w:rsidRDefault="00FB29BD" w:rsidP="003C4192">
            <w:pPr>
              <w:tabs>
                <w:tab w:val="left" w:pos="7308"/>
                <w:tab w:val="left" w:pos="8568"/>
              </w:tabs>
              <w:ind w:left="24"/>
              <w:rPr>
                <w:rFonts w:ascii="Calibri" w:hAnsi="Calibri"/>
                <w:sz w:val="20"/>
                <w:szCs w:val="20"/>
              </w:rPr>
            </w:pPr>
          </w:p>
          <w:p w14:paraId="055F2186" w14:textId="77777777" w:rsidR="00FB29BD" w:rsidRPr="00C91C9E" w:rsidRDefault="00FB29BD" w:rsidP="003C4192">
            <w:pPr>
              <w:tabs>
                <w:tab w:val="left" w:pos="7308"/>
                <w:tab w:val="left" w:pos="8568"/>
              </w:tabs>
              <w:ind w:left="24"/>
              <w:rPr>
                <w:rFonts w:ascii="Calibri" w:hAnsi="Calibri"/>
                <w:sz w:val="20"/>
                <w:szCs w:val="20"/>
              </w:rPr>
            </w:pPr>
            <w:r w:rsidRPr="00C91C9E">
              <w:rPr>
                <w:rFonts w:ascii="Calibri" w:hAnsi="Calibri"/>
                <w:sz w:val="20"/>
                <w:szCs w:val="20"/>
              </w:rPr>
              <w:t>By Nov</w:t>
            </w:r>
            <w:r>
              <w:rPr>
                <w:rFonts w:ascii="Calibri" w:hAnsi="Calibri"/>
                <w:sz w:val="20"/>
                <w:szCs w:val="20"/>
              </w:rPr>
              <w:t>ember</w:t>
            </w:r>
            <w:r w:rsidRPr="00C91C9E">
              <w:rPr>
                <w:rFonts w:ascii="Calibri" w:hAnsi="Calibri"/>
                <w:sz w:val="20"/>
                <w:szCs w:val="20"/>
              </w:rPr>
              <w:t xml:space="preserve"> 2010, a schedule of </w:t>
            </w:r>
            <w:r>
              <w:rPr>
                <w:rFonts w:ascii="Calibri" w:hAnsi="Calibri"/>
                <w:sz w:val="20"/>
                <w:szCs w:val="20"/>
              </w:rPr>
              <w:t xml:space="preserve">observations </w:t>
            </w:r>
            <w:r w:rsidRPr="00C91C9E">
              <w:rPr>
                <w:rFonts w:ascii="Calibri" w:hAnsi="Calibri"/>
                <w:sz w:val="20"/>
                <w:szCs w:val="20"/>
              </w:rPr>
              <w:t>is established.</w:t>
            </w:r>
          </w:p>
          <w:p w14:paraId="055F2187" w14:textId="77777777" w:rsidR="00FB29BD" w:rsidRPr="00C91C9E" w:rsidRDefault="00FB29BD" w:rsidP="003C4192">
            <w:pPr>
              <w:tabs>
                <w:tab w:val="left" w:pos="7308"/>
                <w:tab w:val="left" w:pos="8568"/>
              </w:tabs>
              <w:ind w:left="24"/>
              <w:rPr>
                <w:rFonts w:ascii="Calibri" w:hAnsi="Calibri"/>
                <w:sz w:val="20"/>
                <w:szCs w:val="20"/>
              </w:rPr>
            </w:pPr>
          </w:p>
          <w:p w14:paraId="055F2188" w14:textId="77777777" w:rsidR="00FB29BD" w:rsidRDefault="00FB29BD" w:rsidP="004821BC">
            <w:pPr>
              <w:tabs>
                <w:tab w:val="left" w:pos="7308"/>
                <w:tab w:val="left" w:pos="8568"/>
              </w:tabs>
              <w:ind w:left="24"/>
              <w:rPr>
                <w:rFonts w:ascii="Calibri" w:hAnsi="Calibri"/>
                <w:sz w:val="20"/>
                <w:szCs w:val="20"/>
              </w:rPr>
            </w:pPr>
            <w:r w:rsidRPr="00C91C9E">
              <w:rPr>
                <w:rFonts w:ascii="Calibri" w:hAnsi="Calibri"/>
                <w:sz w:val="20"/>
                <w:szCs w:val="20"/>
              </w:rPr>
              <w:t xml:space="preserve">By </w:t>
            </w:r>
            <w:r>
              <w:rPr>
                <w:rFonts w:ascii="Calibri" w:hAnsi="Calibri"/>
                <w:sz w:val="20"/>
                <w:szCs w:val="20"/>
              </w:rPr>
              <w:t xml:space="preserve">June </w:t>
            </w:r>
            <w:r w:rsidRPr="00C91C9E">
              <w:rPr>
                <w:rFonts w:ascii="Calibri" w:hAnsi="Calibri"/>
                <w:sz w:val="20"/>
                <w:szCs w:val="20"/>
              </w:rPr>
              <w:t xml:space="preserve">2011, the </w:t>
            </w:r>
            <w:r>
              <w:rPr>
                <w:rFonts w:ascii="Calibri" w:hAnsi="Calibri"/>
                <w:sz w:val="20"/>
                <w:szCs w:val="20"/>
              </w:rPr>
              <w:t xml:space="preserve">principal and </w:t>
            </w:r>
            <w:r w:rsidRPr="00C91C9E">
              <w:rPr>
                <w:rFonts w:ascii="Calibri" w:hAnsi="Calibri"/>
                <w:sz w:val="20"/>
                <w:szCs w:val="20"/>
              </w:rPr>
              <w:t xml:space="preserve">assistant principals have spent at least </w:t>
            </w:r>
            <w:r>
              <w:rPr>
                <w:rFonts w:ascii="Calibri" w:hAnsi="Calibri"/>
                <w:sz w:val="20"/>
                <w:szCs w:val="20"/>
              </w:rPr>
              <w:t>30</w:t>
            </w:r>
            <w:r w:rsidRPr="00C91C9E">
              <w:rPr>
                <w:rFonts w:ascii="Calibri" w:hAnsi="Calibri"/>
                <w:sz w:val="20"/>
                <w:szCs w:val="20"/>
              </w:rPr>
              <w:t>% of their school day conducting informal walks-throughs and formal classroom observations.</w:t>
            </w:r>
          </w:p>
          <w:p w14:paraId="055F2189" w14:textId="77777777" w:rsidR="00FB29BD" w:rsidRDefault="00FB29BD" w:rsidP="00D504BD">
            <w:pPr>
              <w:tabs>
                <w:tab w:val="left" w:pos="7308"/>
                <w:tab w:val="left" w:pos="8568"/>
              </w:tabs>
              <w:rPr>
                <w:rFonts w:ascii="Calibri" w:hAnsi="Calibri"/>
                <w:sz w:val="20"/>
                <w:szCs w:val="20"/>
              </w:rPr>
            </w:pPr>
          </w:p>
          <w:p w14:paraId="055F218A" w14:textId="77777777" w:rsidR="00FB29BD" w:rsidRDefault="00FB29BD" w:rsidP="00D504BD">
            <w:pPr>
              <w:tabs>
                <w:tab w:val="left" w:pos="7308"/>
                <w:tab w:val="left" w:pos="8568"/>
              </w:tabs>
              <w:ind w:left="24"/>
              <w:rPr>
                <w:rFonts w:ascii="Calibri" w:hAnsi="Calibri"/>
                <w:sz w:val="20"/>
                <w:szCs w:val="20"/>
              </w:rPr>
            </w:pPr>
            <w:r>
              <w:rPr>
                <w:rFonts w:ascii="Calibri" w:hAnsi="Calibri"/>
                <w:sz w:val="20"/>
                <w:szCs w:val="20"/>
              </w:rPr>
              <w:t>By June 2011, 65% of teachers will have received feedback from school administrators via written observations.</w:t>
            </w:r>
          </w:p>
          <w:p w14:paraId="055F218B" w14:textId="77777777" w:rsidR="00FB29BD" w:rsidRPr="00C91C9E" w:rsidRDefault="00FB29BD" w:rsidP="004821BC">
            <w:pPr>
              <w:tabs>
                <w:tab w:val="left" w:pos="7308"/>
                <w:tab w:val="left" w:pos="8568"/>
              </w:tabs>
              <w:ind w:left="24"/>
              <w:rPr>
                <w:rFonts w:ascii="Calibri" w:hAnsi="Calibri"/>
                <w:sz w:val="20"/>
                <w:szCs w:val="20"/>
              </w:rPr>
            </w:pPr>
          </w:p>
        </w:tc>
        <w:tc>
          <w:tcPr>
            <w:tcW w:w="3118" w:type="dxa"/>
          </w:tcPr>
          <w:p w14:paraId="055F218C" w14:textId="77777777" w:rsidR="00FB29BD" w:rsidRPr="00C91C9E" w:rsidRDefault="00FB29BD" w:rsidP="003C4192">
            <w:pPr>
              <w:tabs>
                <w:tab w:val="left" w:pos="7308"/>
                <w:tab w:val="left" w:pos="8568"/>
              </w:tabs>
              <w:ind w:left="123"/>
              <w:rPr>
                <w:rFonts w:ascii="Calibri" w:hAnsi="Calibri"/>
                <w:sz w:val="20"/>
                <w:szCs w:val="20"/>
              </w:rPr>
            </w:pPr>
            <w:r w:rsidRPr="00C91C9E">
              <w:rPr>
                <w:rFonts w:ascii="Calibri" w:hAnsi="Calibri"/>
                <w:sz w:val="20"/>
                <w:szCs w:val="20"/>
              </w:rPr>
              <w:t xml:space="preserve">By </w:t>
            </w:r>
            <w:r w:rsidR="00585E0D">
              <w:rPr>
                <w:rFonts w:ascii="Calibri" w:hAnsi="Calibri"/>
                <w:sz w:val="20"/>
                <w:szCs w:val="20"/>
              </w:rPr>
              <w:t>June 2012, 100</w:t>
            </w:r>
            <w:r>
              <w:rPr>
                <w:rFonts w:ascii="Calibri" w:hAnsi="Calibri"/>
                <w:sz w:val="20"/>
                <w:szCs w:val="20"/>
              </w:rPr>
              <w:t xml:space="preserve">% of </w:t>
            </w:r>
            <w:r w:rsidRPr="00C91C9E">
              <w:rPr>
                <w:rFonts w:ascii="Calibri" w:hAnsi="Calibri"/>
                <w:sz w:val="20"/>
                <w:szCs w:val="20"/>
              </w:rPr>
              <w:t>teachers will have received feedback from school administrators</w:t>
            </w:r>
            <w:r>
              <w:rPr>
                <w:rFonts w:ascii="Calibri" w:hAnsi="Calibri"/>
                <w:sz w:val="20"/>
                <w:szCs w:val="20"/>
              </w:rPr>
              <w:t xml:space="preserve"> via written observation</w:t>
            </w:r>
            <w:r w:rsidRPr="00C91C9E">
              <w:rPr>
                <w:rFonts w:ascii="Calibri" w:hAnsi="Calibri"/>
                <w:sz w:val="20"/>
                <w:szCs w:val="20"/>
              </w:rPr>
              <w:t>.</w:t>
            </w:r>
          </w:p>
          <w:p w14:paraId="055F218D" w14:textId="77777777" w:rsidR="00FB29BD" w:rsidRPr="00C91C9E" w:rsidRDefault="00FB29BD" w:rsidP="003C4192">
            <w:pPr>
              <w:tabs>
                <w:tab w:val="left" w:pos="7308"/>
                <w:tab w:val="left" w:pos="8568"/>
              </w:tabs>
              <w:ind w:left="123"/>
              <w:rPr>
                <w:rFonts w:ascii="Calibri" w:hAnsi="Calibri"/>
                <w:sz w:val="20"/>
                <w:szCs w:val="20"/>
                <w:highlight w:val="yellow"/>
              </w:rPr>
            </w:pPr>
          </w:p>
          <w:p w14:paraId="055F218E" w14:textId="77777777" w:rsidR="00FB29BD" w:rsidRDefault="00FB29BD" w:rsidP="004821BC">
            <w:pPr>
              <w:tabs>
                <w:tab w:val="left" w:pos="7308"/>
                <w:tab w:val="left" w:pos="8568"/>
              </w:tabs>
              <w:ind w:left="123"/>
              <w:rPr>
                <w:rFonts w:ascii="Calibri" w:hAnsi="Calibri"/>
                <w:sz w:val="20"/>
                <w:szCs w:val="20"/>
              </w:rPr>
            </w:pPr>
            <w:r w:rsidRPr="00C91C9E">
              <w:rPr>
                <w:rFonts w:ascii="Calibri" w:hAnsi="Calibri"/>
                <w:sz w:val="20"/>
                <w:szCs w:val="20"/>
              </w:rPr>
              <w:t xml:space="preserve">By </w:t>
            </w:r>
            <w:r>
              <w:rPr>
                <w:rFonts w:ascii="Calibri" w:hAnsi="Calibri"/>
                <w:sz w:val="20"/>
                <w:szCs w:val="20"/>
              </w:rPr>
              <w:t>June 2012</w:t>
            </w:r>
            <w:r w:rsidRPr="00C91C9E">
              <w:rPr>
                <w:rFonts w:ascii="Calibri" w:hAnsi="Calibri"/>
                <w:sz w:val="20"/>
                <w:szCs w:val="20"/>
              </w:rPr>
              <w:t xml:space="preserve">, on average, the principal and the assistant </w:t>
            </w:r>
            <w:r>
              <w:rPr>
                <w:rFonts w:ascii="Calibri" w:hAnsi="Calibri"/>
                <w:sz w:val="20"/>
                <w:szCs w:val="20"/>
              </w:rPr>
              <w:t>principals have spent at least 40</w:t>
            </w:r>
            <w:r w:rsidRPr="00C91C9E">
              <w:rPr>
                <w:rFonts w:ascii="Calibri" w:hAnsi="Calibri"/>
                <w:sz w:val="20"/>
                <w:szCs w:val="20"/>
              </w:rPr>
              <w:t>% of school day conducting informal walks-throughs and formal classroom observations.</w:t>
            </w:r>
          </w:p>
          <w:p w14:paraId="055F218F" w14:textId="77777777" w:rsidR="00FB29BD" w:rsidRDefault="00FB29BD" w:rsidP="00D504BD">
            <w:pPr>
              <w:tabs>
                <w:tab w:val="left" w:pos="7308"/>
                <w:tab w:val="left" w:pos="8568"/>
              </w:tabs>
              <w:rPr>
                <w:rFonts w:ascii="Calibri" w:hAnsi="Calibri"/>
                <w:sz w:val="20"/>
                <w:szCs w:val="20"/>
              </w:rPr>
            </w:pPr>
          </w:p>
          <w:p w14:paraId="055F2190" w14:textId="77777777" w:rsidR="00FB29BD" w:rsidRPr="00C91C9E" w:rsidRDefault="00FB29BD" w:rsidP="003523E5">
            <w:pPr>
              <w:tabs>
                <w:tab w:val="left" w:pos="7308"/>
                <w:tab w:val="left" w:pos="8568"/>
              </w:tabs>
              <w:ind w:left="123"/>
              <w:rPr>
                <w:rFonts w:ascii="Calibri" w:hAnsi="Calibri"/>
                <w:sz w:val="20"/>
                <w:szCs w:val="20"/>
              </w:rPr>
            </w:pPr>
          </w:p>
        </w:tc>
      </w:tr>
      <w:tr w:rsidR="00FB29BD" w:rsidRPr="00C91C9E" w14:paraId="055F21A0" w14:textId="77777777" w:rsidTr="00C21D43">
        <w:trPr>
          <w:gridBefore w:val="1"/>
          <w:wBefore w:w="6" w:type="dxa"/>
        </w:trPr>
        <w:tc>
          <w:tcPr>
            <w:tcW w:w="3118" w:type="dxa"/>
          </w:tcPr>
          <w:p w14:paraId="055F2192" w14:textId="77777777" w:rsidR="00FB29BD" w:rsidRPr="00C91C9E" w:rsidRDefault="00FB29BD" w:rsidP="003C4192">
            <w:pPr>
              <w:tabs>
                <w:tab w:val="left" w:pos="702"/>
                <w:tab w:val="left" w:pos="8568"/>
              </w:tabs>
              <w:rPr>
                <w:rFonts w:ascii="Calibri" w:hAnsi="Calibri"/>
                <w:sz w:val="20"/>
                <w:szCs w:val="20"/>
              </w:rPr>
            </w:pPr>
            <w:r w:rsidRPr="00C91C9E">
              <w:rPr>
                <w:rFonts w:ascii="Calibri" w:hAnsi="Calibri"/>
                <w:sz w:val="20"/>
                <w:szCs w:val="20"/>
              </w:rPr>
              <w:t>2b.</w:t>
            </w:r>
            <w:r>
              <w:rPr>
                <w:rFonts w:ascii="Calibri" w:hAnsi="Calibri"/>
                <w:sz w:val="20"/>
                <w:szCs w:val="20"/>
              </w:rPr>
              <w:t>Seek funding and hire a</w:t>
            </w:r>
            <w:r w:rsidRPr="00C91C9E">
              <w:rPr>
                <w:rFonts w:ascii="Calibri" w:hAnsi="Calibri"/>
                <w:sz w:val="20"/>
                <w:szCs w:val="20"/>
              </w:rPr>
              <w:t xml:space="preserve"> full-time ELL coach to school to complement coaching team (ELA and Math coaches)</w:t>
            </w:r>
          </w:p>
        </w:tc>
        <w:tc>
          <w:tcPr>
            <w:tcW w:w="3118" w:type="dxa"/>
          </w:tcPr>
          <w:p w14:paraId="055F2193" w14:textId="77777777" w:rsidR="00FB29BD" w:rsidRDefault="00F17F5E" w:rsidP="000F559A">
            <w:pPr>
              <w:tabs>
                <w:tab w:val="left" w:pos="7308"/>
                <w:tab w:val="left" w:pos="8568"/>
              </w:tabs>
              <w:ind w:left="24"/>
              <w:rPr>
                <w:rFonts w:ascii="Calibri" w:hAnsi="Calibri"/>
                <w:sz w:val="20"/>
                <w:szCs w:val="20"/>
              </w:rPr>
            </w:pPr>
            <w:r>
              <w:rPr>
                <w:rFonts w:ascii="Calibri" w:hAnsi="Calibri"/>
                <w:sz w:val="20"/>
                <w:szCs w:val="20"/>
              </w:rPr>
              <w:t>By October 2010, d</w:t>
            </w:r>
            <w:r w:rsidR="00FB29BD">
              <w:rPr>
                <w:rFonts w:ascii="Calibri" w:hAnsi="Calibri"/>
                <w:sz w:val="20"/>
                <w:szCs w:val="20"/>
              </w:rPr>
              <w:t>raft a job description and a job posting.</w:t>
            </w:r>
          </w:p>
          <w:p w14:paraId="055F2194" w14:textId="77777777" w:rsidR="00FB29BD" w:rsidRDefault="00FB29BD" w:rsidP="000F559A">
            <w:pPr>
              <w:tabs>
                <w:tab w:val="left" w:pos="7308"/>
                <w:tab w:val="left" w:pos="8568"/>
              </w:tabs>
              <w:ind w:left="24"/>
              <w:rPr>
                <w:rFonts w:ascii="Calibri" w:hAnsi="Calibri"/>
                <w:sz w:val="20"/>
                <w:szCs w:val="20"/>
              </w:rPr>
            </w:pPr>
          </w:p>
          <w:p w14:paraId="055F2195" w14:textId="77777777" w:rsidR="00FB29BD" w:rsidRDefault="00FB29BD" w:rsidP="000F559A">
            <w:pPr>
              <w:tabs>
                <w:tab w:val="left" w:pos="7308"/>
                <w:tab w:val="left" w:pos="8568"/>
              </w:tabs>
              <w:ind w:left="24"/>
              <w:rPr>
                <w:rFonts w:ascii="Calibri" w:hAnsi="Calibri"/>
                <w:sz w:val="20"/>
                <w:szCs w:val="20"/>
              </w:rPr>
            </w:pPr>
            <w:r>
              <w:rPr>
                <w:rFonts w:ascii="Calibri" w:hAnsi="Calibri"/>
                <w:sz w:val="20"/>
                <w:szCs w:val="20"/>
              </w:rPr>
              <w:t xml:space="preserve">By November 2010, hire a full-time Morgan School </w:t>
            </w:r>
            <w:r w:rsidRPr="00C91C9E">
              <w:rPr>
                <w:rFonts w:ascii="Calibri" w:hAnsi="Calibri"/>
                <w:sz w:val="20"/>
                <w:szCs w:val="20"/>
              </w:rPr>
              <w:t>ELL coach</w:t>
            </w:r>
            <w:r>
              <w:rPr>
                <w:rFonts w:ascii="Calibri" w:hAnsi="Calibri"/>
                <w:sz w:val="20"/>
                <w:szCs w:val="20"/>
              </w:rPr>
              <w:t>.</w:t>
            </w:r>
          </w:p>
          <w:p w14:paraId="055F2196" w14:textId="77777777" w:rsidR="00FB29BD" w:rsidRDefault="00FB29BD" w:rsidP="000F559A">
            <w:pPr>
              <w:tabs>
                <w:tab w:val="left" w:pos="7308"/>
                <w:tab w:val="left" w:pos="8568"/>
              </w:tabs>
              <w:ind w:left="24"/>
              <w:rPr>
                <w:rFonts w:ascii="Calibri" w:hAnsi="Calibri"/>
                <w:sz w:val="20"/>
                <w:szCs w:val="20"/>
              </w:rPr>
            </w:pPr>
          </w:p>
          <w:p w14:paraId="055F2197" w14:textId="77777777" w:rsidR="00FB29BD" w:rsidRDefault="00FB29BD" w:rsidP="008A5F36">
            <w:pPr>
              <w:tabs>
                <w:tab w:val="left" w:pos="7308"/>
                <w:tab w:val="left" w:pos="8568"/>
              </w:tabs>
              <w:ind w:left="123"/>
              <w:rPr>
                <w:rFonts w:ascii="Calibri" w:hAnsi="Calibri"/>
                <w:sz w:val="20"/>
                <w:szCs w:val="20"/>
              </w:rPr>
            </w:pPr>
            <w:r>
              <w:rPr>
                <w:rFonts w:ascii="Calibri" w:hAnsi="Calibri"/>
                <w:sz w:val="20"/>
                <w:szCs w:val="20"/>
              </w:rPr>
              <w:t>Beginning January 2011, the ELL Coach will provide classroom support and professional development to ELL and ELD teachers.</w:t>
            </w:r>
          </w:p>
          <w:p w14:paraId="055F2198" w14:textId="77777777" w:rsidR="00FB29BD" w:rsidRDefault="00FB29BD" w:rsidP="00C21D43">
            <w:pPr>
              <w:tabs>
                <w:tab w:val="left" w:pos="7308"/>
                <w:tab w:val="left" w:pos="8568"/>
              </w:tabs>
              <w:ind w:left="24"/>
              <w:rPr>
                <w:rFonts w:ascii="Calibri" w:hAnsi="Calibri"/>
                <w:sz w:val="20"/>
                <w:szCs w:val="20"/>
              </w:rPr>
            </w:pPr>
          </w:p>
          <w:p w14:paraId="055F2199" w14:textId="77777777" w:rsidR="00FB29BD" w:rsidRPr="00C91C9E" w:rsidRDefault="00FB29BD" w:rsidP="000F559A">
            <w:pPr>
              <w:tabs>
                <w:tab w:val="left" w:pos="7308"/>
                <w:tab w:val="left" w:pos="8568"/>
              </w:tabs>
              <w:ind w:left="24"/>
              <w:rPr>
                <w:rFonts w:ascii="Calibri" w:hAnsi="Calibri"/>
                <w:sz w:val="20"/>
                <w:szCs w:val="20"/>
              </w:rPr>
            </w:pPr>
          </w:p>
        </w:tc>
        <w:tc>
          <w:tcPr>
            <w:tcW w:w="3118" w:type="dxa"/>
          </w:tcPr>
          <w:p w14:paraId="055F219A" w14:textId="77777777" w:rsidR="00FB29BD" w:rsidRDefault="00FB29BD" w:rsidP="003C4192">
            <w:pPr>
              <w:tabs>
                <w:tab w:val="left" w:pos="7308"/>
                <w:tab w:val="left" w:pos="8568"/>
              </w:tabs>
              <w:ind w:left="123"/>
              <w:rPr>
                <w:rFonts w:ascii="Calibri" w:hAnsi="Calibri"/>
                <w:sz w:val="20"/>
                <w:szCs w:val="20"/>
              </w:rPr>
            </w:pPr>
            <w:r>
              <w:rPr>
                <w:rFonts w:ascii="Calibri" w:hAnsi="Calibri"/>
                <w:sz w:val="20"/>
                <w:szCs w:val="20"/>
              </w:rPr>
              <w:t>By June 2012, the ELL Coach will have provided classroom support an</w:t>
            </w:r>
            <w:r w:rsidR="00585E0D">
              <w:rPr>
                <w:rFonts w:ascii="Calibri" w:hAnsi="Calibri"/>
                <w:sz w:val="20"/>
                <w:szCs w:val="20"/>
              </w:rPr>
              <w:t>d professional development to 75</w:t>
            </w:r>
            <w:r w:rsidR="00B30F5A">
              <w:rPr>
                <w:rFonts w:ascii="Calibri" w:hAnsi="Calibri"/>
                <w:sz w:val="20"/>
                <w:szCs w:val="20"/>
              </w:rPr>
              <w:t xml:space="preserve">% </w:t>
            </w:r>
            <w:r>
              <w:rPr>
                <w:rFonts w:ascii="Calibri" w:hAnsi="Calibri"/>
                <w:sz w:val="20"/>
                <w:szCs w:val="20"/>
              </w:rPr>
              <w:t>of SEI teachers.</w:t>
            </w:r>
          </w:p>
          <w:p w14:paraId="055F219B" w14:textId="77777777" w:rsidR="00FB29BD" w:rsidRDefault="00FB29BD" w:rsidP="003C4192">
            <w:pPr>
              <w:tabs>
                <w:tab w:val="left" w:pos="7308"/>
                <w:tab w:val="left" w:pos="8568"/>
              </w:tabs>
              <w:ind w:left="123"/>
              <w:rPr>
                <w:rFonts w:ascii="Calibri" w:hAnsi="Calibri"/>
                <w:sz w:val="20"/>
                <w:szCs w:val="20"/>
              </w:rPr>
            </w:pPr>
          </w:p>
          <w:p w14:paraId="055F219C" w14:textId="77777777" w:rsidR="00FB29BD" w:rsidRDefault="00FB29BD" w:rsidP="003B468A">
            <w:pPr>
              <w:tabs>
                <w:tab w:val="left" w:pos="7308"/>
                <w:tab w:val="left" w:pos="8568"/>
              </w:tabs>
              <w:ind w:left="123"/>
              <w:rPr>
                <w:rFonts w:ascii="Calibri" w:hAnsi="Calibri"/>
                <w:sz w:val="20"/>
                <w:szCs w:val="20"/>
              </w:rPr>
            </w:pPr>
            <w:r>
              <w:rPr>
                <w:rFonts w:ascii="Calibri" w:hAnsi="Calibri"/>
                <w:sz w:val="20"/>
                <w:szCs w:val="20"/>
              </w:rPr>
              <w:t>By June 2013, the ELL Coach will have provided classroom support an</w:t>
            </w:r>
            <w:r w:rsidR="00585E0D">
              <w:rPr>
                <w:rFonts w:ascii="Calibri" w:hAnsi="Calibri"/>
                <w:sz w:val="20"/>
                <w:szCs w:val="20"/>
              </w:rPr>
              <w:t>d professional development to 100</w:t>
            </w:r>
            <w:r w:rsidR="00B30F5A">
              <w:rPr>
                <w:rFonts w:ascii="Calibri" w:hAnsi="Calibri"/>
                <w:sz w:val="20"/>
                <w:szCs w:val="20"/>
              </w:rPr>
              <w:t xml:space="preserve">% </w:t>
            </w:r>
            <w:r>
              <w:rPr>
                <w:rFonts w:ascii="Calibri" w:hAnsi="Calibri"/>
                <w:sz w:val="20"/>
                <w:szCs w:val="20"/>
              </w:rPr>
              <w:t>of SEI teachers.</w:t>
            </w:r>
          </w:p>
          <w:p w14:paraId="055F219D" w14:textId="77777777" w:rsidR="00FB29BD" w:rsidRDefault="00FB29BD" w:rsidP="003C4192">
            <w:pPr>
              <w:tabs>
                <w:tab w:val="left" w:pos="7308"/>
                <w:tab w:val="left" w:pos="8568"/>
              </w:tabs>
              <w:ind w:left="123"/>
              <w:rPr>
                <w:rFonts w:ascii="Calibri" w:hAnsi="Calibri"/>
                <w:sz w:val="20"/>
                <w:szCs w:val="20"/>
              </w:rPr>
            </w:pPr>
          </w:p>
          <w:p w14:paraId="055F219E" w14:textId="77777777" w:rsidR="00FB29BD" w:rsidRDefault="00FB29BD" w:rsidP="0074610B">
            <w:pPr>
              <w:tabs>
                <w:tab w:val="left" w:pos="7308"/>
                <w:tab w:val="left" w:pos="8568"/>
              </w:tabs>
              <w:rPr>
                <w:rFonts w:ascii="Calibri" w:hAnsi="Calibri"/>
                <w:sz w:val="20"/>
                <w:szCs w:val="20"/>
              </w:rPr>
            </w:pPr>
          </w:p>
          <w:p w14:paraId="055F219F" w14:textId="77777777" w:rsidR="00FB29BD" w:rsidRPr="00C91C9E" w:rsidRDefault="00FB29BD" w:rsidP="003C4192">
            <w:pPr>
              <w:tabs>
                <w:tab w:val="left" w:pos="7308"/>
                <w:tab w:val="left" w:pos="8568"/>
              </w:tabs>
              <w:ind w:left="123"/>
              <w:rPr>
                <w:rFonts w:ascii="Calibri" w:hAnsi="Calibri"/>
                <w:sz w:val="20"/>
                <w:szCs w:val="20"/>
              </w:rPr>
            </w:pPr>
          </w:p>
        </w:tc>
      </w:tr>
      <w:tr w:rsidR="00FB29BD" w:rsidRPr="00C91C9E" w14:paraId="055F21A4" w14:textId="77777777" w:rsidTr="00C21D43">
        <w:trPr>
          <w:gridBefore w:val="1"/>
          <w:wBefore w:w="6" w:type="dxa"/>
        </w:trPr>
        <w:tc>
          <w:tcPr>
            <w:tcW w:w="3118" w:type="dxa"/>
          </w:tcPr>
          <w:p w14:paraId="055F21A1" w14:textId="77777777" w:rsidR="00FB29BD" w:rsidRPr="00C91C9E" w:rsidRDefault="00FB29BD" w:rsidP="003C4192">
            <w:pPr>
              <w:tabs>
                <w:tab w:val="left" w:pos="702"/>
                <w:tab w:val="left" w:pos="8568"/>
              </w:tabs>
              <w:rPr>
                <w:rFonts w:ascii="Calibri" w:hAnsi="Calibri"/>
                <w:sz w:val="20"/>
                <w:szCs w:val="20"/>
              </w:rPr>
            </w:pPr>
            <w:r>
              <w:rPr>
                <w:rFonts w:ascii="Calibri" w:hAnsi="Calibri"/>
                <w:sz w:val="20"/>
                <w:szCs w:val="20"/>
              </w:rPr>
              <w:t>2c. Provide training and support to special education inclusion teachers</w:t>
            </w:r>
          </w:p>
        </w:tc>
        <w:tc>
          <w:tcPr>
            <w:tcW w:w="3118" w:type="dxa"/>
          </w:tcPr>
          <w:p w14:paraId="055F21A2" w14:textId="77777777" w:rsidR="00FB29BD" w:rsidRPr="00C91C9E" w:rsidRDefault="00FB29BD" w:rsidP="003C4192">
            <w:pPr>
              <w:tabs>
                <w:tab w:val="left" w:pos="7308"/>
                <w:tab w:val="left" w:pos="8568"/>
              </w:tabs>
              <w:ind w:left="24"/>
              <w:rPr>
                <w:rFonts w:ascii="Calibri" w:hAnsi="Calibri"/>
                <w:sz w:val="20"/>
                <w:szCs w:val="20"/>
              </w:rPr>
            </w:pPr>
            <w:r>
              <w:rPr>
                <w:rFonts w:ascii="Calibri" w:hAnsi="Calibri"/>
                <w:sz w:val="20"/>
                <w:szCs w:val="20"/>
              </w:rPr>
              <w:t xml:space="preserve">By June 2011, all inclusion teachers have been trained in the Lindamood-Bell strategies, </w:t>
            </w:r>
            <w:r w:rsidRPr="002F780B">
              <w:rPr>
                <w:rFonts w:ascii="Calibri" w:hAnsi="Calibri"/>
                <w:i/>
                <w:sz w:val="20"/>
                <w:szCs w:val="20"/>
              </w:rPr>
              <w:t xml:space="preserve">Thememaker, </w:t>
            </w:r>
            <w:r>
              <w:rPr>
                <w:rFonts w:ascii="Calibri" w:hAnsi="Calibri"/>
                <w:sz w:val="20"/>
                <w:szCs w:val="20"/>
              </w:rPr>
              <w:t xml:space="preserve">and </w:t>
            </w:r>
            <w:r w:rsidRPr="002F780B">
              <w:rPr>
                <w:rFonts w:ascii="Calibri" w:hAnsi="Calibri"/>
                <w:i/>
                <w:sz w:val="20"/>
                <w:szCs w:val="20"/>
              </w:rPr>
              <w:t>Story Grammar Marker.</w:t>
            </w:r>
          </w:p>
        </w:tc>
        <w:tc>
          <w:tcPr>
            <w:tcW w:w="3118" w:type="dxa"/>
          </w:tcPr>
          <w:p w14:paraId="055F21A3" w14:textId="77777777" w:rsidR="00FB29BD" w:rsidRPr="00C91C9E" w:rsidRDefault="00FB29BD" w:rsidP="003C4192">
            <w:pPr>
              <w:tabs>
                <w:tab w:val="left" w:pos="7308"/>
                <w:tab w:val="left" w:pos="8568"/>
              </w:tabs>
              <w:ind w:left="123"/>
              <w:rPr>
                <w:rFonts w:ascii="Calibri" w:hAnsi="Calibri"/>
                <w:sz w:val="20"/>
                <w:szCs w:val="20"/>
              </w:rPr>
            </w:pPr>
            <w:r>
              <w:rPr>
                <w:rFonts w:ascii="Calibri" w:hAnsi="Calibri"/>
                <w:sz w:val="20"/>
                <w:szCs w:val="20"/>
              </w:rPr>
              <w:t>By June 2012, all inclusion teachers are incorporating components of these trainings into their instruction.</w:t>
            </w:r>
          </w:p>
        </w:tc>
      </w:tr>
      <w:tr w:rsidR="00FB29BD" w:rsidRPr="00C91C9E" w14:paraId="055F21B0" w14:textId="77777777" w:rsidTr="00C21D43">
        <w:trPr>
          <w:gridBefore w:val="1"/>
          <w:wBefore w:w="6" w:type="dxa"/>
        </w:trPr>
        <w:tc>
          <w:tcPr>
            <w:tcW w:w="3118" w:type="dxa"/>
          </w:tcPr>
          <w:p w14:paraId="055F21A5" w14:textId="77777777" w:rsidR="00FB29BD" w:rsidRPr="00C91C9E" w:rsidRDefault="00FB29BD" w:rsidP="003C4192">
            <w:pPr>
              <w:tabs>
                <w:tab w:val="left" w:pos="702"/>
                <w:tab w:val="left" w:pos="8568"/>
              </w:tabs>
              <w:rPr>
                <w:rFonts w:ascii="Calibri" w:hAnsi="Calibri"/>
                <w:sz w:val="20"/>
                <w:szCs w:val="20"/>
              </w:rPr>
            </w:pPr>
            <w:r w:rsidRPr="00C91C9E">
              <w:rPr>
                <w:rFonts w:ascii="Calibri" w:hAnsi="Calibri"/>
                <w:sz w:val="20"/>
                <w:szCs w:val="20"/>
              </w:rPr>
              <w:t>2</w:t>
            </w:r>
            <w:r>
              <w:rPr>
                <w:rFonts w:ascii="Calibri" w:hAnsi="Calibri"/>
                <w:sz w:val="20"/>
                <w:szCs w:val="20"/>
              </w:rPr>
              <w:t>d</w:t>
            </w:r>
            <w:r w:rsidRPr="00C91C9E">
              <w:rPr>
                <w:rFonts w:ascii="Calibri" w:hAnsi="Calibri"/>
                <w:sz w:val="20"/>
                <w:szCs w:val="20"/>
              </w:rPr>
              <w:t>. Establish Morgan Data Team</w:t>
            </w:r>
          </w:p>
        </w:tc>
        <w:tc>
          <w:tcPr>
            <w:tcW w:w="3118" w:type="dxa"/>
          </w:tcPr>
          <w:p w14:paraId="055F21A6" w14:textId="77777777" w:rsidR="00FB29BD" w:rsidRPr="00C91C9E" w:rsidRDefault="00FB29BD" w:rsidP="003C4192">
            <w:pPr>
              <w:tabs>
                <w:tab w:val="left" w:pos="7308"/>
                <w:tab w:val="left" w:pos="8568"/>
              </w:tabs>
              <w:ind w:left="24"/>
              <w:rPr>
                <w:rFonts w:ascii="Calibri" w:hAnsi="Calibri"/>
                <w:sz w:val="20"/>
                <w:szCs w:val="20"/>
              </w:rPr>
            </w:pPr>
            <w:r w:rsidRPr="00C91C9E">
              <w:rPr>
                <w:rFonts w:ascii="Calibri" w:hAnsi="Calibri"/>
                <w:sz w:val="20"/>
                <w:szCs w:val="20"/>
              </w:rPr>
              <w:t xml:space="preserve">By </w:t>
            </w:r>
            <w:r>
              <w:rPr>
                <w:rFonts w:ascii="Calibri" w:hAnsi="Calibri"/>
                <w:sz w:val="20"/>
                <w:szCs w:val="20"/>
              </w:rPr>
              <w:t>November 2010</w:t>
            </w:r>
            <w:r w:rsidRPr="00C91C9E">
              <w:rPr>
                <w:rFonts w:ascii="Calibri" w:hAnsi="Calibri"/>
                <w:sz w:val="20"/>
                <w:szCs w:val="20"/>
              </w:rPr>
              <w:t>, all team members have been selected.</w:t>
            </w:r>
          </w:p>
          <w:p w14:paraId="055F21A7" w14:textId="77777777" w:rsidR="00FB29BD" w:rsidRPr="00C91C9E" w:rsidRDefault="00FB29BD" w:rsidP="003C4192">
            <w:pPr>
              <w:tabs>
                <w:tab w:val="left" w:pos="7308"/>
                <w:tab w:val="left" w:pos="8568"/>
              </w:tabs>
              <w:ind w:left="24"/>
              <w:rPr>
                <w:rFonts w:ascii="Calibri" w:hAnsi="Calibri"/>
                <w:sz w:val="20"/>
                <w:szCs w:val="20"/>
              </w:rPr>
            </w:pPr>
          </w:p>
          <w:p w14:paraId="055F21A8" w14:textId="77777777" w:rsidR="00FB29BD" w:rsidRDefault="00FB29BD" w:rsidP="003C4192">
            <w:pPr>
              <w:tabs>
                <w:tab w:val="left" w:pos="7308"/>
                <w:tab w:val="left" w:pos="8568"/>
              </w:tabs>
              <w:ind w:left="24"/>
              <w:rPr>
                <w:rFonts w:ascii="Calibri" w:hAnsi="Calibri"/>
                <w:sz w:val="20"/>
                <w:szCs w:val="20"/>
              </w:rPr>
            </w:pPr>
            <w:r w:rsidRPr="00AD0775">
              <w:rPr>
                <w:rFonts w:ascii="Calibri" w:hAnsi="Calibri"/>
                <w:sz w:val="20"/>
                <w:szCs w:val="20"/>
              </w:rPr>
              <w:t xml:space="preserve">Data analyzed, </w:t>
            </w:r>
            <w:r w:rsidR="00AD0775" w:rsidRPr="00AD0775">
              <w:rPr>
                <w:rFonts w:ascii="Calibri" w:hAnsi="Calibri"/>
                <w:sz w:val="20"/>
                <w:szCs w:val="20"/>
              </w:rPr>
              <w:t xml:space="preserve">action plan </w:t>
            </w:r>
            <w:r w:rsidRPr="00AD0775">
              <w:rPr>
                <w:rFonts w:ascii="Calibri" w:hAnsi="Calibri"/>
                <w:sz w:val="20"/>
                <w:szCs w:val="20"/>
              </w:rPr>
              <w:t>developed</w:t>
            </w:r>
            <w:r w:rsidR="0070598D" w:rsidRPr="00AD0775">
              <w:rPr>
                <w:rFonts w:ascii="Calibri" w:hAnsi="Calibri"/>
                <w:sz w:val="20"/>
                <w:szCs w:val="20"/>
              </w:rPr>
              <w:t xml:space="preserve"> </w:t>
            </w:r>
            <w:r w:rsidRPr="00AD0775">
              <w:rPr>
                <w:rFonts w:ascii="Calibri" w:hAnsi="Calibri"/>
                <w:sz w:val="20"/>
                <w:szCs w:val="20"/>
              </w:rPr>
              <w:t>by team and shared on a regular basis with all staff.</w:t>
            </w:r>
          </w:p>
          <w:p w14:paraId="055F21A9" w14:textId="77777777" w:rsidR="00FB29BD" w:rsidRDefault="00FB29BD" w:rsidP="003C4192">
            <w:pPr>
              <w:tabs>
                <w:tab w:val="left" w:pos="7308"/>
                <w:tab w:val="left" w:pos="8568"/>
              </w:tabs>
              <w:ind w:left="24"/>
              <w:rPr>
                <w:rFonts w:ascii="Calibri" w:hAnsi="Calibri"/>
                <w:sz w:val="20"/>
                <w:szCs w:val="20"/>
              </w:rPr>
            </w:pPr>
          </w:p>
          <w:p w14:paraId="055F21AA" w14:textId="77777777" w:rsidR="00FB29BD" w:rsidRPr="00C91C9E" w:rsidRDefault="00FB29BD" w:rsidP="003C4192">
            <w:pPr>
              <w:tabs>
                <w:tab w:val="left" w:pos="7308"/>
                <w:tab w:val="left" w:pos="8568"/>
              </w:tabs>
              <w:ind w:left="24"/>
              <w:rPr>
                <w:rFonts w:ascii="Calibri" w:hAnsi="Calibri"/>
                <w:sz w:val="20"/>
                <w:szCs w:val="20"/>
              </w:rPr>
            </w:pPr>
            <w:r>
              <w:rPr>
                <w:rFonts w:ascii="Calibri" w:hAnsi="Calibri"/>
                <w:sz w:val="20"/>
                <w:szCs w:val="20"/>
              </w:rPr>
              <w:t xml:space="preserve">Data is used in weekly grade level and leadership teams to evaluate and make revisions to instruction and student placement in interventions. </w:t>
            </w:r>
          </w:p>
        </w:tc>
        <w:tc>
          <w:tcPr>
            <w:tcW w:w="3118" w:type="dxa"/>
          </w:tcPr>
          <w:p w14:paraId="055F21AB" w14:textId="77777777" w:rsidR="00FB29BD" w:rsidRDefault="00FB29BD" w:rsidP="003C4192">
            <w:pPr>
              <w:tabs>
                <w:tab w:val="left" w:pos="7308"/>
                <w:tab w:val="left" w:pos="8568"/>
              </w:tabs>
              <w:ind w:left="123"/>
              <w:rPr>
                <w:rFonts w:ascii="Calibri" w:hAnsi="Calibri"/>
                <w:sz w:val="20"/>
                <w:szCs w:val="20"/>
              </w:rPr>
            </w:pPr>
            <w:r>
              <w:rPr>
                <w:rFonts w:ascii="Calibri" w:hAnsi="Calibri"/>
                <w:sz w:val="20"/>
                <w:szCs w:val="20"/>
              </w:rPr>
              <w:t>Data is used in weekly grade level and leadership teams to evaluate and make revisions to instruction and student placement in interventions.</w:t>
            </w:r>
          </w:p>
          <w:p w14:paraId="055F21AC" w14:textId="77777777" w:rsidR="00FB29BD" w:rsidRDefault="00FB29BD" w:rsidP="003C4192">
            <w:pPr>
              <w:tabs>
                <w:tab w:val="left" w:pos="7308"/>
                <w:tab w:val="left" w:pos="8568"/>
              </w:tabs>
              <w:ind w:left="123"/>
              <w:rPr>
                <w:rFonts w:ascii="Calibri" w:hAnsi="Calibri"/>
                <w:sz w:val="20"/>
                <w:szCs w:val="20"/>
              </w:rPr>
            </w:pPr>
          </w:p>
          <w:p w14:paraId="055F21AD" w14:textId="77777777" w:rsidR="00FB29BD" w:rsidRPr="00C91C9E" w:rsidRDefault="00FB29BD" w:rsidP="003C4192">
            <w:pPr>
              <w:tabs>
                <w:tab w:val="left" w:pos="7308"/>
                <w:tab w:val="left" w:pos="8568"/>
              </w:tabs>
              <w:ind w:left="123"/>
              <w:rPr>
                <w:rFonts w:ascii="Calibri" w:hAnsi="Calibri"/>
                <w:sz w:val="20"/>
                <w:szCs w:val="20"/>
              </w:rPr>
            </w:pPr>
            <w:r>
              <w:rPr>
                <w:rFonts w:ascii="Calibri" w:hAnsi="Calibri"/>
                <w:sz w:val="20"/>
                <w:szCs w:val="20"/>
              </w:rPr>
              <w:t xml:space="preserve">By June 2012, data team members and school staff will complete Individual Student Data Profiles on all students. </w:t>
            </w:r>
          </w:p>
          <w:p w14:paraId="055F21AE" w14:textId="77777777" w:rsidR="00FB29BD" w:rsidRPr="00C91C9E" w:rsidRDefault="00FB29BD" w:rsidP="003C4192">
            <w:pPr>
              <w:tabs>
                <w:tab w:val="left" w:pos="7308"/>
                <w:tab w:val="left" w:pos="8568"/>
              </w:tabs>
              <w:ind w:left="123"/>
              <w:rPr>
                <w:rFonts w:ascii="Calibri" w:hAnsi="Calibri"/>
                <w:sz w:val="20"/>
                <w:szCs w:val="20"/>
                <w:highlight w:val="yellow"/>
              </w:rPr>
            </w:pPr>
          </w:p>
          <w:p w14:paraId="055F21AF" w14:textId="77777777" w:rsidR="00FB29BD" w:rsidRPr="00C91C9E" w:rsidRDefault="00FB29BD" w:rsidP="003C4192">
            <w:pPr>
              <w:tabs>
                <w:tab w:val="left" w:pos="7308"/>
                <w:tab w:val="left" w:pos="8568"/>
              </w:tabs>
              <w:ind w:left="123"/>
              <w:rPr>
                <w:rFonts w:ascii="Calibri" w:hAnsi="Calibri"/>
                <w:sz w:val="20"/>
                <w:szCs w:val="20"/>
                <w:highlight w:val="yellow"/>
              </w:rPr>
            </w:pPr>
          </w:p>
        </w:tc>
      </w:tr>
    </w:tbl>
    <w:p w14:paraId="055F21B1" w14:textId="77777777" w:rsidR="00FB29BD" w:rsidRDefault="00FB29BD">
      <w:r>
        <w:br w:type="page"/>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8"/>
        <w:gridCol w:w="3118"/>
      </w:tblGrid>
      <w:tr w:rsidR="00FB29BD" w:rsidRPr="00303EC5" w14:paraId="055F21B5" w14:textId="77777777" w:rsidTr="00C21D43">
        <w:tc>
          <w:tcPr>
            <w:tcW w:w="3124" w:type="dxa"/>
          </w:tcPr>
          <w:p w14:paraId="055F21B2"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highlight w:val="yellow"/>
              </w:rPr>
              <w:br w:type="page"/>
            </w:r>
            <w:r w:rsidRPr="00C91C9E">
              <w:rPr>
                <w:rFonts w:ascii="Calibri" w:hAnsi="Calibri"/>
                <w:b/>
                <w:sz w:val="20"/>
                <w:szCs w:val="20"/>
              </w:rPr>
              <w:t>Strategies (activities, initiatives, training)</w:t>
            </w:r>
          </w:p>
        </w:tc>
        <w:tc>
          <w:tcPr>
            <w:tcW w:w="3118" w:type="dxa"/>
          </w:tcPr>
          <w:p w14:paraId="055F21B3"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rPr>
              <w:t>Year One Measurable Benchmarks</w:t>
            </w:r>
          </w:p>
        </w:tc>
        <w:tc>
          <w:tcPr>
            <w:tcW w:w="3118" w:type="dxa"/>
          </w:tcPr>
          <w:p w14:paraId="055F21B4" w14:textId="77777777" w:rsidR="00FB29BD" w:rsidRPr="00C91C9E" w:rsidRDefault="00FB29BD" w:rsidP="007E7486">
            <w:pPr>
              <w:tabs>
                <w:tab w:val="left" w:pos="7308"/>
                <w:tab w:val="left" w:pos="8568"/>
              </w:tabs>
              <w:ind w:left="360"/>
              <w:rPr>
                <w:rFonts w:ascii="Calibri" w:hAnsi="Calibri"/>
                <w:b/>
                <w:sz w:val="20"/>
                <w:szCs w:val="20"/>
              </w:rPr>
            </w:pPr>
            <w:r w:rsidRPr="00C91C9E">
              <w:rPr>
                <w:rFonts w:ascii="Calibri" w:hAnsi="Calibri"/>
                <w:b/>
                <w:sz w:val="20"/>
                <w:szCs w:val="20"/>
              </w:rPr>
              <w:t>Year Two and Year Three Measurable Benchmarks</w:t>
            </w:r>
          </w:p>
        </w:tc>
      </w:tr>
      <w:tr w:rsidR="00FB29BD" w:rsidRPr="00C91C9E" w14:paraId="055F21C7" w14:textId="77777777" w:rsidTr="00C21D43">
        <w:trPr>
          <w:trHeight w:val="1070"/>
        </w:trPr>
        <w:tc>
          <w:tcPr>
            <w:tcW w:w="3118" w:type="dxa"/>
          </w:tcPr>
          <w:p w14:paraId="055F21B6" w14:textId="77777777" w:rsidR="00FB29BD" w:rsidRPr="00C91C9E" w:rsidRDefault="00FB29BD" w:rsidP="003C4192">
            <w:pPr>
              <w:tabs>
                <w:tab w:val="left" w:pos="702"/>
                <w:tab w:val="left" w:pos="8568"/>
              </w:tabs>
              <w:rPr>
                <w:rFonts w:ascii="Calibri" w:hAnsi="Calibri"/>
                <w:sz w:val="20"/>
                <w:szCs w:val="20"/>
              </w:rPr>
            </w:pPr>
            <w:r w:rsidRPr="00C91C9E">
              <w:rPr>
                <w:rFonts w:ascii="Calibri" w:hAnsi="Calibri"/>
                <w:sz w:val="20"/>
                <w:szCs w:val="20"/>
              </w:rPr>
              <w:t>2</w:t>
            </w:r>
            <w:r>
              <w:rPr>
                <w:rFonts w:ascii="Calibri" w:hAnsi="Calibri"/>
                <w:sz w:val="20"/>
                <w:szCs w:val="20"/>
              </w:rPr>
              <w:t>e</w:t>
            </w:r>
            <w:r w:rsidRPr="00C91C9E">
              <w:rPr>
                <w:rFonts w:ascii="Calibri" w:hAnsi="Calibri"/>
                <w:sz w:val="20"/>
                <w:szCs w:val="20"/>
              </w:rPr>
              <w:t>. Leadership Support Network Established</w:t>
            </w:r>
          </w:p>
        </w:tc>
        <w:tc>
          <w:tcPr>
            <w:tcW w:w="3118" w:type="dxa"/>
          </w:tcPr>
          <w:p w14:paraId="055F21B7" w14:textId="77777777" w:rsidR="00FB29BD" w:rsidRPr="00C91C9E" w:rsidRDefault="00FB29BD" w:rsidP="003C4192">
            <w:pPr>
              <w:tabs>
                <w:tab w:val="left" w:pos="7308"/>
                <w:tab w:val="left" w:pos="8568"/>
              </w:tabs>
              <w:ind w:left="24"/>
              <w:rPr>
                <w:rFonts w:ascii="Calibri" w:hAnsi="Calibri"/>
                <w:sz w:val="20"/>
                <w:szCs w:val="20"/>
              </w:rPr>
            </w:pPr>
            <w:r w:rsidRPr="00C91C9E">
              <w:rPr>
                <w:rFonts w:ascii="Calibri" w:hAnsi="Calibri"/>
                <w:sz w:val="20"/>
                <w:szCs w:val="20"/>
              </w:rPr>
              <w:t>Principals across the district meet monthly.</w:t>
            </w:r>
          </w:p>
          <w:p w14:paraId="055F21B8" w14:textId="77777777" w:rsidR="00FB29BD" w:rsidRPr="00C91C9E" w:rsidRDefault="00FB29BD" w:rsidP="003C4192">
            <w:pPr>
              <w:tabs>
                <w:tab w:val="left" w:pos="7308"/>
                <w:tab w:val="left" w:pos="8568"/>
              </w:tabs>
              <w:ind w:left="24"/>
              <w:rPr>
                <w:rFonts w:ascii="Calibri" w:hAnsi="Calibri"/>
                <w:sz w:val="20"/>
                <w:szCs w:val="20"/>
              </w:rPr>
            </w:pPr>
          </w:p>
          <w:p w14:paraId="055F21B9" w14:textId="77777777" w:rsidR="00FB29BD" w:rsidRDefault="00FB29BD" w:rsidP="003C4192">
            <w:pPr>
              <w:tabs>
                <w:tab w:val="left" w:pos="7308"/>
                <w:tab w:val="left" w:pos="8568"/>
              </w:tabs>
              <w:ind w:left="24"/>
              <w:rPr>
                <w:rFonts w:ascii="Calibri" w:hAnsi="Calibri"/>
                <w:sz w:val="20"/>
                <w:szCs w:val="20"/>
              </w:rPr>
            </w:pPr>
            <w:r>
              <w:rPr>
                <w:rFonts w:ascii="Calibri" w:hAnsi="Calibri"/>
                <w:sz w:val="20"/>
                <w:szCs w:val="20"/>
              </w:rPr>
              <w:t xml:space="preserve">The principal disseminates information learned at network meetings to instructional leadership teams on a regular basis. The principal develops a plan to implement instructional strategies learned and conducts walk-throughs and observations to ensure implementation at classroom level. At least 65% of staff members are implementing instructional plans. </w:t>
            </w:r>
          </w:p>
          <w:p w14:paraId="055F21BA" w14:textId="77777777" w:rsidR="00FB29BD" w:rsidRDefault="00FB29BD" w:rsidP="003C4192">
            <w:pPr>
              <w:tabs>
                <w:tab w:val="left" w:pos="7308"/>
                <w:tab w:val="left" w:pos="8568"/>
              </w:tabs>
              <w:ind w:left="24"/>
              <w:rPr>
                <w:rFonts w:ascii="Calibri" w:hAnsi="Calibri"/>
                <w:sz w:val="20"/>
                <w:szCs w:val="20"/>
              </w:rPr>
            </w:pPr>
          </w:p>
          <w:p w14:paraId="055F21BB" w14:textId="77777777" w:rsidR="00FB29BD" w:rsidRPr="00C91C9E" w:rsidRDefault="00FB29BD" w:rsidP="003C4192">
            <w:pPr>
              <w:tabs>
                <w:tab w:val="left" w:pos="7308"/>
                <w:tab w:val="left" w:pos="8568"/>
              </w:tabs>
              <w:ind w:left="24"/>
              <w:rPr>
                <w:rFonts w:ascii="Calibri" w:hAnsi="Calibri"/>
                <w:sz w:val="20"/>
                <w:szCs w:val="20"/>
                <w:highlight w:val="yellow"/>
              </w:rPr>
            </w:pPr>
            <w:r>
              <w:rPr>
                <w:rFonts w:ascii="Calibri" w:hAnsi="Calibri"/>
                <w:sz w:val="20"/>
                <w:szCs w:val="20"/>
              </w:rPr>
              <w:t>By June 2011, the principal has participated in year 1 of NISL.</w:t>
            </w:r>
          </w:p>
        </w:tc>
        <w:tc>
          <w:tcPr>
            <w:tcW w:w="3118" w:type="dxa"/>
          </w:tcPr>
          <w:p w14:paraId="055F21BC" w14:textId="77777777" w:rsidR="00FB29BD" w:rsidRPr="00C91C9E" w:rsidRDefault="00FB29BD" w:rsidP="003C4192">
            <w:pPr>
              <w:tabs>
                <w:tab w:val="left" w:pos="7308"/>
                <w:tab w:val="left" w:pos="8568"/>
              </w:tabs>
              <w:ind w:left="123"/>
              <w:rPr>
                <w:rFonts w:ascii="Calibri" w:hAnsi="Calibri"/>
                <w:sz w:val="20"/>
                <w:szCs w:val="20"/>
              </w:rPr>
            </w:pPr>
            <w:r w:rsidRPr="00C91C9E">
              <w:rPr>
                <w:rFonts w:ascii="Calibri" w:hAnsi="Calibri"/>
                <w:sz w:val="20"/>
                <w:szCs w:val="20"/>
              </w:rPr>
              <w:t>Principals across the district meet monthly.</w:t>
            </w:r>
          </w:p>
          <w:p w14:paraId="055F21BD" w14:textId="77777777" w:rsidR="00FB29BD" w:rsidRPr="00C91C9E" w:rsidRDefault="00FB29BD" w:rsidP="003C4192">
            <w:pPr>
              <w:tabs>
                <w:tab w:val="left" w:pos="7308"/>
                <w:tab w:val="left" w:pos="8568"/>
              </w:tabs>
              <w:ind w:left="123"/>
              <w:rPr>
                <w:rFonts w:ascii="Calibri" w:hAnsi="Calibri"/>
                <w:sz w:val="20"/>
                <w:szCs w:val="20"/>
              </w:rPr>
            </w:pPr>
          </w:p>
          <w:p w14:paraId="055F21BE" w14:textId="77777777" w:rsidR="00FB29BD" w:rsidRDefault="00FB29BD" w:rsidP="00A74DCB">
            <w:pPr>
              <w:tabs>
                <w:tab w:val="left" w:pos="7308"/>
                <w:tab w:val="left" w:pos="8568"/>
              </w:tabs>
              <w:ind w:left="24"/>
              <w:rPr>
                <w:rFonts w:ascii="Calibri" w:hAnsi="Calibri"/>
                <w:sz w:val="20"/>
                <w:szCs w:val="20"/>
              </w:rPr>
            </w:pPr>
            <w:r>
              <w:rPr>
                <w:rFonts w:ascii="Calibri" w:hAnsi="Calibri"/>
                <w:sz w:val="20"/>
                <w:szCs w:val="20"/>
              </w:rPr>
              <w:t>By June 2012, a</w:t>
            </w:r>
            <w:r w:rsidRPr="00C91C9E">
              <w:rPr>
                <w:rFonts w:ascii="Calibri" w:hAnsi="Calibri"/>
                <w:sz w:val="20"/>
                <w:szCs w:val="20"/>
              </w:rPr>
              <w:t>t least 85</w:t>
            </w:r>
            <w:r>
              <w:rPr>
                <w:rFonts w:ascii="Calibri" w:hAnsi="Calibri"/>
                <w:sz w:val="20"/>
                <w:szCs w:val="20"/>
              </w:rPr>
              <w:t>% of staff members are implementing instructional plans based on leadership plans.</w:t>
            </w:r>
          </w:p>
          <w:p w14:paraId="055F21BF" w14:textId="77777777" w:rsidR="00FB29BD" w:rsidRDefault="00FB29BD" w:rsidP="00A74DCB">
            <w:pPr>
              <w:tabs>
                <w:tab w:val="left" w:pos="7308"/>
                <w:tab w:val="left" w:pos="8568"/>
              </w:tabs>
              <w:ind w:left="24"/>
              <w:rPr>
                <w:rFonts w:ascii="Calibri" w:hAnsi="Calibri"/>
                <w:sz w:val="20"/>
                <w:szCs w:val="20"/>
              </w:rPr>
            </w:pPr>
          </w:p>
          <w:p w14:paraId="055F21C0" w14:textId="77777777" w:rsidR="00FB29BD" w:rsidRDefault="00FB29BD" w:rsidP="00A74DCB">
            <w:pPr>
              <w:tabs>
                <w:tab w:val="left" w:pos="7308"/>
                <w:tab w:val="left" w:pos="8568"/>
              </w:tabs>
              <w:ind w:left="24"/>
              <w:rPr>
                <w:rFonts w:ascii="Calibri" w:hAnsi="Calibri"/>
                <w:sz w:val="20"/>
                <w:szCs w:val="20"/>
              </w:rPr>
            </w:pPr>
            <w:r>
              <w:rPr>
                <w:rFonts w:ascii="Calibri" w:hAnsi="Calibri"/>
                <w:sz w:val="20"/>
                <w:szCs w:val="20"/>
              </w:rPr>
              <w:t xml:space="preserve">By June 2012, the principal has completed NISL program. </w:t>
            </w:r>
          </w:p>
          <w:p w14:paraId="055F21C1" w14:textId="77777777" w:rsidR="00FB29BD" w:rsidRDefault="00FB29BD" w:rsidP="00A74DCB">
            <w:pPr>
              <w:tabs>
                <w:tab w:val="left" w:pos="7308"/>
                <w:tab w:val="left" w:pos="8568"/>
              </w:tabs>
              <w:ind w:left="24"/>
              <w:rPr>
                <w:rFonts w:ascii="Calibri" w:hAnsi="Calibri"/>
                <w:sz w:val="20"/>
                <w:szCs w:val="20"/>
              </w:rPr>
            </w:pPr>
          </w:p>
          <w:p w14:paraId="055F21C2" w14:textId="77777777" w:rsidR="00FB29BD" w:rsidRDefault="00FB29BD" w:rsidP="00A74DCB">
            <w:pPr>
              <w:tabs>
                <w:tab w:val="left" w:pos="7308"/>
                <w:tab w:val="left" w:pos="8568"/>
              </w:tabs>
              <w:ind w:left="24"/>
              <w:rPr>
                <w:rFonts w:ascii="Calibri" w:hAnsi="Calibri"/>
                <w:sz w:val="20"/>
                <w:szCs w:val="20"/>
              </w:rPr>
            </w:pPr>
            <w:r>
              <w:rPr>
                <w:rFonts w:ascii="Calibri" w:hAnsi="Calibri"/>
                <w:sz w:val="20"/>
                <w:szCs w:val="20"/>
              </w:rPr>
              <w:t>By June 2013, 100% of staff members are implementing instructional plans based on leadership plans.</w:t>
            </w:r>
          </w:p>
          <w:p w14:paraId="055F21C3" w14:textId="77777777" w:rsidR="00FB29BD" w:rsidRDefault="00FB29BD" w:rsidP="00A74DCB">
            <w:pPr>
              <w:tabs>
                <w:tab w:val="left" w:pos="7308"/>
                <w:tab w:val="left" w:pos="8568"/>
              </w:tabs>
              <w:ind w:left="24"/>
              <w:rPr>
                <w:rFonts w:ascii="Calibri" w:hAnsi="Calibri"/>
                <w:sz w:val="20"/>
                <w:szCs w:val="20"/>
              </w:rPr>
            </w:pPr>
          </w:p>
          <w:p w14:paraId="055F21C4" w14:textId="77777777" w:rsidR="00FB29BD" w:rsidRDefault="00FB29BD" w:rsidP="00A74DCB">
            <w:pPr>
              <w:tabs>
                <w:tab w:val="left" w:pos="7308"/>
                <w:tab w:val="left" w:pos="8568"/>
              </w:tabs>
              <w:ind w:left="24"/>
              <w:rPr>
                <w:rFonts w:ascii="Calibri" w:hAnsi="Calibri"/>
                <w:sz w:val="20"/>
                <w:szCs w:val="20"/>
              </w:rPr>
            </w:pPr>
          </w:p>
          <w:p w14:paraId="055F21C5" w14:textId="77777777" w:rsidR="00FB29BD" w:rsidRDefault="00FB29BD" w:rsidP="00A74DCB">
            <w:pPr>
              <w:tabs>
                <w:tab w:val="left" w:pos="7308"/>
                <w:tab w:val="left" w:pos="8568"/>
              </w:tabs>
              <w:ind w:left="24"/>
              <w:rPr>
                <w:rFonts w:ascii="Calibri" w:hAnsi="Calibri"/>
                <w:sz w:val="20"/>
                <w:szCs w:val="20"/>
              </w:rPr>
            </w:pPr>
          </w:p>
          <w:p w14:paraId="055F21C6" w14:textId="77777777" w:rsidR="00FB29BD" w:rsidRPr="00C91C9E" w:rsidRDefault="00FB29BD" w:rsidP="003C4192">
            <w:pPr>
              <w:tabs>
                <w:tab w:val="left" w:pos="7308"/>
                <w:tab w:val="left" w:pos="8568"/>
              </w:tabs>
              <w:ind w:left="123"/>
              <w:rPr>
                <w:rFonts w:ascii="Calibri" w:hAnsi="Calibri"/>
                <w:sz w:val="20"/>
                <w:szCs w:val="20"/>
              </w:rPr>
            </w:pPr>
          </w:p>
        </w:tc>
      </w:tr>
    </w:tbl>
    <w:p w14:paraId="055F21C8" w14:textId="77777777" w:rsidR="00FB29BD" w:rsidRDefault="00FB29BD" w:rsidP="005A2F45">
      <w:pPr>
        <w:tabs>
          <w:tab w:val="left" w:pos="7308"/>
          <w:tab w:val="left" w:pos="8568"/>
        </w:tabs>
        <w:outlineLvl w:val="0"/>
        <w:rPr>
          <w:rFonts w:ascii="Calibri" w:hAnsi="Calibri"/>
          <w:b/>
          <w:sz w:val="22"/>
          <w:szCs w:val="22"/>
        </w:rPr>
      </w:pPr>
    </w:p>
    <w:p w14:paraId="055F21C9" w14:textId="77777777" w:rsidR="00FB29BD" w:rsidRPr="00303EC5" w:rsidRDefault="00FB29BD" w:rsidP="005A2F45">
      <w:pPr>
        <w:tabs>
          <w:tab w:val="left" w:pos="7308"/>
          <w:tab w:val="left" w:pos="8568"/>
        </w:tabs>
        <w:outlineLvl w:val="0"/>
        <w:rPr>
          <w:rFonts w:ascii="Calibri" w:hAnsi="Calibri"/>
          <w:b/>
          <w:sz w:val="22"/>
          <w:szCs w:val="22"/>
        </w:rPr>
      </w:pPr>
      <w:r w:rsidRPr="00303EC5">
        <w:rPr>
          <w:rFonts w:ascii="Calibri" w:hAnsi="Calibri"/>
          <w:b/>
          <w:sz w:val="22"/>
          <w:szCs w:val="22"/>
        </w:rPr>
        <w:t xml:space="preserve">IB. Tiered instruction models, adequate learning time, and additional academic support </w:t>
      </w:r>
    </w:p>
    <w:p w14:paraId="055F21CA" w14:textId="77777777" w:rsidR="00FB29BD" w:rsidRPr="00303EC5" w:rsidRDefault="00FB29BD" w:rsidP="0000090B">
      <w:pPr>
        <w:rPr>
          <w:rFonts w:ascii="Calibri" w:hAnsi="Calibri"/>
          <w:b/>
          <w:sz w:val="22"/>
          <w:szCs w:val="22"/>
        </w:rPr>
      </w:pPr>
    </w:p>
    <w:p w14:paraId="055F21CB" w14:textId="77777777" w:rsidR="00FB29BD" w:rsidRPr="00303EC5" w:rsidRDefault="00FB29BD" w:rsidP="0000090B">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t>Please check (</w:t>
      </w:r>
      <w:r w:rsidR="009B049D" w:rsidRPr="00303EC5">
        <w:rPr>
          <w:rFonts w:ascii="Calibri" w:hAnsi="Calibri"/>
          <w:sz w:val="22"/>
          <w:szCs w:val="22"/>
        </w:rPr>
        <w:fldChar w:fldCharType="begin">
          <w:ffData>
            <w:name w:val=""/>
            <w:enabled/>
            <w:calcOnExit w:val="0"/>
            <w:checkBox>
              <w:sizeAuto/>
              <w:default w:val="1"/>
            </w:checkBox>
          </w:ffData>
        </w:fldChar>
      </w:r>
      <w:r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009B049D" w:rsidRPr="00303EC5">
        <w:rPr>
          <w:rFonts w:ascii="Calibri" w:hAnsi="Calibri"/>
          <w:sz w:val="22"/>
          <w:szCs w:val="22"/>
        </w:rPr>
        <w:fldChar w:fldCharType="end"/>
      </w:r>
      <w:r w:rsidRPr="00303EC5">
        <w:rPr>
          <w:rFonts w:ascii="Calibri" w:hAnsi="Calibri"/>
          <w:sz w:val="22"/>
          <w:szCs w:val="22"/>
        </w:rPr>
        <w:t>) each change proposed:</w:t>
      </w:r>
    </w:p>
    <w:p w14:paraId="055F21CC" w14:textId="77777777" w:rsidR="00FB29BD" w:rsidRPr="00303EC5" w:rsidRDefault="009B049D" w:rsidP="0000090B">
      <w:pPr>
        <w:pBdr>
          <w:top w:val="single" w:sz="4" w:space="1" w:color="000000"/>
          <w:left w:val="single" w:sz="4" w:space="4" w:color="000000"/>
          <w:bottom w:val="single" w:sz="4" w:space="1" w:color="000000"/>
          <w:right w:val="single" w:sz="4" w:space="4" w:color="000000"/>
        </w:pBdr>
        <w:ind w:left="360"/>
        <w:rPr>
          <w:rFonts w:ascii="Calibri" w:hAnsi="Calibri"/>
          <w:i/>
          <w:sz w:val="22"/>
          <w:szCs w:val="22"/>
        </w:rPr>
      </w:pPr>
      <w:r w:rsidRPr="00303EC5">
        <w:rPr>
          <w:rFonts w:ascii="Calibri" w:hAnsi="Calibri"/>
          <w:sz w:val="22"/>
          <w:szCs w:val="22"/>
        </w:rPr>
        <w:fldChar w:fldCharType="begin">
          <w:ffData>
            <w:name w:val=""/>
            <w:enabled/>
            <w:calcOnExit w:val="0"/>
            <w:checkBox>
              <w:sizeAuto/>
              <w:default w:val="0"/>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 xml:space="preserve">Expand, alter, or replace the curriculum </w:t>
      </w:r>
    </w:p>
    <w:p w14:paraId="055F21CD" w14:textId="77777777" w:rsidR="00FB29BD" w:rsidRPr="00303EC5" w:rsidRDefault="009B049D" w:rsidP="0000090B">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Expand school day and/or year</w:t>
      </w:r>
    </w:p>
    <w:p w14:paraId="055F21CE" w14:textId="77777777" w:rsidR="00FB29BD" w:rsidRPr="00303EC5" w:rsidRDefault="009B049D" w:rsidP="0000090B">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Add pre-K and full-day kindergarten</w:t>
      </w:r>
    </w:p>
    <w:p w14:paraId="055F21CF" w14:textId="77777777" w:rsidR="00FB29BD" w:rsidRPr="00303EC5" w:rsidRDefault="009B049D" w:rsidP="0000090B">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Other (Before School Program)</w:t>
      </w:r>
    </w:p>
    <w:p w14:paraId="055F21D0" w14:textId="77777777" w:rsidR="00FB29BD" w:rsidRPr="00303EC5" w:rsidRDefault="00FB29BD" w:rsidP="005A2F45">
      <w:pPr>
        <w:tabs>
          <w:tab w:val="left" w:pos="7308"/>
          <w:tab w:val="left" w:pos="8568"/>
        </w:tabs>
        <w:outlineLvl w:val="0"/>
        <w:rPr>
          <w:rFonts w:ascii="Calibri" w:hAnsi="Calibri"/>
          <w:sz w:val="22"/>
          <w:szCs w:val="22"/>
        </w:rPr>
      </w:pPr>
    </w:p>
    <w:p w14:paraId="055F21D1" w14:textId="77777777" w:rsidR="00FB29BD" w:rsidRDefault="00FB29BD" w:rsidP="001B0473">
      <w:pPr>
        <w:tabs>
          <w:tab w:val="left" w:pos="360"/>
          <w:tab w:val="left" w:pos="7308"/>
          <w:tab w:val="left" w:pos="8568"/>
        </w:tabs>
        <w:outlineLvl w:val="0"/>
        <w:rPr>
          <w:rFonts w:ascii="Calibri" w:hAnsi="Calibri"/>
          <w:sz w:val="22"/>
          <w:szCs w:val="22"/>
        </w:rPr>
      </w:pPr>
      <w:r>
        <w:rPr>
          <w:rFonts w:ascii="Calibri" w:hAnsi="Calibri"/>
          <w:sz w:val="22"/>
          <w:szCs w:val="22"/>
        </w:rPr>
        <w:tab/>
      </w:r>
      <w:r w:rsidRPr="00303EC5">
        <w:rPr>
          <w:rFonts w:ascii="Calibri" w:hAnsi="Calibri"/>
          <w:sz w:val="22"/>
          <w:szCs w:val="22"/>
        </w:rPr>
        <w:t xml:space="preserve">Most students at Morgan are lagging behind their peers in many areas.  In </w:t>
      </w:r>
      <w:r>
        <w:rPr>
          <w:rFonts w:ascii="Calibri" w:hAnsi="Calibri"/>
          <w:sz w:val="22"/>
          <w:szCs w:val="22"/>
        </w:rPr>
        <w:t>both English Language Arts and m</w:t>
      </w:r>
      <w:r w:rsidRPr="00303EC5">
        <w:rPr>
          <w:rFonts w:ascii="Calibri" w:hAnsi="Calibri"/>
          <w:sz w:val="22"/>
          <w:szCs w:val="22"/>
        </w:rPr>
        <w:t xml:space="preserve">athematics, Morgan students perform poorly.  </w:t>
      </w:r>
      <w:r>
        <w:rPr>
          <w:rFonts w:ascii="Calibri" w:hAnsi="Calibri"/>
          <w:sz w:val="22"/>
          <w:szCs w:val="22"/>
        </w:rPr>
        <w:t>In 2010, only 14</w:t>
      </w:r>
      <w:r w:rsidRPr="00303EC5">
        <w:rPr>
          <w:rFonts w:ascii="Calibri" w:hAnsi="Calibri"/>
          <w:sz w:val="22"/>
          <w:szCs w:val="22"/>
        </w:rPr>
        <w:t>% of students were proficient in English Language Arts as measured by the MC</w:t>
      </w:r>
      <w:r>
        <w:rPr>
          <w:rFonts w:ascii="Calibri" w:hAnsi="Calibri"/>
          <w:sz w:val="22"/>
          <w:szCs w:val="22"/>
        </w:rPr>
        <w:t xml:space="preserve">AS.  In mathematics, only 7% </w:t>
      </w:r>
      <w:r w:rsidRPr="00303EC5">
        <w:rPr>
          <w:rFonts w:ascii="Calibri" w:hAnsi="Calibri"/>
          <w:sz w:val="22"/>
          <w:szCs w:val="22"/>
        </w:rPr>
        <w:t>we</w:t>
      </w:r>
      <w:r>
        <w:rPr>
          <w:rFonts w:ascii="Calibri" w:hAnsi="Calibri"/>
          <w:sz w:val="22"/>
          <w:szCs w:val="22"/>
        </w:rPr>
        <w:t>re proficient.   In contrast, 68% and 59</w:t>
      </w:r>
      <w:r w:rsidRPr="00303EC5">
        <w:rPr>
          <w:rFonts w:ascii="Calibri" w:hAnsi="Calibri"/>
          <w:sz w:val="22"/>
          <w:szCs w:val="22"/>
        </w:rPr>
        <w:t xml:space="preserve">% were proficient across the state in English Language Arts and mathematics, respectively.  </w:t>
      </w:r>
      <w:r>
        <w:rPr>
          <w:rFonts w:ascii="Calibri" w:hAnsi="Calibri"/>
          <w:sz w:val="22"/>
          <w:szCs w:val="22"/>
        </w:rPr>
        <w:t xml:space="preserve">Furthermore, data for special populations indicates performance is also lagging.  For example, </w:t>
      </w:r>
      <w:r w:rsidRPr="00303EC5">
        <w:rPr>
          <w:rFonts w:ascii="Calibri" w:hAnsi="Calibri"/>
          <w:sz w:val="22"/>
          <w:szCs w:val="22"/>
        </w:rPr>
        <w:t xml:space="preserve">only </w:t>
      </w:r>
      <w:r>
        <w:rPr>
          <w:rFonts w:ascii="Calibri" w:hAnsi="Calibri"/>
          <w:sz w:val="22"/>
          <w:szCs w:val="22"/>
        </w:rPr>
        <w:t>4</w:t>
      </w:r>
      <w:r w:rsidRPr="00303EC5">
        <w:rPr>
          <w:rFonts w:ascii="Calibri" w:hAnsi="Calibri"/>
          <w:sz w:val="22"/>
          <w:szCs w:val="22"/>
        </w:rPr>
        <w:t xml:space="preserve">% of </w:t>
      </w:r>
      <w:r>
        <w:rPr>
          <w:rFonts w:ascii="Calibri" w:hAnsi="Calibri"/>
          <w:sz w:val="22"/>
          <w:szCs w:val="22"/>
        </w:rPr>
        <w:t xml:space="preserve">students with disabilities </w:t>
      </w:r>
      <w:r w:rsidRPr="00303EC5">
        <w:rPr>
          <w:rFonts w:ascii="Calibri" w:hAnsi="Calibri"/>
          <w:sz w:val="22"/>
          <w:szCs w:val="22"/>
        </w:rPr>
        <w:t>were proficient in English Language Arts as measured by the M</w:t>
      </w:r>
      <w:r>
        <w:rPr>
          <w:rFonts w:ascii="Calibri" w:hAnsi="Calibri"/>
          <w:sz w:val="22"/>
          <w:szCs w:val="22"/>
        </w:rPr>
        <w:t>CAS.  In mathematics, only 1%</w:t>
      </w:r>
      <w:r w:rsidRPr="00303EC5">
        <w:rPr>
          <w:rFonts w:ascii="Calibri" w:hAnsi="Calibri"/>
          <w:sz w:val="22"/>
          <w:szCs w:val="22"/>
        </w:rPr>
        <w:t xml:space="preserve"> w</w:t>
      </w:r>
      <w:r>
        <w:rPr>
          <w:rFonts w:ascii="Calibri" w:hAnsi="Calibri"/>
          <w:sz w:val="22"/>
          <w:szCs w:val="22"/>
        </w:rPr>
        <w:t>ere</w:t>
      </w:r>
      <w:r w:rsidRPr="00303EC5">
        <w:rPr>
          <w:rFonts w:ascii="Calibri" w:hAnsi="Calibri"/>
          <w:sz w:val="22"/>
          <w:szCs w:val="22"/>
        </w:rPr>
        <w:t xml:space="preserve"> proficient.  </w:t>
      </w:r>
      <w:r>
        <w:rPr>
          <w:rFonts w:ascii="Calibri" w:hAnsi="Calibri"/>
          <w:sz w:val="22"/>
          <w:szCs w:val="22"/>
        </w:rPr>
        <w:t>Only 4% of Limited English Proficient students were proficient in English Language Arts or mathematics.  These percentages are substantially lower than state averages.</w:t>
      </w:r>
    </w:p>
    <w:p w14:paraId="055F21D2" w14:textId="77777777" w:rsidR="00FB29BD" w:rsidRPr="00303EC5" w:rsidRDefault="00FB29BD" w:rsidP="001B0473">
      <w:pPr>
        <w:tabs>
          <w:tab w:val="left" w:pos="360"/>
          <w:tab w:val="left" w:pos="7308"/>
          <w:tab w:val="left" w:pos="8568"/>
        </w:tabs>
        <w:outlineLvl w:val="0"/>
        <w:rPr>
          <w:rFonts w:ascii="Calibri" w:hAnsi="Calibri"/>
          <w:sz w:val="22"/>
          <w:szCs w:val="22"/>
        </w:rPr>
      </w:pPr>
      <w:r>
        <w:rPr>
          <w:rFonts w:ascii="Calibri" w:hAnsi="Calibri"/>
          <w:sz w:val="22"/>
          <w:szCs w:val="22"/>
        </w:rPr>
        <w:tab/>
      </w:r>
      <w:r w:rsidRPr="00303EC5">
        <w:rPr>
          <w:rFonts w:ascii="Calibri" w:hAnsi="Calibri"/>
          <w:sz w:val="22"/>
          <w:szCs w:val="22"/>
        </w:rPr>
        <w:t>Given the widespread nature</w:t>
      </w:r>
      <w:r>
        <w:rPr>
          <w:rFonts w:ascii="Calibri" w:hAnsi="Calibri"/>
          <w:sz w:val="22"/>
          <w:szCs w:val="22"/>
        </w:rPr>
        <w:t xml:space="preserve"> of low performance</w:t>
      </w:r>
      <w:r w:rsidRPr="00303EC5">
        <w:rPr>
          <w:rFonts w:ascii="Calibri" w:hAnsi="Calibri"/>
          <w:sz w:val="22"/>
          <w:szCs w:val="22"/>
        </w:rPr>
        <w:t>, school-wide initiatives are warranted.  First, increasing instructional time is necessary as research indicates that “time on task has a high correlation with increased learning.” (Fielding, Kerr, &amp; Rosier, 2004, p.39).  Our plan is</w:t>
      </w:r>
      <w:r>
        <w:rPr>
          <w:rFonts w:ascii="Calibri" w:hAnsi="Calibri"/>
          <w:sz w:val="22"/>
          <w:szCs w:val="22"/>
        </w:rPr>
        <w:t xml:space="preserve"> to</w:t>
      </w:r>
      <w:r w:rsidRPr="00303EC5">
        <w:rPr>
          <w:rFonts w:ascii="Calibri" w:hAnsi="Calibri"/>
          <w:sz w:val="22"/>
          <w:szCs w:val="22"/>
        </w:rPr>
        <w:t xml:space="preserve"> provide additional instructional time by: a) extending the school day for all students, b) offering a before-school support program, </w:t>
      </w:r>
      <w:r>
        <w:rPr>
          <w:rFonts w:ascii="Calibri" w:hAnsi="Calibri"/>
          <w:sz w:val="22"/>
          <w:szCs w:val="22"/>
        </w:rPr>
        <w:t xml:space="preserve">and </w:t>
      </w:r>
      <w:r w:rsidRPr="00303EC5">
        <w:rPr>
          <w:rFonts w:ascii="Calibri" w:hAnsi="Calibri"/>
          <w:sz w:val="22"/>
          <w:szCs w:val="22"/>
        </w:rPr>
        <w:t xml:space="preserve">c) exploring the </w:t>
      </w:r>
      <w:r>
        <w:rPr>
          <w:rFonts w:ascii="Calibri" w:hAnsi="Calibri"/>
          <w:sz w:val="22"/>
          <w:szCs w:val="22"/>
        </w:rPr>
        <w:t xml:space="preserve">family supports needed to ensure adequate preparation in literacy, numeracy, and social/emotional development </w:t>
      </w:r>
      <w:r w:rsidRPr="00303EC5">
        <w:rPr>
          <w:rFonts w:ascii="Calibri" w:hAnsi="Calibri"/>
          <w:sz w:val="22"/>
          <w:szCs w:val="22"/>
        </w:rPr>
        <w:t>for future Morgan students</w:t>
      </w:r>
      <w:r>
        <w:rPr>
          <w:rFonts w:ascii="Calibri" w:hAnsi="Calibri"/>
          <w:sz w:val="22"/>
          <w:szCs w:val="22"/>
        </w:rPr>
        <w:t xml:space="preserve"> (ages 3 and 4), and d) by providing student support services to reduce lost instructional time due to negative behavior in the classrooms</w:t>
      </w:r>
      <w:r w:rsidRPr="00303EC5">
        <w:rPr>
          <w:rFonts w:ascii="Calibri" w:hAnsi="Calibri"/>
          <w:sz w:val="22"/>
          <w:szCs w:val="22"/>
        </w:rPr>
        <w:t xml:space="preserve">.  </w:t>
      </w:r>
    </w:p>
    <w:p w14:paraId="055F21D3" w14:textId="77777777" w:rsidR="00FB29BD" w:rsidRDefault="00FB29BD" w:rsidP="005A2F45">
      <w:pPr>
        <w:tabs>
          <w:tab w:val="left" w:pos="7308"/>
          <w:tab w:val="left" w:pos="8568"/>
        </w:tabs>
        <w:outlineLvl w:val="0"/>
        <w:rPr>
          <w:rFonts w:ascii="Calibri" w:hAnsi="Calibri"/>
          <w:sz w:val="22"/>
          <w:szCs w:val="22"/>
        </w:rPr>
      </w:pPr>
    </w:p>
    <w:p w14:paraId="055F21D4" w14:textId="77777777" w:rsidR="00FB29BD" w:rsidRPr="00303EC5" w:rsidRDefault="00FB29BD" w:rsidP="00665D80">
      <w:pPr>
        <w:numPr>
          <w:ilvl w:val="0"/>
          <w:numId w:val="8"/>
        </w:numPr>
        <w:tabs>
          <w:tab w:val="left" w:pos="360"/>
          <w:tab w:val="left" w:pos="8568"/>
        </w:tabs>
        <w:rPr>
          <w:rFonts w:ascii="Calibri" w:hAnsi="Calibri"/>
          <w:b/>
          <w:sz w:val="22"/>
          <w:szCs w:val="22"/>
        </w:rPr>
      </w:pPr>
      <w:r w:rsidRPr="00303EC5">
        <w:rPr>
          <w:rFonts w:ascii="Calibri" w:hAnsi="Calibri"/>
          <w:b/>
          <w:sz w:val="22"/>
          <w:szCs w:val="22"/>
        </w:rPr>
        <w:t>Additional Learning Time</w:t>
      </w:r>
    </w:p>
    <w:p w14:paraId="055F21D5" w14:textId="77777777" w:rsidR="00FB29BD" w:rsidRDefault="00FB29BD" w:rsidP="00665D80">
      <w:pPr>
        <w:numPr>
          <w:ilvl w:val="0"/>
          <w:numId w:val="4"/>
        </w:numPr>
        <w:ind w:left="720"/>
        <w:rPr>
          <w:rFonts w:ascii="Calibri" w:hAnsi="Calibri"/>
          <w:sz w:val="22"/>
          <w:szCs w:val="22"/>
        </w:rPr>
      </w:pPr>
      <w:r w:rsidRPr="00CD7FD8">
        <w:rPr>
          <w:rFonts w:ascii="Calibri" w:hAnsi="Calibri"/>
          <w:b/>
          <w:i/>
          <w:sz w:val="22"/>
          <w:szCs w:val="22"/>
        </w:rPr>
        <w:t>Extended Day.</w:t>
      </w:r>
      <w:r>
        <w:rPr>
          <w:rFonts w:ascii="Calibri" w:hAnsi="Calibri"/>
          <w:b/>
          <w:i/>
          <w:sz w:val="22"/>
          <w:szCs w:val="22"/>
        </w:rPr>
        <w:t xml:space="preserve"> </w:t>
      </w:r>
      <w:r w:rsidRPr="00303EC5">
        <w:rPr>
          <w:rFonts w:ascii="Calibri" w:hAnsi="Calibri"/>
          <w:sz w:val="22"/>
          <w:szCs w:val="22"/>
        </w:rPr>
        <w:t xml:space="preserve">Morgan School will readjust the beginning and ending time for students to attend school.  Currently, our middle school students begin the school day at 8:15 a.m. and end at 2:52 p.m. resulting in about a six and a half hour day.  Our elementary school students begin the school day at 9:05 a.m. and end at 3:05 p.m. resulting in a six hour day.  Beginning </w:t>
      </w:r>
      <w:r>
        <w:rPr>
          <w:rFonts w:ascii="Calibri" w:hAnsi="Calibri"/>
          <w:sz w:val="22"/>
          <w:szCs w:val="22"/>
        </w:rPr>
        <w:t xml:space="preserve">in 2011-12, an additional 90 hours will be added to the students’ instructional time. </w:t>
      </w:r>
      <w:r w:rsidRPr="000F559A">
        <w:rPr>
          <w:rFonts w:ascii="Calibri" w:hAnsi="Calibri"/>
          <w:sz w:val="22"/>
          <w:szCs w:val="22"/>
        </w:rPr>
        <w:t xml:space="preserve">Given the large percentage of Morgan students in the lowest performance level on the MCAS, “warning” in English Language Arts (31%) and/or Mathematics (45%) for 2009-10, the extended </w:t>
      </w:r>
      <w:r>
        <w:rPr>
          <w:rFonts w:ascii="Calibri" w:hAnsi="Calibri"/>
          <w:sz w:val="22"/>
          <w:szCs w:val="22"/>
        </w:rPr>
        <w:t>time</w:t>
      </w:r>
      <w:r w:rsidRPr="000F559A">
        <w:rPr>
          <w:rFonts w:ascii="Calibri" w:hAnsi="Calibri"/>
          <w:sz w:val="22"/>
          <w:szCs w:val="22"/>
        </w:rPr>
        <w:t xml:space="preserve"> will be dedicated to instructional interventions.  For those students who are on or above grade level in reading and mathematics, this time will be dedicated to enrichment activities to strengthen their skills in a variety of areas.   </w:t>
      </w:r>
      <w:r>
        <w:rPr>
          <w:rFonts w:ascii="Calibri" w:hAnsi="Calibri"/>
          <w:sz w:val="22"/>
          <w:szCs w:val="22"/>
        </w:rPr>
        <w:t xml:space="preserve">This Fall we will articulate </w:t>
      </w:r>
      <w:r w:rsidRPr="000F559A">
        <w:rPr>
          <w:rFonts w:ascii="Calibri" w:hAnsi="Calibri"/>
          <w:sz w:val="22"/>
          <w:szCs w:val="22"/>
        </w:rPr>
        <w:t xml:space="preserve">a plan that will describe in detail how this additional </w:t>
      </w:r>
      <w:r>
        <w:rPr>
          <w:rFonts w:ascii="Calibri" w:hAnsi="Calibri"/>
          <w:sz w:val="22"/>
          <w:szCs w:val="22"/>
        </w:rPr>
        <w:t xml:space="preserve">time </w:t>
      </w:r>
      <w:r w:rsidRPr="000F559A">
        <w:rPr>
          <w:rFonts w:ascii="Calibri" w:hAnsi="Calibri"/>
          <w:sz w:val="22"/>
          <w:szCs w:val="22"/>
        </w:rPr>
        <w:t>will be used.  This plan will be included in our School Redesign Plan.</w:t>
      </w:r>
    </w:p>
    <w:p w14:paraId="055F21D6" w14:textId="77777777" w:rsidR="00FB29BD" w:rsidRPr="000F559A" w:rsidRDefault="00FB29BD" w:rsidP="00456DF3">
      <w:pPr>
        <w:tabs>
          <w:tab w:val="left" w:pos="720"/>
        </w:tabs>
        <w:ind w:left="720"/>
        <w:rPr>
          <w:rFonts w:ascii="Calibri" w:hAnsi="Calibri"/>
          <w:b/>
          <w:sz w:val="22"/>
          <w:szCs w:val="22"/>
        </w:rPr>
      </w:pPr>
    </w:p>
    <w:p w14:paraId="055F21D7" w14:textId="77777777" w:rsidR="00FB29BD" w:rsidRDefault="00FB29BD" w:rsidP="00665D80">
      <w:pPr>
        <w:numPr>
          <w:ilvl w:val="0"/>
          <w:numId w:val="4"/>
        </w:numPr>
        <w:ind w:left="720"/>
        <w:rPr>
          <w:rFonts w:ascii="Calibri" w:hAnsi="Calibri"/>
          <w:sz w:val="22"/>
          <w:szCs w:val="22"/>
        </w:rPr>
      </w:pPr>
      <w:r w:rsidRPr="00CD7FD8">
        <w:rPr>
          <w:rFonts w:ascii="Calibri" w:hAnsi="Calibri"/>
          <w:b/>
          <w:i/>
          <w:sz w:val="22"/>
          <w:szCs w:val="22"/>
        </w:rPr>
        <w:t>Beyond School Day Instruction.</w:t>
      </w:r>
      <w:r>
        <w:rPr>
          <w:rFonts w:ascii="Calibri" w:hAnsi="Calibri"/>
          <w:b/>
          <w:i/>
          <w:sz w:val="22"/>
          <w:szCs w:val="22"/>
        </w:rPr>
        <w:t xml:space="preserve"> </w:t>
      </w:r>
      <w:r w:rsidRPr="00303EC5">
        <w:rPr>
          <w:rFonts w:ascii="Calibri" w:hAnsi="Calibri"/>
          <w:sz w:val="22"/>
          <w:szCs w:val="22"/>
        </w:rPr>
        <w:t>To put students on a fast track to catch up in literacy or numeracy skills, we will be capitalizing on time available beyond the school</w:t>
      </w:r>
      <w:r>
        <w:rPr>
          <w:rFonts w:ascii="Calibri" w:hAnsi="Calibri"/>
          <w:sz w:val="22"/>
          <w:szCs w:val="22"/>
        </w:rPr>
        <w:t xml:space="preserve"> day.  </w:t>
      </w:r>
      <w:r w:rsidRPr="00303EC5">
        <w:rPr>
          <w:rFonts w:ascii="Calibri" w:hAnsi="Calibri"/>
          <w:sz w:val="22"/>
          <w:szCs w:val="22"/>
        </w:rPr>
        <w:t xml:space="preserve">Therefore, for students who are substantially behind their peers, adding </w:t>
      </w:r>
      <w:r>
        <w:rPr>
          <w:rFonts w:ascii="Calibri" w:hAnsi="Calibri"/>
          <w:sz w:val="22"/>
          <w:szCs w:val="22"/>
        </w:rPr>
        <w:t xml:space="preserve">additional </w:t>
      </w:r>
      <w:r w:rsidRPr="00303EC5">
        <w:rPr>
          <w:rFonts w:ascii="Calibri" w:hAnsi="Calibri"/>
          <w:sz w:val="22"/>
          <w:szCs w:val="22"/>
        </w:rPr>
        <w:t xml:space="preserve">time is critical.  Therefore, Morgan will </w:t>
      </w:r>
      <w:r>
        <w:rPr>
          <w:rFonts w:ascii="Calibri" w:hAnsi="Calibri"/>
          <w:sz w:val="22"/>
          <w:szCs w:val="22"/>
        </w:rPr>
        <w:t xml:space="preserve">also </w:t>
      </w:r>
      <w:r w:rsidRPr="00303EC5">
        <w:rPr>
          <w:rFonts w:ascii="Calibri" w:hAnsi="Calibri"/>
          <w:sz w:val="22"/>
          <w:szCs w:val="22"/>
        </w:rPr>
        <w:t xml:space="preserve">establish a before-school support program.   Students earning a performance level of warning or needs improvement in mathematics </w:t>
      </w:r>
      <w:r>
        <w:rPr>
          <w:rFonts w:ascii="Calibri" w:hAnsi="Calibri"/>
          <w:sz w:val="22"/>
          <w:szCs w:val="22"/>
        </w:rPr>
        <w:t xml:space="preserve">or ELA </w:t>
      </w:r>
      <w:r w:rsidRPr="00303EC5">
        <w:rPr>
          <w:rFonts w:ascii="Calibri" w:hAnsi="Calibri"/>
          <w:sz w:val="22"/>
          <w:szCs w:val="22"/>
        </w:rPr>
        <w:t xml:space="preserve">on the most recent MCAS assessment will be invited </w:t>
      </w:r>
      <w:r>
        <w:rPr>
          <w:rFonts w:ascii="Calibri" w:hAnsi="Calibri"/>
          <w:sz w:val="22"/>
          <w:szCs w:val="22"/>
        </w:rPr>
        <w:t xml:space="preserve">and strongly encouraged </w:t>
      </w:r>
      <w:r w:rsidRPr="00303EC5">
        <w:rPr>
          <w:rFonts w:ascii="Calibri" w:hAnsi="Calibri"/>
          <w:sz w:val="22"/>
          <w:szCs w:val="22"/>
        </w:rPr>
        <w:t xml:space="preserve">to participate. </w:t>
      </w:r>
      <w:r>
        <w:rPr>
          <w:rFonts w:ascii="Calibri" w:hAnsi="Calibri"/>
          <w:sz w:val="22"/>
          <w:szCs w:val="22"/>
        </w:rPr>
        <w:t>The before-school p</w:t>
      </w:r>
      <w:r w:rsidRPr="00303EC5">
        <w:rPr>
          <w:rFonts w:ascii="Calibri" w:hAnsi="Calibri"/>
          <w:sz w:val="22"/>
          <w:szCs w:val="22"/>
        </w:rPr>
        <w:t>rogram will allow students in grades 3- 8 access to ALEKS</w:t>
      </w:r>
      <w:r>
        <w:rPr>
          <w:rFonts w:ascii="Calibri" w:hAnsi="Calibri"/>
          <w:sz w:val="22"/>
          <w:szCs w:val="22"/>
        </w:rPr>
        <w:t xml:space="preserve"> for mathematics and READ 180 or System 44 for literacy</w:t>
      </w:r>
      <w:r w:rsidRPr="00303EC5">
        <w:rPr>
          <w:rFonts w:ascii="Calibri" w:hAnsi="Calibri"/>
          <w:sz w:val="22"/>
          <w:szCs w:val="22"/>
        </w:rPr>
        <w:t>. For younger students</w:t>
      </w:r>
      <w:r>
        <w:rPr>
          <w:rFonts w:ascii="Calibri" w:hAnsi="Calibri"/>
          <w:sz w:val="22"/>
          <w:szCs w:val="22"/>
        </w:rPr>
        <w:t xml:space="preserve"> (K-2)</w:t>
      </w:r>
      <w:r w:rsidRPr="00303EC5">
        <w:rPr>
          <w:rFonts w:ascii="Calibri" w:hAnsi="Calibri"/>
          <w:sz w:val="22"/>
          <w:szCs w:val="22"/>
        </w:rPr>
        <w:t>, Morgan will begin to explore other programs appropriate for this age group</w:t>
      </w:r>
      <w:r>
        <w:rPr>
          <w:rFonts w:ascii="Calibri" w:hAnsi="Calibri"/>
          <w:sz w:val="22"/>
          <w:szCs w:val="22"/>
        </w:rPr>
        <w:t>.</w:t>
      </w:r>
    </w:p>
    <w:p w14:paraId="055F21D8" w14:textId="77777777" w:rsidR="00FB29BD" w:rsidRDefault="00FB29BD" w:rsidP="00456DF3">
      <w:pPr>
        <w:ind w:left="720" w:firstLine="180"/>
        <w:rPr>
          <w:rFonts w:ascii="Calibri" w:hAnsi="Calibri"/>
          <w:sz w:val="22"/>
          <w:szCs w:val="22"/>
        </w:rPr>
      </w:pPr>
      <w:r w:rsidRPr="000F559A">
        <w:rPr>
          <w:rFonts w:ascii="Calibri" w:hAnsi="Calibri"/>
          <w:sz w:val="22"/>
          <w:szCs w:val="22"/>
        </w:rPr>
        <w:t>Data regarding student part</w:t>
      </w:r>
      <w:r>
        <w:rPr>
          <w:rFonts w:ascii="Calibri" w:hAnsi="Calibri"/>
          <w:sz w:val="22"/>
          <w:szCs w:val="22"/>
        </w:rPr>
        <w:t>icipation (e.g., attendance in before-school p</w:t>
      </w:r>
      <w:r w:rsidRPr="000F559A">
        <w:rPr>
          <w:rFonts w:ascii="Calibri" w:hAnsi="Calibri"/>
          <w:sz w:val="22"/>
          <w:szCs w:val="22"/>
        </w:rPr>
        <w:t xml:space="preserve">rogram) and progress will be monitored twice a month for each student.   For students who have not shown sufficient </w:t>
      </w:r>
      <w:r>
        <w:rPr>
          <w:rFonts w:ascii="Calibri" w:hAnsi="Calibri"/>
          <w:sz w:val="22"/>
          <w:szCs w:val="22"/>
        </w:rPr>
        <w:t xml:space="preserve">progress </w:t>
      </w:r>
      <w:r w:rsidRPr="000F559A">
        <w:rPr>
          <w:rFonts w:ascii="Calibri" w:hAnsi="Calibri"/>
          <w:sz w:val="22"/>
          <w:szCs w:val="22"/>
        </w:rPr>
        <w:t>after the first month of participation, the grade level team</w:t>
      </w:r>
      <w:r>
        <w:rPr>
          <w:rFonts w:ascii="Calibri" w:hAnsi="Calibri"/>
          <w:sz w:val="22"/>
          <w:szCs w:val="22"/>
        </w:rPr>
        <w:t>,</w:t>
      </w:r>
      <w:r w:rsidRPr="000F559A">
        <w:rPr>
          <w:rFonts w:ascii="Calibri" w:hAnsi="Calibri"/>
          <w:sz w:val="22"/>
          <w:szCs w:val="22"/>
        </w:rPr>
        <w:t xml:space="preserve"> in collaboration with the instructional coach (math and/or ELA)</w:t>
      </w:r>
      <w:r>
        <w:rPr>
          <w:rFonts w:ascii="Calibri" w:hAnsi="Calibri"/>
          <w:sz w:val="22"/>
          <w:szCs w:val="22"/>
        </w:rPr>
        <w:t>,</w:t>
      </w:r>
      <w:r w:rsidRPr="000F559A">
        <w:rPr>
          <w:rFonts w:ascii="Calibri" w:hAnsi="Calibri"/>
          <w:sz w:val="22"/>
          <w:szCs w:val="22"/>
        </w:rPr>
        <w:t xml:space="preserve"> will determine appropriate next steps.  </w:t>
      </w:r>
    </w:p>
    <w:p w14:paraId="055F21D9" w14:textId="77777777" w:rsidR="00FB29BD" w:rsidRPr="000F559A" w:rsidRDefault="00FB29BD" w:rsidP="00456DF3">
      <w:pPr>
        <w:tabs>
          <w:tab w:val="left" w:pos="720"/>
        </w:tabs>
        <w:ind w:left="720"/>
        <w:rPr>
          <w:rFonts w:ascii="Calibri" w:hAnsi="Calibri"/>
          <w:sz w:val="22"/>
          <w:szCs w:val="22"/>
        </w:rPr>
      </w:pPr>
    </w:p>
    <w:p w14:paraId="055F21DA" w14:textId="77777777" w:rsidR="00FB29BD" w:rsidRDefault="00FB29BD" w:rsidP="00665D80">
      <w:pPr>
        <w:numPr>
          <w:ilvl w:val="0"/>
          <w:numId w:val="4"/>
        </w:numPr>
        <w:ind w:left="720"/>
        <w:rPr>
          <w:rFonts w:ascii="Calibri" w:hAnsi="Calibri"/>
          <w:sz w:val="22"/>
          <w:szCs w:val="22"/>
        </w:rPr>
      </w:pPr>
      <w:r w:rsidRPr="00CD7FD8">
        <w:rPr>
          <w:rFonts w:ascii="Calibri" w:hAnsi="Calibri"/>
          <w:b/>
          <w:i/>
          <w:sz w:val="22"/>
          <w:szCs w:val="22"/>
        </w:rPr>
        <w:t>Family Supports for Early Literacy, Numeracy, and Social/Emotional Support (ages 3-4</w:t>
      </w:r>
      <w:r>
        <w:rPr>
          <w:rFonts w:ascii="Calibri" w:hAnsi="Calibri"/>
          <w:b/>
          <w:sz w:val="22"/>
          <w:szCs w:val="22"/>
        </w:rPr>
        <w:t xml:space="preserve">). </w:t>
      </w:r>
      <w:r w:rsidRPr="00303EC5">
        <w:rPr>
          <w:rFonts w:ascii="Calibri" w:hAnsi="Calibri"/>
          <w:sz w:val="22"/>
          <w:szCs w:val="22"/>
        </w:rPr>
        <w:t>Adequate exposure to literacy prior to kindergarten is essential for giving children a good start (Golikoff</w:t>
      </w:r>
      <w:r w:rsidR="0070598D">
        <w:rPr>
          <w:rFonts w:ascii="Calibri" w:hAnsi="Calibri"/>
          <w:sz w:val="22"/>
          <w:szCs w:val="22"/>
        </w:rPr>
        <w:t xml:space="preserve"> </w:t>
      </w:r>
      <w:r w:rsidRPr="00303EC5">
        <w:rPr>
          <w:rFonts w:ascii="Calibri" w:hAnsi="Calibri"/>
          <w:sz w:val="22"/>
          <w:szCs w:val="22"/>
        </w:rPr>
        <w:t xml:space="preserve">&amp; Hirsch-Pasek, 2000).  In addition, as one school district has discovered, “fostering ‘annual’ academic growth in emergent reading and math skills is five to ten times less expensive from birth to age five than in grades K-5” (Fielding et al, 2004, p. 279).  </w:t>
      </w:r>
      <w:r>
        <w:rPr>
          <w:rFonts w:ascii="Calibri" w:hAnsi="Calibri"/>
          <w:sz w:val="22"/>
          <w:szCs w:val="22"/>
        </w:rPr>
        <w:t>Kindergarten screening d</w:t>
      </w:r>
      <w:r w:rsidRPr="00303EC5">
        <w:rPr>
          <w:rFonts w:ascii="Calibri" w:hAnsi="Calibri"/>
          <w:sz w:val="22"/>
          <w:szCs w:val="22"/>
        </w:rPr>
        <w:t xml:space="preserve">ata indicate that sufficient progress from birth to five is lacking for </w:t>
      </w:r>
      <w:r>
        <w:rPr>
          <w:rFonts w:ascii="Calibri" w:hAnsi="Calibri"/>
          <w:sz w:val="22"/>
          <w:szCs w:val="22"/>
        </w:rPr>
        <w:t xml:space="preserve">a substantial portion of </w:t>
      </w:r>
      <w:r w:rsidRPr="00303EC5">
        <w:rPr>
          <w:rFonts w:ascii="Calibri" w:hAnsi="Calibri"/>
          <w:sz w:val="22"/>
          <w:szCs w:val="22"/>
        </w:rPr>
        <w:t xml:space="preserve">students </w:t>
      </w:r>
      <w:r>
        <w:rPr>
          <w:rFonts w:ascii="Calibri" w:hAnsi="Calibri"/>
          <w:sz w:val="22"/>
          <w:szCs w:val="22"/>
        </w:rPr>
        <w:t xml:space="preserve">across the district </w:t>
      </w:r>
      <w:r w:rsidRPr="00303EC5">
        <w:rPr>
          <w:rFonts w:ascii="Calibri" w:hAnsi="Calibri"/>
          <w:sz w:val="22"/>
          <w:szCs w:val="22"/>
        </w:rPr>
        <w:t>suggest</w:t>
      </w:r>
      <w:r>
        <w:rPr>
          <w:rFonts w:ascii="Calibri" w:hAnsi="Calibri"/>
          <w:sz w:val="22"/>
          <w:szCs w:val="22"/>
        </w:rPr>
        <w:t xml:space="preserve">ing </w:t>
      </w:r>
      <w:r w:rsidRPr="00303EC5">
        <w:rPr>
          <w:rFonts w:ascii="Calibri" w:hAnsi="Calibri"/>
          <w:sz w:val="22"/>
          <w:szCs w:val="22"/>
        </w:rPr>
        <w:t>a lack of adequate literacy exposure prior to kindergarten</w:t>
      </w:r>
      <w:r>
        <w:rPr>
          <w:rFonts w:ascii="Calibri" w:hAnsi="Calibri"/>
          <w:sz w:val="22"/>
          <w:szCs w:val="22"/>
        </w:rPr>
        <w:t>. To better understand</w:t>
      </w:r>
      <w:r w:rsidRPr="00303EC5">
        <w:rPr>
          <w:rFonts w:ascii="Calibri" w:hAnsi="Calibri"/>
          <w:sz w:val="22"/>
          <w:szCs w:val="22"/>
        </w:rPr>
        <w:t xml:space="preserve"> the need</w:t>
      </w:r>
      <w:r>
        <w:rPr>
          <w:rFonts w:ascii="Calibri" w:hAnsi="Calibri"/>
          <w:sz w:val="22"/>
          <w:szCs w:val="22"/>
        </w:rPr>
        <w:t xml:space="preserve">s of future Morgan students, </w:t>
      </w:r>
      <w:r w:rsidRPr="00303EC5">
        <w:rPr>
          <w:rFonts w:ascii="Calibri" w:hAnsi="Calibri"/>
          <w:sz w:val="22"/>
          <w:szCs w:val="22"/>
        </w:rPr>
        <w:t>we will spend the first year (i.e., 2010-11) gathering data from a variety of stakeholders</w:t>
      </w:r>
      <w:r>
        <w:rPr>
          <w:rFonts w:ascii="Calibri" w:hAnsi="Calibri"/>
          <w:sz w:val="22"/>
          <w:szCs w:val="22"/>
        </w:rPr>
        <w:t xml:space="preserve"> and closely examining kindergarten screening data to identify patterns in prior literacy exposure (e.g., previous preschool experiences)</w:t>
      </w:r>
      <w:r w:rsidRPr="00303EC5">
        <w:rPr>
          <w:rFonts w:ascii="Calibri" w:hAnsi="Calibri"/>
          <w:sz w:val="22"/>
          <w:szCs w:val="22"/>
        </w:rPr>
        <w:t xml:space="preserve">. </w:t>
      </w:r>
      <w:r>
        <w:rPr>
          <w:rFonts w:ascii="Calibri" w:hAnsi="Calibri"/>
          <w:sz w:val="22"/>
          <w:szCs w:val="22"/>
        </w:rPr>
        <w:t xml:space="preserve">During the school year, an </w:t>
      </w:r>
      <w:r w:rsidRPr="00303EC5">
        <w:rPr>
          <w:rFonts w:ascii="Calibri" w:hAnsi="Calibri"/>
          <w:sz w:val="22"/>
          <w:szCs w:val="22"/>
        </w:rPr>
        <w:t xml:space="preserve">online survey </w:t>
      </w:r>
      <w:r>
        <w:rPr>
          <w:rFonts w:ascii="Calibri" w:hAnsi="Calibri"/>
          <w:sz w:val="22"/>
          <w:szCs w:val="22"/>
        </w:rPr>
        <w:t xml:space="preserve">will be administered and developed </w:t>
      </w:r>
      <w:r w:rsidRPr="00303EC5">
        <w:rPr>
          <w:rFonts w:ascii="Calibri" w:hAnsi="Calibri"/>
          <w:sz w:val="22"/>
          <w:szCs w:val="22"/>
        </w:rPr>
        <w:t>in both English and Spanish</w:t>
      </w:r>
      <w:r>
        <w:rPr>
          <w:rFonts w:ascii="Calibri" w:hAnsi="Calibri"/>
          <w:sz w:val="22"/>
          <w:szCs w:val="22"/>
        </w:rPr>
        <w:t xml:space="preserve"> to gather additional data</w:t>
      </w:r>
      <w:r w:rsidRPr="00303EC5">
        <w:rPr>
          <w:rFonts w:ascii="Calibri" w:hAnsi="Calibri"/>
          <w:sz w:val="22"/>
          <w:szCs w:val="22"/>
        </w:rPr>
        <w:t xml:space="preserve"> f</w:t>
      </w:r>
      <w:r>
        <w:rPr>
          <w:rFonts w:ascii="Calibri" w:hAnsi="Calibri"/>
          <w:sz w:val="22"/>
          <w:szCs w:val="22"/>
        </w:rPr>
        <w:t>rom</w:t>
      </w:r>
      <w:r w:rsidRPr="00303EC5">
        <w:rPr>
          <w:rFonts w:ascii="Calibri" w:hAnsi="Calibri"/>
          <w:sz w:val="22"/>
          <w:szCs w:val="22"/>
        </w:rPr>
        <w:t xml:space="preserve"> parents </w:t>
      </w:r>
      <w:r>
        <w:rPr>
          <w:rFonts w:ascii="Calibri" w:hAnsi="Calibri"/>
          <w:sz w:val="22"/>
          <w:szCs w:val="22"/>
        </w:rPr>
        <w:t xml:space="preserve">regarding preschool and early literacy initiatives. </w:t>
      </w:r>
      <w:r w:rsidRPr="00303EC5">
        <w:rPr>
          <w:rFonts w:ascii="Calibri" w:hAnsi="Calibri"/>
          <w:sz w:val="22"/>
          <w:szCs w:val="22"/>
        </w:rPr>
        <w:t xml:space="preserve">For families without internet access, a computer will be set up </w:t>
      </w:r>
      <w:r>
        <w:rPr>
          <w:rFonts w:ascii="Calibri" w:hAnsi="Calibri"/>
          <w:sz w:val="22"/>
          <w:szCs w:val="22"/>
        </w:rPr>
        <w:t>in</w:t>
      </w:r>
      <w:r w:rsidRPr="00303EC5">
        <w:rPr>
          <w:rFonts w:ascii="Calibri" w:hAnsi="Calibri"/>
          <w:sz w:val="22"/>
          <w:szCs w:val="22"/>
        </w:rPr>
        <w:t xml:space="preserve"> the school office for parents to complete the survey.  </w:t>
      </w:r>
      <w:r>
        <w:rPr>
          <w:rFonts w:ascii="Calibri" w:hAnsi="Calibri"/>
          <w:sz w:val="22"/>
          <w:szCs w:val="22"/>
        </w:rPr>
        <w:t>The goal of the survey is to gather information to determine current family needs for quality programs or services prior to kindergarten.  For example, are families aware of preschool options for their children?  What are the barriers, if any, for families to send their young children to preschool?  What informational sessions would families find useful to assist them in strengthening the literacy, numeracy, and social/emotional development of their preschool age children at home?</w:t>
      </w:r>
    </w:p>
    <w:p w14:paraId="055F21DB" w14:textId="77777777" w:rsidR="00FB29BD" w:rsidRDefault="00FB29BD" w:rsidP="00456DF3">
      <w:pPr>
        <w:tabs>
          <w:tab w:val="left" w:pos="7308"/>
          <w:tab w:val="left" w:pos="8568"/>
        </w:tabs>
        <w:ind w:left="720"/>
        <w:rPr>
          <w:rFonts w:ascii="Calibri" w:hAnsi="Calibri"/>
          <w:sz w:val="22"/>
          <w:szCs w:val="22"/>
          <w:highlight w:val="yellow"/>
        </w:rPr>
      </w:pPr>
    </w:p>
    <w:p w14:paraId="055F21DC" w14:textId="77777777" w:rsidR="00FB29BD" w:rsidRDefault="00FB29BD" w:rsidP="00456DF3">
      <w:pPr>
        <w:tabs>
          <w:tab w:val="left" w:pos="7308"/>
          <w:tab w:val="left" w:pos="8568"/>
        </w:tabs>
        <w:ind w:left="720"/>
        <w:rPr>
          <w:rFonts w:ascii="Calibri" w:hAnsi="Calibri"/>
          <w:sz w:val="22"/>
          <w:szCs w:val="22"/>
          <w:highlight w:val="yellow"/>
        </w:rPr>
      </w:pPr>
    </w:p>
    <w:p w14:paraId="055F21DD" w14:textId="77777777" w:rsidR="00FB29BD" w:rsidRDefault="00FB29BD" w:rsidP="00456DF3">
      <w:pPr>
        <w:tabs>
          <w:tab w:val="left" w:pos="7308"/>
          <w:tab w:val="left" w:pos="8568"/>
        </w:tabs>
        <w:ind w:left="720"/>
        <w:rPr>
          <w:rFonts w:ascii="Calibri" w:hAnsi="Calibri"/>
          <w:sz w:val="22"/>
          <w:szCs w:val="22"/>
          <w:highlight w:val="yellow"/>
        </w:rPr>
      </w:pPr>
    </w:p>
    <w:p w14:paraId="055F21DE" w14:textId="77777777" w:rsidR="00FB29BD" w:rsidRDefault="00FB29BD" w:rsidP="00456DF3">
      <w:pPr>
        <w:tabs>
          <w:tab w:val="left" w:pos="7308"/>
          <w:tab w:val="left" w:pos="8568"/>
        </w:tabs>
        <w:ind w:left="720"/>
        <w:rPr>
          <w:rFonts w:ascii="Calibri" w:hAnsi="Calibri"/>
          <w:sz w:val="22"/>
          <w:szCs w:val="22"/>
          <w:highlight w:val="yellow"/>
        </w:rPr>
      </w:pPr>
    </w:p>
    <w:p w14:paraId="055F21DF" w14:textId="77777777" w:rsidR="00FB29BD" w:rsidRPr="00303EC5" w:rsidRDefault="00FB29BD" w:rsidP="00EC48CB">
      <w:pPr>
        <w:tabs>
          <w:tab w:val="left" w:pos="7308"/>
          <w:tab w:val="left" w:pos="8568"/>
        </w:tabs>
        <w:rPr>
          <w:rFonts w:ascii="Calibri" w:hAnsi="Calibri"/>
          <w:b/>
          <w:sz w:val="22"/>
          <w:szCs w:val="22"/>
        </w:rPr>
      </w:pPr>
      <w:r>
        <w:rPr>
          <w:rFonts w:ascii="Calibri" w:hAnsi="Calibri"/>
          <w:b/>
          <w:sz w:val="22"/>
          <w:szCs w:val="22"/>
        </w:rPr>
        <w:t xml:space="preserve">2. </w:t>
      </w:r>
      <w:r w:rsidRPr="00303EC5">
        <w:rPr>
          <w:rFonts w:ascii="Calibri" w:hAnsi="Calibri"/>
          <w:b/>
          <w:sz w:val="22"/>
          <w:szCs w:val="22"/>
        </w:rPr>
        <w:t>Providing Interventions</w:t>
      </w:r>
    </w:p>
    <w:p w14:paraId="055F21E0" w14:textId="77777777" w:rsidR="00FB29BD" w:rsidRDefault="00FB29BD" w:rsidP="00EC48CB">
      <w:pPr>
        <w:tabs>
          <w:tab w:val="left" w:pos="360"/>
          <w:tab w:val="left" w:pos="7308"/>
          <w:tab w:val="left" w:pos="8568"/>
        </w:tabs>
        <w:rPr>
          <w:rFonts w:ascii="Calibri" w:hAnsi="Calibri"/>
          <w:sz w:val="22"/>
          <w:szCs w:val="22"/>
        </w:rPr>
      </w:pPr>
      <w:r>
        <w:rPr>
          <w:rFonts w:ascii="Calibri" w:hAnsi="Calibri"/>
          <w:sz w:val="22"/>
          <w:szCs w:val="22"/>
        </w:rPr>
        <w:tab/>
      </w:r>
      <w:r w:rsidRPr="00303EC5">
        <w:rPr>
          <w:rFonts w:ascii="Calibri" w:hAnsi="Calibri"/>
          <w:sz w:val="22"/>
          <w:szCs w:val="22"/>
        </w:rPr>
        <w:t xml:space="preserve">To address achievement gaps between groups of students, we will be utilizing multiple </w:t>
      </w:r>
      <w:r>
        <w:rPr>
          <w:rFonts w:ascii="Calibri" w:hAnsi="Calibri"/>
          <w:sz w:val="22"/>
          <w:szCs w:val="22"/>
        </w:rPr>
        <w:t xml:space="preserve">approaches.  In addition to </w:t>
      </w:r>
      <w:r w:rsidRPr="00303EC5">
        <w:rPr>
          <w:rFonts w:ascii="Calibri" w:hAnsi="Calibri"/>
          <w:sz w:val="22"/>
          <w:szCs w:val="22"/>
        </w:rPr>
        <w:t xml:space="preserve">high quality instruction, one approach that the research literature supports is tiered instruction.  </w:t>
      </w:r>
    </w:p>
    <w:p w14:paraId="055F21E1" w14:textId="77777777" w:rsidR="00FB29BD" w:rsidRDefault="00FB29BD" w:rsidP="00EC48CB">
      <w:pPr>
        <w:tabs>
          <w:tab w:val="left" w:pos="360"/>
          <w:tab w:val="left" w:pos="7308"/>
          <w:tab w:val="left" w:pos="8568"/>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8181"/>
      </w:tblGrid>
      <w:tr w:rsidR="00FB29BD" w14:paraId="055F21E4" w14:textId="77777777" w:rsidTr="0088002F">
        <w:tc>
          <w:tcPr>
            <w:tcW w:w="1188" w:type="dxa"/>
          </w:tcPr>
          <w:p w14:paraId="055F21E2" w14:textId="77777777" w:rsidR="00FB29BD" w:rsidRPr="0088002F" w:rsidRDefault="00FB29BD" w:rsidP="0088002F">
            <w:pPr>
              <w:tabs>
                <w:tab w:val="left" w:pos="360"/>
                <w:tab w:val="left" w:pos="7308"/>
                <w:tab w:val="left" w:pos="8568"/>
              </w:tabs>
              <w:rPr>
                <w:rFonts w:ascii="Calibri" w:hAnsi="Calibri"/>
              </w:rPr>
            </w:pPr>
            <w:r w:rsidRPr="0088002F">
              <w:rPr>
                <w:rFonts w:ascii="Calibri" w:hAnsi="Calibri"/>
                <w:sz w:val="22"/>
                <w:szCs w:val="22"/>
              </w:rPr>
              <w:t>Tier 1</w:t>
            </w:r>
          </w:p>
        </w:tc>
        <w:tc>
          <w:tcPr>
            <w:tcW w:w="8388" w:type="dxa"/>
          </w:tcPr>
          <w:p w14:paraId="055F21E3" w14:textId="77777777" w:rsidR="00FB29BD" w:rsidRPr="0088002F" w:rsidRDefault="00FB29BD" w:rsidP="0088002F">
            <w:pPr>
              <w:autoSpaceDE w:val="0"/>
              <w:autoSpaceDN w:val="0"/>
              <w:adjustRightInd w:val="0"/>
              <w:rPr>
                <w:rFonts w:ascii="Calibri" w:hAnsi="Calibri" w:cs="LucidaStd-Italic"/>
                <w:iCs/>
              </w:rPr>
            </w:pPr>
            <w:r w:rsidRPr="0088002F">
              <w:rPr>
                <w:rFonts w:ascii="Calibri" w:hAnsi="Calibri" w:cs="LucidaStd"/>
              </w:rPr>
              <w:t>Core Curriculum which includes</w:t>
            </w:r>
            <w:r w:rsidRPr="0088002F">
              <w:rPr>
                <w:rFonts w:ascii="Calibri" w:hAnsi="Calibri" w:cs="LucidaStd-Italic"/>
                <w:iCs/>
              </w:rPr>
              <w:t xml:space="preserve"> time for differentiated instruction for all students based on assessments of students’ current reading (or mathematics) level</w:t>
            </w:r>
            <w:r>
              <w:rPr>
                <w:rFonts w:ascii="Calibri" w:hAnsi="Calibri" w:cs="LucidaStd-Italic"/>
                <w:iCs/>
              </w:rPr>
              <w:t>s</w:t>
            </w:r>
            <w:r w:rsidRPr="0088002F">
              <w:rPr>
                <w:rFonts w:ascii="Calibri" w:hAnsi="Calibri" w:cs="LucidaStd-Italic"/>
                <w:iCs/>
              </w:rPr>
              <w:t>.</w:t>
            </w:r>
          </w:p>
        </w:tc>
      </w:tr>
      <w:tr w:rsidR="00FB29BD" w14:paraId="055F21E7" w14:textId="77777777" w:rsidTr="0088002F">
        <w:tc>
          <w:tcPr>
            <w:tcW w:w="1188" w:type="dxa"/>
          </w:tcPr>
          <w:p w14:paraId="055F21E5" w14:textId="77777777" w:rsidR="00FB29BD" w:rsidRPr="0088002F" w:rsidRDefault="00FB29BD" w:rsidP="0088002F">
            <w:pPr>
              <w:tabs>
                <w:tab w:val="left" w:pos="360"/>
                <w:tab w:val="left" w:pos="7308"/>
                <w:tab w:val="left" w:pos="8568"/>
              </w:tabs>
              <w:rPr>
                <w:rFonts w:ascii="Calibri" w:hAnsi="Calibri"/>
              </w:rPr>
            </w:pPr>
            <w:r w:rsidRPr="0088002F">
              <w:rPr>
                <w:rFonts w:ascii="Calibri" w:hAnsi="Calibri"/>
                <w:sz w:val="22"/>
                <w:szCs w:val="22"/>
              </w:rPr>
              <w:t>Tier 2</w:t>
            </w:r>
          </w:p>
        </w:tc>
        <w:tc>
          <w:tcPr>
            <w:tcW w:w="8388" w:type="dxa"/>
          </w:tcPr>
          <w:p w14:paraId="055F21E6" w14:textId="77777777" w:rsidR="00FB29BD" w:rsidRPr="0088002F" w:rsidRDefault="00FB29BD" w:rsidP="0088002F">
            <w:pPr>
              <w:autoSpaceDE w:val="0"/>
              <w:autoSpaceDN w:val="0"/>
              <w:adjustRightInd w:val="0"/>
              <w:rPr>
                <w:rFonts w:ascii="Calibri" w:hAnsi="Calibri" w:cs="LucidaStd-Italic"/>
                <w:iCs/>
              </w:rPr>
            </w:pPr>
            <w:r w:rsidRPr="0088002F">
              <w:rPr>
                <w:rFonts w:ascii="Calibri" w:hAnsi="Calibri" w:cs="LucidaStd-Italic"/>
                <w:iCs/>
              </w:rPr>
              <w:t>Supplemental support that is provided in addition to the Core Curriculum.  Intensive, systematic instruction on up to three foundational skills in small groups to students who score below the benchmark score on universal screening</w:t>
            </w:r>
            <w:r w:rsidRPr="0088002F">
              <w:rPr>
                <w:rFonts w:ascii="Calibri" w:hAnsi="Calibri" w:cs="LucidaStd"/>
              </w:rPr>
              <w:t>. These groups meet between three and five times a week for 20 to 40 minutes.</w:t>
            </w:r>
          </w:p>
        </w:tc>
      </w:tr>
      <w:tr w:rsidR="00FB29BD" w14:paraId="055F21EA" w14:textId="77777777" w:rsidTr="0088002F">
        <w:tc>
          <w:tcPr>
            <w:tcW w:w="1188" w:type="dxa"/>
          </w:tcPr>
          <w:p w14:paraId="055F21E8" w14:textId="77777777" w:rsidR="00FB29BD" w:rsidRPr="0088002F" w:rsidRDefault="00FB29BD" w:rsidP="0088002F">
            <w:pPr>
              <w:tabs>
                <w:tab w:val="left" w:pos="360"/>
                <w:tab w:val="left" w:pos="7308"/>
                <w:tab w:val="left" w:pos="8568"/>
              </w:tabs>
              <w:rPr>
                <w:rFonts w:ascii="Calibri" w:hAnsi="Calibri"/>
              </w:rPr>
            </w:pPr>
            <w:r w:rsidRPr="0088002F">
              <w:rPr>
                <w:rFonts w:ascii="Calibri" w:hAnsi="Calibri"/>
                <w:sz w:val="22"/>
                <w:szCs w:val="22"/>
              </w:rPr>
              <w:t>Tier 3</w:t>
            </w:r>
          </w:p>
        </w:tc>
        <w:tc>
          <w:tcPr>
            <w:tcW w:w="8388" w:type="dxa"/>
          </w:tcPr>
          <w:p w14:paraId="055F21E9" w14:textId="77777777" w:rsidR="00FB29BD" w:rsidRPr="0088002F" w:rsidRDefault="00FB29BD" w:rsidP="0088002F">
            <w:pPr>
              <w:autoSpaceDE w:val="0"/>
              <w:autoSpaceDN w:val="0"/>
              <w:adjustRightInd w:val="0"/>
              <w:rPr>
                <w:rFonts w:ascii="Calibri" w:hAnsi="Calibri" w:cs="LucidaStd-Italic"/>
                <w:iCs/>
              </w:rPr>
            </w:pPr>
            <w:r w:rsidRPr="0088002F">
              <w:rPr>
                <w:rFonts w:ascii="Calibri" w:hAnsi="Calibri" w:cs="LucidaStd-Italic"/>
                <w:iCs/>
              </w:rPr>
              <w:t xml:space="preserve">Intensive Intervention that is provided in addition to the Core Curriculum for students who have not been successful with Tier 2 interventions.  Intensive instruction on a daily basis that promotes the development of the various components of reading (or mathematical) proficiency to students who show minimal progress after reasonable time in </w:t>
            </w:r>
            <w:r>
              <w:rPr>
                <w:rFonts w:ascii="Calibri" w:hAnsi="Calibri" w:cs="LucidaStd-Italic"/>
                <w:iCs/>
              </w:rPr>
              <w:t>T</w:t>
            </w:r>
            <w:r w:rsidRPr="0088002F">
              <w:rPr>
                <w:rFonts w:ascii="Calibri" w:hAnsi="Calibri" w:cs="LucidaStd-Italic"/>
                <w:iCs/>
              </w:rPr>
              <w:t>ier 2 small group instruction.</w:t>
            </w:r>
          </w:p>
        </w:tc>
      </w:tr>
    </w:tbl>
    <w:p w14:paraId="055F21EB" w14:textId="77777777" w:rsidR="00FB29BD" w:rsidRDefault="00FB29BD" w:rsidP="00EC48CB">
      <w:pPr>
        <w:tabs>
          <w:tab w:val="left" w:pos="360"/>
          <w:tab w:val="left" w:pos="7308"/>
          <w:tab w:val="left" w:pos="8568"/>
        </w:tabs>
        <w:rPr>
          <w:rFonts w:ascii="Calibri" w:hAnsi="Calibri"/>
          <w:sz w:val="22"/>
          <w:szCs w:val="22"/>
        </w:rPr>
      </w:pPr>
    </w:p>
    <w:p w14:paraId="055F21EC" w14:textId="77777777" w:rsidR="00FB29BD" w:rsidRDefault="00FB29BD" w:rsidP="00665D80">
      <w:pPr>
        <w:numPr>
          <w:ilvl w:val="0"/>
          <w:numId w:val="5"/>
        </w:numPr>
        <w:ind w:left="720"/>
        <w:rPr>
          <w:rFonts w:ascii="Calibri" w:hAnsi="Calibri"/>
          <w:sz w:val="22"/>
          <w:szCs w:val="22"/>
        </w:rPr>
      </w:pPr>
      <w:r w:rsidRPr="007C363A">
        <w:rPr>
          <w:rFonts w:ascii="Calibri" w:hAnsi="Calibri"/>
          <w:b/>
          <w:i/>
          <w:sz w:val="22"/>
          <w:szCs w:val="22"/>
        </w:rPr>
        <w:t>English Proficiency (Tier 1-Alternate Core).</w:t>
      </w:r>
      <w:r w:rsidRPr="007C363A">
        <w:rPr>
          <w:rFonts w:ascii="Calibri" w:hAnsi="Calibri"/>
          <w:sz w:val="22"/>
          <w:szCs w:val="22"/>
        </w:rPr>
        <w:t xml:space="preserve">  Because nearly half of the students at Morgan are classified as Limited English Proficient, attention to mastery of the English language is critical to their success.  Therefore, we will be examining MEPA data to identify students who will likely need additional supports in order to become fluent in English. MEPA data at Morgan indicates that many of these students (46%) are just learning English (MEPA levels 1 and 2) with few (6%) having developed strong English skills (MEPA level 5).  Because early intervention is critical to success, scores from the Bilingual Syntax Measure (BSM) for kindergarten students will also be examined to identify children in need of intervention and to target children to be re-evaluated after about four to six months.  If there is doubt about language acquisition, other assessments such as speech evaluation in both languages may be recommended.  </w:t>
      </w:r>
    </w:p>
    <w:p w14:paraId="055F21ED" w14:textId="77777777" w:rsidR="00FB29BD" w:rsidRDefault="00FB29BD" w:rsidP="00B26271">
      <w:pPr>
        <w:ind w:left="720" w:firstLine="360"/>
        <w:rPr>
          <w:rFonts w:ascii="Calibri" w:hAnsi="Calibri"/>
          <w:sz w:val="22"/>
          <w:szCs w:val="22"/>
        </w:rPr>
      </w:pPr>
      <w:r w:rsidRPr="007C363A">
        <w:rPr>
          <w:rFonts w:ascii="Calibri" w:hAnsi="Calibri"/>
          <w:sz w:val="22"/>
          <w:szCs w:val="22"/>
        </w:rPr>
        <w:t>In assisting English language acquisition students, our focus at Morgan Elementary will be to follow the DESE recommendations regarding adequate learning time (number of minutes of direct instruction per week). For students not yet proficient in all four areas (i.e., reading, writing, speaking, and listening) of English proficiency as shown by their MEPA assessment data, all of the strategies identified earlier for literacy inventions also apply just as they do for native English speakers.  Ongoing collaboration between the departments of English Language Education and Special Education Services has resulted in a team that is developing student profiles to determine which services need to be initiated or intensified for students who are identified as both English Language Learners and students with disabilities.</w:t>
      </w:r>
    </w:p>
    <w:p w14:paraId="055F21EE" w14:textId="77777777" w:rsidR="00FB29BD" w:rsidRPr="007C363A" w:rsidRDefault="00FB29BD" w:rsidP="00B26271">
      <w:pPr>
        <w:ind w:left="720"/>
        <w:rPr>
          <w:rFonts w:ascii="Calibri" w:hAnsi="Calibri"/>
          <w:sz w:val="22"/>
          <w:szCs w:val="22"/>
        </w:rPr>
      </w:pPr>
    </w:p>
    <w:p w14:paraId="055F21EF" w14:textId="77777777" w:rsidR="00FB29BD" w:rsidRDefault="00FB29BD" w:rsidP="00665D80">
      <w:pPr>
        <w:numPr>
          <w:ilvl w:val="0"/>
          <w:numId w:val="5"/>
        </w:numPr>
        <w:ind w:left="720"/>
        <w:rPr>
          <w:rFonts w:ascii="Calibri" w:hAnsi="Calibri"/>
          <w:sz w:val="22"/>
          <w:szCs w:val="22"/>
        </w:rPr>
      </w:pPr>
      <w:r w:rsidRPr="007C363A">
        <w:rPr>
          <w:rFonts w:ascii="Calibri" w:hAnsi="Calibri"/>
          <w:b/>
          <w:i/>
          <w:sz w:val="22"/>
          <w:szCs w:val="22"/>
        </w:rPr>
        <w:t>Tiered Instruction in Mathematics and Literacy (Tiers 2 and 3).</w:t>
      </w:r>
      <w:r w:rsidRPr="007C363A">
        <w:rPr>
          <w:rFonts w:ascii="Calibri" w:hAnsi="Calibri"/>
          <w:sz w:val="22"/>
          <w:szCs w:val="22"/>
        </w:rPr>
        <w:t xml:space="preserve">  A major component of tiered instruction is providing appropriate interventions for students who are behind. In order to help students who have identified gaps in knowledge, we will be examining data (e.g., scores on MCAS, Fountas</w:t>
      </w:r>
      <w:r w:rsidR="0070598D">
        <w:rPr>
          <w:rFonts w:ascii="Calibri" w:hAnsi="Calibri"/>
          <w:sz w:val="22"/>
          <w:szCs w:val="22"/>
        </w:rPr>
        <w:t xml:space="preserve"> </w:t>
      </w:r>
      <w:r w:rsidRPr="007C363A">
        <w:rPr>
          <w:rFonts w:ascii="Calibri" w:hAnsi="Calibri"/>
          <w:sz w:val="22"/>
          <w:szCs w:val="22"/>
        </w:rPr>
        <w:t>&amp;</w:t>
      </w:r>
      <w:r w:rsidR="0070598D">
        <w:rPr>
          <w:rFonts w:ascii="Calibri" w:hAnsi="Calibri"/>
          <w:sz w:val="22"/>
          <w:szCs w:val="22"/>
        </w:rPr>
        <w:t xml:space="preserve"> </w:t>
      </w:r>
      <w:r w:rsidRPr="007C363A">
        <w:rPr>
          <w:rFonts w:ascii="Calibri" w:hAnsi="Calibri"/>
          <w:sz w:val="22"/>
          <w:szCs w:val="22"/>
        </w:rPr>
        <w:t>Pinnell, MAP, and class work) disaggregated by grade level.  For students entering Morgan, our goal is to ensure that they will leave 8</w:t>
      </w:r>
      <w:r w:rsidRPr="007C363A">
        <w:rPr>
          <w:rFonts w:ascii="Calibri" w:hAnsi="Calibri"/>
          <w:sz w:val="22"/>
          <w:szCs w:val="22"/>
          <w:vertAlign w:val="superscript"/>
        </w:rPr>
        <w:t>th</w:t>
      </w:r>
      <w:r w:rsidRPr="007C363A">
        <w:rPr>
          <w:rFonts w:ascii="Calibri" w:hAnsi="Calibri"/>
          <w:sz w:val="22"/>
          <w:szCs w:val="22"/>
        </w:rPr>
        <w:t xml:space="preserve"> grade at or above grade level. </w:t>
      </w:r>
    </w:p>
    <w:p w14:paraId="055F21F0" w14:textId="77777777" w:rsidR="00FB29BD" w:rsidRDefault="00FB29BD" w:rsidP="00B26271">
      <w:pPr>
        <w:ind w:left="720" w:firstLine="360"/>
        <w:rPr>
          <w:rFonts w:ascii="Calibri" w:hAnsi="Calibri"/>
          <w:sz w:val="22"/>
          <w:szCs w:val="22"/>
        </w:rPr>
      </w:pPr>
      <w:r w:rsidRPr="007C363A">
        <w:rPr>
          <w:rFonts w:ascii="Calibri" w:hAnsi="Calibri"/>
          <w:sz w:val="22"/>
          <w:szCs w:val="22"/>
        </w:rPr>
        <w:t xml:space="preserve">To meet this goal, students will be screened at the beginning of the year, provided intensive, systematic instruction on specific reading or math skills in small groups, and monitored at least once a month.  For students who enter mid-year, screening in reading and mathematics will occur within one week of enrollment at the Morgan School.  By providing interventions to all students who are struggling in literacy, mathematics, and/or English language acquisition, we will be able to assist students before they fall too far behind.  </w:t>
      </w:r>
    </w:p>
    <w:p w14:paraId="055F21F1" w14:textId="77777777" w:rsidR="00FB29BD" w:rsidRDefault="00FB29BD" w:rsidP="00B26271">
      <w:pPr>
        <w:ind w:left="720" w:firstLine="360"/>
        <w:rPr>
          <w:rFonts w:ascii="Calibri" w:hAnsi="Calibri"/>
          <w:sz w:val="22"/>
          <w:szCs w:val="22"/>
        </w:rPr>
      </w:pPr>
      <w:r w:rsidRPr="00303EC5">
        <w:rPr>
          <w:rFonts w:ascii="Calibri" w:hAnsi="Calibri"/>
          <w:sz w:val="22"/>
          <w:szCs w:val="22"/>
        </w:rPr>
        <w:t>Weekly grade level team meetings will be used to analyze results of assessments and to monitor progress using a variety of data sources.  We will use these data to determine which students are making sufficient progress and which students are not.  For those students who are not making sufficient progress, the grade level team</w:t>
      </w:r>
      <w:r>
        <w:rPr>
          <w:rFonts w:ascii="Calibri" w:hAnsi="Calibri"/>
          <w:sz w:val="22"/>
          <w:szCs w:val="22"/>
        </w:rPr>
        <w:t>,</w:t>
      </w:r>
      <w:r w:rsidRPr="00303EC5">
        <w:rPr>
          <w:rFonts w:ascii="Calibri" w:hAnsi="Calibri"/>
          <w:sz w:val="22"/>
          <w:szCs w:val="22"/>
        </w:rPr>
        <w:t xml:space="preserve"> in collaboration with the instructional coach (math and/or ELA)</w:t>
      </w:r>
      <w:r>
        <w:rPr>
          <w:rFonts w:ascii="Calibri" w:hAnsi="Calibri"/>
          <w:sz w:val="22"/>
          <w:szCs w:val="22"/>
        </w:rPr>
        <w:t xml:space="preserve">, </w:t>
      </w:r>
      <w:r w:rsidRPr="00303EC5">
        <w:rPr>
          <w:rFonts w:ascii="Calibri" w:hAnsi="Calibri"/>
          <w:sz w:val="22"/>
          <w:szCs w:val="22"/>
        </w:rPr>
        <w:t xml:space="preserve">will determine appropriate tier 3 interventions.  </w:t>
      </w:r>
      <w:r>
        <w:rPr>
          <w:rFonts w:ascii="Calibri" w:hAnsi="Calibri"/>
          <w:sz w:val="22"/>
          <w:szCs w:val="22"/>
        </w:rPr>
        <w:t>For those students who continue to make insufficient progress with tier 3 interventions, the Building Based Support Team (BBST) at the Morgan School will determine appropriate next steps.</w:t>
      </w:r>
    </w:p>
    <w:p w14:paraId="055F21F2" w14:textId="77777777" w:rsidR="00FB29BD" w:rsidRPr="00303EC5" w:rsidRDefault="00FB29BD" w:rsidP="00B26271">
      <w:pPr>
        <w:tabs>
          <w:tab w:val="left" w:pos="360"/>
          <w:tab w:val="left" w:pos="8568"/>
        </w:tabs>
        <w:ind w:left="720"/>
        <w:rPr>
          <w:rFonts w:ascii="Calibri" w:hAnsi="Calibri"/>
          <w:sz w:val="22"/>
          <w:szCs w:val="22"/>
        </w:rPr>
      </w:pPr>
    </w:p>
    <w:p w14:paraId="055F21F3" w14:textId="77777777" w:rsidR="00FB29BD" w:rsidRPr="00903BB3" w:rsidRDefault="00FB29BD" w:rsidP="00B26271">
      <w:pPr>
        <w:ind w:left="720" w:firstLine="360"/>
        <w:rPr>
          <w:rFonts w:ascii="Calibri" w:hAnsi="Calibri"/>
          <w:b/>
          <w:sz w:val="22"/>
          <w:szCs w:val="22"/>
        </w:rPr>
      </w:pPr>
      <w:r w:rsidRPr="00CD7FD8">
        <w:rPr>
          <w:rFonts w:ascii="Calibri" w:hAnsi="Calibri"/>
          <w:b/>
          <w:i/>
          <w:sz w:val="22"/>
          <w:szCs w:val="22"/>
        </w:rPr>
        <w:t>Literacy Interventions</w:t>
      </w:r>
      <w:r>
        <w:rPr>
          <w:rFonts w:ascii="Calibri" w:hAnsi="Calibri"/>
          <w:b/>
          <w:i/>
          <w:sz w:val="22"/>
          <w:szCs w:val="22"/>
        </w:rPr>
        <w:t xml:space="preserve"> </w:t>
      </w:r>
      <w:r w:rsidRPr="00CD7FD8">
        <w:rPr>
          <w:rFonts w:ascii="Calibri" w:hAnsi="Calibri"/>
          <w:b/>
          <w:i/>
          <w:sz w:val="22"/>
          <w:szCs w:val="22"/>
        </w:rPr>
        <w:t>.</w:t>
      </w:r>
      <w:r>
        <w:rPr>
          <w:rFonts w:ascii="Calibri" w:hAnsi="Calibri"/>
          <w:sz w:val="22"/>
          <w:szCs w:val="22"/>
        </w:rPr>
        <w:t xml:space="preserve">School staff will examine multiple data sources to identify students </w:t>
      </w:r>
      <w:r w:rsidRPr="00303EC5">
        <w:rPr>
          <w:rFonts w:ascii="Calibri" w:hAnsi="Calibri"/>
          <w:sz w:val="22"/>
          <w:szCs w:val="22"/>
        </w:rPr>
        <w:t xml:space="preserve">who will need additional </w:t>
      </w:r>
      <w:r>
        <w:rPr>
          <w:rFonts w:ascii="Calibri" w:hAnsi="Calibri"/>
          <w:sz w:val="22"/>
          <w:szCs w:val="22"/>
        </w:rPr>
        <w:t xml:space="preserve">literacy </w:t>
      </w:r>
      <w:r w:rsidRPr="00303EC5">
        <w:rPr>
          <w:rFonts w:ascii="Calibri" w:hAnsi="Calibri"/>
          <w:sz w:val="22"/>
          <w:szCs w:val="22"/>
        </w:rPr>
        <w:t>support to become success</w:t>
      </w:r>
      <w:r>
        <w:rPr>
          <w:rFonts w:ascii="Calibri" w:hAnsi="Calibri"/>
          <w:sz w:val="22"/>
          <w:szCs w:val="22"/>
        </w:rPr>
        <w:t>ful</w:t>
      </w:r>
      <w:r w:rsidRPr="00303EC5">
        <w:rPr>
          <w:rFonts w:ascii="Calibri" w:hAnsi="Calibri"/>
          <w:sz w:val="22"/>
          <w:szCs w:val="22"/>
        </w:rPr>
        <w:t xml:space="preserve"> readers</w:t>
      </w:r>
      <w:r>
        <w:rPr>
          <w:rFonts w:ascii="Calibri" w:hAnsi="Calibri"/>
          <w:sz w:val="22"/>
          <w:szCs w:val="22"/>
        </w:rPr>
        <w:t xml:space="preserve">. Data from the Benchmark Assessment will be used in grades K-2 and data from the </w:t>
      </w:r>
      <w:r w:rsidRPr="00303EC5">
        <w:rPr>
          <w:rFonts w:ascii="Calibri" w:hAnsi="Calibri"/>
          <w:sz w:val="22"/>
          <w:szCs w:val="22"/>
        </w:rPr>
        <w:t xml:space="preserve">MAP assessment, </w:t>
      </w:r>
      <w:r>
        <w:rPr>
          <w:rFonts w:ascii="Calibri" w:hAnsi="Calibri"/>
          <w:sz w:val="22"/>
          <w:szCs w:val="22"/>
        </w:rPr>
        <w:t xml:space="preserve">Benchmark assessment and </w:t>
      </w:r>
      <w:r w:rsidRPr="00303EC5">
        <w:rPr>
          <w:rFonts w:ascii="Calibri" w:hAnsi="Calibri"/>
          <w:sz w:val="22"/>
          <w:szCs w:val="22"/>
        </w:rPr>
        <w:t>LAS Links will be used</w:t>
      </w:r>
      <w:r>
        <w:rPr>
          <w:rFonts w:ascii="Calibri" w:hAnsi="Calibri"/>
          <w:sz w:val="22"/>
          <w:szCs w:val="22"/>
        </w:rPr>
        <w:t xml:space="preserve"> in grades 3-8</w:t>
      </w:r>
      <w:r w:rsidRPr="00303EC5">
        <w:rPr>
          <w:rFonts w:ascii="Calibri" w:hAnsi="Calibri"/>
          <w:sz w:val="22"/>
          <w:szCs w:val="22"/>
        </w:rPr>
        <w:t>. Previous MCAS</w:t>
      </w:r>
      <w:r>
        <w:rPr>
          <w:rFonts w:ascii="Calibri" w:hAnsi="Calibri"/>
          <w:sz w:val="22"/>
          <w:szCs w:val="22"/>
        </w:rPr>
        <w:t xml:space="preserve"> and MEPA</w:t>
      </w:r>
      <w:r w:rsidRPr="00303EC5">
        <w:rPr>
          <w:rFonts w:ascii="Calibri" w:hAnsi="Calibri"/>
          <w:sz w:val="22"/>
          <w:szCs w:val="22"/>
        </w:rPr>
        <w:t xml:space="preserve"> scores and classroom work will also be used to inform this process. A screening grid will be developed to guide teachers in identifying children who are at risk.  </w:t>
      </w:r>
    </w:p>
    <w:p w14:paraId="055F21F4" w14:textId="77777777" w:rsidR="0070598D" w:rsidRDefault="0070598D" w:rsidP="00B26271">
      <w:pPr>
        <w:tabs>
          <w:tab w:val="left" w:pos="720"/>
          <w:tab w:val="left" w:pos="8568"/>
        </w:tabs>
        <w:ind w:left="720"/>
        <w:rPr>
          <w:rFonts w:ascii="Calibri" w:hAnsi="Calibri"/>
          <w:b/>
          <w:sz w:val="22"/>
          <w:szCs w:val="22"/>
        </w:rPr>
      </w:pPr>
    </w:p>
    <w:p w14:paraId="055F21F5" w14:textId="77777777" w:rsidR="00FB29BD" w:rsidRDefault="00FB29BD" w:rsidP="00B26271">
      <w:pPr>
        <w:tabs>
          <w:tab w:val="left" w:pos="720"/>
          <w:tab w:val="left" w:pos="8568"/>
        </w:tabs>
        <w:ind w:left="720"/>
        <w:rPr>
          <w:rFonts w:ascii="Calibri" w:hAnsi="Calibri"/>
          <w:sz w:val="22"/>
          <w:szCs w:val="22"/>
        </w:rPr>
      </w:pPr>
      <w:r w:rsidRPr="00303EC5">
        <w:rPr>
          <w:rFonts w:ascii="Calibri" w:hAnsi="Calibri"/>
          <w:sz w:val="22"/>
          <w:szCs w:val="22"/>
        </w:rPr>
        <w:t>For students identified as needing additional support beyond the core instructional program in reading and writing, several intervention programs are available.  The specific program chosen for a particular student will be based on need.  To guide this</w:t>
      </w:r>
      <w:r>
        <w:rPr>
          <w:rFonts w:ascii="Calibri" w:hAnsi="Calibri"/>
          <w:sz w:val="22"/>
          <w:szCs w:val="22"/>
        </w:rPr>
        <w:t xml:space="preserve"> decision-making process, a flowchart will be developed identifying </w:t>
      </w:r>
      <w:r w:rsidRPr="00303EC5">
        <w:rPr>
          <w:rFonts w:ascii="Calibri" w:hAnsi="Calibri"/>
          <w:sz w:val="22"/>
          <w:szCs w:val="22"/>
        </w:rPr>
        <w:t xml:space="preserve"> intervention materials </w:t>
      </w:r>
      <w:r>
        <w:rPr>
          <w:rFonts w:ascii="Calibri" w:hAnsi="Calibri"/>
          <w:sz w:val="22"/>
          <w:szCs w:val="22"/>
        </w:rPr>
        <w:t xml:space="preserve">that are </w:t>
      </w:r>
      <w:r w:rsidRPr="00303EC5">
        <w:rPr>
          <w:rFonts w:ascii="Calibri" w:hAnsi="Calibri"/>
          <w:sz w:val="22"/>
          <w:szCs w:val="22"/>
        </w:rPr>
        <w:t>appropriate for specific need</w:t>
      </w:r>
      <w:r>
        <w:rPr>
          <w:rFonts w:ascii="Calibri" w:hAnsi="Calibri"/>
          <w:sz w:val="22"/>
          <w:szCs w:val="22"/>
        </w:rPr>
        <w:t>s</w:t>
      </w:r>
      <w:r w:rsidRPr="00303EC5">
        <w:rPr>
          <w:rFonts w:ascii="Calibri" w:hAnsi="Calibri"/>
          <w:sz w:val="22"/>
          <w:szCs w:val="22"/>
        </w:rPr>
        <w:t>.  To ensure consistency across classrooms, decisions about interventions will be made by grade level teams.  Currently, the following interventions are available at Morgan.</w:t>
      </w:r>
      <w:bookmarkStart w:id="0" w:name="OLE_LINK1"/>
      <w:bookmarkStart w:id="1" w:name="OLE_LINK2"/>
      <w:r>
        <w:rPr>
          <w:rFonts w:ascii="Calibri" w:hAnsi="Calibri"/>
          <w:sz w:val="22"/>
          <w:szCs w:val="22"/>
        </w:rPr>
        <w:t xml:space="preserve"> Those marked with an asterisk will be available only to students with Individual Educational Plans (IEPs).</w:t>
      </w:r>
      <w:bookmarkEnd w:id="0"/>
      <w:bookmarkEnd w:id="1"/>
    </w:p>
    <w:p w14:paraId="055F21F6" w14:textId="77777777" w:rsidR="00FB29BD" w:rsidRDefault="00FB29BD" w:rsidP="000C5B7D">
      <w:pPr>
        <w:tabs>
          <w:tab w:val="left" w:pos="720"/>
          <w:tab w:val="left" w:pos="8568"/>
        </w:tabs>
        <w:ind w:left="360"/>
        <w:rPr>
          <w:rFonts w:ascii="Calibri" w:hAnsi="Calibri"/>
          <w:sz w:val="22"/>
          <w:szCs w:val="22"/>
        </w:rPr>
      </w:pPr>
    </w:p>
    <w:p w14:paraId="055F21F7" w14:textId="77777777" w:rsidR="00FB29BD" w:rsidRPr="00303EC5" w:rsidRDefault="00FB29BD" w:rsidP="004369BA">
      <w:pPr>
        <w:tabs>
          <w:tab w:val="left" w:pos="1080"/>
          <w:tab w:val="left" w:pos="8568"/>
        </w:tabs>
        <w:ind w:left="360"/>
        <w:jc w:val="center"/>
        <w:rPr>
          <w:rFonts w:ascii="Calibri" w:hAnsi="Calibri"/>
          <w:sz w:val="22"/>
          <w:szCs w:val="22"/>
        </w:rPr>
      </w:pPr>
    </w:p>
    <w:tbl>
      <w:tblPr>
        <w:tblW w:w="0" w:type="auto"/>
        <w:jc w:val="center"/>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370"/>
        <w:gridCol w:w="3721"/>
      </w:tblGrid>
      <w:tr w:rsidR="00FB29BD" w:rsidRPr="00303EC5" w14:paraId="055F21F9" w14:textId="77777777" w:rsidTr="002F0330">
        <w:trPr>
          <w:jc w:val="center"/>
        </w:trPr>
        <w:tc>
          <w:tcPr>
            <w:tcW w:w="7091" w:type="dxa"/>
            <w:gridSpan w:val="2"/>
            <w:tcBorders>
              <w:top w:val="single" w:sz="8" w:space="0" w:color="8064A2"/>
            </w:tcBorders>
            <w:shd w:val="clear" w:color="auto" w:fill="8064A2"/>
          </w:tcPr>
          <w:p w14:paraId="055F21F8" w14:textId="77777777" w:rsidR="00FB29BD" w:rsidRPr="001C3F47" w:rsidRDefault="00FB29BD" w:rsidP="001C3F47">
            <w:pPr>
              <w:tabs>
                <w:tab w:val="left" w:pos="1080"/>
                <w:tab w:val="left" w:pos="8568"/>
              </w:tabs>
              <w:jc w:val="center"/>
              <w:rPr>
                <w:rFonts w:ascii="Calibri" w:hAnsi="Calibri"/>
                <w:b/>
                <w:bCs/>
                <w:color w:val="FFFFFF"/>
              </w:rPr>
            </w:pPr>
            <w:r w:rsidRPr="001C3F47">
              <w:rPr>
                <w:rFonts w:ascii="Calibri" w:hAnsi="Calibri"/>
                <w:bCs/>
                <w:color w:val="FFFFFF"/>
                <w:sz w:val="22"/>
                <w:szCs w:val="22"/>
              </w:rPr>
              <w:t>Intervention</w:t>
            </w:r>
            <w:r>
              <w:rPr>
                <w:rFonts w:ascii="Calibri" w:hAnsi="Calibri"/>
                <w:bCs/>
                <w:color w:val="FFFFFF"/>
                <w:sz w:val="22"/>
                <w:szCs w:val="22"/>
              </w:rPr>
              <w:t>s</w:t>
            </w:r>
          </w:p>
        </w:tc>
      </w:tr>
      <w:tr w:rsidR="00FB29BD" w:rsidRPr="00303EC5" w14:paraId="055F21FC" w14:textId="77777777" w:rsidTr="002F0330">
        <w:trPr>
          <w:trHeight w:val="280"/>
          <w:jc w:val="center"/>
        </w:trPr>
        <w:tc>
          <w:tcPr>
            <w:tcW w:w="3370" w:type="dxa"/>
            <w:tcBorders>
              <w:top w:val="single" w:sz="8" w:space="0" w:color="8064A2"/>
              <w:bottom w:val="single" w:sz="8" w:space="0" w:color="8064A2"/>
            </w:tcBorders>
          </w:tcPr>
          <w:p w14:paraId="055F21FA" w14:textId="77777777" w:rsidR="00FB29BD" w:rsidRPr="0062329B" w:rsidRDefault="00FB29BD" w:rsidP="0062329B">
            <w:pPr>
              <w:tabs>
                <w:tab w:val="left" w:pos="1080"/>
                <w:tab w:val="left" w:pos="8568"/>
              </w:tabs>
              <w:jc w:val="center"/>
              <w:rPr>
                <w:rFonts w:ascii="Calibri" w:hAnsi="Calibri"/>
                <w:b/>
                <w:bCs/>
              </w:rPr>
            </w:pPr>
            <w:r w:rsidRPr="001C3F47">
              <w:rPr>
                <w:rFonts w:ascii="Calibri" w:hAnsi="Calibri"/>
                <w:bCs/>
                <w:sz w:val="22"/>
                <w:szCs w:val="22"/>
              </w:rPr>
              <w:t>Heinemann Leveled Literacy Intervention (LLI)</w:t>
            </w:r>
          </w:p>
        </w:tc>
        <w:tc>
          <w:tcPr>
            <w:tcW w:w="3721" w:type="dxa"/>
            <w:tcBorders>
              <w:top w:val="single" w:sz="8" w:space="0" w:color="8064A2"/>
              <w:bottom w:val="single" w:sz="8" w:space="0" w:color="8064A2"/>
            </w:tcBorders>
          </w:tcPr>
          <w:p w14:paraId="055F21FB" w14:textId="77777777" w:rsidR="00FB29BD" w:rsidRPr="0062329B" w:rsidRDefault="00FB29BD" w:rsidP="002F0330">
            <w:pPr>
              <w:tabs>
                <w:tab w:val="left" w:pos="1080"/>
                <w:tab w:val="left" w:pos="8568"/>
              </w:tabs>
              <w:jc w:val="center"/>
              <w:rPr>
                <w:rFonts w:ascii="Calibri" w:hAnsi="Calibri"/>
                <w:bCs/>
              </w:rPr>
            </w:pPr>
            <w:r>
              <w:rPr>
                <w:rFonts w:ascii="Calibri" w:hAnsi="Calibri"/>
                <w:bCs/>
                <w:sz w:val="22"/>
                <w:szCs w:val="22"/>
              </w:rPr>
              <w:t>Lindamood Phoneme Sequencing Program (LiPS)*</w:t>
            </w:r>
          </w:p>
        </w:tc>
      </w:tr>
      <w:tr w:rsidR="00FB29BD" w:rsidRPr="00303EC5" w14:paraId="055F21FF" w14:textId="77777777" w:rsidTr="002F0330">
        <w:trPr>
          <w:trHeight w:val="272"/>
          <w:jc w:val="center"/>
        </w:trPr>
        <w:tc>
          <w:tcPr>
            <w:tcW w:w="3370" w:type="dxa"/>
            <w:tcBorders>
              <w:top w:val="single" w:sz="8" w:space="0" w:color="8064A2"/>
              <w:bottom w:val="single" w:sz="8" w:space="0" w:color="8064A2"/>
            </w:tcBorders>
          </w:tcPr>
          <w:p w14:paraId="055F21FD" w14:textId="77777777" w:rsidR="00FB29BD" w:rsidRPr="0062329B" w:rsidRDefault="00FB29BD" w:rsidP="00226F9E">
            <w:pPr>
              <w:tabs>
                <w:tab w:val="left" w:pos="1080"/>
                <w:tab w:val="left" w:pos="8568"/>
              </w:tabs>
              <w:jc w:val="center"/>
              <w:rPr>
                <w:rFonts w:ascii="Calibri" w:hAnsi="Calibri"/>
                <w:b/>
                <w:bCs/>
              </w:rPr>
            </w:pPr>
            <w:r w:rsidRPr="001C3F47">
              <w:rPr>
                <w:rFonts w:ascii="Calibri" w:hAnsi="Calibri"/>
                <w:bCs/>
                <w:sz w:val="22"/>
                <w:szCs w:val="22"/>
              </w:rPr>
              <w:t>Soar to Success</w:t>
            </w:r>
          </w:p>
        </w:tc>
        <w:tc>
          <w:tcPr>
            <w:tcW w:w="3721" w:type="dxa"/>
            <w:tcBorders>
              <w:top w:val="single" w:sz="8" w:space="0" w:color="8064A2"/>
              <w:bottom w:val="single" w:sz="8" w:space="0" w:color="8064A2"/>
            </w:tcBorders>
          </w:tcPr>
          <w:p w14:paraId="055F21FE" w14:textId="77777777" w:rsidR="00FB29BD" w:rsidRPr="0062329B" w:rsidRDefault="00FB29BD" w:rsidP="0062329B">
            <w:pPr>
              <w:tabs>
                <w:tab w:val="left" w:pos="1080"/>
                <w:tab w:val="left" w:pos="8568"/>
              </w:tabs>
              <w:jc w:val="center"/>
              <w:rPr>
                <w:rFonts w:ascii="Calibri" w:hAnsi="Calibri"/>
                <w:bCs/>
              </w:rPr>
            </w:pPr>
            <w:r>
              <w:rPr>
                <w:rFonts w:ascii="Calibri" w:hAnsi="Calibri"/>
                <w:bCs/>
                <w:sz w:val="22"/>
                <w:szCs w:val="22"/>
              </w:rPr>
              <w:t>Seeing Stars*</w:t>
            </w:r>
          </w:p>
        </w:tc>
      </w:tr>
      <w:tr w:rsidR="00FB29BD" w:rsidRPr="00303EC5" w14:paraId="055F2202" w14:textId="77777777" w:rsidTr="002F0330">
        <w:trPr>
          <w:trHeight w:val="272"/>
          <w:jc w:val="center"/>
        </w:trPr>
        <w:tc>
          <w:tcPr>
            <w:tcW w:w="3370" w:type="dxa"/>
            <w:tcBorders>
              <w:top w:val="single" w:sz="8" w:space="0" w:color="8064A2"/>
              <w:bottom w:val="single" w:sz="8" w:space="0" w:color="8064A2"/>
            </w:tcBorders>
          </w:tcPr>
          <w:p w14:paraId="055F2200" w14:textId="77777777" w:rsidR="00FB29BD" w:rsidRPr="0062329B" w:rsidRDefault="00FB29BD" w:rsidP="00226F9E">
            <w:pPr>
              <w:tabs>
                <w:tab w:val="left" w:pos="1080"/>
                <w:tab w:val="left" w:pos="8568"/>
              </w:tabs>
              <w:jc w:val="center"/>
              <w:rPr>
                <w:rFonts w:ascii="Calibri" w:hAnsi="Calibri"/>
                <w:b/>
                <w:bCs/>
              </w:rPr>
            </w:pPr>
            <w:r w:rsidRPr="001C3F47">
              <w:rPr>
                <w:rFonts w:ascii="Calibri" w:hAnsi="Calibri"/>
                <w:bCs/>
                <w:sz w:val="22"/>
                <w:szCs w:val="22"/>
              </w:rPr>
              <w:t>READ 180</w:t>
            </w:r>
          </w:p>
        </w:tc>
        <w:tc>
          <w:tcPr>
            <w:tcW w:w="3721" w:type="dxa"/>
            <w:tcBorders>
              <w:top w:val="single" w:sz="8" w:space="0" w:color="8064A2"/>
              <w:bottom w:val="single" w:sz="8" w:space="0" w:color="8064A2"/>
            </w:tcBorders>
          </w:tcPr>
          <w:p w14:paraId="055F2201" w14:textId="77777777" w:rsidR="00FB29BD" w:rsidRPr="0062329B" w:rsidRDefault="00FB29BD" w:rsidP="0062329B">
            <w:pPr>
              <w:tabs>
                <w:tab w:val="left" w:pos="1080"/>
                <w:tab w:val="left" w:pos="8568"/>
              </w:tabs>
              <w:jc w:val="center"/>
              <w:rPr>
                <w:rFonts w:ascii="Calibri" w:hAnsi="Calibri"/>
                <w:bCs/>
              </w:rPr>
            </w:pPr>
            <w:r>
              <w:rPr>
                <w:rFonts w:ascii="Calibri" w:hAnsi="Calibri"/>
                <w:bCs/>
                <w:sz w:val="22"/>
                <w:szCs w:val="22"/>
              </w:rPr>
              <w:t>Story Grammar Marker*</w:t>
            </w:r>
          </w:p>
        </w:tc>
      </w:tr>
      <w:tr w:rsidR="00FB29BD" w:rsidRPr="00303EC5" w14:paraId="055F2205" w14:textId="77777777" w:rsidTr="002F0330">
        <w:trPr>
          <w:trHeight w:val="272"/>
          <w:jc w:val="center"/>
        </w:trPr>
        <w:tc>
          <w:tcPr>
            <w:tcW w:w="3370" w:type="dxa"/>
            <w:tcBorders>
              <w:top w:val="single" w:sz="8" w:space="0" w:color="8064A2"/>
              <w:bottom w:val="single" w:sz="8" w:space="0" w:color="8064A2"/>
            </w:tcBorders>
          </w:tcPr>
          <w:p w14:paraId="055F2203" w14:textId="77777777" w:rsidR="00FB29BD" w:rsidRPr="0062329B" w:rsidRDefault="00FB29BD" w:rsidP="00226F9E">
            <w:pPr>
              <w:tabs>
                <w:tab w:val="left" w:pos="1080"/>
                <w:tab w:val="left" w:pos="8568"/>
              </w:tabs>
              <w:jc w:val="center"/>
              <w:rPr>
                <w:rFonts w:ascii="Calibri" w:hAnsi="Calibri"/>
                <w:bCs/>
              </w:rPr>
            </w:pPr>
            <w:r w:rsidRPr="001C3F47">
              <w:rPr>
                <w:rFonts w:ascii="Calibri" w:hAnsi="Calibri"/>
                <w:bCs/>
                <w:sz w:val="22"/>
                <w:szCs w:val="22"/>
              </w:rPr>
              <w:t>System 44</w:t>
            </w:r>
          </w:p>
        </w:tc>
        <w:tc>
          <w:tcPr>
            <w:tcW w:w="3721" w:type="dxa"/>
            <w:tcBorders>
              <w:top w:val="single" w:sz="8" w:space="0" w:color="8064A2"/>
              <w:bottom w:val="single" w:sz="8" w:space="0" w:color="8064A2"/>
            </w:tcBorders>
          </w:tcPr>
          <w:p w14:paraId="055F2204" w14:textId="77777777" w:rsidR="00FB29BD" w:rsidRPr="001C3F47" w:rsidRDefault="00FB29BD" w:rsidP="001C3F47">
            <w:pPr>
              <w:tabs>
                <w:tab w:val="left" w:pos="1080"/>
                <w:tab w:val="left" w:pos="8568"/>
              </w:tabs>
              <w:jc w:val="center"/>
              <w:rPr>
                <w:rFonts w:ascii="Calibri" w:hAnsi="Calibri"/>
                <w:bCs/>
              </w:rPr>
            </w:pPr>
            <w:r>
              <w:rPr>
                <w:rFonts w:ascii="Calibri" w:hAnsi="Calibri"/>
                <w:bCs/>
                <w:sz w:val="22"/>
                <w:szCs w:val="22"/>
              </w:rPr>
              <w:t>Thememaker*</w:t>
            </w:r>
          </w:p>
        </w:tc>
      </w:tr>
      <w:tr w:rsidR="00FB29BD" w:rsidRPr="00303EC5" w14:paraId="055F2208" w14:textId="77777777" w:rsidTr="002F0330">
        <w:trPr>
          <w:trHeight w:val="272"/>
          <w:jc w:val="center"/>
        </w:trPr>
        <w:tc>
          <w:tcPr>
            <w:tcW w:w="3370" w:type="dxa"/>
            <w:tcBorders>
              <w:top w:val="single" w:sz="8" w:space="0" w:color="8064A2"/>
              <w:bottom w:val="single" w:sz="8" w:space="0" w:color="8064A2"/>
            </w:tcBorders>
          </w:tcPr>
          <w:p w14:paraId="055F2206" w14:textId="77777777" w:rsidR="00FB29BD" w:rsidRPr="0062329B" w:rsidRDefault="00FB29BD" w:rsidP="00226F9E">
            <w:pPr>
              <w:tabs>
                <w:tab w:val="left" w:pos="1080"/>
                <w:tab w:val="left" w:pos="8568"/>
              </w:tabs>
              <w:jc w:val="center"/>
              <w:rPr>
                <w:rFonts w:ascii="Calibri" w:hAnsi="Calibri"/>
                <w:bCs/>
              </w:rPr>
            </w:pPr>
            <w:r>
              <w:rPr>
                <w:rFonts w:ascii="Calibri" w:hAnsi="Calibri"/>
                <w:bCs/>
                <w:sz w:val="22"/>
                <w:szCs w:val="22"/>
              </w:rPr>
              <w:t>Book Clubs</w:t>
            </w:r>
          </w:p>
        </w:tc>
        <w:tc>
          <w:tcPr>
            <w:tcW w:w="3721" w:type="dxa"/>
            <w:tcBorders>
              <w:top w:val="single" w:sz="8" w:space="0" w:color="8064A2"/>
              <w:bottom w:val="single" w:sz="8" w:space="0" w:color="8064A2"/>
            </w:tcBorders>
          </w:tcPr>
          <w:p w14:paraId="055F2207" w14:textId="77777777" w:rsidR="00FB29BD" w:rsidRPr="001C3F47" w:rsidRDefault="00FB29BD" w:rsidP="001C3F47">
            <w:pPr>
              <w:tabs>
                <w:tab w:val="left" w:pos="1080"/>
                <w:tab w:val="left" w:pos="8568"/>
              </w:tabs>
              <w:jc w:val="center"/>
              <w:rPr>
                <w:rFonts w:ascii="Calibri" w:hAnsi="Calibri"/>
                <w:bCs/>
              </w:rPr>
            </w:pPr>
            <w:r>
              <w:rPr>
                <w:rFonts w:ascii="Calibri" w:hAnsi="Calibri"/>
                <w:bCs/>
                <w:sz w:val="22"/>
                <w:szCs w:val="22"/>
              </w:rPr>
              <w:t>Early Reading Intervention (ERI)</w:t>
            </w:r>
          </w:p>
        </w:tc>
      </w:tr>
      <w:tr w:rsidR="00FB29BD" w:rsidRPr="00303EC5" w14:paraId="055F220B" w14:textId="77777777" w:rsidTr="002F0330">
        <w:trPr>
          <w:trHeight w:val="272"/>
          <w:jc w:val="center"/>
        </w:trPr>
        <w:tc>
          <w:tcPr>
            <w:tcW w:w="3370" w:type="dxa"/>
            <w:tcBorders>
              <w:top w:val="single" w:sz="8" w:space="0" w:color="8064A2"/>
              <w:bottom w:val="single" w:sz="8" w:space="0" w:color="8064A2"/>
            </w:tcBorders>
          </w:tcPr>
          <w:p w14:paraId="055F2209" w14:textId="77777777" w:rsidR="00FB29BD" w:rsidRPr="0062329B" w:rsidRDefault="00FB29BD" w:rsidP="0062329B">
            <w:pPr>
              <w:tabs>
                <w:tab w:val="left" w:pos="1080"/>
                <w:tab w:val="left" w:pos="8568"/>
              </w:tabs>
              <w:jc w:val="center"/>
              <w:rPr>
                <w:rFonts w:ascii="Calibri" w:hAnsi="Calibri"/>
                <w:bCs/>
              </w:rPr>
            </w:pPr>
            <w:r w:rsidRPr="002F1DC0">
              <w:rPr>
                <w:rFonts w:ascii="Calibri" w:hAnsi="Calibri"/>
                <w:bCs/>
                <w:sz w:val="22"/>
                <w:szCs w:val="22"/>
              </w:rPr>
              <w:t>Visualizing &amp; Verbalizing*</w:t>
            </w:r>
          </w:p>
        </w:tc>
        <w:tc>
          <w:tcPr>
            <w:tcW w:w="3721" w:type="dxa"/>
            <w:tcBorders>
              <w:top w:val="single" w:sz="8" w:space="0" w:color="8064A2"/>
              <w:bottom w:val="single" w:sz="8" w:space="0" w:color="8064A2"/>
            </w:tcBorders>
          </w:tcPr>
          <w:p w14:paraId="055F220A" w14:textId="77777777" w:rsidR="00FB29BD" w:rsidRPr="001C3F47" w:rsidRDefault="00FB29BD" w:rsidP="001C3F47">
            <w:pPr>
              <w:tabs>
                <w:tab w:val="left" w:pos="1080"/>
                <w:tab w:val="left" w:pos="8568"/>
              </w:tabs>
              <w:jc w:val="center"/>
              <w:rPr>
                <w:rFonts w:ascii="Calibri" w:hAnsi="Calibri"/>
                <w:bCs/>
              </w:rPr>
            </w:pPr>
          </w:p>
        </w:tc>
      </w:tr>
    </w:tbl>
    <w:p w14:paraId="055F220C" w14:textId="77777777" w:rsidR="00FB29BD" w:rsidRPr="00303EC5" w:rsidRDefault="00FB29BD" w:rsidP="004369BA">
      <w:pPr>
        <w:tabs>
          <w:tab w:val="left" w:pos="1080"/>
          <w:tab w:val="left" w:pos="8568"/>
        </w:tabs>
        <w:ind w:left="360"/>
        <w:jc w:val="center"/>
        <w:rPr>
          <w:rFonts w:ascii="Calibri" w:hAnsi="Calibri"/>
          <w:sz w:val="22"/>
          <w:szCs w:val="22"/>
        </w:rPr>
      </w:pPr>
    </w:p>
    <w:p w14:paraId="055F220D" w14:textId="77777777" w:rsidR="00FB29BD" w:rsidRPr="00903BB3" w:rsidRDefault="00FB29BD" w:rsidP="00B26271">
      <w:pPr>
        <w:ind w:left="720" w:firstLine="360"/>
        <w:rPr>
          <w:rFonts w:ascii="Calibri" w:hAnsi="Calibri"/>
          <w:b/>
          <w:sz w:val="22"/>
          <w:szCs w:val="22"/>
        </w:rPr>
      </w:pPr>
      <w:r>
        <w:rPr>
          <w:rFonts w:ascii="Calibri" w:hAnsi="Calibri"/>
          <w:sz w:val="22"/>
          <w:szCs w:val="22"/>
        </w:rPr>
        <w:tab/>
      </w:r>
      <w:r w:rsidRPr="00CD7FD8">
        <w:rPr>
          <w:rFonts w:ascii="Calibri" w:hAnsi="Calibri"/>
          <w:b/>
          <w:i/>
          <w:sz w:val="22"/>
          <w:szCs w:val="22"/>
        </w:rPr>
        <w:t>Mathematics Interventions</w:t>
      </w:r>
      <w:r>
        <w:rPr>
          <w:rFonts w:ascii="Calibri" w:hAnsi="Calibri"/>
          <w:b/>
          <w:i/>
          <w:sz w:val="22"/>
          <w:szCs w:val="22"/>
        </w:rPr>
        <w:t xml:space="preserve"> </w:t>
      </w:r>
      <w:r w:rsidRPr="00CD7FD8">
        <w:rPr>
          <w:rFonts w:ascii="Calibri" w:hAnsi="Calibri"/>
          <w:b/>
          <w:i/>
          <w:sz w:val="22"/>
          <w:szCs w:val="22"/>
        </w:rPr>
        <w:t>.</w:t>
      </w:r>
      <w:r>
        <w:rPr>
          <w:rFonts w:ascii="Calibri" w:hAnsi="Calibri"/>
          <w:sz w:val="22"/>
          <w:szCs w:val="22"/>
        </w:rPr>
        <w:t xml:space="preserve">School staff will analyze multiple data sources to screen for students who need additional support in mathematics .Data from EnVision assessments will be used in grades K-2 and data from the </w:t>
      </w:r>
      <w:r w:rsidRPr="00303EC5">
        <w:rPr>
          <w:rFonts w:ascii="Calibri" w:hAnsi="Calibri"/>
          <w:sz w:val="22"/>
          <w:szCs w:val="22"/>
        </w:rPr>
        <w:t xml:space="preserve">MAP assessment, </w:t>
      </w:r>
      <w:r>
        <w:rPr>
          <w:rFonts w:ascii="Calibri" w:hAnsi="Calibri"/>
          <w:sz w:val="22"/>
          <w:szCs w:val="22"/>
        </w:rPr>
        <w:t xml:space="preserve">District pre- and post unit assessments, MCAS, and student work samples will be used in grades 3-8. In addition, we will focus on </w:t>
      </w:r>
      <w:r w:rsidRPr="007F2597">
        <w:rPr>
          <w:rFonts w:ascii="Calibri" w:hAnsi="Calibri"/>
          <w:sz w:val="22"/>
          <w:szCs w:val="22"/>
        </w:rPr>
        <w:t xml:space="preserve">identifying appropriate data sources that are common across classrooms to identify </w:t>
      </w:r>
      <w:r>
        <w:rPr>
          <w:rFonts w:ascii="Calibri" w:hAnsi="Calibri"/>
          <w:sz w:val="22"/>
          <w:szCs w:val="22"/>
        </w:rPr>
        <w:t xml:space="preserve">children who are struggling with number sense development, </w:t>
      </w:r>
      <w:r w:rsidRPr="007F2597">
        <w:rPr>
          <w:rFonts w:ascii="Calibri" w:hAnsi="Calibri"/>
          <w:sz w:val="22"/>
          <w:szCs w:val="22"/>
        </w:rPr>
        <w:t>a critical skill necessary for further mathematics development</w:t>
      </w:r>
      <w:r>
        <w:rPr>
          <w:rFonts w:ascii="Calibri" w:hAnsi="Calibri"/>
          <w:sz w:val="22"/>
          <w:szCs w:val="22"/>
        </w:rPr>
        <w:t xml:space="preserve">. </w:t>
      </w:r>
      <w:r w:rsidRPr="00303EC5">
        <w:rPr>
          <w:rFonts w:ascii="Calibri" w:hAnsi="Calibri"/>
          <w:sz w:val="22"/>
          <w:szCs w:val="22"/>
        </w:rPr>
        <w:t xml:space="preserve">A screening grid will be developed to guide teachers in identifying children who are at risk.  </w:t>
      </w:r>
    </w:p>
    <w:p w14:paraId="055F220E" w14:textId="77777777" w:rsidR="00FB29BD" w:rsidRDefault="00FB29BD" w:rsidP="00B26271">
      <w:pPr>
        <w:tabs>
          <w:tab w:val="left" w:pos="720"/>
          <w:tab w:val="left" w:pos="8568"/>
        </w:tabs>
        <w:ind w:left="720" w:firstLine="360"/>
        <w:rPr>
          <w:rFonts w:ascii="Calibri" w:hAnsi="Calibri"/>
          <w:sz w:val="22"/>
          <w:szCs w:val="22"/>
        </w:rPr>
      </w:pPr>
      <w:r w:rsidRPr="00303EC5">
        <w:rPr>
          <w:rFonts w:ascii="Calibri" w:hAnsi="Calibri"/>
          <w:sz w:val="22"/>
          <w:szCs w:val="22"/>
        </w:rPr>
        <w:t xml:space="preserve">For students identified as needing additional support beyond the core instructional program in </w:t>
      </w:r>
      <w:r>
        <w:rPr>
          <w:rFonts w:ascii="Calibri" w:hAnsi="Calibri"/>
          <w:sz w:val="22"/>
          <w:szCs w:val="22"/>
        </w:rPr>
        <w:t>mathematics</w:t>
      </w:r>
      <w:r w:rsidRPr="00303EC5">
        <w:rPr>
          <w:rFonts w:ascii="Calibri" w:hAnsi="Calibri"/>
          <w:sz w:val="22"/>
          <w:szCs w:val="22"/>
        </w:rPr>
        <w:t>, several intervention programs are available.  The specific program chosen for a particular student will be based on need.  To guide this</w:t>
      </w:r>
      <w:r>
        <w:rPr>
          <w:rFonts w:ascii="Calibri" w:hAnsi="Calibri"/>
          <w:sz w:val="22"/>
          <w:szCs w:val="22"/>
        </w:rPr>
        <w:t xml:space="preserve"> decision-making process, a flowchart will be developed identifying </w:t>
      </w:r>
      <w:r w:rsidRPr="00303EC5">
        <w:rPr>
          <w:rFonts w:ascii="Calibri" w:hAnsi="Calibri"/>
          <w:sz w:val="22"/>
          <w:szCs w:val="22"/>
        </w:rPr>
        <w:t xml:space="preserve"> intervention materials </w:t>
      </w:r>
      <w:r>
        <w:rPr>
          <w:rFonts w:ascii="Calibri" w:hAnsi="Calibri"/>
          <w:sz w:val="22"/>
          <w:szCs w:val="22"/>
        </w:rPr>
        <w:t xml:space="preserve">that are </w:t>
      </w:r>
      <w:r w:rsidRPr="00303EC5">
        <w:rPr>
          <w:rFonts w:ascii="Calibri" w:hAnsi="Calibri"/>
          <w:sz w:val="22"/>
          <w:szCs w:val="22"/>
        </w:rPr>
        <w:t>appropriate for specific need</w:t>
      </w:r>
      <w:r>
        <w:rPr>
          <w:rFonts w:ascii="Calibri" w:hAnsi="Calibri"/>
          <w:sz w:val="22"/>
          <w:szCs w:val="22"/>
        </w:rPr>
        <w:t>s</w:t>
      </w:r>
      <w:r w:rsidRPr="00303EC5">
        <w:rPr>
          <w:rFonts w:ascii="Calibri" w:hAnsi="Calibri"/>
          <w:sz w:val="22"/>
          <w:szCs w:val="22"/>
        </w:rPr>
        <w:t xml:space="preserve">.  To ensure consistency across classrooms, decisions about interventions will be made by grade level teams.  Currently, the following </w:t>
      </w:r>
      <w:r>
        <w:rPr>
          <w:rFonts w:ascii="Calibri" w:hAnsi="Calibri"/>
          <w:sz w:val="22"/>
          <w:szCs w:val="22"/>
        </w:rPr>
        <w:t xml:space="preserve">math </w:t>
      </w:r>
      <w:r w:rsidRPr="00303EC5">
        <w:rPr>
          <w:rFonts w:ascii="Calibri" w:hAnsi="Calibri"/>
          <w:sz w:val="22"/>
          <w:szCs w:val="22"/>
        </w:rPr>
        <w:t>interventions are available at Morgan.</w:t>
      </w:r>
      <w:r>
        <w:rPr>
          <w:rFonts w:ascii="Calibri" w:hAnsi="Calibri"/>
          <w:sz w:val="22"/>
          <w:szCs w:val="22"/>
        </w:rPr>
        <w:t xml:space="preserve">  Those marked with an asterisk will be available only to students with Individual Educational Plans (IEPs).</w:t>
      </w:r>
    </w:p>
    <w:p w14:paraId="055F220F" w14:textId="77777777" w:rsidR="00FB29BD" w:rsidRPr="007F2597" w:rsidRDefault="00FB29BD" w:rsidP="00AD2786">
      <w:pPr>
        <w:tabs>
          <w:tab w:val="left" w:pos="720"/>
        </w:tabs>
        <w:ind w:left="360" w:hanging="90"/>
        <w:rPr>
          <w:rFonts w:ascii="Calibri" w:hAnsi="Calibri"/>
          <w:sz w:val="22"/>
          <w:szCs w:val="22"/>
        </w:rPr>
      </w:pPr>
    </w:p>
    <w:tbl>
      <w:tblPr>
        <w:tblW w:w="0" w:type="auto"/>
        <w:jc w:val="center"/>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292"/>
      </w:tblGrid>
      <w:tr w:rsidR="00FB29BD" w:rsidRPr="00303EC5" w14:paraId="055F2211" w14:textId="77777777" w:rsidTr="001C3F47">
        <w:trPr>
          <w:jc w:val="center"/>
        </w:trPr>
        <w:tc>
          <w:tcPr>
            <w:tcW w:w="3292" w:type="dxa"/>
            <w:tcBorders>
              <w:top w:val="single" w:sz="8" w:space="0" w:color="8064A2"/>
            </w:tcBorders>
            <w:shd w:val="clear" w:color="auto" w:fill="8064A2"/>
          </w:tcPr>
          <w:p w14:paraId="055F2210" w14:textId="77777777" w:rsidR="00FB29BD" w:rsidRPr="001C3F47" w:rsidRDefault="00FB29BD" w:rsidP="00DB6F6E">
            <w:pPr>
              <w:tabs>
                <w:tab w:val="left" w:pos="8568"/>
              </w:tabs>
              <w:ind w:left="-22"/>
              <w:jc w:val="center"/>
              <w:rPr>
                <w:rFonts w:ascii="Calibri" w:hAnsi="Calibri"/>
                <w:b/>
                <w:bCs/>
                <w:color w:val="FFFFFF"/>
              </w:rPr>
            </w:pPr>
            <w:r w:rsidRPr="001C3F47">
              <w:rPr>
                <w:rFonts w:ascii="Calibri" w:hAnsi="Calibri"/>
                <w:bCs/>
                <w:color w:val="FFFFFF"/>
                <w:sz w:val="22"/>
                <w:szCs w:val="22"/>
              </w:rPr>
              <w:t>Intervention</w:t>
            </w:r>
            <w:r>
              <w:rPr>
                <w:rFonts w:ascii="Calibri" w:hAnsi="Calibri"/>
                <w:bCs/>
                <w:color w:val="FFFFFF"/>
                <w:sz w:val="22"/>
                <w:szCs w:val="22"/>
              </w:rPr>
              <w:t>s</w:t>
            </w:r>
          </w:p>
        </w:tc>
      </w:tr>
      <w:tr w:rsidR="00FB29BD" w:rsidRPr="00303EC5" w14:paraId="055F2213" w14:textId="77777777" w:rsidTr="001C3F47">
        <w:trPr>
          <w:jc w:val="center"/>
        </w:trPr>
        <w:tc>
          <w:tcPr>
            <w:tcW w:w="3292" w:type="dxa"/>
          </w:tcPr>
          <w:p w14:paraId="055F2212" w14:textId="77777777" w:rsidR="00FB29BD" w:rsidRPr="001C3F47" w:rsidRDefault="00FB29BD" w:rsidP="00DB6F6E">
            <w:pPr>
              <w:tabs>
                <w:tab w:val="left" w:pos="8568"/>
              </w:tabs>
              <w:ind w:left="-22"/>
              <w:jc w:val="center"/>
              <w:rPr>
                <w:rFonts w:ascii="Calibri" w:hAnsi="Calibri"/>
                <w:b/>
                <w:bCs/>
              </w:rPr>
            </w:pPr>
            <w:r w:rsidRPr="001C3F47">
              <w:rPr>
                <w:rFonts w:ascii="Calibri" w:hAnsi="Calibri"/>
                <w:bCs/>
                <w:sz w:val="22"/>
                <w:szCs w:val="22"/>
              </w:rPr>
              <w:t>ALEKS</w:t>
            </w:r>
          </w:p>
        </w:tc>
      </w:tr>
      <w:tr w:rsidR="00FB29BD" w:rsidRPr="00303EC5" w14:paraId="055F2215" w14:textId="77777777" w:rsidTr="001C3F47">
        <w:trPr>
          <w:jc w:val="center"/>
        </w:trPr>
        <w:tc>
          <w:tcPr>
            <w:tcW w:w="3292" w:type="dxa"/>
            <w:tcBorders>
              <w:top w:val="single" w:sz="8" w:space="0" w:color="8064A2"/>
              <w:bottom w:val="single" w:sz="8" w:space="0" w:color="8064A2"/>
            </w:tcBorders>
          </w:tcPr>
          <w:p w14:paraId="055F2214" w14:textId="77777777" w:rsidR="00FB29BD" w:rsidRPr="009D6561" w:rsidRDefault="00FB29BD" w:rsidP="00DB6F6E">
            <w:pPr>
              <w:tabs>
                <w:tab w:val="left" w:pos="720"/>
                <w:tab w:val="left" w:pos="1080"/>
                <w:tab w:val="left" w:pos="8568"/>
              </w:tabs>
              <w:ind w:left="-22"/>
              <w:jc w:val="center"/>
              <w:rPr>
                <w:rFonts w:ascii="Calibri" w:hAnsi="Calibri"/>
                <w:bCs/>
              </w:rPr>
            </w:pPr>
            <w:r w:rsidRPr="001C3F47">
              <w:rPr>
                <w:rFonts w:ascii="Calibri" w:hAnsi="Calibri"/>
                <w:bCs/>
                <w:sz w:val="22"/>
                <w:szCs w:val="22"/>
              </w:rPr>
              <w:t>SRA Math</w:t>
            </w:r>
          </w:p>
        </w:tc>
      </w:tr>
      <w:tr w:rsidR="00FB29BD" w:rsidRPr="00303EC5" w14:paraId="055F2217" w14:textId="77777777" w:rsidTr="001C3F47">
        <w:trPr>
          <w:jc w:val="center"/>
        </w:trPr>
        <w:tc>
          <w:tcPr>
            <w:tcW w:w="3292" w:type="dxa"/>
            <w:tcBorders>
              <w:top w:val="single" w:sz="8" w:space="0" w:color="8064A2"/>
              <w:bottom w:val="single" w:sz="8" w:space="0" w:color="8064A2"/>
            </w:tcBorders>
          </w:tcPr>
          <w:p w14:paraId="055F2216" w14:textId="77777777" w:rsidR="00FB29BD" w:rsidRPr="001C3F47" w:rsidRDefault="00FB29BD" w:rsidP="00DB6F6E">
            <w:pPr>
              <w:tabs>
                <w:tab w:val="left" w:pos="720"/>
                <w:tab w:val="left" w:pos="1080"/>
                <w:tab w:val="left" w:pos="8568"/>
              </w:tabs>
              <w:ind w:left="-22"/>
              <w:jc w:val="center"/>
              <w:rPr>
                <w:rFonts w:ascii="Calibri" w:hAnsi="Calibri"/>
                <w:bCs/>
              </w:rPr>
            </w:pPr>
            <w:r>
              <w:rPr>
                <w:rFonts w:ascii="Calibri" w:hAnsi="Calibri"/>
                <w:bCs/>
                <w:sz w:val="22"/>
                <w:szCs w:val="22"/>
              </w:rPr>
              <w:t>Cloud Nine*</w:t>
            </w:r>
          </w:p>
        </w:tc>
      </w:tr>
      <w:tr w:rsidR="00FB29BD" w:rsidRPr="00303EC5" w14:paraId="055F2219" w14:textId="77777777" w:rsidTr="001C3F47">
        <w:trPr>
          <w:jc w:val="center"/>
        </w:trPr>
        <w:tc>
          <w:tcPr>
            <w:tcW w:w="3292" w:type="dxa"/>
            <w:tcBorders>
              <w:top w:val="single" w:sz="8" w:space="0" w:color="8064A2"/>
              <w:bottom w:val="single" w:sz="8" w:space="0" w:color="8064A2"/>
            </w:tcBorders>
          </w:tcPr>
          <w:p w14:paraId="055F2218" w14:textId="77777777" w:rsidR="00FB29BD" w:rsidRDefault="00FB29BD" w:rsidP="00DB6F6E">
            <w:pPr>
              <w:tabs>
                <w:tab w:val="left" w:pos="720"/>
                <w:tab w:val="left" w:pos="1080"/>
                <w:tab w:val="left" w:pos="8568"/>
              </w:tabs>
              <w:ind w:left="-22"/>
              <w:jc w:val="center"/>
              <w:rPr>
                <w:rFonts w:ascii="Calibri" w:hAnsi="Calibri"/>
                <w:bCs/>
              </w:rPr>
            </w:pPr>
            <w:r>
              <w:rPr>
                <w:rFonts w:ascii="Calibri" w:hAnsi="Calibri"/>
                <w:bCs/>
                <w:sz w:val="22"/>
                <w:szCs w:val="22"/>
              </w:rPr>
              <w:t>Larson Math</w:t>
            </w:r>
          </w:p>
        </w:tc>
      </w:tr>
      <w:tr w:rsidR="00FB29BD" w:rsidRPr="00303EC5" w14:paraId="055F221B" w14:textId="77777777" w:rsidTr="001C3F47">
        <w:trPr>
          <w:jc w:val="center"/>
        </w:trPr>
        <w:tc>
          <w:tcPr>
            <w:tcW w:w="3292" w:type="dxa"/>
            <w:tcBorders>
              <w:top w:val="single" w:sz="8" w:space="0" w:color="8064A2"/>
              <w:bottom w:val="single" w:sz="8" w:space="0" w:color="8064A2"/>
            </w:tcBorders>
          </w:tcPr>
          <w:p w14:paraId="055F221A" w14:textId="77777777" w:rsidR="00FB29BD" w:rsidRDefault="00FB29BD" w:rsidP="00DB6F6E">
            <w:pPr>
              <w:tabs>
                <w:tab w:val="left" w:pos="720"/>
                <w:tab w:val="left" w:pos="1080"/>
                <w:tab w:val="left" w:pos="8568"/>
              </w:tabs>
              <w:ind w:left="-22"/>
              <w:jc w:val="center"/>
              <w:rPr>
                <w:rFonts w:ascii="Calibri" w:hAnsi="Calibri"/>
                <w:bCs/>
              </w:rPr>
            </w:pPr>
            <w:r>
              <w:rPr>
                <w:rFonts w:ascii="Calibri" w:hAnsi="Calibri"/>
                <w:bCs/>
                <w:sz w:val="22"/>
                <w:szCs w:val="22"/>
              </w:rPr>
              <w:t>Math Mates</w:t>
            </w:r>
          </w:p>
        </w:tc>
      </w:tr>
      <w:tr w:rsidR="00FB29BD" w:rsidRPr="00303EC5" w14:paraId="055F221D" w14:textId="77777777" w:rsidTr="001C3F47">
        <w:trPr>
          <w:jc w:val="center"/>
        </w:trPr>
        <w:tc>
          <w:tcPr>
            <w:tcW w:w="3292" w:type="dxa"/>
            <w:tcBorders>
              <w:top w:val="single" w:sz="8" w:space="0" w:color="8064A2"/>
              <w:bottom w:val="single" w:sz="8" w:space="0" w:color="8064A2"/>
            </w:tcBorders>
          </w:tcPr>
          <w:p w14:paraId="055F221C" w14:textId="77777777" w:rsidR="00FB29BD" w:rsidRDefault="00FB29BD" w:rsidP="00DB6F6E">
            <w:pPr>
              <w:tabs>
                <w:tab w:val="left" w:pos="720"/>
                <w:tab w:val="left" w:pos="1080"/>
                <w:tab w:val="left" w:pos="8568"/>
              </w:tabs>
              <w:ind w:left="-22"/>
              <w:jc w:val="center"/>
              <w:rPr>
                <w:rFonts w:ascii="Calibri" w:hAnsi="Calibri"/>
                <w:bCs/>
              </w:rPr>
            </w:pPr>
            <w:r>
              <w:rPr>
                <w:rFonts w:ascii="Calibri" w:hAnsi="Calibri"/>
                <w:bCs/>
                <w:sz w:val="22"/>
                <w:szCs w:val="22"/>
              </w:rPr>
              <w:t>Touchmath*</w:t>
            </w:r>
          </w:p>
        </w:tc>
      </w:tr>
    </w:tbl>
    <w:p w14:paraId="055F221E" w14:textId="77777777" w:rsidR="00FB29BD" w:rsidRDefault="00FB29BD" w:rsidP="00BF6A5A">
      <w:pPr>
        <w:tabs>
          <w:tab w:val="left" w:pos="7308"/>
          <w:tab w:val="left" w:pos="8568"/>
        </w:tabs>
        <w:ind w:left="720"/>
        <w:rPr>
          <w:rFonts w:ascii="Calibri" w:hAnsi="Calibri"/>
          <w:sz w:val="22"/>
          <w:szCs w:val="22"/>
          <w:highlight w:val="yellow"/>
        </w:rPr>
      </w:pPr>
    </w:p>
    <w:p w14:paraId="055F221F" w14:textId="77777777" w:rsidR="00FB29BD" w:rsidRDefault="00FB29BD" w:rsidP="00BF6A5A">
      <w:pPr>
        <w:tabs>
          <w:tab w:val="left" w:pos="7308"/>
          <w:tab w:val="left" w:pos="8568"/>
        </w:tabs>
        <w:ind w:left="720"/>
        <w:rPr>
          <w:rFonts w:ascii="Calibri" w:hAnsi="Calibri"/>
          <w:sz w:val="22"/>
          <w:szCs w:val="22"/>
          <w:highlight w:val="yellow"/>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3120"/>
        <w:gridCol w:w="3120"/>
      </w:tblGrid>
      <w:tr w:rsidR="00FB29BD" w:rsidRPr="00303EC5" w14:paraId="055F2224" w14:textId="77777777" w:rsidTr="00B26271">
        <w:trPr>
          <w:cantSplit/>
          <w:tblHeader/>
        </w:trPr>
        <w:tc>
          <w:tcPr>
            <w:tcW w:w="3120" w:type="dxa"/>
          </w:tcPr>
          <w:p w14:paraId="055F2220" w14:textId="77777777" w:rsidR="00FB29BD" w:rsidRPr="00303EC5" w:rsidRDefault="00FB29BD" w:rsidP="002667B0">
            <w:pPr>
              <w:tabs>
                <w:tab w:val="left" w:pos="7308"/>
                <w:tab w:val="left" w:pos="8568"/>
              </w:tabs>
              <w:ind w:left="360"/>
              <w:rPr>
                <w:rFonts w:ascii="Calibri" w:hAnsi="Calibri"/>
                <w:b/>
              </w:rPr>
            </w:pPr>
            <w:r>
              <w:rPr>
                <w:rFonts w:ascii="Calibri" w:hAnsi="Calibri"/>
                <w:b/>
                <w:sz w:val="22"/>
                <w:szCs w:val="22"/>
              </w:rPr>
              <w:t>S</w:t>
            </w:r>
            <w:r w:rsidRPr="00303EC5">
              <w:rPr>
                <w:rFonts w:ascii="Calibri" w:hAnsi="Calibri"/>
                <w:b/>
                <w:sz w:val="22"/>
                <w:szCs w:val="22"/>
              </w:rPr>
              <w:t>trategies (activities, initiatives, training)</w:t>
            </w:r>
          </w:p>
          <w:p w14:paraId="055F2221" w14:textId="77777777" w:rsidR="00FB29BD" w:rsidRPr="00303EC5" w:rsidRDefault="00FB29BD" w:rsidP="002667B0">
            <w:pPr>
              <w:tabs>
                <w:tab w:val="left" w:pos="7308"/>
                <w:tab w:val="left" w:pos="8568"/>
              </w:tabs>
              <w:ind w:left="360"/>
              <w:rPr>
                <w:rFonts w:ascii="Calibri" w:hAnsi="Calibri"/>
                <w:b/>
              </w:rPr>
            </w:pPr>
          </w:p>
        </w:tc>
        <w:tc>
          <w:tcPr>
            <w:tcW w:w="3120" w:type="dxa"/>
          </w:tcPr>
          <w:p w14:paraId="055F2222" w14:textId="77777777" w:rsidR="00FB29BD" w:rsidRPr="00303EC5" w:rsidRDefault="00FB29BD" w:rsidP="00F30CA0">
            <w:pPr>
              <w:tabs>
                <w:tab w:val="left" w:pos="7308"/>
                <w:tab w:val="left" w:pos="8568"/>
              </w:tabs>
              <w:ind w:left="360"/>
              <w:rPr>
                <w:rFonts w:ascii="Calibri" w:hAnsi="Calibri"/>
                <w:b/>
              </w:rPr>
            </w:pPr>
            <w:r w:rsidRPr="00303EC5">
              <w:rPr>
                <w:rFonts w:ascii="Calibri" w:hAnsi="Calibri"/>
                <w:b/>
                <w:sz w:val="22"/>
                <w:szCs w:val="22"/>
              </w:rPr>
              <w:t>Year One Measurable Benchmarks</w:t>
            </w:r>
          </w:p>
        </w:tc>
        <w:tc>
          <w:tcPr>
            <w:tcW w:w="3120" w:type="dxa"/>
          </w:tcPr>
          <w:p w14:paraId="055F2223" w14:textId="77777777" w:rsidR="00FB29BD" w:rsidRPr="00303EC5" w:rsidRDefault="00FB29BD" w:rsidP="002667B0">
            <w:pPr>
              <w:tabs>
                <w:tab w:val="left" w:pos="7308"/>
                <w:tab w:val="left" w:pos="8568"/>
              </w:tabs>
              <w:ind w:left="360"/>
              <w:rPr>
                <w:rFonts w:ascii="Calibri" w:hAnsi="Calibri"/>
                <w:b/>
              </w:rPr>
            </w:pPr>
            <w:r w:rsidRPr="00303EC5">
              <w:rPr>
                <w:rFonts w:ascii="Calibri" w:hAnsi="Calibri"/>
                <w:b/>
                <w:sz w:val="22"/>
                <w:szCs w:val="22"/>
              </w:rPr>
              <w:t>Year Two and Year Three Measurable Benchmarks</w:t>
            </w:r>
          </w:p>
        </w:tc>
      </w:tr>
      <w:tr w:rsidR="00FB29BD" w:rsidRPr="00303EC5" w14:paraId="055F222D" w14:textId="77777777" w:rsidTr="002E6979">
        <w:tc>
          <w:tcPr>
            <w:tcW w:w="3120" w:type="dxa"/>
          </w:tcPr>
          <w:p w14:paraId="055F2225" w14:textId="77777777" w:rsidR="00FB29BD" w:rsidRPr="00C91C9E" w:rsidRDefault="00FB29BD" w:rsidP="002E6979">
            <w:pPr>
              <w:tabs>
                <w:tab w:val="left" w:pos="7308"/>
                <w:tab w:val="left" w:pos="8568"/>
              </w:tabs>
              <w:rPr>
                <w:rFonts w:ascii="Calibri" w:hAnsi="Calibri"/>
                <w:sz w:val="20"/>
                <w:szCs w:val="20"/>
              </w:rPr>
            </w:pPr>
            <w:r w:rsidRPr="00C91C9E">
              <w:rPr>
                <w:rFonts w:ascii="Calibri" w:hAnsi="Calibri"/>
                <w:sz w:val="20"/>
                <w:szCs w:val="20"/>
              </w:rPr>
              <w:t xml:space="preserve">1.  Extend the school </w:t>
            </w:r>
            <w:r>
              <w:rPr>
                <w:rFonts w:ascii="Calibri" w:hAnsi="Calibri"/>
                <w:sz w:val="20"/>
                <w:szCs w:val="20"/>
              </w:rPr>
              <w:t>year</w:t>
            </w:r>
            <w:r w:rsidRPr="00C91C9E">
              <w:rPr>
                <w:rFonts w:ascii="Calibri" w:hAnsi="Calibri"/>
                <w:sz w:val="20"/>
                <w:szCs w:val="20"/>
              </w:rPr>
              <w:t xml:space="preserve"> by </w:t>
            </w:r>
            <w:r>
              <w:rPr>
                <w:rFonts w:ascii="Calibri" w:hAnsi="Calibri"/>
                <w:sz w:val="20"/>
                <w:szCs w:val="20"/>
              </w:rPr>
              <w:t>90hours</w:t>
            </w:r>
          </w:p>
          <w:p w14:paraId="055F2226" w14:textId="77777777" w:rsidR="00FB29BD" w:rsidRPr="00C91C9E" w:rsidRDefault="00FB29BD" w:rsidP="007734D7">
            <w:pPr>
              <w:tabs>
                <w:tab w:val="left" w:pos="7308"/>
                <w:tab w:val="left" w:pos="8568"/>
              </w:tabs>
              <w:rPr>
                <w:rFonts w:ascii="Calibri" w:hAnsi="Calibri"/>
                <w:sz w:val="20"/>
                <w:szCs w:val="20"/>
              </w:rPr>
            </w:pPr>
          </w:p>
        </w:tc>
        <w:tc>
          <w:tcPr>
            <w:tcW w:w="3120" w:type="dxa"/>
          </w:tcPr>
          <w:p w14:paraId="055F2227" w14:textId="77777777" w:rsidR="00FB29BD" w:rsidRPr="00C91C9E" w:rsidRDefault="00FB29BD" w:rsidP="00811317">
            <w:pPr>
              <w:tabs>
                <w:tab w:val="left" w:pos="7308"/>
                <w:tab w:val="left" w:pos="8568"/>
              </w:tabs>
              <w:ind w:left="72"/>
              <w:rPr>
                <w:rFonts w:ascii="Calibri" w:hAnsi="Calibri"/>
                <w:sz w:val="20"/>
                <w:szCs w:val="20"/>
              </w:rPr>
            </w:pPr>
            <w:r>
              <w:rPr>
                <w:rFonts w:ascii="Calibri" w:hAnsi="Calibri"/>
                <w:sz w:val="20"/>
                <w:szCs w:val="20"/>
              </w:rPr>
              <w:t>Develop a plan for extending school year to include an additional 90 instructional hours for students</w:t>
            </w:r>
          </w:p>
        </w:tc>
        <w:tc>
          <w:tcPr>
            <w:tcW w:w="3120" w:type="dxa"/>
          </w:tcPr>
          <w:p w14:paraId="055F2228" w14:textId="77777777" w:rsidR="00FB29BD" w:rsidRDefault="00FB29BD" w:rsidP="00C1199F">
            <w:pPr>
              <w:tabs>
                <w:tab w:val="left" w:pos="7308"/>
                <w:tab w:val="left" w:pos="8568"/>
              </w:tabs>
              <w:rPr>
                <w:rFonts w:ascii="Calibri" w:hAnsi="Calibri"/>
                <w:sz w:val="20"/>
                <w:szCs w:val="20"/>
              </w:rPr>
            </w:pPr>
            <w:r>
              <w:rPr>
                <w:rFonts w:ascii="Calibri" w:hAnsi="Calibri"/>
                <w:sz w:val="20"/>
                <w:szCs w:val="20"/>
              </w:rPr>
              <w:t>By September 2011, implement plan for extending student instructional time by 90 hours</w:t>
            </w:r>
          </w:p>
          <w:p w14:paraId="055F2229" w14:textId="77777777" w:rsidR="00FB29BD" w:rsidRDefault="00FB29BD" w:rsidP="00C1199F">
            <w:pPr>
              <w:tabs>
                <w:tab w:val="left" w:pos="7308"/>
                <w:tab w:val="left" w:pos="8568"/>
              </w:tabs>
              <w:rPr>
                <w:rFonts w:ascii="Calibri" w:hAnsi="Calibri"/>
                <w:sz w:val="20"/>
                <w:szCs w:val="20"/>
              </w:rPr>
            </w:pPr>
          </w:p>
          <w:p w14:paraId="055F222A" w14:textId="77777777" w:rsidR="00FB29BD" w:rsidRDefault="00FB29BD" w:rsidP="00C1199F">
            <w:pPr>
              <w:tabs>
                <w:tab w:val="left" w:pos="7308"/>
                <w:tab w:val="left" w:pos="8568"/>
              </w:tabs>
              <w:rPr>
                <w:rFonts w:ascii="Calibri" w:hAnsi="Calibri"/>
                <w:sz w:val="20"/>
                <w:szCs w:val="20"/>
              </w:rPr>
            </w:pPr>
            <w:r w:rsidRPr="00C91C9E">
              <w:rPr>
                <w:rFonts w:ascii="Calibri" w:hAnsi="Calibri"/>
                <w:sz w:val="20"/>
                <w:szCs w:val="20"/>
              </w:rPr>
              <w:t xml:space="preserve">By the end of each school year, 75% of students (grades 3-8) will improve by at least 5 </w:t>
            </w:r>
            <w:r>
              <w:rPr>
                <w:rFonts w:ascii="Calibri" w:hAnsi="Calibri"/>
                <w:sz w:val="20"/>
                <w:szCs w:val="20"/>
              </w:rPr>
              <w:t xml:space="preserve">RIT </w:t>
            </w:r>
            <w:r w:rsidRPr="00C91C9E">
              <w:rPr>
                <w:rFonts w:ascii="Calibri" w:hAnsi="Calibri"/>
                <w:sz w:val="20"/>
                <w:szCs w:val="20"/>
              </w:rPr>
              <w:t>points from the previous spring on the MAP in reading and math.</w:t>
            </w:r>
          </w:p>
          <w:p w14:paraId="055F222B" w14:textId="77777777" w:rsidR="00FB29BD" w:rsidRDefault="00FB29BD" w:rsidP="00C1199F">
            <w:pPr>
              <w:tabs>
                <w:tab w:val="left" w:pos="7308"/>
                <w:tab w:val="left" w:pos="8568"/>
              </w:tabs>
              <w:rPr>
                <w:rFonts w:ascii="Calibri" w:hAnsi="Calibri"/>
                <w:sz w:val="20"/>
                <w:szCs w:val="20"/>
              </w:rPr>
            </w:pPr>
          </w:p>
          <w:p w14:paraId="055F222C" w14:textId="77777777" w:rsidR="00FB29BD" w:rsidRPr="00C91C9E" w:rsidRDefault="00FB29BD" w:rsidP="00C1199F">
            <w:pPr>
              <w:tabs>
                <w:tab w:val="left" w:pos="7308"/>
                <w:tab w:val="left" w:pos="8568"/>
              </w:tabs>
              <w:rPr>
                <w:rFonts w:ascii="Calibri" w:hAnsi="Calibri"/>
                <w:sz w:val="20"/>
                <w:szCs w:val="20"/>
              </w:rPr>
            </w:pPr>
            <w:r>
              <w:rPr>
                <w:rFonts w:ascii="Calibri" w:hAnsi="Calibri"/>
                <w:sz w:val="20"/>
                <w:szCs w:val="20"/>
              </w:rPr>
              <w:t xml:space="preserve">During years two and three, the school will meet its Measurable Annual MCAS goals in ELA and math. </w:t>
            </w:r>
          </w:p>
        </w:tc>
      </w:tr>
      <w:tr w:rsidR="00FB29BD" w:rsidRPr="00303EC5" w14:paraId="055F2243" w14:textId="77777777" w:rsidTr="002E6979">
        <w:tc>
          <w:tcPr>
            <w:tcW w:w="3120" w:type="dxa"/>
          </w:tcPr>
          <w:p w14:paraId="055F222E" w14:textId="77777777" w:rsidR="00FB29BD" w:rsidRPr="00C91C9E" w:rsidRDefault="00FB29BD" w:rsidP="007734D7">
            <w:pPr>
              <w:tabs>
                <w:tab w:val="left" w:pos="7308"/>
                <w:tab w:val="left" w:pos="8568"/>
              </w:tabs>
              <w:rPr>
                <w:rFonts w:ascii="Calibri" w:hAnsi="Calibri"/>
                <w:sz w:val="20"/>
                <w:szCs w:val="20"/>
              </w:rPr>
            </w:pPr>
            <w:r>
              <w:rPr>
                <w:rFonts w:ascii="Calibri" w:hAnsi="Calibri"/>
                <w:sz w:val="20"/>
                <w:szCs w:val="20"/>
              </w:rPr>
              <w:t xml:space="preserve">2.  </w:t>
            </w:r>
            <w:r w:rsidRPr="00C91C9E">
              <w:rPr>
                <w:rFonts w:ascii="Calibri" w:hAnsi="Calibri"/>
                <w:sz w:val="20"/>
                <w:szCs w:val="20"/>
              </w:rPr>
              <w:t>Provide before-school targeted instruction.</w:t>
            </w:r>
          </w:p>
          <w:p w14:paraId="055F222F" w14:textId="77777777" w:rsidR="00FB29BD" w:rsidRPr="00C91C9E" w:rsidRDefault="00FB29BD" w:rsidP="007734D7">
            <w:pPr>
              <w:tabs>
                <w:tab w:val="left" w:pos="7308"/>
                <w:tab w:val="left" w:pos="8568"/>
              </w:tabs>
              <w:rPr>
                <w:rFonts w:ascii="Calibri" w:hAnsi="Calibri"/>
                <w:sz w:val="20"/>
                <w:szCs w:val="20"/>
              </w:rPr>
            </w:pPr>
          </w:p>
          <w:p w14:paraId="055F2230" w14:textId="77777777" w:rsidR="00FB29BD" w:rsidRPr="00C91C9E" w:rsidRDefault="00FB29BD" w:rsidP="007734D7">
            <w:pPr>
              <w:tabs>
                <w:tab w:val="left" w:pos="7308"/>
                <w:tab w:val="left" w:pos="8568"/>
              </w:tabs>
              <w:rPr>
                <w:rFonts w:ascii="Calibri" w:hAnsi="Calibri"/>
                <w:sz w:val="20"/>
                <w:szCs w:val="20"/>
                <w:highlight w:val="yellow"/>
              </w:rPr>
            </w:pPr>
          </w:p>
        </w:tc>
        <w:tc>
          <w:tcPr>
            <w:tcW w:w="3120" w:type="dxa"/>
          </w:tcPr>
          <w:p w14:paraId="055F2231" w14:textId="77777777" w:rsidR="00FB29BD" w:rsidRDefault="00FB29BD" w:rsidP="00EB502B">
            <w:pPr>
              <w:tabs>
                <w:tab w:val="left" w:pos="7308"/>
                <w:tab w:val="left" w:pos="8568"/>
              </w:tabs>
              <w:ind w:left="162"/>
              <w:rPr>
                <w:rFonts w:ascii="Calibri" w:hAnsi="Calibri"/>
                <w:sz w:val="20"/>
                <w:szCs w:val="20"/>
              </w:rPr>
            </w:pPr>
            <w:r>
              <w:rPr>
                <w:rFonts w:ascii="Calibri" w:hAnsi="Calibri"/>
                <w:sz w:val="20"/>
                <w:szCs w:val="20"/>
              </w:rPr>
              <w:t>By November 2010, a before school program will be developed and funded through identified sources.</w:t>
            </w:r>
          </w:p>
          <w:p w14:paraId="055F2232" w14:textId="77777777" w:rsidR="00FB29BD" w:rsidRDefault="00FB29BD" w:rsidP="00EB502B">
            <w:pPr>
              <w:tabs>
                <w:tab w:val="left" w:pos="7308"/>
                <w:tab w:val="left" w:pos="8568"/>
              </w:tabs>
              <w:ind w:left="162"/>
              <w:rPr>
                <w:rFonts w:ascii="Calibri" w:hAnsi="Calibri"/>
                <w:sz w:val="20"/>
                <w:szCs w:val="20"/>
              </w:rPr>
            </w:pPr>
          </w:p>
          <w:p w14:paraId="055F2233"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 xml:space="preserve">Selected students will be invited to participate by </w:t>
            </w:r>
            <w:r>
              <w:rPr>
                <w:rFonts w:ascii="Calibri" w:hAnsi="Calibri"/>
                <w:sz w:val="20"/>
                <w:szCs w:val="20"/>
              </w:rPr>
              <w:t xml:space="preserve">December </w:t>
            </w:r>
            <w:r w:rsidRPr="00C91C9E">
              <w:rPr>
                <w:rFonts w:ascii="Calibri" w:hAnsi="Calibri"/>
                <w:sz w:val="20"/>
                <w:szCs w:val="20"/>
              </w:rPr>
              <w:t xml:space="preserve"> 1, 201</w:t>
            </w:r>
            <w:r>
              <w:rPr>
                <w:rFonts w:ascii="Calibri" w:hAnsi="Calibri"/>
                <w:sz w:val="20"/>
                <w:szCs w:val="20"/>
              </w:rPr>
              <w:t>0</w:t>
            </w:r>
            <w:r w:rsidRPr="00C91C9E">
              <w:rPr>
                <w:rFonts w:ascii="Calibri" w:hAnsi="Calibri"/>
                <w:sz w:val="20"/>
                <w:szCs w:val="20"/>
              </w:rPr>
              <w:t>.</w:t>
            </w:r>
          </w:p>
          <w:p w14:paraId="055F2234" w14:textId="77777777" w:rsidR="00FB29BD" w:rsidRPr="00C91C9E" w:rsidRDefault="00FB29BD" w:rsidP="00EB502B">
            <w:pPr>
              <w:tabs>
                <w:tab w:val="left" w:pos="7308"/>
                <w:tab w:val="left" w:pos="8568"/>
              </w:tabs>
              <w:ind w:left="162"/>
              <w:rPr>
                <w:rFonts w:ascii="Calibri" w:hAnsi="Calibri"/>
                <w:sz w:val="20"/>
                <w:szCs w:val="20"/>
              </w:rPr>
            </w:pPr>
          </w:p>
          <w:p w14:paraId="055F2235"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 xml:space="preserve">50% of invited students will attend regularly (at least 80% of the time) </w:t>
            </w:r>
          </w:p>
          <w:p w14:paraId="055F2236" w14:textId="77777777" w:rsidR="00FB29BD" w:rsidRPr="00C91C9E" w:rsidRDefault="00FB29BD" w:rsidP="00EB502B">
            <w:pPr>
              <w:tabs>
                <w:tab w:val="left" w:pos="7308"/>
                <w:tab w:val="left" w:pos="8568"/>
              </w:tabs>
              <w:ind w:left="162"/>
              <w:rPr>
                <w:rFonts w:ascii="Calibri" w:hAnsi="Calibri"/>
                <w:sz w:val="20"/>
                <w:szCs w:val="20"/>
              </w:rPr>
            </w:pPr>
          </w:p>
          <w:p w14:paraId="055F2237"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75% of students who attend regularly will exceed MAP expected growth targets.</w:t>
            </w:r>
          </w:p>
          <w:p w14:paraId="055F2238" w14:textId="77777777" w:rsidR="00FB29BD" w:rsidRPr="00C91C9E" w:rsidRDefault="00FB29BD" w:rsidP="00EB502B">
            <w:pPr>
              <w:tabs>
                <w:tab w:val="left" w:pos="7308"/>
                <w:tab w:val="left" w:pos="8568"/>
              </w:tabs>
              <w:ind w:left="162"/>
              <w:rPr>
                <w:rFonts w:ascii="Calibri" w:hAnsi="Calibri"/>
                <w:sz w:val="20"/>
                <w:szCs w:val="20"/>
              </w:rPr>
            </w:pPr>
          </w:p>
          <w:p w14:paraId="055F2239"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40% of students who attend regularly will show improvement of one performance level on MCAS.</w:t>
            </w:r>
          </w:p>
        </w:tc>
        <w:tc>
          <w:tcPr>
            <w:tcW w:w="3120" w:type="dxa"/>
          </w:tcPr>
          <w:p w14:paraId="055F223A" w14:textId="77777777" w:rsidR="00FB29BD" w:rsidRDefault="00FB29BD" w:rsidP="00EB502B">
            <w:pPr>
              <w:tabs>
                <w:tab w:val="left" w:pos="7308"/>
                <w:tab w:val="left" w:pos="8568"/>
              </w:tabs>
              <w:ind w:left="162"/>
              <w:rPr>
                <w:rFonts w:ascii="Calibri" w:hAnsi="Calibri"/>
                <w:sz w:val="20"/>
                <w:szCs w:val="20"/>
              </w:rPr>
            </w:pPr>
            <w:r>
              <w:rPr>
                <w:rFonts w:ascii="Calibri" w:hAnsi="Calibri"/>
                <w:sz w:val="20"/>
                <w:szCs w:val="20"/>
              </w:rPr>
              <w:t>By October 2011 and 2012, a before school program will be developed and funded through identified sources using data collected from pilot year (2010-2011).</w:t>
            </w:r>
          </w:p>
          <w:p w14:paraId="055F223B" w14:textId="77777777" w:rsidR="00FB29BD" w:rsidRDefault="00FB29BD" w:rsidP="00EB502B">
            <w:pPr>
              <w:tabs>
                <w:tab w:val="left" w:pos="7308"/>
                <w:tab w:val="left" w:pos="8568"/>
              </w:tabs>
              <w:ind w:left="162"/>
              <w:rPr>
                <w:rFonts w:ascii="Calibri" w:hAnsi="Calibri"/>
                <w:sz w:val="20"/>
                <w:szCs w:val="20"/>
              </w:rPr>
            </w:pPr>
          </w:p>
          <w:p w14:paraId="055F223C"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 xml:space="preserve">Selected students will be invited to participate by </w:t>
            </w:r>
            <w:r>
              <w:rPr>
                <w:rFonts w:ascii="Calibri" w:hAnsi="Calibri"/>
                <w:sz w:val="20"/>
                <w:szCs w:val="20"/>
              </w:rPr>
              <w:t xml:space="preserve">November </w:t>
            </w:r>
            <w:r w:rsidRPr="00C91C9E">
              <w:rPr>
                <w:rFonts w:ascii="Calibri" w:hAnsi="Calibri"/>
                <w:sz w:val="20"/>
                <w:szCs w:val="20"/>
              </w:rPr>
              <w:t>1, 201</w:t>
            </w:r>
            <w:r>
              <w:rPr>
                <w:rFonts w:ascii="Calibri" w:hAnsi="Calibri"/>
                <w:sz w:val="20"/>
                <w:szCs w:val="20"/>
              </w:rPr>
              <w:t>1 and 2012</w:t>
            </w:r>
            <w:r w:rsidRPr="00C91C9E">
              <w:rPr>
                <w:rFonts w:ascii="Calibri" w:hAnsi="Calibri"/>
                <w:sz w:val="20"/>
                <w:szCs w:val="20"/>
              </w:rPr>
              <w:t>.</w:t>
            </w:r>
          </w:p>
          <w:p w14:paraId="055F223D" w14:textId="77777777" w:rsidR="00FB29BD" w:rsidRPr="00C91C9E" w:rsidRDefault="00FB29BD" w:rsidP="00EB502B">
            <w:pPr>
              <w:tabs>
                <w:tab w:val="left" w:pos="7308"/>
                <w:tab w:val="left" w:pos="8568"/>
              </w:tabs>
              <w:ind w:left="162"/>
              <w:rPr>
                <w:rFonts w:ascii="Calibri" w:hAnsi="Calibri"/>
                <w:sz w:val="20"/>
                <w:szCs w:val="20"/>
              </w:rPr>
            </w:pPr>
          </w:p>
          <w:p w14:paraId="055F223E"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 xml:space="preserve">85% of invited students will attend regularly (at least 80% of the time)  </w:t>
            </w:r>
          </w:p>
          <w:p w14:paraId="055F223F" w14:textId="77777777" w:rsidR="00FB29BD" w:rsidRPr="00C91C9E" w:rsidRDefault="00FB29BD" w:rsidP="00EB502B">
            <w:pPr>
              <w:tabs>
                <w:tab w:val="left" w:pos="7308"/>
                <w:tab w:val="left" w:pos="8568"/>
              </w:tabs>
              <w:ind w:left="162"/>
              <w:rPr>
                <w:rFonts w:ascii="Calibri" w:hAnsi="Calibri"/>
                <w:sz w:val="20"/>
                <w:szCs w:val="20"/>
              </w:rPr>
            </w:pPr>
          </w:p>
          <w:p w14:paraId="055F2240" w14:textId="77777777" w:rsidR="00FB29BD" w:rsidRPr="00C91C9E" w:rsidRDefault="00FB29BD" w:rsidP="00EB502B">
            <w:pPr>
              <w:tabs>
                <w:tab w:val="left" w:pos="7308"/>
                <w:tab w:val="left" w:pos="8568"/>
              </w:tabs>
              <w:ind w:left="162"/>
              <w:rPr>
                <w:rFonts w:ascii="Calibri" w:hAnsi="Calibri"/>
                <w:sz w:val="20"/>
                <w:szCs w:val="20"/>
              </w:rPr>
            </w:pPr>
            <w:r w:rsidRPr="00C91C9E">
              <w:rPr>
                <w:rFonts w:ascii="Calibri" w:hAnsi="Calibri"/>
                <w:sz w:val="20"/>
                <w:szCs w:val="20"/>
              </w:rPr>
              <w:t>90% of students who attend regularly will exceed MAP expected growth targets.</w:t>
            </w:r>
          </w:p>
          <w:p w14:paraId="055F2241" w14:textId="77777777" w:rsidR="00FB29BD" w:rsidRPr="00C91C9E" w:rsidRDefault="00FB29BD" w:rsidP="00EB502B">
            <w:pPr>
              <w:tabs>
                <w:tab w:val="left" w:pos="7308"/>
                <w:tab w:val="left" w:pos="8568"/>
              </w:tabs>
              <w:ind w:left="162"/>
              <w:rPr>
                <w:rFonts w:ascii="Calibri" w:hAnsi="Calibri"/>
                <w:sz w:val="20"/>
                <w:szCs w:val="20"/>
              </w:rPr>
            </w:pPr>
          </w:p>
          <w:p w14:paraId="055F2242" w14:textId="77777777" w:rsidR="00FB29BD" w:rsidRPr="00C91C9E" w:rsidRDefault="00FB29BD" w:rsidP="00B26271">
            <w:pPr>
              <w:tabs>
                <w:tab w:val="left" w:pos="7308"/>
                <w:tab w:val="left" w:pos="8568"/>
              </w:tabs>
              <w:ind w:left="72"/>
              <w:rPr>
                <w:rFonts w:ascii="Calibri" w:hAnsi="Calibri"/>
                <w:sz w:val="20"/>
                <w:szCs w:val="20"/>
              </w:rPr>
            </w:pPr>
            <w:r w:rsidRPr="00C91C9E">
              <w:rPr>
                <w:rFonts w:ascii="Calibri" w:hAnsi="Calibri"/>
                <w:sz w:val="20"/>
                <w:szCs w:val="20"/>
              </w:rPr>
              <w:t>60% of students who attend regularly will show improvement of one performance level on MCAS.</w:t>
            </w:r>
          </w:p>
        </w:tc>
      </w:tr>
      <w:tr w:rsidR="00FB29BD" w:rsidRPr="00303EC5" w14:paraId="055F224C" w14:textId="77777777" w:rsidTr="002E6979">
        <w:tc>
          <w:tcPr>
            <w:tcW w:w="3120" w:type="dxa"/>
          </w:tcPr>
          <w:p w14:paraId="055F2244" w14:textId="77777777" w:rsidR="00FB29BD" w:rsidRPr="00C91C9E" w:rsidRDefault="00FB29BD" w:rsidP="001A65C7">
            <w:pPr>
              <w:tabs>
                <w:tab w:val="left" w:pos="7308"/>
                <w:tab w:val="left" w:pos="8568"/>
              </w:tabs>
              <w:rPr>
                <w:rFonts w:ascii="Calibri" w:hAnsi="Calibri"/>
                <w:sz w:val="20"/>
                <w:szCs w:val="20"/>
              </w:rPr>
            </w:pPr>
            <w:r>
              <w:rPr>
                <w:rFonts w:ascii="Calibri" w:hAnsi="Calibri"/>
                <w:sz w:val="20"/>
                <w:szCs w:val="20"/>
              </w:rPr>
              <w:t xml:space="preserve">3. </w:t>
            </w:r>
            <w:r w:rsidRPr="00C91C9E">
              <w:rPr>
                <w:rFonts w:ascii="Calibri" w:hAnsi="Calibri"/>
                <w:sz w:val="20"/>
                <w:szCs w:val="20"/>
              </w:rPr>
              <w:t xml:space="preserve">Investigate need for </w:t>
            </w:r>
            <w:r>
              <w:rPr>
                <w:rFonts w:ascii="Calibri" w:hAnsi="Calibri"/>
                <w:sz w:val="20"/>
                <w:szCs w:val="20"/>
              </w:rPr>
              <w:t xml:space="preserve">preschool programming along with </w:t>
            </w:r>
            <w:r w:rsidRPr="00C91C9E">
              <w:rPr>
                <w:rFonts w:ascii="Calibri" w:hAnsi="Calibri"/>
                <w:sz w:val="20"/>
                <w:szCs w:val="20"/>
              </w:rPr>
              <w:t>social</w:t>
            </w:r>
            <w:r>
              <w:rPr>
                <w:rFonts w:ascii="Calibri" w:hAnsi="Calibri"/>
                <w:sz w:val="20"/>
                <w:szCs w:val="20"/>
              </w:rPr>
              <w:t>,</w:t>
            </w:r>
            <w:r w:rsidRPr="00C91C9E">
              <w:rPr>
                <w:rFonts w:ascii="Calibri" w:hAnsi="Calibri"/>
                <w:sz w:val="20"/>
                <w:szCs w:val="20"/>
              </w:rPr>
              <w:t xml:space="preserve"> emotional supports for future Morgan students</w:t>
            </w:r>
          </w:p>
        </w:tc>
        <w:tc>
          <w:tcPr>
            <w:tcW w:w="3120" w:type="dxa"/>
          </w:tcPr>
          <w:p w14:paraId="055F2245" w14:textId="77777777" w:rsidR="00FB29BD" w:rsidRDefault="00FB29BD" w:rsidP="001A65C7">
            <w:pPr>
              <w:tabs>
                <w:tab w:val="left" w:pos="7308"/>
                <w:tab w:val="left" w:pos="8568"/>
              </w:tabs>
              <w:ind w:left="162"/>
              <w:rPr>
                <w:rFonts w:ascii="Calibri" w:hAnsi="Calibri"/>
                <w:sz w:val="20"/>
                <w:szCs w:val="20"/>
              </w:rPr>
            </w:pPr>
            <w:r w:rsidRPr="00C91C9E">
              <w:rPr>
                <w:rFonts w:ascii="Calibri" w:hAnsi="Calibri"/>
                <w:sz w:val="20"/>
                <w:szCs w:val="20"/>
              </w:rPr>
              <w:t>By January 2011, 80% of current Morgan families will complete Family Survey indicating interest and need for early literacy, numeracy, and social/emotional supports.</w:t>
            </w:r>
          </w:p>
          <w:p w14:paraId="055F2246" w14:textId="77777777" w:rsidR="00FB29BD" w:rsidRDefault="00FB29BD" w:rsidP="001A65C7">
            <w:pPr>
              <w:tabs>
                <w:tab w:val="left" w:pos="7308"/>
                <w:tab w:val="left" w:pos="8568"/>
              </w:tabs>
              <w:ind w:left="162"/>
              <w:rPr>
                <w:rFonts w:ascii="Calibri" w:hAnsi="Calibri"/>
                <w:sz w:val="20"/>
                <w:szCs w:val="20"/>
              </w:rPr>
            </w:pPr>
          </w:p>
          <w:p w14:paraId="055F2247" w14:textId="77777777" w:rsidR="00FB29BD" w:rsidRPr="00C91C9E" w:rsidRDefault="00FB29BD" w:rsidP="001A65C7">
            <w:pPr>
              <w:tabs>
                <w:tab w:val="left" w:pos="7308"/>
                <w:tab w:val="left" w:pos="8568"/>
              </w:tabs>
              <w:ind w:left="162"/>
              <w:rPr>
                <w:rFonts w:ascii="Calibri" w:hAnsi="Calibri"/>
                <w:sz w:val="20"/>
                <w:szCs w:val="20"/>
              </w:rPr>
            </w:pPr>
            <w:r>
              <w:rPr>
                <w:rFonts w:ascii="Calibri" w:hAnsi="Calibri"/>
                <w:sz w:val="20"/>
                <w:szCs w:val="20"/>
              </w:rPr>
              <w:t>By March 2011, district and school leadership will meet to determine the feasibility of implementing a preschool program at Morgan school.</w:t>
            </w:r>
          </w:p>
          <w:p w14:paraId="055F2248" w14:textId="77777777" w:rsidR="00FB29BD" w:rsidRPr="00C91C9E" w:rsidRDefault="00FB29BD" w:rsidP="001A65C7">
            <w:pPr>
              <w:tabs>
                <w:tab w:val="left" w:pos="7308"/>
                <w:tab w:val="left" w:pos="8568"/>
              </w:tabs>
              <w:ind w:left="72"/>
              <w:rPr>
                <w:rFonts w:ascii="Calibri" w:hAnsi="Calibri"/>
                <w:sz w:val="20"/>
                <w:szCs w:val="20"/>
              </w:rPr>
            </w:pPr>
          </w:p>
        </w:tc>
        <w:tc>
          <w:tcPr>
            <w:tcW w:w="3120" w:type="dxa"/>
          </w:tcPr>
          <w:p w14:paraId="055F2249" w14:textId="77777777" w:rsidR="00FB29BD" w:rsidRDefault="00FB29BD" w:rsidP="001A65C7">
            <w:pPr>
              <w:tabs>
                <w:tab w:val="left" w:pos="7308"/>
                <w:tab w:val="left" w:pos="8568"/>
              </w:tabs>
              <w:ind w:left="72"/>
              <w:rPr>
                <w:rFonts w:ascii="Calibri" w:hAnsi="Calibri"/>
                <w:sz w:val="20"/>
                <w:szCs w:val="20"/>
              </w:rPr>
            </w:pPr>
            <w:r>
              <w:rPr>
                <w:rFonts w:ascii="Calibri" w:hAnsi="Calibri"/>
                <w:sz w:val="20"/>
                <w:szCs w:val="20"/>
              </w:rPr>
              <w:t>If feasible implement preschool program at Morgan.</w:t>
            </w:r>
          </w:p>
          <w:p w14:paraId="055F224A" w14:textId="77777777" w:rsidR="00FB29BD" w:rsidRDefault="00FB29BD" w:rsidP="001A65C7">
            <w:pPr>
              <w:tabs>
                <w:tab w:val="left" w:pos="7308"/>
                <w:tab w:val="left" w:pos="8568"/>
              </w:tabs>
              <w:ind w:left="72"/>
              <w:rPr>
                <w:rFonts w:ascii="Calibri" w:hAnsi="Calibri"/>
                <w:sz w:val="20"/>
                <w:szCs w:val="20"/>
              </w:rPr>
            </w:pPr>
          </w:p>
          <w:p w14:paraId="055F224B" w14:textId="77777777" w:rsidR="00FB29BD" w:rsidRPr="00C91C9E" w:rsidRDefault="00FB29BD" w:rsidP="001A65C7">
            <w:pPr>
              <w:tabs>
                <w:tab w:val="left" w:pos="7308"/>
                <w:tab w:val="left" w:pos="8568"/>
              </w:tabs>
              <w:ind w:left="72"/>
              <w:rPr>
                <w:rFonts w:ascii="Calibri" w:hAnsi="Calibri"/>
                <w:sz w:val="20"/>
                <w:szCs w:val="20"/>
              </w:rPr>
            </w:pPr>
            <w:r>
              <w:rPr>
                <w:rFonts w:ascii="Calibri" w:hAnsi="Calibri"/>
                <w:sz w:val="20"/>
                <w:szCs w:val="20"/>
              </w:rPr>
              <w:t>By June 2012, district personnel will begin meeting with outside early childhood providers (both centers and home daycare) to provide professional development focusing on early childhood standards and their implementation.</w:t>
            </w:r>
          </w:p>
        </w:tc>
      </w:tr>
      <w:tr w:rsidR="00FB29BD" w:rsidRPr="00303EC5" w14:paraId="055F225D" w14:textId="77777777" w:rsidTr="002E6979">
        <w:tc>
          <w:tcPr>
            <w:tcW w:w="3120" w:type="dxa"/>
          </w:tcPr>
          <w:p w14:paraId="055F224D" w14:textId="77777777" w:rsidR="00FB29BD" w:rsidRPr="00C91C9E" w:rsidRDefault="00FB29BD" w:rsidP="001A65C7">
            <w:pPr>
              <w:tabs>
                <w:tab w:val="left" w:pos="7308"/>
                <w:tab w:val="left" w:pos="8568"/>
              </w:tabs>
              <w:rPr>
                <w:rFonts w:ascii="Calibri" w:hAnsi="Calibri"/>
                <w:sz w:val="20"/>
                <w:szCs w:val="20"/>
                <w:highlight w:val="yellow"/>
              </w:rPr>
            </w:pPr>
            <w:r>
              <w:rPr>
                <w:rFonts w:ascii="Calibri" w:hAnsi="Calibri"/>
                <w:sz w:val="20"/>
                <w:szCs w:val="20"/>
              </w:rPr>
              <w:t>4</w:t>
            </w:r>
            <w:r w:rsidRPr="00C91C9E">
              <w:rPr>
                <w:rFonts w:ascii="Calibri" w:hAnsi="Calibri"/>
                <w:sz w:val="20"/>
                <w:szCs w:val="20"/>
              </w:rPr>
              <w:t xml:space="preserve">.  Implement response to interventions in literacy, mathematics, and English Language Proficiency  </w:t>
            </w:r>
          </w:p>
        </w:tc>
        <w:tc>
          <w:tcPr>
            <w:tcW w:w="3120" w:type="dxa"/>
          </w:tcPr>
          <w:p w14:paraId="055F224E" w14:textId="77777777" w:rsidR="00FB29BD" w:rsidRPr="00C91C9E" w:rsidRDefault="00FB29BD" w:rsidP="001A65C7">
            <w:pPr>
              <w:tabs>
                <w:tab w:val="left" w:pos="7308"/>
                <w:tab w:val="left" w:pos="8568"/>
              </w:tabs>
              <w:ind w:left="72"/>
              <w:rPr>
                <w:rFonts w:ascii="Calibri" w:hAnsi="Calibri"/>
                <w:sz w:val="20"/>
                <w:szCs w:val="20"/>
              </w:rPr>
            </w:pPr>
            <w:r>
              <w:rPr>
                <w:rFonts w:ascii="Calibri" w:hAnsi="Calibri"/>
                <w:sz w:val="20"/>
                <w:szCs w:val="20"/>
              </w:rPr>
              <w:t>By December 2010</w:t>
            </w:r>
            <w:r w:rsidRPr="00C91C9E">
              <w:rPr>
                <w:rFonts w:ascii="Calibri" w:hAnsi="Calibri"/>
                <w:sz w:val="20"/>
                <w:szCs w:val="20"/>
              </w:rPr>
              <w:t>, 100% of students will be screened and begin receiving interventions.</w:t>
            </w:r>
          </w:p>
          <w:p w14:paraId="055F224F" w14:textId="77777777" w:rsidR="00FB29BD" w:rsidRPr="00C91C9E" w:rsidRDefault="00FB29BD" w:rsidP="001A65C7">
            <w:pPr>
              <w:tabs>
                <w:tab w:val="left" w:pos="7308"/>
                <w:tab w:val="left" w:pos="8568"/>
              </w:tabs>
              <w:ind w:left="72"/>
              <w:rPr>
                <w:rFonts w:ascii="Calibri" w:hAnsi="Calibri"/>
                <w:sz w:val="20"/>
                <w:szCs w:val="20"/>
              </w:rPr>
            </w:pPr>
            <w:r w:rsidRPr="00C91C9E">
              <w:rPr>
                <w:rFonts w:ascii="Calibri" w:hAnsi="Calibri"/>
                <w:sz w:val="20"/>
                <w:szCs w:val="20"/>
              </w:rPr>
              <w:br/>
              <w:t xml:space="preserve">At least 50% of students will meet or exceed expected MAP growth goals in reading. </w:t>
            </w:r>
          </w:p>
          <w:p w14:paraId="055F2250" w14:textId="77777777" w:rsidR="00FB29BD" w:rsidRPr="00C91C9E" w:rsidRDefault="00FB29BD" w:rsidP="001A65C7">
            <w:pPr>
              <w:tabs>
                <w:tab w:val="left" w:pos="7308"/>
                <w:tab w:val="left" w:pos="8568"/>
              </w:tabs>
              <w:ind w:left="72"/>
              <w:rPr>
                <w:rFonts w:ascii="Calibri" w:hAnsi="Calibri"/>
                <w:sz w:val="20"/>
                <w:szCs w:val="20"/>
              </w:rPr>
            </w:pPr>
          </w:p>
          <w:p w14:paraId="055F2251" w14:textId="77777777" w:rsidR="00FB29BD" w:rsidRPr="00C91C9E" w:rsidRDefault="00FB29BD" w:rsidP="001A65C7">
            <w:pPr>
              <w:tabs>
                <w:tab w:val="left" w:pos="7308"/>
                <w:tab w:val="left" w:pos="8568"/>
              </w:tabs>
              <w:ind w:left="72"/>
              <w:rPr>
                <w:rFonts w:ascii="Calibri" w:hAnsi="Calibri"/>
                <w:sz w:val="20"/>
                <w:szCs w:val="20"/>
              </w:rPr>
            </w:pPr>
            <w:r w:rsidRPr="00C91C9E">
              <w:rPr>
                <w:rFonts w:ascii="Calibri" w:hAnsi="Calibri"/>
                <w:sz w:val="20"/>
                <w:szCs w:val="20"/>
              </w:rPr>
              <w:t>At least 60% of students will meet or exceed expected MAP growth goals in mathematics.</w:t>
            </w:r>
          </w:p>
        </w:tc>
        <w:tc>
          <w:tcPr>
            <w:tcW w:w="3120" w:type="dxa"/>
          </w:tcPr>
          <w:p w14:paraId="055F2252" w14:textId="77777777" w:rsidR="00FB29BD" w:rsidRPr="00C91C9E" w:rsidRDefault="00FB29BD" w:rsidP="001A65C7">
            <w:pPr>
              <w:tabs>
                <w:tab w:val="left" w:pos="7308"/>
                <w:tab w:val="left" w:pos="8568"/>
              </w:tabs>
              <w:ind w:left="72"/>
              <w:rPr>
                <w:rFonts w:ascii="Calibri" w:hAnsi="Calibri"/>
                <w:sz w:val="20"/>
                <w:szCs w:val="20"/>
              </w:rPr>
            </w:pPr>
            <w:r w:rsidRPr="00C91C9E">
              <w:rPr>
                <w:rFonts w:ascii="Calibri" w:hAnsi="Calibri"/>
                <w:sz w:val="20"/>
                <w:szCs w:val="20"/>
              </w:rPr>
              <w:t>By October 1 of each year, 100% of students will be screened and begin receiving interventions.</w:t>
            </w:r>
          </w:p>
          <w:p w14:paraId="055F2253" w14:textId="77777777" w:rsidR="00FB29BD" w:rsidRPr="00C91C9E" w:rsidRDefault="00FB29BD" w:rsidP="001A65C7">
            <w:pPr>
              <w:tabs>
                <w:tab w:val="left" w:pos="7308"/>
                <w:tab w:val="left" w:pos="8568"/>
              </w:tabs>
              <w:ind w:left="72"/>
              <w:rPr>
                <w:rFonts w:ascii="Calibri" w:hAnsi="Calibri"/>
                <w:sz w:val="20"/>
                <w:szCs w:val="20"/>
              </w:rPr>
            </w:pPr>
          </w:p>
          <w:p w14:paraId="055F2254" w14:textId="77777777" w:rsidR="00FB29BD" w:rsidRPr="00C91C9E" w:rsidRDefault="00FB29BD" w:rsidP="001A65C7">
            <w:pPr>
              <w:tabs>
                <w:tab w:val="left" w:pos="7308"/>
                <w:tab w:val="left" w:pos="8568"/>
              </w:tabs>
              <w:rPr>
                <w:rFonts w:ascii="Calibri" w:hAnsi="Calibri"/>
                <w:sz w:val="20"/>
                <w:szCs w:val="20"/>
              </w:rPr>
            </w:pPr>
            <w:r w:rsidRPr="00C91C9E">
              <w:rPr>
                <w:rFonts w:ascii="Calibri" w:hAnsi="Calibri"/>
                <w:sz w:val="20"/>
                <w:szCs w:val="20"/>
              </w:rPr>
              <w:t xml:space="preserve">60% of students will meet or exceed expected MAP growth goals in reading. </w:t>
            </w:r>
          </w:p>
          <w:p w14:paraId="055F2255" w14:textId="77777777" w:rsidR="00FB29BD" w:rsidRPr="00C91C9E" w:rsidRDefault="00FB29BD" w:rsidP="001A65C7">
            <w:pPr>
              <w:tabs>
                <w:tab w:val="left" w:pos="7308"/>
                <w:tab w:val="left" w:pos="8568"/>
              </w:tabs>
              <w:rPr>
                <w:rFonts w:ascii="Calibri" w:hAnsi="Calibri"/>
                <w:sz w:val="20"/>
                <w:szCs w:val="20"/>
              </w:rPr>
            </w:pPr>
          </w:p>
          <w:p w14:paraId="055F2256" w14:textId="77777777" w:rsidR="00FB29BD" w:rsidRPr="00C91C9E" w:rsidRDefault="00FB29BD" w:rsidP="001A65C7">
            <w:pPr>
              <w:tabs>
                <w:tab w:val="left" w:pos="7308"/>
                <w:tab w:val="left" w:pos="8568"/>
              </w:tabs>
              <w:ind w:left="72"/>
              <w:rPr>
                <w:rFonts w:ascii="Calibri" w:hAnsi="Calibri"/>
                <w:sz w:val="20"/>
                <w:szCs w:val="20"/>
              </w:rPr>
            </w:pPr>
            <w:r w:rsidRPr="00C91C9E">
              <w:rPr>
                <w:rFonts w:ascii="Calibri" w:hAnsi="Calibri"/>
                <w:sz w:val="20"/>
                <w:szCs w:val="20"/>
              </w:rPr>
              <w:t>65% of students will meet or exceed expected MAP growth goals in mathematics.</w:t>
            </w:r>
          </w:p>
          <w:p w14:paraId="055F2257" w14:textId="77777777" w:rsidR="00FB29BD" w:rsidRPr="00C91C9E" w:rsidRDefault="00FB29BD" w:rsidP="001A65C7">
            <w:pPr>
              <w:tabs>
                <w:tab w:val="left" w:pos="7308"/>
                <w:tab w:val="left" w:pos="8568"/>
              </w:tabs>
              <w:rPr>
                <w:rFonts w:ascii="Calibri" w:hAnsi="Calibri"/>
                <w:sz w:val="20"/>
                <w:szCs w:val="20"/>
              </w:rPr>
            </w:pPr>
          </w:p>
          <w:p w14:paraId="055F2258" w14:textId="77777777" w:rsidR="00FB29BD" w:rsidRPr="00C91C9E" w:rsidRDefault="00FB29BD" w:rsidP="001A65C7">
            <w:pPr>
              <w:tabs>
                <w:tab w:val="left" w:pos="7308"/>
                <w:tab w:val="left" w:pos="8568"/>
              </w:tabs>
              <w:ind w:left="72"/>
              <w:rPr>
                <w:rFonts w:ascii="Calibri" w:hAnsi="Calibri"/>
                <w:sz w:val="20"/>
                <w:szCs w:val="20"/>
              </w:rPr>
            </w:pPr>
            <w:r w:rsidRPr="00C91C9E">
              <w:rPr>
                <w:rFonts w:ascii="Calibri" w:hAnsi="Calibri"/>
                <w:sz w:val="20"/>
                <w:szCs w:val="20"/>
              </w:rPr>
              <w:t>55% of students will show improvement in MEPA by one level by end of June 2012.</w:t>
            </w:r>
          </w:p>
          <w:p w14:paraId="055F2259" w14:textId="77777777" w:rsidR="00FB29BD" w:rsidRPr="00C91C9E" w:rsidRDefault="00FB29BD" w:rsidP="001A65C7">
            <w:pPr>
              <w:tabs>
                <w:tab w:val="left" w:pos="7308"/>
                <w:tab w:val="left" w:pos="8568"/>
              </w:tabs>
              <w:ind w:left="72"/>
              <w:rPr>
                <w:rFonts w:ascii="Calibri" w:hAnsi="Calibri"/>
                <w:sz w:val="20"/>
                <w:szCs w:val="20"/>
              </w:rPr>
            </w:pPr>
          </w:p>
          <w:p w14:paraId="055F225A" w14:textId="77777777" w:rsidR="00FB29BD" w:rsidRDefault="00FB29BD" w:rsidP="001A65C7">
            <w:pPr>
              <w:tabs>
                <w:tab w:val="left" w:pos="7308"/>
                <w:tab w:val="left" w:pos="8568"/>
              </w:tabs>
              <w:ind w:left="72"/>
              <w:rPr>
                <w:rFonts w:ascii="Calibri" w:hAnsi="Calibri"/>
                <w:sz w:val="20"/>
                <w:szCs w:val="20"/>
              </w:rPr>
            </w:pPr>
            <w:r>
              <w:rPr>
                <w:rFonts w:ascii="Calibri" w:hAnsi="Calibri"/>
                <w:sz w:val="20"/>
                <w:szCs w:val="20"/>
              </w:rPr>
              <w:t>S</w:t>
            </w:r>
            <w:r w:rsidRPr="00C91C9E">
              <w:rPr>
                <w:rFonts w:ascii="Calibri" w:hAnsi="Calibri"/>
                <w:sz w:val="20"/>
                <w:szCs w:val="20"/>
              </w:rPr>
              <w:t xml:space="preserve">tudents will </w:t>
            </w:r>
            <w:r>
              <w:rPr>
                <w:rFonts w:ascii="Calibri" w:hAnsi="Calibri"/>
                <w:sz w:val="20"/>
                <w:szCs w:val="20"/>
              </w:rPr>
              <w:t>AMAO</w:t>
            </w:r>
            <w:r w:rsidR="0070598D">
              <w:rPr>
                <w:rFonts w:ascii="Calibri" w:hAnsi="Calibri"/>
                <w:sz w:val="20"/>
                <w:szCs w:val="20"/>
              </w:rPr>
              <w:t xml:space="preserve"> </w:t>
            </w:r>
            <w:r>
              <w:rPr>
                <w:rFonts w:ascii="Calibri" w:hAnsi="Calibri"/>
                <w:sz w:val="20"/>
                <w:szCs w:val="20"/>
              </w:rPr>
              <w:t>goals on MEPA</w:t>
            </w:r>
            <w:r w:rsidRPr="00C91C9E">
              <w:rPr>
                <w:rFonts w:ascii="Calibri" w:hAnsi="Calibri"/>
                <w:sz w:val="20"/>
                <w:szCs w:val="20"/>
              </w:rPr>
              <w:t>.</w:t>
            </w:r>
          </w:p>
          <w:p w14:paraId="055F225B" w14:textId="77777777" w:rsidR="00FB29BD" w:rsidRDefault="00FB29BD" w:rsidP="001A65C7">
            <w:pPr>
              <w:tabs>
                <w:tab w:val="left" w:pos="7308"/>
                <w:tab w:val="left" w:pos="8568"/>
              </w:tabs>
              <w:ind w:left="72"/>
              <w:rPr>
                <w:rFonts w:ascii="Calibri" w:hAnsi="Calibri"/>
                <w:sz w:val="20"/>
                <w:szCs w:val="20"/>
              </w:rPr>
            </w:pPr>
          </w:p>
          <w:p w14:paraId="055F225C" w14:textId="77777777" w:rsidR="00FB29BD" w:rsidRPr="00C91C9E" w:rsidRDefault="00FB29BD" w:rsidP="001A65C7">
            <w:pPr>
              <w:tabs>
                <w:tab w:val="left" w:pos="7308"/>
                <w:tab w:val="left" w:pos="8568"/>
              </w:tabs>
              <w:ind w:left="72"/>
              <w:rPr>
                <w:rFonts w:ascii="Calibri" w:hAnsi="Calibri"/>
                <w:sz w:val="20"/>
                <w:szCs w:val="20"/>
              </w:rPr>
            </w:pPr>
            <w:r>
              <w:rPr>
                <w:rFonts w:ascii="Calibri" w:hAnsi="Calibri"/>
                <w:sz w:val="20"/>
                <w:szCs w:val="20"/>
              </w:rPr>
              <w:t>During years two and three, the school will meet its Measurable Annual MCAS goals in ELA and math.</w:t>
            </w:r>
          </w:p>
        </w:tc>
      </w:tr>
    </w:tbl>
    <w:p w14:paraId="055F225E" w14:textId="77777777" w:rsidR="00FB29BD" w:rsidRDefault="00FB29BD" w:rsidP="00B26271">
      <w:pPr>
        <w:rPr>
          <w:rFonts w:ascii="Calibri" w:hAnsi="Calibri"/>
          <w:b/>
          <w:sz w:val="22"/>
          <w:szCs w:val="22"/>
        </w:rPr>
      </w:pPr>
      <w:r>
        <w:br w:type="page"/>
      </w:r>
    </w:p>
    <w:p w14:paraId="055F225F" w14:textId="77777777" w:rsidR="00FB29BD" w:rsidRPr="00303EC5" w:rsidRDefault="00FB29BD" w:rsidP="005A2F45">
      <w:pPr>
        <w:tabs>
          <w:tab w:val="left" w:pos="7308"/>
          <w:tab w:val="left" w:pos="8568"/>
        </w:tabs>
        <w:outlineLvl w:val="0"/>
        <w:rPr>
          <w:rFonts w:ascii="Calibri" w:hAnsi="Calibri"/>
          <w:b/>
          <w:sz w:val="22"/>
          <w:szCs w:val="22"/>
        </w:rPr>
      </w:pPr>
      <w:r w:rsidRPr="00303EC5">
        <w:rPr>
          <w:rFonts w:ascii="Calibri" w:hAnsi="Calibri"/>
          <w:b/>
          <w:sz w:val="22"/>
          <w:szCs w:val="22"/>
        </w:rPr>
        <w:t>IC. Students’ social, emotional, and health needs &amp; Family-school relationships</w:t>
      </w:r>
    </w:p>
    <w:p w14:paraId="055F2260" w14:textId="77777777" w:rsidR="00FB29BD" w:rsidRPr="00303EC5" w:rsidRDefault="00FB29BD" w:rsidP="005A2F45">
      <w:pPr>
        <w:tabs>
          <w:tab w:val="left" w:pos="7308"/>
          <w:tab w:val="left" w:pos="8568"/>
        </w:tabs>
        <w:outlineLvl w:val="0"/>
        <w:rPr>
          <w:rFonts w:ascii="Calibri" w:hAnsi="Calibri"/>
          <w:sz w:val="22"/>
          <w:szCs w:val="22"/>
        </w:rPr>
      </w:pPr>
    </w:p>
    <w:p w14:paraId="055F2261" w14:textId="77777777" w:rsidR="00FB29BD" w:rsidRPr="00303EC5" w:rsidRDefault="00FB29BD" w:rsidP="00657659">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t>Please check (</w:t>
      </w:r>
      <w:r w:rsidR="009B049D" w:rsidRPr="00303EC5">
        <w:rPr>
          <w:rFonts w:ascii="Calibri" w:hAnsi="Calibri"/>
          <w:sz w:val="22"/>
          <w:szCs w:val="22"/>
        </w:rPr>
        <w:fldChar w:fldCharType="begin">
          <w:ffData>
            <w:name w:val=""/>
            <w:enabled/>
            <w:calcOnExit w:val="0"/>
            <w:checkBox>
              <w:sizeAuto/>
              <w:default w:val="1"/>
            </w:checkBox>
          </w:ffData>
        </w:fldChar>
      </w:r>
      <w:r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009B049D" w:rsidRPr="00303EC5">
        <w:rPr>
          <w:rFonts w:ascii="Calibri" w:hAnsi="Calibri"/>
          <w:sz w:val="22"/>
          <w:szCs w:val="22"/>
        </w:rPr>
        <w:fldChar w:fldCharType="end"/>
      </w:r>
      <w:r w:rsidRPr="00303EC5">
        <w:rPr>
          <w:rFonts w:ascii="Calibri" w:hAnsi="Calibri"/>
          <w:sz w:val="22"/>
          <w:szCs w:val="22"/>
        </w:rPr>
        <w:t>) each change proposed:</w:t>
      </w:r>
    </w:p>
    <w:p w14:paraId="055F2262" w14:textId="77777777" w:rsidR="00FB29BD" w:rsidRPr="00303EC5" w:rsidRDefault="009B049D" w:rsidP="00FF002B">
      <w:pPr>
        <w:pBdr>
          <w:top w:val="single" w:sz="4" w:space="1" w:color="000000"/>
          <w:left w:val="single" w:sz="4" w:space="4" w:color="000000"/>
          <w:bottom w:val="single" w:sz="4" w:space="1" w:color="000000"/>
          <w:right w:val="single" w:sz="4" w:space="4" w:color="000000"/>
        </w:pBdr>
        <w:tabs>
          <w:tab w:val="left" w:pos="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Address mobility and transiency</w:t>
      </w:r>
    </w:p>
    <w:p w14:paraId="055F2263" w14:textId="77777777" w:rsidR="00FB29BD" w:rsidRPr="00303EC5" w:rsidRDefault="00FB29BD" w:rsidP="00902B45">
      <w:pPr>
        <w:tabs>
          <w:tab w:val="left" w:pos="7308"/>
          <w:tab w:val="left" w:pos="8568"/>
        </w:tabs>
        <w:ind w:left="360"/>
        <w:rPr>
          <w:rFonts w:ascii="Calibri" w:hAnsi="Calibri"/>
          <w:sz w:val="22"/>
          <w:szCs w:val="22"/>
        </w:rPr>
      </w:pPr>
    </w:p>
    <w:p w14:paraId="055F2264" w14:textId="77777777" w:rsidR="00FB29BD" w:rsidRDefault="00FB29BD" w:rsidP="000C5B7D">
      <w:pPr>
        <w:tabs>
          <w:tab w:val="left" w:pos="360"/>
          <w:tab w:val="left" w:pos="7308"/>
          <w:tab w:val="left" w:pos="8568"/>
        </w:tabs>
        <w:rPr>
          <w:rFonts w:ascii="Calibri" w:hAnsi="Calibri"/>
          <w:sz w:val="22"/>
          <w:szCs w:val="22"/>
        </w:rPr>
      </w:pPr>
      <w:r>
        <w:rPr>
          <w:rFonts w:ascii="Calibri" w:hAnsi="Calibri"/>
          <w:sz w:val="22"/>
          <w:szCs w:val="22"/>
        </w:rPr>
        <w:tab/>
        <w:t>The suspension rate at Morgan school is su</w:t>
      </w:r>
      <w:r w:rsidRPr="00303EC5">
        <w:rPr>
          <w:rFonts w:ascii="Calibri" w:hAnsi="Calibri"/>
          <w:sz w:val="22"/>
          <w:szCs w:val="22"/>
        </w:rPr>
        <w:t>bstantially higher</w:t>
      </w:r>
      <w:r>
        <w:rPr>
          <w:rFonts w:ascii="Calibri" w:hAnsi="Calibri"/>
          <w:sz w:val="22"/>
          <w:szCs w:val="22"/>
        </w:rPr>
        <w:t xml:space="preserve"> (28.1%) than the state average</w:t>
      </w:r>
      <w:r w:rsidRPr="00303EC5">
        <w:rPr>
          <w:rFonts w:ascii="Calibri" w:hAnsi="Calibri"/>
          <w:sz w:val="22"/>
          <w:szCs w:val="22"/>
        </w:rPr>
        <w:t xml:space="preserve"> of 5.3%</w:t>
      </w:r>
      <w:r>
        <w:rPr>
          <w:rFonts w:ascii="Calibri" w:hAnsi="Calibri"/>
          <w:sz w:val="22"/>
          <w:szCs w:val="22"/>
        </w:rPr>
        <w:t xml:space="preserve">. Additionally, the rate of </w:t>
      </w:r>
      <w:r w:rsidRPr="00303EC5">
        <w:rPr>
          <w:rFonts w:ascii="Calibri" w:hAnsi="Calibri"/>
          <w:sz w:val="22"/>
          <w:szCs w:val="22"/>
        </w:rPr>
        <w:t>in-school suspensions (32.8%)</w:t>
      </w:r>
      <w:r>
        <w:rPr>
          <w:rFonts w:ascii="Calibri" w:hAnsi="Calibri"/>
          <w:sz w:val="22"/>
          <w:szCs w:val="22"/>
        </w:rPr>
        <w:t xml:space="preserve"> and chronic absenteeism </w:t>
      </w:r>
      <w:r w:rsidRPr="00303EC5">
        <w:rPr>
          <w:rFonts w:ascii="Calibri" w:hAnsi="Calibri"/>
          <w:sz w:val="22"/>
          <w:szCs w:val="22"/>
        </w:rPr>
        <w:t>(~33%)</w:t>
      </w:r>
      <w:r>
        <w:rPr>
          <w:rFonts w:ascii="Calibri" w:hAnsi="Calibri"/>
          <w:sz w:val="22"/>
          <w:szCs w:val="22"/>
        </w:rPr>
        <w:t xml:space="preserve"> indicate a need to address the </w:t>
      </w:r>
      <w:r w:rsidRPr="00303EC5">
        <w:rPr>
          <w:rFonts w:ascii="Calibri" w:hAnsi="Calibri"/>
          <w:sz w:val="22"/>
          <w:szCs w:val="22"/>
        </w:rPr>
        <w:t>school culture</w:t>
      </w:r>
      <w:r>
        <w:rPr>
          <w:rFonts w:ascii="Calibri" w:hAnsi="Calibri"/>
          <w:sz w:val="22"/>
          <w:szCs w:val="22"/>
        </w:rPr>
        <w:t xml:space="preserve"> of Morgan and its students’ </w:t>
      </w:r>
      <w:r w:rsidRPr="00303EC5">
        <w:rPr>
          <w:rFonts w:ascii="Calibri" w:hAnsi="Calibri"/>
          <w:sz w:val="22"/>
          <w:szCs w:val="22"/>
        </w:rPr>
        <w:t>social/emotional needs</w:t>
      </w:r>
      <w:r>
        <w:rPr>
          <w:rFonts w:ascii="Calibri" w:hAnsi="Calibri"/>
          <w:sz w:val="22"/>
          <w:szCs w:val="22"/>
        </w:rPr>
        <w:t>.</w:t>
      </w:r>
    </w:p>
    <w:p w14:paraId="055F2265" w14:textId="77777777" w:rsidR="00FB29BD" w:rsidRPr="00E76E1D" w:rsidRDefault="00FB29BD" w:rsidP="000C5B7D">
      <w:pPr>
        <w:tabs>
          <w:tab w:val="left" w:pos="360"/>
          <w:tab w:val="left" w:pos="7308"/>
          <w:tab w:val="left" w:pos="8568"/>
        </w:tabs>
        <w:rPr>
          <w:rFonts w:ascii="Calibri" w:hAnsi="Calibri"/>
          <w:color w:val="FF0000"/>
          <w:sz w:val="22"/>
          <w:szCs w:val="22"/>
        </w:rPr>
      </w:pPr>
      <w:r>
        <w:rPr>
          <w:rFonts w:ascii="Calibri" w:hAnsi="Calibri"/>
          <w:b/>
          <w:i/>
          <w:sz w:val="22"/>
          <w:szCs w:val="22"/>
        </w:rPr>
        <w:tab/>
      </w:r>
      <w:r w:rsidRPr="00303EC5">
        <w:rPr>
          <w:rFonts w:ascii="Calibri" w:hAnsi="Calibri"/>
          <w:sz w:val="22"/>
          <w:szCs w:val="22"/>
        </w:rPr>
        <w:t xml:space="preserve">Therefore, we propose </w:t>
      </w:r>
      <w:r>
        <w:rPr>
          <w:rFonts w:ascii="Calibri" w:hAnsi="Calibri"/>
          <w:sz w:val="22"/>
          <w:szCs w:val="22"/>
        </w:rPr>
        <w:t xml:space="preserve">a comprehensive approach </w:t>
      </w:r>
      <w:r w:rsidRPr="00303EC5">
        <w:rPr>
          <w:rFonts w:ascii="Calibri" w:hAnsi="Calibri"/>
          <w:sz w:val="22"/>
          <w:szCs w:val="22"/>
        </w:rPr>
        <w:t>that focus</w:t>
      </w:r>
      <w:r>
        <w:rPr>
          <w:rFonts w:ascii="Calibri" w:hAnsi="Calibri"/>
          <w:sz w:val="22"/>
          <w:szCs w:val="22"/>
        </w:rPr>
        <w:t>es</w:t>
      </w:r>
      <w:r w:rsidRPr="00303EC5">
        <w:rPr>
          <w:rFonts w:ascii="Calibri" w:hAnsi="Calibri"/>
          <w:sz w:val="22"/>
          <w:szCs w:val="22"/>
        </w:rPr>
        <w:t xml:space="preserve"> on school-wide practices for deliberately helping children build academic and social-emotional competencies</w:t>
      </w:r>
      <w:r>
        <w:rPr>
          <w:rFonts w:ascii="Calibri" w:hAnsi="Calibri"/>
          <w:sz w:val="22"/>
          <w:szCs w:val="22"/>
        </w:rPr>
        <w:t xml:space="preserve"> through the establishment of the Full Service Community School Model.   </w:t>
      </w:r>
    </w:p>
    <w:p w14:paraId="055F2266" w14:textId="77777777" w:rsidR="00FB29BD" w:rsidRPr="00303EC5" w:rsidRDefault="00FB29BD" w:rsidP="00EC48CB">
      <w:pPr>
        <w:tabs>
          <w:tab w:val="left" w:pos="7308"/>
          <w:tab w:val="left" w:pos="8568"/>
        </w:tabs>
        <w:rPr>
          <w:rFonts w:ascii="Calibri" w:hAnsi="Calibri"/>
          <w:sz w:val="22"/>
          <w:szCs w:val="22"/>
          <w:highlight w:val="yellow"/>
        </w:rPr>
      </w:pPr>
    </w:p>
    <w:p w14:paraId="055F2267" w14:textId="77777777" w:rsidR="00FB29BD" w:rsidRPr="00303EC5" w:rsidRDefault="00FB29BD" w:rsidP="00BB6E2F">
      <w:pPr>
        <w:tabs>
          <w:tab w:val="left" w:pos="7308"/>
          <w:tab w:val="left" w:pos="8568"/>
        </w:tabs>
        <w:rPr>
          <w:rFonts w:ascii="Calibri" w:hAnsi="Calibri"/>
          <w:sz w:val="22"/>
          <w:szCs w:val="22"/>
          <w:highlight w:val="yellow"/>
        </w:rPr>
      </w:pPr>
      <w:r>
        <w:rPr>
          <w:rFonts w:ascii="Calibri" w:hAnsi="Calibri"/>
          <w:b/>
          <w:sz w:val="22"/>
          <w:szCs w:val="22"/>
        </w:rPr>
        <w:t xml:space="preserve">1. </w:t>
      </w:r>
      <w:r w:rsidRPr="00303EC5">
        <w:rPr>
          <w:rFonts w:ascii="Calibri" w:hAnsi="Calibri"/>
          <w:b/>
          <w:sz w:val="22"/>
          <w:szCs w:val="22"/>
        </w:rPr>
        <w:t>Full Service Community School</w:t>
      </w:r>
      <w:r w:rsidRPr="00303EC5">
        <w:rPr>
          <w:rFonts w:ascii="Calibri" w:hAnsi="Calibri"/>
          <w:sz w:val="22"/>
          <w:szCs w:val="22"/>
        </w:rPr>
        <w:tab/>
      </w:r>
    </w:p>
    <w:p w14:paraId="055F2268" w14:textId="77777777" w:rsidR="00FB29BD" w:rsidRDefault="00FB29BD" w:rsidP="00EC48CB">
      <w:pPr>
        <w:tabs>
          <w:tab w:val="left" w:pos="360"/>
          <w:tab w:val="left" w:pos="8568"/>
        </w:tabs>
        <w:rPr>
          <w:rFonts w:ascii="Calibri" w:hAnsi="Calibri"/>
          <w:sz w:val="22"/>
          <w:szCs w:val="22"/>
        </w:rPr>
      </w:pPr>
      <w:r>
        <w:rPr>
          <w:rFonts w:ascii="Calibri" w:hAnsi="Calibri"/>
          <w:sz w:val="22"/>
          <w:szCs w:val="22"/>
        </w:rPr>
        <w:tab/>
      </w:r>
      <w:r w:rsidRPr="002F780B">
        <w:rPr>
          <w:rFonts w:ascii="Calibri" w:hAnsi="Calibri"/>
          <w:sz w:val="22"/>
          <w:szCs w:val="22"/>
        </w:rPr>
        <w:t>In 2010-11,</w:t>
      </w:r>
      <w:r>
        <w:rPr>
          <w:rFonts w:ascii="Calibri" w:hAnsi="Calibri"/>
          <w:sz w:val="22"/>
          <w:szCs w:val="22"/>
        </w:rPr>
        <w:t xml:space="preserve">the </w:t>
      </w:r>
      <w:r w:rsidRPr="00303EC5">
        <w:rPr>
          <w:rFonts w:ascii="Calibri" w:hAnsi="Calibri"/>
          <w:sz w:val="22"/>
          <w:szCs w:val="22"/>
        </w:rPr>
        <w:t>Morgan</w:t>
      </w:r>
      <w:r>
        <w:rPr>
          <w:rFonts w:ascii="Calibri" w:hAnsi="Calibri"/>
          <w:sz w:val="22"/>
          <w:szCs w:val="22"/>
        </w:rPr>
        <w:t xml:space="preserve"> school</w:t>
      </w:r>
      <w:r w:rsidRPr="00303EC5">
        <w:rPr>
          <w:rFonts w:ascii="Calibri" w:hAnsi="Calibri"/>
          <w:sz w:val="22"/>
          <w:szCs w:val="22"/>
        </w:rPr>
        <w:t xml:space="preserve"> will be participating in a year-long planning process to establish a Full Service Community School model</w:t>
      </w:r>
      <w:r>
        <w:rPr>
          <w:rFonts w:ascii="Calibri" w:hAnsi="Calibri"/>
          <w:sz w:val="22"/>
          <w:szCs w:val="22"/>
        </w:rPr>
        <w:t xml:space="preserve">.  To support Morgan school through this process, the principal at Peck School will serve as a mentor to the Morgan school principal. In addition, an external consultant will be hired to facilitate the planning process.  The first step during this planning year will focus on current supports and areas of need.  </w:t>
      </w:r>
    </w:p>
    <w:p w14:paraId="055F2269" w14:textId="77777777" w:rsidR="00FB29BD" w:rsidRDefault="00FB29BD" w:rsidP="00EC48CB">
      <w:pPr>
        <w:tabs>
          <w:tab w:val="left" w:pos="360"/>
          <w:tab w:val="left" w:pos="8568"/>
        </w:tabs>
        <w:rPr>
          <w:rFonts w:ascii="Calibri" w:hAnsi="Calibri"/>
          <w:sz w:val="22"/>
          <w:szCs w:val="22"/>
        </w:rPr>
      </w:pPr>
      <w:r>
        <w:rPr>
          <w:rFonts w:ascii="Calibri" w:hAnsi="Calibri"/>
          <w:sz w:val="22"/>
          <w:szCs w:val="22"/>
        </w:rPr>
        <w:tab/>
        <w:t xml:space="preserve">In the Full Service Community School Model, a comprehensive system of family, school and community support will be developed to provide students with the services needed to improve academic performance. Student support services, currently in place, are detailed below:   </w:t>
      </w:r>
    </w:p>
    <w:p w14:paraId="055F226A" w14:textId="77777777" w:rsidR="00FB29BD" w:rsidRDefault="00FB29BD" w:rsidP="00EC48CB">
      <w:pPr>
        <w:tabs>
          <w:tab w:val="left" w:pos="360"/>
          <w:tab w:val="left" w:pos="8568"/>
        </w:tabs>
        <w:rPr>
          <w:rFonts w:ascii="Calibri" w:hAnsi="Calibri"/>
          <w:sz w:val="22"/>
          <w:szCs w:val="22"/>
        </w:rPr>
      </w:pPr>
    </w:p>
    <w:p w14:paraId="055F226B" w14:textId="77777777" w:rsidR="00FB29BD" w:rsidRDefault="001001F5" w:rsidP="00B26271">
      <w:pPr>
        <w:tabs>
          <w:tab w:val="left" w:pos="720"/>
          <w:tab w:val="left" w:pos="8568"/>
        </w:tabs>
        <w:ind w:left="720"/>
        <w:rPr>
          <w:rFonts w:ascii="Calibri" w:hAnsi="Calibri"/>
          <w:sz w:val="22"/>
          <w:szCs w:val="22"/>
        </w:rPr>
      </w:pPr>
      <w:r>
        <w:rPr>
          <w:noProof/>
        </w:rPr>
        <w:drawing>
          <wp:anchor distT="140208" distB="146304" distL="114300" distR="114300" simplePos="0" relativeHeight="251657728" behindDoc="1" locked="0" layoutInCell="1" allowOverlap="1" wp14:anchorId="055F29F3" wp14:editId="055F29F4">
            <wp:simplePos x="0" y="0"/>
            <wp:positionH relativeFrom="column">
              <wp:posOffset>-254</wp:posOffset>
            </wp:positionH>
            <wp:positionV relativeFrom="paragraph">
              <wp:posOffset>127</wp:posOffset>
            </wp:positionV>
            <wp:extent cx="3048254" cy="3048127"/>
            <wp:effectExtent l="0" t="0" r="0" b="0"/>
            <wp:wrapSquare wrapText="bothSides"/>
            <wp:docPr id="2" name="Diagram 2" descr="Illustration of services for the student at a full service community school. The diagram represents the student at the center of comprehensive services and supports from the school, community partners, and families.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FB29BD" w:rsidRPr="00B26271">
        <w:rPr>
          <w:rFonts w:ascii="Calibri" w:hAnsi="Calibri"/>
          <w:sz w:val="22"/>
          <w:szCs w:val="22"/>
        </w:rPr>
        <w:t>a)</w:t>
      </w:r>
      <w:r w:rsidR="00FB29BD" w:rsidRPr="002F780B">
        <w:rPr>
          <w:rFonts w:ascii="Calibri" w:hAnsi="Calibri"/>
          <w:b/>
          <w:i/>
          <w:sz w:val="22"/>
          <w:szCs w:val="22"/>
        </w:rPr>
        <w:t xml:space="preserve">  School Supports.</w:t>
      </w:r>
      <w:r w:rsidR="00FB29BD">
        <w:rPr>
          <w:rFonts w:ascii="Calibri" w:hAnsi="Calibri"/>
          <w:sz w:val="22"/>
          <w:szCs w:val="22"/>
        </w:rPr>
        <w:tab/>
      </w:r>
    </w:p>
    <w:p w14:paraId="055F226C" w14:textId="77777777" w:rsidR="00FB29BD" w:rsidRDefault="00FB29BD" w:rsidP="00B26271">
      <w:pPr>
        <w:tabs>
          <w:tab w:val="left" w:pos="720"/>
        </w:tabs>
        <w:ind w:left="720"/>
        <w:rPr>
          <w:rFonts w:ascii="Calibri" w:hAnsi="Calibri"/>
          <w:b/>
          <w:sz w:val="22"/>
          <w:szCs w:val="22"/>
        </w:rPr>
      </w:pPr>
      <w:r>
        <w:rPr>
          <w:rFonts w:ascii="Calibri" w:hAnsi="Calibri"/>
          <w:b/>
          <w:i/>
          <w:sz w:val="22"/>
          <w:szCs w:val="22"/>
        </w:rPr>
        <w:t xml:space="preserve">Secure </w:t>
      </w:r>
      <w:r w:rsidRPr="004E1D8A">
        <w:rPr>
          <w:rFonts w:ascii="Calibri" w:hAnsi="Calibri"/>
          <w:b/>
          <w:i/>
          <w:sz w:val="22"/>
          <w:szCs w:val="22"/>
        </w:rPr>
        <w:t>Behavioral Interventionists.</w:t>
      </w:r>
      <w:r w:rsidR="0070598D">
        <w:rPr>
          <w:rFonts w:ascii="Calibri" w:hAnsi="Calibri"/>
          <w:b/>
          <w:i/>
          <w:sz w:val="22"/>
          <w:szCs w:val="22"/>
        </w:rPr>
        <w:t xml:space="preserve"> </w:t>
      </w:r>
      <w:r w:rsidRPr="00AA6D4A">
        <w:rPr>
          <w:rFonts w:ascii="Calibri" w:hAnsi="Calibri"/>
          <w:sz w:val="22"/>
          <w:szCs w:val="22"/>
        </w:rPr>
        <w:t>In order to address</w:t>
      </w:r>
      <w:r>
        <w:rPr>
          <w:rFonts w:ascii="Calibri" w:hAnsi="Calibri"/>
          <w:sz w:val="22"/>
          <w:szCs w:val="22"/>
        </w:rPr>
        <w:t xml:space="preserve"> behavior, a second assistant principal has been added to the staff. Additionally, behavioral interventionists have been contracted to stabilize the school environment for the first four months. This stabilization will allow for the establishment of a learning environment and culture that sets the stage for success.  During these four months, Morgan school staff will be trained in classroom management and de-escalation techniques with the goal being that all staff </w:t>
      </w:r>
      <w:r w:rsidRPr="004E1D8A">
        <w:rPr>
          <w:rFonts w:ascii="Calibri" w:hAnsi="Calibri"/>
          <w:sz w:val="22"/>
          <w:szCs w:val="22"/>
        </w:rPr>
        <w:t>are skilled in</w:t>
      </w:r>
      <w:r>
        <w:rPr>
          <w:rFonts w:ascii="Calibri" w:hAnsi="Calibri"/>
          <w:sz w:val="22"/>
          <w:szCs w:val="22"/>
        </w:rPr>
        <w:t xml:space="preserve"> preventative strategies.</w:t>
      </w:r>
    </w:p>
    <w:p w14:paraId="055F226D" w14:textId="77777777" w:rsidR="00FB29BD" w:rsidRDefault="00FB29BD" w:rsidP="00B26271">
      <w:pPr>
        <w:tabs>
          <w:tab w:val="left" w:pos="720"/>
          <w:tab w:val="left" w:pos="7308"/>
          <w:tab w:val="left" w:pos="8568"/>
        </w:tabs>
        <w:ind w:left="720"/>
        <w:rPr>
          <w:rFonts w:ascii="Calibri" w:hAnsi="Calibri"/>
          <w:sz w:val="22"/>
          <w:szCs w:val="22"/>
        </w:rPr>
      </w:pPr>
      <w:r>
        <w:rPr>
          <w:rFonts w:ascii="Calibri" w:hAnsi="Calibri"/>
          <w:sz w:val="22"/>
          <w:szCs w:val="22"/>
        </w:rPr>
        <w:tab/>
      </w:r>
    </w:p>
    <w:p w14:paraId="055F226E" w14:textId="77777777" w:rsidR="00FB29BD" w:rsidRDefault="00FB29BD" w:rsidP="00B26271">
      <w:pPr>
        <w:tabs>
          <w:tab w:val="left" w:pos="720"/>
        </w:tabs>
        <w:ind w:left="720"/>
        <w:rPr>
          <w:rFonts w:ascii="Calibri" w:hAnsi="Calibri"/>
          <w:sz w:val="22"/>
          <w:szCs w:val="22"/>
        </w:rPr>
      </w:pPr>
      <w:r w:rsidRPr="004E1D8A">
        <w:rPr>
          <w:rFonts w:ascii="Calibri" w:hAnsi="Calibri"/>
          <w:b/>
          <w:i/>
          <w:sz w:val="22"/>
          <w:szCs w:val="22"/>
        </w:rPr>
        <w:t>Hire Adjustment Counselor.</w:t>
      </w:r>
      <w:r>
        <w:rPr>
          <w:rFonts w:ascii="Calibri" w:hAnsi="Calibri"/>
          <w:b/>
          <w:i/>
          <w:sz w:val="22"/>
          <w:szCs w:val="22"/>
        </w:rPr>
        <w:t xml:space="preserve"> </w:t>
      </w:r>
      <w:r>
        <w:rPr>
          <w:rFonts w:ascii="Calibri" w:hAnsi="Calibri"/>
          <w:sz w:val="22"/>
          <w:szCs w:val="22"/>
        </w:rPr>
        <w:t xml:space="preserve">We propose to hire an </w:t>
      </w:r>
      <w:r w:rsidRPr="00303EC5">
        <w:rPr>
          <w:rFonts w:ascii="Calibri" w:hAnsi="Calibri"/>
          <w:sz w:val="22"/>
          <w:szCs w:val="22"/>
        </w:rPr>
        <w:t>adjustment counselor</w:t>
      </w:r>
      <w:r>
        <w:rPr>
          <w:rFonts w:ascii="Calibri" w:hAnsi="Calibri"/>
          <w:sz w:val="22"/>
          <w:szCs w:val="22"/>
        </w:rPr>
        <w:t xml:space="preserve">.  In the past, Morgan has had one full-time guidance counselor to serve the needs of the entire K-8 school population.  Given the diverse needs of the children, the hiring of an adjustment counselor will allow Morgan to provide more focused support to students. This adjustment counselor will focus on students in grades K-4 who have had a documented history of chronic discipline referrals, absenteeism and truancy. The current guidance counselor will focus on students in grades 5-8, and will address the same responsibilities as the adjustment counselor as well as provide assistance with scheduling and high school transition.  </w:t>
      </w:r>
    </w:p>
    <w:p w14:paraId="055F226F" w14:textId="77777777" w:rsidR="00FB29BD" w:rsidRDefault="00FB29BD" w:rsidP="00B26271">
      <w:pPr>
        <w:tabs>
          <w:tab w:val="left" w:pos="720"/>
        </w:tabs>
        <w:ind w:left="720"/>
        <w:rPr>
          <w:rFonts w:ascii="Calibri" w:hAnsi="Calibri"/>
          <w:sz w:val="22"/>
          <w:szCs w:val="22"/>
        </w:rPr>
      </w:pPr>
    </w:p>
    <w:p w14:paraId="055F2270" w14:textId="77777777" w:rsidR="00FB29BD" w:rsidRPr="0050245E" w:rsidRDefault="00FB29BD" w:rsidP="00B26271">
      <w:pPr>
        <w:tabs>
          <w:tab w:val="left" w:pos="720"/>
        </w:tabs>
        <w:ind w:left="720"/>
        <w:rPr>
          <w:rFonts w:ascii="Calibri" w:hAnsi="Calibri"/>
          <w:color w:val="FF0000"/>
          <w:sz w:val="22"/>
          <w:szCs w:val="22"/>
        </w:rPr>
      </w:pPr>
      <w:r>
        <w:rPr>
          <w:rFonts w:ascii="Calibri" w:hAnsi="Calibri"/>
          <w:b/>
          <w:i/>
          <w:sz w:val="22"/>
          <w:szCs w:val="22"/>
        </w:rPr>
        <w:t>YourPlanfor</w:t>
      </w:r>
      <w:r w:rsidRPr="002F780B">
        <w:rPr>
          <w:rFonts w:ascii="Calibri" w:hAnsi="Calibri"/>
          <w:b/>
          <w:i/>
          <w:sz w:val="22"/>
          <w:szCs w:val="22"/>
        </w:rPr>
        <w:t>College.org.</w:t>
      </w:r>
      <w:r>
        <w:rPr>
          <w:rFonts w:ascii="Calibri" w:hAnsi="Calibri"/>
          <w:sz w:val="22"/>
          <w:szCs w:val="22"/>
        </w:rPr>
        <w:t xml:space="preserve"> Eighth graders at the Morgan School will enroll in the YourPlanforCollege.org</w:t>
      </w:r>
      <w:r w:rsidRPr="002668EB">
        <w:rPr>
          <w:rFonts w:ascii="Calibri" w:hAnsi="Calibri"/>
          <w:color w:val="000000"/>
          <w:sz w:val="22"/>
          <w:szCs w:val="22"/>
        </w:rPr>
        <w:t xml:space="preserve">. </w:t>
      </w:r>
      <w:r>
        <w:rPr>
          <w:rFonts w:ascii="Calibri" w:hAnsi="Calibri"/>
          <w:sz w:val="22"/>
          <w:szCs w:val="22"/>
        </w:rPr>
        <w:t xml:space="preserve">This program, a continuous 4-year interactive website that compiles all assessment data, course data, and career interest data on students, will allow students, parents, and teachers to monitor progress towards secondary education.  To familiarize parents in the YourPlanforCollege.org initiative the guidance counselor will invite families to a Parent Night to introduce and explore the website.  While not all students may be planning to attend college, our goal at Morgan is to ensure that all students are </w:t>
      </w:r>
      <w:r w:rsidRPr="0050245E">
        <w:rPr>
          <w:rFonts w:ascii="Calibri" w:hAnsi="Calibri"/>
          <w:sz w:val="22"/>
          <w:szCs w:val="22"/>
        </w:rPr>
        <w:t>prepared</w:t>
      </w:r>
      <w:r>
        <w:rPr>
          <w:rFonts w:ascii="Calibri" w:hAnsi="Calibri"/>
          <w:sz w:val="22"/>
          <w:szCs w:val="22"/>
        </w:rPr>
        <w:t xml:space="preserve"> to attend college upon graduation. Pilot programs using this website will also be established at community agencies to provide additional opportunities for outreach to students around this effort.</w:t>
      </w:r>
    </w:p>
    <w:p w14:paraId="055F2271" w14:textId="77777777" w:rsidR="00FB29BD" w:rsidRPr="00C33CBE" w:rsidRDefault="00FB29BD" w:rsidP="00B26271">
      <w:pPr>
        <w:tabs>
          <w:tab w:val="left" w:pos="720"/>
        </w:tabs>
        <w:spacing w:before="100" w:beforeAutospacing="1" w:after="100" w:afterAutospacing="1"/>
        <w:ind w:left="720"/>
        <w:rPr>
          <w:color w:val="000000"/>
          <w:sz w:val="22"/>
          <w:szCs w:val="22"/>
        </w:rPr>
      </w:pPr>
      <w:r w:rsidRPr="00C33CBE">
        <w:rPr>
          <w:rFonts w:ascii="Calibri" w:hAnsi="Calibri"/>
          <w:color w:val="000000"/>
          <w:sz w:val="22"/>
          <w:szCs w:val="22"/>
        </w:rPr>
        <w:t xml:space="preserve">Morgan grade eight students and their families will participate in the transition to high school program. During a series of meetings, parents and students will receive information regarding the importance of high school and the need to appropriately select courses that will prepare students for college acceptance. </w:t>
      </w:r>
    </w:p>
    <w:p w14:paraId="055F2272" w14:textId="77777777" w:rsidR="00FB29BD" w:rsidRDefault="00FB29BD" w:rsidP="00B26271">
      <w:pPr>
        <w:tabs>
          <w:tab w:val="left" w:pos="720"/>
        </w:tabs>
        <w:ind w:left="720"/>
        <w:rPr>
          <w:rFonts w:ascii="Calibri" w:hAnsi="Calibri"/>
          <w:sz w:val="22"/>
          <w:szCs w:val="22"/>
        </w:rPr>
      </w:pPr>
      <w:r w:rsidRPr="002F780B">
        <w:rPr>
          <w:rFonts w:ascii="Calibri" w:hAnsi="Calibri"/>
          <w:b/>
          <w:i/>
          <w:sz w:val="22"/>
          <w:szCs w:val="22"/>
        </w:rPr>
        <w:t>Focus on</w:t>
      </w:r>
      <w:r>
        <w:rPr>
          <w:rFonts w:ascii="Calibri" w:hAnsi="Calibri"/>
          <w:b/>
          <w:i/>
          <w:sz w:val="22"/>
          <w:szCs w:val="22"/>
        </w:rPr>
        <w:t xml:space="preserve"> </w:t>
      </w:r>
      <w:r w:rsidRPr="004E1D8A">
        <w:rPr>
          <w:rFonts w:ascii="Calibri" w:hAnsi="Calibri"/>
          <w:b/>
          <w:i/>
          <w:sz w:val="22"/>
          <w:szCs w:val="22"/>
        </w:rPr>
        <w:t>Attendanc</w:t>
      </w:r>
      <w:r>
        <w:rPr>
          <w:rFonts w:ascii="Calibri" w:hAnsi="Calibri"/>
          <w:b/>
          <w:i/>
          <w:sz w:val="22"/>
          <w:szCs w:val="22"/>
        </w:rPr>
        <w:t>e</w:t>
      </w:r>
      <w:r w:rsidRPr="004E1D8A">
        <w:rPr>
          <w:rFonts w:ascii="Calibri" w:hAnsi="Calibri"/>
          <w:b/>
          <w:i/>
          <w:sz w:val="22"/>
          <w:szCs w:val="22"/>
        </w:rPr>
        <w:t>.</w:t>
      </w:r>
      <w:r>
        <w:rPr>
          <w:rFonts w:ascii="Calibri" w:hAnsi="Calibri"/>
          <w:b/>
          <w:i/>
          <w:sz w:val="22"/>
          <w:szCs w:val="22"/>
        </w:rPr>
        <w:t xml:space="preserve"> </w:t>
      </w:r>
      <w:r>
        <w:rPr>
          <w:rFonts w:ascii="Calibri" w:hAnsi="Calibri"/>
          <w:sz w:val="22"/>
          <w:szCs w:val="22"/>
        </w:rPr>
        <w:t xml:space="preserve">During the 2008-2009 school year, the attendance data indicated a high rate of absenteeism.  The following year Morgan was determined to improve attendance </w:t>
      </w:r>
      <w:r>
        <w:rPr>
          <w:rFonts w:ascii="Calibri" w:hAnsi="Calibri"/>
          <w:color w:val="000000"/>
          <w:sz w:val="22"/>
          <w:szCs w:val="22"/>
        </w:rPr>
        <w:t>b</w:t>
      </w:r>
      <w:r>
        <w:rPr>
          <w:rFonts w:ascii="Calibri" w:hAnsi="Calibri"/>
          <w:sz w:val="22"/>
          <w:szCs w:val="22"/>
        </w:rPr>
        <w:t>y emphasizing the import</w:t>
      </w:r>
      <w:r w:rsidR="0070598D">
        <w:rPr>
          <w:rFonts w:ascii="Calibri" w:hAnsi="Calibri"/>
          <w:sz w:val="22"/>
          <w:szCs w:val="22"/>
        </w:rPr>
        <w:t>ance of attending school and it</w:t>
      </w:r>
      <w:r>
        <w:rPr>
          <w:rFonts w:ascii="Calibri" w:hAnsi="Calibri"/>
          <w:sz w:val="22"/>
          <w:szCs w:val="22"/>
        </w:rPr>
        <w:t xml:space="preserve">s impact on learning.  This focus resulted in an improved attendance </w:t>
      </w:r>
      <w:r w:rsidRPr="004E1D8A">
        <w:rPr>
          <w:rFonts w:ascii="Calibri" w:hAnsi="Calibri"/>
          <w:sz w:val="22"/>
          <w:szCs w:val="22"/>
        </w:rPr>
        <w:t>rate that has not occurred at Morgan since 1997 (93.5%).  While we have made progress, we would like to continu</w:t>
      </w:r>
      <w:r>
        <w:rPr>
          <w:rFonts w:ascii="Calibri" w:hAnsi="Calibri"/>
          <w:sz w:val="22"/>
          <w:szCs w:val="22"/>
        </w:rPr>
        <w:t>e to improve to a level that is above the state average (</w:t>
      </w:r>
      <w:r w:rsidRPr="004E1D8A">
        <w:rPr>
          <w:rFonts w:ascii="Calibri" w:hAnsi="Calibri"/>
          <w:sz w:val="22"/>
          <w:szCs w:val="22"/>
        </w:rPr>
        <w:t>94.6%</w:t>
      </w:r>
      <w:r>
        <w:rPr>
          <w:rFonts w:ascii="Calibri" w:hAnsi="Calibri"/>
          <w:sz w:val="22"/>
          <w:szCs w:val="22"/>
        </w:rPr>
        <w:t>)</w:t>
      </w:r>
      <w:r w:rsidRPr="004E1D8A">
        <w:rPr>
          <w:rFonts w:ascii="Calibri" w:hAnsi="Calibri"/>
          <w:sz w:val="22"/>
          <w:szCs w:val="22"/>
        </w:rPr>
        <w:t xml:space="preserve">.  </w:t>
      </w:r>
    </w:p>
    <w:p w14:paraId="055F2273" w14:textId="77777777" w:rsidR="00FB29BD" w:rsidRDefault="00FB29BD" w:rsidP="00B26271">
      <w:pPr>
        <w:tabs>
          <w:tab w:val="left" w:pos="720"/>
        </w:tabs>
        <w:ind w:left="720"/>
        <w:rPr>
          <w:rFonts w:ascii="Calibri" w:hAnsi="Calibri"/>
          <w:sz w:val="22"/>
          <w:szCs w:val="22"/>
        </w:rPr>
      </w:pPr>
    </w:p>
    <w:p w14:paraId="055F2274" w14:textId="77777777" w:rsidR="00FB29BD" w:rsidRPr="00E102BD" w:rsidRDefault="00FB29BD" w:rsidP="00B26271">
      <w:pPr>
        <w:tabs>
          <w:tab w:val="left" w:pos="720"/>
        </w:tabs>
        <w:ind w:left="720"/>
        <w:rPr>
          <w:rFonts w:ascii="Calibri" w:hAnsi="Calibri"/>
          <w:b/>
          <w:color w:val="FF0000"/>
          <w:sz w:val="22"/>
          <w:szCs w:val="22"/>
        </w:rPr>
      </w:pPr>
      <w:r w:rsidRPr="004E1D8A">
        <w:rPr>
          <w:rFonts w:ascii="Calibri" w:hAnsi="Calibri"/>
          <w:sz w:val="22"/>
          <w:szCs w:val="22"/>
        </w:rPr>
        <w:t>Thus, we will capitalize on aspects that were successful last year</w:t>
      </w:r>
      <w:r>
        <w:rPr>
          <w:rFonts w:ascii="Calibri" w:hAnsi="Calibri"/>
          <w:sz w:val="22"/>
          <w:szCs w:val="22"/>
        </w:rPr>
        <w:t xml:space="preserve"> including</w:t>
      </w:r>
      <w:r w:rsidRPr="004E1D8A">
        <w:rPr>
          <w:rFonts w:ascii="Calibri" w:hAnsi="Calibri"/>
          <w:sz w:val="22"/>
          <w:szCs w:val="22"/>
        </w:rPr>
        <w:t xml:space="preserve"> incentives for good attendance and posting </w:t>
      </w:r>
      <w:r>
        <w:rPr>
          <w:rFonts w:ascii="Calibri" w:hAnsi="Calibri"/>
          <w:sz w:val="22"/>
          <w:szCs w:val="22"/>
        </w:rPr>
        <w:t>daily attendance rates in the hallway.  W</w:t>
      </w:r>
      <w:r w:rsidRPr="004E1D8A">
        <w:rPr>
          <w:rFonts w:ascii="Calibri" w:hAnsi="Calibri"/>
          <w:sz w:val="22"/>
          <w:szCs w:val="22"/>
        </w:rPr>
        <w:t xml:space="preserve">e will post </w:t>
      </w:r>
      <w:r>
        <w:rPr>
          <w:rFonts w:ascii="Calibri" w:hAnsi="Calibri"/>
          <w:sz w:val="22"/>
          <w:szCs w:val="22"/>
        </w:rPr>
        <w:t>these rates by grade level anticipating</w:t>
      </w:r>
      <w:r w:rsidRPr="004E1D8A">
        <w:rPr>
          <w:rFonts w:ascii="Calibri" w:hAnsi="Calibri"/>
          <w:sz w:val="22"/>
          <w:szCs w:val="22"/>
        </w:rPr>
        <w:t xml:space="preserve"> that this will encourage some healthy co</w:t>
      </w:r>
      <w:r>
        <w:rPr>
          <w:rFonts w:ascii="Calibri" w:hAnsi="Calibri"/>
          <w:sz w:val="22"/>
          <w:szCs w:val="22"/>
        </w:rPr>
        <w:t>mpetition</w:t>
      </w:r>
      <w:r w:rsidRPr="004E1D8A">
        <w:rPr>
          <w:rFonts w:ascii="Calibri" w:hAnsi="Calibri"/>
          <w:sz w:val="22"/>
          <w:szCs w:val="22"/>
        </w:rPr>
        <w:t xml:space="preserve">.  In addition, </w:t>
      </w:r>
      <w:r>
        <w:rPr>
          <w:rFonts w:ascii="Calibri" w:hAnsi="Calibri"/>
          <w:sz w:val="22"/>
          <w:szCs w:val="22"/>
        </w:rPr>
        <w:t>Morgan will use Connect-Ed to notify</w:t>
      </w:r>
      <w:r w:rsidRPr="004E1D8A">
        <w:rPr>
          <w:rFonts w:ascii="Calibri" w:hAnsi="Calibri"/>
          <w:sz w:val="22"/>
          <w:szCs w:val="22"/>
        </w:rPr>
        <w:t xml:space="preserve"> par</w:t>
      </w:r>
      <w:r>
        <w:rPr>
          <w:rFonts w:ascii="Calibri" w:hAnsi="Calibri"/>
          <w:sz w:val="22"/>
          <w:szCs w:val="22"/>
        </w:rPr>
        <w:t xml:space="preserve">ents of their child’s absence or tardiness.  The Parent Liaison or Outreach worker will personally contact the parents of chronically absent students. </w:t>
      </w:r>
    </w:p>
    <w:p w14:paraId="055F2275" w14:textId="77777777" w:rsidR="00FB29BD" w:rsidRDefault="00FB29BD" w:rsidP="00B26271">
      <w:pPr>
        <w:tabs>
          <w:tab w:val="left" w:pos="720"/>
          <w:tab w:val="left" w:pos="7308"/>
          <w:tab w:val="left" w:pos="8568"/>
        </w:tabs>
        <w:ind w:left="720"/>
        <w:rPr>
          <w:rFonts w:ascii="Calibri" w:hAnsi="Calibri"/>
          <w:sz w:val="22"/>
          <w:szCs w:val="22"/>
        </w:rPr>
      </w:pPr>
    </w:p>
    <w:p w14:paraId="055F2276" w14:textId="77777777" w:rsidR="00FB29BD" w:rsidRDefault="00FB29BD" w:rsidP="00B26271">
      <w:pPr>
        <w:tabs>
          <w:tab w:val="left" w:pos="720"/>
        </w:tabs>
        <w:ind w:left="720"/>
        <w:rPr>
          <w:rFonts w:ascii="Calibri" w:hAnsi="Calibri"/>
          <w:sz w:val="22"/>
          <w:szCs w:val="22"/>
        </w:rPr>
      </w:pPr>
      <w:r w:rsidRPr="004E1D8A">
        <w:rPr>
          <w:rFonts w:ascii="Calibri" w:hAnsi="Calibri"/>
          <w:b/>
          <w:i/>
          <w:sz w:val="22"/>
          <w:szCs w:val="22"/>
        </w:rPr>
        <w:t>Transfer Students.</w:t>
      </w:r>
      <w:r>
        <w:rPr>
          <w:rFonts w:ascii="Calibri" w:hAnsi="Calibri"/>
          <w:b/>
          <w:i/>
          <w:sz w:val="22"/>
          <w:szCs w:val="22"/>
        </w:rPr>
        <w:t xml:space="preserve"> </w:t>
      </w:r>
      <w:r>
        <w:rPr>
          <w:rFonts w:ascii="Calibri" w:hAnsi="Calibri"/>
          <w:sz w:val="22"/>
          <w:szCs w:val="22"/>
        </w:rPr>
        <w:t xml:space="preserve">Morgan School will develop </w:t>
      </w:r>
      <w:r w:rsidRPr="004E1D8A">
        <w:rPr>
          <w:rFonts w:ascii="Calibri" w:hAnsi="Calibri"/>
          <w:sz w:val="22"/>
          <w:szCs w:val="22"/>
        </w:rPr>
        <w:t xml:space="preserve">a Student Support Team </w:t>
      </w:r>
      <w:r>
        <w:rPr>
          <w:rFonts w:ascii="Calibri" w:hAnsi="Calibri"/>
          <w:sz w:val="22"/>
          <w:szCs w:val="22"/>
        </w:rPr>
        <w:t xml:space="preserve">responsible for </w:t>
      </w:r>
      <w:r w:rsidRPr="004E1D8A">
        <w:rPr>
          <w:rFonts w:ascii="Calibri" w:hAnsi="Calibri"/>
          <w:sz w:val="22"/>
          <w:szCs w:val="22"/>
        </w:rPr>
        <w:t>evaluating the social and academic needs of students</w:t>
      </w:r>
      <w:r>
        <w:rPr>
          <w:rFonts w:ascii="Calibri" w:hAnsi="Calibri"/>
          <w:sz w:val="22"/>
          <w:szCs w:val="22"/>
        </w:rPr>
        <w:t xml:space="preserve"> who transfer in</w:t>
      </w:r>
      <w:r w:rsidRPr="004E1D8A">
        <w:rPr>
          <w:rFonts w:ascii="Calibri" w:hAnsi="Calibri"/>
          <w:sz w:val="22"/>
          <w:szCs w:val="22"/>
        </w:rPr>
        <w:t xml:space="preserve"> during the school year.  This </w:t>
      </w:r>
      <w:r>
        <w:rPr>
          <w:rFonts w:ascii="Calibri" w:hAnsi="Calibri"/>
          <w:sz w:val="22"/>
          <w:szCs w:val="22"/>
        </w:rPr>
        <w:t xml:space="preserve">intake </w:t>
      </w:r>
      <w:r w:rsidRPr="004E1D8A">
        <w:rPr>
          <w:rFonts w:ascii="Calibri" w:hAnsi="Calibri"/>
          <w:sz w:val="22"/>
          <w:szCs w:val="22"/>
        </w:rPr>
        <w:t>evaluation</w:t>
      </w:r>
      <w:r>
        <w:rPr>
          <w:rFonts w:ascii="Calibri" w:hAnsi="Calibri"/>
          <w:sz w:val="22"/>
          <w:szCs w:val="22"/>
        </w:rPr>
        <w:t xml:space="preserve"> </w:t>
      </w:r>
      <w:r w:rsidRPr="004E1D8A">
        <w:rPr>
          <w:rFonts w:ascii="Calibri" w:hAnsi="Calibri"/>
          <w:sz w:val="22"/>
          <w:szCs w:val="22"/>
        </w:rPr>
        <w:t xml:space="preserve">will capitalize on data from the previous school records as well as new data obtained </w:t>
      </w:r>
      <w:r>
        <w:rPr>
          <w:rFonts w:ascii="Calibri" w:hAnsi="Calibri"/>
          <w:sz w:val="22"/>
          <w:szCs w:val="22"/>
        </w:rPr>
        <w:t xml:space="preserve">through assessment.  This intake process will result in securing an </w:t>
      </w:r>
      <w:r w:rsidRPr="004E1D8A">
        <w:rPr>
          <w:rFonts w:ascii="Calibri" w:hAnsi="Calibri"/>
          <w:sz w:val="22"/>
          <w:szCs w:val="22"/>
        </w:rPr>
        <w:t xml:space="preserve">appropriate </w:t>
      </w:r>
      <w:r>
        <w:rPr>
          <w:rFonts w:ascii="Calibri" w:hAnsi="Calibri"/>
          <w:sz w:val="22"/>
          <w:szCs w:val="22"/>
        </w:rPr>
        <w:t xml:space="preserve">placement, </w:t>
      </w:r>
      <w:r w:rsidRPr="004E1D8A">
        <w:rPr>
          <w:rFonts w:ascii="Calibri" w:hAnsi="Calibri"/>
          <w:sz w:val="22"/>
          <w:szCs w:val="22"/>
        </w:rPr>
        <w:t>supports a</w:t>
      </w:r>
      <w:r>
        <w:rPr>
          <w:rFonts w:ascii="Calibri" w:hAnsi="Calibri"/>
          <w:sz w:val="22"/>
          <w:szCs w:val="22"/>
        </w:rPr>
        <w:t xml:space="preserve">nd </w:t>
      </w:r>
      <w:r w:rsidRPr="004E1D8A">
        <w:rPr>
          <w:rFonts w:ascii="Calibri" w:hAnsi="Calibri"/>
          <w:sz w:val="22"/>
          <w:szCs w:val="22"/>
        </w:rPr>
        <w:t>safety net</w:t>
      </w:r>
      <w:r>
        <w:rPr>
          <w:rFonts w:ascii="Calibri" w:hAnsi="Calibri"/>
          <w:sz w:val="22"/>
          <w:szCs w:val="22"/>
        </w:rPr>
        <w:t xml:space="preserve">s.  Additionally, </w:t>
      </w:r>
      <w:r w:rsidRPr="004E1D8A">
        <w:rPr>
          <w:rFonts w:ascii="Calibri" w:hAnsi="Calibri"/>
          <w:sz w:val="22"/>
          <w:szCs w:val="22"/>
        </w:rPr>
        <w:t xml:space="preserve">to limit challenges caused by frequent moves, students who transfer within the school district will be permitted and strongly encouraged to remain at Morgan School for the remainder of the academic year.  </w:t>
      </w:r>
    </w:p>
    <w:p w14:paraId="055F2277" w14:textId="77777777" w:rsidR="00FB29BD" w:rsidRDefault="00FB29BD" w:rsidP="00640A59">
      <w:pPr>
        <w:ind w:left="360"/>
        <w:rPr>
          <w:rFonts w:ascii="Calibri" w:hAnsi="Calibri"/>
          <w:sz w:val="22"/>
          <w:szCs w:val="22"/>
        </w:rPr>
      </w:pPr>
    </w:p>
    <w:p w14:paraId="055F2278" w14:textId="77777777" w:rsidR="00FB29BD" w:rsidRPr="00667019" w:rsidRDefault="00FB29BD" w:rsidP="00665D80">
      <w:pPr>
        <w:numPr>
          <w:ilvl w:val="0"/>
          <w:numId w:val="22"/>
        </w:numPr>
        <w:ind w:left="720"/>
        <w:rPr>
          <w:rFonts w:ascii="Calibri" w:hAnsi="Calibri"/>
          <w:b/>
          <w:i/>
          <w:sz w:val="22"/>
          <w:szCs w:val="22"/>
        </w:rPr>
      </w:pPr>
      <w:r w:rsidRPr="00667019">
        <w:rPr>
          <w:rFonts w:ascii="Calibri" w:hAnsi="Calibri"/>
          <w:b/>
          <w:i/>
          <w:sz w:val="22"/>
          <w:szCs w:val="22"/>
        </w:rPr>
        <w:t xml:space="preserve"> Families</w:t>
      </w:r>
    </w:p>
    <w:p w14:paraId="055F2279" w14:textId="77777777" w:rsidR="00FB29BD" w:rsidRDefault="00FB29BD" w:rsidP="00B26271">
      <w:pPr>
        <w:ind w:left="720"/>
        <w:rPr>
          <w:rFonts w:ascii="Calibri" w:hAnsi="Calibri"/>
          <w:b/>
          <w:sz w:val="22"/>
          <w:szCs w:val="22"/>
        </w:rPr>
      </w:pPr>
      <w:r w:rsidRPr="004E1D8A">
        <w:rPr>
          <w:rFonts w:ascii="Calibri" w:hAnsi="Calibri"/>
          <w:b/>
          <w:i/>
          <w:sz w:val="22"/>
          <w:szCs w:val="22"/>
        </w:rPr>
        <w:t>Walking School-Bus.</w:t>
      </w:r>
      <w:r>
        <w:rPr>
          <w:rFonts w:ascii="Calibri" w:hAnsi="Calibri"/>
          <w:b/>
          <w:i/>
          <w:sz w:val="22"/>
          <w:szCs w:val="22"/>
        </w:rPr>
        <w:t xml:space="preserve"> </w:t>
      </w:r>
      <w:r w:rsidRPr="004E1D8A">
        <w:rPr>
          <w:rFonts w:ascii="Calibri" w:hAnsi="Calibri"/>
          <w:sz w:val="22"/>
          <w:szCs w:val="22"/>
        </w:rPr>
        <w:t xml:space="preserve">Morgan School is a neighborhood school in which most of the student population walks each </w:t>
      </w:r>
      <w:r w:rsidRPr="00582F0D">
        <w:rPr>
          <w:rFonts w:ascii="Calibri" w:hAnsi="Calibri"/>
          <w:color w:val="000000"/>
          <w:sz w:val="22"/>
          <w:szCs w:val="22"/>
        </w:rPr>
        <w:t>day</w:t>
      </w:r>
      <w:r>
        <w:rPr>
          <w:rFonts w:ascii="Calibri" w:hAnsi="Calibri"/>
          <w:color w:val="000000"/>
          <w:sz w:val="22"/>
          <w:szCs w:val="22"/>
        </w:rPr>
        <w:t xml:space="preserve">. </w:t>
      </w:r>
      <w:r w:rsidRPr="004E1D8A">
        <w:rPr>
          <w:rFonts w:ascii="Calibri" w:hAnsi="Calibri"/>
          <w:sz w:val="22"/>
          <w:szCs w:val="22"/>
        </w:rPr>
        <w:t>Anecdotal data suggest that some families have concerns about the safety of their children walking to school through the</w:t>
      </w:r>
      <w:r>
        <w:rPr>
          <w:rFonts w:ascii="Calibri" w:hAnsi="Calibri"/>
          <w:sz w:val="22"/>
          <w:szCs w:val="22"/>
        </w:rPr>
        <w:t xml:space="preserve"> neighborhood.  To address this issue</w:t>
      </w:r>
      <w:r w:rsidRPr="004E1D8A">
        <w:rPr>
          <w:rFonts w:ascii="Calibri" w:hAnsi="Calibri"/>
          <w:sz w:val="22"/>
          <w:szCs w:val="22"/>
        </w:rPr>
        <w:t>, we w</w:t>
      </w:r>
      <w:r>
        <w:rPr>
          <w:rFonts w:ascii="Calibri" w:hAnsi="Calibri"/>
          <w:sz w:val="22"/>
          <w:szCs w:val="22"/>
        </w:rPr>
        <w:t>ill implement</w:t>
      </w:r>
      <w:r w:rsidRPr="004E1D8A">
        <w:rPr>
          <w:rFonts w:ascii="Calibri" w:hAnsi="Calibri"/>
          <w:sz w:val="22"/>
          <w:szCs w:val="22"/>
        </w:rPr>
        <w:t xml:space="preserve"> a walking school bus program in 2011-12.  </w:t>
      </w:r>
      <w:r>
        <w:rPr>
          <w:rFonts w:ascii="Calibri" w:hAnsi="Calibri"/>
          <w:sz w:val="22"/>
          <w:szCs w:val="22"/>
        </w:rPr>
        <w:t>In order to effectively implement this program, the instructional leadership team will work with the Department of Student Services to determine need according to enrollment data,  attendance and truancy rates. Additionally, specific pick-up and drop-off locations and times will be established and communicated to school staff and parents. To ensure students arrive safely to and from school each day, a</w:t>
      </w:r>
      <w:r w:rsidRPr="004E1D8A">
        <w:rPr>
          <w:rFonts w:ascii="Calibri" w:hAnsi="Calibri"/>
          <w:sz w:val="22"/>
          <w:szCs w:val="22"/>
        </w:rPr>
        <w:t xml:space="preserve">t least one </w:t>
      </w:r>
      <w:r>
        <w:rPr>
          <w:rFonts w:ascii="Calibri" w:hAnsi="Calibri"/>
          <w:sz w:val="22"/>
          <w:szCs w:val="22"/>
        </w:rPr>
        <w:t xml:space="preserve">school employee will be responsible for leading students in this program. </w:t>
      </w:r>
      <w:r w:rsidRPr="004E1D8A">
        <w:rPr>
          <w:rFonts w:ascii="Calibri" w:hAnsi="Calibri"/>
          <w:sz w:val="22"/>
          <w:szCs w:val="22"/>
        </w:rPr>
        <w:t xml:space="preserve">We believe this program </w:t>
      </w:r>
      <w:r>
        <w:rPr>
          <w:rFonts w:ascii="Calibri" w:hAnsi="Calibri"/>
          <w:sz w:val="22"/>
          <w:szCs w:val="22"/>
        </w:rPr>
        <w:t xml:space="preserve">will prove successful in </w:t>
      </w:r>
      <w:r w:rsidRPr="004E1D8A">
        <w:rPr>
          <w:rFonts w:ascii="Calibri" w:hAnsi="Calibri"/>
          <w:sz w:val="22"/>
          <w:szCs w:val="22"/>
        </w:rPr>
        <w:t>increas</w:t>
      </w:r>
      <w:r>
        <w:rPr>
          <w:rFonts w:ascii="Calibri" w:hAnsi="Calibri"/>
          <w:sz w:val="22"/>
          <w:szCs w:val="22"/>
        </w:rPr>
        <w:t xml:space="preserve">ing </w:t>
      </w:r>
      <w:r w:rsidRPr="004E1D8A">
        <w:rPr>
          <w:rFonts w:ascii="Calibri" w:hAnsi="Calibri"/>
          <w:sz w:val="22"/>
          <w:szCs w:val="22"/>
        </w:rPr>
        <w:t>attendance and reduc</w:t>
      </w:r>
      <w:r>
        <w:rPr>
          <w:rFonts w:ascii="Calibri" w:hAnsi="Calibri"/>
          <w:sz w:val="22"/>
          <w:szCs w:val="22"/>
        </w:rPr>
        <w:t xml:space="preserve">ing </w:t>
      </w:r>
      <w:r w:rsidRPr="004E1D8A">
        <w:rPr>
          <w:rFonts w:ascii="Calibri" w:hAnsi="Calibri"/>
          <w:sz w:val="22"/>
          <w:szCs w:val="22"/>
        </w:rPr>
        <w:t>tardi</w:t>
      </w:r>
      <w:r>
        <w:rPr>
          <w:rFonts w:ascii="Calibri" w:hAnsi="Calibri"/>
          <w:sz w:val="22"/>
          <w:szCs w:val="22"/>
        </w:rPr>
        <w:t>ness</w:t>
      </w:r>
      <w:r w:rsidRPr="004E1D8A">
        <w:rPr>
          <w:rFonts w:ascii="Calibri" w:hAnsi="Calibri"/>
          <w:sz w:val="22"/>
          <w:szCs w:val="22"/>
        </w:rPr>
        <w:t xml:space="preserve"> to school</w:t>
      </w:r>
      <w:r>
        <w:rPr>
          <w:rFonts w:ascii="Calibri" w:hAnsi="Calibri"/>
          <w:sz w:val="22"/>
          <w:szCs w:val="22"/>
        </w:rPr>
        <w:t>.</w:t>
      </w:r>
    </w:p>
    <w:p w14:paraId="055F227A" w14:textId="77777777" w:rsidR="00FB29BD" w:rsidRDefault="00FB29BD" w:rsidP="00B26271">
      <w:pPr>
        <w:ind w:left="720"/>
        <w:rPr>
          <w:rFonts w:ascii="Calibri" w:hAnsi="Calibri"/>
          <w:b/>
          <w:i/>
          <w:sz w:val="22"/>
          <w:szCs w:val="22"/>
        </w:rPr>
      </w:pPr>
    </w:p>
    <w:p w14:paraId="055F227B" w14:textId="77777777" w:rsidR="00FB29BD" w:rsidRPr="00B26271" w:rsidRDefault="00FB29BD" w:rsidP="00B26271">
      <w:pPr>
        <w:ind w:left="720"/>
        <w:rPr>
          <w:rFonts w:ascii="Calibri" w:hAnsi="Calibri"/>
          <w:b/>
          <w:sz w:val="22"/>
          <w:szCs w:val="22"/>
        </w:rPr>
      </w:pPr>
      <w:r w:rsidRPr="004E1D8A">
        <w:rPr>
          <w:rFonts w:ascii="Calibri" w:hAnsi="Calibri"/>
          <w:b/>
          <w:i/>
          <w:sz w:val="22"/>
          <w:szCs w:val="22"/>
        </w:rPr>
        <w:t>How to Support Learning at Home.</w:t>
      </w:r>
      <w:r>
        <w:rPr>
          <w:rFonts w:ascii="Calibri" w:hAnsi="Calibri"/>
          <w:b/>
          <w:i/>
          <w:sz w:val="22"/>
          <w:szCs w:val="22"/>
        </w:rPr>
        <w:t xml:space="preserve"> </w:t>
      </w:r>
      <w:r w:rsidRPr="004E1D8A">
        <w:rPr>
          <w:rFonts w:ascii="Calibri" w:hAnsi="Calibri"/>
          <w:sz w:val="22"/>
          <w:szCs w:val="22"/>
        </w:rPr>
        <w:t>Literacy development is a continuous process that begins</w:t>
      </w:r>
      <w:r>
        <w:rPr>
          <w:rFonts w:ascii="Calibri" w:hAnsi="Calibri"/>
          <w:sz w:val="22"/>
          <w:szCs w:val="22"/>
        </w:rPr>
        <w:t xml:space="preserve"> when children are born and are first</w:t>
      </w:r>
      <w:r w:rsidRPr="004E1D8A">
        <w:rPr>
          <w:rFonts w:ascii="Calibri" w:hAnsi="Calibri"/>
          <w:sz w:val="22"/>
          <w:szCs w:val="22"/>
        </w:rPr>
        <w:t xml:space="preserve"> exposed to language, books, and stories. </w:t>
      </w:r>
      <w:r>
        <w:rPr>
          <w:rFonts w:ascii="Calibri" w:hAnsi="Calibri"/>
          <w:sz w:val="22"/>
          <w:szCs w:val="22"/>
        </w:rPr>
        <w:t xml:space="preserve">Since these components are key to creating a </w:t>
      </w:r>
      <w:r w:rsidRPr="004E1D8A">
        <w:rPr>
          <w:rFonts w:ascii="Calibri" w:hAnsi="Calibri"/>
          <w:sz w:val="22"/>
          <w:szCs w:val="22"/>
        </w:rPr>
        <w:t>literacy-rich home environment</w:t>
      </w:r>
      <w:r>
        <w:rPr>
          <w:rFonts w:ascii="Calibri" w:hAnsi="Calibri"/>
          <w:sz w:val="22"/>
          <w:szCs w:val="22"/>
        </w:rPr>
        <w:t xml:space="preserve">, Morgan school will create </w:t>
      </w:r>
      <w:r w:rsidRPr="004E1D8A">
        <w:rPr>
          <w:rFonts w:ascii="Calibri" w:hAnsi="Calibri"/>
          <w:sz w:val="22"/>
          <w:szCs w:val="22"/>
        </w:rPr>
        <w:t>a Parent Resource Center</w:t>
      </w:r>
      <w:r>
        <w:rPr>
          <w:rFonts w:ascii="Calibri" w:hAnsi="Calibri"/>
          <w:sz w:val="22"/>
          <w:szCs w:val="22"/>
        </w:rPr>
        <w:t xml:space="preserve">. This Center will be stocked with various materials to help parents support learning at home. Additionally, several parent trainings will be provided in this resource center focusing on literacy development and additional topics identified by parents as necessary in the development of their young children. </w:t>
      </w:r>
    </w:p>
    <w:p w14:paraId="055F227C" w14:textId="77777777" w:rsidR="00FB29BD" w:rsidRDefault="00FB29BD" w:rsidP="00B26271">
      <w:pPr>
        <w:ind w:left="720"/>
        <w:rPr>
          <w:rFonts w:ascii="Calibri" w:hAnsi="Calibri"/>
          <w:b/>
          <w:i/>
          <w:sz w:val="22"/>
          <w:szCs w:val="22"/>
        </w:rPr>
      </w:pPr>
    </w:p>
    <w:p w14:paraId="055F227D" w14:textId="77777777" w:rsidR="00FB29BD" w:rsidRPr="00B26271" w:rsidRDefault="00FB29BD" w:rsidP="00665D80">
      <w:pPr>
        <w:numPr>
          <w:ilvl w:val="0"/>
          <w:numId w:val="22"/>
        </w:numPr>
        <w:ind w:left="720"/>
        <w:rPr>
          <w:rFonts w:ascii="Calibri" w:hAnsi="Calibri"/>
          <w:sz w:val="22"/>
          <w:szCs w:val="22"/>
        </w:rPr>
      </w:pPr>
      <w:r w:rsidRPr="00667019">
        <w:rPr>
          <w:rFonts w:ascii="Calibri" w:hAnsi="Calibri"/>
          <w:b/>
          <w:i/>
          <w:sz w:val="22"/>
          <w:szCs w:val="22"/>
        </w:rPr>
        <w:t>Community Partners</w:t>
      </w:r>
    </w:p>
    <w:p w14:paraId="055F227E" w14:textId="77777777" w:rsidR="00FB29BD" w:rsidRDefault="00FB29BD" w:rsidP="00B26271">
      <w:pPr>
        <w:ind w:left="720"/>
        <w:rPr>
          <w:rFonts w:ascii="Calibri" w:hAnsi="Calibri"/>
          <w:sz w:val="22"/>
          <w:szCs w:val="22"/>
        </w:rPr>
      </w:pPr>
      <w:r>
        <w:rPr>
          <w:rFonts w:ascii="Calibri" w:hAnsi="Calibri"/>
          <w:sz w:val="22"/>
          <w:szCs w:val="22"/>
        </w:rPr>
        <w:t>Currently three external partners are working with Morgan School to provide both academic and social/emotional support to students. These organizations include:</w:t>
      </w:r>
    </w:p>
    <w:p w14:paraId="055F227F" w14:textId="77777777" w:rsidR="00FB29BD" w:rsidRPr="002F780B" w:rsidRDefault="00FB29BD" w:rsidP="00B26271">
      <w:pPr>
        <w:ind w:left="720"/>
        <w:rPr>
          <w:rFonts w:ascii="Calibri" w:hAnsi="Calibri"/>
          <w:sz w:val="22"/>
          <w:szCs w:val="22"/>
        </w:rPr>
      </w:pPr>
    </w:p>
    <w:p w14:paraId="055F2280" w14:textId="77777777" w:rsidR="00FB29BD" w:rsidRDefault="00FB29BD" w:rsidP="00B26271">
      <w:pPr>
        <w:tabs>
          <w:tab w:val="left" w:pos="720"/>
          <w:tab w:val="left" w:pos="1080"/>
        </w:tabs>
        <w:ind w:left="720"/>
        <w:rPr>
          <w:rFonts w:ascii="Calibri" w:hAnsi="Calibri"/>
          <w:sz w:val="22"/>
          <w:szCs w:val="22"/>
        </w:rPr>
      </w:pPr>
      <w:r w:rsidRPr="002F780B">
        <w:rPr>
          <w:rFonts w:ascii="Calibri" w:hAnsi="Calibri"/>
          <w:b/>
          <w:i/>
          <w:sz w:val="22"/>
          <w:szCs w:val="22"/>
        </w:rPr>
        <w:t>River Valley Counseling Center</w:t>
      </w:r>
      <w:r>
        <w:rPr>
          <w:rFonts w:ascii="Calibri" w:hAnsi="Calibri"/>
          <w:b/>
          <w:i/>
          <w:sz w:val="22"/>
          <w:szCs w:val="22"/>
        </w:rPr>
        <w:t xml:space="preserve">.  </w:t>
      </w:r>
      <w:r>
        <w:rPr>
          <w:rFonts w:ascii="Calibri" w:hAnsi="Calibri"/>
          <w:sz w:val="22"/>
          <w:szCs w:val="22"/>
        </w:rPr>
        <w:t xml:space="preserve">This organization currently </w:t>
      </w:r>
      <w:r w:rsidRPr="00303EC5">
        <w:rPr>
          <w:rFonts w:ascii="Calibri" w:hAnsi="Calibri"/>
          <w:sz w:val="22"/>
          <w:szCs w:val="22"/>
        </w:rPr>
        <w:t>provide</w:t>
      </w:r>
      <w:r>
        <w:rPr>
          <w:rFonts w:ascii="Calibri" w:hAnsi="Calibri"/>
          <w:sz w:val="22"/>
          <w:szCs w:val="22"/>
        </w:rPr>
        <w:t>s</w:t>
      </w:r>
      <w:r w:rsidRPr="00303EC5">
        <w:rPr>
          <w:rFonts w:ascii="Calibri" w:hAnsi="Calibri"/>
          <w:sz w:val="22"/>
          <w:szCs w:val="22"/>
        </w:rPr>
        <w:t xml:space="preserve"> mental health services</w:t>
      </w:r>
      <w:r>
        <w:rPr>
          <w:rFonts w:ascii="Calibri" w:hAnsi="Calibri"/>
          <w:sz w:val="22"/>
          <w:szCs w:val="22"/>
        </w:rPr>
        <w:t xml:space="preserve"> to students during the school day.  </w:t>
      </w:r>
    </w:p>
    <w:p w14:paraId="055F2281" w14:textId="77777777" w:rsidR="00FB29BD" w:rsidRDefault="00FB29BD" w:rsidP="00B26271">
      <w:pPr>
        <w:tabs>
          <w:tab w:val="left" w:pos="720"/>
          <w:tab w:val="left" w:pos="1080"/>
        </w:tabs>
        <w:ind w:left="720"/>
        <w:rPr>
          <w:rFonts w:ascii="Calibri" w:hAnsi="Calibri"/>
          <w:sz w:val="22"/>
          <w:szCs w:val="22"/>
        </w:rPr>
      </w:pPr>
      <w:r w:rsidRPr="002F780B">
        <w:rPr>
          <w:rFonts w:ascii="Calibri" w:hAnsi="Calibri"/>
          <w:b/>
          <w:i/>
          <w:sz w:val="22"/>
          <w:szCs w:val="22"/>
        </w:rPr>
        <w:t>Homework House</w:t>
      </w:r>
      <w:r>
        <w:rPr>
          <w:rFonts w:ascii="Calibri" w:hAnsi="Calibri"/>
          <w:sz w:val="22"/>
          <w:szCs w:val="22"/>
        </w:rPr>
        <w:t xml:space="preserve">.  Homework House provides individual or small group tutoring </w:t>
      </w:r>
      <w:r w:rsidRPr="00303EC5">
        <w:rPr>
          <w:rFonts w:ascii="Calibri" w:hAnsi="Calibri"/>
          <w:sz w:val="22"/>
          <w:szCs w:val="22"/>
        </w:rPr>
        <w:t xml:space="preserve">services to </w:t>
      </w:r>
      <w:r>
        <w:rPr>
          <w:rFonts w:ascii="Calibri" w:hAnsi="Calibri"/>
          <w:sz w:val="22"/>
          <w:szCs w:val="22"/>
        </w:rPr>
        <w:t xml:space="preserve">Morgan’s </w:t>
      </w:r>
      <w:r w:rsidRPr="00303EC5">
        <w:rPr>
          <w:rFonts w:ascii="Calibri" w:hAnsi="Calibri"/>
          <w:sz w:val="22"/>
          <w:szCs w:val="22"/>
        </w:rPr>
        <w:t>elementary students</w:t>
      </w:r>
      <w:r>
        <w:rPr>
          <w:rFonts w:ascii="Calibri" w:hAnsi="Calibri"/>
          <w:sz w:val="22"/>
          <w:szCs w:val="22"/>
        </w:rPr>
        <w:t>.</w:t>
      </w:r>
    </w:p>
    <w:p w14:paraId="055F2282" w14:textId="77777777" w:rsidR="00FB29BD" w:rsidRDefault="00FB29BD" w:rsidP="00B26271">
      <w:pPr>
        <w:tabs>
          <w:tab w:val="left" w:pos="720"/>
          <w:tab w:val="left" w:pos="1080"/>
        </w:tabs>
        <w:ind w:left="720"/>
        <w:rPr>
          <w:rFonts w:ascii="Calibri" w:hAnsi="Calibri"/>
          <w:sz w:val="22"/>
          <w:szCs w:val="22"/>
        </w:rPr>
      </w:pPr>
      <w:r w:rsidRPr="002F780B">
        <w:rPr>
          <w:rFonts w:ascii="Calibri" w:hAnsi="Calibri"/>
          <w:b/>
          <w:i/>
          <w:sz w:val="22"/>
          <w:szCs w:val="22"/>
        </w:rPr>
        <w:t>Project 13</w:t>
      </w:r>
      <w:r>
        <w:rPr>
          <w:rFonts w:ascii="Calibri" w:hAnsi="Calibri"/>
          <w:b/>
          <w:i/>
          <w:sz w:val="22"/>
          <w:szCs w:val="22"/>
        </w:rPr>
        <w:t xml:space="preserve">. </w:t>
      </w:r>
      <w:r>
        <w:rPr>
          <w:rFonts w:ascii="Calibri" w:hAnsi="Calibri"/>
          <w:sz w:val="22"/>
          <w:szCs w:val="22"/>
        </w:rPr>
        <w:t xml:space="preserve">This organization provides intensive mentoring  and real-world experiences to middle school students in an effort to promote positive school engagement and address issues related to student drop-out rates. </w:t>
      </w:r>
    </w:p>
    <w:p w14:paraId="055F2283" w14:textId="77777777" w:rsidR="00FB29BD" w:rsidRPr="00303EC5" w:rsidRDefault="00FB29BD" w:rsidP="00B26271">
      <w:pPr>
        <w:tabs>
          <w:tab w:val="left" w:pos="720"/>
          <w:tab w:val="left" w:pos="1080"/>
        </w:tabs>
        <w:ind w:left="720"/>
        <w:rPr>
          <w:rFonts w:ascii="Calibri" w:hAnsi="Calibri"/>
          <w:sz w:val="22"/>
          <w:szCs w:val="22"/>
        </w:rPr>
      </w:pPr>
      <w:r w:rsidRPr="00A95C59">
        <w:rPr>
          <w:rFonts w:ascii="Calibri" w:hAnsi="Calibri"/>
          <w:b/>
          <w:i/>
          <w:sz w:val="22"/>
          <w:szCs w:val="22"/>
        </w:rPr>
        <w:t>Massachusetts Parent Information and Resource Center (PIRC</w:t>
      </w:r>
      <w:r>
        <w:rPr>
          <w:rFonts w:ascii="Calibri" w:hAnsi="Calibri"/>
          <w:b/>
          <w:i/>
          <w:sz w:val="22"/>
          <w:szCs w:val="22"/>
        </w:rPr>
        <w:t xml:space="preserve">).  </w:t>
      </w:r>
      <w:r>
        <w:rPr>
          <w:rFonts w:ascii="Calibri" w:hAnsi="Calibri"/>
          <w:sz w:val="22"/>
          <w:szCs w:val="22"/>
        </w:rPr>
        <w:t xml:space="preserve">The school, with support from the district office, is working on developing a relationship with this center. </w:t>
      </w:r>
    </w:p>
    <w:p w14:paraId="055F2284" w14:textId="77777777" w:rsidR="00FB29BD" w:rsidRDefault="00FB29BD" w:rsidP="002F780B">
      <w:pPr>
        <w:tabs>
          <w:tab w:val="left" w:pos="7308"/>
          <w:tab w:val="left" w:pos="8568"/>
        </w:tabs>
        <w:ind w:left="360"/>
        <w:rPr>
          <w:rFonts w:ascii="Calibri" w:hAnsi="Calibri"/>
          <w:b/>
          <w:sz w:val="22"/>
          <w:szCs w:val="22"/>
          <w:highlight w:val="yellow"/>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3120"/>
        <w:gridCol w:w="3120"/>
      </w:tblGrid>
      <w:tr w:rsidR="00FB29BD" w:rsidRPr="00303EC5" w14:paraId="055F2288" w14:textId="77777777" w:rsidTr="00B26271">
        <w:trPr>
          <w:cantSplit/>
          <w:tblHeader/>
        </w:trPr>
        <w:tc>
          <w:tcPr>
            <w:tcW w:w="3120" w:type="dxa"/>
          </w:tcPr>
          <w:p w14:paraId="055F2285" w14:textId="77777777" w:rsidR="00FB29BD" w:rsidRPr="00303EC5" w:rsidRDefault="00FB29BD" w:rsidP="002667B0">
            <w:pPr>
              <w:tabs>
                <w:tab w:val="left" w:pos="7308"/>
                <w:tab w:val="left" w:pos="8568"/>
              </w:tabs>
              <w:ind w:left="360"/>
              <w:rPr>
                <w:rFonts w:ascii="Calibri" w:hAnsi="Calibri"/>
                <w:b/>
              </w:rPr>
            </w:pPr>
            <w:r w:rsidRPr="00303EC5">
              <w:rPr>
                <w:rFonts w:ascii="Calibri" w:hAnsi="Calibri"/>
                <w:b/>
                <w:sz w:val="22"/>
                <w:szCs w:val="22"/>
              </w:rPr>
              <w:t>Strategies (activities, initiatives, training)</w:t>
            </w:r>
          </w:p>
        </w:tc>
        <w:tc>
          <w:tcPr>
            <w:tcW w:w="3120" w:type="dxa"/>
          </w:tcPr>
          <w:p w14:paraId="055F2286" w14:textId="77777777" w:rsidR="00FB29BD" w:rsidRPr="00303EC5" w:rsidRDefault="00FB29BD" w:rsidP="002667B0">
            <w:pPr>
              <w:tabs>
                <w:tab w:val="left" w:pos="7308"/>
                <w:tab w:val="left" w:pos="8568"/>
              </w:tabs>
              <w:ind w:left="360"/>
              <w:rPr>
                <w:rFonts w:ascii="Calibri" w:hAnsi="Calibri"/>
                <w:b/>
              </w:rPr>
            </w:pPr>
            <w:r w:rsidRPr="00303EC5">
              <w:rPr>
                <w:rFonts w:ascii="Calibri" w:hAnsi="Calibri"/>
                <w:b/>
                <w:sz w:val="22"/>
                <w:szCs w:val="22"/>
              </w:rPr>
              <w:t>Year One Measurable Benchmarks</w:t>
            </w:r>
          </w:p>
        </w:tc>
        <w:tc>
          <w:tcPr>
            <w:tcW w:w="3120" w:type="dxa"/>
          </w:tcPr>
          <w:p w14:paraId="055F2287" w14:textId="77777777" w:rsidR="00FB29BD" w:rsidRPr="00303EC5" w:rsidRDefault="00FB29BD" w:rsidP="002667B0">
            <w:pPr>
              <w:tabs>
                <w:tab w:val="left" w:pos="7308"/>
                <w:tab w:val="left" w:pos="8568"/>
              </w:tabs>
              <w:ind w:left="360"/>
              <w:rPr>
                <w:rFonts w:ascii="Calibri" w:hAnsi="Calibri"/>
                <w:b/>
              </w:rPr>
            </w:pPr>
            <w:r w:rsidRPr="00303EC5">
              <w:rPr>
                <w:rFonts w:ascii="Calibri" w:hAnsi="Calibri"/>
                <w:b/>
                <w:sz w:val="22"/>
                <w:szCs w:val="22"/>
              </w:rPr>
              <w:t>Year Two and Year Three Measurable Benchmarks</w:t>
            </w:r>
          </w:p>
        </w:tc>
      </w:tr>
      <w:tr w:rsidR="00FB29BD" w:rsidRPr="00303EC5" w14:paraId="055F22A3" w14:textId="77777777" w:rsidTr="00EB502B">
        <w:tc>
          <w:tcPr>
            <w:tcW w:w="3120" w:type="dxa"/>
          </w:tcPr>
          <w:p w14:paraId="055F2289" w14:textId="77777777" w:rsidR="00FB29BD" w:rsidRDefault="00FB29BD" w:rsidP="00665D80">
            <w:pPr>
              <w:numPr>
                <w:ilvl w:val="0"/>
                <w:numId w:val="6"/>
              </w:numPr>
              <w:ind w:left="162" w:hanging="180"/>
              <w:rPr>
                <w:rFonts w:ascii="Calibri" w:hAnsi="Calibri"/>
                <w:sz w:val="20"/>
                <w:szCs w:val="20"/>
              </w:rPr>
            </w:pPr>
            <w:r w:rsidRPr="00C91C9E">
              <w:rPr>
                <w:rFonts w:ascii="Calibri" w:hAnsi="Calibri"/>
                <w:sz w:val="20"/>
                <w:szCs w:val="20"/>
              </w:rPr>
              <w:t>Develop Full-Service Community School Model</w:t>
            </w:r>
            <w:r>
              <w:rPr>
                <w:rFonts w:ascii="Calibri" w:hAnsi="Calibri"/>
                <w:sz w:val="20"/>
                <w:szCs w:val="20"/>
              </w:rPr>
              <w:t xml:space="preserve"> (School Support)</w:t>
            </w:r>
          </w:p>
          <w:p w14:paraId="055F228A" w14:textId="77777777" w:rsidR="00FB29BD" w:rsidRPr="00C91C9E" w:rsidRDefault="00FB29BD" w:rsidP="00667019">
            <w:pPr>
              <w:ind w:left="-18"/>
              <w:rPr>
                <w:rFonts w:ascii="Calibri" w:hAnsi="Calibri"/>
                <w:sz w:val="20"/>
                <w:szCs w:val="20"/>
              </w:rPr>
            </w:pPr>
          </w:p>
        </w:tc>
        <w:tc>
          <w:tcPr>
            <w:tcW w:w="3120" w:type="dxa"/>
          </w:tcPr>
          <w:p w14:paraId="055F228B" w14:textId="77777777" w:rsidR="00FB29BD" w:rsidRDefault="00FB29BD" w:rsidP="00F97051">
            <w:pPr>
              <w:tabs>
                <w:tab w:val="left" w:pos="7308"/>
                <w:tab w:val="left" w:pos="8568"/>
              </w:tabs>
              <w:rPr>
                <w:rFonts w:ascii="Calibri" w:hAnsi="Calibri"/>
                <w:sz w:val="20"/>
                <w:szCs w:val="20"/>
              </w:rPr>
            </w:pPr>
            <w:r w:rsidRPr="00C91C9E">
              <w:rPr>
                <w:rFonts w:ascii="Calibri" w:hAnsi="Calibri"/>
                <w:sz w:val="20"/>
                <w:szCs w:val="20"/>
              </w:rPr>
              <w:t xml:space="preserve">By July 2011, </w:t>
            </w:r>
            <w:r>
              <w:rPr>
                <w:rFonts w:ascii="Calibri" w:hAnsi="Calibri"/>
                <w:sz w:val="20"/>
                <w:szCs w:val="20"/>
              </w:rPr>
              <w:t>a strategic plan for implementing a full service community school will be developed.</w:t>
            </w:r>
          </w:p>
          <w:p w14:paraId="055F228C" w14:textId="77777777" w:rsidR="00FB29BD" w:rsidRDefault="00FB29BD" w:rsidP="00F97051">
            <w:pPr>
              <w:tabs>
                <w:tab w:val="left" w:pos="7308"/>
                <w:tab w:val="left" w:pos="8568"/>
              </w:tabs>
              <w:rPr>
                <w:rFonts w:ascii="Calibri" w:hAnsi="Calibri"/>
                <w:sz w:val="20"/>
                <w:szCs w:val="20"/>
              </w:rPr>
            </w:pPr>
          </w:p>
          <w:p w14:paraId="055F228D"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 xml:space="preserve">By January 2011, behavior issues at the school will stabilize and the staff will effectively assume responsibility for classroom and student management. </w:t>
            </w:r>
          </w:p>
          <w:p w14:paraId="055F228E" w14:textId="77777777" w:rsidR="00FB29BD" w:rsidRDefault="00FB29BD" w:rsidP="00F97051">
            <w:pPr>
              <w:tabs>
                <w:tab w:val="left" w:pos="7308"/>
                <w:tab w:val="left" w:pos="8568"/>
              </w:tabs>
              <w:rPr>
                <w:rFonts w:ascii="Calibri" w:hAnsi="Calibri"/>
                <w:sz w:val="20"/>
                <w:szCs w:val="20"/>
              </w:rPr>
            </w:pPr>
          </w:p>
          <w:p w14:paraId="055F228F" w14:textId="77777777" w:rsidR="00FB29BD" w:rsidRDefault="00FB29BD" w:rsidP="00F97051">
            <w:pPr>
              <w:tabs>
                <w:tab w:val="left" w:pos="7308"/>
                <w:tab w:val="left" w:pos="8568"/>
              </w:tabs>
              <w:rPr>
                <w:rFonts w:ascii="Calibri" w:hAnsi="Calibri"/>
                <w:sz w:val="20"/>
                <w:szCs w:val="20"/>
              </w:rPr>
            </w:pPr>
            <w:r w:rsidRPr="00C91C9E">
              <w:rPr>
                <w:rFonts w:ascii="Calibri" w:hAnsi="Calibri"/>
                <w:sz w:val="20"/>
                <w:szCs w:val="20"/>
              </w:rPr>
              <w:t xml:space="preserve">Out-of-school suspension rate for elementary school students (K-5) will drop to 10% and for middle school students (6-8) will drop to 20%.  </w:t>
            </w:r>
          </w:p>
          <w:p w14:paraId="055F2290" w14:textId="77777777" w:rsidR="00FB29BD" w:rsidRDefault="00FB29BD" w:rsidP="00F97051">
            <w:pPr>
              <w:tabs>
                <w:tab w:val="left" w:pos="7308"/>
                <w:tab w:val="left" w:pos="8568"/>
              </w:tabs>
              <w:rPr>
                <w:rFonts w:ascii="Calibri" w:hAnsi="Calibri"/>
                <w:sz w:val="20"/>
                <w:szCs w:val="20"/>
              </w:rPr>
            </w:pPr>
          </w:p>
          <w:p w14:paraId="055F2291"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By October 2010, an additional adjustment counselor will be hired to further address the academic and social/emotional needs of students.</w:t>
            </w:r>
          </w:p>
          <w:p w14:paraId="055F2292" w14:textId="77777777" w:rsidR="00FB29BD" w:rsidRDefault="00FB29BD" w:rsidP="00F97051">
            <w:pPr>
              <w:tabs>
                <w:tab w:val="left" w:pos="7308"/>
                <w:tab w:val="left" w:pos="8568"/>
              </w:tabs>
              <w:rPr>
                <w:rFonts w:ascii="Calibri" w:hAnsi="Calibri"/>
                <w:sz w:val="20"/>
                <w:szCs w:val="20"/>
              </w:rPr>
            </w:pPr>
          </w:p>
          <w:p w14:paraId="055F2293"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By June 2011, 100% of 8</w:t>
            </w:r>
            <w:r w:rsidRPr="00667019">
              <w:rPr>
                <w:rFonts w:ascii="Calibri" w:hAnsi="Calibri"/>
                <w:sz w:val="20"/>
                <w:szCs w:val="20"/>
                <w:vertAlign w:val="superscript"/>
              </w:rPr>
              <w:t>th</w:t>
            </w:r>
            <w:r>
              <w:rPr>
                <w:rFonts w:ascii="Calibri" w:hAnsi="Calibri"/>
                <w:sz w:val="20"/>
                <w:szCs w:val="20"/>
              </w:rPr>
              <w:t xml:space="preserve"> grade students will complete registration on the YourPlanforCollege website.</w:t>
            </w:r>
          </w:p>
          <w:p w14:paraId="055F2294" w14:textId="77777777" w:rsidR="00FB29BD" w:rsidRDefault="00FB29BD" w:rsidP="00F97051">
            <w:pPr>
              <w:tabs>
                <w:tab w:val="left" w:pos="7308"/>
                <w:tab w:val="left" w:pos="8568"/>
              </w:tabs>
              <w:rPr>
                <w:rFonts w:ascii="Calibri" w:hAnsi="Calibri"/>
                <w:sz w:val="20"/>
                <w:szCs w:val="20"/>
              </w:rPr>
            </w:pPr>
          </w:p>
          <w:p w14:paraId="055F2295"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 xml:space="preserve">By June 2011, Morgan will meet the attendance targets as set on the measurable annual goals. </w:t>
            </w:r>
          </w:p>
          <w:p w14:paraId="055F2296" w14:textId="77777777" w:rsidR="00FB29BD" w:rsidRDefault="00FB29BD" w:rsidP="00F97051">
            <w:pPr>
              <w:tabs>
                <w:tab w:val="left" w:pos="7308"/>
                <w:tab w:val="left" w:pos="8568"/>
              </w:tabs>
              <w:rPr>
                <w:rFonts w:ascii="Calibri" w:hAnsi="Calibri"/>
                <w:sz w:val="20"/>
                <w:szCs w:val="20"/>
              </w:rPr>
            </w:pPr>
          </w:p>
          <w:p w14:paraId="055F2297" w14:textId="77777777" w:rsidR="00FB29BD" w:rsidRPr="00C91C9E" w:rsidRDefault="00FB29BD" w:rsidP="00F97051">
            <w:pPr>
              <w:tabs>
                <w:tab w:val="left" w:pos="7308"/>
                <w:tab w:val="left" w:pos="8568"/>
              </w:tabs>
              <w:rPr>
                <w:rFonts w:ascii="Calibri" w:hAnsi="Calibri"/>
                <w:sz w:val="20"/>
                <w:szCs w:val="20"/>
              </w:rPr>
            </w:pPr>
            <w:r>
              <w:rPr>
                <w:rFonts w:ascii="Calibri" w:hAnsi="Calibri"/>
                <w:sz w:val="20"/>
                <w:szCs w:val="20"/>
              </w:rPr>
              <w:t xml:space="preserve">By June 2011, Morgan will form a Student Support Team to effectively assess and place students in the school. </w:t>
            </w:r>
          </w:p>
        </w:tc>
        <w:tc>
          <w:tcPr>
            <w:tcW w:w="3120" w:type="dxa"/>
          </w:tcPr>
          <w:p w14:paraId="055F2298" w14:textId="77777777" w:rsidR="00FB29BD" w:rsidRDefault="00FB29BD" w:rsidP="00583E7F">
            <w:pPr>
              <w:tabs>
                <w:tab w:val="left" w:pos="7308"/>
                <w:tab w:val="left" w:pos="8568"/>
              </w:tabs>
              <w:rPr>
                <w:rFonts w:ascii="Calibri" w:hAnsi="Calibri"/>
                <w:sz w:val="20"/>
                <w:szCs w:val="20"/>
              </w:rPr>
            </w:pPr>
            <w:r>
              <w:rPr>
                <w:rFonts w:ascii="Calibri" w:hAnsi="Calibri"/>
                <w:sz w:val="20"/>
                <w:szCs w:val="20"/>
              </w:rPr>
              <w:t xml:space="preserve">By June 2012, Morgan will have successfully implemented year-1 of the Full Service Community School Model.  </w:t>
            </w:r>
          </w:p>
          <w:p w14:paraId="055F2299" w14:textId="77777777" w:rsidR="00FB29BD" w:rsidRDefault="00FB29BD" w:rsidP="00583E7F">
            <w:pPr>
              <w:tabs>
                <w:tab w:val="left" w:pos="7308"/>
                <w:tab w:val="left" w:pos="8568"/>
              </w:tabs>
              <w:rPr>
                <w:rFonts w:ascii="Calibri" w:hAnsi="Calibri"/>
                <w:sz w:val="20"/>
                <w:szCs w:val="20"/>
              </w:rPr>
            </w:pPr>
          </w:p>
          <w:p w14:paraId="055F229A" w14:textId="77777777" w:rsidR="00FB29BD" w:rsidRDefault="00FB29BD" w:rsidP="00056422">
            <w:pPr>
              <w:tabs>
                <w:tab w:val="left" w:pos="7308"/>
                <w:tab w:val="left" w:pos="8568"/>
              </w:tabs>
              <w:rPr>
                <w:rFonts w:ascii="Calibri" w:hAnsi="Calibri"/>
                <w:sz w:val="20"/>
                <w:szCs w:val="20"/>
              </w:rPr>
            </w:pPr>
            <w:r>
              <w:rPr>
                <w:rFonts w:ascii="Calibri" w:hAnsi="Calibri"/>
                <w:sz w:val="20"/>
                <w:szCs w:val="20"/>
              </w:rPr>
              <w:t xml:space="preserve">By June 2012, the number of discipline referrals will decrease by 50% and then by an additional 25% in year three. </w:t>
            </w:r>
          </w:p>
          <w:p w14:paraId="055F229B" w14:textId="77777777" w:rsidR="00FB29BD" w:rsidRDefault="00FB29BD" w:rsidP="00056422">
            <w:pPr>
              <w:tabs>
                <w:tab w:val="left" w:pos="7308"/>
                <w:tab w:val="left" w:pos="8568"/>
              </w:tabs>
              <w:rPr>
                <w:rFonts w:ascii="Calibri" w:hAnsi="Calibri"/>
                <w:sz w:val="20"/>
                <w:szCs w:val="20"/>
              </w:rPr>
            </w:pPr>
          </w:p>
          <w:p w14:paraId="055F229C" w14:textId="77777777" w:rsidR="00FB29BD" w:rsidRPr="00C91C9E" w:rsidRDefault="00FB29BD" w:rsidP="00056422">
            <w:pPr>
              <w:tabs>
                <w:tab w:val="left" w:pos="7308"/>
                <w:tab w:val="left" w:pos="8568"/>
              </w:tabs>
              <w:rPr>
                <w:rFonts w:ascii="Calibri" w:hAnsi="Calibri"/>
                <w:sz w:val="20"/>
                <w:szCs w:val="20"/>
              </w:rPr>
            </w:pPr>
            <w:r w:rsidRPr="00C91C9E">
              <w:rPr>
                <w:rFonts w:ascii="Calibri" w:hAnsi="Calibri"/>
                <w:sz w:val="20"/>
                <w:szCs w:val="20"/>
              </w:rPr>
              <w:t xml:space="preserve">Out-of-school suspension rate for elementary school students (K-5) will drop to 5%. </w:t>
            </w:r>
          </w:p>
          <w:p w14:paraId="055F229D" w14:textId="77777777" w:rsidR="00FB29BD" w:rsidRPr="00C91C9E" w:rsidRDefault="00FB29BD" w:rsidP="00056422">
            <w:pPr>
              <w:tabs>
                <w:tab w:val="left" w:pos="7308"/>
                <w:tab w:val="left" w:pos="8568"/>
              </w:tabs>
              <w:rPr>
                <w:rFonts w:ascii="Calibri" w:hAnsi="Calibri"/>
                <w:sz w:val="20"/>
                <w:szCs w:val="20"/>
              </w:rPr>
            </w:pPr>
          </w:p>
          <w:p w14:paraId="055F229E" w14:textId="77777777" w:rsidR="00FB29BD" w:rsidRDefault="00FB29BD" w:rsidP="00056422">
            <w:pPr>
              <w:tabs>
                <w:tab w:val="left" w:pos="7308"/>
                <w:tab w:val="left" w:pos="8568"/>
              </w:tabs>
              <w:rPr>
                <w:rFonts w:ascii="Calibri" w:hAnsi="Calibri"/>
                <w:sz w:val="20"/>
                <w:szCs w:val="20"/>
              </w:rPr>
            </w:pPr>
            <w:r w:rsidRPr="00C91C9E">
              <w:rPr>
                <w:rFonts w:ascii="Calibri" w:hAnsi="Calibri"/>
                <w:sz w:val="20"/>
                <w:szCs w:val="20"/>
              </w:rPr>
              <w:t xml:space="preserve">Out-of-school suspension rate for middle school students (6-8) will drop to 15%.  </w:t>
            </w:r>
          </w:p>
          <w:p w14:paraId="055F229F" w14:textId="77777777" w:rsidR="00FB29BD" w:rsidRDefault="00FB29BD" w:rsidP="00056422">
            <w:pPr>
              <w:tabs>
                <w:tab w:val="left" w:pos="7308"/>
                <w:tab w:val="left" w:pos="8568"/>
              </w:tabs>
              <w:rPr>
                <w:rFonts w:ascii="Calibri" w:hAnsi="Calibri"/>
                <w:sz w:val="20"/>
                <w:szCs w:val="20"/>
              </w:rPr>
            </w:pPr>
          </w:p>
          <w:p w14:paraId="055F22A0" w14:textId="77777777" w:rsidR="00FB29BD" w:rsidRDefault="00FB29BD" w:rsidP="00056422">
            <w:pPr>
              <w:tabs>
                <w:tab w:val="left" w:pos="7308"/>
                <w:tab w:val="left" w:pos="8568"/>
              </w:tabs>
              <w:rPr>
                <w:rFonts w:ascii="Calibri" w:hAnsi="Calibri"/>
                <w:sz w:val="20"/>
                <w:szCs w:val="20"/>
              </w:rPr>
            </w:pPr>
            <w:r>
              <w:rPr>
                <w:rFonts w:ascii="Calibri" w:hAnsi="Calibri"/>
                <w:sz w:val="20"/>
                <w:szCs w:val="20"/>
              </w:rPr>
              <w:t>By June 2012 and 2013, Morgan will meet the attendance targets as set on the measurable annual goals.</w:t>
            </w:r>
          </w:p>
          <w:p w14:paraId="055F22A1" w14:textId="77777777" w:rsidR="00FB29BD" w:rsidRDefault="00FB29BD" w:rsidP="00056422">
            <w:pPr>
              <w:tabs>
                <w:tab w:val="left" w:pos="7308"/>
                <w:tab w:val="left" w:pos="8568"/>
              </w:tabs>
              <w:rPr>
                <w:rFonts w:ascii="Calibri" w:hAnsi="Calibri"/>
                <w:sz w:val="20"/>
                <w:szCs w:val="20"/>
              </w:rPr>
            </w:pPr>
          </w:p>
          <w:p w14:paraId="055F22A2" w14:textId="77777777" w:rsidR="00FB29BD" w:rsidRPr="00C91C9E" w:rsidRDefault="00FB29BD" w:rsidP="00056422">
            <w:pPr>
              <w:tabs>
                <w:tab w:val="left" w:pos="7308"/>
                <w:tab w:val="left" w:pos="8568"/>
              </w:tabs>
              <w:rPr>
                <w:rFonts w:ascii="Calibri" w:hAnsi="Calibri"/>
                <w:sz w:val="20"/>
                <w:szCs w:val="20"/>
              </w:rPr>
            </w:pPr>
            <w:r>
              <w:rPr>
                <w:rFonts w:ascii="Calibri" w:hAnsi="Calibri"/>
                <w:sz w:val="20"/>
                <w:szCs w:val="20"/>
              </w:rPr>
              <w:t xml:space="preserve">By June 2012 and 2013, the Student Support Team will work with appropriate staff to ensure that 100% of students are placed appropriately in core programming and interventions. </w:t>
            </w:r>
          </w:p>
        </w:tc>
      </w:tr>
      <w:tr w:rsidR="00FB29BD" w:rsidRPr="00303EC5" w14:paraId="055F22AE" w14:textId="77777777" w:rsidTr="00EB502B">
        <w:tc>
          <w:tcPr>
            <w:tcW w:w="3120" w:type="dxa"/>
          </w:tcPr>
          <w:p w14:paraId="055F22A4" w14:textId="77777777" w:rsidR="00FB29BD" w:rsidRDefault="00FB29BD" w:rsidP="00665D80">
            <w:pPr>
              <w:numPr>
                <w:ilvl w:val="0"/>
                <w:numId w:val="6"/>
              </w:numPr>
              <w:ind w:left="162" w:hanging="180"/>
              <w:rPr>
                <w:rFonts w:ascii="Calibri" w:hAnsi="Calibri"/>
                <w:sz w:val="20"/>
                <w:szCs w:val="20"/>
              </w:rPr>
            </w:pPr>
            <w:r w:rsidRPr="00C91C9E">
              <w:rPr>
                <w:rFonts w:ascii="Calibri" w:hAnsi="Calibri"/>
                <w:sz w:val="20"/>
                <w:szCs w:val="20"/>
              </w:rPr>
              <w:t>Develop Full-Service Community School Model</w:t>
            </w:r>
            <w:r>
              <w:rPr>
                <w:rFonts w:ascii="Calibri" w:hAnsi="Calibri"/>
                <w:sz w:val="20"/>
                <w:szCs w:val="20"/>
              </w:rPr>
              <w:t xml:space="preserve"> (Family Support)</w:t>
            </w:r>
          </w:p>
          <w:p w14:paraId="055F22A5" w14:textId="77777777" w:rsidR="00FB29BD" w:rsidRPr="00C91C9E" w:rsidRDefault="00FB29BD" w:rsidP="00902B45">
            <w:pPr>
              <w:tabs>
                <w:tab w:val="left" w:pos="7308"/>
                <w:tab w:val="left" w:pos="8568"/>
              </w:tabs>
              <w:rPr>
                <w:rFonts w:ascii="Calibri" w:hAnsi="Calibri"/>
                <w:sz w:val="20"/>
                <w:szCs w:val="20"/>
                <w:highlight w:val="yellow"/>
              </w:rPr>
            </w:pPr>
          </w:p>
        </w:tc>
        <w:tc>
          <w:tcPr>
            <w:tcW w:w="3120" w:type="dxa"/>
          </w:tcPr>
          <w:p w14:paraId="055F22A6"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 xml:space="preserve">By June 2011, a plan for the Walking School Bus program will be developed. </w:t>
            </w:r>
          </w:p>
          <w:p w14:paraId="055F22A7" w14:textId="77777777" w:rsidR="00FB29BD" w:rsidRDefault="00FB29BD" w:rsidP="00F97051">
            <w:pPr>
              <w:tabs>
                <w:tab w:val="left" w:pos="7308"/>
                <w:tab w:val="left" w:pos="8568"/>
              </w:tabs>
              <w:rPr>
                <w:rFonts w:ascii="Calibri" w:hAnsi="Calibri"/>
                <w:sz w:val="20"/>
                <w:szCs w:val="20"/>
              </w:rPr>
            </w:pPr>
          </w:p>
          <w:p w14:paraId="055F22A8" w14:textId="77777777" w:rsidR="00FB29BD" w:rsidRDefault="00FB29BD" w:rsidP="00F97051">
            <w:pPr>
              <w:tabs>
                <w:tab w:val="left" w:pos="7308"/>
                <w:tab w:val="left" w:pos="8568"/>
              </w:tabs>
              <w:rPr>
                <w:rFonts w:ascii="Calibri" w:hAnsi="Calibri"/>
                <w:sz w:val="20"/>
                <w:szCs w:val="20"/>
              </w:rPr>
            </w:pPr>
            <w:r>
              <w:rPr>
                <w:rFonts w:ascii="Calibri" w:hAnsi="Calibri"/>
                <w:sz w:val="20"/>
                <w:szCs w:val="20"/>
              </w:rPr>
              <w:t>By June 2011, a parent resource center will be set up and trainings for parents around literacy development will be identified and scheduled.</w:t>
            </w:r>
          </w:p>
          <w:p w14:paraId="055F22A9" w14:textId="77777777" w:rsidR="00FB29BD" w:rsidRPr="00C91C9E" w:rsidRDefault="00FB29BD" w:rsidP="00F97051">
            <w:pPr>
              <w:tabs>
                <w:tab w:val="left" w:pos="7308"/>
                <w:tab w:val="left" w:pos="8568"/>
              </w:tabs>
              <w:rPr>
                <w:rFonts w:ascii="Calibri" w:hAnsi="Calibri"/>
                <w:sz w:val="20"/>
                <w:szCs w:val="20"/>
                <w:highlight w:val="yellow"/>
              </w:rPr>
            </w:pPr>
          </w:p>
        </w:tc>
        <w:tc>
          <w:tcPr>
            <w:tcW w:w="3120" w:type="dxa"/>
          </w:tcPr>
          <w:p w14:paraId="055F22AA" w14:textId="77777777" w:rsidR="00FB29BD" w:rsidRPr="00C91C9E" w:rsidRDefault="00FB29BD" w:rsidP="00056422">
            <w:pPr>
              <w:tabs>
                <w:tab w:val="left" w:pos="7308"/>
                <w:tab w:val="left" w:pos="8568"/>
              </w:tabs>
              <w:rPr>
                <w:rFonts w:ascii="Calibri" w:hAnsi="Calibri"/>
                <w:sz w:val="20"/>
                <w:szCs w:val="20"/>
              </w:rPr>
            </w:pPr>
            <w:r>
              <w:rPr>
                <w:rFonts w:ascii="Calibri" w:hAnsi="Calibri"/>
                <w:sz w:val="20"/>
                <w:szCs w:val="20"/>
              </w:rPr>
              <w:t xml:space="preserve">By June 2012 and 2013, Morgan will meet the student attendance targets as set on the measurable annual goals. </w:t>
            </w:r>
          </w:p>
          <w:p w14:paraId="055F22AB" w14:textId="77777777" w:rsidR="00FB29BD" w:rsidRDefault="00FB29BD" w:rsidP="00056422">
            <w:pPr>
              <w:tabs>
                <w:tab w:val="left" w:pos="7308"/>
                <w:tab w:val="left" w:pos="8568"/>
              </w:tabs>
              <w:rPr>
                <w:rFonts w:ascii="Calibri" w:hAnsi="Calibri"/>
                <w:sz w:val="20"/>
                <w:szCs w:val="20"/>
              </w:rPr>
            </w:pPr>
          </w:p>
          <w:p w14:paraId="055F22AC" w14:textId="77777777" w:rsidR="00FB29BD" w:rsidRPr="00C91C9E" w:rsidRDefault="00FB29BD" w:rsidP="008C3430">
            <w:pPr>
              <w:tabs>
                <w:tab w:val="left" w:pos="7308"/>
                <w:tab w:val="left" w:pos="8568"/>
              </w:tabs>
              <w:rPr>
                <w:rFonts w:ascii="Calibri" w:hAnsi="Calibri"/>
                <w:sz w:val="20"/>
                <w:szCs w:val="20"/>
              </w:rPr>
            </w:pPr>
            <w:r>
              <w:rPr>
                <w:rFonts w:ascii="Calibri" w:hAnsi="Calibri"/>
                <w:sz w:val="20"/>
                <w:szCs w:val="20"/>
              </w:rPr>
              <w:t xml:space="preserve">By June 2012 and 2013, Morgan will meet the students truancy targets as set on the measurable annual goals. </w:t>
            </w:r>
          </w:p>
          <w:p w14:paraId="055F22AD" w14:textId="77777777" w:rsidR="00FB29BD" w:rsidRPr="00C91C9E" w:rsidRDefault="00FB29BD" w:rsidP="00056422">
            <w:pPr>
              <w:tabs>
                <w:tab w:val="left" w:pos="7308"/>
                <w:tab w:val="left" w:pos="8568"/>
              </w:tabs>
              <w:rPr>
                <w:rFonts w:ascii="Calibri" w:hAnsi="Calibri"/>
                <w:sz w:val="20"/>
                <w:szCs w:val="20"/>
              </w:rPr>
            </w:pPr>
          </w:p>
        </w:tc>
      </w:tr>
      <w:tr w:rsidR="00FB29BD" w:rsidRPr="00303EC5" w14:paraId="055F22B3" w14:textId="77777777" w:rsidTr="00EB502B">
        <w:tc>
          <w:tcPr>
            <w:tcW w:w="3120" w:type="dxa"/>
          </w:tcPr>
          <w:p w14:paraId="055F22AF" w14:textId="77777777" w:rsidR="00FB29BD" w:rsidRDefault="00FB29BD" w:rsidP="00665D80">
            <w:pPr>
              <w:numPr>
                <w:ilvl w:val="0"/>
                <w:numId w:val="6"/>
              </w:numPr>
              <w:ind w:left="162" w:hanging="180"/>
              <w:rPr>
                <w:rFonts w:ascii="Calibri" w:hAnsi="Calibri"/>
                <w:sz w:val="20"/>
                <w:szCs w:val="20"/>
              </w:rPr>
            </w:pPr>
            <w:r w:rsidRPr="00C91C9E">
              <w:rPr>
                <w:rFonts w:ascii="Calibri" w:hAnsi="Calibri"/>
                <w:sz w:val="20"/>
                <w:szCs w:val="20"/>
              </w:rPr>
              <w:t>Develop Full-Service Community School Model</w:t>
            </w:r>
            <w:r>
              <w:rPr>
                <w:rFonts w:ascii="Calibri" w:hAnsi="Calibri"/>
                <w:sz w:val="20"/>
                <w:szCs w:val="20"/>
              </w:rPr>
              <w:t xml:space="preserve"> (Community Partners)</w:t>
            </w:r>
          </w:p>
          <w:p w14:paraId="055F22B0" w14:textId="77777777" w:rsidR="00FB29BD" w:rsidRPr="00C91C9E" w:rsidRDefault="00FB29BD" w:rsidP="00127185">
            <w:pPr>
              <w:ind w:left="-18"/>
              <w:rPr>
                <w:rFonts w:ascii="Calibri" w:hAnsi="Calibri"/>
                <w:sz w:val="20"/>
                <w:szCs w:val="20"/>
              </w:rPr>
            </w:pPr>
          </w:p>
        </w:tc>
        <w:tc>
          <w:tcPr>
            <w:tcW w:w="3120" w:type="dxa"/>
          </w:tcPr>
          <w:p w14:paraId="055F22B1" w14:textId="77777777" w:rsidR="00FB29BD" w:rsidRPr="00C91C9E" w:rsidRDefault="00FB29BD" w:rsidP="0021161D">
            <w:pPr>
              <w:tabs>
                <w:tab w:val="left" w:pos="7308"/>
                <w:tab w:val="left" w:pos="8568"/>
              </w:tabs>
              <w:rPr>
                <w:rFonts w:ascii="Calibri" w:hAnsi="Calibri"/>
                <w:sz w:val="20"/>
                <w:szCs w:val="20"/>
              </w:rPr>
            </w:pPr>
            <w:r>
              <w:rPr>
                <w:rFonts w:ascii="Calibri" w:hAnsi="Calibri"/>
                <w:sz w:val="20"/>
                <w:szCs w:val="20"/>
              </w:rPr>
              <w:t xml:space="preserve">By June 2011, partnerships with community agencies will be established and goals of the partnership identified. </w:t>
            </w:r>
          </w:p>
        </w:tc>
        <w:tc>
          <w:tcPr>
            <w:tcW w:w="3120" w:type="dxa"/>
          </w:tcPr>
          <w:p w14:paraId="055F22B2" w14:textId="77777777" w:rsidR="00FB29BD" w:rsidRPr="00C91C9E" w:rsidRDefault="00FB29BD" w:rsidP="00FF002B">
            <w:pPr>
              <w:tabs>
                <w:tab w:val="left" w:pos="7308"/>
                <w:tab w:val="left" w:pos="8568"/>
              </w:tabs>
              <w:rPr>
                <w:rFonts w:ascii="Calibri" w:hAnsi="Calibri"/>
                <w:sz w:val="20"/>
                <w:szCs w:val="20"/>
              </w:rPr>
            </w:pPr>
            <w:r>
              <w:rPr>
                <w:rFonts w:ascii="Calibri" w:hAnsi="Calibri"/>
                <w:sz w:val="20"/>
                <w:szCs w:val="20"/>
              </w:rPr>
              <w:t xml:space="preserve">By June 2012, two additional community partners will be identified to work with Morgan’s Full Service Community School Model. An additional two partners will be identified by June 2013. </w:t>
            </w:r>
          </w:p>
        </w:tc>
      </w:tr>
    </w:tbl>
    <w:p w14:paraId="055F22B4" w14:textId="77777777" w:rsidR="00FB29BD" w:rsidRDefault="00FB29BD" w:rsidP="004B3341">
      <w:pPr>
        <w:tabs>
          <w:tab w:val="left" w:pos="7308"/>
          <w:tab w:val="left" w:pos="8568"/>
        </w:tabs>
        <w:rPr>
          <w:rFonts w:ascii="Calibri" w:hAnsi="Calibri"/>
          <w:b/>
          <w:sz w:val="22"/>
          <w:szCs w:val="22"/>
        </w:rPr>
      </w:pPr>
    </w:p>
    <w:p w14:paraId="055F22B5" w14:textId="77777777" w:rsidR="00FB29BD" w:rsidRPr="00303EC5" w:rsidRDefault="00FB29BD" w:rsidP="004B3341">
      <w:pPr>
        <w:tabs>
          <w:tab w:val="left" w:pos="7308"/>
          <w:tab w:val="left" w:pos="8568"/>
        </w:tabs>
        <w:rPr>
          <w:rFonts w:ascii="Calibri" w:hAnsi="Calibri"/>
          <w:b/>
          <w:sz w:val="22"/>
          <w:szCs w:val="22"/>
        </w:rPr>
      </w:pPr>
    </w:p>
    <w:p w14:paraId="055F22B6" w14:textId="77777777" w:rsidR="00FB29BD" w:rsidRPr="00303EC5" w:rsidRDefault="00FB29BD" w:rsidP="008F3D3A">
      <w:pPr>
        <w:tabs>
          <w:tab w:val="left" w:pos="7308"/>
          <w:tab w:val="left" w:pos="8568"/>
        </w:tabs>
        <w:outlineLvl w:val="0"/>
        <w:rPr>
          <w:rFonts w:ascii="Calibri" w:hAnsi="Calibri"/>
          <w:b/>
          <w:sz w:val="22"/>
          <w:szCs w:val="22"/>
        </w:rPr>
      </w:pPr>
      <w:r w:rsidRPr="00303EC5">
        <w:rPr>
          <w:rFonts w:ascii="Calibri" w:hAnsi="Calibri"/>
          <w:b/>
          <w:sz w:val="22"/>
          <w:szCs w:val="22"/>
        </w:rPr>
        <w:t xml:space="preserve">I </w:t>
      </w:r>
      <w:r>
        <w:rPr>
          <w:rFonts w:ascii="Calibri" w:hAnsi="Calibri"/>
          <w:b/>
          <w:sz w:val="22"/>
          <w:szCs w:val="22"/>
        </w:rPr>
        <w:t>and I</w:t>
      </w:r>
      <w:r w:rsidRPr="00303EC5">
        <w:rPr>
          <w:rFonts w:ascii="Calibri" w:hAnsi="Calibri"/>
          <w:b/>
          <w:sz w:val="22"/>
          <w:szCs w:val="22"/>
        </w:rPr>
        <w:t xml:space="preserve">ID. Strategic use of resources and adequate budget authority </w:t>
      </w:r>
    </w:p>
    <w:p w14:paraId="055F22B7" w14:textId="77777777" w:rsidR="00FB29BD" w:rsidRPr="00303EC5" w:rsidRDefault="00FB29BD" w:rsidP="008F3D3A">
      <w:pPr>
        <w:tabs>
          <w:tab w:val="left" w:pos="6520"/>
        </w:tabs>
        <w:rPr>
          <w:rFonts w:ascii="Calibri" w:hAnsi="Calibri"/>
          <w:b/>
          <w:sz w:val="22"/>
          <w:szCs w:val="22"/>
        </w:rPr>
      </w:pPr>
    </w:p>
    <w:p w14:paraId="055F22B8" w14:textId="77777777" w:rsidR="00FB29BD" w:rsidRPr="00303EC5" w:rsidRDefault="00FB29BD" w:rsidP="008F3D3A">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t>Please check (</w:t>
      </w:r>
      <w:r w:rsidR="009B049D" w:rsidRPr="00303EC5">
        <w:rPr>
          <w:rFonts w:ascii="Calibri" w:hAnsi="Calibri"/>
          <w:sz w:val="22"/>
          <w:szCs w:val="22"/>
        </w:rPr>
        <w:fldChar w:fldCharType="begin">
          <w:ffData>
            <w:name w:val=""/>
            <w:enabled/>
            <w:calcOnExit w:val="0"/>
            <w:checkBox>
              <w:sizeAuto/>
              <w:default w:val="1"/>
            </w:checkBox>
          </w:ffData>
        </w:fldChar>
      </w:r>
      <w:r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009B049D" w:rsidRPr="00303EC5">
        <w:rPr>
          <w:rFonts w:ascii="Calibri" w:hAnsi="Calibri"/>
          <w:sz w:val="22"/>
          <w:szCs w:val="22"/>
        </w:rPr>
        <w:fldChar w:fldCharType="end"/>
      </w:r>
      <w:r w:rsidRPr="00303EC5">
        <w:rPr>
          <w:rFonts w:ascii="Calibri" w:hAnsi="Calibri"/>
          <w:sz w:val="22"/>
          <w:szCs w:val="22"/>
        </w:rPr>
        <w:t>) each change proposed:</w:t>
      </w:r>
    </w:p>
    <w:p w14:paraId="055F22B9" w14:textId="77777777" w:rsidR="00FB29BD" w:rsidRPr="00303EC5" w:rsidRDefault="009B049D" w:rsidP="008F3D3A">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Reallocate existing budget</w:t>
      </w:r>
    </w:p>
    <w:p w14:paraId="055F22BA" w14:textId="77777777" w:rsidR="00FB29BD" w:rsidRPr="00303EC5" w:rsidRDefault="009B049D" w:rsidP="008F3D3A">
      <w:pPr>
        <w:pBdr>
          <w:top w:val="single" w:sz="4" w:space="1" w:color="000000"/>
          <w:left w:val="single" w:sz="4" w:space="4" w:color="000000"/>
          <w:bottom w:val="single" w:sz="4" w:space="1" w:color="000000"/>
          <w:right w:val="single" w:sz="4" w:space="4" w:color="000000"/>
        </w:pBdr>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Provide additional district funds (up to per-pupil)</w:t>
      </w:r>
    </w:p>
    <w:p w14:paraId="055F22BB" w14:textId="77777777" w:rsidR="00FB29BD" w:rsidRPr="00303EC5" w:rsidRDefault="009B049D" w:rsidP="008F3D3A">
      <w:pPr>
        <w:pBdr>
          <w:top w:val="single" w:sz="4" w:space="1" w:color="000000"/>
          <w:left w:val="single" w:sz="4" w:space="4" w:color="000000"/>
          <w:bottom w:val="single" w:sz="4" w:space="1" w:color="000000"/>
          <w:right w:val="single" w:sz="4" w:space="4" w:color="000000"/>
        </w:pBdr>
        <w:tabs>
          <w:tab w:val="left" w:pos="360"/>
        </w:tabs>
        <w:ind w:left="360"/>
        <w:rPr>
          <w:rFonts w:ascii="Calibri" w:hAnsi="Calibri"/>
          <w:sz w:val="22"/>
          <w:szCs w:val="22"/>
        </w:rPr>
      </w:pPr>
      <w:r w:rsidRPr="00303EC5">
        <w:rPr>
          <w:rFonts w:ascii="Calibri" w:hAnsi="Calibri"/>
          <w:sz w:val="22"/>
          <w:szCs w:val="22"/>
        </w:rPr>
        <w:fldChar w:fldCharType="begin">
          <w:ffData>
            <w:name w:val=""/>
            <w:enabled/>
            <w:calcOnExit w:val="0"/>
            <w:checkBox>
              <w:sizeAuto/>
              <w:default w:val="1"/>
            </w:checkBox>
          </w:ffData>
        </w:fldChar>
      </w:r>
      <w:r w:rsidR="00FB29BD" w:rsidRPr="00303EC5">
        <w:rPr>
          <w:rFonts w:ascii="Calibri" w:hAnsi="Calibri"/>
          <w:sz w:val="22"/>
          <w:szCs w:val="22"/>
        </w:rPr>
        <w:instrText xml:space="preserve"> FORMCHECKBOX </w:instrText>
      </w:r>
      <w:r w:rsidR="009239AE">
        <w:rPr>
          <w:rFonts w:ascii="Calibri" w:hAnsi="Calibri"/>
          <w:sz w:val="22"/>
          <w:szCs w:val="22"/>
        </w:rPr>
      </w:r>
      <w:r w:rsidR="009239AE">
        <w:rPr>
          <w:rFonts w:ascii="Calibri" w:hAnsi="Calibri"/>
          <w:sz w:val="22"/>
          <w:szCs w:val="22"/>
        </w:rPr>
        <w:fldChar w:fldCharType="separate"/>
      </w:r>
      <w:r w:rsidRPr="00303EC5">
        <w:rPr>
          <w:rFonts w:ascii="Calibri" w:hAnsi="Calibri"/>
          <w:sz w:val="22"/>
          <w:szCs w:val="22"/>
        </w:rPr>
        <w:fldChar w:fldCharType="end"/>
      </w:r>
      <w:r w:rsidR="00FB29BD" w:rsidRPr="00303EC5">
        <w:rPr>
          <w:rFonts w:ascii="Calibri" w:hAnsi="Calibri"/>
          <w:sz w:val="22"/>
          <w:szCs w:val="22"/>
        </w:rPr>
        <w:t>Other, e.g., federal funds</w:t>
      </w:r>
    </w:p>
    <w:p w14:paraId="055F22BC" w14:textId="77777777" w:rsidR="00FB29BD" w:rsidRPr="00303EC5" w:rsidRDefault="00FB29BD" w:rsidP="00C2425E">
      <w:pPr>
        <w:tabs>
          <w:tab w:val="left" w:pos="6520"/>
        </w:tabs>
        <w:rPr>
          <w:rFonts w:ascii="Calibri" w:hAnsi="Calibri"/>
          <w:b/>
          <w:sz w:val="22"/>
          <w:szCs w:val="22"/>
        </w:rPr>
      </w:pPr>
      <w:r w:rsidRPr="00303EC5">
        <w:rPr>
          <w:rFonts w:ascii="Calibri" w:hAnsi="Calibri"/>
          <w:b/>
          <w:sz w:val="22"/>
          <w:szCs w:val="22"/>
        </w:rPr>
        <w:tab/>
      </w:r>
    </w:p>
    <w:p w14:paraId="055F22BD" w14:textId="77777777" w:rsidR="00FB29BD" w:rsidRPr="00303EC5" w:rsidRDefault="00FB29BD" w:rsidP="00D51B46">
      <w:pPr>
        <w:rPr>
          <w:rFonts w:ascii="Calibri" w:hAnsi="Calibri"/>
          <w:b/>
          <w:sz w:val="22"/>
          <w:szCs w:val="22"/>
        </w:rPr>
      </w:pPr>
      <w:r w:rsidRPr="00303EC5">
        <w:rPr>
          <w:rFonts w:ascii="Calibri" w:hAnsi="Calibri"/>
          <w:b/>
          <w:sz w:val="22"/>
          <w:szCs w:val="22"/>
        </w:rPr>
        <w:t>Description and rationale of the changes</w:t>
      </w:r>
    </w:p>
    <w:p w14:paraId="055F22BE" w14:textId="77777777" w:rsidR="00FB29BD" w:rsidRPr="00303EC5" w:rsidRDefault="00FB29BD" w:rsidP="00EC48CB">
      <w:pPr>
        <w:tabs>
          <w:tab w:val="left" w:pos="360"/>
        </w:tabs>
        <w:rPr>
          <w:rFonts w:ascii="Calibri" w:hAnsi="Calibri"/>
          <w:sz w:val="22"/>
          <w:szCs w:val="22"/>
        </w:rPr>
      </w:pPr>
      <w:r>
        <w:rPr>
          <w:rFonts w:ascii="Calibri" w:hAnsi="Calibri"/>
          <w:sz w:val="22"/>
          <w:szCs w:val="22"/>
        </w:rPr>
        <w:tab/>
      </w:r>
      <w:r w:rsidRPr="00303EC5">
        <w:rPr>
          <w:rFonts w:ascii="Calibri" w:hAnsi="Calibri"/>
          <w:sz w:val="22"/>
          <w:szCs w:val="22"/>
        </w:rPr>
        <w:t>The district seeks to provide the Morgan principal with maximum budget authority to ensure that funds are</w:t>
      </w:r>
      <w:r>
        <w:rPr>
          <w:rFonts w:ascii="Calibri" w:hAnsi="Calibri"/>
          <w:sz w:val="22"/>
          <w:szCs w:val="22"/>
        </w:rPr>
        <w:t xml:space="preserve"> spent to best serve </w:t>
      </w:r>
      <w:r w:rsidRPr="00303EC5">
        <w:rPr>
          <w:rFonts w:ascii="Calibri" w:hAnsi="Calibri"/>
          <w:sz w:val="22"/>
          <w:szCs w:val="22"/>
        </w:rPr>
        <w:t xml:space="preserve">student </w:t>
      </w:r>
      <w:r>
        <w:rPr>
          <w:rFonts w:ascii="Calibri" w:hAnsi="Calibri"/>
          <w:sz w:val="22"/>
          <w:szCs w:val="22"/>
        </w:rPr>
        <w:t xml:space="preserve">and family needs. While the majority of the school’s funding comes through staffing allocations, the principal will have the </w:t>
      </w:r>
      <w:r w:rsidRPr="00303EC5">
        <w:rPr>
          <w:rFonts w:ascii="Calibri" w:hAnsi="Calibri"/>
          <w:sz w:val="22"/>
          <w:szCs w:val="22"/>
        </w:rPr>
        <w:t xml:space="preserve">authority to reallocate the staffing to other positions </w:t>
      </w:r>
      <w:r>
        <w:rPr>
          <w:rFonts w:ascii="Calibri" w:hAnsi="Calibri"/>
          <w:sz w:val="22"/>
          <w:szCs w:val="22"/>
        </w:rPr>
        <w:t xml:space="preserve">based on need and highly qualified status. Additionally, the district will support Morgan school by adding additional school leadership positions (second </w:t>
      </w:r>
      <w:r w:rsidRPr="00303EC5">
        <w:rPr>
          <w:rFonts w:ascii="Calibri" w:hAnsi="Calibri"/>
          <w:sz w:val="22"/>
          <w:szCs w:val="22"/>
        </w:rPr>
        <w:t>assistant principal</w:t>
      </w:r>
      <w:r>
        <w:rPr>
          <w:rFonts w:ascii="Calibri" w:hAnsi="Calibri"/>
          <w:sz w:val="22"/>
          <w:szCs w:val="22"/>
        </w:rPr>
        <w:t xml:space="preserve">, ELL coach, and adjustment counselor) </w:t>
      </w:r>
      <w:r w:rsidRPr="00303EC5">
        <w:rPr>
          <w:rFonts w:ascii="Calibri" w:hAnsi="Calibri"/>
          <w:sz w:val="22"/>
          <w:szCs w:val="22"/>
        </w:rPr>
        <w:t xml:space="preserve">to increase the capacity of the administrative team to lead the school’s transformation process and to serve as instructional leaders. </w:t>
      </w:r>
    </w:p>
    <w:p w14:paraId="055F22BF" w14:textId="77777777" w:rsidR="00FB29BD" w:rsidRDefault="00FB29BD" w:rsidP="00EC48CB">
      <w:pPr>
        <w:tabs>
          <w:tab w:val="left" w:pos="360"/>
        </w:tabs>
        <w:rPr>
          <w:rFonts w:ascii="Calibri" w:hAnsi="Calibri"/>
          <w:sz w:val="22"/>
          <w:szCs w:val="22"/>
        </w:rPr>
      </w:pPr>
      <w:r>
        <w:rPr>
          <w:rFonts w:ascii="Calibri" w:hAnsi="Calibri"/>
          <w:sz w:val="22"/>
          <w:szCs w:val="22"/>
        </w:rPr>
        <w:tab/>
      </w:r>
      <w:r w:rsidRPr="00303EC5">
        <w:rPr>
          <w:rFonts w:ascii="Calibri" w:hAnsi="Calibri"/>
          <w:sz w:val="22"/>
          <w:szCs w:val="22"/>
        </w:rPr>
        <w:t xml:space="preserve">The </w:t>
      </w:r>
      <w:r>
        <w:rPr>
          <w:rFonts w:ascii="Calibri" w:hAnsi="Calibri"/>
          <w:sz w:val="22"/>
          <w:szCs w:val="22"/>
        </w:rPr>
        <w:t xml:space="preserve">school </w:t>
      </w:r>
      <w:r w:rsidRPr="00303EC5">
        <w:rPr>
          <w:rFonts w:ascii="Calibri" w:hAnsi="Calibri"/>
          <w:sz w:val="22"/>
          <w:szCs w:val="22"/>
        </w:rPr>
        <w:t xml:space="preserve">administrative team will </w:t>
      </w:r>
      <w:r>
        <w:rPr>
          <w:rFonts w:ascii="Calibri" w:hAnsi="Calibri"/>
          <w:sz w:val="22"/>
          <w:szCs w:val="22"/>
        </w:rPr>
        <w:t>work with district administration to construct a school budget based on data analysis and instructional priorities. This budget will be continuously reviewed against instructional and performance data, and revisions will be discussed and made accordingly.</w:t>
      </w:r>
    </w:p>
    <w:p w14:paraId="055F22C0" w14:textId="77777777" w:rsidR="00FB29BD" w:rsidRPr="00303EC5" w:rsidRDefault="00FB29BD" w:rsidP="00EC48CB">
      <w:pPr>
        <w:tabs>
          <w:tab w:val="left" w:pos="360"/>
        </w:tabs>
        <w:rPr>
          <w:rFonts w:ascii="Calibri" w:hAnsi="Calibri"/>
          <w:sz w:val="22"/>
          <w:szCs w:val="22"/>
        </w:rPr>
      </w:pPr>
      <w:r>
        <w:rPr>
          <w:rFonts w:ascii="Calibri" w:hAnsi="Calibri"/>
          <w:b/>
          <w:sz w:val="22"/>
          <w:szCs w:val="22"/>
        </w:rPr>
        <w:tab/>
      </w:r>
      <w:r w:rsidRPr="006F4670">
        <w:rPr>
          <w:rFonts w:ascii="Calibri" w:hAnsi="Calibri"/>
          <w:sz w:val="22"/>
          <w:szCs w:val="22"/>
        </w:rPr>
        <w:t>In addition to having the</w:t>
      </w:r>
      <w:r w:rsidR="0070598D">
        <w:rPr>
          <w:rFonts w:ascii="Calibri" w:hAnsi="Calibri"/>
          <w:sz w:val="22"/>
          <w:szCs w:val="22"/>
        </w:rPr>
        <w:t xml:space="preserve"> </w:t>
      </w:r>
      <w:r w:rsidRPr="00303EC5">
        <w:rPr>
          <w:rFonts w:ascii="Calibri" w:hAnsi="Calibri"/>
          <w:sz w:val="22"/>
          <w:szCs w:val="22"/>
        </w:rPr>
        <w:t xml:space="preserve">authority to flexibly </w:t>
      </w:r>
      <w:r>
        <w:rPr>
          <w:rFonts w:ascii="Calibri" w:hAnsi="Calibri"/>
          <w:sz w:val="22"/>
          <w:szCs w:val="22"/>
        </w:rPr>
        <w:t xml:space="preserve">allocate funds from the school’s operating budget, the principal will have flexibility around using its allocation of Federal and State grant dollars. Use of </w:t>
      </w:r>
      <w:r w:rsidRPr="00303EC5">
        <w:rPr>
          <w:rFonts w:ascii="Calibri" w:hAnsi="Calibri"/>
          <w:sz w:val="22"/>
          <w:szCs w:val="22"/>
        </w:rPr>
        <w:t>School Improvement Grant funding</w:t>
      </w:r>
      <w:r>
        <w:rPr>
          <w:rFonts w:ascii="Calibri" w:hAnsi="Calibri"/>
          <w:sz w:val="22"/>
          <w:szCs w:val="22"/>
        </w:rPr>
        <w:t xml:space="preserve"> will be focused towards </w:t>
      </w:r>
      <w:r w:rsidRPr="00303EC5">
        <w:rPr>
          <w:rFonts w:ascii="Calibri" w:hAnsi="Calibri"/>
          <w:sz w:val="22"/>
          <w:szCs w:val="22"/>
        </w:rPr>
        <w:t>build</w:t>
      </w:r>
      <w:r>
        <w:rPr>
          <w:rFonts w:ascii="Calibri" w:hAnsi="Calibri"/>
          <w:sz w:val="22"/>
          <w:szCs w:val="22"/>
        </w:rPr>
        <w:t xml:space="preserve">ing </w:t>
      </w:r>
      <w:r w:rsidRPr="00303EC5">
        <w:rPr>
          <w:rFonts w:ascii="Calibri" w:hAnsi="Calibri"/>
          <w:sz w:val="22"/>
          <w:szCs w:val="22"/>
        </w:rPr>
        <w:t>capacity over three years to sustain the transformation work</w:t>
      </w:r>
      <w:r>
        <w:rPr>
          <w:rFonts w:ascii="Calibri" w:hAnsi="Calibri"/>
          <w:sz w:val="22"/>
          <w:szCs w:val="22"/>
        </w:rPr>
        <w:t>.</w:t>
      </w:r>
    </w:p>
    <w:p w14:paraId="055F22C1" w14:textId="77777777" w:rsidR="00FB29BD" w:rsidRPr="00303EC5" w:rsidRDefault="00FB29BD" w:rsidP="00D51B46">
      <w:pPr>
        <w:rPr>
          <w:rFonts w:ascii="Calibri" w:hAnsi="Calibri"/>
          <w:sz w:val="22"/>
          <w:szCs w:val="22"/>
        </w:rPr>
      </w:pPr>
    </w:p>
    <w:p w14:paraId="055F22C2" w14:textId="77777777" w:rsidR="00FB29BD" w:rsidRPr="00303EC5" w:rsidRDefault="00FB29BD" w:rsidP="00D51B46">
      <w:pPr>
        <w:rPr>
          <w:rFonts w:ascii="Calibri" w:hAnsi="Calibri"/>
          <w:b/>
          <w:sz w:val="22"/>
          <w:szCs w:val="22"/>
        </w:rPr>
      </w:pPr>
      <w:r w:rsidRPr="00303EC5">
        <w:rPr>
          <w:rFonts w:ascii="Calibri" w:hAnsi="Calibri"/>
          <w:b/>
          <w:sz w:val="22"/>
          <w:szCs w:val="22"/>
        </w:rPr>
        <w:t>What are the expected outcomes (benchmarks) for Year 1, Year 2, and Year 3?</w:t>
      </w:r>
    </w:p>
    <w:p w14:paraId="055F22C3" w14:textId="77777777" w:rsidR="00FB29BD" w:rsidRPr="00303EC5" w:rsidRDefault="00FB29BD" w:rsidP="008F3D3A">
      <w:pPr>
        <w:rPr>
          <w:rFonts w:ascii="Calibri" w:hAnsi="Calibri"/>
          <w:sz w:val="22"/>
          <w:szCs w:val="22"/>
          <w:highlight w:val="yellow"/>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3120"/>
        <w:gridCol w:w="3120"/>
      </w:tblGrid>
      <w:tr w:rsidR="00FB29BD" w:rsidRPr="00303EC5" w14:paraId="055F22C7" w14:textId="77777777" w:rsidTr="0076228B">
        <w:tc>
          <w:tcPr>
            <w:tcW w:w="3110" w:type="dxa"/>
          </w:tcPr>
          <w:p w14:paraId="055F22C4" w14:textId="77777777" w:rsidR="00FB29BD" w:rsidRPr="00303EC5" w:rsidRDefault="00FB29BD" w:rsidP="008F3D3A">
            <w:pPr>
              <w:tabs>
                <w:tab w:val="left" w:pos="7308"/>
                <w:tab w:val="left" w:pos="8568"/>
              </w:tabs>
              <w:ind w:left="360"/>
              <w:rPr>
                <w:rFonts w:ascii="Calibri" w:hAnsi="Calibri"/>
                <w:b/>
              </w:rPr>
            </w:pPr>
            <w:r w:rsidRPr="00303EC5">
              <w:rPr>
                <w:rFonts w:ascii="Calibri" w:hAnsi="Calibri"/>
                <w:b/>
                <w:sz w:val="22"/>
                <w:szCs w:val="22"/>
              </w:rPr>
              <w:t>Strategies (activities, initiatives, training)</w:t>
            </w:r>
          </w:p>
        </w:tc>
        <w:tc>
          <w:tcPr>
            <w:tcW w:w="3110" w:type="dxa"/>
          </w:tcPr>
          <w:p w14:paraId="055F22C5" w14:textId="77777777" w:rsidR="00FB29BD" w:rsidRPr="00303EC5" w:rsidRDefault="00FB29BD" w:rsidP="008F3D3A">
            <w:pPr>
              <w:tabs>
                <w:tab w:val="left" w:pos="7308"/>
                <w:tab w:val="left" w:pos="8568"/>
              </w:tabs>
              <w:ind w:left="360"/>
              <w:rPr>
                <w:rFonts w:ascii="Calibri" w:hAnsi="Calibri"/>
                <w:b/>
              </w:rPr>
            </w:pPr>
            <w:r w:rsidRPr="00303EC5">
              <w:rPr>
                <w:rFonts w:ascii="Calibri" w:hAnsi="Calibri"/>
                <w:b/>
                <w:sz w:val="22"/>
                <w:szCs w:val="22"/>
              </w:rPr>
              <w:t>Year One Measurable Benchmarks</w:t>
            </w:r>
          </w:p>
        </w:tc>
        <w:tc>
          <w:tcPr>
            <w:tcW w:w="3110" w:type="dxa"/>
          </w:tcPr>
          <w:p w14:paraId="055F22C6" w14:textId="77777777" w:rsidR="00FB29BD" w:rsidRPr="00303EC5" w:rsidRDefault="00FB29BD" w:rsidP="008F3D3A">
            <w:pPr>
              <w:tabs>
                <w:tab w:val="left" w:pos="7308"/>
                <w:tab w:val="left" w:pos="8568"/>
              </w:tabs>
              <w:ind w:left="360"/>
              <w:rPr>
                <w:rFonts w:ascii="Calibri" w:hAnsi="Calibri"/>
                <w:b/>
              </w:rPr>
            </w:pPr>
            <w:r w:rsidRPr="00303EC5">
              <w:rPr>
                <w:rFonts w:ascii="Calibri" w:hAnsi="Calibri"/>
                <w:b/>
                <w:sz w:val="22"/>
                <w:szCs w:val="22"/>
              </w:rPr>
              <w:t>Year Two and Year Three Measurable Benchmarks</w:t>
            </w:r>
          </w:p>
        </w:tc>
      </w:tr>
      <w:tr w:rsidR="00FB29BD" w:rsidRPr="00C91C9E" w14:paraId="055F22CF" w14:textId="77777777" w:rsidTr="0076228B">
        <w:trPr>
          <w:trHeight w:val="350"/>
        </w:trPr>
        <w:tc>
          <w:tcPr>
            <w:tcW w:w="3110" w:type="dxa"/>
          </w:tcPr>
          <w:p w14:paraId="055F22C8" w14:textId="77777777" w:rsidR="00FB29BD" w:rsidRPr="00C91C9E" w:rsidRDefault="00FB29BD" w:rsidP="008F3D3A">
            <w:pPr>
              <w:tabs>
                <w:tab w:val="left" w:pos="7308"/>
                <w:tab w:val="left" w:pos="8568"/>
              </w:tabs>
              <w:ind w:left="162"/>
              <w:rPr>
                <w:rFonts w:ascii="Calibri" w:hAnsi="Calibri"/>
                <w:sz w:val="20"/>
                <w:szCs w:val="20"/>
                <w:highlight w:val="yellow"/>
              </w:rPr>
            </w:pPr>
            <w:r w:rsidRPr="00C91C9E">
              <w:rPr>
                <w:rFonts w:ascii="Calibri" w:hAnsi="Calibri"/>
                <w:sz w:val="20"/>
                <w:szCs w:val="20"/>
              </w:rPr>
              <w:t>1. Use budget flexibility to support the redesign plan</w:t>
            </w:r>
          </w:p>
        </w:tc>
        <w:tc>
          <w:tcPr>
            <w:tcW w:w="3110" w:type="dxa"/>
          </w:tcPr>
          <w:p w14:paraId="055F22C9" w14:textId="77777777" w:rsidR="00FB29BD" w:rsidRDefault="00FB29BD" w:rsidP="008F3D3A">
            <w:pPr>
              <w:tabs>
                <w:tab w:val="left" w:pos="7308"/>
                <w:tab w:val="left" w:pos="8568"/>
              </w:tabs>
              <w:ind w:left="360"/>
              <w:rPr>
                <w:rFonts w:ascii="Calibri" w:hAnsi="Calibri"/>
                <w:sz w:val="20"/>
                <w:szCs w:val="20"/>
              </w:rPr>
            </w:pPr>
            <w:r>
              <w:rPr>
                <w:rFonts w:ascii="Calibri" w:hAnsi="Calibri"/>
                <w:sz w:val="20"/>
                <w:szCs w:val="20"/>
              </w:rPr>
              <w:t>By January 2011, the school administrative team will begin to identify and communicate its budget and staffing requirements to the district for future school planning.</w:t>
            </w:r>
          </w:p>
          <w:p w14:paraId="055F22CA" w14:textId="77777777" w:rsidR="00FB29BD" w:rsidRDefault="00FB29BD" w:rsidP="008F3D3A">
            <w:pPr>
              <w:tabs>
                <w:tab w:val="left" w:pos="7308"/>
                <w:tab w:val="left" w:pos="8568"/>
              </w:tabs>
              <w:ind w:left="360"/>
              <w:rPr>
                <w:rFonts w:ascii="Calibri" w:hAnsi="Calibri"/>
                <w:sz w:val="20"/>
                <w:szCs w:val="20"/>
              </w:rPr>
            </w:pPr>
          </w:p>
          <w:p w14:paraId="055F22CB" w14:textId="77777777" w:rsidR="00FB29BD" w:rsidRPr="00C91C9E" w:rsidRDefault="00FB29BD" w:rsidP="008F3D3A">
            <w:pPr>
              <w:tabs>
                <w:tab w:val="left" w:pos="7308"/>
                <w:tab w:val="left" w:pos="8568"/>
              </w:tabs>
              <w:ind w:left="360"/>
              <w:rPr>
                <w:rFonts w:ascii="Calibri" w:hAnsi="Calibri"/>
                <w:sz w:val="20"/>
                <w:szCs w:val="20"/>
                <w:highlight w:val="yellow"/>
              </w:rPr>
            </w:pPr>
            <w:r>
              <w:rPr>
                <w:rFonts w:ascii="Calibri" w:hAnsi="Calibri"/>
                <w:sz w:val="20"/>
                <w:szCs w:val="20"/>
              </w:rPr>
              <w:t xml:space="preserve">By March 2011, Morgan will develop a 2011-2012 budget plan and support this plan using data. </w:t>
            </w:r>
          </w:p>
        </w:tc>
        <w:tc>
          <w:tcPr>
            <w:tcW w:w="3110" w:type="dxa"/>
          </w:tcPr>
          <w:p w14:paraId="055F22CC" w14:textId="77777777" w:rsidR="00FB29BD" w:rsidRPr="00C91C9E" w:rsidRDefault="00FB29BD" w:rsidP="008F3D3A">
            <w:pPr>
              <w:tabs>
                <w:tab w:val="left" w:pos="7308"/>
                <w:tab w:val="left" w:pos="8568"/>
              </w:tabs>
              <w:ind w:left="360"/>
              <w:rPr>
                <w:rFonts w:ascii="Calibri" w:hAnsi="Calibri"/>
                <w:sz w:val="20"/>
                <w:szCs w:val="20"/>
              </w:rPr>
            </w:pPr>
            <w:r>
              <w:rPr>
                <w:rFonts w:ascii="Calibri" w:hAnsi="Calibri"/>
                <w:sz w:val="20"/>
                <w:szCs w:val="20"/>
              </w:rPr>
              <w:t xml:space="preserve">By June 2012 and 2013 the school budget will </w:t>
            </w:r>
            <w:r w:rsidRPr="00C91C9E">
              <w:rPr>
                <w:rFonts w:ascii="Calibri" w:hAnsi="Calibri"/>
                <w:sz w:val="20"/>
                <w:szCs w:val="20"/>
              </w:rPr>
              <w:t>be alig</w:t>
            </w:r>
            <w:r>
              <w:rPr>
                <w:rFonts w:ascii="Calibri" w:hAnsi="Calibri"/>
                <w:sz w:val="20"/>
                <w:szCs w:val="20"/>
              </w:rPr>
              <w:t xml:space="preserve">ned to instructional priorities and supported through a variety of funding avenues. </w:t>
            </w:r>
          </w:p>
          <w:p w14:paraId="055F22CD" w14:textId="77777777" w:rsidR="00FB29BD" w:rsidRPr="00C91C9E" w:rsidRDefault="00FB29BD" w:rsidP="008F3D3A">
            <w:pPr>
              <w:tabs>
                <w:tab w:val="left" w:pos="7308"/>
                <w:tab w:val="left" w:pos="8568"/>
              </w:tabs>
              <w:ind w:left="360"/>
              <w:rPr>
                <w:rFonts w:ascii="Calibri" w:hAnsi="Calibri"/>
                <w:sz w:val="20"/>
                <w:szCs w:val="20"/>
              </w:rPr>
            </w:pPr>
          </w:p>
          <w:p w14:paraId="055F22CE" w14:textId="77777777" w:rsidR="00FB29BD" w:rsidRPr="00C91C9E" w:rsidRDefault="00FB29BD" w:rsidP="008F3D3A">
            <w:pPr>
              <w:tabs>
                <w:tab w:val="left" w:pos="7308"/>
                <w:tab w:val="left" w:pos="8568"/>
              </w:tabs>
              <w:ind w:left="360"/>
              <w:rPr>
                <w:rFonts w:ascii="Calibri" w:hAnsi="Calibri"/>
                <w:sz w:val="20"/>
                <w:szCs w:val="20"/>
              </w:rPr>
            </w:pPr>
            <w:r>
              <w:rPr>
                <w:rFonts w:ascii="Calibri" w:hAnsi="Calibri"/>
                <w:sz w:val="20"/>
                <w:szCs w:val="20"/>
              </w:rPr>
              <w:t>By June 2012 and 2013, s</w:t>
            </w:r>
            <w:r w:rsidRPr="00C91C9E">
              <w:rPr>
                <w:rFonts w:ascii="Calibri" w:hAnsi="Calibri"/>
                <w:sz w:val="20"/>
                <w:szCs w:val="20"/>
              </w:rPr>
              <w:t xml:space="preserve">taffing patterns </w:t>
            </w:r>
            <w:r>
              <w:rPr>
                <w:rFonts w:ascii="Calibri" w:hAnsi="Calibri"/>
                <w:sz w:val="20"/>
                <w:szCs w:val="20"/>
              </w:rPr>
              <w:t xml:space="preserve">will reflect student needs and federal/state requirements. </w:t>
            </w:r>
          </w:p>
        </w:tc>
      </w:tr>
    </w:tbl>
    <w:p w14:paraId="055F22D0" w14:textId="77777777" w:rsidR="00FB29BD" w:rsidRPr="00C91C9E" w:rsidRDefault="00FB29BD" w:rsidP="008F3D3A">
      <w:pPr>
        <w:tabs>
          <w:tab w:val="left" w:pos="7308"/>
          <w:tab w:val="left" w:pos="8568"/>
        </w:tabs>
        <w:rPr>
          <w:rFonts w:ascii="Calibri" w:hAnsi="Calibri"/>
          <w:b/>
          <w:sz w:val="20"/>
          <w:szCs w:val="20"/>
        </w:rPr>
      </w:pPr>
    </w:p>
    <w:p w14:paraId="055F22D1" w14:textId="77777777" w:rsidR="00FB29BD" w:rsidRDefault="00FB29BD" w:rsidP="008F3D3A">
      <w:pPr>
        <w:tabs>
          <w:tab w:val="left" w:pos="7308"/>
          <w:tab w:val="left" w:pos="8568"/>
        </w:tabs>
        <w:rPr>
          <w:rFonts w:ascii="Calibri" w:hAnsi="Calibri"/>
          <w:b/>
          <w:sz w:val="22"/>
          <w:szCs w:val="22"/>
        </w:rPr>
      </w:pPr>
    </w:p>
    <w:p w14:paraId="055F22D2" w14:textId="77777777" w:rsidR="00FB29BD" w:rsidRDefault="00FB29BD" w:rsidP="008F3D3A">
      <w:pPr>
        <w:tabs>
          <w:tab w:val="left" w:pos="7308"/>
          <w:tab w:val="left" w:pos="8568"/>
        </w:tabs>
        <w:rPr>
          <w:rFonts w:ascii="Calibri" w:hAnsi="Calibri"/>
          <w:b/>
          <w:sz w:val="22"/>
          <w:szCs w:val="22"/>
        </w:rPr>
      </w:pPr>
    </w:p>
    <w:p w14:paraId="055F22D3" w14:textId="77777777" w:rsidR="00FB29BD" w:rsidRDefault="00FB29BD" w:rsidP="008F3D3A">
      <w:pPr>
        <w:tabs>
          <w:tab w:val="left" w:pos="7308"/>
          <w:tab w:val="left" w:pos="8568"/>
        </w:tabs>
        <w:rPr>
          <w:rFonts w:ascii="Calibri" w:hAnsi="Calibri"/>
          <w:b/>
          <w:sz w:val="22"/>
          <w:szCs w:val="22"/>
        </w:rPr>
      </w:pPr>
    </w:p>
    <w:p w14:paraId="055F22D4" w14:textId="77777777" w:rsidR="00FB29BD" w:rsidRDefault="00FB29BD" w:rsidP="008F3D3A">
      <w:pPr>
        <w:tabs>
          <w:tab w:val="left" w:pos="7308"/>
          <w:tab w:val="left" w:pos="8568"/>
        </w:tabs>
        <w:rPr>
          <w:rFonts w:ascii="Calibri" w:hAnsi="Calibri"/>
          <w:b/>
          <w:sz w:val="22"/>
          <w:szCs w:val="22"/>
        </w:rPr>
      </w:pPr>
    </w:p>
    <w:p w14:paraId="055F22D5" w14:textId="77777777" w:rsidR="00FB29BD" w:rsidRDefault="00FB29BD" w:rsidP="008F3D3A">
      <w:pPr>
        <w:tabs>
          <w:tab w:val="left" w:pos="7308"/>
          <w:tab w:val="left" w:pos="8568"/>
        </w:tabs>
        <w:rPr>
          <w:rFonts w:ascii="Calibri" w:hAnsi="Calibri"/>
          <w:b/>
          <w:sz w:val="22"/>
          <w:szCs w:val="22"/>
        </w:rPr>
      </w:pPr>
    </w:p>
    <w:p w14:paraId="055F22D6" w14:textId="77777777" w:rsidR="00FB29BD" w:rsidRDefault="00FB29BD" w:rsidP="008F3D3A">
      <w:pPr>
        <w:tabs>
          <w:tab w:val="left" w:pos="7308"/>
          <w:tab w:val="left" w:pos="8568"/>
        </w:tabs>
        <w:rPr>
          <w:rFonts w:ascii="Calibri" w:hAnsi="Calibri"/>
          <w:b/>
          <w:sz w:val="22"/>
          <w:szCs w:val="22"/>
        </w:rPr>
      </w:pPr>
    </w:p>
    <w:p w14:paraId="055F22D7" w14:textId="77777777" w:rsidR="00FB29BD" w:rsidRPr="00303EC5" w:rsidRDefault="00FB29BD" w:rsidP="008F3D3A">
      <w:pPr>
        <w:tabs>
          <w:tab w:val="left" w:pos="7308"/>
          <w:tab w:val="left" w:pos="8568"/>
        </w:tabs>
        <w:rPr>
          <w:rFonts w:ascii="Calibri" w:hAnsi="Calibri"/>
          <w:b/>
          <w:sz w:val="22"/>
          <w:szCs w:val="22"/>
        </w:rPr>
      </w:pPr>
    </w:p>
    <w:p w14:paraId="055F22D8" w14:textId="77777777" w:rsidR="00FB29BD" w:rsidRPr="00E53F57" w:rsidRDefault="00FB29BD" w:rsidP="005A2F45">
      <w:pPr>
        <w:tabs>
          <w:tab w:val="left" w:pos="7308"/>
          <w:tab w:val="left" w:pos="8568"/>
        </w:tabs>
        <w:outlineLvl w:val="0"/>
        <w:rPr>
          <w:rFonts w:ascii="Calibri" w:hAnsi="Calibri"/>
          <w:color w:val="000000"/>
          <w:sz w:val="22"/>
          <w:szCs w:val="22"/>
        </w:rPr>
      </w:pPr>
      <w:r w:rsidRPr="00E53F57">
        <w:rPr>
          <w:rFonts w:ascii="Calibri" w:hAnsi="Calibri"/>
          <w:b/>
          <w:color w:val="000000"/>
          <w:sz w:val="22"/>
          <w:szCs w:val="22"/>
        </w:rPr>
        <w:t>I and IIE. Professional Development and Structures for Collaboration</w:t>
      </w:r>
    </w:p>
    <w:p w14:paraId="055F22D9" w14:textId="77777777" w:rsidR="00FB29BD" w:rsidRPr="00E53F57" w:rsidRDefault="00FB29BD" w:rsidP="00FF6C20">
      <w:pPr>
        <w:tabs>
          <w:tab w:val="left" w:pos="7308"/>
          <w:tab w:val="left" w:pos="8568"/>
        </w:tabs>
        <w:rPr>
          <w:rFonts w:ascii="Calibri" w:hAnsi="Calibri"/>
          <w:b/>
          <w:color w:val="000000"/>
          <w:sz w:val="22"/>
          <w:szCs w:val="22"/>
        </w:rPr>
      </w:pPr>
    </w:p>
    <w:p w14:paraId="055F22DA" w14:textId="77777777" w:rsidR="00FB29BD" w:rsidRPr="00E53F57" w:rsidRDefault="00FB29BD" w:rsidP="002667B0">
      <w:pPr>
        <w:pBdr>
          <w:top w:val="single" w:sz="4" w:space="1" w:color="000000"/>
          <w:left w:val="single" w:sz="4" w:space="4" w:color="000000"/>
          <w:bottom w:val="single" w:sz="4" w:space="1" w:color="000000"/>
          <w:right w:val="single" w:sz="4" w:space="4" w:color="000000"/>
        </w:pBdr>
        <w:ind w:left="360"/>
        <w:rPr>
          <w:rFonts w:ascii="Calibri" w:hAnsi="Calibri"/>
          <w:color w:val="000000"/>
          <w:sz w:val="22"/>
          <w:szCs w:val="22"/>
        </w:rPr>
      </w:pPr>
      <w:r w:rsidRPr="00E53F57">
        <w:rPr>
          <w:rFonts w:ascii="Calibri" w:hAnsi="Calibri"/>
          <w:color w:val="000000"/>
          <w:sz w:val="22"/>
          <w:szCs w:val="22"/>
        </w:rPr>
        <w:t>Please check (</w:t>
      </w:r>
      <w:r w:rsidR="009B049D" w:rsidRPr="00E53F57">
        <w:rPr>
          <w:rFonts w:ascii="Calibri" w:hAnsi="Calibri"/>
          <w:color w:val="000000"/>
          <w:sz w:val="22"/>
          <w:szCs w:val="22"/>
        </w:rPr>
        <w:fldChar w:fldCharType="begin">
          <w:ffData>
            <w:name w:val=""/>
            <w:enabled/>
            <w:calcOnExit w:val="0"/>
            <w:checkBox>
              <w:sizeAuto/>
              <w:default w:val="1"/>
            </w:checkBox>
          </w:ffData>
        </w:fldChar>
      </w:r>
      <w:r w:rsidRPr="00E53F57">
        <w:rPr>
          <w:rFonts w:ascii="Calibri" w:hAnsi="Calibri"/>
          <w:color w:val="000000"/>
          <w:sz w:val="22"/>
          <w:szCs w:val="22"/>
        </w:rPr>
        <w:instrText xml:space="preserve"> FORMCHECKBOX </w:instrText>
      </w:r>
      <w:r w:rsidR="009239AE">
        <w:rPr>
          <w:rFonts w:ascii="Calibri" w:hAnsi="Calibri"/>
          <w:color w:val="000000"/>
          <w:sz w:val="22"/>
          <w:szCs w:val="22"/>
        </w:rPr>
      </w:r>
      <w:r w:rsidR="009239AE">
        <w:rPr>
          <w:rFonts w:ascii="Calibri" w:hAnsi="Calibri"/>
          <w:color w:val="000000"/>
          <w:sz w:val="22"/>
          <w:szCs w:val="22"/>
        </w:rPr>
        <w:fldChar w:fldCharType="separate"/>
      </w:r>
      <w:r w:rsidR="009B049D" w:rsidRPr="00E53F57">
        <w:rPr>
          <w:rFonts w:ascii="Calibri" w:hAnsi="Calibri"/>
          <w:color w:val="000000"/>
          <w:sz w:val="22"/>
          <w:szCs w:val="22"/>
        </w:rPr>
        <w:fldChar w:fldCharType="end"/>
      </w:r>
      <w:r w:rsidRPr="00E53F57">
        <w:rPr>
          <w:rFonts w:ascii="Calibri" w:hAnsi="Calibri"/>
          <w:color w:val="000000"/>
          <w:sz w:val="22"/>
          <w:szCs w:val="22"/>
        </w:rPr>
        <w:t>) each change proposed:</w:t>
      </w:r>
    </w:p>
    <w:p w14:paraId="055F22DB" w14:textId="77777777" w:rsidR="00FB29BD" w:rsidRPr="00E53F57" w:rsidRDefault="009B049D" w:rsidP="002667B0">
      <w:pPr>
        <w:pBdr>
          <w:top w:val="single" w:sz="4" w:space="1" w:color="000000"/>
          <w:left w:val="single" w:sz="4" w:space="4" w:color="000000"/>
          <w:bottom w:val="single" w:sz="4" w:space="1" w:color="000000"/>
          <w:right w:val="single" w:sz="4" w:space="4" w:color="000000"/>
        </w:pBdr>
        <w:ind w:left="360"/>
        <w:rPr>
          <w:rFonts w:ascii="Calibri" w:hAnsi="Calibri"/>
          <w:color w:val="000000"/>
          <w:sz w:val="22"/>
          <w:szCs w:val="22"/>
        </w:rPr>
      </w:pPr>
      <w:r w:rsidRPr="00E53F57">
        <w:rPr>
          <w:rFonts w:ascii="Calibri" w:hAnsi="Calibri"/>
          <w:color w:val="000000"/>
          <w:sz w:val="22"/>
          <w:szCs w:val="22"/>
        </w:rPr>
        <w:fldChar w:fldCharType="begin">
          <w:ffData>
            <w:name w:val=""/>
            <w:enabled/>
            <w:calcOnExit w:val="0"/>
            <w:checkBox>
              <w:sizeAuto/>
              <w:default w:val="1"/>
            </w:checkBox>
          </w:ffData>
        </w:fldChar>
      </w:r>
      <w:r w:rsidR="00FB29BD" w:rsidRPr="00E53F57">
        <w:rPr>
          <w:rFonts w:ascii="Calibri" w:hAnsi="Calibri"/>
          <w:color w:val="000000"/>
          <w:sz w:val="22"/>
          <w:szCs w:val="22"/>
        </w:rPr>
        <w:instrText xml:space="preserve"> FORMCHECKBOX </w:instrText>
      </w:r>
      <w:r w:rsidR="009239AE">
        <w:rPr>
          <w:rFonts w:ascii="Calibri" w:hAnsi="Calibri"/>
          <w:color w:val="000000"/>
          <w:sz w:val="22"/>
          <w:szCs w:val="22"/>
        </w:rPr>
      </w:r>
      <w:r w:rsidR="009239AE">
        <w:rPr>
          <w:rFonts w:ascii="Calibri" w:hAnsi="Calibri"/>
          <w:color w:val="000000"/>
          <w:sz w:val="22"/>
          <w:szCs w:val="22"/>
        </w:rPr>
        <w:fldChar w:fldCharType="separate"/>
      </w:r>
      <w:r w:rsidRPr="00E53F57">
        <w:rPr>
          <w:rFonts w:ascii="Calibri" w:hAnsi="Calibri"/>
          <w:color w:val="000000"/>
          <w:sz w:val="22"/>
          <w:szCs w:val="22"/>
        </w:rPr>
        <w:fldChar w:fldCharType="end"/>
      </w:r>
      <w:r w:rsidR="00FB29BD" w:rsidRPr="00E53F57">
        <w:rPr>
          <w:rFonts w:ascii="Calibri" w:hAnsi="Calibri"/>
          <w:color w:val="000000"/>
          <w:sz w:val="22"/>
          <w:szCs w:val="22"/>
        </w:rPr>
        <w:t>Include job-embedded professional development with teacher input and feedback</w:t>
      </w:r>
    </w:p>
    <w:p w14:paraId="055F22DC" w14:textId="77777777" w:rsidR="00FB29BD" w:rsidRPr="00E53F57" w:rsidRDefault="009B049D" w:rsidP="002667B0">
      <w:pPr>
        <w:pBdr>
          <w:top w:val="single" w:sz="4" w:space="1" w:color="000000"/>
          <w:left w:val="single" w:sz="4" w:space="4" w:color="000000"/>
          <w:bottom w:val="single" w:sz="4" w:space="1" w:color="000000"/>
          <w:right w:val="single" w:sz="4" w:space="4" w:color="000000"/>
        </w:pBdr>
        <w:ind w:left="360"/>
        <w:rPr>
          <w:rFonts w:ascii="Calibri" w:hAnsi="Calibri"/>
          <w:color w:val="000000"/>
          <w:sz w:val="22"/>
          <w:szCs w:val="22"/>
        </w:rPr>
      </w:pPr>
      <w:r w:rsidRPr="00E53F57">
        <w:rPr>
          <w:rFonts w:ascii="Calibri" w:hAnsi="Calibri"/>
          <w:color w:val="000000"/>
          <w:sz w:val="22"/>
          <w:szCs w:val="22"/>
        </w:rPr>
        <w:fldChar w:fldCharType="begin">
          <w:ffData>
            <w:name w:val=""/>
            <w:enabled/>
            <w:calcOnExit w:val="0"/>
            <w:checkBox>
              <w:sizeAuto/>
              <w:default w:val="1"/>
            </w:checkBox>
          </w:ffData>
        </w:fldChar>
      </w:r>
      <w:r w:rsidR="00FB29BD" w:rsidRPr="00E53F57">
        <w:rPr>
          <w:rFonts w:ascii="Calibri" w:hAnsi="Calibri"/>
          <w:color w:val="000000"/>
          <w:sz w:val="22"/>
          <w:szCs w:val="22"/>
        </w:rPr>
        <w:instrText xml:space="preserve"> FORMCHECKBOX </w:instrText>
      </w:r>
      <w:r w:rsidR="009239AE">
        <w:rPr>
          <w:rFonts w:ascii="Calibri" w:hAnsi="Calibri"/>
          <w:color w:val="000000"/>
          <w:sz w:val="22"/>
          <w:szCs w:val="22"/>
        </w:rPr>
      </w:r>
      <w:r w:rsidR="009239AE">
        <w:rPr>
          <w:rFonts w:ascii="Calibri" w:hAnsi="Calibri"/>
          <w:color w:val="000000"/>
          <w:sz w:val="22"/>
          <w:szCs w:val="22"/>
        </w:rPr>
        <w:fldChar w:fldCharType="separate"/>
      </w:r>
      <w:r w:rsidRPr="00E53F57">
        <w:rPr>
          <w:rFonts w:ascii="Calibri" w:hAnsi="Calibri"/>
          <w:color w:val="000000"/>
          <w:sz w:val="22"/>
          <w:szCs w:val="22"/>
        </w:rPr>
        <w:fldChar w:fldCharType="end"/>
      </w:r>
      <w:r w:rsidR="00FB29BD" w:rsidRPr="00E53F57">
        <w:rPr>
          <w:rFonts w:ascii="Calibri" w:hAnsi="Calibri"/>
          <w:color w:val="000000"/>
          <w:sz w:val="22"/>
          <w:szCs w:val="22"/>
        </w:rPr>
        <w:t>Increase teacher planning time and collaboration focused on improving student instruction</w:t>
      </w:r>
    </w:p>
    <w:p w14:paraId="055F22DD" w14:textId="77777777" w:rsidR="00FB29BD" w:rsidRPr="00E53F57" w:rsidRDefault="009B049D" w:rsidP="002667B0">
      <w:pPr>
        <w:pBdr>
          <w:top w:val="single" w:sz="4" w:space="1" w:color="000000"/>
          <w:left w:val="single" w:sz="4" w:space="4" w:color="000000"/>
          <w:bottom w:val="single" w:sz="4" w:space="1" w:color="000000"/>
          <w:right w:val="single" w:sz="4" w:space="4" w:color="000000"/>
        </w:pBdr>
        <w:ind w:left="360"/>
        <w:rPr>
          <w:rFonts w:ascii="Calibri" w:hAnsi="Calibri"/>
          <w:color w:val="000000"/>
          <w:sz w:val="22"/>
          <w:szCs w:val="22"/>
        </w:rPr>
      </w:pPr>
      <w:r w:rsidRPr="00E53F57">
        <w:rPr>
          <w:rFonts w:ascii="Calibri" w:hAnsi="Calibri"/>
          <w:color w:val="000000"/>
          <w:sz w:val="22"/>
          <w:szCs w:val="22"/>
        </w:rPr>
        <w:fldChar w:fldCharType="begin">
          <w:ffData>
            <w:name w:val=""/>
            <w:enabled/>
            <w:calcOnExit w:val="0"/>
            <w:checkBox>
              <w:sizeAuto/>
              <w:default w:val="0"/>
            </w:checkBox>
          </w:ffData>
        </w:fldChar>
      </w:r>
      <w:r w:rsidR="00FB29BD" w:rsidRPr="00E53F57">
        <w:rPr>
          <w:rFonts w:ascii="Calibri" w:hAnsi="Calibri"/>
          <w:color w:val="000000"/>
          <w:sz w:val="22"/>
          <w:szCs w:val="22"/>
        </w:rPr>
        <w:instrText xml:space="preserve"> FORMCHECKBOX </w:instrText>
      </w:r>
      <w:r w:rsidR="009239AE">
        <w:rPr>
          <w:rFonts w:ascii="Calibri" w:hAnsi="Calibri"/>
          <w:color w:val="000000"/>
          <w:sz w:val="22"/>
          <w:szCs w:val="22"/>
        </w:rPr>
      </w:r>
      <w:r w:rsidR="009239AE">
        <w:rPr>
          <w:rFonts w:ascii="Calibri" w:hAnsi="Calibri"/>
          <w:color w:val="000000"/>
          <w:sz w:val="22"/>
          <w:szCs w:val="22"/>
        </w:rPr>
        <w:fldChar w:fldCharType="separate"/>
      </w:r>
      <w:r w:rsidRPr="00E53F57">
        <w:rPr>
          <w:rFonts w:ascii="Calibri" w:hAnsi="Calibri"/>
          <w:color w:val="000000"/>
          <w:sz w:val="22"/>
          <w:szCs w:val="22"/>
        </w:rPr>
        <w:fldChar w:fldCharType="end"/>
      </w:r>
      <w:r w:rsidR="00FB29BD" w:rsidRPr="00E53F57">
        <w:rPr>
          <w:rFonts w:ascii="Calibri" w:hAnsi="Calibri"/>
          <w:color w:val="000000"/>
          <w:sz w:val="22"/>
          <w:szCs w:val="22"/>
        </w:rPr>
        <w:t>Provide for a continuum of high-expertise teachers by aligning hiring, induction, evaluation, professional development, advancement, culture, and organizational structure</w:t>
      </w:r>
    </w:p>
    <w:p w14:paraId="055F22DE" w14:textId="77777777" w:rsidR="00FB29BD" w:rsidRPr="00E53F57" w:rsidRDefault="009B049D" w:rsidP="002667B0">
      <w:pPr>
        <w:pBdr>
          <w:top w:val="single" w:sz="4" w:space="1" w:color="000000"/>
          <w:left w:val="single" w:sz="4" w:space="4" w:color="000000"/>
          <w:bottom w:val="single" w:sz="4" w:space="1" w:color="000000"/>
          <w:right w:val="single" w:sz="4" w:space="4" w:color="000000"/>
        </w:pBdr>
        <w:tabs>
          <w:tab w:val="left" w:pos="360"/>
        </w:tabs>
        <w:ind w:left="360"/>
        <w:rPr>
          <w:rFonts w:ascii="Calibri" w:hAnsi="Calibri"/>
          <w:color w:val="000000"/>
          <w:sz w:val="22"/>
          <w:szCs w:val="22"/>
        </w:rPr>
      </w:pPr>
      <w:r w:rsidRPr="00E53F57">
        <w:rPr>
          <w:rFonts w:ascii="Calibri" w:hAnsi="Calibri"/>
          <w:color w:val="000000"/>
          <w:sz w:val="22"/>
          <w:szCs w:val="22"/>
        </w:rPr>
        <w:fldChar w:fldCharType="begin">
          <w:ffData>
            <w:name w:val=""/>
            <w:enabled/>
            <w:calcOnExit w:val="0"/>
            <w:checkBox>
              <w:sizeAuto/>
              <w:default w:val="0"/>
            </w:checkBox>
          </w:ffData>
        </w:fldChar>
      </w:r>
      <w:r w:rsidR="00FB29BD" w:rsidRPr="00E53F57">
        <w:rPr>
          <w:rFonts w:ascii="Calibri" w:hAnsi="Calibri"/>
          <w:color w:val="000000"/>
          <w:sz w:val="22"/>
          <w:szCs w:val="22"/>
        </w:rPr>
        <w:instrText xml:space="preserve"> FORMCHECKBOX </w:instrText>
      </w:r>
      <w:r w:rsidR="009239AE">
        <w:rPr>
          <w:rFonts w:ascii="Calibri" w:hAnsi="Calibri"/>
          <w:color w:val="000000"/>
          <w:sz w:val="22"/>
          <w:szCs w:val="22"/>
        </w:rPr>
      </w:r>
      <w:r w:rsidR="009239AE">
        <w:rPr>
          <w:rFonts w:ascii="Calibri" w:hAnsi="Calibri"/>
          <w:color w:val="000000"/>
          <w:sz w:val="22"/>
          <w:szCs w:val="22"/>
        </w:rPr>
        <w:fldChar w:fldCharType="separate"/>
      </w:r>
      <w:r w:rsidRPr="00E53F57">
        <w:rPr>
          <w:rFonts w:ascii="Calibri" w:hAnsi="Calibri"/>
          <w:color w:val="000000"/>
          <w:sz w:val="22"/>
          <w:szCs w:val="22"/>
        </w:rPr>
        <w:fldChar w:fldCharType="end"/>
      </w:r>
      <w:r w:rsidR="00FB29BD" w:rsidRPr="00E53F57">
        <w:rPr>
          <w:rFonts w:ascii="Calibri" w:hAnsi="Calibri"/>
          <w:color w:val="000000"/>
          <w:sz w:val="22"/>
          <w:szCs w:val="22"/>
        </w:rPr>
        <w:t>Other (insert  text  here__________________________)</w:t>
      </w:r>
    </w:p>
    <w:p w14:paraId="055F22DF" w14:textId="77777777" w:rsidR="00FB29BD" w:rsidRPr="00E53F57" w:rsidRDefault="00FB29BD" w:rsidP="00BA3EDD">
      <w:pPr>
        <w:tabs>
          <w:tab w:val="left" w:pos="7308"/>
          <w:tab w:val="left" w:pos="8568"/>
        </w:tabs>
        <w:rPr>
          <w:rFonts w:ascii="Calibri" w:hAnsi="Calibri"/>
          <w:color w:val="000000"/>
          <w:sz w:val="22"/>
          <w:szCs w:val="22"/>
          <w:highlight w:val="yellow"/>
        </w:rPr>
      </w:pPr>
    </w:p>
    <w:p w14:paraId="055F22E0" w14:textId="77777777" w:rsidR="00FB29BD" w:rsidRPr="00E53F57" w:rsidRDefault="00FB29BD" w:rsidP="00890952">
      <w:pPr>
        <w:tabs>
          <w:tab w:val="left" w:pos="0"/>
          <w:tab w:val="left" w:pos="360"/>
          <w:tab w:val="left" w:pos="7308"/>
          <w:tab w:val="left" w:pos="8568"/>
        </w:tabs>
        <w:rPr>
          <w:rFonts w:ascii="Calibri" w:hAnsi="Calibri"/>
          <w:color w:val="000000"/>
          <w:sz w:val="22"/>
          <w:szCs w:val="22"/>
        </w:rPr>
      </w:pPr>
      <w:r w:rsidRPr="00D96CC4">
        <w:rPr>
          <w:rFonts w:ascii="Calibri" w:hAnsi="Calibri"/>
          <w:color w:val="FF0000"/>
          <w:sz w:val="22"/>
          <w:szCs w:val="22"/>
        </w:rPr>
        <w:tab/>
      </w:r>
      <w:r w:rsidRPr="00E53F57">
        <w:rPr>
          <w:rFonts w:ascii="Calibri" w:hAnsi="Calibri"/>
          <w:color w:val="000000"/>
          <w:sz w:val="22"/>
          <w:szCs w:val="22"/>
        </w:rPr>
        <w:t>Research shows that teacher expertise can account for about 40% of the variance in student learning in reading and mathematics achievement, more than any other single factor, including student background (Rhoton</w:t>
      </w:r>
      <w:r w:rsidR="0070598D">
        <w:rPr>
          <w:rFonts w:ascii="Calibri" w:hAnsi="Calibri"/>
          <w:color w:val="000000"/>
          <w:sz w:val="22"/>
          <w:szCs w:val="22"/>
        </w:rPr>
        <w:t xml:space="preserve"> </w:t>
      </w:r>
      <w:r w:rsidRPr="00E53F57">
        <w:rPr>
          <w:rFonts w:ascii="Calibri" w:hAnsi="Calibri"/>
          <w:color w:val="000000"/>
          <w:sz w:val="22"/>
          <w:szCs w:val="22"/>
        </w:rPr>
        <w:t>&amp; Stiles, 2002).  Furthermore, research shows that extended professional development experiences allow for more substantive engagement with subject matter as well as  opportunities for active learning and the development of coherence in dail</w:t>
      </w:r>
      <w:r w:rsidR="0070598D">
        <w:rPr>
          <w:rFonts w:ascii="Calibri" w:hAnsi="Calibri"/>
          <w:color w:val="000000"/>
          <w:sz w:val="22"/>
          <w:szCs w:val="22"/>
        </w:rPr>
        <w:t>y work (Birman, Desimone, Garet</w:t>
      </w:r>
      <w:r w:rsidRPr="00E53F57">
        <w:rPr>
          <w:rFonts w:ascii="Calibri" w:hAnsi="Calibri"/>
          <w:color w:val="000000"/>
          <w:sz w:val="22"/>
          <w:szCs w:val="22"/>
        </w:rPr>
        <w:t xml:space="preserve"> &amp; Porter, 2000).  </w:t>
      </w:r>
    </w:p>
    <w:p w14:paraId="055F22E1" w14:textId="77777777" w:rsidR="00FB29BD" w:rsidRPr="001C259D" w:rsidRDefault="00FB29BD" w:rsidP="00890952">
      <w:pPr>
        <w:tabs>
          <w:tab w:val="left" w:pos="360"/>
          <w:tab w:val="left" w:pos="7308"/>
          <w:tab w:val="left" w:pos="8568"/>
        </w:tabs>
        <w:rPr>
          <w:rFonts w:ascii="Calibri" w:hAnsi="Calibri"/>
          <w:color w:val="000000"/>
          <w:sz w:val="22"/>
          <w:szCs w:val="22"/>
        </w:rPr>
      </w:pPr>
      <w:r w:rsidRPr="00D96CC4">
        <w:rPr>
          <w:rFonts w:ascii="Calibri" w:hAnsi="Calibri"/>
          <w:color w:val="FF0000"/>
          <w:sz w:val="22"/>
          <w:szCs w:val="22"/>
        </w:rPr>
        <w:tab/>
      </w:r>
      <w:r w:rsidRPr="001C259D">
        <w:rPr>
          <w:rFonts w:ascii="Calibri" w:hAnsi="Calibri"/>
          <w:color w:val="000000"/>
          <w:sz w:val="22"/>
          <w:szCs w:val="22"/>
        </w:rPr>
        <w:t xml:space="preserve">With this in mind, we will develop a professional development plan with a focus on:  a) literacy, b) mathematics, c) social-emotional development, and d) sheltered English instruction. Professional development in these areas will be delivered in ways that will allow for it to be ongoing, substantive, collaborative and systematic throughout the building. </w:t>
      </w:r>
    </w:p>
    <w:p w14:paraId="055F22E2" w14:textId="77777777" w:rsidR="00FB29BD" w:rsidRPr="00D96CC4" w:rsidRDefault="00FB29BD" w:rsidP="00890952">
      <w:pPr>
        <w:tabs>
          <w:tab w:val="left" w:pos="0"/>
          <w:tab w:val="left" w:pos="7308"/>
          <w:tab w:val="left" w:pos="8568"/>
        </w:tabs>
        <w:rPr>
          <w:rFonts w:ascii="Calibri" w:hAnsi="Calibri"/>
          <w:b/>
          <w:color w:val="FF0000"/>
          <w:sz w:val="22"/>
          <w:szCs w:val="22"/>
        </w:rPr>
      </w:pPr>
    </w:p>
    <w:p w14:paraId="055F22E3" w14:textId="77777777" w:rsidR="00FB29BD" w:rsidRPr="008129B3" w:rsidRDefault="00FB29BD" w:rsidP="00665D80">
      <w:pPr>
        <w:numPr>
          <w:ilvl w:val="0"/>
          <w:numId w:val="7"/>
        </w:numPr>
        <w:rPr>
          <w:rFonts w:ascii="Calibri" w:hAnsi="Calibri"/>
          <w:b/>
          <w:color w:val="000000"/>
          <w:sz w:val="22"/>
          <w:szCs w:val="22"/>
        </w:rPr>
      </w:pPr>
      <w:r w:rsidRPr="008129B3">
        <w:rPr>
          <w:rFonts w:ascii="Calibri" w:hAnsi="Calibri"/>
          <w:b/>
          <w:color w:val="000000"/>
          <w:sz w:val="22"/>
          <w:szCs w:val="22"/>
        </w:rPr>
        <w:t xml:space="preserve">Professional Development </w:t>
      </w:r>
    </w:p>
    <w:p w14:paraId="055F22E4" w14:textId="77777777" w:rsidR="00FB29BD" w:rsidRPr="004024C1" w:rsidRDefault="00FB29BD" w:rsidP="00665D80">
      <w:pPr>
        <w:numPr>
          <w:ilvl w:val="0"/>
          <w:numId w:val="23"/>
        </w:numPr>
        <w:ind w:left="720"/>
        <w:rPr>
          <w:rFonts w:ascii="Calibri" w:hAnsi="Calibri"/>
          <w:color w:val="000000"/>
          <w:sz w:val="22"/>
          <w:szCs w:val="22"/>
        </w:rPr>
      </w:pPr>
      <w:r w:rsidRPr="004024C1">
        <w:rPr>
          <w:rFonts w:ascii="Calibri" w:hAnsi="Calibri"/>
          <w:b/>
          <w:i/>
          <w:color w:val="000000"/>
          <w:sz w:val="22"/>
          <w:szCs w:val="22"/>
        </w:rPr>
        <w:t xml:space="preserve">Literacy.  </w:t>
      </w:r>
      <w:r w:rsidRPr="004024C1">
        <w:rPr>
          <w:rFonts w:ascii="Calibri" w:hAnsi="Calibri"/>
          <w:color w:val="000000"/>
          <w:sz w:val="22"/>
          <w:szCs w:val="22"/>
        </w:rPr>
        <w:t xml:space="preserve">Because of the natural progression associated with integrating new instructional practices, additional support will be provided to teachers focused on the components of balanced literacy. This professional development will provide teachers with a solid foundation of literacy practices that will allow them to implement the components of the program with  fidelity.  </w:t>
      </w:r>
    </w:p>
    <w:p w14:paraId="055F22E5" w14:textId="77777777" w:rsidR="00FB29BD" w:rsidRPr="006E12FB" w:rsidRDefault="00FB29BD" w:rsidP="00B26271">
      <w:pPr>
        <w:tabs>
          <w:tab w:val="left" w:pos="720"/>
          <w:tab w:val="left" w:pos="7308"/>
          <w:tab w:val="left" w:pos="8568"/>
        </w:tabs>
        <w:ind w:left="720"/>
        <w:rPr>
          <w:rFonts w:ascii="Calibri" w:hAnsi="Calibri"/>
          <w:color w:val="000000"/>
          <w:sz w:val="22"/>
          <w:szCs w:val="22"/>
        </w:rPr>
      </w:pPr>
      <w:r w:rsidRPr="004024C1">
        <w:rPr>
          <w:rFonts w:ascii="Calibri" w:hAnsi="Calibri"/>
          <w:color w:val="000000"/>
          <w:sz w:val="22"/>
          <w:szCs w:val="22"/>
        </w:rPr>
        <w:t xml:space="preserve">In 2009-2010, staff worked in professional learning communities (PLCs) and grade level meetings focused on looking at student work and making data-driven decisions.  As a result of these meetings, revisions to instruction and appropriate student placement in interventions were made. This resulted in the improvement noted on the 2010 MCAS ELA </w:t>
      </w:r>
      <w:r w:rsidR="0070598D" w:rsidRPr="004024C1">
        <w:rPr>
          <w:rFonts w:ascii="Calibri" w:hAnsi="Calibri"/>
          <w:color w:val="000000"/>
          <w:sz w:val="22"/>
          <w:szCs w:val="22"/>
        </w:rPr>
        <w:t>assessment.</w:t>
      </w:r>
      <w:r w:rsidR="0070598D" w:rsidRPr="006E12FB">
        <w:rPr>
          <w:rFonts w:ascii="Calibri" w:hAnsi="Calibri"/>
          <w:color w:val="000000"/>
          <w:sz w:val="22"/>
          <w:szCs w:val="22"/>
        </w:rPr>
        <w:t xml:space="preserve"> In</w:t>
      </w:r>
      <w:r w:rsidRPr="006E12FB">
        <w:rPr>
          <w:rFonts w:ascii="Calibri" w:hAnsi="Calibri"/>
          <w:color w:val="000000"/>
          <w:sz w:val="22"/>
          <w:szCs w:val="22"/>
        </w:rPr>
        <w:t xml:space="preserve"> order to continue improvement, staff will work with the district and school data teams on analyzing data to inform instruction and student learning. Additionally, staff will both participate in learning walks and spend time observing model classroom lessons. The information gathered in each of these areas will be examined and discussed in PLCs and grade level meetings with an emphasis on improving student performance outcomes. </w:t>
      </w:r>
    </w:p>
    <w:p w14:paraId="055F22E6" w14:textId="77777777" w:rsidR="00FB29BD" w:rsidRDefault="00FB29BD" w:rsidP="00B26271">
      <w:pPr>
        <w:tabs>
          <w:tab w:val="left" w:pos="720"/>
          <w:tab w:val="left" w:pos="7308"/>
          <w:tab w:val="left" w:pos="8568"/>
        </w:tabs>
        <w:ind w:left="720"/>
        <w:rPr>
          <w:rFonts w:ascii="Calibri" w:hAnsi="Calibri"/>
          <w:color w:val="FF0000"/>
          <w:sz w:val="22"/>
          <w:szCs w:val="22"/>
        </w:rPr>
      </w:pPr>
    </w:p>
    <w:p w14:paraId="055F22E7" w14:textId="77777777" w:rsidR="00FB29BD" w:rsidRDefault="00FB29BD" w:rsidP="00B26271">
      <w:pPr>
        <w:tabs>
          <w:tab w:val="left" w:pos="720"/>
          <w:tab w:val="left" w:pos="7308"/>
          <w:tab w:val="left" w:pos="8568"/>
        </w:tabs>
        <w:ind w:left="720"/>
        <w:rPr>
          <w:rFonts w:ascii="Calibri" w:hAnsi="Calibri"/>
          <w:color w:val="000000"/>
          <w:sz w:val="22"/>
          <w:szCs w:val="22"/>
        </w:rPr>
      </w:pPr>
      <w:r w:rsidRPr="0005232E">
        <w:rPr>
          <w:rFonts w:ascii="Calibri" w:hAnsi="Calibri"/>
          <w:b/>
          <w:i/>
          <w:color w:val="000000"/>
          <w:sz w:val="22"/>
          <w:szCs w:val="22"/>
        </w:rPr>
        <w:t>Mathematics.</w:t>
      </w:r>
      <w:r w:rsidR="0070598D">
        <w:rPr>
          <w:rFonts w:ascii="Calibri" w:hAnsi="Calibri"/>
          <w:b/>
          <w:i/>
          <w:color w:val="000000"/>
          <w:sz w:val="22"/>
          <w:szCs w:val="22"/>
        </w:rPr>
        <w:t xml:space="preserve"> </w:t>
      </w:r>
      <w:r w:rsidRPr="0005232E">
        <w:rPr>
          <w:rFonts w:ascii="Calibri" w:hAnsi="Calibri"/>
          <w:color w:val="000000"/>
          <w:sz w:val="22"/>
          <w:szCs w:val="22"/>
        </w:rPr>
        <w:t xml:space="preserve">Data analysis suggests that Number Sense and Operations is still the biggest challenge for students taking the MCAS in mathematics. In order to </w:t>
      </w:r>
      <w:r>
        <w:rPr>
          <w:rFonts w:ascii="Calibri" w:hAnsi="Calibri"/>
          <w:color w:val="000000"/>
          <w:sz w:val="22"/>
          <w:szCs w:val="22"/>
        </w:rPr>
        <w:t>respond to this challenge</w:t>
      </w:r>
      <w:r w:rsidRPr="0005232E">
        <w:rPr>
          <w:rFonts w:ascii="Calibri" w:hAnsi="Calibri"/>
          <w:color w:val="000000"/>
          <w:sz w:val="22"/>
          <w:szCs w:val="22"/>
        </w:rPr>
        <w:t xml:space="preserve">, the District has purchased supplemental resources to integrate into the current math curriculum.  District curriculum directors and school coaches will work with Morgan staff on using these materials to plan and implement appropriate lessons geared towards improving students’ understanding of Number Sense and </w:t>
      </w:r>
      <w:r w:rsidRPr="00EE25DD">
        <w:rPr>
          <w:rFonts w:ascii="Calibri" w:hAnsi="Calibri"/>
          <w:color w:val="000000"/>
          <w:sz w:val="22"/>
          <w:szCs w:val="22"/>
        </w:rPr>
        <w:t xml:space="preserve">Operations. </w:t>
      </w:r>
    </w:p>
    <w:p w14:paraId="055F22E8" w14:textId="77777777" w:rsidR="00FB29BD" w:rsidRDefault="00FB29BD" w:rsidP="00B26271">
      <w:pPr>
        <w:tabs>
          <w:tab w:val="left" w:pos="720"/>
          <w:tab w:val="left" w:pos="7308"/>
          <w:tab w:val="left" w:pos="8568"/>
        </w:tabs>
        <w:ind w:left="720"/>
        <w:rPr>
          <w:rFonts w:ascii="Calibri" w:hAnsi="Calibri"/>
          <w:b/>
          <w:i/>
          <w:sz w:val="22"/>
          <w:szCs w:val="22"/>
        </w:rPr>
      </w:pPr>
    </w:p>
    <w:p w14:paraId="055F22E9" w14:textId="77777777" w:rsidR="00FB29BD" w:rsidRDefault="00FB29BD" w:rsidP="00665D80">
      <w:pPr>
        <w:numPr>
          <w:ilvl w:val="0"/>
          <w:numId w:val="23"/>
        </w:numPr>
        <w:ind w:left="720"/>
        <w:rPr>
          <w:rFonts w:ascii="Calibri" w:hAnsi="Calibri"/>
          <w:color w:val="000000"/>
          <w:sz w:val="22"/>
          <w:szCs w:val="22"/>
        </w:rPr>
      </w:pPr>
      <w:r w:rsidRPr="00EE25DD">
        <w:rPr>
          <w:rFonts w:ascii="Calibri" w:hAnsi="Calibri"/>
          <w:b/>
          <w:i/>
          <w:sz w:val="22"/>
          <w:szCs w:val="22"/>
        </w:rPr>
        <w:t>Social-Emotional Competencies.</w:t>
      </w:r>
      <w:r w:rsidR="0070598D">
        <w:rPr>
          <w:rFonts w:ascii="Calibri" w:hAnsi="Calibri"/>
          <w:b/>
          <w:i/>
          <w:sz w:val="22"/>
          <w:szCs w:val="22"/>
        </w:rPr>
        <w:t xml:space="preserve"> </w:t>
      </w:r>
      <w:r w:rsidRPr="00EE25DD">
        <w:rPr>
          <w:rFonts w:ascii="Calibri" w:hAnsi="Calibri"/>
          <w:sz w:val="22"/>
          <w:szCs w:val="22"/>
        </w:rPr>
        <w:t>Positive school climate is a necessary component to school and student success.</w:t>
      </w:r>
      <w:r w:rsidR="0070598D">
        <w:rPr>
          <w:rFonts w:ascii="Calibri" w:hAnsi="Calibri"/>
          <w:sz w:val="22"/>
          <w:szCs w:val="22"/>
        </w:rPr>
        <w:t xml:space="preserve"> </w:t>
      </w:r>
      <w:r w:rsidRPr="006568DE">
        <w:rPr>
          <w:rFonts w:ascii="Calibri" w:hAnsi="Calibri"/>
          <w:sz w:val="22"/>
          <w:szCs w:val="22"/>
        </w:rPr>
        <w:t>To create a positive school climate, both school staff and students must be skilled in effectively dealing with social-emotional issues. Therefore, Morgan staff will receive professional development from contracted providers on areas related to developing social-emotional competence in students. Areas covered will include, de-escalation, classroom management, developing social competencies, and maintaining positive school climate. This professional development will provide staff with the skills necessary to recognize problematic behaviors before they become issues and handle them in proactive ways.</w:t>
      </w:r>
    </w:p>
    <w:p w14:paraId="055F22EA" w14:textId="77777777" w:rsidR="00FB29BD" w:rsidRPr="00B26271" w:rsidRDefault="00FB29BD" w:rsidP="00B26271">
      <w:pPr>
        <w:ind w:left="720"/>
        <w:rPr>
          <w:rFonts w:ascii="Calibri" w:hAnsi="Calibri"/>
          <w:color w:val="000000"/>
          <w:sz w:val="22"/>
          <w:szCs w:val="22"/>
        </w:rPr>
      </w:pPr>
    </w:p>
    <w:p w14:paraId="055F22EB" w14:textId="77777777" w:rsidR="00FB29BD" w:rsidRPr="00B26271" w:rsidRDefault="00FB29BD" w:rsidP="00665D80">
      <w:pPr>
        <w:numPr>
          <w:ilvl w:val="0"/>
          <w:numId w:val="23"/>
        </w:numPr>
        <w:ind w:left="720"/>
        <w:rPr>
          <w:rFonts w:ascii="Calibri" w:hAnsi="Calibri"/>
          <w:color w:val="000000"/>
          <w:sz w:val="22"/>
          <w:szCs w:val="22"/>
        </w:rPr>
      </w:pPr>
      <w:r w:rsidRPr="00B26271">
        <w:rPr>
          <w:rFonts w:ascii="Calibri" w:hAnsi="Calibri"/>
          <w:b/>
          <w:i/>
          <w:color w:val="000000"/>
          <w:sz w:val="22"/>
          <w:szCs w:val="22"/>
        </w:rPr>
        <w:t>Sheltered English Instruction (SEI).</w:t>
      </w:r>
      <w:r w:rsidRPr="00B26271">
        <w:rPr>
          <w:rFonts w:ascii="Calibri" w:hAnsi="Calibri"/>
          <w:color w:val="000000"/>
          <w:sz w:val="22"/>
          <w:szCs w:val="22"/>
        </w:rPr>
        <w:t xml:space="preserve">Approximately 50%of Morgan teachers have been trained in three of the four categories of the Sheltered English Immersion training. Given the large number of students at Morgan who are not yet proficient in English, it is critical that all staff complete Category 1: Second Language Learning and Teaching, Category 2: Sheltering Content Instruction, and  Category 4: Reading and Writing in Sheltered Content Classrooms.  In addition, it is necessary that staff members are trained in administering the MELA-O. Therefore, our focus will be to ensure that all staff members complete Category training within two years. Additional professional development on these Category trainings will be provided to staff through the building coaches on a regular basis. </w:t>
      </w:r>
    </w:p>
    <w:p w14:paraId="055F22EC" w14:textId="77777777" w:rsidR="00FB29BD" w:rsidRDefault="00FB29BD" w:rsidP="00B26271">
      <w:pPr>
        <w:rPr>
          <w:rFonts w:ascii="Calibri" w:hAnsi="Calibri"/>
          <w:b/>
          <w:i/>
          <w:color w:val="FF0000"/>
          <w:sz w:val="22"/>
          <w:szCs w:val="22"/>
        </w:rPr>
      </w:pPr>
    </w:p>
    <w:p w14:paraId="055F22ED" w14:textId="77777777" w:rsidR="00FB29BD" w:rsidRPr="003C113B" w:rsidRDefault="00FB29BD" w:rsidP="00665D80">
      <w:pPr>
        <w:numPr>
          <w:ilvl w:val="0"/>
          <w:numId w:val="7"/>
        </w:numPr>
        <w:rPr>
          <w:rFonts w:ascii="Calibri" w:hAnsi="Calibri"/>
          <w:b/>
          <w:i/>
          <w:color w:val="000000"/>
          <w:sz w:val="22"/>
          <w:szCs w:val="22"/>
        </w:rPr>
      </w:pPr>
      <w:r w:rsidRPr="003C113B">
        <w:rPr>
          <w:rFonts w:ascii="Calibri" w:hAnsi="Calibri"/>
          <w:b/>
          <w:i/>
          <w:color w:val="000000"/>
          <w:sz w:val="22"/>
          <w:szCs w:val="22"/>
        </w:rPr>
        <w:t>Collaboration</w:t>
      </w:r>
    </w:p>
    <w:p w14:paraId="055F22EE" w14:textId="77777777" w:rsidR="00FB29BD" w:rsidRDefault="00FB29BD" w:rsidP="00665D80">
      <w:pPr>
        <w:numPr>
          <w:ilvl w:val="0"/>
          <w:numId w:val="24"/>
        </w:numPr>
        <w:ind w:left="720"/>
        <w:rPr>
          <w:rFonts w:ascii="Calibri" w:hAnsi="Calibri"/>
          <w:color w:val="000000"/>
          <w:sz w:val="22"/>
          <w:szCs w:val="22"/>
        </w:rPr>
      </w:pPr>
      <w:r w:rsidRPr="0000587C">
        <w:rPr>
          <w:rFonts w:ascii="Calibri" w:hAnsi="Calibri"/>
          <w:b/>
          <w:i/>
          <w:color w:val="000000"/>
          <w:sz w:val="22"/>
          <w:szCs w:val="22"/>
        </w:rPr>
        <w:t>Implement Lesson Study Model.</w:t>
      </w:r>
      <w:r w:rsidR="0070598D">
        <w:rPr>
          <w:rFonts w:ascii="Calibri" w:hAnsi="Calibri"/>
          <w:b/>
          <w:i/>
          <w:color w:val="000000"/>
          <w:sz w:val="22"/>
          <w:szCs w:val="22"/>
        </w:rPr>
        <w:t xml:space="preserve"> </w:t>
      </w:r>
      <w:r w:rsidRPr="0000587C">
        <w:rPr>
          <w:rFonts w:ascii="Calibri" w:hAnsi="Calibri"/>
          <w:color w:val="000000"/>
          <w:sz w:val="22"/>
          <w:szCs w:val="22"/>
        </w:rPr>
        <w:t>In order to bring school staff together to collaborate on teaching and learning, Morgan will implement Lesson Study protocols. Lesson study is a multi-step process in which teachers work together to create, study, and improve their lessons.  Because the math and ELA coaches participated in professional development regarding Lesson Study, the school is poised to bring this to the classroom level. Through discussion with the staff, the coaches have identified several teachers who are willing to pilot this strategy and open their classrooms to their colleagues. Lesson Study will be an ongoing process that will improve the ways in which teachers think about instructional practices.</w:t>
      </w:r>
    </w:p>
    <w:p w14:paraId="055F22EF" w14:textId="77777777" w:rsidR="00FB29BD" w:rsidRPr="00B26271" w:rsidRDefault="00FB29BD" w:rsidP="00B26271">
      <w:pPr>
        <w:ind w:left="720"/>
        <w:rPr>
          <w:rFonts w:ascii="Calibri" w:hAnsi="Calibri"/>
          <w:color w:val="000000"/>
          <w:sz w:val="22"/>
          <w:szCs w:val="22"/>
        </w:rPr>
      </w:pPr>
    </w:p>
    <w:p w14:paraId="055F22F0" w14:textId="77777777" w:rsidR="00FB29BD" w:rsidRPr="00B26271" w:rsidRDefault="00FB29BD" w:rsidP="00665D80">
      <w:pPr>
        <w:numPr>
          <w:ilvl w:val="0"/>
          <w:numId w:val="24"/>
        </w:numPr>
        <w:ind w:left="720"/>
        <w:rPr>
          <w:rFonts w:ascii="Calibri" w:hAnsi="Calibri"/>
          <w:color w:val="000000"/>
          <w:sz w:val="22"/>
          <w:szCs w:val="22"/>
        </w:rPr>
      </w:pPr>
      <w:r w:rsidRPr="00B26271">
        <w:rPr>
          <w:rFonts w:ascii="Calibri" w:hAnsi="Calibri"/>
          <w:b/>
          <w:i/>
          <w:color w:val="000000"/>
          <w:sz w:val="22"/>
          <w:szCs w:val="22"/>
        </w:rPr>
        <w:t>Increase Time for Collaboration.</w:t>
      </w:r>
      <w:r w:rsidRPr="00B26271">
        <w:rPr>
          <w:rFonts w:ascii="Calibri" w:hAnsi="Calibri"/>
          <w:color w:val="000000"/>
          <w:sz w:val="22"/>
          <w:szCs w:val="22"/>
        </w:rPr>
        <w:t xml:space="preserve">  Since grade level planning and professional learning time is critical    to a school’s success, additional time will be dedicated to Morgan school for these purposes.  Starting in September 2011, an additional 50 hours will be allocated throughout the school year to focus on professional development through collaborative approaches.  In order to prepare for this additional time, the school administration will work with its instructional leadership team this year to plan for this initiative. When developing this plan, the team will consider the tools and topics staff must work through in order to effectively change instructional practices and improve student performance. </w:t>
      </w:r>
    </w:p>
    <w:p w14:paraId="055F22F1" w14:textId="77777777" w:rsidR="00FB29BD" w:rsidRPr="00D96CC4" w:rsidRDefault="00FB29BD" w:rsidP="00890952">
      <w:pPr>
        <w:tabs>
          <w:tab w:val="left" w:pos="7308"/>
          <w:tab w:val="left" w:pos="8568"/>
        </w:tabs>
        <w:rPr>
          <w:rFonts w:ascii="Calibri" w:hAnsi="Calibri"/>
          <w:color w:val="FF0000"/>
          <w:sz w:val="22"/>
          <w:szCs w:val="22"/>
        </w:rPr>
      </w:pPr>
    </w:p>
    <w:p w14:paraId="055F22F2" w14:textId="77777777" w:rsidR="00FB29BD" w:rsidRPr="00140099" w:rsidRDefault="00FB29BD" w:rsidP="00665D80">
      <w:pPr>
        <w:numPr>
          <w:ilvl w:val="0"/>
          <w:numId w:val="7"/>
        </w:numPr>
        <w:rPr>
          <w:rFonts w:ascii="Calibri" w:hAnsi="Calibri"/>
          <w:b/>
          <w:color w:val="000000"/>
          <w:sz w:val="22"/>
          <w:szCs w:val="22"/>
        </w:rPr>
      </w:pPr>
      <w:r w:rsidRPr="00140099">
        <w:rPr>
          <w:rFonts w:ascii="Calibri" w:hAnsi="Calibri"/>
          <w:b/>
          <w:color w:val="000000"/>
          <w:sz w:val="22"/>
          <w:szCs w:val="22"/>
        </w:rPr>
        <w:t>Structures to Ensure Changes in Practice</w:t>
      </w:r>
    </w:p>
    <w:p w14:paraId="055F22F3" w14:textId="77777777" w:rsidR="00FB29BD" w:rsidRPr="00D96CC4" w:rsidRDefault="00FB29BD" w:rsidP="00890952">
      <w:pPr>
        <w:tabs>
          <w:tab w:val="left" w:pos="450"/>
          <w:tab w:val="left" w:pos="7308"/>
          <w:tab w:val="left" w:pos="8568"/>
        </w:tabs>
        <w:rPr>
          <w:rFonts w:ascii="Calibri" w:hAnsi="Calibri"/>
          <w:color w:val="FF0000"/>
          <w:sz w:val="22"/>
          <w:szCs w:val="22"/>
        </w:rPr>
      </w:pPr>
      <w:r w:rsidRPr="00D96CC4">
        <w:rPr>
          <w:rFonts w:ascii="Calibri" w:hAnsi="Calibri"/>
          <w:color w:val="FF0000"/>
          <w:sz w:val="22"/>
          <w:szCs w:val="22"/>
        </w:rPr>
        <w:tab/>
      </w:r>
      <w:r w:rsidRPr="00140099">
        <w:rPr>
          <w:rFonts w:ascii="Calibri" w:hAnsi="Calibri"/>
          <w:color w:val="000000"/>
          <w:sz w:val="22"/>
          <w:szCs w:val="22"/>
        </w:rPr>
        <w:t xml:space="preserve">In order to provide support to teachers during the implementation phase, administrators need to monitor teacher participation at professional development sessions and the degree to which the teachers are implementing programs and strategies that were provided during professional development. </w:t>
      </w:r>
      <w:r>
        <w:rPr>
          <w:rFonts w:ascii="Calibri" w:hAnsi="Calibri"/>
          <w:color w:val="000000"/>
          <w:sz w:val="22"/>
          <w:szCs w:val="22"/>
        </w:rPr>
        <w:t xml:space="preserve">Part of this process will include the principal ensuring that the teachers’ Individual Professional Development Plan is examined for alignment between the needs of the district, school and individual. </w:t>
      </w:r>
    </w:p>
    <w:p w14:paraId="055F22F4" w14:textId="77777777" w:rsidR="00FB29BD" w:rsidRPr="001D0D10" w:rsidRDefault="00FB29BD" w:rsidP="00890952">
      <w:pPr>
        <w:tabs>
          <w:tab w:val="left" w:pos="360"/>
          <w:tab w:val="left" w:pos="7308"/>
          <w:tab w:val="left" w:pos="8568"/>
        </w:tabs>
        <w:rPr>
          <w:rFonts w:ascii="Calibri" w:hAnsi="Calibri"/>
          <w:color w:val="000000"/>
          <w:sz w:val="22"/>
          <w:szCs w:val="22"/>
        </w:rPr>
      </w:pPr>
      <w:r w:rsidRPr="00D96CC4">
        <w:rPr>
          <w:rFonts w:ascii="Calibri" w:hAnsi="Calibri"/>
          <w:color w:val="FF0000"/>
          <w:sz w:val="22"/>
          <w:szCs w:val="22"/>
        </w:rPr>
        <w:tab/>
      </w:r>
      <w:r w:rsidRPr="001D0D10">
        <w:rPr>
          <w:rFonts w:ascii="Calibri" w:hAnsi="Calibri"/>
          <w:color w:val="000000"/>
          <w:sz w:val="22"/>
          <w:szCs w:val="22"/>
        </w:rPr>
        <w:t xml:space="preserve">Because the purpose of professional development is to change practice, we will develop systems that monitor the implementation of strategies gained through walk-throughs. Since Marzano and Waters (2009) have discovered that monitoring and informing the district leadership about the quality, fidelity, and implementation of district initiatives is one of the 21 principal responsibilities research has shown to make a difference in student performance, informal walk-throughs will be a regular activity at Morgan.  To guide the administrators during the walk-throughs, a tool will be developed and shared with staff to inform them of expectations.  To ensure that walk-throughs remain a priority for administrators, a monthly schedule will be created and shared with district administrators. These district administrators will also participate in these walk-throughs and provide feedback to school administration on their observations </w:t>
      </w:r>
    </w:p>
    <w:p w14:paraId="055F22F5" w14:textId="77777777" w:rsidR="00FB29BD" w:rsidRPr="001D0D10" w:rsidRDefault="00FB29BD" w:rsidP="00811317">
      <w:pPr>
        <w:tabs>
          <w:tab w:val="left" w:pos="7308"/>
          <w:tab w:val="left" w:pos="8568"/>
        </w:tabs>
        <w:ind w:left="360"/>
        <w:rPr>
          <w:rFonts w:ascii="Calibri" w:hAnsi="Calibri"/>
          <w:color w:val="000000"/>
          <w:sz w:val="22"/>
          <w:szCs w:val="22"/>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3240"/>
        <w:gridCol w:w="3060"/>
      </w:tblGrid>
      <w:tr w:rsidR="00FB29BD" w:rsidRPr="00D96CC4" w14:paraId="055F22F9" w14:textId="77777777" w:rsidTr="00B26271">
        <w:trPr>
          <w:tblHeader/>
        </w:trPr>
        <w:tc>
          <w:tcPr>
            <w:tcW w:w="3060" w:type="dxa"/>
          </w:tcPr>
          <w:p w14:paraId="055F22F6" w14:textId="77777777" w:rsidR="00FB29BD" w:rsidRPr="00031924" w:rsidRDefault="00FB29BD" w:rsidP="007302F5">
            <w:pPr>
              <w:tabs>
                <w:tab w:val="left" w:pos="7308"/>
                <w:tab w:val="left" w:pos="8568"/>
              </w:tabs>
              <w:ind w:left="360"/>
              <w:rPr>
                <w:rFonts w:ascii="Calibri" w:hAnsi="Calibri"/>
                <w:b/>
                <w:color w:val="000000"/>
              </w:rPr>
            </w:pPr>
            <w:r w:rsidRPr="00031924">
              <w:rPr>
                <w:rFonts w:ascii="Calibri" w:hAnsi="Calibri"/>
                <w:b/>
                <w:color w:val="000000"/>
                <w:sz w:val="22"/>
                <w:szCs w:val="22"/>
              </w:rPr>
              <w:t>Strategies (activities, initiatives, training)</w:t>
            </w:r>
          </w:p>
        </w:tc>
        <w:tc>
          <w:tcPr>
            <w:tcW w:w="3240" w:type="dxa"/>
          </w:tcPr>
          <w:p w14:paraId="055F22F7" w14:textId="77777777" w:rsidR="00FB29BD" w:rsidRPr="00031924" w:rsidRDefault="00FB29BD" w:rsidP="007302F5">
            <w:pPr>
              <w:tabs>
                <w:tab w:val="left" w:pos="7308"/>
                <w:tab w:val="left" w:pos="8568"/>
              </w:tabs>
              <w:ind w:left="360"/>
              <w:rPr>
                <w:rFonts w:ascii="Calibri" w:hAnsi="Calibri"/>
                <w:b/>
                <w:color w:val="000000"/>
              </w:rPr>
            </w:pPr>
            <w:r w:rsidRPr="00031924">
              <w:rPr>
                <w:rFonts w:ascii="Calibri" w:hAnsi="Calibri"/>
                <w:b/>
                <w:color w:val="000000"/>
                <w:sz w:val="22"/>
                <w:szCs w:val="22"/>
              </w:rPr>
              <w:t>Year One Measurable Benchmarks</w:t>
            </w:r>
          </w:p>
        </w:tc>
        <w:tc>
          <w:tcPr>
            <w:tcW w:w="3060" w:type="dxa"/>
          </w:tcPr>
          <w:p w14:paraId="055F22F8" w14:textId="77777777" w:rsidR="00FB29BD" w:rsidRPr="00031924" w:rsidRDefault="00FB29BD" w:rsidP="007302F5">
            <w:pPr>
              <w:tabs>
                <w:tab w:val="left" w:pos="7308"/>
                <w:tab w:val="left" w:pos="8568"/>
              </w:tabs>
              <w:ind w:left="360"/>
              <w:rPr>
                <w:rFonts w:ascii="Calibri" w:hAnsi="Calibri"/>
                <w:b/>
                <w:color w:val="000000"/>
              </w:rPr>
            </w:pPr>
            <w:r w:rsidRPr="00031924">
              <w:rPr>
                <w:rFonts w:ascii="Calibri" w:hAnsi="Calibri"/>
                <w:b/>
                <w:color w:val="000000"/>
                <w:sz w:val="22"/>
                <w:szCs w:val="22"/>
              </w:rPr>
              <w:t>Year Two and Year Three Measurable Benchmarks</w:t>
            </w:r>
          </w:p>
        </w:tc>
      </w:tr>
      <w:tr w:rsidR="00FB29BD" w:rsidRPr="00D96CC4" w14:paraId="055F2309" w14:textId="77777777" w:rsidTr="00B26271">
        <w:trPr>
          <w:tblHeader/>
        </w:trPr>
        <w:tc>
          <w:tcPr>
            <w:tcW w:w="3060" w:type="dxa"/>
          </w:tcPr>
          <w:p w14:paraId="055F22FA" w14:textId="77777777" w:rsidR="00FB29BD" w:rsidRPr="00031924" w:rsidRDefault="00FB29BD" w:rsidP="008313EF">
            <w:pPr>
              <w:tabs>
                <w:tab w:val="left" w:pos="7308"/>
                <w:tab w:val="left" w:pos="8568"/>
              </w:tabs>
              <w:rPr>
                <w:rFonts w:ascii="Calibri" w:hAnsi="Calibri"/>
                <w:color w:val="000000"/>
                <w:sz w:val="20"/>
                <w:szCs w:val="20"/>
              </w:rPr>
            </w:pPr>
            <w:r w:rsidRPr="00031924">
              <w:rPr>
                <w:rFonts w:ascii="Calibri" w:hAnsi="Calibri"/>
                <w:color w:val="000000"/>
                <w:sz w:val="20"/>
                <w:szCs w:val="20"/>
              </w:rPr>
              <w:t>1a. Develop and implement a school wide literacy professional development plan.</w:t>
            </w:r>
          </w:p>
        </w:tc>
        <w:tc>
          <w:tcPr>
            <w:tcW w:w="3240" w:type="dxa"/>
          </w:tcPr>
          <w:p w14:paraId="055F22FB" w14:textId="77777777" w:rsidR="00FB29BD" w:rsidRPr="00D96CC4" w:rsidRDefault="00FB29BD" w:rsidP="008313EF">
            <w:pPr>
              <w:tabs>
                <w:tab w:val="left" w:pos="7308"/>
                <w:tab w:val="left" w:pos="8568"/>
              </w:tabs>
              <w:rPr>
                <w:rFonts w:ascii="Calibri" w:hAnsi="Calibri"/>
                <w:color w:val="FF0000"/>
                <w:sz w:val="20"/>
                <w:szCs w:val="20"/>
              </w:rPr>
            </w:pPr>
            <w:r w:rsidRPr="00031924">
              <w:rPr>
                <w:rFonts w:ascii="Calibri" w:hAnsi="Calibri"/>
                <w:color w:val="000000"/>
                <w:sz w:val="20"/>
                <w:szCs w:val="20"/>
              </w:rPr>
              <w:t xml:space="preserve">By June 2011, 100% of K-3 teachers will be trained in the </w:t>
            </w:r>
            <w:r>
              <w:rPr>
                <w:rFonts w:ascii="Calibri" w:hAnsi="Calibri"/>
                <w:color w:val="000000"/>
                <w:sz w:val="20"/>
                <w:szCs w:val="20"/>
              </w:rPr>
              <w:t xml:space="preserve">Readers/Writers Workshop </w:t>
            </w:r>
            <w:r w:rsidRPr="00031924">
              <w:rPr>
                <w:rFonts w:ascii="Calibri" w:hAnsi="Calibri"/>
                <w:color w:val="000000"/>
                <w:sz w:val="20"/>
                <w:szCs w:val="20"/>
              </w:rPr>
              <w:t>balanced literacy program</w:t>
            </w:r>
            <w:r w:rsidRPr="00D96CC4">
              <w:rPr>
                <w:rFonts w:ascii="Calibri" w:hAnsi="Calibri"/>
                <w:color w:val="FF0000"/>
                <w:sz w:val="20"/>
                <w:szCs w:val="20"/>
              </w:rPr>
              <w:t>.</w:t>
            </w:r>
          </w:p>
          <w:p w14:paraId="055F22FC" w14:textId="77777777" w:rsidR="00FB29BD" w:rsidRPr="00D96CC4" w:rsidRDefault="00FB29BD" w:rsidP="008313EF">
            <w:pPr>
              <w:tabs>
                <w:tab w:val="left" w:pos="7308"/>
                <w:tab w:val="left" w:pos="8568"/>
              </w:tabs>
              <w:rPr>
                <w:rFonts w:ascii="Calibri" w:hAnsi="Calibri"/>
                <w:color w:val="FF0000"/>
                <w:sz w:val="20"/>
                <w:szCs w:val="20"/>
              </w:rPr>
            </w:pPr>
          </w:p>
          <w:p w14:paraId="055F22FD" w14:textId="77777777" w:rsidR="00FB29BD" w:rsidRDefault="00FB29BD" w:rsidP="008313EF">
            <w:pPr>
              <w:tabs>
                <w:tab w:val="left" w:pos="7308"/>
                <w:tab w:val="left" w:pos="8568"/>
              </w:tabs>
              <w:rPr>
                <w:rFonts w:ascii="Calibri" w:hAnsi="Calibri"/>
                <w:color w:val="000000"/>
                <w:sz w:val="20"/>
                <w:szCs w:val="20"/>
              </w:rPr>
            </w:pPr>
            <w:r w:rsidRPr="00031924">
              <w:rPr>
                <w:rFonts w:ascii="Calibri" w:hAnsi="Calibri"/>
                <w:color w:val="000000"/>
                <w:sz w:val="20"/>
                <w:szCs w:val="20"/>
              </w:rPr>
              <w:t>By January 2011, all teachers in grades K-8 will be trained in using Fountas</w:t>
            </w:r>
            <w:r w:rsidR="0070598D">
              <w:rPr>
                <w:rFonts w:ascii="Calibri" w:hAnsi="Calibri"/>
                <w:color w:val="000000"/>
                <w:sz w:val="20"/>
                <w:szCs w:val="20"/>
              </w:rPr>
              <w:t xml:space="preserve"> </w:t>
            </w:r>
            <w:r w:rsidRPr="00031924">
              <w:rPr>
                <w:rFonts w:ascii="Calibri" w:hAnsi="Calibri"/>
                <w:color w:val="000000"/>
                <w:sz w:val="20"/>
                <w:szCs w:val="20"/>
              </w:rPr>
              <w:t>&amp;</w:t>
            </w:r>
            <w:r w:rsidR="0070598D">
              <w:rPr>
                <w:rFonts w:ascii="Calibri" w:hAnsi="Calibri"/>
                <w:color w:val="000000"/>
                <w:sz w:val="20"/>
                <w:szCs w:val="20"/>
              </w:rPr>
              <w:t xml:space="preserve"> </w:t>
            </w:r>
            <w:r w:rsidRPr="00031924">
              <w:rPr>
                <w:rFonts w:ascii="Calibri" w:hAnsi="Calibri"/>
                <w:color w:val="000000"/>
                <w:sz w:val="20"/>
                <w:szCs w:val="20"/>
              </w:rPr>
              <w:t>Pinnell assessment data to inform instruction.</w:t>
            </w:r>
          </w:p>
          <w:p w14:paraId="055F22FE" w14:textId="77777777" w:rsidR="00FB29BD" w:rsidRPr="00D96CC4" w:rsidRDefault="00FB29BD" w:rsidP="008313EF">
            <w:pPr>
              <w:tabs>
                <w:tab w:val="left" w:pos="7308"/>
                <w:tab w:val="left" w:pos="8568"/>
              </w:tabs>
              <w:rPr>
                <w:rFonts w:ascii="Calibri" w:hAnsi="Calibri"/>
                <w:color w:val="FF0000"/>
                <w:sz w:val="20"/>
                <w:szCs w:val="20"/>
              </w:rPr>
            </w:pPr>
          </w:p>
          <w:p w14:paraId="055F22FF" w14:textId="77777777" w:rsidR="00FB29BD" w:rsidRPr="00031924" w:rsidRDefault="00FB29BD" w:rsidP="008313EF">
            <w:pPr>
              <w:tabs>
                <w:tab w:val="left" w:pos="7308"/>
                <w:tab w:val="left" w:pos="8568"/>
              </w:tabs>
              <w:rPr>
                <w:rFonts w:ascii="Calibri" w:hAnsi="Calibri"/>
                <w:color w:val="000000"/>
                <w:sz w:val="20"/>
                <w:szCs w:val="20"/>
              </w:rPr>
            </w:pPr>
            <w:r w:rsidRPr="00031924">
              <w:rPr>
                <w:rFonts w:ascii="Calibri" w:hAnsi="Calibri"/>
                <w:color w:val="000000"/>
                <w:sz w:val="20"/>
                <w:szCs w:val="20"/>
              </w:rPr>
              <w:t xml:space="preserve">By June 2011, all teachers (K-8) will begin using the assessment results </w:t>
            </w:r>
            <w:r w:rsidRPr="00031924">
              <w:rPr>
                <w:rFonts w:ascii="Calibri" w:hAnsi="Calibri"/>
                <w:i/>
                <w:color w:val="000000"/>
                <w:sz w:val="20"/>
                <w:szCs w:val="20"/>
              </w:rPr>
              <w:t>with coaching support</w:t>
            </w:r>
            <w:r w:rsidRPr="00031924">
              <w:rPr>
                <w:rFonts w:ascii="Calibri" w:hAnsi="Calibri"/>
                <w:color w:val="000000"/>
                <w:sz w:val="20"/>
                <w:szCs w:val="20"/>
              </w:rPr>
              <w:t xml:space="preserve">.  </w:t>
            </w:r>
          </w:p>
          <w:p w14:paraId="055F2300" w14:textId="77777777" w:rsidR="00FB29BD" w:rsidRPr="00D96CC4" w:rsidRDefault="00FB29BD" w:rsidP="008313EF">
            <w:pPr>
              <w:tabs>
                <w:tab w:val="left" w:pos="7308"/>
                <w:tab w:val="left" w:pos="8568"/>
              </w:tabs>
              <w:rPr>
                <w:rFonts w:ascii="Calibri" w:hAnsi="Calibri"/>
                <w:color w:val="FF0000"/>
                <w:sz w:val="20"/>
                <w:szCs w:val="20"/>
              </w:rPr>
            </w:pPr>
          </w:p>
          <w:p w14:paraId="055F2301" w14:textId="77777777" w:rsidR="00FB29BD" w:rsidRPr="00031924" w:rsidRDefault="00FB29BD" w:rsidP="00B26271">
            <w:pPr>
              <w:tabs>
                <w:tab w:val="left" w:pos="7308"/>
                <w:tab w:val="left" w:pos="8568"/>
              </w:tabs>
              <w:rPr>
                <w:rFonts w:ascii="Calibri" w:hAnsi="Calibri"/>
                <w:color w:val="000000"/>
                <w:sz w:val="20"/>
                <w:szCs w:val="20"/>
              </w:rPr>
            </w:pPr>
            <w:r w:rsidRPr="00031924">
              <w:rPr>
                <w:rFonts w:ascii="Calibri" w:hAnsi="Calibri"/>
                <w:color w:val="000000"/>
                <w:sz w:val="20"/>
                <w:szCs w:val="20"/>
              </w:rPr>
              <w:t xml:space="preserve">By June 2011, all classes in grades K-8 will provide appropriate small group literacy instruction and guided reading groups 3-4 times </w:t>
            </w:r>
            <w:r>
              <w:rPr>
                <w:rFonts w:ascii="Calibri" w:hAnsi="Calibri"/>
                <w:color w:val="000000"/>
                <w:sz w:val="20"/>
                <w:szCs w:val="20"/>
              </w:rPr>
              <w:t>p</w:t>
            </w:r>
            <w:r w:rsidRPr="00031924">
              <w:rPr>
                <w:rFonts w:ascii="Calibri" w:hAnsi="Calibri"/>
                <w:color w:val="000000"/>
                <w:sz w:val="20"/>
                <w:szCs w:val="20"/>
              </w:rPr>
              <w:t>er week.</w:t>
            </w:r>
          </w:p>
        </w:tc>
        <w:tc>
          <w:tcPr>
            <w:tcW w:w="3060" w:type="dxa"/>
          </w:tcPr>
          <w:p w14:paraId="055F2302" w14:textId="77777777" w:rsidR="00FB29BD" w:rsidRPr="00031924" w:rsidRDefault="00FB29BD" w:rsidP="008313EF">
            <w:pPr>
              <w:tabs>
                <w:tab w:val="left" w:pos="7308"/>
                <w:tab w:val="left" w:pos="8568"/>
              </w:tabs>
              <w:rPr>
                <w:rFonts w:ascii="Calibri" w:hAnsi="Calibri"/>
                <w:color w:val="000000"/>
                <w:sz w:val="20"/>
                <w:szCs w:val="20"/>
              </w:rPr>
            </w:pPr>
            <w:r w:rsidRPr="00031924">
              <w:rPr>
                <w:rFonts w:ascii="Calibri" w:hAnsi="Calibri"/>
                <w:color w:val="000000"/>
                <w:sz w:val="20"/>
                <w:szCs w:val="20"/>
              </w:rPr>
              <w:t>By June 2012, all K-3 teachers will implement all components of the balanced literacy program.</w:t>
            </w:r>
          </w:p>
          <w:p w14:paraId="055F2303" w14:textId="77777777" w:rsidR="00FB29BD" w:rsidRPr="00D96CC4" w:rsidRDefault="00FB29BD" w:rsidP="008313EF">
            <w:pPr>
              <w:tabs>
                <w:tab w:val="left" w:pos="7308"/>
                <w:tab w:val="left" w:pos="8568"/>
              </w:tabs>
              <w:rPr>
                <w:rFonts w:ascii="Calibri" w:hAnsi="Calibri"/>
                <w:color w:val="FF0000"/>
                <w:sz w:val="20"/>
                <w:szCs w:val="20"/>
              </w:rPr>
            </w:pPr>
          </w:p>
          <w:p w14:paraId="055F2304" w14:textId="77777777" w:rsidR="00FB29BD" w:rsidRPr="005401FD" w:rsidRDefault="00FB29BD" w:rsidP="008313EF">
            <w:pPr>
              <w:tabs>
                <w:tab w:val="left" w:pos="7308"/>
                <w:tab w:val="left" w:pos="8568"/>
              </w:tabs>
              <w:rPr>
                <w:rFonts w:ascii="Calibri" w:hAnsi="Calibri"/>
                <w:color w:val="000000"/>
                <w:sz w:val="20"/>
                <w:szCs w:val="20"/>
              </w:rPr>
            </w:pPr>
            <w:r>
              <w:rPr>
                <w:rFonts w:ascii="Calibri" w:hAnsi="Calibri"/>
                <w:color w:val="000000"/>
                <w:sz w:val="20"/>
                <w:szCs w:val="20"/>
              </w:rPr>
              <w:t>By 2013</w:t>
            </w:r>
            <w:r w:rsidRPr="005401FD">
              <w:rPr>
                <w:rFonts w:ascii="Calibri" w:hAnsi="Calibri"/>
                <w:color w:val="000000"/>
                <w:sz w:val="20"/>
                <w:szCs w:val="20"/>
              </w:rPr>
              <w:t>, 100% of teachers in grades K-8 will utilize the Fountas</w:t>
            </w:r>
            <w:r w:rsidR="0070598D">
              <w:rPr>
                <w:rFonts w:ascii="Calibri" w:hAnsi="Calibri"/>
                <w:color w:val="000000"/>
                <w:sz w:val="20"/>
                <w:szCs w:val="20"/>
              </w:rPr>
              <w:t xml:space="preserve"> </w:t>
            </w:r>
            <w:r w:rsidRPr="005401FD">
              <w:rPr>
                <w:rFonts w:ascii="Calibri" w:hAnsi="Calibri"/>
                <w:color w:val="000000"/>
                <w:sz w:val="20"/>
                <w:szCs w:val="20"/>
              </w:rPr>
              <w:t>&amp;</w:t>
            </w:r>
            <w:r w:rsidR="0070598D">
              <w:rPr>
                <w:rFonts w:ascii="Calibri" w:hAnsi="Calibri"/>
                <w:color w:val="000000"/>
                <w:sz w:val="20"/>
                <w:szCs w:val="20"/>
              </w:rPr>
              <w:t xml:space="preserve"> </w:t>
            </w:r>
            <w:r w:rsidRPr="005401FD">
              <w:rPr>
                <w:rFonts w:ascii="Calibri" w:hAnsi="Calibri"/>
                <w:color w:val="000000"/>
                <w:sz w:val="20"/>
                <w:szCs w:val="20"/>
              </w:rPr>
              <w:t xml:space="preserve">Pinnell assessment results </w:t>
            </w:r>
            <w:r w:rsidRPr="005401FD">
              <w:rPr>
                <w:rFonts w:ascii="Calibri" w:hAnsi="Calibri"/>
                <w:i/>
                <w:color w:val="000000"/>
                <w:sz w:val="20"/>
                <w:szCs w:val="20"/>
              </w:rPr>
              <w:t xml:space="preserve">independently </w:t>
            </w:r>
            <w:r w:rsidRPr="005401FD">
              <w:rPr>
                <w:rFonts w:ascii="Calibri" w:hAnsi="Calibri"/>
                <w:color w:val="000000"/>
                <w:sz w:val="20"/>
                <w:szCs w:val="20"/>
              </w:rPr>
              <w:t>to inform instruction.</w:t>
            </w:r>
          </w:p>
          <w:p w14:paraId="055F2305" w14:textId="77777777" w:rsidR="00FB29BD" w:rsidRDefault="00FB29BD" w:rsidP="008313EF">
            <w:pPr>
              <w:tabs>
                <w:tab w:val="left" w:pos="7308"/>
                <w:tab w:val="left" w:pos="8568"/>
              </w:tabs>
              <w:rPr>
                <w:rFonts w:ascii="Calibri" w:hAnsi="Calibri"/>
                <w:color w:val="FF0000"/>
                <w:sz w:val="20"/>
                <w:szCs w:val="20"/>
              </w:rPr>
            </w:pPr>
          </w:p>
          <w:p w14:paraId="055F2306" w14:textId="77777777" w:rsidR="00FB29BD" w:rsidRPr="005401FD" w:rsidRDefault="00FB29BD" w:rsidP="005401FD">
            <w:pPr>
              <w:tabs>
                <w:tab w:val="left" w:pos="7308"/>
                <w:tab w:val="left" w:pos="8568"/>
              </w:tabs>
              <w:rPr>
                <w:rFonts w:ascii="Calibri" w:hAnsi="Calibri"/>
                <w:color w:val="000000"/>
                <w:sz w:val="20"/>
                <w:szCs w:val="20"/>
              </w:rPr>
            </w:pPr>
            <w:r w:rsidRPr="005401FD">
              <w:rPr>
                <w:rFonts w:ascii="Calibri" w:hAnsi="Calibri"/>
                <w:color w:val="000000"/>
                <w:sz w:val="20"/>
                <w:szCs w:val="20"/>
              </w:rPr>
              <w:t>By June 2012, all K-8 ELA teachers will successfully implement guided reading groups and appropriately place students in interventions based on data analysis.</w:t>
            </w:r>
          </w:p>
          <w:p w14:paraId="055F2307" w14:textId="77777777" w:rsidR="00FB29BD" w:rsidRPr="00D96CC4" w:rsidRDefault="00FB29BD" w:rsidP="008313EF">
            <w:pPr>
              <w:tabs>
                <w:tab w:val="left" w:pos="7308"/>
                <w:tab w:val="left" w:pos="8568"/>
              </w:tabs>
              <w:rPr>
                <w:rFonts w:ascii="Calibri" w:hAnsi="Calibri"/>
                <w:color w:val="FF0000"/>
                <w:sz w:val="20"/>
                <w:szCs w:val="20"/>
              </w:rPr>
            </w:pPr>
          </w:p>
          <w:p w14:paraId="055F2308" w14:textId="77777777" w:rsidR="00FB29BD" w:rsidRPr="00D96CC4" w:rsidRDefault="00FB29BD" w:rsidP="007302F5">
            <w:pPr>
              <w:tabs>
                <w:tab w:val="left" w:pos="7308"/>
                <w:tab w:val="left" w:pos="8568"/>
              </w:tabs>
              <w:ind w:left="405"/>
              <w:rPr>
                <w:rFonts w:ascii="Calibri" w:hAnsi="Calibri"/>
                <w:color w:val="FF0000"/>
                <w:sz w:val="20"/>
                <w:szCs w:val="20"/>
              </w:rPr>
            </w:pPr>
          </w:p>
        </w:tc>
      </w:tr>
      <w:tr w:rsidR="00FB29BD" w:rsidRPr="00D96CC4" w14:paraId="055F2311" w14:textId="77777777" w:rsidTr="00B26271">
        <w:trPr>
          <w:tblHeader/>
        </w:trPr>
        <w:tc>
          <w:tcPr>
            <w:tcW w:w="3060" w:type="dxa"/>
          </w:tcPr>
          <w:p w14:paraId="055F230A" w14:textId="77777777" w:rsidR="00FB29BD" w:rsidRPr="005401FD" w:rsidRDefault="00FB29BD" w:rsidP="000C1B1F">
            <w:pPr>
              <w:tabs>
                <w:tab w:val="left" w:pos="7308"/>
                <w:tab w:val="left" w:pos="8568"/>
              </w:tabs>
              <w:rPr>
                <w:rFonts w:ascii="Calibri" w:hAnsi="Calibri"/>
                <w:color w:val="000000"/>
                <w:sz w:val="20"/>
                <w:szCs w:val="20"/>
              </w:rPr>
            </w:pPr>
            <w:r w:rsidRPr="005401FD">
              <w:rPr>
                <w:rFonts w:ascii="Calibri" w:hAnsi="Calibri"/>
                <w:color w:val="000000"/>
                <w:sz w:val="20"/>
                <w:szCs w:val="20"/>
              </w:rPr>
              <w:t>1b. Develop and implement a school wide math professional development plan.</w:t>
            </w:r>
          </w:p>
        </w:tc>
        <w:tc>
          <w:tcPr>
            <w:tcW w:w="3240" w:type="dxa"/>
          </w:tcPr>
          <w:p w14:paraId="055F230B" w14:textId="77777777" w:rsidR="00FB29BD" w:rsidRPr="005401FD" w:rsidRDefault="00FB29BD" w:rsidP="0044170B">
            <w:pPr>
              <w:tabs>
                <w:tab w:val="left" w:pos="7308"/>
                <w:tab w:val="left" w:pos="8568"/>
              </w:tabs>
              <w:rPr>
                <w:rFonts w:ascii="Calibri" w:hAnsi="Calibri"/>
                <w:color w:val="000000"/>
                <w:sz w:val="20"/>
                <w:szCs w:val="20"/>
              </w:rPr>
            </w:pPr>
            <w:r w:rsidRPr="005401FD">
              <w:rPr>
                <w:rFonts w:ascii="Calibri" w:hAnsi="Calibri"/>
                <w:color w:val="000000"/>
                <w:sz w:val="20"/>
                <w:szCs w:val="20"/>
              </w:rPr>
              <w:t>By November 2010, all K-</w:t>
            </w:r>
            <w:r>
              <w:rPr>
                <w:rFonts w:ascii="Calibri" w:hAnsi="Calibri"/>
                <w:color w:val="000000"/>
                <w:sz w:val="20"/>
                <w:szCs w:val="20"/>
              </w:rPr>
              <w:t>2</w:t>
            </w:r>
            <w:r w:rsidRPr="005401FD">
              <w:rPr>
                <w:rFonts w:ascii="Calibri" w:hAnsi="Calibri"/>
                <w:color w:val="000000"/>
                <w:sz w:val="20"/>
                <w:szCs w:val="20"/>
              </w:rPr>
              <w:t xml:space="preserve"> teachers will be trained in the supplemental math materials.</w:t>
            </w:r>
          </w:p>
          <w:p w14:paraId="055F230C" w14:textId="77777777" w:rsidR="00FB29BD" w:rsidRPr="005401FD" w:rsidRDefault="00FB29BD" w:rsidP="0044170B">
            <w:pPr>
              <w:tabs>
                <w:tab w:val="left" w:pos="7308"/>
                <w:tab w:val="left" w:pos="8568"/>
              </w:tabs>
              <w:rPr>
                <w:rFonts w:ascii="Calibri" w:hAnsi="Calibri"/>
                <w:color w:val="000000"/>
                <w:sz w:val="20"/>
                <w:szCs w:val="20"/>
              </w:rPr>
            </w:pPr>
          </w:p>
          <w:p w14:paraId="055F230D" w14:textId="77777777" w:rsidR="00FB29BD" w:rsidRPr="005401FD" w:rsidRDefault="00FB29BD" w:rsidP="0044170B">
            <w:pPr>
              <w:tabs>
                <w:tab w:val="left" w:pos="7308"/>
                <w:tab w:val="left" w:pos="8568"/>
              </w:tabs>
              <w:rPr>
                <w:rFonts w:ascii="Calibri" w:hAnsi="Calibri"/>
                <w:color w:val="000000"/>
                <w:sz w:val="20"/>
                <w:szCs w:val="20"/>
              </w:rPr>
            </w:pPr>
            <w:r w:rsidRPr="005401FD">
              <w:rPr>
                <w:rFonts w:ascii="Calibri" w:hAnsi="Calibri"/>
                <w:color w:val="000000"/>
                <w:sz w:val="20"/>
                <w:szCs w:val="20"/>
              </w:rPr>
              <w:t>By June 2011, teachers will begin using math assessment results, with coaching support,  to place students in interventions.</w:t>
            </w:r>
          </w:p>
        </w:tc>
        <w:tc>
          <w:tcPr>
            <w:tcW w:w="3060" w:type="dxa"/>
          </w:tcPr>
          <w:p w14:paraId="055F230E" w14:textId="77777777" w:rsidR="00FB29BD" w:rsidRPr="005401FD" w:rsidRDefault="00FB29BD" w:rsidP="0076228B">
            <w:pPr>
              <w:tabs>
                <w:tab w:val="left" w:pos="7308"/>
                <w:tab w:val="left" w:pos="8568"/>
              </w:tabs>
              <w:rPr>
                <w:rFonts w:ascii="Calibri" w:hAnsi="Calibri"/>
                <w:color w:val="000000"/>
                <w:sz w:val="20"/>
                <w:szCs w:val="20"/>
              </w:rPr>
            </w:pPr>
            <w:r w:rsidRPr="005401FD">
              <w:rPr>
                <w:rFonts w:ascii="Calibri" w:hAnsi="Calibri"/>
                <w:color w:val="000000"/>
                <w:sz w:val="20"/>
                <w:szCs w:val="20"/>
              </w:rPr>
              <w:t>By September 2011, all K-8 math teachers will be effectively using supplemental math materials to address the needs of students in the core program.</w:t>
            </w:r>
          </w:p>
          <w:p w14:paraId="055F230F" w14:textId="77777777" w:rsidR="00FB29BD" w:rsidRPr="005401FD" w:rsidRDefault="00FB29BD" w:rsidP="0076228B">
            <w:pPr>
              <w:tabs>
                <w:tab w:val="left" w:pos="7308"/>
                <w:tab w:val="left" w:pos="8568"/>
              </w:tabs>
              <w:rPr>
                <w:rFonts w:ascii="Calibri" w:hAnsi="Calibri"/>
                <w:color w:val="000000"/>
                <w:sz w:val="20"/>
                <w:szCs w:val="20"/>
              </w:rPr>
            </w:pPr>
          </w:p>
          <w:p w14:paraId="055F2310" w14:textId="77777777" w:rsidR="00FB29BD" w:rsidRPr="005401FD" w:rsidRDefault="00FB29BD" w:rsidP="0076228B">
            <w:pPr>
              <w:tabs>
                <w:tab w:val="left" w:pos="7308"/>
                <w:tab w:val="left" w:pos="8568"/>
              </w:tabs>
              <w:rPr>
                <w:rFonts w:ascii="Calibri" w:hAnsi="Calibri"/>
                <w:color w:val="000000"/>
                <w:sz w:val="20"/>
                <w:szCs w:val="20"/>
              </w:rPr>
            </w:pPr>
            <w:r w:rsidRPr="005401FD">
              <w:rPr>
                <w:rFonts w:ascii="Calibri" w:hAnsi="Calibri"/>
                <w:color w:val="000000"/>
                <w:sz w:val="20"/>
                <w:szCs w:val="20"/>
              </w:rPr>
              <w:t xml:space="preserve">By June 2012, 100% of K-8 math teachers will use data from assessments to appropriately place students in math intervention programs. </w:t>
            </w:r>
          </w:p>
        </w:tc>
      </w:tr>
      <w:tr w:rsidR="00FB29BD" w:rsidRPr="00D96CC4" w14:paraId="055F2319" w14:textId="77777777" w:rsidTr="00B26271">
        <w:trPr>
          <w:tblHeader/>
        </w:trPr>
        <w:tc>
          <w:tcPr>
            <w:tcW w:w="3060" w:type="dxa"/>
          </w:tcPr>
          <w:p w14:paraId="055F2312" w14:textId="77777777" w:rsidR="00FB29BD" w:rsidRPr="00E129ED" w:rsidRDefault="00FB29BD" w:rsidP="00315CCB">
            <w:pPr>
              <w:tabs>
                <w:tab w:val="left" w:pos="7308"/>
                <w:tab w:val="left" w:pos="8568"/>
              </w:tabs>
              <w:rPr>
                <w:rFonts w:ascii="Calibri" w:hAnsi="Calibri"/>
                <w:color w:val="000000"/>
                <w:sz w:val="20"/>
                <w:szCs w:val="20"/>
              </w:rPr>
            </w:pPr>
            <w:r w:rsidRPr="00E129ED">
              <w:rPr>
                <w:rFonts w:ascii="Calibri" w:hAnsi="Calibri"/>
                <w:color w:val="000000"/>
                <w:sz w:val="20"/>
                <w:szCs w:val="20"/>
              </w:rPr>
              <w:t>1c. Train all staff in classroom and school wide practices to help children build social-emotional competencies.</w:t>
            </w:r>
          </w:p>
        </w:tc>
        <w:tc>
          <w:tcPr>
            <w:tcW w:w="3240" w:type="dxa"/>
          </w:tcPr>
          <w:p w14:paraId="055F2313"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By January 2011, all staff will have completed initial training on school wide management practices.</w:t>
            </w:r>
          </w:p>
          <w:p w14:paraId="055F2314" w14:textId="77777777" w:rsidR="00FB29BD" w:rsidRPr="002618DF" w:rsidRDefault="00FB29BD" w:rsidP="00315CCB">
            <w:pPr>
              <w:tabs>
                <w:tab w:val="left" w:pos="7308"/>
                <w:tab w:val="left" w:pos="8568"/>
              </w:tabs>
              <w:rPr>
                <w:rFonts w:ascii="Calibri" w:hAnsi="Calibri"/>
                <w:color w:val="000000"/>
                <w:sz w:val="20"/>
                <w:szCs w:val="20"/>
              </w:rPr>
            </w:pPr>
          </w:p>
          <w:p w14:paraId="055F2315"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 xml:space="preserve">By January 2011, all instructional staff and administrators will have completed initial training on differentiating and sheltering instruction to meet the needs of students. </w:t>
            </w:r>
          </w:p>
        </w:tc>
        <w:tc>
          <w:tcPr>
            <w:tcW w:w="3060" w:type="dxa"/>
          </w:tcPr>
          <w:p w14:paraId="055F2316"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By June 2012, 95% of teachers will be implementing appropriate and effective classroom management strategies as evidenced by walk-throughs.</w:t>
            </w:r>
          </w:p>
          <w:p w14:paraId="055F2317" w14:textId="77777777" w:rsidR="00FB29BD" w:rsidRPr="002618DF" w:rsidRDefault="00FB29BD" w:rsidP="00315CCB">
            <w:pPr>
              <w:tabs>
                <w:tab w:val="left" w:pos="7308"/>
                <w:tab w:val="left" w:pos="8568"/>
              </w:tabs>
              <w:rPr>
                <w:rFonts w:ascii="Calibri" w:hAnsi="Calibri"/>
                <w:color w:val="000000"/>
                <w:sz w:val="20"/>
                <w:szCs w:val="20"/>
              </w:rPr>
            </w:pPr>
          </w:p>
          <w:p w14:paraId="055F2318"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 xml:space="preserve">By June 2012, 95% of the staff will be able to identify and articulated the social-emotional needs of individual students and document them on student profiles.  </w:t>
            </w:r>
          </w:p>
        </w:tc>
      </w:tr>
      <w:tr w:rsidR="00FB29BD" w:rsidRPr="00D96CC4" w14:paraId="055F2322" w14:textId="77777777" w:rsidTr="00B26271">
        <w:trPr>
          <w:tblHeader/>
        </w:trPr>
        <w:tc>
          <w:tcPr>
            <w:tcW w:w="3060" w:type="dxa"/>
          </w:tcPr>
          <w:p w14:paraId="055F231A"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1d. Increase number of staff completing all 4 SEI Category Trainings</w:t>
            </w:r>
          </w:p>
          <w:p w14:paraId="055F231B" w14:textId="77777777" w:rsidR="00FB29BD" w:rsidRPr="00D96CC4" w:rsidRDefault="00FB29BD" w:rsidP="00315CCB">
            <w:pPr>
              <w:tabs>
                <w:tab w:val="left" w:pos="7308"/>
                <w:tab w:val="left" w:pos="8568"/>
              </w:tabs>
              <w:rPr>
                <w:rFonts w:ascii="Calibri" w:hAnsi="Calibri"/>
                <w:color w:val="FF0000"/>
                <w:sz w:val="20"/>
                <w:szCs w:val="20"/>
              </w:rPr>
            </w:pPr>
          </w:p>
        </w:tc>
        <w:tc>
          <w:tcPr>
            <w:tcW w:w="3240" w:type="dxa"/>
          </w:tcPr>
          <w:p w14:paraId="055F231C"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By August 31, 2011, 75% teachers will have completed training in Categories 1 and 2.</w:t>
            </w:r>
          </w:p>
          <w:p w14:paraId="055F231D" w14:textId="77777777" w:rsidR="00FB29BD" w:rsidRPr="002618DF" w:rsidRDefault="00FB29BD" w:rsidP="00315CCB">
            <w:pPr>
              <w:tabs>
                <w:tab w:val="left" w:pos="7308"/>
                <w:tab w:val="left" w:pos="8568"/>
              </w:tabs>
              <w:rPr>
                <w:rFonts w:ascii="Calibri" w:hAnsi="Calibri"/>
                <w:color w:val="000000"/>
                <w:sz w:val="20"/>
                <w:szCs w:val="20"/>
              </w:rPr>
            </w:pPr>
          </w:p>
          <w:p w14:paraId="055F231E" w14:textId="77777777" w:rsidR="00FB29BD" w:rsidRPr="00D96CC4" w:rsidRDefault="00FB29BD" w:rsidP="00315CCB">
            <w:pPr>
              <w:tabs>
                <w:tab w:val="left" w:pos="7308"/>
                <w:tab w:val="left" w:pos="8568"/>
              </w:tabs>
              <w:rPr>
                <w:rFonts w:ascii="Calibri" w:hAnsi="Calibri"/>
                <w:color w:val="FF0000"/>
                <w:sz w:val="20"/>
                <w:szCs w:val="20"/>
              </w:rPr>
            </w:pPr>
            <w:r w:rsidRPr="002618DF">
              <w:rPr>
                <w:rFonts w:ascii="Calibri" w:hAnsi="Calibri"/>
                <w:color w:val="000000"/>
                <w:sz w:val="20"/>
                <w:szCs w:val="20"/>
              </w:rPr>
              <w:t>By August 31, 2011, at least 50% of teachers will have completed training in Categories 1, 2,</w:t>
            </w:r>
            <w:r>
              <w:rPr>
                <w:rFonts w:ascii="Calibri" w:hAnsi="Calibri"/>
                <w:color w:val="000000"/>
                <w:sz w:val="20"/>
                <w:szCs w:val="20"/>
              </w:rPr>
              <w:t xml:space="preserve"> 3</w:t>
            </w:r>
            <w:r w:rsidRPr="002618DF">
              <w:rPr>
                <w:rFonts w:ascii="Calibri" w:hAnsi="Calibri"/>
                <w:color w:val="000000"/>
                <w:sz w:val="20"/>
                <w:szCs w:val="20"/>
              </w:rPr>
              <w:t xml:space="preserve"> and 4.</w:t>
            </w:r>
          </w:p>
        </w:tc>
        <w:tc>
          <w:tcPr>
            <w:tcW w:w="3060" w:type="dxa"/>
          </w:tcPr>
          <w:p w14:paraId="055F231F" w14:textId="77777777" w:rsidR="00FB29BD" w:rsidRPr="002618DF" w:rsidRDefault="00FB29BD" w:rsidP="00315CCB">
            <w:pPr>
              <w:tabs>
                <w:tab w:val="left" w:pos="7308"/>
                <w:tab w:val="left" w:pos="8568"/>
              </w:tabs>
              <w:rPr>
                <w:rFonts w:ascii="Calibri" w:hAnsi="Calibri"/>
                <w:color w:val="000000"/>
                <w:sz w:val="20"/>
                <w:szCs w:val="20"/>
              </w:rPr>
            </w:pPr>
            <w:r w:rsidRPr="002618DF">
              <w:rPr>
                <w:rFonts w:ascii="Calibri" w:hAnsi="Calibri"/>
                <w:color w:val="000000"/>
                <w:sz w:val="20"/>
                <w:szCs w:val="20"/>
              </w:rPr>
              <w:t>By August 31, 2012, 95% teachers will have completed training in Categories 1 and 2.</w:t>
            </w:r>
          </w:p>
          <w:p w14:paraId="055F2320" w14:textId="77777777" w:rsidR="00FB29BD" w:rsidRPr="002618DF" w:rsidRDefault="00FB29BD" w:rsidP="00315CCB">
            <w:pPr>
              <w:tabs>
                <w:tab w:val="left" w:pos="7308"/>
                <w:tab w:val="left" w:pos="8568"/>
              </w:tabs>
              <w:rPr>
                <w:rFonts w:ascii="Calibri" w:hAnsi="Calibri"/>
                <w:color w:val="000000"/>
                <w:sz w:val="20"/>
                <w:szCs w:val="20"/>
              </w:rPr>
            </w:pPr>
          </w:p>
          <w:p w14:paraId="055F2321" w14:textId="77777777" w:rsidR="00FB29BD" w:rsidRPr="00D96CC4" w:rsidRDefault="00FB29BD" w:rsidP="00315CCB">
            <w:pPr>
              <w:tabs>
                <w:tab w:val="left" w:pos="7308"/>
                <w:tab w:val="left" w:pos="8568"/>
              </w:tabs>
              <w:rPr>
                <w:rFonts w:ascii="Calibri" w:hAnsi="Calibri"/>
                <w:color w:val="FF0000"/>
                <w:sz w:val="20"/>
                <w:szCs w:val="20"/>
              </w:rPr>
            </w:pPr>
            <w:r w:rsidRPr="002618DF">
              <w:rPr>
                <w:rFonts w:ascii="Calibri" w:hAnsi="Calibri"/>
                <w:color w:val="000000"/>
                <w:sz w:val="20"/>
                <w:szCs w:val="20"/>
              </w:rPr>
              <w:t>By August 31, 2013, 95% of teachers will have completed training in Categories 1, 2, 3, and 4.</w:t>
            </w:r>
          </w:p>
        </w:tc>
      </w:tr>
      <w:tr w:rsidR="00FB29BD" w:rsidRPr="00D96CC4" w14:paraId="055F2329" w14:textId="77777777" w:rsidTr="00B26271">
        <w:trPr>
          <w:tblHeader/>
        </w:trPr>
        <w:tc>
          <w:tcPr>
            <w:tcW w:w="3060" w:type="dxa"/>
          </w:tcPr>
          <w:p w14:paraId="055F2323" w14:textId="77777777" w:rsidR="00FB29BD" w:rsidRPr="002618DF" w:rsidRDefault="00FB29BD" w:rsidP="000C1B1F">
            <w:pPr>
              <w:tabs>
                <w:tab w:val="left" w:pos="7308"/>
                <w:tab w:val="left" w:pos="8568"/>
              </w:tabs>
              <w:rPr>
                <w:rFonts w:ascii="Calibri" w:hAnsi="Calibri"/>
                <w:color w:val="000000"/>
                <w:sz w:val="20"/>
                <w:szCs w:val="20"/>
              </w:rPr>
            </w:pPr>
            <w:r w:rsidRPr="002618DF">
              <w:rPr>
                <w:rFonts w:ascii="Calibri" w:hAnsi="Calibri"/>
                <w:color w:val="000000"/>
                <w:sz w:val="20"/>
                <w:szCs w:val="20"/>
              </w:rPr>
              <w:t>2a. Utilize Lesson Study as Professional Learning Community</w:t>
            </w:r>
          </w:p>
        </w:tc>
        <w:tc>
          <w:tcPr>
            <w:tcW w:w="3240" w:type="dxa"/>
          </w:tcPr>
          <w:p w14:paraId="055F2324" w14:textId="77777777" w:rsidR="00FB29BD" w:rsidRPr="002618DF" w:rsidRDefault="00FB29BD" w:rsidP="000C1B1F">
            <w:pPr>
              <w:tabs>
                <w:tab w:val="left" w:pos="7308"/>
                <w:tab w:val="left" w:pos="8568"/>
              </w:tabs>
              <w:rPr>
                <w:rFonts w:ascii="Calibri" w:hAnsi="Calibri"/>
                <w:color w:val="000000"/>
                <w:sz w:val="20"/>
                <w:szCs w:val="20"/>
              </w:rPr>
            </w:pPr>
            <w:r w:rsidRPr="002618DF">
              <w:rPr>
                <w:rFonts w:ascii="Calibri" w:hAnsi="Calibri"/>
                <w:color w:val="000000"/>
                <w:sz w:val="20"/>
                <w:szCs w:val="20"/>
              </w:rPr>
              <w:t>By June 2011, 100% of teachers will participate in at least one lesson study during the year.</w:t>
            </w:r>
          </w:p>
        </w:tc>
        <w:tc>
          <w:tcPr>
            <w:tcW w:w="3060" w:type="dxa"/>
          </w:tcPr>
          <w:p w14:paraId="055F2325" w14:textId="77777777" w:rsidR="00FB29BD" w:rsidRPr="002618DF" w:rsidRDefault="00FB29BD" w:rsidP="000C1B1F">
            <w:pPr>
              <w:tabs>
                <w:tab w:val="left" w:pos="7308"/>
                <w:tab w:val="left" w:pos="8568"/>
              </w:tabs>
              <w:rPr>
                <w:rFonts w:ascii="Calibri" w:hAnsi="Calibri"/>
                <w:color w:val="000000"/>
                <w:sz w:val="20"/>
                <w:szCs w:val="20"/>
              </w:rPr>
            </w:pPr>
            <w:r w:rsidRPr="002618DF">
              <w:rPr>
                <w:rFonts w:ascii="Calibri" w:hAnsi="Calibri"/>
                <w:color w:val="000000"/>
                <w:sz w:val="20"/>
                <w:szCs w:val="20"/>
              </w:rPr>
              <w:t>By June 2012, 100% of teachers will participate in 3-4 lesson studies during the year.</w:t>
            </w:r>
          </w:p>
          <w:p w14:paraId="055F2326" w14:textId="77777777" w:rsidR="00FB29BD" w:rsidRPr="002618DF" w:rsidRDefault="00FB29BD" w:rsidP="000C1B1F">
            <w:pPr>
              <w:tabs>
                <w:tab w:val="left" w:pos="7308"/>
                <w:tab w:val="left" w:pos="8568"/>
              </w:tabs>
              <w:rPr>
                <w:rFonts w:ascii="Calibri" w:hAnsi="Calibri"/>
                <w:color w:val="000000"/>
                <w:sz w:val="20"/>
                <w:szCs w:val="20"/>
              </w:rPr>
            </w:pPr>
          </w:p>
          <w:p w14:paraId="055F2327" w14:textId="77777777" w:rsidR="00FB29BD" w:rsidRPr="002618DF" w:rsidRDefault="00FB29BD" w:rsidP="000C1B1F">
            <w:pPr>
              <w:tabs>
                <w:tab w:val="left" w:pos="7308"/>
                <w:tab w:val="left" w:pos="8568"/>
              </w:tabs>
              <w:rPr>
                <w:rFonts w:ascii="Calibri" w:hAnsi="Calibri"/>
                <w:color w:val="000000"/>
                <w:sz w:val="20"/>
                <w:szCs w:val="20"/>
              </w:rPr>
            </w:pPr>
            <w:r w:rsidRPr="002618DF">
              <w:rPr>
                <w:rFonts w:ascii="Calibri" w:hAnsi="Calibri"/>
                <w:color w:val="000000"/>
                <w:sz w:val="20"/>
                <w:szCs w:val="20"/>
              </w:rPr>
              <w:t xml:space="preserve">By June 2013, 100% of teachers will be completing lesson studies on a regular basis. </w:t>
            </w:r>
          </w:p>
          <w:p w14:paraId="055F2328" w14:textId="77777777" w:rsidR="00FB29BD" w:rsidRPr="002618DF" w:rsidRDefault="00FB29BD" w:rsidP="000C1B1F">
            <w:pPr>
              <w:tabs>
                <w:tab w:val="left" w:pos="7308"/>
                <w:tab w:val="left" w:pos="8568"/>
              </w:tabs>
              <w:rPr>
                <w:rFonts w:ascii="Calibri" w:hAnsi="Calibri"/>
                <w:color w:val="000000"/>
                <w:sz w:val="20"/>
                <w:szCs w:val="20"/>
              </w:rPr>
            </w:pPr>
          </w:p>
        </w:tc>
      </w:tr>
      <w:tr w:rsidR="00FB29BD" w:rsidRPr="00D96CC4" w14:paraId="055F232F" w14:textId="77777777" w:rsidTr="00B26271">
        <w:trPr>
          <w:tblHeader/>
        </w:trPr>
        <w:tc>
          <w:tcPr>
            <w:tcW w:w="3060" w:type="dxa"/>
          </w:tcPr>
          <w:p w14:paraId="055F232A" w14:textId="77777777" w:rsidR="00FB29BD" w:rsidRPr="00C705F6" w:rsidRDefault="00FB29BD" w:rsidP="000C1B1F">
            <w:pPr>
              <w:tabs>
                <w:tab w:val="left" w:pos="7308"/>
                <w:tab w:val="left" w:pos="8568"/>
              </w:tabs>
              <w:rPr>
                <w:rFonts w:ascii="Calibri" w:hAnsi="Calibri"/>
                <w:color w:val="000000"/>
                <w:sz w:val="20"/>
                <w:szCs w:val="20"/>
              </w:rPr>
            </w:pPr>
            <w:r w:rsidRPr="00C705F6">
              <w:rPr>
                <w:rFonts w:ascii="Calibri" w:hAnsi="Calibri"/>
                <w:color w:val="000000"/>
                <w:sz w:val="20"/>
                <w:szCs w:val="20"/>
              </w:rPr>
              <w:t>2b. Increase time for collaboration</w:t>
            </w:r>
          </w:p>
        </w:tc>
        <w:tc>
          <w:tcPr>
            <w:tcW w:w="3240" w:type="dxa"/>
          </w:tcPr>
          <w:p w14:paraId="055F232B" w14:textId="77777777" w:rsidR="00FB29BD" w:rsidRPr="00C705F6" w:rsidRDefault="00FB29BD" w:rsidP="008420AB">
            <w:pPr>
              <w:tabs>
                <w:tab w:val="left" w:pos="7308"/>
                <w:tab w:val="left" w:pos="8568"/>
              </w:tabs>
              <w:rPr>
                <w:rFonts w:ascii="Calibri" w:hAnsi="Calibri"/>
                <w:color w:val="000000"/>
                <w:sz w:val="20"/>
                <w:szCs w:val="20"/>
              </w:rPr>
            </w:pPr>
            <w:r w:rsidRPr="00C705F6">
              <w:rPr>
                <w:rFonts w:ascii="Calibri" w:hAnsi="Calibri"/>
                <w:color w:val="000000"/>
                <w:sz w:val="20"/>
                <w:szCs w:val="20"/>
              </w:rPr>
              <w:t xml:space="preserve">By June 2011, school administration and leadership teams will develop a plan for using the additional 50 hours of teacher collaboration time. </w:t>
            </w:r>
          </w:p>
        </w:tc>
        <w:tc>
          <w:tcPr>
            <w:tcW w:w="3060" w:type="dxa"/>
          </w:tcPr>
          <w:p w14:paraId="055F232C" w14:textId="77777777" w:rsidR="00FB29BD" w:rsidRPr="00C705F6" w:rsidRDefault="00FB29BD" w:rsidP="00D87429">
            <w:pPr>
              <w:tabs>
                <w:tab w:val="left" w:pos="7308"/>
                <w:tab w:val="left" w:pos="8568"/>
              </w:tabs>
              <w:rPr>
                <w:rFonts w:ascii="Calibri" w:hAnsi="Calibri"/>
                <w:color w:val="000000"/>
                <w:sz w:val="20"/>
                <w:szCs w:val="20"/>
              </w:rPr>
            </w:pPr>
            <w:r w:rsidRPr="00C705F6">
              <w:rPr>
                <w:rFonts w:ascii="Calibri" w:hAnsi="Calibri"/>
                <w:color w:val="000000"/>
                <w:sz w:val="20"/>
                <w:szCs w:val="20"/>
              </w:rPr>
              <w:t>Beginning in September 2011, all staff will participate in 50 hours of additional collaboration time. Teachers will document this time and reflect on how it has helped improve their instructional practice</w:t>
            </w:r>
          </w:p>
          <w:p w14:paraId="055F232D" w14:textId="77777777" w:rsidR="00FB29BD" w:rsidRPr="00C705F6" w:rsidRDefault="00FB29BD" w:rsidP="00D87429">
            <w:pPr>
              <w:tabs>
                <w:tab w:val="left" w:pos="7308"/>
                <w:tab w:val="left" w:pos="8568"/>
              </w:tabs>
              <w:rPr>
                <w:rFonts w:ascii="Calibri" w:hAnsi="Calibri"/>
                <w:color w:val="000000"/>
                <w:sz w:val="20"/>
                <w:szCs w:val="20"/>
              </w:rPr>
            </w:pPr>
          </w:p>
          <w:p w14:paraId="055F232E" w14:textId="77777777" w:rsidR="00FB29BD" w:rsidRPr="00C705F6" w:rsidRDefault="00FB29BD" w:rsidP="00B26271">
            <w:pPr>
              <w:tabs>
                <w:tab w:val="left" w:pos="7308"/>
                <w:tab w:val="left" w:pos="8568"/>
              </w:tabs>
              <w:rPr>
                <w:rFonts w:ascii="Calibri" w:hAnsi="Calibri"/>
                <w:color w:val="000000"/>
                <w:sz w:val="20"/>
                <w:szCs w:val="20"/>
              </w:rPr>
            </w:pPr>
            <w:r w:rsidRPr="00C705F6">
              <w:rPr>
                <w:rFonts w:ascii="Calibri" w:hAnsi="Calibri"/>
                <w:color w:val="000000"/>
                <w:sz w:val="20"/>
                <w:szCs w:val="20"/>
              </w:rPr>
              <w:t xml:space="preserve">By June 2012, school administration will analyze student performance data to determine the effectiveness of this increased collaboration. </w:t>
            </w:r>
          </w:p>
        </w:tc>
      </w:tr>
    </w:tbl>
    <w:p w14:paraId="055F2330" w14:textId="77777777" w:rsidR="00FB29BD" w:rsidRPr="00D96CC4" w:rsidRDefault="00FB29BD">
      <w:pPr>
        <w:rPr>
          <w:color w:val="FF0000"/>
        </w:rPr>
      </w:pPr>
      <w:r w:rsidRPr="00D96CC4">
        <w:rPr>
          <w:color w:val="FF0000"/>
        </w:rPr>
        <w:br w:type="page"/>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3119"/>
        <w:gridCol w:w="3119"/>
      </w:tblGrid>
      <w:tr w:rsidR="00FB29BD" w:rsidRPr="00D96CC4" w14:paraId="055F2334" w14:textId="77777777" w:rsidTr="007E7486">
        <w:tc>
          <w:tcPr>
            <w:tcW w:w="3124" w:type="dxa"/>
          </w:tcPr>
          <w:p w14:paraId="055F2331" w14:textId="77777777" w:rsidR="00FB29BD" w:rsidRPr="00C705F6" w:rsidRDefault="00FB29BD" w:rsidP="007E7486">
            <w:pPr>
              <w:tabs>
                <w:tab w:val="left" w:pos="7308"/>
                <w:tab w:val="left" w:pos="8568"/>
              </w:tabs>
              <w:ind w:left="360"/>
              <w:rPr>
                <w:rFonts w:ascii="Calibri" w:hAnsi="Calibri"/>
                <w:b/>
                <w:color w:val="000000"/>
                <w:sz w:val="20"/>
                <w:szCs w:val="20"/>
              </w:rPr>
            </w:pPr>
            <w:r w:rsidRPr="00C705F6">
              <w:rPr>
                <w:rFonts w:ascii="Calibri" w:hAnsi="Calibri"/>
                <w:b/>
                <w:color w:val="000000"/>
                <w:sz w:val="20"/>
                <w:szCs w:val="20"/>
                <w:highlight w:val="yellow"/>
              </w:rPr>
              <w:br w:type="page"/>
            </w:r>
            <w:r w:rsidRPr="00C705F6">
              <w:rPr>
                <w:rFonts w:ascii="Calibri" w:hAnsi="Calibri"/>
                <w:b/>
                <w:color w:val="000000"/>
                <w:sz w:val="20"/>
                <w:szCs w:val="20"/>
              </w:rPr>
              <w:t>Strategies (activities, initiatives, training)</w:t>
            </w:r>
          </w:p>
        </w:tc>
        <w:tc>
          <w:tcPr>
            <w:tcW w:w="3118" w:type="dxa"/>
          </w:tcPr>
          <w:p w14:paraId="055F2332" w14:textId="77777777" w:rsidR="00FB29BD" w:rsidRPr="00C705F6" w:rsidRDefault="00FB29BD" w:rsidP="007E7486">
            <w:pPr>
              <w:tabs>
                <w:tab w:val="left" w:pos="7308"/>
                <w:tab w:val="left" w:pos="8568"/>
              </w:tabs>
              <w:ind w:left="360"/>
              <w:rPr>
                <w:rFonts w:ascii="Calibri" w:hAnsi="Calibri"/>
                <w:b/>
                <w:color w:val="000000"/>
                <w:sz w:val="20"/>
                <w:szCs w:val="20"/>
              </w:rPr>
            </w:pPr>
            <w:r w:rsidRPr="00C705F6">
              <w:rPr>
                <w:rFonts w:ascii="Calibri" w:hAnsi="Calibri"/>
                <w:b/>
                <w:color w:val="000000"/>
                <w:sz w:val="20"/>
                <w:szCs w:val="20"/>
              </w:rPr>
              <w:t>Year One Measurable Benchmarks</w:t>
            </w:r>
          </w:p>
        </w:tc>
        <w:tc>
          <w:tcPr>
            <w:tcW w:w="3118" w:type="dxa"/>
          </w:tcPr>
          <w:p w14:paraId="055F2333" w14:textId="77777777" w:rsidR="00FB29BD" w:rsidRPr="00C705F6" w:rsidRDefault="00FB29BD" w:rsidP="007E7486">
            <w:pPr>
              <w:tabs>
                <w:tab w:val="left" w:pos="7308"/>
                <w:tab w:val="left" w:pos="8568"/>
              </w:tabs>
              <w:ind w:left="360"/>
              <w:rPr>
                <w:rFonts w:ascii="Calibri" w:hAnsi="Calibri"/>
                <w:b/>
                <w:color w:val="000000"/>
                <w:sz w:val="20"/>
                <w:szCs w:val="20"/>
              </w:rPr>
            </w:pPr>
            <w:r w:rsidRPr="00C705F6">
              <w:rPr>
                <w:rFonts w:ascii="Calibri" w:hAnsi="Calibri"/>
                <w:b/>
                <w:color w:val="000000"/>
                <w:sz w:val="20"/>
                <w:szCs w:val="20"/>
              </w:rPr>
              <w:t>Year Two and Year Three Measurable Benchmarks</w:t>
            </w:r>
          </w:p>
        </w:tc>
      </w:tr>
      <w:tr w:rsidR="00FB29BD" w:rsidRPr="00D96CC4" w14:paraId="055F233D" w14:textId="77777777" w:rsidTr="00315CCB">
        <w:tc>
          <w:tcPr>
            <w:tcW w:w="3120" w:type="dxa"/>
          </w:tcPr>
          <w:p w14:paraId="055F2335" w14:textId="77777777" w:rsidR="00FB29BD" w:rsidRPr="00745081" w:rsidRDefault="00FB29BD" w:rsidP="000C1B1F">
            <w:pPr>
              <w:tabs>
                <w:tab w:val="left" w:pos="7308"/>
                <w:tab w:val="left" w:pos="8568"/>
              </w:tabs>
              <w:rPr>
                <w:rFonts w:ascii="Calibri" w:hAnsi="Calibri"/>
                <w:color w:val="000000"/>
                <w:sz w:val="20"/>
                <w:szCs w:val="20"/>
              </w:rPr>
            </w:pPr>
            <w:r w:rsidRPr="00745081">
              <w:rPr>
                <w:rFonts w:ascii="Calibri" w:hAnsi="Calibri"/>
                <w:color w:val="000000"/>
                <w:sz w:val="20"/>
                <w:szCs w:val="20"/>
              </w:rPr>
              <w:t>3. Conduct Walk-Throughs</w:t>
            </w:r>
          </w:p>
          <w:p w14:paraId="055F2336" w14:textId="77777777" w:rsidR="00FB29BD" w:rsidRPr="00745081" w:rsidRDefault="00FB29BD" w:rsidP="00537D94">
            <w:pPr>
              <w:tabs>
                <w:tab w:val="left" w:pos="7308"/>
                <w:tab w:val="left" w:pos="8568"/>
              </w:tabs>
              <w:rPr>
                <w:rFonts w:ascii="Calibri" w:hAnsi="Calibri"/>
                <w:color w:val="000000"/>
                <w:sz w:val="20"/>
                <w:szCs w:val="20"/>
              </w:rPr>
            </w:pPr>
          </w:p>
        </w:tc>
        <w:tc>
          <w:tcPr>
            <w:tcW w:w="3120" w:type="dxa"/>
          </w:tcPr>
          <w:p w14:paraId="055F2337" w14:textId="77777777" w:rsidR="00FB29BD" w:rsidRPr="00745081" w:rsidRDefault="00FB29BD" w:rsidP="00537D94">
            <w:pPr>
              <w:tabs>
                <w:tab w:val="left" w:pos="7308"/>
                <w:tab w:val="left" w:pos="8568"/>
              </w:tabs>
              <w:rPr>
                <w:rFonts w:ascii="Calibri" w:hAnsi="Calibri"/>
                <w:color w:val="000000"/>
                <w:sz w:val="20"/>
                <w:szCs w:val="20"/>
              </w:rPr>
            </w:pPr>
            <w:r w:rsidRPr="00745081">
              <w:rPr>
                <w:rFonts w:ascii="Calibri" w:hAnsi="Calibri"/>
                <w:color w:val="000000"/>
                <w:sz w:val="20"/>
                <w:szCs w:val="20"/>
              </w:rPr>
              <w:t>By January 2011, the administration team will share the walk-through expectations with the staff.</w:t>
            </w:r>
          </w:p>
          <w:p w14:paraId="055F2338" w14:textId="77777777" w:rsidR="00FB29BD" w:rsidRPr="00745081" w:rsidRDefault="00FB29BD" w:rsidP="00537D94">
            <w:pPr>
              <w:tabs>
                <w:tab w:val="left" w:pos="7308"/>
                <w:tab w:val="left" w:pos="8568"/>
              </w:tabs>
              <w:rPr>
                <w:rFonts w:ascii="Calibri" w:hAnsi="Calibri"/>
                <w:color w:val="000000"/>
                <w:sz w:val="20"/>
                <w:szCs w:val="20"/>
              </w:rPr>
            </w:pPr>
          </w:p>
          <w:p w14:paraId="055F2339" w14:textId="77777777" w:rsidR="00FB29BD" w:rsidRPr="00745081" w:rsidRDefault="00FB29BD" w:rsidP="003020F5">
            <w:pPr>
              <w:tabs>
                <w:tab w:val="left" w:pos="7308"/>
                <w:tab w:val="left" w:pos="8568"/>
              </w:tabs>
              <w:rPr>
                <w:rFonts w:ascii="Calibri" w:hAnsi="Calibri"/>
                <w:color w:val="000000"/>
                <w:sz w:val="20"/>
                <w:szCs w:val="20"/>
              </w:rPr>
            </w:pPr>
            <w:r w:rsidRPr="00745081">
              <w:rPr>
                <w:rFonts w:ascii="Calibri" w:hAnsi="Calibri"/>
                <w:color w:val="000000"/>
                <w:sz w:val="20"/>
                <w:szCs w:val="20"/>
              </w:rPr>
              <w:t>Each administrator will adhere to a schedule to spend at least 30% of the week conducting “walk-throughs”.</w:t>
            </w:r>
          </w:p>
        </w:tc>
        <w:tc>
          <w:tcPr>
            <w:tcW w:w="3120" w:type="dxa"/>
          </w:tcPr>
          <w:p w14:paraId="055F233A" w14:textId="77777777" w:rsidR="00FB29BD" w:rsidRPr="00745081" w:rsidRDefault="00FB29BD" w:rsidP="00D87429">
            <w:pPr>
              <w:tabs>
                <w:tab w:val="left" w:pos="7308"/>
                <w:tab w:val="left" w:pos="8568"/>
              </w:tabs>
              <w:rPr>
                <w:rFonts w:ascii="Calibri" w:hAnsi="Calibri"/>
                <w:color w:val="000000"/>
                <w:sz w:val="20"/>
                <w:szCs w:val="20"/>
              </w:rPr>
            </w:pPr>
            <w:r w:rsidRPr="00745081">
              <w:rPr>
                <w:rFonts w:ascii="Calibri" w:hAnsi="Calibri"/>
                <w:color w:val="000000"/>
                <w:sz w:val="20"/>
                <w:szCs w:val="20"/>
              </w:rPr>
              <w:t>By October 1 of each year, the administration team will review the walk-through expectations with the staff.</w:t>
            </w:r>
          </w:p>
          <w:p w14:paraId="055F233B" w14:textId="77777777" w:rsidR="00FB29BD" w:rsidRPr="00745081" w:rsidRDefault="00FB29BD" w:rsidP="00D87429">
            <w:pPr>
              <w:tabs>
                <w:tab w:val="left" w:pos="7308"/>
                <w:tab w:val="left" w:pos="8568"/>
              </w:tabs>
              <w:rPr>
                <w:rFonts w:ascii="Calibri" w:hAnsi="Calibri"/>
                <w:color w:val="000000"/>
                <w:sz w:val="20"/>
                <w:szCs w:val="20"/>
              </w:rPr>
            </w:pPr>
          </w:p>
          <w:p w14:paraId="055F233C" w14:textId="77777777" w:rsidR="00FB29BD" w:rsidRPr="00745081" w:rsidRDefault="00FB29BD" w:rsidP="00D87429">
            <w:pPr>
              <w:tabs>
                <w:tab w:val="left" w:pos="7308"/>
                <w:tab w:val="left" w:pos="8568"/>
              </w:tabs>
              <w:rPr>
                <w:rFonts w:ascii="Calibri" w:hAnsi="Calibri"/>
                <w:color w:val="000000"/>
                <w:sz w:val="20"/>
                <w:szCs w:val="20"/>
              </w:rPr>
            </w:pPr>
            <w:r w:rsidRPr="00745081">
              <w:rPr>
                <w:rFonts w:ascii="Calibri" w:hAnsi="Calibri"/>
                <w:color w:val="000000"/>
                <w:sz w:val="20"/>
                <w:szCs w:val="20"/>
              </w:rPr>
              <w:t>Each administrator will adhere to a schedule to spend at least 40% of the week conducting “walk-throughs”.</w:t>
            </w:r>
          </w:p>
        </w:tc>
      </w:tr>
      <w:tr w:rsidR="00FB29BD" w:rsidRPr="00D96CC4" w14:paraId="055F2347" w14:textId="77777777" w:rsidTr="00315CCB">
        <w:tc>
          <w:tcPr>
            <w:tcW w:w="3120" w:type="dxa"/>
          </w:tcPr>
          <w:p w14:paraId="055F233E" w14:textId="77777777" w:rsidR="00FB29BD" w:rsidRPr="00745081" w:rsidRDefault="00FB29BD" w:rsidP="00537D94">
            <w:pPr>
              <w:tabs>
                <w:tab w:val="left" w:pos="7308"/>
                <w:tab w:val="left" w:pos="8568"/>
              </w:tabs>
              <w:rPr>
                <w:rFonts w:ascii="Calibri" w:hAnsi="Calibri"/>
                <w:color w:val="000000"/>
                <w:sz w:val="20"/>
                <w:szCs w:val="20"/>
              </w:rPr>
            </w:pPr>
            <w:r>
              <w:rPr>
                <w:rFonts w:ascii="Calibri" w:hAnsi="Calibri"/>
                <w:color w:val="000000"/>
                <w:sz w:val="20"/>
                <w:szCs w:val="20"/>
              </w:rPr>
              <w:t>4. Monitor Individual Professional Development Plans (IPDPs)</w:t>
            </w:r>
          </w:p>
        </w:tc>
        <w:tc>
          <w:tcPr>
            <w:tcW w:w="3120" w:type="dxa"/>
          </w:tcPr>
          <w:p w14:paraId="055F233F" w14:textId="77777777" w:rsidR="00FB29BD" w:rsidRPr="0076603C" w:rsidRDefault="00FB29BD" w:rsidP="00537D94">
            <w:pPr>
              <w:tabs>
                <w:tab w:val="left" w:pos="7308"/>
                <w:tab w:val="left" w:pos="8568"/>
              </w:tabs>
              <w:rPr>
                <w:rFonts w:ascii="Calibri" w:hAnsi="Calibri"/>
                <w:color w:val="000000"/>
                <w:sz w:val="20"/>
                <w:szCs w:val="20"/>
              </w:rPr>
            </w:pPr>
            <w:r w:rsidRPr="0076603C">
              <w:rPr>
                <w:rFonts w:ascii="Calibri" w:hAnsi="Calibri"/>
                <w:color w:val="000000"/>
                <w:sz w:val="20"/>
                <w:szCs w:val="20"/>
              </w:rPr>
              <w:t>By December 2010</w:t>
            </w:r>
            <w:r>
              <w:rPr>
                <w:rFonts w:ascii="Calibri" w:hAnsi="Calibri"/>
                <w:color w:val="000000"/>
                <w:sz w:val="20"/>
                <w:szCs w:val="20"/>
              </w:rPr>
              <w:t xml:space="preserve">, </w:t>
            </w:r>
            <w:r w:rsidRPr="0076603C">
              <w:rPr>
                <w:rFonts w:ascii="Calibri" w:hAnsi="Calibri"/>
                <w:color w:val="000000"/>
                <w:sz w:val="20"/>
                <w:szCs w:val="20"/>
              </w:rPr>
              <w:t>protocols regarding (IPDPs) will be shared with staff.</w:t>
            </w:r>
          </w:p>
          <w:p w14:paraId="055F2340" w14:textId="77777777" w:rsidR="00FB29BD" w:rsidRPr="0076603C" w:rsidRDefault="00FB29BD" w:rsidP="00537D94">
            <w:pPr>
              <w:tabs>
                <w:tab w:val="left" w:pos="7308"/>
                <w:tab w:val="left" w:pos="8568"/>
              </w:tabs>
              <w:rPr>
                <w:rFonts w:ascii="Calibri" w:hAnsi="Calibri"/>
                <w:color w:val="000000"/>
                <w:sz w:val="20"/>
                <w:szCs w:val="20"/>
              </w:rPr>
            </w:pPr>
          </w:p>
          <w:p w14:paraId="055F2341" w14:textId="77777777" w:rsidR="00FB29BD" w:rsidRPr="0076603C" w:rsidRDefault="00FB29BD" w:rsidP="00537D94">
            <w:pPr>
              <w:tabs>
                <w:tab w:val="left" w:pos="7308"/>
                <w:tab w:val="left" w:pos="8568"/>
              </w:tabs>
              <w:rPr>
                <w:rFonts w:ascii="Calibri" w:hAnsi="Calibri"/>
                <w:color w:val="000000"/>
                <w:sz w:val="20"/>
                <w:szCs w:val="20"/>
              </w:rPr>
            </w:pPr>
            <w:r w:rsidRPr="0076603C">
              <w:rPr>
                <w:rFonts w:ascii="Calibri" w:hAnsi="Calibri"/>
                <w:color w:val="000000"/>
                <w:sz w:val="20"/>
                <w:szCs w:val="20"/>
              </w:rPr>
              <w:t>100% of staff (IPDPs)</w:t>
            </w:r>
            <w:r>
              <w:rPr>
                <w:rFonts w:ascii="Calibri" w:hAnsi="Calibri"/>
                <w:color w:val="000000"/>
                <w:sz w:val="20"/>
                <w:szCs w:val="20"/>
              </w:rPr>
              <w:t>, w</w:t>
            </w:r>
            <w:r w:rsidRPr="0076603C">
              <w:rPr>
                <w:rFonts w:ascii="Calibri" w:hAnsi="Calibri"/>
                <w:color w:val="000000"/>
                <w:sz w:val="20"/>
                <w:szCs w:val="20"/>
              </w:rPr>
              <w:t xml:space="preserve">ill be submitted and approved by the principal by </w:t>
            </w:r>
            <w:r>
              <w:rPr>
                <w:rFonts w:ascii="Calibri" w:hAnsi="Calibri"/>
                <w:color w:val="000000"/>
                <w:sz w:val="20"/>
                <w:szCs w:val="20"/>
              </w:rPr>
              <w:t>January 2010</w:t>
            </w:r>
            <w:r w:rsidRPr="0076603C">
              <w:rPr>
                <w:rFonts w:ascii="Calibri" w:hAnsi="Calibri"/>
                <w:color w:val="000000"/>
                <w:sz w:val="20"/>
                <w:szCs w:val="20"/>
              </w:rPr>
              <w:t>.</w:t>
            </w:r>
          </w:p>
          <w:p w14:paraId="055F2342" w14:textId="77777777" w:rsidR="00FB29BD" w:rsidRPr="00D96CC4" w:rsidRDefault="00FB29BD" w:rsidP="00537D94">
            <w:pPr>
              <w:tabs>
                <w:tab w:val="left" w:pos="7308"/>
                <w:tab w:val="left" w:pos="8568"/>
              </w:tabs>
              <w:rPr>
                <w:rFonts w:ascii="Calibri" w:hAnsi="Calibri"/>
                <w:color w:val="FF0000"/>
                <w:sz w:val="20"/>
                <w:szCs w:val="20"/>
              </w:rPr>
            </w:pPr>
          </w:p>
          <w:p w14:paraId="055F2343" w14:textId="77777777" w:rsidR="00FB29BD" w:rsidRPr="00D96CC4" w:rsidRDefault="00FB29BD" w:rsidP="00537D94">
            <w:pPr>
              <w:tabs>
                <w:tab w:val="left" w:pos="7308"/>
                <w:tab w:val="left" w:pos="8568"/>
              </w:tabs>
              <w:rPr>
                <w:rFonts w:ascii="Calibri" w:hAnsi="Calibri"/>
                <w:color w:val="FF0000"/>
                <w:sz w:val="20"/>
                <w:szCs w:val="20"/>
              </w:rPr>
            </w:pPr>
          </w:p>
        </w:tc>
        <w:tc>
          <w:tcPr>
            <w:tcW w:w="3120" w:type="dxa"/>
          </w:tcPr>
          <w:p w14:paraId="055F2344" w14:textId="77777777" w:rsidR="00FB29BD" w:rsidRPr="0076603C" w:rsidRDefault="00FB29BD" w:rsidP="00537D94">
            <w:pPr>
              <w:tabs>
                <w:tab w:val="left" w:pos="7308"/>
                <w:tab w:val="left" w:pos="8568"/>
              </w:tabs>
              <w:rPr>
                <w:rFonts w:ascii="Calibri" w:hAnsi="Calibri"/>
                <w:color w:val="000000"/>
                <w:sz w:val="20"/>
                <w:szCs w:val="20"/>
              </w:rPr>
            </w:pPr>
            <w:r w:rsidRPr="0076603C">
              <w:rPr>
                <w:rFonts w:ascii="Calibri" w:hAnsi="Calibri"/>
                <w:color w:val="000000"/>
                <w:sz w:val="20"/>
                <w:szCs w:val="20"/>
              </w:rPr>
              <w:t xml:space="preserve">Beginning September 2011, 100% of teachers will submit (IPDPs) that reflect district, school and individual needs. </w:t>
            </w:r>
          </w:p>
          <w:p w14:paraId="055F2345" w14:textId="77777777" w:rsidR="00FB29BD" w:rsidRPr="00D96CC4" w:rsidRDefault="00FB29BD" w:rsidP="00537D94">
            <w:pPr>
              <w:tabs>
                <w:tab w:val="left" w:pos="7308"/>
                <w:tab w:val="left" w:pos="8568"/>
              </w:tabs>
              <w:rPr>
                <w:rFonts w:ascii="Calibri" w:hAnsi="Calibri"/>
                <w:color w:val="FF0000"/>
                <w:sz w:val="20"/>
                <w:szCs w:val="20"/>
              </w:rPr>
            </w:pPr>
          </w:p>
          <w:p w14:paraId="055F2346" w14:textId="77777777" w:rsidR="00FB29BD" w:rsidRPr="00D96CC4" w:rsidRDefault="00FB29BD" w:rsidP="00537D94">
            <w:pPr>
              <w:tabs>
                <w:tab w:val="left" w:pos="7308"/>
                <w:tab w:val="left" w:pos="8568"/>
              </w:tabs>
              <w:rPr>
                <w:rFonts w:ascii="Calibri" w:hAnsi="Calibri"/>
                <w:color w:val="FF0000"/>
                <w:sz w:val="20"/>
                <w:szCs w:val="20"/>
              </w:rPr>
            </w:pPr>
          </w:p>
        </w:tc>
      </w:tr>
    </w:tbl>
    <w:p w14:paraId="055F2348" w14:textId="77777777" w:rsidR="00FB29BD" w:rsidRPr="00D96CC4" w:rsidRDefault="00FB29BD" w:rsidP="00FF002B">
      <w:pPr>
        <w:tabs>
          <w:tab w:val="left" w:pos="7308"/>
          <w:tab w:val="left" w:pos="8568"/>
        </w:tabs>
        <w:rPr>
          <w:rFonts w:ascii="Calibri" w:hAnsi="Calibri"/>
          <w:b/>
          <w:color w:val="FF0000"/>
          <w:sz w:val="22"/>
          <w:szCs w:val="22"/>
        </w:rPr>
      </w:pPr>
    </w:p>
    <w:p w14:paraId="055F2349" w14:textId="77777777" w:rsidR="00FB29BD" w:rsidRDefault="00FB29BD" w:rsidP="00F66BE6">
      <w:pPr>
        <w:tabs>
          <w:tab w:val="left" w:pos="7308"/>
          <w:tab w:val="left" w:pos="8568"/>
        </w:tabs>
        <w:ind w:left="-540"/>
        <w:rPr>
          <w:b/>
          <w:sz w:val="22"/>
          <w:szCs w:val="22"/>
        </w:rPr>
      </w:pPr>
      <w:r>
        <w:rPr>
          <w:rFonts w:ascii="Calibri" w:hAnsi="Calibri"/>
          <w:sz w:val="22"/>
          <w:szCs w:val="22"/>
          <w:highlight w:val="yellow"/>
        </w:rPr>
        <w:br w:type="page"/>
      </w:r>
      <w:r>
        <w:rPr>
          <w:b/>
          <w:sz w:val="22"/>
          <w:szCs w:val="22"/>
        </w:rPr>
        <w:t>SECTION IV: Local Stakeholder Group Roster</w:t>
      </w:r>
    </w:p>
    <w:p w14:paraId="055F234A" w14:textId="77777777" w:rsidR="00FB29BD" w:rsidRDefault="00FB29BD" w:rsidP="00F66BE6">
      <w:pPr>
        <w:ind w:left="-540"/>
        <w:rPr>
          <w:i/>
          <w:sz w:val="22"/>
          <w:szCs w:val="22"/>
        </w:rPr>
      </w:pPr>
      <w:r>
        <w:rPr>
          <w:i/>
          <w:sz w:val="22"/>
          <w:szCs w:val="22"/>
        </w:rPr>
        <w:t>Instructions: List participants required by state law. Provide dates, locations, agendas and supporting documentation of Local Stakeholder meetings.</w:t>
      </w:r>
    </w:p>
    <w:p w14:paraId="055F234B" w14:textId="77777777" w:rsidR="00FB29BD" w:rsidRDefault="00FB29BD" w:rsidP="00F66BE6">
      <w:pPr>
        <w:tabs>
          <w:tab w:val="left" w:pos="7308"/>
          <w:tab w:val="left" w:pos="8568"/>
        </w:tabs>
        <w:rPr>
          <w:b/>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860"/>
      </w:tblGrid>
      <w:tr w:rsidR="00FB29BD" w14:paraId="055F234E" w14:textId="77777777" w:rsidTr="00F2734C">
        <w:trPr>
          <w:trHeight w:val="404"/>
        </w:trPr>
        <w:tc>
          <w:tcPr>
            <w:tcW w:w="4860" w:type="dxa"/>
            <w:shd w:val="clear" w:color="auto" w:fill="D9D9D9"/>
          </w:tcPr>
          <w:p w14:paraId="055F234C" w14:textId="77777777" w:rsidR="00FB29BD" w:rsidRDefault="00FB29BD" w:rsidP="00F2734C">
            <w:pPr>
              <w:jc w:val="center"/>
              <w:rPr>
                <w:b/>
              </w:rPr>
            </w:pPr>
            <w:r>
              <w:rPr>
                <w:b/>
                <w:sz w:val="22"/>
                <w:szCs w:val="22"/>
              </w:rPr>
              <w:t>Affiliation (per state law)</w:t>
            </w:r>
          </w:p>
        </w:tc>
        <w:tc>
          <w:tcPr>
            <w:tcW w:w="4860" w:type="dxa"/>
            <w:shd w:val="clear" w:color="auto" w:fill="D9D9D9"/>
          </w:tcPr>
          <w:p w14:paraId="055F234D" w14:textId="77777777" w:rsidR="00FB29BD" w:rsidRDefault="00FB29BD" w:rsidP="00F2734C">
            <w:r>
              <w:rPr>
                <w:b/>
                <w:sz w:val="22"/>
                <w:szCs w:val="22"/>
              </w:rPr>
              <w:t>Local Stakeholder Group Member Name</w:t>
            </w:r>
          </w:p>
        </w:tc>
      </w:tr>
      <w:tr w:rsidR="00FB29BD" w14:paraId="055F2352" w14:textId="77777777" w:rsidTr="00F2734C">
        <w:trPr>
          <w:trHeight w:val="320"/>
        </w:trPr>
        <w:tc>
          <w:tcPr>
            <w:tcW w:w="4860" w:type="dxa"/>
            <w:vAlign w:val="center"/>
          </w:tcPr>
          <w:p w14:paraId="055F234F" w14:textId="77777777" w:rsidR="00FB29BD" w:rsidRDefault="00FB29BD" w:rsidP="00F2734C">
            <w:r>
              <w:rPr>
                <w:sz w:val="22"/>
                <w:szCs w:val="22"/>
              </w:rPr>
              <w:t>Department of Elementary and Secondary Ed</w:t>
            </w:r>
          </w:p>
        </w:tc>
        <w:tc>
          <w:tcPr>
            <w:tcW w:w="4860" w:type="dxa"/>
            <w:vAlign w:val="center"/>
          </w:tcPr>
          <w:p w14:paraId="055F2350" w14:textId="77777777" w:rsidR="00FB29BD" w:rsidRPr="00AE437A" w:rsidRDefault="00FB29BD" w:rsidP="00665D80">
            <w:pPr>
              <w:pStyle w:val="ListParagraph"/>
              <w:numPr>
                <w:ilvl w:val="0"/>
                <w:numId w:val="20"/>
              </w:numPr>
            </w:pPr>
            <w:r w:rsidRPr="00AE437A">
              <w:rPr>
                <w:sz w:val="22"/>
                <w:szCs w:val="22"/>
              </w:rPr>
              <w:t>Michelle Griffin</w:t>
            </w:r>
          </w:p>
          <w:p w14:paraId="055F2351" w14:textId="77777777" w:rsidR="00FB29BD" w:rsidRDefault="00FB29BD" w:rsidP="00F2734C"/>
        </w:tc>
      </w:tr>
      <w:tr w:rsidR="00FB29BD" w14:paraId="055F2356" w14:textId="77777777" w:rsidTr="00F2734C">
        <w:trPr>
          <w:trHeight w:val="320"/>
        </w:trPr>
        <w:tc>
          <w:tcPr>
            <w:tcW w:w="4860" w:type="dxa"/>
            <w:vAlign w:val="center"/>
          </w:tcPr>
          <w:p w14:paraId="055F2353" w14:textId="77777777" w:rsidR="00FB29BD" w:rsidRDefault="00FB29BD" w:rsidP="00F2734C">
            <w:r>
              <w:rPr>
                <w:sz w:val="22"/>
                <w:szCs w:val="22"/>
              </w:rPr>
              <w:t>Holyoke School committee</w:t>
            </w:r>
          </w:p>
        </w:tc>
        <w:tc>
          <w:tcPr>
            <w:tcW w:w="4860" w:type="dxa"/>
            <w:vAlign w:val="center"/>
          </w:tcPr>
          <w:p w14:paraId="055F2354" w14:textId="77777777" w:rsidR="00FB29BD" w:rsidRPr="00AE437A" w:rsidRDefault="00FB29BD" w:rsidP="00665D80">
            <w:pPr>
              <w:pStyle w:val="ListParagraph"/>
              <w:numPr>
                <w:ilvl w:val="0"/>
                <w:numId w:val="20"/>
              </w:numPr>
            </w:pPr>
            <w:r w:rsidRPr="00AE437A">
              <w:rPr>
                <w:sz w:val="22"/>
                <w:szCs w:val="22"/>
              </w:rPr>
              <w:t>Yvonne Garcia</w:t>
            </w:r>
          </w:p>
          <w:p w14:paraId="055F2355" w14:textId="77777777" w:rsidR="00FB29BD" w:rsidRDefault="00FB29BD" w:rsidP="00F2734C"/>
        </w:tc>
      </w:tr>
      <w:tr w:rsidR="00FB29BD" w14:paraId="055F235A" w14:textId="77777777" w:rsidTr="00F2734C">
        <w:trPr>
          <w:trHeight w:val="320"/>
        </w:trPr>
        <w:tc>
          <w:tcPr>
            <w:tcW w:w="4860" w:type="dxa"/>
            <w:vAlign w:val="center"/>
          </w:tcPr>
          <w:p w14:paraId="055F2357" w14:textId="77777777" w:rsidR="00FB29BD" w:rsidRDefault="00FB29BD" w:rsidP="00F2734C">
            <w:r>
              <w:rPr>
                <w:sz w:val="22"/>
                <w:szCs w:val="22"/>
              </w:rPr>
              <w:t>Holyoke Teachers Association</w:t>
            </w:r>
          </w:p>
        </w:tc>
        <w:tc>
          <w:tcPr>
            <w:tcW w:w="4860" w:type="dxa"/>
            <w:vAlign w:val="center"/>
          </w:tcPr>
          <w:p w14:paraId="055F2358" w14:textId="77777777" w:rsidR="00FB29BD" w:rsidRPr="00AE437A" w:rsidRDefault="00FB29BD" w:rsidP="00665D80">
            <w:pPr>
              <w:pStyle w:val="ListParagraph"/>
              <w:numPr>
                <w:ilvl w:val="0"/>
                <w:numId w:val="20"/>
              </w:numPr>
            </w:pPr>
            <w:r w:rsidRPr="00AE437A">
              <w:rPr>
                <w:sz w:val="22"/>
                <w:szCs w:val="22"/>
              </w:rPr>
              <w:t>Maureen O’Brien</w:t>
            </w:r>
          </w:p>
          <w:p w14:paraId="055F2359" w14:textId="77777777" w:rsidR="00FB29BD" w:rsidRDefault="00FB29BD" w:rsidP="00F2734C"/>
        </w:tc>
      </w:tr>
      <w:tr w:rsidR="00FB29BD" w14:paraId="055F235E" w14:textId="77777777" w:rsidTr="00F2734C">
        <w:trPr>
          <w:trHeight w:val="320"/>
        </w:trPr>
        <w:tc>
          <w:tcPr>
            <w:tcW w:w="4860" w:type="dxa"/>
            <w:vAlign w:val="center"/>
          </w:tcPr>
          <w:p w14:paraId="055F235B" w14:textId="77777777" w:rsidR="00FB29BD" w:rsidRDefault="00FB29BD" w:rsidP="00F2734C">
            <w:r>
              <w:rPr>
                <w:sz w:val="22"/>
                <w:szCs w:val="22"/>
              </w:rPr>
              <w:t>Assistant Principal, Morgan School</w:t>
            </w:r>
          </w:p>
        </w:tc>
        <w:tc>
          <w:tcPr>
            <w:tcW w:w="4860" w:type="dxa"/>
            <w:vAlign w:val="center"/>
          </w:tcPr>
          <w:p w14:paraId="055F235C" w14:textId="77777777" w:rsidR="00FB29BD" w:rsidRPr="00AE437A" w:rsidRDefault="00FB29BD" w:rsidP="00665D80">
            <w:pPr>
              <w:pStyle w:val="ListParagraph"/>
              <w:numPr>
                <w:ilvl w:val="0"/>
                <w:numId w:val="20"/>
              </w:numPr>
            </w:pPr>
            <w:r w:rsidRPr="00AE437A">
              <w:rPr>
                <w:sz w:val="22"/>
                <w:szCs w:val="22"/>
              </w:rPr>
              <w:t>Aliza Pluta</w:t>
            </w:r>
          </w:p>
          <w:p w14:paraId="055F235D" w14:textId="77777777" w:rsidR="00FB29BD" w:rsidRDefault="00FB29BD" w:rsidP="00F2734C"/>
        </w:tc>
      </w:tr>
      <w:tr w:rsidR="00FB29BD" w14:paraId="055F2362" w14:textId="77777777" w:rsidTr="00F2734C">
        <w:trPr>
          <w:trHeight w:val="320"/>
        </w:trPr>
        <w:tc>
          <w:tcPr>
            <w:tcW w:w="4860" w:type="dxa"/>
            <w:vAlign w:val="center"/>
          </w:tcPr>
          <w:p w14:paraId="055F235F" w14:textId="77777777" w:rsidR="00FB29BD" w:rsidRDefault="00FB29BD" w:rsidP="00F2734C">
            <w:r>
              <w:rPr>
                <w:sz w:val="22"/>
                <w:szCs w:val="22"/>
              </w:rPr>
              <w:t>Teacher, Morgan School</w:t>
            </w:r>
          </w:p>
        </w:tc>
        <w:tc>
          <w:tcPr>
            <w:tcW w:w="4860" w:type="dxa"/>
            <w:vAlign w:val="center"/>
          </w:tcPr>
          <w:p w14:paraId="055F2360" w14:textId="77777777" w:rsidR="00FB29BD" w:rsidRPr="00AE437A" w:rsidRDefault="00FB29BD" w:rsidP="00665D80">
            <w:pPr>
              <w:pStyle w:val="ListParagraph"/>
              <w:numPr>
                <w:ilvl w:val="0"/>
                <w:numId w:val="20"/>
              </w:numPr>
            </w:pPr>
            <w:r w:rsidRPr="00AE437A">
              <w:rPr>
                <w:sz w:val="22"/>
                <w:szCs w:val="22"/>
              </w:rPr>
              <w:t>Amy Burke</w:t>
            </w:r>
          </w:p>
          <w:p w14:paraId="055F2361" w14:textId="77777777" w:rsidR="00FB29BD" w:rsidRDefault="00FB29BD" w:rsidP="00F2734C"/>
        </w:tc>
      </w:tr>
      <w:tr w:rsidR="00FB29BD" w14:paraId="055F2366" w14:textId="77777777" w:rsidTr="00F2734C">
        <w:trPr>
          <w:trHeight w:val="320"/>
        </w:trPr>
        <w:tc>
          <w:tcPr>
            <w:tcW w:w="4860" w:type="dxa"/>
            <w:vAlign w:val="center"/>
          </w:tcPr>
          <w:p w14:paraId="055F2363" w14:textId="77777777" w:rsidR="00FB29BD" w:rsidRDefault="00FB29BD" w:rsidP="00F2734C">
            <w:r>
              <w:rPr>
                <w:sz w:val="22"/>
                <w:szCs w:val="22"/>
              </w:rPr>
              <w:t>Teacher, Morgan School</w:t>
            </w:r>
          </w:p>
        </w:tc>
        <w:tc>
          <w:tcPr>
            <w:tcW w:w="4860" w:type="dxa"/>
            <w:vAlign w:val="center"/>
          </w:tcPr>
          <w:p w14:paraId="055F2364" w14:textId="77777777" w:rsidR="00FB29BD" w:rsidRPr="00AE437A" w:rsidRDefault="00FB29BD" w:rsidP="00665D80">
            <w:pPr>
              <w:pStyle w:val="ListParagraph"/>
              <w:numPr>
                <w:ilvl w:val="0"/>
                <w:numId w:val="20"/>
              </w:numPr>
            </w:pPr>
            <w:r w:rsidRPr="00AE437A">
              <w:rPr>
                <w:sz w:val="22"/>
                <w:szCs w:val="22"/>
              </w:rPr>
              <w:t>Lori Banks</w:t>
            </w:r>
          </w:p>
          <w:p w14:paraId="055F2365" w14:textId="77777777" w:rsidR="00FB29BD" w:rsidRDefault="00FB29BD" w:rsidP="00F2734C"/>
        </w:tc>
      </w:tr>
      <w:tr w:rsidR="00FB29BD" w14:paraId="055F236A" w14:textId="77777777" w:rsidTr="00F2734C">
        <w:trPr>
          <w:trHeight w:val="320"/>
        </w:trPr>
        <w:tc>
          <w:tcPr>
            <w:tcW w:w="4860" w:type="dxa"/>
            <w:vAlign w:val="center"/>
          </w:tcPr>
          <w:p w14:paraId="055F2367" w14:textId="77777777" w:rsidR="00FB29BD" w:rsidRDefault="00FB29BD" w:rsidP="00F2734C">
            <w:r>
              <w:rPr>
                <w:sz w:val="22"/>
                <w:szCs w:val="22"/>
              </w:rPr>
              <w:t>Teacher, Morgan School</w:t>
            </w:r>
          </w:p>
        </w:tc>
        <w:tc>
          <w:tcPr>
            <w:tcW w:w="4860" w:type="dxa"/>
            <w:vAlign w:val="center"/>
          </w:tcPr>
          <w:p w14:paraId="055F2368" w14:textId="77777777" w:rsidR="00FB29BD" w:rsidRPr="00AE437A" w:rsidRDefault="00FB29BD" w:rsidP="00665D80">
            <w:pPr>
              <w:pStyle w:val="ListParagraph"/>
              <w:numPr>
                <w:ilvl w:val="0"/>
                <w:numId w:val="20"/>
              </w:numPr>
            </w:pPr>
            <w:r w:rsidRPr="00AE437A">
              <w:rPr>
                <w:sz w:val="22"/>
                <w:szCs w:val="22"/>
              </w:rPr>
              <w:t>Catherine MacBain</w:t>
            </w:r>
          </w:p>
          <w:p w14:paraId="055F2369" w14:textId="77777777" w:rsidR="00FB29BD" w:rsidRDefault="00FB29BD" w:rsidP="00F2734C"/>
        </w:tc>
      </w:tr>
      <w:tr w:rsidR="00FB29BD" w14:paraId="055F236D" w14:textId="77777777" w:rsidTr="00F2734C">
        <w:trPr>
          <w:trHeight w:val="458"/>
        </w:trPr>
        <w:tc>
          <w:tcPr>
            <w:tcW w:w="4860" w:type="dxa"/>
            <w:vAlign w:val="center"/>
          </w:tcPr>
          <w:p w14:paraId="055F236B" w14:textId="77777777" w:rsidR="00FB29BD" w:rsidRDefault="00FB29BD" w:rsidP="00F2734C">
            <w:r>
              <w:rPr>
                <w:sz w:val="22"/>
                <w:szCs w:val="22"/>
              </w:rPr>
              <w:t>Parent</w:t>
            </w:r>
          </w:p>
        </w:tc>
        <w:tc>
          <w:tcPr>
            <w:tcW w:w="4860" w:type="dxa"/>
            <w:vAlign w:val="center"/>
          </w:tcPr>
          <w:p w14:paraId="055F236C" w14:textId="77777777" w:rsidR="00FB29BD" w:rsidRPr="00AE437A" w:rsidRDefault="00FB29BD" w:rsidP="00665D80">
            <w:pPr>
              <w:pStyle w:val="ListParagraph"/>
              <w:numPr>
                <w:ilvl w:val="0"/>
                <w:numId w:val="20"/>
              </w:numPr>
            </w:pPr>
            <w:r w:rsidRPr="00AE437A">
              <w:rPr>
                <w:sz w:val="22"/>
                <w:szCs w:val="22"/>
              </w:rPr>
              <w:t>Vanessa Medina</w:t>
            </w:r>
          </w:p>
        </w:tc>
      </w:tr>
      <w:tr w:rsidR="00FB29BD" w14:paraId="055F2370" w14:textId="77777777" w:rsidTr="00F2734C">
        <w:trPr>
          <w:trHeight w:val="320"/>
        </w:trPr>
        <w:tc>
          <w:tcPr>
            <w:tcW w:w="4860" w:type="dxa"/>
            <w:vAlign w:val="center"/>
          </w:tcPr>
          <w:p w14:paraId="055F236E" w14:textId="77777777" w:rsidR="00FB29BD" w:rsidRDefault="00FB29BD" w:rsidP="00F2734C">
            <w:pPr>
              <w:spacing w:before="120" w:after="120"/>
            </w:pPr>
            <w:r>
              <w:rPr>
                <w:sz w:val="22"/>
                <w:szCs w:val="22"/>
              </w:rPr>
              <w:t>Carter School (Social Service Agency)</w:t>
            </w:r>
          </w:p>
        </w:tc>
        <w:tc>
          <w:tcPr>
            <w:tcW w:w="4860" w:type="dxa"/>
            <w:vAlign w:val="center"/>
          </w:tcPr>
          <w:p w14:paraId="055F236F" w14:textId="77777777" w:rsidR="00FB29BD" w:rsidRPr="00AE437A" w:rsidRDefault="00FB29BD" w:rsidP="00665D80">
            <w:pPr>
              <w:pStyle w:val="ListParagraph"/>
              <w:numPr>
                <w:ilvl w:val="0"/>
                <w:numId w:val="20"/>
              </w:numPr>
              <w:spacing w:before="120" w:after="120"/>
            </w:pPr>
            <w:r w:rsidRPr="00AE437A">
              <w:rPr>
                <w:sz w:val="22"/>
                <w:szCs w:val="22"/>
              </w:rPr>
              <w:t>Chris Lachapelle</w:t>
            </w:r>
          </w:p>
        </w:tc>
      </w:tr>
      <w:tr w:rsidR="00FB29BD" w14:paraId="055F2374" w14:textId="77777777" w:rsidTr="00F2734C">
        <w:trPr>
          <w:trHeight w:val="320"/>
        </w:trPr>
        <w:tc>
          <w:tcPr>
            <w:tcW w:w="4860" w:type="dxa"/>
            <w:vAlign w:val="center"/>
          </w:tcPr>
          <w:p w14:paraId="055F2371" w14:textId="77777777" w:rsidR="00FB29BD" w:rsidRDefault="00FB29BD" w:rsidP="00F2734C">
            <w:pPr>
              <w:tabs>
                <w:tab w:val="left" w:pos="900"/>
              </w:tabs>
            </w:pPr>
            <w:r>
              <w:rPr>
                <w:sz w:val="22"/>
                <w:szCs w:val="22"/>
              </w:rPr>
              <w:t>WIA Representative</w:t>
            </w:r>
          </w:p>
        </w:tc>
        <w:tc>
          <w:tcPr>
            <w:tcW w:w="4860" w:type="dxa"/>
            <w:vAlign w:val="center"/>
          </w:tcPr>
          <w:p w14:paraId="055F2372" w14:textId="77777777" w:rsidR="00FB29BD" w:rsidRPr="00AE437A" w:rsidRDefault="00FB29BD" w:rsidP="00665D80">
            <w:pPr>
              <w:pStyle w:val="ListParagraph"/>
              <w:numPr>
                <w:ilvl w:val="0"/>
                <w:numId w:val="20"/>
              </w:numPr>
            </w:pPr>
            <w:r w:rsidRPr="00AE437A">
              <w:rPr>
                <w:sz w:val="22"/>
                <w:szCs w:val="22"/>
              </w:rPr>
              <w:t>Norm LeBlanc</w:t>
            </w:r>
          </w:p>
          <w:p w14:paraId="055F2373" w14:textId="77777777" w:rsidR="00FB29BD" w:rsidRDefault="00FB29BD" w:rsidP="00F2734C"/>
        </w:tc>
      </w:tr>
      <w:tr w:rsidR="00FB29BD" w14:paraId="055F2378" w14:textId="77777777" w:rsidTr="00F2734C">
        <w:trPr>
          <w:trHeight w:val="320"/>
        </w:trPr>
        <w:tc>
          <w:tcPr>
            <w:tcW w:w="4860" w:type="dxa"/>
            <w:vAlign w:val="center"/>
          </w:tcPr>
          <w:p w14:paraId="055F2375" w14:textId="77777777" w:rsidR="00FB29BD" w:rsidRDefault="00FB29BD" w:rsidP="00F2734C">
            <w:r>
              <w:rPr>
                <w:sz w:val="22"/>
                <w:szCs w:val="22"/>
              </w:rPr>
              <w:t>Center School (Community Representative)</w:t>
            </w:r>
          </w:p>
        </w:tc>
        <w:tc>
          <w:tcPr>
            <w:tcW w:w="4860" w:type="dxa"/>
            <w:vAlign w:val="center"/>
          </w:tcPr>
          <w:p w14:paraId="055F2376" w14:textId="77777777" w:rsidR="00FB29BD" w:rsidRPr="00AE437A" w:rsidRDefault="00FB29BD" w:rsidP="00665D80">
            <w:pPr>
              <w:pStyle w:val="ListParagraph"/>
              <w:numPr>
                <w:ilvl w:val="0"/>
                <w:numId w:val="20"/>
              </w:numPr>
            </w:pPr>
            <w:r w:rsidRPr="00AE437A">
              <w:rPr>
                <w:sz w:val="22"/>
                <w:szCs w:val="22"/>
              </w:rPr>
              <w:t>John Foley</w:t>
            </w:r>
          </w:p>
          <w:p w14:paraId="055F2377" w14:textId="77777777" w:rsidR="00FB29BD" w:rsidRDefault="00FB29BD" w:rsidP="00F2734C"/>
        </w:tc>
      </w:tr>
      <w:tr w:rsidR="00FB29BD" w14:paraId="055F237C" w14:textId="77777777" w:rsidTr="00F2734C">
        <w:trPr>
          <w:trHeight w:val="64"/>
        </w:trPr>
        <w:tc>
          <w:tcPr>
            <w:tcW w:w="4860" w:type="dxa"/>
            <w:vAlign w:val="center"/>
          </w:tcPr>
          <w:p w14:paraId="055F2379" w14:textId="77777777" w:rsidR="00FB29BD" w:rsidRDefault="00FB29BD" w:rsidP="00F2734C">
            <w:r>
              <w:rPr>
                <w:sz w:val="22"/>
                <w:szCs w:val="22"/>
              </w:rPr>
              <w:t>Department of Early Education and Care</w:t>
            </w:r>
          </w:p>
        </w:tc>
        <w:tc>
          <w:tcPr>
            <w:tcW w:w="4860" w:type="dxa"/>
            <w:vAlign w:val="center"/>
          </w:tcPr>
          <w:p w14:paraId="055F237A" w14:textId="77777777" w:rsidR="00FB29BD" w:rsidRPr="00AE437A" w:rsidRDefault="00FB29BD" w:rsidP="00665D80">
            <w:pPr>
              <w:pStyle w:val="ListParagraph"/>
              <w:numPr>
                <w:ilvl w:val="0"/>
                <w:numId w:val="20"/>
              </w:numPr>
            </w:pPr>
            <w:r w:rsidRPr="00AE437A">
              <w:rPr>
                <w:sz w:val="22"/>
                <w:szCs w:val="22"/>
              </w:rPr>
              <w:t>Erin</w:t>
            </w:r>
            <w:r>
              <w:rPr>
                <w:sz w:val="22"/>
                <w:szCs w:val="22"/>
              </w:rPr>
              <w:t xml:space="preserve"> Craft</w:t>
            </w:r>
          </w:p>
          <w:p w14:paraId="055F237B" w14:textId="77777777" w:rsidR="00FB29BD" w:rsidRDefault="00FB29BD" w:rsidP="00F2734C"/>
        </w:tc>
      </w:tr>
      <w:tr w:rsidR="00FB29BD" w14:paraId="055F2380" w14:textId="77777777" w:rsidTr="00F2734C">
        <w:trPr>
          <w:trHeight w:val="64"/>
        </w:trPr>
        <w:tc>
          <w:tcPr>
            <w:tcW w:w="4860" w:type="dxa"/>
            <w:vAlign w:val="center"/>
          </w:tcPr>
          <w:p w14:paraId="055F237D" w14:textId="77777777" w:rsidR="00FB29BD" w:rsidRDefault="00FB29BD" w:rsidP="00F2734C">
            <w:r>
              <w:rPr>
                <w:sz w:val="22"/>
                <w:szCs w:val="22"/>
              </w:rPr>
              <w:t>Central Office Administration (ELE Director)</w:t>
            </w:r>
          </w:p>
        </w:tc>
        <w:tc>
          <w:tcPr>
            <w:tcW w:w="4860" w:type="dxa"/>
            <w:vAlign w:val="center"/>
          </w:tcPr>
          <w:p w14:paraId="055F237E" w14:textId="77777777" w:rsidR="00FB29BD" w:rsidRPr="00AE437A" w:rsidRDefault="00FB29BD" w:rsidP="00665D80">
            <w:pPr>
              <w:pStyle w:val="ListParagraph"/>
              <w:numPr>
                <w:ilvl w:val="0"/>
                <w:numId w:val="20"/>
              </w:numPr>
            </w:pPr>
            <w:r w:rsidRPr="00AE437A">
              <w:rPr>
                <w:sz w:val="22"/>
                <w:szCs w:val="22"/>
              </w:rPr>
              <w:t>David Valade</w:t>
            </w:r>
          </w:p>
          <w:p w14:paraId="055F237F" w14:textId="77777777" w:rsidR="00FB29BD" w:rsidRDefault="00FB29BD" w:rsidP="00F2734C"/>
        </w:tc>
      </w:tr>
    </w:tbl>
    <w:p w14:paraId="055F2381" w14:textId="77777777" w:rsidR="00FB29BD" w:rsidRDefault="00FB29BD" w:rsidP="00F66BE6">
      <w:pPr>
        <w:rPr>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430"/>
        <w:gridCol w:w="2430"/>
      </w:tblGrid>
      <w:tr w:rsidR="00FB29BD" w14:paraId="055F2386" w14:textId="77777777" w:rsidTr="00F2734C">
        <w:trPr>
          <w:trHeight w:val="345"/>
        </w:trPr>
        <w:tc>
          <w:tcPr>
            <w:tcW w:w="2430" w:type="dxa"/>
            <w:shd w:val="clear" w:color="auto" w:fill="D9D9D9"/>
          </w:tcPr>
          <w:p w14:paraId="055F2382" w14:textId="77777777" w:rsidR="00FB29BD" w:rsidRDefault="00FB29BD" w:rsidP="00F2734C">
            <w:pPr>
              <w:jc w:val="center"/>
              <w:rPr>
                <w:b/>
              </w:rPr>
            </w:pPr>
            <w:r>
              <w:rPr>
                <w:b/>
                <w:sz w:val="22"/>
                <w:szCs w:val="22"/>
              </w:rPr>
              <w:t>Meeting Date(s)</w:t>
            </w:r>
          </w:p>
        </w:tc>
        <w:tc>
          <w:tcPr>
            <w:tcW w:w="2430" w:type="dxa"/>
            <w:shd w:val="clear" w:color="auto" w:fill="D9D9D9"/>
          </w:tcPr>
          <w:p w14:paraId="055F2383" w14:textId="77777777" w:rsidR="00FB29BD" w:rsidRDefault="00FB29BD" w:rsidP="00F2734C">
            <w:pPr>
              <w:rPr>
                <w:b/>
              </w:rPr>
            </w:pPr>
            <w:r>
              <w:rPr>
                <w:b/>
                <w:sz w:val="22"/>
                <w:szCs w:val="22"/>
              </w:rPr>
              <w:t>Topic</w:t>
            </w:r>
          </w:p>
        </w:tc>
        <w:tc>
          <w:tcPr>
            <w:tcW w:w="2430" w:type="dxa"/>
            <w:shd w:val="clear" w:color="auto" w:fill="D9D9D9"/>
          </w:tcPr>
          <w:p w14:paraId="055F2384" w14:textId="77777777" w:rsidR="00FB29BD" w:rsidRDefault="00FB29BD" w:rsidP="00F2734C">
            <w:pPr>
              <w:rPr>
                <w:b/>
              </w:rPr>
            </w:pPr>
            <w:r>
              <w:rPr>
                <w:b/>
                <w:sz w:val="22"/>
                <w:szCs w:val="22"/>
              </w:rPr>
              <w:t>Agenda attached?</w:t>
            </w:r>
          </w:p>
        </w:tc>
        <w:tc>
          <w:tcPr>
            <w:tcW w:w="2430" w:type="dxa"/>
            <w:shd w:val="clear" w:color="auto" w:fill="D9D9D9"/>
          </w:tcPr>
          <w:p w14:paraId="055F2385" w14:textId="77777777" w:rsidR="00FB29BD" w:rsidRDefault="00FB29BD" w:rsidP="00F2734C">
            <w:pPr>
              <w:rPr>
                <w:b/>
              </w:rPr>
            </w:pPr>
            <w:r>
              <w:rPr>
                <w:b/>
                <w:sz w:val="22"/>
                <w:szCs w:val="22"/>
              </w:rPr>
              <w:t>Supporting documents included?</w:t>
            </w:r>
          </w:p>
        </w:tc>
      </w:tr>
      <w:tr w:rsidR="00FB29BD" w14:paraId="055F2392" w14:textId="77777777" w:rsidTr="00F2734C">
        <w:trPr>
          <w:trHeight w:val="343"/>
        </w:trPr>
        <w:tc>
          <w:tcPr>
            <w:tcW w:w="2430" w:type="dxa"/>
          </w:tcPr>
          <w:p w14:paraId="055F2387" w14:textId="77777777" w:rsidR="00FB29BD" w:rsidRPr="00F66BE6" w:rsidRDefault="00FB29BD" w:rsidP="00F2734C">
            <w:pPr>
              <w:jc w:val="center"/>
            </w:pPr>
          </w:p>
          <w:p w14:paraId="055F2388" w14:textId="77777777" w:rsidR="00FB29BD" w:rsidRPr="00F66BE6" w:rsidRDefault="00FB29BD" w:rsidP="00F2734C">
            <w:pPr>
              <w:jc w:val="center"/>
            </w:pPr>
            <w:r w:rsidRPr="00F66BE6">
              <w:rPr>
                <w:sz w:val="22"/>
                <w:szCs w:val="22"/>
              </w:rPr>
              <w:t xml:space="preserve">June </w:t>
            </w:r>
            <w:r>
              <w:rPr>
                <w:sz w:val="22"/>
                <w:szCs w:val="22"/>
              </w:rPr>
              <w:t>7</w:t>
            </w:r>
            <w:r w:rsidRPr="00F66BE6">
              <w:rPr>
                <w:sz w:val="22"/>
                <w:szCs w:val="22"/>
              </w:rPr>
              <w:t>, 2010</w:t>
            </w:r>
          </w:p>
          <w:p w14:paraId="055F2389" w14:textId="77777777" w:rsidR="00FB29BD" w:rsidRPr="00F66BE6" w:rsidRDefault="00FB29BD" w:rsidP="00F2734C">
            <w:pPr>
              <w:jc w:val="center"/>
            </w:pPr>
          </w:p>
        </w:tc>
        <w:tc>
          <w:tcPr>
            <w:tcW w:w="2430" w:type="dxa"/>
          </w:tcPr>
          <w:p w14:paraId="055F238A" w14:textId="77777777" w:rsidR="00FB29BD" w:rsidRDefault="00FB29BD" w:rsidP="00F2734C">
            <w:pPr>
              <w:jc w:val="center"/>
            </w:pPr>
          </w:p>
          <w:p w14:paraId="055F238B" w14:textId="77777777" w:rsidR="00FB29BD" w:rsidRPr="00F66BE6" w:rsidRDefault="00FB29BD" w:rsidP="00F2734C">
            <w:pPr>
              <w:jc w:val="center"/>
            </w:pPr>
            <w:r>
              <w:rPr>
                <w:sz w:val="22"/>
                <w:szCs w:val="22"/>
              </w:rPr>
              <w:t>Joint meeting</w:t>
            </w:r>
          </w:p>
        </w:tc>
        <w:tc>
          <w:tcPr>
            <w:tcW w:w="2430" w:type="dxa"/>
          </w:tcPr>
          <w:p w14:paraId="055F238C" w14:textId="77777777" w:rsidR="00FB29BD" w:rsidRDefault="00FB29BD" w:rsidP="00F2734C">
            <w:pPr>
              <w:jc w:val="center"/>
              <w:rPr>
                <w:b/>
              </w:rPr>
            </w:pPr>
          </w:p>
          <w:p w14:paraId="055F238D" w14:textId="77777777" w:rsidR="00FB29BD" w:rsidRDefault="00FB29BD" w:rsidP="00F2734C">
            <w:pPr>
              <w:tabs>
                <w:tab w:val="left" w:pos="7308"/>
                <w:tab w:val="left" w:pos="8568"/>
              </w:tabs>
            </w:pPr>
            <w:r>
              <w:rPr>
                <w:sz w:val="22"/>
                <w:szCs w:val="22"/>
              </w:rPr>
              <w:t xml:space="preserve">Yes X              No </w:t>
            </w:r>
            <w:r w:rsidR="009B049D">
              <w:rPr>
                <w:sz w:val="22"/>
                <w:szCs w:val="22"/>
              </w:rPr>
              <w:fldChar w:fldCharType="begin">
                <w:ffData>
                  <w:name w:val=""/>
                  <w:enabled/>
                  <w:calcOnExit w:val="0"/>
                  <w:checkBox>
                    <w:sizeAuto/>
                    <w:default w:val="0"/>
                  </w:checkBox>
                </w:ffData>
              </w:fldChar>
            </w:r>
            <w:r>
              <w:rPr>
                <w:sz w:val="22"/>
                <w:szCs w:val="22"/>
              </w:rPr>
              <w:instrText xml:space="preserve"> FORMCHECKBOX </w:instrText>
            </w:r>
            <w:r w:rsidR="009239AE">
              <w:rPr>
                <w:sz w:val="22"/>
                <w:szCs w:val="22"/>
              </w:rPr>
            </w:r>
            <w:r w:rsidR="009239AE">
              <w:rPr>
                <w:sz w:val="22"/>
                <w:szCs w:val="22"/>
              </w:rPr>
              <w:fldChar w:fldCharType="separate"/>
            </w:r>
            <w:r w:rsidR="009B049D">
              <w:rPr>
                <w:sz w:val="22"/>
                <w:szCs w:val="22"/>
              </w:rPr>
              <w:fldChar w:fldCharType="end"/>
            </w:r>
          </w:p>
          <w:p w14:paraId="055F238E" w14:textId="77777777" w:rsidR="00FB29BD" w:rsidRDefault="00FB29BD" w:rsidP="00F2734C">
            <w:pPr>
              <w:jc w:val="center"/>
              <w:rPr>
                <w:b/>
              </w:rPr>
            </w:pPr>
          </w:p>
        </w:tc>
        <w:tc>
          <w:tcPr>
            <w:tcW w:w="2430" w:type="dxa"/>
          </w:tcPr>
          <w:p w14:paraId="055F238F" w14:textId="77777777" w:rsidR="00FB29BD" w:rsidRDefault="00FB29BD" w:rsidP="00F2734C">
            <w:pPr>
              <w:jc w:val="center"/>
              <w:rPr>
                <w:b/>
              </w:rPr>
            </w:pPr>
          </w:p>
          <w:p w14:paraId="055F2390" w14:textId="77777777" w:rsidR="00FB29BD" w:rsidRDefault="00FB29BD" w:rsidP="00F2734C">
            <w:pPr>
              <w:tabs>
                <w:tab w:val="left" w:pos="7308"/>
                <w:tab w:val="left" w:pos="8568"/>
              </w:tabs>
            </w:pPr>
            <w:r>
              <w:rPr>
                <w:sz w:val="22"/>
                <w:szCs w:val="22"/>
              </w:rPr>
              <w:t xml:space="preserve">Yes X              No </w:t>
            </w:r>
            <w:r w:rsidR="009B049D">
              <w:rPr>
                <w:sz w:val="22"/>
                <w:szCs w:val="22"/>
              </w:rPr>
              <w:fldChar w:fldCharType="begin">
                <w:ffData>
                  <w:name w:val=""/>
                  <w:enabled/>
                  <w:calcOnExit w:val="0"/>
                  <w:checkBox>
                    <w:sizeAuto/>
                    <w:default w:val="0"/>
                  </w:checkBox>
                </w:ffData>
              </w:fldChar>
            </w:r>
            <w:r>
              <w:rPr>
                <w:sz w:val="22"/>
                <w:szCs w:val="22"/>
              </w:rPr>
              <w:instrText xml:space="preserve"> FORMCHECKBOX </w:instrText>
            </w:r>
            <w:r w:rsidR="009239AE">
              <w:rPr>
                <w:sz w:val="22"/>
                <w:szCs w:val="22"/>
              </w:rPr>
            </w:r>
            <w:r w:rsidR="009239AE">
              <w:rPr>
                <w:sz w:val="22"/>
                <w:szCs w:val="22"/>
              </w:rPr>
              <w:fldChar w:fldCharType="separate"/>
            </w:r>
            <w:r w:rsidR="009B049D">
              <w:rPr>
                <w:sz w:val="22"/>
                <w:szCs w:val="22"/>
              </w:rPr>
              <w:fldChar w:fldCharType="end"/>
            </w:r>
          </w:p>
          <w:p w14:paraId="055F2391" w14:textId="77777777" w:rsidR="00FB29BD" w:rsidRDefault="00FB29BD" w:rsidP="00F2734C">
            <w:pPr>
              <w:jc w:val="center"/>
              <w:rPr>
                <w:b/>
              </w:rPr>
            </w:pPr>
          </w:p>
        </w:tc>
      </w:tr>
    </w:tbl>
    <w:p w14:paraId="055F2393" w14:textId="77777777" w:rsidR="00FB29BD" w:rsidRDefault="00FB29BD" w:rsidP="00F66BE6">
      <w:pPr>
        <w:tabs>
          <w:tab w:val="left" w:pos="7308"/>
          <w:tab w:val="left" w:pos="8568"/>
        </w:tabs>
        <w:rPr>
          <w:b/>
          <w:sz w:val="22"/>
          <w:szCs w:val="22"/>
        </w:rPr>
      </w:pPr>
      <w:r>
        <w:rPr>
          <w:b/>
          <w:sz w:val="22"/>
          <w:szCs w:val="22"/>
        </w:rPr>
        <w:br w:type="page"/>
        <w:t>SECTION V: Good Faith Bargaining</w:t>
      </w:r>
      <w:r>
        <w:rPr>
          <w:b/>
          <w:sz w:val="22"/>
          <w:szCs w:val="22"/>
        </w:rPr>
        <w:tab/>
      </w:r>
      <w:r>
        <w:rPr>
          <w:b/>
          <w:sz w:val="22"/>
          <w:szCs w:val="22"/>
        </w:rPr>
        <w:tab/>
      </w:r>
      <w:r>
        <w:rPr>
          <w:b/>
          <w:sz w:val="22"/>
          <w:szCs w:val="22"/>
        </w:rPr>
        <w:tab/>
      </w:r>
      <w:r>
        <w:rPr>
          <w:b/>
          <w:sz w:val="22"/>
          <w:szCs w:val="22"/>
        </w:rPr>
        <w:tab/>
      </w:r>
    </w:p>
    <w:p w14:paraId="055F2394" w14:textId="77777777" w:rsidR="00FB29BD" w:rsidRDefault="00FB29BD" w:rsidP="00F66BE6">
      <w:pPr>
        <w:rPr>
          <w:i/>
          <w:sz w:val="22"/>
          <w:szCs w:val="22"/>
        </w:rPr>
      </w:pPr>
      <w:r>
        <w:rPr>
          <w:i/>
          <w:sz w:val="22"/>
          <w:szCs w:val="22"/>
        </w:rPr>
        <w:t xml:space="preserve">Instructions:  </w:t>
      </w:r>
      <w:r>
        <w:rPr>
          <w:bCs/>
          <w:i/>
          <w:sz w:val="22"/>
          <w:szCs w:val="22"/>
        </w:rPr>
        <w:t xml:space="preserve"> Describe the engagement with local unions and the result of any collective bargaining and/or joint resolution committee decision (including dates of collective bargaining meetings and meetings of joint resolution committees, if any). </w:t>
      </w:r>
    </w:p>
    <w:p w14:paraId="055F2395" w14:textId="77777777" w:rsidR="00FB29BD" w:rsidRDefault="00FB29BD" w:rsidP="00F66BE6">
      <w:pPr>
        <w:rPr>
          <w:i/>
          <w:sz w:val="22"/>
          <w:szCs w:val="22"/>
        </w:rPr>
      </w:pPr>
    </w:p>
    <w:p w14:paraId="055F2396" w14:textId="77777777" w:rsidR="00FB29BD" w:rsidRDefault="00FB29BD" w:rsidP="00F66BE6">
      <w:pPr>
        <w:pBdr>
          <w:top w:val="single" w:sz="4" w:space="1" w:color="000000"/>
          <w:left w:val="single" w:sz="4" w:space="4" w:color="000000"/>
          <w:bottom w:val="single" w:sz="4" w:space="1" w:color="000000"/>
          <w:right w:val="single" w:sz="4" w:space="4" w:color="000000"/>
        </w:pBdr>
        <w:tabs>
          <w:tab w:val="left" w:pos="7308"/>
          <w:tab w:val="left" w:pos="8568"/>
        </w:tabs>
        <w:rPr>
          <w:sz w:val="22"/>
          <w:szCs w:val="22"/>
        </w:rPr>
      </w:pPr>
      <w:r>
        <w:rPr>
          <w:sz w:val="22"/>
          <w:szCs w:val="22"/>
        </w:rPr>
        <w:t>Please describe:</w:t>
      </w:r>
    </w:p>
    <w:p w14:paraId="055F2397" w14:textId="77777777" w:rsidR="00FB29BD" w:rsidRDefault="00FB29BD" w:rsidP="00665D80">
      <w:pPr>
        <w:numPr>
          <w:ilvl w:val="0"/>
          <w:numId w:val="11"/>
        </w:numPr>
        <w:pBdr>
          <w:top w:val="single" w:sz="4" w:space="1" w:color="000000"/>
          <w:left w:val="single" w:sz="4" w:space="4" w:color="000000"/>
          <w:bottom w:val="single" w:sz="4" w:space="1" w:color="000000"/>
          <w:right w:val="single" w:sz="4" w:space="4" w:color="000000"/>
        </w:pBdr>
        <w:tabs>
          <w:tab w:val="left" w:pos="360"/>
          <w:tab w:val="left" w:pos="7308"/>
          <w:tab w:val="left" w:pos="8568"/>
        </w:tabs>
        <w:ind w:left="0" w:firstLine="0"/>
        <w:rPr>
          <w:sz w:val="22"/>
          <w:szCs w:val="22"/>
        </w:rPr>
      </w:pPr>
      <w:r>
        <w:rPr>
          <w:sz w:val="22"/>
          <w:szCs w:val="22"/>
        </w:rPr>
        <w:t>The engagement with local unions</w:t>
      </w:r>
    </w:p>
    <w:p w14:paraId="055F2398" w14:textId="77777777" w:rsidR="00FB29BD" w:rsidRDefault="00FB29BD" w:rsidP="00665D80">
      <w:pPr>
        <w:numPr>
          <w:ilvl w:val="0"/>
          <w:numId w:val="11"/>
        </w:numPr>
        <w:pBdr>
          <w:top w:val="single" w:sz="4" w:space="1" w:color="000000"/>
          <w:left w:val="single" w:sz="4" w:space="4" w:color="000000"/>
          <w:bottom w:val="single" w:sz="4" w:space="1" w:color="000000"/>
          <w:right w:val="single" w:sz="4" w:space="4" w:color="000000"/>
        </w:pBdr>
        <w:tabs>
          <w:tab w:val="left" w:pos="360"/>
          <w:tab w:val="left" w:pos="7308"/>
          <w:tab w:val="left" w:pos="8568"/>
        </w:tabs>
        <w:ind w:left="0" w:firstLine="0"/>
        <w:rPr>
          <w:sz w:val="22"/>
          <w:szCs w:val="22"/>
        </w:rPr>
      </w:pPr>
      <w:r>
        <w:rPr>
          <w:sz w:val="22"/>
          <w:szCs w:val="22"/>
        </w:rPr>
        <w:t>The result of any collective bargaining and/or joint resolution committee decisions</w:t>
      </w:r>
    </w:p>
    <w:p w14:paraId="055F2399" w14:textId="77777777" w:rsidR="00FB29BD" w:rsidRDefault="00FB29BD" w:rsidP="00665D80">
      <w:pPr>
        <w:numPr>
          <w:ilvl w:val="0"/>
          <w:numId w:val="11"/>
        </w:numPr>
        <w:pBdr>
          <w:top w:val="single" w:sz="4" w:space="1" w:color="000000"/>
          <w:left w:val="single" w:sz="4" w:space="4" w:color="000000"/>
          <w:bottom w:val="single" w:sz="4" w:space="1" w:color="000000"/>
          <w:right w:val="single" w:sz="4" w:space="4" w:color="000000"/>
        </w:pBdr>
        <w:tabs>
          <w:tab w:val="left" w:pos="360"/>
          <w:tab w:val="left" w:pos="7308"/>
          <w:tab w:val="left" w:pos="8568"/>
        </w:tabs>
        <w:ind w:left="0" w:firstLine="0"/>
        <w:rPr>
          <w:sz w:val="22"/>
          <w:szCs w:val="22"/>
        </w:rPr>
      </w:pPr>
      <w:r>
        <w:rPr>
          <w:sz w:val="22"/>
          <w:szCs w:val="22"/>
        </w:rPr>
        <w:t>Dates of any collective bargaining and/or joint resolution committee meetings</w:t>
      </w:r>
    </w:p>
    <w:p w14:paraId="055F239A" w14:textId="77777777" w:rsidR="00FB29BD" w:rsidRDefault="00FB29BD" w:rsidP="00F66BE6">
      <w:pPr>
        <w:rPr>
          <w:sz w:val="22"/>
          <w:szCs w:val="22"/>
        </w:rPr>
      </w:pPr>
    </w:p>
    <w:p w14:paraId="055F239B" w14:textId="77777777" w:rsidR="00FB29BD" w:rsidRPr="00AD0ED3" w:rsidRDefault="00FB29BD" w:rsidP="00F66BE6">
      <w:pPr>
        <w:rPr>
          <w:sz w:val="22"/>
          <w:szCs w:val="22"/>
        </w:rPr>
      </w:pPr>
      <w:r w:rsidRPr="00AD0ED3">
        <w:rPr>
          <w:sz w:val="22"/>
          <w:szCs w:val="22"/>
        </w:rPr>
        <w:t>The Holyoke Public Schools (HPS) engaged with the Holyoke Teachers Association (HTA) in good faith bargaining over a set of proposed contract amendments that would significantly improve the conditions of the district’s two Level 4 schools to undertake transformative work and increase student achievement. A comprehensive proposal for changed conditions for Level 4 schools was presented to HTA in early August, and the two parties engaged in four collective bargaining sessions – August 3, 5, 9, and 17, 2010. The two parties came to agreement on a set of Level 4 conditions, which were then approved by the School Committee on September 20, 2010 and ratified by the union membership.</w:t>
      </w:r>
    </w:p>
    <w:p w14:paraId="055F239C" w14:textId="77777777" w:rsidR="00FB29BD" w:rsidRPr="00AD0ED3" w:rsidRDefault="00FB29BD" w:rsidP="00F66BE6">
      <w:pPr>
        <w:rPr>
          <w:sz w:val="22"/>
          <w:szCs w:val="22"/>
        </w:rPr>
      </w:pPr>
    </w:p>
    <w:p w14:paraId="055F239D" w14:textId="77777777" w:rsidR="00FB29BD" w:rsidRPr="00AD0ED3" w:rsidRDefault="00FB29BD" w:rsidP="00F66BE6">
      <w:pPr>
        <w:rPr>
          <w:sz w:val="22"/>
          <w:szCs w:val="22"/>
        </w:rPr>
      </w:pPr>
      <w:r w:rsidRPr="00AD0ED3">
        <w:rPr>
          <w:sz w:val="22"/>
          <w:szCs w:val="22"/>
        </w:rPr>
        <w:t>The main points of the contract amendment include the following, beginning in the 2011-2012 school year and effective for the duration of the school’s designation as a Level 4 school and the receipt of Level 4 funding:</w:t>
      </w:r>
    </w:p>
    <w:p w14:paraId="055F239E" w14:textId="77777777" w:rsidR="00FB29BD" w:rsidRPr="00AD0ED3" w:rsidRDefault="00FB29BD" w:rsidP="00665D80">
      <w:pPr>
        <w:numPr>
          <w:ilvl w:val="0"/>
          <w:numId w:val="12"/>
        </w:numPr>
        <w:rPr>
          <w:sz w:val="22"/>
          <w:szCs w:val="22"/>
        </w:rPr>
      </w:pPr>
      <w:r w:rsidRPr="00AD0ED3">
        <w:rPr>
          <w:sz w:val="22"/>
          <w:szCs w:val="22"/>
        </w:rPr>
        <w:t>Upon adoption by ESE of new teacher evaluation guidelines (estimated to be in March 2011), the HPS and HTA will engage in negotiations to adopt a new teacher evaluation model that includes student growth data as one evaluation measure.</w:t>
      </w:r>
    </w:p>
    <w:p w14:paraId="055F239F" w14:textId="77777777" w:rsidR="00FB29BD" w:rsidRPr="00AD0ED3" w:rsidRDefault="00FB29BD" w:rsidP="00665D80">
      <w:pPr>
        <w:numPr>
          <w:ilvl w:val="0"/>
          <w:numId w:val="12"/>
        </w:numPr>
        <w:rPr>
          <w:sz w:val="22"/>
          <w:szCs w:val="22"/>
        </w:rPr>
      </w:pPr>
      <w:r w:rsidRPr="00AD0ED3">
        <w:rPr>
          <w:sz w:val="22"/>
          <w:szCs w:val="22"/>
        </w:rPr>
        <w:t>Instructional time will be increased by 90 hours, professional collaboration time by 50 hours, and summer professional development by five days. The addition of the 90 hours of instructional time and 50 hours of professional collaboration time will be compensated at the rate of $25/hour, while the five summer professional development days will be compensated at the rate of $175/day.</w:t>
      </w:r>
    </w:p>
    <w:p w14:paraId="055F23A0" w14:textId="77777777" w:rsidR="00FB29BD" w:rsidRPr="00AD0ED3" w:rsidRDefault="00FB29BD" w:rsidP="00665D80">
      <w:pPr>
        <w:numPr>
          <w:ilvl w:val="0"/>
          <w:numId w:val="12"/>
        </w:numPr>
        <w:rPr>
          <w:sz w:val="22"/>
          <w:szCs w:val="22"/>
        </w:rPr>
      </w:pPr>
      <w:r w:rsidRPr="00AD0ED3">
        <w:rPr>
          <w:sz w:val="22"/>
          <w:szCs w:val="22"/>
        </w:rPr>
        <w:t>Incentives for school performance will be instituted. Dean faculty will receive up to a $1,500 additional stipend if the school reaches four separate sets of targets – CPI (aggregate and high needs) and student growth (40%); student attendance and suspension rates (15%); graduation rate (15%); and 98% teacher attendance (30%).</w:t>
      </w:r>
    </w:p>
    <w:p w14:paraId="055F23A1" w14:textId="77777777" w:rsidR="00FB29BD" w:rsidRPr="00AD0ED3" w:rsidRDefault="00FB29BD" w:rsidP="00665D80">
      <w:pPr>
        <w:numPr>
          <w:ilvl w:val="0"/>
          <w:numId w:val="12"/>
        </w:numPr>
        <w:rPr>
          <w:sz w:val="22"/>
          <w:szCs w:val="22"/>
        </w:rPr>
      </w:pPr>
      <w:r w:rsidRPr="00AD0ED3">
        <w:rPr>
          <w:sz w:val="22"/>
          <w:szCs w:val="22"/>
        </w:rPr>
        <w:t>The Level 4 principal will have increased authority over the master schedule, ensuring office hours are conducted, evaluating staff annually, and student intervention plans.</w:t>
      </w:r>
    </w:p>
    <w:p w14:paraId="055F23A2" w14:textId="77777777" w:rsidR="00FB29BD" w:rsidRPr="00AD0ED3" w:rsidRDefault="00FB29BD" w:rsidP="00665D80">
      <w:pPr>
        <w:numPr>
          <w:ilvl w:val="0"/>
          <w:numId w:val="12"/>
        </w:numPr>
        <w:rPr>
          <w:sz w:val="22"/>
          <w:szCs w:val="22"/>
        </w:rPr>
      </w:pPr>
      <w:r w:rsidRPr="00AD0ED3">
        <w:rPr>
          <w:sz w:val="22"/>
          <w:szCs w:val="22"/>
        </w:rPr>
        <w:t>Each teacher will be required to model and observe two lessons annually.</w:t>
      </w:r>
    </w:p>
    <w:p w14:paraId="055F23A3" w14:textId="77777777" w:rsidR="00FB29BD" w:rsidRPr="00AD0ED3" w:rsidRDefault="00FB29BD" w:rsidP="00665D80">
      <w:pPr>
        <w:numPr>
          <w:ilvl w:val="0"/>
          <w:numId w:val="12"/>
        </w:numPr>
        <w:rPr>
          <w:sz w:val="22"/>
          <w:szCs w:val="22"/>
        </w:rPr>
      </w:pPr>
      <w:r w:rsidRPr="00AD0ED3">
        <w:rPr>
          <w:sz w:val="22"/>
          <w:szCs w:val="22"/>
        </w:rPr>
        <w:t>Teachers may be required to attend up to five evenings per year for parent/community engagement.</w:t>
      </w:r>
    </w:p>
    <w:p w14:paraId="055F23A4" w14:textId="77777777" w:rsidR="00FB29BD" w:rsidRPr="00AD0ED3" w:rsidRDefault="00FB29BD" w:rsidP="00665D80">
      <w:pPr>
        <w:numPr>
          <w:ilvl w:val="0"/>
          <w:numId w:val="12"/>
        </w:numPr>
        <w:rPr>
          <w:sz w:val="22"/>
          <w:szCs w:val="22"/>
        </w:rPr>
      </w:pPr>
      <w:r w:rsidRPr="00AD0ED3">
        <w:rPr>
          <w:sz w:val="22"/>
          <w:szCs w:val="22"/>
        </w:rPr>
        <w:t>All faculty will be required to complete SEI Category training within a two-year time period.</w:t>
      </w:r>
    </w:p>
    <w:p w14:paraId="055F23A5" w14:textId="77777777" w:rsidR="00FB29BD" w:rsidRPr="00AD0ED3" w:rsidRDefault="00FB29BD" w:rsidP="00F66BE6">
      <w:pPr>
        <w:rPr>
          <w:sz w:val="22"/>
          <w:szCs w:val="22"/>
        </w:rPr>
      </w:pPr>
    </w:p>
    <w:p w14:paraId="055F23A6" w14:textId="77777777" w:rsidR="00FB29BD" w:rsidRPr="00AD0ED3" w:rsidRDefault="00FB29BD" w:rsidP="00F66BE6">
      <w:pPr>
        <w:rPr>
          <w:sz w:val="22"/>
          <w:szCs w:val="22"/>
        </w:rPr>
      </w:pPr>
      <w:r w:rsidRPr="00AD0ED3">
        <w:rPr>
          <w:sz w:val="22"/>
          <w:szCs w:val="22"/>
        </w:rPr>
        <w:t>As well, the district has initiated discussions with the following other local unions to negotiate the extension of the hours provision that was successfully negotiated with the Holyoke Teachers Association:</w:t>
      </w:r>
    </w:p>
    <w:p w14:paraId="055F23A7" w14:textId="77777777" w:rsidR="00FB29BD" w:rsidRPr="00AD0ED3" w:rsidRDefault="00FB29BD" w:rsidP="00665D80">
      <w:pPr>
        <w:numPr>
          <w:ilvl w:val="0"/>
          <w:numId w:val="13"/>
        </w:numPr>
        <w:rPr>
          <w:sz w:val="22"/>
          <w:szCs w:val="22"/>
        </w:rPr>
      </w:pPr>
      <w:r w:rsidRPr="00AD0ED3">
        <w:rPr>
          <w:sz w:val="22"/>
          <w:szCs w:val="22"/>
        </w:rPr>
        <w:t>Holyoke Educators Association (non-principal administrators): Met on August 31, 2010, with a draft memorandum of agreement, yet to be signed, sent the following week</w:t>
      </w:r>
    </w:p>
    <w:p w14:paraId="055F23A8" w14:textId="77777777" w:rsidR="00FB29BD" w:rsidRPr="00AD0ED3" w:rsidRDefault="00FB29BD" w:rsidP="00665D80">
      <w:pPr>
        <w:numPr>
          <w:ilvl w:val="0"/>
          <w:numId w:val="13"/>
        </w:numPr>
        <w:rPr>
          <w:sz w:val="22"/>
          <w:szCs w:val="22"/>
        </w:rPr>
      </w:pPr>
      <w:r w:rsidRPr="00AD0ED3">
        <w:rPr>
          <w:sz w:val="22"/>
          <w:szCs w:val="22"/>
        </w:rPr>
        <w:t>Nurses’ association: Met on September 20 and 30, 2010, with a follow-up meeting scheduled for November 3, 2010.</w:t>
      </w:r>
    </w:p>
    <w:p w14:paraId="055F23A9" w14:textId="77777777" w:rsidR="00FB29BD" w:rsidRPr="00AD0ED3" w:rsidRDefault="00FB29BD" w:rsidP="00665D80">
      <w:pPr>
        <w:numPr>
          <w:ilvl w:val="0"/>
          <w:numId w:val="13"/>
        </w:numPr>
        <w:rPr>
          <w:sz w:val="22"/>
          <w:szCs w:val="22"/>
        </w:rPr>
      </w:pPr>
      <w:r w:rsidRPr="00AD0ED3">
        <w:rPr>
          <w:sz w:val="22"/>
          <w:szCs w:val="22"/>
        </w:rPr>
        <w:t>Paraprofessionals: In pro</w:t>
      </w:r>
      <w:r>
        <w:rPr>
          <w:sz w:val="22"/>
          <w:szCs w:val="22"/>
        </w:rPr>
        <w:t>cess</w:t>
      </w:r>
      <w:r w:rsidRPr="00AD0ED3">
        <w:rPr>
          <w:sz w:val="22"/>
          <w:szCs w:val="22"/>
        </w:rPr>
        <w:t xml:space="preserve"> of </w:t>
      </w:r>
      <w:r>
        <w:rPr>
          <w:sz w:val="22"/>
          <w:szCs w:val="22"/>
        </w:rPr>
        <w:t>scheduling</w:t>
      </w:r>
      <w:r w:rsidRPr="00AD0ED3">
        <w:rPr>
          <w:sz w:val="22"/>
          <w:szCs w:val="22"/>
        </w:rPr>
        <w:t xml:space="preserve"> meetings.</w:t>
      </w:r>
    </w:p>
    <w:p w14:paraId="055F23AA" w14:textId="77777777" w:rsidR="00FB29BD" w:rsidRPr="00AD0ED3" w:rsidRDefault="00FB29BD" w:rsidP="00665D80">
      <w:pPr>
        <w:numPr>
          <w:ilvl w:val="0"/>
          <w:numId w:val="13"/>
        </w:numPr>
        <w:rPr>
          <w:sz w:val="22"/>
          <w:szCs w:val="22"/>
        </w:rPr>
      </w:pPr>
      <w:r w:rsidRPr="00AD0ED3">
        <w:rPr>
          <w:sz w:val="22"/>
          <w:szCs w:val="22"/>
        </w:rPr>
        <w:t>Secretaries: In pro</w:t>
      </w:r>
      <w:r>
        <w:rPr>
          <w:sz w:val="22"/>
          <w:szCs w:val="22"/>
        </w:rPr>
        <w:t>cess</w:t>
      </w:r>
      <w:r w:rsidRPr="00AD0ED3">
        <w:rPr>
          <w:sz w:val="22"/>
          <w:szCs w:val="22"/>
        </w:rPr>
        <w:t xml:space="preserve"> of </w:t>
      </w:r>
      <w:r>
        <w:rPr>
          <w:sz w:val="22"/>
          <w:szCs w:val="22"/>
        </w:rPr>
        <w:t>scheduling</w:t>
      </w:r>
      <w:r w:rsidRPr="00AD0ED3">
        <w:rPr>
          <w:sz w:val="22"/>
          <w:szCs w:val="22"/>
        </w:rPr>
        <w:t xml:space="preserve"> meetings.</w:t>
      </w:r>
    </w:p>
    <w:p w14:paraId="055F23AB" w14:textId="77777777" w:rsidR="00FB29BD" w:rsidRPr="00AD0ED3" w:rsidRDefault="00FB29BD" w:rsidP="00F66BE6">
      <w:pPr>
        <w:rPr>
          <w:sz w:val="22"/>
          <w:szCs w:val="22"/>
        </w:rPr>
      </w:pPr>
    </w:p>
    <w:p w14:paraId="055F23AC" w14:textId="77777777" w:rsidR="00FB29BD" w:rsidRPr="00AD0ED3" w:rsidRDefault="00FB29BD" w:rsidP="00F66BE6">
      <w:pPr>
        <w:rPr>
          <w:sz w:val="22"/>
          <w:szCs w:val="22"/>
        </w:rPr>
      </w:pPr>
      <w:r w:rsidRPr="00AD0ED3">
        <w:rPr>
          <w:sz w:val="22"/>
          <w:szCs w:val="22"/>
        </w:rPr>
        <w:t>We anticipate that agreements with all of these remaining unions will have been reached by the end of November 2010.</w:t>
      </w:r>
    </w:p>
    <w:p w14:paraId="055F23AD" w14:textId="77777777" w:rsidR="00FB29BD" w:rsidRPr="00AD0ED3" w:rsidRDefault="00FB29BD" w:rsidP="00F66BE6">
      <w:pPr>
        <w:rPr>
          <w:sz w:val="22"/>
          <w:szCs w:val="22"/>
        </w:rPr>
      </w:pPr>
    </w:p>
    <w:p w14:paraId="055F23AE" w14:textId="77777777" w:rsidR="00FB29BD" w:rsidRPr="00C842DB" w:rsidRDefault="00FB29BD" w:rsidP="00F66BE6">
      <w:pPr>
        <w:jc w:val="center"/>
        <w:rPr>
          <w:b/>
          <w:sz w:val="28"/>
          <w:szCs w:val="28"/>
        </w:rPr>
      </w:pPr>
      <w:r>
        <w:rPr>
          <w:sz w:val="22"/>
          <w:szCs w:val="22"/>
          <w:u w:val="single"/>
        </w:rPr>
        <w:br w:type="page"/>
      </w:r>
      <w:r w:rsidRPr="00C842DB">
        <w:rPr>
          <w:b/>
          <w:sz w:val="28"/>
          <w:szCs w:val="28"/>
        </w:rPr>
        <w:t>Appendix</w:t>
      </w:r>
    </w:p>
    <w:p w14:paraId="055F23AF" w14:textId="77777777" w:rsidR="00FB29BD" w:rsidRPr="00C842DB" w:rsidRDefault="00FB29BD" w:rsidP="00F66BE6">
      <w:pPr>
        <w:jc w:val="center"/>
        <w:rPr>
          <w:b/>
          <w:sz w:val="22"/>
          <w:szCs w:val="22"/>
        </w:rPr>
      </w:pPr>
    </w:p>
    <w:p w14:paraId="055F23B0" w14:textId="77777777" w:rsidR="00FB29BD" w:rsidRPr="00C842DB" w:rsidRDefault="00FB29BD" w:rsidP="00F66BE6">
      <w:pPr>
        <w:jc w:val="center"/>
        <w:rPr>
          <w:b/>
          <w:sz w:val="28"/>
          <w:szCs w:val="28"/>
        </w:rPr>
      </w:pPr>
      <w:r w:rsidRPr="00C842DB">
        <w:rPr>
          <w:b/>
          <w:sz w:val="28"/>
          <w:szCs w:val="28"/>
        </w:rPr>
        <w:t>Joint Local Stakeholders Group Meeting</w:t>
      </w:r>
    </w:p>
    <w:p w14:paraId="055F23B1" w14:textId="77777777" w:rsidR="00FB29BD" w:rsidRPr="00C842DB" w:rsidRDefault="00FB29BD" w:rsidP="00F66BE6">
      <w:pPr>
        <w:jc w:val="center"/>
        <w:rPr>
          <w:b/>
          <w:sz w:val="28"/>
          <w:szCs w:val="28"/>
        </w:rPr>
      </w:pPr>
      <w:r w:rsidRPr="00C842DB">
        <w:rPr>
          <w:b/>
          <w:sz w:val="28"/>
          <w:szCs w:val="28"/>
        </w:rPr>
        <w:t>Dean Technical High School and Morgan Elementary School</w:t>
      </w:r>
    </w:p>
    <w:p w14:paraId="055F23B2" w14:textId="77777777" w:rsidR="00FB29BD" w:rsidRPr="00C842DB" w:rsidRDefault="00FB29BD" w:rsidP="00F66BE6">
      <w:pPr>
        <w:jc w:val="center"/>
        <w:rPr>
          <w:b/>
          <w:sz w:val="28"/>
          <w:szCs w:val="28"/>
        </w:rPr>
      </w:pPr>
      <w:r w:rsidRPr="00C842DB">
        <w:rPr>
          <w:b/>
          <w:sz w:val="28"/>
          <w:szCs w:val="28"/>
        </w:rPr>
        <w:t>Agenda</w:t>
      </w:r>
    </w:p>
    <w:p w14:paraId="055F23B3" w14:textId="77777777" w:rsidR="00FB29BD" w:rsidRPr="00C842DB" w:rsidRDefault="00FB29BD" w:rsidP="00F66BE6">
      <w:pPr>
        <w:jc w:val="center"/>
        <w:rPr>
          <w:b/>
          <w:sz w:val="28"/>
          <w:szCs w:val="28"/>
        </w:rPr>
      </w:pPr>
      <w:r w:rsidRPr="00C842DB">
        <w:rPr>
          <w:b/>
          <w:sz w:val="28"/>
          <w:szCs w:val="28"/>
        </w:rPr>
        <w:t>June 7, 2010</w:t>
      </w:r>
    </w:p>
    <w:p w14:paraId="055F23B4" w14:textId="77777777" w:rsidR="00FB29BD" w:rsidRPr="00C842DB" w:rsidRDefault="00FB29BD" w:rsidP="00F66BE6"/>
    <w:tbl>
      <w:tblPr>
        <w:tblpPr w:leftFromText="180" w:rightFromText="180" w:vertAnchor="text" w:horzAnchor="margin" w:tblpY="2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8190"/>
      </w:tblGrid>
      <w:tr w:rsidR="00FB29BD" w:rsidRPr="00C842DB" w14:paraId="055F23B7" w14:textId="77777777" w:rsidTr="00F2734C">
        <w:tc>
          <w:tcPr>
            <w:tcW w:w="1278" w:type="dxa"/>
          </w:tcPr>
          <w:p w14:paraId="055F23B5" w14:textId="77777777" w:rsidR="00FB29BD" w:rsidRPr="00C842DB" w:rsidRDefault="00FB29BD" w:rsidP="00F2734C">
            <w:pPr>
              <w:rPr>
                <w:b/>
              </w:rPr>
            </w:pPr>
            <w:r w:rsidRPr="00C842DB">
              <w:rPr>
                <w:b/>
              </w:rPr>
              <w:t>Time</w:t>
            </w:r>
          </w:p>
        </w:tc>
        <w:tc>
          <w:tcPr>
            <w:tcW w:w="8190" w:type="dxa"/>
          </w:tcPr>
          <w:p w14:paraId="055F23B6" w14:textId="77777777" w:rsidR="00FB29BD" w:rsidRPr="00C842DB" w:rsidRDefault="00FB29BD" w:rsidP="00F2734C">
            <w:pPr>
              <w:rPr>
                <w:b/>
              </w:rPr>
            </w:pPr>
            <w:r w:rsidRPr="00C842DB">
              <w:rPr>
                <w:b/>
              </w:rPr>
              <w:t>Topic</w:t>
            </w:r>
          </w:p>
        </w:tc>
      </w:tr>
      <w:tr w:rsidR="00FB29BD" w:rsidRPr="00C842DB" w14:paraId="055F23BD" w14:textId="77777777" w:rsidTr="00F2734C">
        <w:tc>
          <w:tcPr>
            <w:tcW w:w="1278" w:type="dxa"/>
          </w:tcPr>
          <w:p w14:paraId="055F23B8" w14:textId="77777777" w:rsidR="00FB29BD" w:rsidRPr="00C842DB" w:rsidRDefault="00FB29BD" w:rsidP="00F2734C">
            <w:r w:rsidRPr="00C842DB">
              <w:t>8:30-9:00</w:t>
            </w:r>
          </w:p>
        </w:tc>
        <w:tc>
          <w:tcPr>
            <w:tcW w:w="8190" w:type="dxa"/>
          </w:tcPr>
          <w:p w14:paraId="055F23B9" w14:textId="77777777" w:rsidR="00FB29BD" w:rsidRPr="00C842DB" w:rsidRDefault="00FB29BD" w:rsidP="00F2734C">
            <w:r w:rsidRPr="00C842DB">
              <w:t>Coffee</w:t>
            </w:r>
          </w:p>
          <w:p w14:paraId="055F23BA" w14:textId="77777777" w:rsidR="00FB29BD" w:rsidRPr="00C842DB" w:rsidRDefault="00FB29BD" w:rsidP="00F2734C">
            <w:r w:rsidRPr="00C842DB">
              <w:t xml:space="preserve">Introductions </w:t>
            </w:r>
          </w:p>
          <w:p w14:paraId="055F23BB" w14:textId="77777777" w:rsidR="00FB29BD" w:rsidRPr="00C842DB" w:rsidRDefault="00FB29BD" w:rsidP="00F2734C">
            <w:r w:rsidRPr="00C842DB">
              <w:t xml:space="preserve">Today’s Goal: </w:t>
            </w:r>
          </w:p>
          <w:p w14:paraId="055F23BC" w14:textId="77777777" w:rsidR="00FB29BD" w:rsidRPr="00C842DB" w:rsidRDefault="00FB29BD" w:rsidP="00665D80">
            <w:pPr>
              <w:numPr>
                <w:ilvl w:val="0"/>
                <w:numId w:val="21"/>
              </w:numPr>
            </w:pPr>
            <w:r w:rsidRPr="00C842DB">
              <w:t>At the end of the session each school team will have completed a summary sheet that outlines all of the analysis and strategy development the team has captured as feedback for the development in the redesign plan.</w:t>
            </w:r>
          </w:p>
        </w:tc>
      </w:tr>
      <w:tr w:rsidR="00FB29BD" w:rsidRPr="00C842DB" w14:paraId="055F23C2" w14:textId="77777777" w:rsidTr="00F2734C">
        <w:tc>
          <w:tcPr>
            <w:tcW w:w="1278" w:type="dxa"/>
          </w:tcPr>
          <w:p w14:paraId="055F23BE" w14:textId="77777777" w:rsidR="00FB29BD" w:rsidRPr="00C842DB" w:rsidRDefault="00FB29BD" w:rsidP="00F2734C">
            <w:r w:rsidRPr="00C842DB">
              <w:t>9:00-9:15</w:t>
            </w:r>
          </w:p>
        </w:tc>
        <w:tc>
          <w:tcPr>
            <w:tcW w:w="8190" w:type="dxa"/>
          </w:tcPr>
          <w:p w14:paraId="055F23BF" w14:textId="77777777" w:rsidR="00FB29BD" w:rsidRPr="00C842DB" w:rsidRDefault="00FB29BD" w:rsidP="00F2734C">
            <w:r w:rsidRPr="00C842DB">
              <w:t>Break out in to two rooms</w:t>
            </w:r>
          </w:p>
          <w:p w14:paraId="055F23C0" w14:textId="77777777" w:rsidR="00FB29BD" w:rsidRPr="00C842DB" w:rsidRDefault="00FB29BD" w:rsidP="00F2734C">
            <w:r w:rsidRPr="00C842DB">
              <w:t xml:space="preserve">Introduce each other to group: </w:t>
            </w:r>
          </w:p>
          <w:p w14:paraId="055F23C1" w14:textId="77777777" w:rsidR="00FB29BD" w:rsidRPr="00C842DB" w:rsidRDefault="00FB29BD" w:rsidP="00665D80">
            <w:pPr>
              <w:pStyle w:val="ListParagraph"/>
              <w:numPr>
                <w:ilvl w:val="0"/>
                <w:numId w:val="21"/>
              </w:numPr>
            </w:pPr>
            <w:r w:rsidRPr="00C842DB">
              <w:t>Each person will be asked to give their name, affiliation and answer the question- I bring my experience as a __________ to this discussion?  (15 minutes)</w:t>
            </w:r>
          </w:p>
        </w:tc>
      </w:tr>
      <w:tr w:rsidR="00FB29BD" w:rsidRPr="00C842DB" w14:paraId="055F23C8" w14:textId="77777777" w:rsidTr="00F2734C">
        <w:tc>
          <w:tcPr>
            <w:tcW w:w="1278" w:type="dxa"/>
          </w:tcPr>
          <w:p w14:paraId="055F23C3" w14:textId="77777777" w:rsidR="00FB29BD" w:rsidRPr="00C842DB" w:rsidRDefault="00FB29BD" w:rsidP="00F2734C">
            <w:r w:rsidRPr="00C842DB">
              <w:t>9:15-10:15</w:t>
            </w:r>
          </w:p>
        </w:tc>
        <w:tc>
          <w:tcPr>
            <w:tcW w:w="8190" w:type="dxa"/>
          </w:tcPr>
          <w:p w14:paraId="055F23C4" w14:textId="77777777" w:rsidR="00FB29BD" w:rsidRPr="00C842DB" w:rsidRDefault="00FB29BD" w:rsidP="00F2734C">
            <w:r w:rsidRPr="00C842DB">
              <w:t xml:space="preserve">Looking at the data:  </w:t>
            </w:r>
          </w:p>
          <w:p w14:paraId="055F23C5" w14:textId="77777777" w:rsidR="00FB29BD" w:rsidRPr="00C842DB" w:rsidRDefault="00FB29BD" w:rsidP="00665D80">
            <w:pPr>
              <w:pStyle w:val="ListParagraph"/>
              <w:numPr>
                <w:ilvl w:val="0"/>
                <w:numId w:val="21"/>
              </w:numPr>
            </w:pPr>
            <w:r w:rsidRPr="00C842DB">
              <w:t>The table team will work in pairs and be asked to review the data points and record what they observe. (10 minutes)</w:t>
            </w:r>
          </w:p>
          <w:p w14:paraId="055F23C6" w14:textId="77777777" w:rsidR="00FB29BD" w:rsidRPr="00C842DB" w:rsidRDefault="00FB29BD" w:rsidP="00665D80">
            <w:pPr>
              <w:pStyle w:val="ListParagraph"/>
              <w:numPr>
                <w:ilvl w:val="0"/>
                <w:numId w:val="21"/>
              </w:numPr>
            </w:pPr>
            <w:r w:rsidRPr="00C842DB">
              <w:t>The facilitator will ask each team of two to give an observation (no repeats) (10 minutes)</w:t>
            </w:r>
          </w:p>
          <w:p w14:paraId="055F23C7" w14:textId="77777777" w:rsidR="00FB29BD" w:rsidRPr="00C842DB" w:rsidRDefault="00FB29BD" w:rsidP="00665D80">
            <w:pPr>
              <w:pStyle w:val="ListParagraph"/>
              <w:numPr>
                <w:ilvl w:val="0"/>
                <w:numId w:val="21"/>
              </w:numPr>
            </w:pPr>
            <w:r w:rsidRPr="00C842DB">
              <w:t>The facilitator will record the observations.</w:t>
            </w:r>
          </w:p>
        </w:tc>
      </w:tr>
      <w:tr w:rsidR="00FB29BD" w:rsidRPr="00C842DB" w14:paraId="055F23CB" w14:textId="77777777" w:rsidTr="00F2734C">
        <w:tc>
          <w:tcPr>
            <w:tcW w:w="1278" w:type="dxa"/>
          </w:tcPr>
          <w:p w14:paraId="055F23C9" w14:textId="77777777" w:rsidR="00FB29BD" w:rsidRPr="00C842DB" w:rsidRDefault="00FB29BD" w:rsidP="00F2734C">
            <w:r w:rsidRPr="00C842DB">
              <w:t>10:15-10:30</w:t>
            </w:r>
          </w:p>
        </w:tc>
        <w:tc>
          <w:tcPr>
            <w:tcW w:w="8190" w:type="dxa"/>
          </w:tcPr>
          <w:p w14:paraId="055F23CA" w14:textId="77777777" w:rsidR="00FB29BD" w:rsidRPr="00C842DB" w:rsidRDefault="00FB29BD" w:rsidP="00F2734C">
            <w:pPr>
              <w:rPr>
                <w:b/>
              </w:rPr>
            </w:pPr>
            <w:r w:rsidRPr="00C842DB">
              <w:rPr>
                <w:b/>
              </w:rPr>
              <w:t>Break</w:t>
            </w:r>
          </w:p>
        </w:tc>
      </w:tr>
      <w:tr w:rsidR="00FB29BD" w:rsidRPr="00C842DB" w14:paraId="055F23CF" w14:textId="77777777" w:rsidTr="00F2734C">
        <w:tc>
          <w:tcPr>
            <w:tcW w:w="1278" w:type="dxa"/>
          </w:tcPr>
          <w:p w14:paraId="055F23CC" w14:textId="77777777" w:rsidR="00FB29BD" w:rsidRPr="00C842DB" w:rsidRDefault="00FB29BD" w:rsidP="00F2734C">
            <w:r w:rsidRPr="00C842DB">
              <w:t>10:30-11:30</w:t>
            </w:r>
          </w:p>
        </w:tc>
        <w:tc>
          <w:tcPr>
            <w:tcW w:w="8190" w:type="dxa"/>
          </w:tcPr>
          <w:p w14:paraId="055F23CD" w14:textId="77777777" w:rsidR="00FB29BD" w:rsidRPr="00C842DB" w:rsidRDefault="00FB29BD" w:rsidP="00F2734C">
            <w:r w:rsidRPr="00C842DB">
              <w:t xml:space="preserve">Facilitator will lead the teams through the analysis and feedback process using three of the building blocks. </w:t>
            </w:r>
          </w:p>
          <w:p w14:paraId="055F23CE" w14:textId="77777777" w:rsidR="00FB29BD" w:rsidRPr="00C842DB" w:rsidRDefault="00FB29BD" w:rsidP="00F2734C"/>
        </w:tc>
      </w:tr>
      <w:tr w:rsidR="00FB29BD" w:rsidRPr="00C842DB" w14:paraId="055F23D2" w14:textId="77777777" w:rsidTr="00F2734C">
        <w:tc>
          <w:tcPr>
            <w:tcW w:w="1278" w:type="dxa"/>
          </w:tcPr>
          <w:p w14:paraId="055F23D0" w14:textId="77777777" w:rsidR="00FB29BD" w:rsidRPr="00C842DB" w:rsidRDefault="00FB29BD" w:rsidP="00F2734C">
            <w:r w:rsidRPr="00C842DB">
              <w:t>11:30-12:00</w:t>
            </w:r>
          </w:p>
        </w:tc>
        <w:tc>
          <w:tcPr>
            <w:tcW w:w="8190" w:type="dxa"/>
          </w:tcPr>
          <w:p w14:paraId="055F23D1" w14:textId="77777777" w:rsidR="00FB29BD" w:rsidRPr="00C842DB" w:rsidRDefault="00FB29BD" w:rsidP="00F2734C">
            <w:r w:rsidRPr="00C842DB">
              <w:t>Groups will join and share recommendations to date</w:t>
            </w:r>
          </w:p>
        </w:tc>
      </w:tr>
      <w:tr w:rsidR="00FB29BD" w:rsidRPr="00C842DB" w14:paraId="055F23D5" w14:textId="77777777" w:rsidTr="00F2734C">
        <w:tc>
          <w:tcPr>
            <w:tcW w:w="1278" w:type="dxa"/>
          </w:tcPr>
          <w:p w14:paraId="055F23D3" w14:textId="77777777" w:rsidR="00FB29BD" w:rsidRPr="00C842DB" w:rsidRDefault="00FB29BD" w:rsidP="00F2734C">
            <w:r w:rsidRPr="00C842DB">
              <w:t>12:00-12:30</w:t>
            </w:r>
          </w:p>
        </w:tc>
        <w:tc>
          <w:tcPr>
            <w:tcW w:w="8190" w:type="dxa"/>
          </w:tcPr>
          <w:p w14:paraId="055F23D4" w14:textId="77777777" w:rsidR="00FB29BD" w:rsidRPr="00C842DB" w:rsidRDefault="00FB29BD" w:rsidP="00F2734C">
            <w:r w:rsidRPr="00C842DB">
              <w:rPr>
                <w:b/>
              </w:rPr>
              <w:t>Lunch</w:t>
            </w:r>
          </w:p>
        </w:tc>
      </w:tr>
      <w:tr w:rsidR="00FB29BD" w:rsidRPr="00C842DB" w14:paraId="055F23D9" w14:textId="77777777" w:rsidTr="00F2734C">
        <w:tc>
          <w:tcPr>
            <w:tcW w:w="1278" w:type="dxa"/>
          </w:tcPr>
          <w:p w14:paraId="055F23D6" w14:textId="77777777" w:rsidR="00FB29BD" w:rsidRPr="00C842DB" w:rsidRDefault="00FB29BD" w:rsidP="00F2734C">
            <w:r w:rsidRPr="00C842DB">
              <w:t>12:30-1:30</w:t>
            </w:r>
          </w:p>
        </w:tc>
        <w:tc>
          <w:tcPr>
            <w:tcW w:w="8190" w:type="dxa"/>
          </w:tcPr>
          <w:p w14:paraId="055F23D7" w14:textId="77777777" w:rsidR="00FB29BD" w:rsidRPr="00C842DB" w:rsidRDefault="00FB29BD" w:rsidP="00F2734C">
            <w:r w:rsidRPr="00C842DB">
              <w:t xml:space="preserve">Facilitator will lead the teams through the analysis and feedback process for the remaining building blocks. </w:t>
            </w:r>
          </w:p>
          <w:p w14:paraId="055F23D8" w14:textId="77777777" w:rsidR="00FB29BD" w:rsidRPr="00C842DB" w:rsidRDefault="00FB29BD" w:rsidP="00F2734C"/>
        </w:tc>
      </w:tr>
      <w:tr w:rsidR="00FB29BD" w:rsidRPr="00C842DB" w14:paraId="055F23DD" w14:textId="77777777" w:rsidTr="00F2734C">
        <w:tc>
          <w:tcPr>
            <w:tcW w:w="1278" w:type="dxa"/>
          </w:tcPr>
          <w:p w14:paraId="055F23DA" w14:textId="77777777" w:rsidR="00FB29BD" w:rsidRPr="00C842DB" w:rsidRDefault="00FB29BD" w:rsidP="00F2734C">
            <w:r w:rsidRPr="00C842DB">
              <w:t>1:30-2:00</w:t>
            </w:r>
          </w:p>
        </w:tc>
        <w:tc>
          <w:tcPr>
            <w:tcW w:w="8190" w:type="dxa"/>
          </w:tcPr>
          <w:p w14:paraId="055F23DB" w14:textId="77777777" w:rsidR="00FB29BD" w:rsidRPr="00C842DB" w:rsidRDefault="00FB29BD" w:rsidP="00F2734C">
            <w:r w:rsidRPr="00C842DB">
              <w:t>Groups will join and share recommendations to date</w:t>
            </w:r>
          </w:p>
          <w:p w14:paraId="055F23DC" w14:textId="77777777" w:rsidR="00FB29BD" w:rsidRPr="00C842DB" w:rsidRDefault="00FB29BD" w:rsidP="00F2734C"/>
        </w:tc>
      </w:tr>
      <w:tr w:rsidR="00FB29BD" w:rsidRPr="00C842DB" w14:paraId="055F23E1" w14:textId="77777777" w:rsidTr="00F2734C">
        <w:tc>
          <w:tcPr>
            <w:tcW w:w="1278" w:type="dxa"/>
          </w:tcPr>
          <w:p w14:paraId="055F23DE" w14:textId="77777777" w:rsidR="00FB29BD" w:rsidRPr="00C842DB" w:rsidRDefault="00FB29BD" w:rsidP="00F2734C">
            <w:r w:rsidRPr="00C842DB">
              <w:t>2:00-2:30</w:t>
            </w:r>
          </w:p>
        </w:tc>
        <w:tc>
          <w:tcPr>
            <w:tcW w:w="8190" w:type="dxa"/>
          </w:tcPr>
          <w:p w14:paraId="055F23DF" w14:textId="77777777" w:rsidR="00FB29BD" w:rsidRPr="00C842DB" w:rsidRDefault="00FB29BD" w:rsidP="00F2734C">
            <w:r w:rsidRPr="00C842DB">
              <w:t>Questions and closing remarks</w:t>
            </w:r>
          </w:p>
          <w:p w14:paraId="055F23E0" w14:textId="77777777" w:rsidR="00FB29BD" w:rsidRPr="00C842DB" w:rsidRDefault="00FB29BD" w:rsidP="00F2734C"/>
        </w:tc>
      </w:tr>
    </w:tbl>
    <w:p w14:paraId="055F23E2" w14:textId="77777777" w:rsidR="00FB29BD" w:rsidRDefault="00FB29BD" w:rsidP="00F66BE6">
      <w:pPr>
        <w:jc w:val="center"/>
        <w:rPr>
          <w:b/>
          <w:sz w:val="28"/>
          <w:szCs w:val="28"/>
        </w:rPr>
      </w:pPr>
    </w:p>
    <w:p w14:paraId="055F23E3" w14:textId="77777777" w:rsidR="00FB29BD" w:rsidRDefault="00FB29BD" w:rsidP="00F66BE6">
      <w:pPr>
        <w:jc w:val="center"/>
        <w:rPr>
          <w:b/>
          <w:sz w:val="28"/>
          <w:szCs w:val="28"/>
        </w:rPr>
      </w:pPr>
      <w:r>
        <w:rPr>
          <w:b/>
          <w:sz w:val="28"/>
          <w:szCs w:val="28"/>
        </w:rPr>
        <w:br w:type="page"/>
        <w:t>Appendix</w:t>
      </w:r>
    </w:p>
    <w:p w14:paraId="055F23E4" w14:textId="77777777" w:rsidR="00FB29BD" w:rsidRDefault="00FB29BD" w:rsidP="00F66BE6">
      <w:pPr>
        <w:jc w:val="center"/>
        <w:rPr>
          <w:b/>
          <w:sz w:val="28"/>
          <w:szCs w:val="28"/>
        </w:rPr>
      </w:pPr>
      <w:r>
        <w:rPr>
          <w:b/>
          <w:sz w:val="28"/>
          <w:szCs w:val="28"/>
        </w:rPr>
        <w:t>Morgan Local Stakeholders Group Recommendations</w:t>
      </w:r>
    </w:p>
    <w:p w14:paraId="055F23E5" w14:textId="77777777" w:rsidR="00FB29BD" w:rsidRDefault="00FB29BD" w:rsidP="00F66BE6">
      <w:pPr>
        <w:jc w:val="center"/>
        <w:rPr>
          <w:b/>
          <w:sz w:val="22"/>
          <w:szCs w:val="22"/>
        </w:rPr>
      </w:pPr>
    </w:p>
    <w:p w14:paraId="055F23E6" w14:textId="77777777" w:rsidR="00FB29BD" w:rsidRDefault="00FB29BD" w:rsidP="00F66BE6">
      <w:r>
        <w:t>School: Morgan</w:t>
      </w:r>
      <w:r>
        <w:tab/>
      </w:r>
      <w:r>
        <w:tab/>
      </w:r>
      <w:r>
        <w:tab/>
      </w:r>
      <w:r>
        <w:tab/>
      </w:r>
    </w:p>
    <w:p w14:paraId="055F23E7" w14:textId="77777777" w:rsidR="00FB29BD" w:rsidRDefault="00FB29BD" w:rsidP="00F66BE6">
      <w:r>
        <w:t>Team Leader:</w:t>
      </w:r>
      <w:r>
        <w:tab/>
        <w:t>Aliza Pluta</w:t>
      </w:r>
      <w:r>
        <w:tab/>
      </w:r>
      <w:r>
        <w:tab/>
      </w:r>
    </w:p>
    <w:p w14:paraId="055F23E8" w14:textId="77777777" w:rsidR="00FB29BD" w:rsidRDefault="00FB29BD" w:rsidP="00F66BE6">
      <w:r>
        <w:t>Date: June 30, 2010</w:t>
      </w:r>
    </w:p>
    <w:p w14:paraId="055F23E9" w14:textId="77777777" w:rsidR="00FB29BD" w:rsidRDefault="00FB29BD" w:rsidP="00F66BE6">
      <w:r>
        <w:t>Facilitator: David Valade</w:t>
      </w:r>
    </w:p>
    <w:p w14:paraId="055F23EA" w14:textId="77777777" w:rsidR="00FB29BD" w:rsidRDefault="00FB29BD" w:rsidP="00F66BE6"/>
    <w:p w14:paraId="055F23EB" w14:textId="77777777" w:rsidR="00FB29BD" w:rsidRDefault="00FB29BD" w:rsidP="00F66BE6">
      <w:pPr>
        <w:rPr>
          <w:b/>
        </w:rPr>
      </w:pPr>
      <w:bookmarkStart w:id="2" w:name="OLE_LINK5"/>
      <w:bookmarkStart w:id="3" w:name="OLE_LINK6"/>
      <w:r>
        <w:rPr>
          <w:b/>
        </w:rPr>
        <w:t>Transformational Leaders:</w:t>
      </w:r>
    </w:p>
    <w:p w14:paraId="055F23EC" w14:textId="77777777" w:rsidR="00FB29BD" w:rsidRDefault="00FB29BD" w:rsidP="00665D80">
      <w:pPr>
        <w:numPr>
          <w:ilvl w:val="0"/>
          <w:numId w:val="14"/>
        </w:numPr>
      </w:pPr>
      <w:r>
        <w:t>School based administration needs to be staffed to effectively support the implementation of the Level 4 Turnaround Plan.</w:t>
      </w:r>
    </w:p>
    <w:p w14:paraId="055F23ED" w14:textId="77777777" w:rsidR="00FB29BD" w:rsidRDefault="00FB29BD" w:rsidP="00665D80">
      <w:pPr>
        <w:numPr>
          <w:ilvl w:val="0"/>
          <w:numId w:val="14"/>
        </w:numPr>
      </w:pPr>
      <w:r>
        <w:t>Provide school leaders with operational flexibility and responsibility for their school including hiring, retaining, replacing and recruiting staff.</w:t>
      </w:r>
    </w:p>
    <w:p w14:paraId="055F23EE" w14:textId="77777777" w:rsidR="00FB29BD" w:rsidRDefault="00FB29BD" w:rsidP="00665D80">
      <w:pPr>
        <w:numPr>
          <w:ilvl w:val="0"/>
          <w:numId w:val="14"/>
        </w:numPr>
      </w:pPr>
      <w:r>
        <w:t>Provide school leaders with ongoing mentoring and technical assistance in areas related to turnaround initiatives, instructional leadership, observation and evaluation techniques, data assessment, etc.</w:t>
      </w:r>
    </w:p>
    <w:p w14:paraId="055F23EF" w14:textId="77777777" w:rsidR="00FB29BD" w:rsidRDefault="00FB29BD" w:rsidP="00665D80">
      <w:pPr>
        <w:numPr>
          <w:ilvl w:val="0"/>
          <w:numId w:val="14"/>
        </w:numPr>
      </w:pPr>
      <w:r>
        <w:t>Provide any necessary professional development to school leaders so they shall be able to interpret and analyze data in order to make decisions around staffing, scheduling, delivery of instruction, programming, interventions, etc.</w:t>
      </w:r>
    </w:p>
    <w:p w14:paraId="055F23F0" w14:textId="77777777" w:rsidR="00FB29BD" w:rsidRDefault="00FB29BD" w:rsidP="00665D80">
      <w:pPr>
        <w:numPr>
          <w:ilvl w:val="0"/>
          <w:numId w:val="14"/>
        </w:numPr>
      </w:pPr>
      <w:r>
        <w:t xml:space="preserve">Require school leaders to spend at least 30%-40% of their day in classrooms observing instructional practices and student learning. </w:t>
      </w:r>
    </w:p>
    <w:p w14:paraId="055F23F1" w14:textId="77777777" w:rsidR="00FB29BD" w:rsidRDefault="00FB29BD" w:rsidP="00665D80">
      <w:pPr>
        <w:numPr>
          <w:ilvl w:val="0"/>
          <w:numId w:val="14"/>
        </w:numPr>
      </w:pPr>
      <w:r>
        <w:t>Train school leadership teams to implement focus walks.</w:t>
      </w:r>
    </w:p>
    <w:p w14:paraId="055F23F2" w14:textId="77777777" w:rsidR="00FB29BD" w:rsidRDefault="00FB29BD" w:rsidP="00665D80">
      <w:pPr>
        <w:numPr>
          <w:ilvl w:val="0"/>
          <w:numId w:val="14"/>
        </w:numPr>
      </w:pPr>
      <w:r>
        <w:t>Require school leaders to complete observations and evaluations based on all key components. Additionally, these observations and evaluations must take into account student performance and achievement.</w:t>
      </w:r>
    </w:p>
    <w:p w14:paraId="055F23F3" w14:textId="77777777" w:rsidR="00FB29BD" w:rsidRDefault="00FB29BD" w:rsidP="00665D80">
      <w:pPr>
        <w:numPr>
          <w:ilvl w:val="0"/>
          <w:numId w:val="14"/>
        </w:numPr>
      </w:pPr>
      <w:r>
        <w:t>Provide the opportunity for the principal and other necessary leadership to work together on creating a school budget that meets the needs of academic and vocational programming and ensures that the needs of all students are met.</w:t>
      </w:r>
    </w:p>
    <w:p w14:paraId="055F23F4" w14:textId="77777777" w:rsidR="00FB29BD" w:rsidRDefault="00FB29BD" w:rsidP="00665D80">
      <w:pPr>
        <w:numPr>
          <w:ilvl w:val="0"/>
          <w:numId w:val="14"/>
        </w:numPr>
      </w:pPr>
      <w:r>
        <w:t>Require school leaders to have demonstrated experience in managing and building positive relationships in the school learning community.</w:t>
      </w:r>
    </w:p>
    <w:p w14:paraId="055F23F5" w14:textId="77777777" w:rsidR="00FB29BD" w:rsidRDefault="00FB29BD" w:rsidP="00665D80">
      <w:pPr>
        <w:numPr>
          <w:ilvl w:val="0"/>
          <w:numId w:val="14"/>
        </w:numPr>
      </w:pPr>
      <w:r>
        <w:t>Require school leaders to create a community that demonstrates professionalism, collegiality and positive interpersonal relationships.</w:t>
      </w:r>
    </w:p>
    <w:p w14:paraId="055F23F6" w14:textId="77777777" w:rsidR="00FB29BD" w:rsidRDefault="00FB29BD" w:rsidP="00F66BE6"/>
    <w:p w14:paraId="055F23F7" w14:textId="77777777" w:rsidR="00FB29BD" w:rsidRDefault="00FB29BD" w:rsidP="00F66BE6">
      <w:pPr>
        <w:rPr>
          <w:b/>
        </w:rPr>
      </w:pPr>
      <w:r>
        <w:rPr>
          <w:b/>
        </w:rPr>
        <w:t>Effective Teachers and Instruction</w:t>
      </w:r>
    </w:p>
    <w:p w14:paraId="055F23F8" w14:textId="77777777" w:rsidR="00FB29BD" w:rsidRDefault="00FB29BD" w:rsidP="00665D80">
      <w:pPr>
        <w:numPr>
          <w:ilvl w:val="0"/>
          <w:numId w:val="15"/>
        </w:numPr>
      </w:pPr>
      <w:r>
        <w:t xml:space="preserve">Create master and student schedules based on data analysis and need for identified programs. Additionally, all special education and ELL students must be scheduled based on their needs according to IEP or ELL performance levels. </w:t>
      </w:r>
    </w:p>
    <w:p w14:paraId="055F23F9" w14:textId="77777777" w:rsidR="00FB29BD" w:rsidRDefault="00FB29BD" w:rsidP="00665D80">
      <w:pPr>
        <w:numPr>
          <w:ilvl w:val="0"/>
          <w:numId w:val="15"/>
        </w:numPr>
      </w:pPr>
      <w:r>
        <w:t>Ensure that ELD/SEI programs are in place for all ELL students and must adhere to the guidelines set forth by DESE.</w:t>
      </w:r>
    </w:p>
    <w:p w14:paraId="055F23FA" w14:textId="77777777" w:rsidR="00FB29BD" w:rsidRDefault="00FB29BD" w:rsidP="00665D80">
      <w:pPr>
        <w:numPr>
          <w:ilvl w:val="0"/>
          <w:numId w:val="15"/>
        </w:numPr>
      </w:pPr>
      <w:r>
        <w:t>Require that lesson plans reflect all necessary requirements including student goals, learning objectives, progress benchmarks, differentiation, language objectives, etc.</w:t>
      </w:r>
    </w:p>
    <w:p w14:paraId="055F23FB" w14:textId="77777777" w:rsidR="00FB29BD" w:rsidRDefault="00FB29BD" w:rsidP="00665D80">
      <w:pPr>
        <w:numPr>
          <w:ilvl w:val="0"/>
          <w:numId w:val="15"/>
        </w:numPr>
      </w:pPr>
      <w:r>
        <w:t>Establish a process in which teachers consistently engage in looking at student work to inform instructional practices.</w:t>
      </w:r>
    </w:p>
    <w:p w14:paraId="055F23FC" w14:textId="77777777" w:rsidR="00FB29BD" w:rsidRDefault="00FB29BD" w:rsidP="00665D80">
      <w:pPr>
        <w:numPr>
          <w:ilvl w:val="0"/>
          <w:numId w:val="15"/>
        </w:numPr>
      </w:pPr>
      <w:r>
        <w:t xml:space="preserve">Develop a school data team whose purpose is to analyze data and target student needs in the core program and when necessary make proposals for intervention programs and safety-nets. </w:t>
      </w:r>
    </w:p>
    <w:p w14:paraId="055F23FD" w14:textId="77777777" w:rsidR="00FB29BD" w:rsidRDefault="00FB29BD" w:rsidP="00665D80">
      <w:pPr>
        <w:numPr>
          <w:ilvl w:val="0"/>
          <w:numId w:val="15"/>
        </w:numPr>
      </w:pPr>
      <w:r>
        <w:t xml:space="preserve">Establish effective school leadership teams and meet weekly to address and plan for turnaround initiatives. Use members of school leadership team to disseminate information to school staff. </w:t>
      </w:r>
    </w:p>
    <w:p w14:paraId="055F23FE" w14:textId="77777777" w:rsidR="00FB29BD" w:rsidRDefault="00FB29BD" w:rsidP="00665D80">
      <w:pPr>
        <w:numPr>
          <w:ilvl w:val="0"/>
          <w:numId w:val="15"/>
        </w:numPr>
      </w:pPr>
      <w:r>
        <w:t xml:space="preserve">Ensure that the school data and leadership teams are meeting regularly to monitor student progress and develop action plans for improvement. </w:t>
      </w:r>
    </w:p>
    <w:p w14:paraId="055F23FF" w14:textId="77777777" w:rsidR="00FB29BD" w:rsidRDefault="00FB29BD" w:rsidP="00665D80">
      <w:pPr>
        <w:numPr>
          <w:ilvl w:val="0"/>
          <w:numId w:val="15"/>
        </w:numPr>
      </w:pPr>
      <w:r>
        <w:t xml:space="preserve">Update current instructional programs to ensure alignment to the curriculum frameworks and make necessary adjustments based on data analysis. </w:t>
      </w:r>
    </w:p>
    <w:p w14:paraId="055F2400" w14:textId="77777777" w:rsidR="00FB29BD" w:rsidRDefault="00FB29BD" w:rsidP="00665D80">
      <w:pPr>
        <w:numPr>
          <w:ilvl w:val="0"/>
          <w:numId w:val="15"/>
        </w:numPr>
      </w:pPr>
      <w:r>
        <w:t>Ensure that the ELPBO is embedded in all content areas and that school staff are trained in this.</w:t>
      </w:r>
    </w:p>
    <w:p w14:paraId="055F2401" w14:textId="77777777" w:rsidR="00FB29BD" w:rsidRDefault="00FB29BD" w:rsidP="00665D80">
      <w:pPr>
        <w:numPr>
          <w:ilvl w:val="0"/>
          <w:numId w:val="15"/>
        </w:numPr>
      </w:pPr>
      <w:r>
        <w:t>Utilize the DCAP to prepare lessons on students on IEPs.</w:t>
      </w:r>
    </w:p>
    <w:p w14:paraId="055F2402" w14:textId="77777777" w:rsidR="00FB29BD" w:rsidRDefault="00FB29BD" w:rsidP="00665D80">
      <w:pPr>
        <w:numPr>
          <w:ilvl w:val="0"/>
          <w:numId w:val="15"/>
        </w:numPr>
      </w:pPr>
      <w:r>
        <w:t xml:space="preserve">Schedule and participate in focus walks using DESE/SEI tool and use the results of these walks to reflect on current practice and make necessary adjustments. </w:t>
      </w:r>
    </w:p>
    <w:p w14:paraId="055F2403" w14:textId="77777777" w:rsidR="00FB29BD" w:rsidRDefault="00FB29BD" w:rsidP="00665D80">
      <w:pPr>
        <w:numPr>
          <w:ilvl w:val="0"/>
          <w:numId w:val="15"/>
        </w:numPr>
      </w:pPr>
      <w:r>
        <w:t xml:space="preserve">Explore expanded learning time opportunities. </w:t>
      </w:r>
    </w:p>
    <w:p w14:paraId="055F2404" w14:textId="77777777" w:rsidR="00FB29BD" w:rsidRDefault="00FB29BD" w:rsidP="00665D80">
      <w:pPr>
        <w:numPr>
          <w:ilvl w:val="0"/>
          <w:numId w:val="15"/>
        </w:numPr>
      </w:pPr>
      <w:r>
        <w:t>Explore and provide (if possible) school based performance initiatives for staff.</w:t>
      </w:r>
    </w:p>
    <w:p w14:paraId="055F2405" w14:textId="77777777" w:rsidR="00FB29BD" w:rsidRDefault="00FB29BD" w:rsidP="00665D80">
      <w:pPr>
        <w:numPr>
          <w:ilvl w:val="0"/>
          <w:numId w:val="15"/>
        </w:numPr>
      </w:pPr>
      <w:r>
        <w:t>Hire a full-time ELL coach.</w:t>
      </w:r>
    </w:p>
    <w:p w14:paraId="055F2406" w14:textId="77777777" w:rsidR="00FB29BD" w:rsidRDefault="00FB29BD" w:rsidP="00665D80">
      <w:pPr>
        <w:numPr>
          <w:ilvl w:val="0"/>
          <w:numId w:val="15"/>
        </w:numPr>
      </w:pPr>
      <w:r>
        <w:t>Provide opportunities for peer coaching.</w:t>
      </w:r>
    </w:p>
    <w:p w14:paraId="055F2407" w14:textId="77777777" w:rsidR="00FB29BD" w:rsidRDefault="00FB29BD" w:rsidP="00665D80">
      <w:pPr>
        <w:numPr>
          <w:ilvl w:val="0"/>
          <w:numId w:val="15"/>
        </w:numPr>
      </w:pPr>
      <w:r>
        <w:t>Require teachers to model at least 2 lessons for fellow staff members during the school year.</w:t>
      </w:r>
    </w:p>
    <w:p w14:paraId="055F2408" w14:textId="77777777" w:rsidR="00FB29BD" w:rsidRDefault="00FB29BD" w:rsidP="00665D80">
      <w:pPr>
        <w:numPr>
          <w:ilvl w:val="0"/>
          <w:numId w:val="15"/>
        </w:numPr>
      </w:pPr>
      <w:r>
        <w:t xml:space="preserve">Require teachers to create individual student data profiles based upon class assessments and use these to plan instruction, recommend interventions, etc. These profiles will be reviewed by school leadership upon request. </w:t>
      </w:r>
    </w:p>
    <w:p w14:paraId="055F2409" w14:textId="77777777" w:rsidR="00FB29BD" w:rsidRDefault="00FB29BD" w:rsidP="00665D80">
      <w:pPr>
        <w:numPr>
          <w:ilvl w:val="0"/>
          <w:numId w:val="15"/>
        </w:numPr>
      </w:pPr>
      <w:r>
        <w:t>Tie Principal/Teacher/Staff evaluations to student performance (in addition to other evaluation criteria).</w:t>
      </w:r>
    </w:p>
    <w:p w14:paraId="055F240A" w14:textId="77777777" w:rsidR="00FB29BD" w:rsidRDefault="00FB29BD" w:rsidP="00F66BE6"/>
    <w:p w14:paraId="055F240B" w14:textId="77777777" w:rsidR="00FB29BD" w:rsidRDefault="00FB29BD" w:rsidP="00F66BE6">
      <w:pPr>
        <w:rPr>
          <w:b/>
        </w:rPr>
      </w:pPr>
      <w:r>
        <w:rPr>
          <w:b/>
        </w:rPr>
        <w:t>Culture of High Expectations</w:t>
      </w:r>
    </w:p>
    <w:p w14:paraId="055F240C" w14:textId="77777777" w:rsidR="00FB29BD" w:rsidRDefault="00FB29BD" w:rsidP="00665D80">
      <w:pPr>
        <w:numPr>
          <w:ilvl w:val="0"/>
          <w:numId w:val="16"/>
        </w:numPr>
      </w:pPr>
      <w:r>
        <w:t>Ensure that all students are provided with equal opportunities to access core instructional programs and provide appropriate interventions when necessary.</w:t>
      </w:r>
    </w:p>
    <w:p w14:paraId="055F240D" w14:textId="77777777" w:rsidR="00FB29BD" w:rsidRDefault="00FB29BD" w:rsidP="00665D80">
      <w:pPr>
        <w:numPr>
          <w:ilvl w:val="0"/>
          <w:numId w:val="16"/>
        </w:numPr>
      </w:pPr>
      <w:r>
        <w:t>Develop a culture in which all staff engage in lesson study and become reflective practitioners.</w:t>
      </w:r>
    </w:p>
    <w:p w14:paraId="055F240E" w14:textId="77777777" w:rsidR="00FB29BD" w:rsidRDefault="00FB29BD" w:rsidP="00665D80">
      <w:pPr>
        <w:numPr>
          <w:ilvl w:val="0"/>
          <w:numId w:val="16"/>
        </w:numPr>
      </w:pPr>
      <w:r>
        <w:t>Articulate to the staff the need to consistently have high expectations for all learners and ensure this becomes embedded in the culture of the school.</w:t>
      </w:r>
    </w:p>
    <w:p w14:paraId="055F240F" w14:textId="77777777" w:rsidR="00FB29BD" w:rsidRDefault="00FB29BD" w:rsidP="00665D80">
      <w:pPr>
        <w:numPr>
          <w:ilvl w:val="0"/>
          <w:numId w:val="16"/>
        </w:numPr>
      </w:pPr>
      <w:r>
        <w:t>Review and implement a tiered instruction for all ELL and special education students.</w:t>
      </w:r>
    </w:p>
    <w:p w14:paraId="055F2410" w14:textId="77777777" w:rsidR="00FB29BD" w:rsidRDefault="00FB29BD" w:rsidP="00665D80">
      <w:pPr>
        <w:numPr>
          <w:ilvl w:val="0"/>
          <w:numId w:val="16"/>
        </w:numPr>
      </w:pPr>
      <w:r>
        <w:t xml:space="preserve">Ensure uniform implementation of district and school policies. </w:t>
      </w:r>
    </w:p>
    <w:p w14:paraId="055F2411" w14:textId="77777777" w:rsidR="00FB29BD" w:rsidRDefault="00FB29BD" w:rsidP="00665D80">
      <w:pPr>
        <w:numPr>
          <w:ilvl w:val="0"/>
          <w:numId w:val="16"/>
        </w:numPr>
      </w:pPr>
      <w:r>
        <w:t>Target teacher attendance at 100%.</w:t>
      </w:r>
    </w:p>
    <w:p w14:paraId="055F2412" w14:textId="77777777" w:rsidR="00FB29BD" w:rsidRDefault="00FB29BD" w:rsidP="00665D80">
      <w:pPr>
        <w:numPr>
          <w:ilvl w:val="0"/>
          <w:numId w:val="16"/>
        </w:numPr>
      </w:pPr>
      <w:r>
        <w:t xml:space="preserve">Create a discipline structure that is effective and appropriate for students. </w:t>
      </w:r>
    </w:p>
    <w:p w14:paraId="055F2413" w14:textId="77777777" w:rsidR="00FB29BD" w:rsidRDefault="00FB29BD" w:rsidP="00665D80">
      <w:pPr>
        <w:numPr>
          <w:ilvl w:val="0"/>
          <w:numId w:val="16"/>
        </w:numPr>
      </w:pPr>
      <w:r>
        <w:t>Target student attendance at 100%.</w:t>
      </w:r>
    </w:p>
    <w:p w14:paraId="055F2414" w14:textId="77777777" w:rsidR="00FB29BD" w:rsidRDefault="00FB29BD" w:rsidP="00665D80">
      <w:pPr>
        <w:numPr>
          <w:ilvl w:val="0"/>
          <w:numId w:val="16"/>
        </w:numPr>
      </w:pPr>
      <w:r>
        <w:t>Develop a retention/promotion policy related to student performance based on mastery of standards.</w:t>
      </w:r>
    </w:p>
    <w:p w14:paraId="055F2415" w14:textId="77777777" w:rsidR="00FB29BD" w:rsidRDefault="00FB29BD" w:rsidP="00665D80">
      <w:pPr>
        <w:numPr>
          <w:ilvl w:val="0"/>
          <w:numId w:val="16"/>
        </w:numPr>
      </w:pPr>
      <w:r>
        <w:t xml:space="preserve">Increase the school staffs’ working hours by 2(1 hour) sessions per week, without additional compensation, for student tutoring, remediation and enrichment. </w:t>
      </w:r>
    </w:p>
    <w:p w14:paraId="055F2416" w14:textId="77777777" w:rsidR="00FB29BD" w:rsidRDefault="00FB29BD" w:rsidP="00F66BE6">
      <w:pPr>
        <w:ind w:left="360"/>
        <w:rPr>
          <w:b/>
        </w:rPr>
      </w:pPr>
    </w:p>
    <w:p w14:paraId="055F2417" w14:textId="77777777" w:rsidR="00FB29BD" w:rsidRDefault="00FB29BD" w:rsidP="00F66BE6">
      <w:pPr>
        <w:ind w:left="360"/>
        <w:rPr>
          <w:b/>
        </w:rPr>
      </w:pPr>
    </w:p>
    <w:p w14:paraId="055F2418" w14:textId="77777777" w:rsidR="00FB29BD" w:rsidRDefault="00FB29BD" w:rsidP="008A1AA4">
      <w:pPr>
        <w:rPr>
          <w:b/>
        </w:rPr>
      </w:pPr>
      <w:r>
        <w:rPr>
          <w:b/>
        </w:rPr>
        <w:t>Family and Community Engagement</w:t>
      </w:r>
    </w:p>
    <w:p w14:paraId="055F2419" w14:textId="77777777" w:rsidR="00FB29BD" w:rsidRDefault="00FB29BD" w:rsidP="00665D80">
      <w:pPr>
        <w:numPr>
          <w:ilvl w:val="0"/>
          <w:numId w:val="17"/>
        </w:numPr>
      </w:pPr>
      <w:r>
        <w:t>Form collaborative partnerships with Adult Ed Agencies to assess needs of families, provide site for instruction, or provide support/outreach to support Adult Ed.</w:t>
      </w:r>
    </w:p>
    <w:p w14:paraId="055F241A" w14:textId="77777777" w:rsidR="00FB29BD" w:rsidRDefault="00FB29BD" w:rsidP="00665D80">
      <w:pPr>
        <w:numPr>
          <w:ilvl w:val="0"/>
          <w:numId w:val="17"/>
        </w:numPr>
      </w:pPr>
      <w:r>
        <w:t>Require teachers engage in frequent direct contact with parents and to ensure that parents are reached at least once per term to discuss student performance. A log of this will be kept and provided to school leadership.</w:t>
      </w:r>
    </w:p>
    <w:p w14:paraId="055F241B" w14:textId="77777777" w:rsidR="00FB29BD" w:rsidRDefault="00FB29BD" w:rsidP="00665D80">
      <w:pPr>
        <w:numPr>
          <w:ilvl w:val="0"/>
          <w:numId w:val="17"/>
        </w:numPr>
      </w:pPr>
      <w:r>
        <w:t>Increase evening activities for families through Title I from 1x monthly to 2x monthly.</w:t>
      </w:r>
    </w:p>
    <w:p w14:paraId="055F241C" w14:textId="77777777" w:rsidR="00FB29BD" w:rsidRDefault="00FB29BD" w:rsidP="00665D80">
      <w:pPr>
        <w:numPr>
          <w:ilvl w:val="0"/>
          <w:numId w:val="17"/>
        </w:numPr>
      </w:pPr>
      <w:r>
        <w:t xml:space="preserve">Provide opportunities for students to participate in </w:t>
      </w:r>
      <w:r w:rsidR="0070598D">
        <w:t>extracurricular</w:t>
      </w:r>
      <w:r>
        <w:t xml:space="preserve"> activities based on interest.  </w:t>
      </w:r>
    </w:p>
    <w:p w14:paraId="055F241D" w14:textId="77777777" w:rsidR="00FB29BD" w:rsidRDefault="00FB29BD" w:rsidP="00665D80">
      <w:pPr>
        <w:numPr>
          <w:ilvl w:val="0"/>
          <w:numId w:val="17"/>
        </w:numPr>
      </w:pPr>
      <w:r>
        <w:t>Increase opportunities for family engagement by providing CORI-volunteer applications at Open House to be held in September.  Invite and involve parents as volunteers in the school.</w:t>
      </w:r>
    </w:p>
    <w:p w14:paraId="055F241E" w14:textId="77777777" w:rsidR="00FB29BD" w:rsidRDefault="00FB29BD" w:rsidP="00665D80">
      <w:pPr>
        <w:numPr>
          <w:ilvl w:val="0"/>
          <w:numId w:val="17"/>
        </w:numPr>
      </w:pPr>
      <w:r>
        <w:t xml:space="preserve">Purchase and provide for all students an agenda/homework planner and train staff and parents to utilize it as a communication tool between teachers and parents. </w:t>
      </w:r>
    </w:p>
    <w:p w14:paraId="055F241F" w14:textId="77777777" w:rsidR="00FB29BD" w:rsidRDefault="00FB29BD" w:rsidP="00665D80">
      <w:pPr>
        <w:numPr>
          <w:ilvl w:val="0"/>
          <w:numId w:val="17"/>
        </w:numPr>
      </w:pPr>
      <w:r>
        <w:t>Train and implement Edline as a communication tool between school and home and provide opportunities for parents to receive training on this tool.</w:t>
      </w:r>
    </w:p>
    <w:p w14:paraId="055F2420" w14:textId="77777777" w:rsidR="00FB29BD" w:rsidRDefault="00FB29BD" w:rsidP="00665D80">
      <w:pPr>
        <w:numPr>
          <w:ilvl w:val="0"/>
          <w:numId w:val="17"/>
        </w:numPr>
      </w:pPr>
      <w:r>
        <w:t>Work with transition coordinator and guidance counselors to work with students on investigation and planning college or career opportunities.</w:t>
      </w:r>
    </w:p>
    <w:p w14:paraId="055F2421" w14:textId="77777777" w:rsidR="00FB29BD" w:rsidRDefault="00FB29BD" w:rsidP="00665D80">
      <w:pPr>
        <w:numPr>
          <w:ilvl w:val="0"/>
          <w:numId w:val="17"/>
        </w:numPr>
      </w:pPr>
      <w:r>
        <w:t xml:space="preserve">Register all grade 8 students on the Massachusetts’ free “Your Plan for College” website. </w:t>
      </w:r>
    </w:p>
    <w:p w14:paraId="055F2422" w14:textId="77777777" w:rsidR="00FB29BD" w:rsidRDefault="00FB29BD" w:rsidP="00665D80">
      <w:pPr>
        <w:numPr>
          <w:ilvl w:val="0"/>
          <w:numId w:val="17"/>
        </w:numPr>
      </w:pPr>
      <w:r>
        <w:t xml:space="preserve">Create a service directory for parents as a means to locate and secure services for students. </w:t>
      </w:r>
    </w:p>
    <w:p w14:paraId="055F2423" w14:textId="77777777" w:rsidR="00FB29BD" w:rsidRDefault="00FB29BD" w:rsidP="00665D80">
      <w:pPr>
        <w:numPr>
          <w:ilvl w:val="0"/>
          <w:numId w:val="17"/>
        </w:numPr>
      </w:pPr>
      <w:r>
        <w:t xml:space="preserve">Post “sandwich board” signs daily at two student entrances (Door 4 and Door 15) with important dates, announcements, etc. </w:t>
      </w:r>
    </w:p>
    <w:p w14:paraId="055F2424" w14:textId="77777777" w:rsidR="00FB29BD" w:rsidRDefault="00FB29BD" w:rsidP="00F66BE6"/>
    <w:p w14:paraId="055F2425" w14:textId="77777777" w:rsidR="00FB29BD" w:rsidRDefault="00FB29BD" w:rsidP="008A1AA4">
      <w:pPr>
        <w:rPr>
          <w:b/>
        </w:rPr>
      </w:pPr>
      <w:r>
        <w:rPr>
          <w:b/>
        </w:rPr>
        <w:t>Social/Emotional Support</w:t>
      </w:r>
    </w:p>
    <w:p w14:paraId="055F2426" w14:textId="77777777" w:rsidR="00FB29BD" w:rsidRDefault="00FB29BD" w:rsidP="00665D80">
      <w:pPr>
        <w:numPr>
          <w:ilvl w:val="0"/>
          <w:numId w:val="18"/>
        </w:numPr>
      </w:pPr>
      <w:r>
        <w:t>Hire behavior interventionists to support students.</w:t>
      </w:r>
    </w:p>
    <w:p w14:paraId="055F2427" w14:textId="77777777" w:rsidR="00FB29BD" w:rsidRDefault="00FB29BD" w:rsidP="00665D80">
      <w:pPr>
        <w:numPr>
          <w:ilvl w:val="0"/>
          <w:numId w:val="18"/>
        </w:numPr>
      </w:pPr>
      <w:r>
        <w:t>Hire an additional adjustment counselor to support the social and emotional well-being of students.</w:t>
      </w:r>
    </w:p>
    <w:p w14:paraId="055F2428" w14:textId="77777777" w:rsidR="00FB29BD" w:rsidRDefault="00FB29BD" w:rsidP="00665D80">
      <w:pPr>
        <w:numPr>
          <w:ilvl w:val="0"/>
          <w:numId w:val="18"/>
        </w:numPr>
      </w:pPr>
      <w:r>
        <w:t xml:space="preserve">Work with district and school leadership at Peck to begin planning an initial implementation of the Full Service Community School Model. </w:t>
      </w:r>
    </w:p>
    <w:p w14:paraId="055F2429" w14:textId="77777777" w:rsidR="00FB29BD" w:rsidRDefault="00FB29BD" w:rsidP="00665D80">
      <w:pPr>
        <w:numPr>
          <w:ilvl w:val="0"/>
          <w:numId w:val="18"/>
        </w:numPr>
      </w:pPr>
      <w:r>
        <w:t xml:space="preserve">Ensure that all school staff understand and are consistent in </w:t>
      </w:r>
      <w:r w:rsidR="0070598D">
        <w:t>implementing</w:t>
      </w:r>
      <w:r>
        <w:t xml:space="preserve"> of district and school policies and that these policies are understood by both students and parents. </w:t>
      </w:r>
    </w:p>
    <w:p w14:paraId="055F242A" w14:textId="77777777" w:rsidR="00FB29BD" w:rsidRDefault="00FB29BD" w:rsidP="00665D80">
      <w:pPr>
        <w:numPr>
          <w:ilvl w:val="0"/>
          <w:numId w:val="18"/>
        </w:numPr>
      </w:pPr>
      <w:r>
        <w:t>Search for grants and opportunities to train peer-mediators and student leaders.</w:t>
      </w:r>
    </w:p>
    <w:p w14:paraId="055F242B" w14:textId="77777777" w:rsidR="00FB29BD" w:rsidRDefault="00FB29BD" w:rsidP="00665D80">
      <w:pPr>
        <w:numPr>
          <w:ilvl w:val="0"/>
          <w:numId w:val="18"/>
        </w:numPr>
      </w:pPr>
      <w:r>
        <w:t>Increase access to and collaboration with Project 13.</w:t>
      </w:r>
    </w:p>
    <w:p w14:paraId="055F242C" w14:textId="77777777" w:rsidR="00FB29BD" w:rsidRDefault="00FB29BD" w:rsidP="00665D80">
      <w:pPr>
        <w:numPr>
          <w:ilvl w:val="0"/>
          <w:numId w:val="18"/>
        </w:numPr>
      </w:pPr>
      <w:r>
        <w:t xml:space="preserve">Ensure that the crisis management plan is current and comprehensive and ensure that all staff have been trained and can effectively implement the plan. </w:t>
      </w:r>
    </w:p>
    <w:p w14:paraId="055F242D" w14:textId="77777777" w:rsidR="00FB29BD" w:rsidRDefault="00FB29BD" w:rsidP="00665D80">
      <w:pPr>
        <w:numPr>
          <w:ilvl w:val="0"/>
          <w:numId w:val="18"/>
        </w:numPr>
      </w:pPr>
      <w:r>
        <w:t xml:space="preserve">Create opportunities for students to participate in activities involving developing positive social competencies. </w:t>
      </w:r>
    </w:p>
    <w:p w14:paraId="055F242E" w14:textId="77777777" w:rsidR="00FB29BD" w:rsidRDefault="00FB29BD" w:rsidP="00F66BE6"/>
    <w:p w14:paraId="055F242F" w14:textId="77777777" w:rsidR="00FB29BD" w:rsidRDefault="00FB29BD" w:rsidP="008A1AA4">
      <w:pPr>
        <w:rPr>
          <w:b/>
        </w:rPr>
      </w:pPr>
      <w:r>
        <w:rPr>
          <w:b/>
        </w:rPr>
        <w:t>Professional Development</w:t>
      </w:r>
    </w:p>
    <w:p w14:paraId="055F2430" w14:textId="77777777" w:rsidR="00FB29BD" w:rsidRDefault="00FB29BD" w:rsidP="00665D80">
      <w:pPr>
        <w:numPr>
          <w:ilvl w:val="0"/>
          <w:numId w:val="19"/>
        </w:numPr>
      </w:pPr>
      <w:r>
        <w:t xml:space="preserve">Conduct a needs assessment to survey staff on professional development needs and provide opportunities for professional development based on compliance issues, instructional practices, content area improvement, etc. </w:t>
      </w:r>
    </w:p>
    <w:p w14:paraId="055F2431" w14:textId="77777777" w:rsidR="00FB29BD" w:rsidRDefault="00FB29BD" w:rsidP="00665D80">
      <w:pPr>
        <w:numPr>
          <w:ilvl w:val="0"/>
          <w:numId w:val="19"/>
        </w:numPr>
      </w:pPr>
      <w:r>
        <w:t xml:space="preserve">Establish and effectively implement professional learning communities. </w:t>
      </w:r>
    </w:p>
    <w:p w14:paraId="055F2432" w14:textId="77777777" w:rsidR="00FB29BD" w:rsidRDefault="00FB29BD" w:rsidP="00665D80">
      <w:pPr>
        <w:numPr>
          <w:ilvl w:val="0"/>
          <w:numId w:val="19"/>
        </w:numPr>
      </w:pPr>
      <w:r>
        <w:t>Ensure that Individual Professional Development Plans are tied to the elements of the turnaround plan.</w:t>
      </w:r>
    </w:p>
    <w:p w14:paraId="055F2433" w14:textId="77777777" w:rsidR="00FB29BD" w:rsidRDefault="00FB29BD" w:rsidP="00665D80">
      <w:pPr>
        <w:numPr>
          <w:ilvl w:val="0"/>
          <w:numId w:val="19"/>
        </w:numPr>
      </w:pPr>
      <w:r>
        <w:t>Mandate that all teachers participate in ELL category trainings.</w:t>
      </w:r>
    </w:p>
    <w:p w14:paraId="055F2434" w14:textId="77777777" w:rsidR="00FB29BD" w:rsidRDefault="00FB29BD" w:rsidP="00665D80">
      <w:pPr>
        <w:numPr>
          <w:ilvl w:val="0"/>
          <w:numId w:val="19"/>
        </w:numPr>
      </w:pPr>
      <w:r>
        <w:t xml:space="preserve">Conduct professional learning communities on SIOP in content areas and on DCAP and Inclusion of special education students. </w:t>
      </w:r>
    </w:p>
    <w:p w14:paraId="055F2435" w14:textId="77777777" w:rsidR="00FB29BD" w:rsidRDefault="00FB29BD" w:rsidP="00665D80">
      <w:pPr>
        <w:numPr>
          <w:ilvl w:val="0"/>
          <w:numId w:val="19"/>
        </w:numPr>
      </w:pPr>
      <w:r>
        <w:t>Train staff in on the integration of technology into both instructional practices and as a means of improving communication between the school and family.</w:t>
      </w:r>
    </w:p>
    <w:p w14:paraId="055F2436" w14:textId="77777777" w:rsidR="00FB29BD" w:rsidRDefault="00FB29BD" w:rsidP="00665D80">
      <w:pPr>
        <w:numPr>
          <w:ilvl w:val="0"/>
          <w:numId w:val="19"/>
        </w:numPr>
      </w:pPr>
      <w:r>
        <w:t>Develop a plan at the district and school level to evaluate the success of the implementation of professional development.</w:t>
      </w:r>
    </w:p>
    <w:p w14:paraId="055F2437" w14:textId="77777777" w:rsidR="00FB29BD" w:rsidRDefault="00FB29BD" w:rsidP="00665D80">
      <w:pPr>
        <w:numPr>
          <w:ilvl w:val="0"/>
          <w:numId w:val="19"/>
        </w:numPr>
      </w:pPr>
      <w:r>
        <w:t xml:space="preserve">Ensure that building coaches have strategic plans in place for working with staff. The plans must include the nature of the work, implementation timelines and benchmark outcomes. </w:t>
      </w:r>
    </w:p>
    <w:p w14:paraId="055F2438" w14:textId="77777777" w:rsidR="00FB29BD" w:rsidRDefault="00FB29BD" w:rsidP="00665D80">
      <w:pPr>
        <w:numPr>
          <w:ilvl w:val="0"/>
          <w:numId w:val="19"/>
        </w:numPr>
      </w:pPr>
      <w:r>
        <w:t xml:space="preserve">Require school staff to be responsible for 50 hours of professional development beyond the regular school day and year. The content and schedule of these hours shall be established by district and school leadership with input from school staff. </w:t>
      </w:r>
    </w:p>
    <w:p w14:paraId="055F2439" w14:textId="77777777" w:rsidR="00FB29BD" w:rsidRDefault="00FB29BD" w:rsidP="00F66BE6">
      <w:pPr>
        <w:ind w:left="360"/>
      </w:pPr>
    </w:p>
    <w:bookmarkEnd w:id="2"/>
    <w:bookmarkEnd w:id="3"/>
    <w:p w14:paraId="055F243A" w14:textId="77777777" w:rsidR="00FB29BD" w:rsidRPr="000C3FC9" w:rsidRDefault="00FB29BD" w:rsidP="000C3FC9">
      <w:pPr>
        <w:tabs>
          <w:tab w:val="left" w:pos="7308"/>
          <w:tab w:val="left" w:pos="8568"/>
        </w:tabs>
        <w:jc w:val="center"/>
        <w:rPr>
          <w:rFonts w:ascii="Calibri" w:hAnsi="Calibri"/>
          <w:b/>
          <w:sz w:val="28"/>
          <w:szCs w:val="28"/>
        </w:rPr>
      </w:pPr>
      <w:r>
        <w:rPr>
          <w:rFonts w:ascii="Calibri" w:hAnsi="Calibri"/>
          <w:sz w:val="22"/>
          <w:szCs w:val="22"/>
          <w:highlight w:val="yellow"/>
        </w:rPr>
        <w:br w:type="page"/>
      </w:r>
      <w:r>
        <w:rPr>
          <w:rFonts w:ascii="Calibri" w:hAnsi="Calibri"/>
          <w:sz w:val="28"/>
          <w:szCs w:val="28"/>
        </w:rPr>
        <w:t xml:space="preserve">Appendix: </w:t>
      </w:r>
      <w:r w:rsidRPr="000C3FC9">
        <w:rPr>
          <w:rFonts w:ascii="Calibri" w:hAnsi="Calibri"/>
          <w:b/>
          <w:sz w:val="28"/>
          <w:szCs w:val="28"/>
        </w:rPr>
        <w:t>References</w:t>
      </w:r>
    </w:p>
    <w:p w14:paraId="055F243B" w14:textId="77777777" w:rsidR="00FB29BD" w:rsidRPr="00303EC5" w:rsidRDefault="00FB29BD" w:rsidP="008F3D3A">
      <w:pPr>
        <w:tabs>
          <w:tab w:val="left" w:pos="7308"/>
          <w:tab w:val="left" w:pos="8568"/>
        </w:tabs>
        <w:outlineLvl w:val="0"/>
        <w:rPr>
          <w:rFonts w:ascii="Calibri" w:hAnsi="Calibri"/>
          <w:sz w:val="22"/>
          <w:szCs w:val="22"/>
        </w:rPr>
      </w:pPr>
    </w:p>
    <w:p w14:paraId="055F243C" w14:textId="77777777" w:rsidR="00FB29BD" w:rsidRPr="00303EC5" w:rsidRDefault="00FB29BD" w:rsidP="00BA3EDD">
      <w:pPr>
        <w:tabs>
          <w:tab w:val="left" w:pos="7308"/>
          <w:tab w:val="left" w:pos="8568"/>
        </w:tabs>
        <w:ind w:left="360" w:hanging="360"/>
        <w:outlineLvl w:val="0"/>
        <w:rPr>
          <w:rFonts w:ascii="Calibri" w:hAnsi="Calibri"/>
          <w:i/>
          <w:sz w:val="22"/>
          <w:szCs w:val="22"/>
        </w:rPr>
      </w:pPr>
      <w:r w:rsidRPr="00303EC5">
        <w:rPr>
          <w:rFonts w:ascii="Calibri" w:hAnsi="Calibri"/>
          <w:sz w:val="22"/>
          <w:szCs w:val="22"/>
        </w:rPr>
        <w:t xml:space="preserve">Armbruster, B., Lehr, F., Osborn, J., and Adler, C. </w:t>
      </w:r>
      <w:r w:rsidRPr="00303EC5">
        <w:rPr>
          <w:rFonts w:ascii="Calibri" w:hAnsi="Calibri"/>
          <w:i/>
          <w:sz w:val="22"/>
          <w:szCs w:val="22"/>
        </w:rPr>
        <w:t>The research building blocks for teaching children to read:</w:t>
      </w:r>
      <w:r w:rsidR="00662362">
        <w:rPr>
          <w:rFonts w:ascii="Calibri" w:hAnsi="Calibri"/>
          <w:i/>
          <w:sz w:val="22"/>
          <w:szCs w:val="22"/>
        </w:rPr>
        <w:t xml:space="preserve"> </w:t>
      </w:r>
      <w:r w:rsidRPr="00303EC5">
        <w:rPr>
          <w:rFonts w:ascii="Calibri" w:hAnsi="Calibri"/>
          <w:i/>
          <w:sz w:val="22"/>
          <w:szCs w:val="22"/>
        </w:rPr>
        <w:t xml:space="preserve">Put reading first, kindergarten through grade 3.  </w:t>
      </w:r>
      <w:r w:rsidRPr="00303EC5">
        <w:rPr>
          <w:rFonts w:ascii="Calibri" w:hAnsi="Calibri"/>
          <w:sz w:val="22"/>
          <w:szCs w:val="22"/>
        </w:rPr>
        <w:t>Urbana-Champaign, IL: Center for the Improvement of Early Reading Achievement.</w:t>
      </w:r>
    </w:p>
    <w:p w14:paraId="055F243D" w14:textId="77777777" w:rsidR="00FB29BD" w:rsidRPr="00303EC5" w:rsidRDefault="00FB29BD" w:rsidP="00252809">
      <w:pPr>
        <w:tabs>
          <w:tab w:val="left" w:pos="7308"/>
          <w:tab w:val="left" w:pos="8568"/>
        </w:tabs>
        <w:outlineLvl w:val="0"/>
        <w:rPr>
          <w:rFonts w:ascii="Calibri" w:hAnsi="Calibri"/>
          <w:sz w:val="22"/>
          <w:szCs w:val="22"/>
        </w:rPr>
      </w:pPr>
    </w:p>
    <w:p w14:paraId="055F243E" w14:textId="77777777" w:rsidR="00FB29BD" w:rsidRPr="00303EC5" w:rsidRDefault="00FB29BD" w:rsidP="00BA3EDD">
      <w:pPr>
        <w:ind w:left="360" w:hanging="360"/>
        <w:rPr>
          <w:rFonts w:ascii="Calibri" w:hAnsi="Calibri"/>
          <w:sz w:val="22"/>
          <w:szCs w:val="22"/>
        </w:rPr>
      </w:pPr>
      <w:r w:rsidRPr="00303EC5">
        <w:rPr>
          <w:rFonts w:ascii="Calibri" w:hAnsi="Calibri"/>
          <w:sz w:val="22"/>
          <w:szCs w:val="22"/>
          <w:lang w:val="da-DK"/>
        </w:rPr>
        <w:t xml:space="preserve">Birman, B. F., Desimone, L., Garet, M. S., &amp; Porter, A. C. (2000). </w:t>
      </w:r>
      <w:r w:rsidRPr="00303EC5">
        <w:rPr>
          <w:rFonts w:ascii="Calibri" w:hAnsi="Calibri"/>
          <w:sz w:val="22"/>
          <w:szCs w:val="22"/>
        </w:rPr>
        <w:t xml:space="preserve">Designing professional development that works. </w:t>
      </w:r>
      <w:r w:rsidRPr="00303EC5">
        <w:rPr>
          <w:rFonts w:ascii="Calibri" w:hAnsi="Calibri"/>
          <w:i/>
          <w:sz w:val="22"/>
          <w:szCs w:val="22"/>
        </w:rPr>
        <w:t xml:space="preserve">Educational Leadership, </w:t>
      </w:r>
      <w:r w:rsidRPr="00303EC5">
        <w:rPr>
          <w:rFonts w:ascii="Calibri" w:hAnsi="Calibri"/>
          <w:sz w:val="22"/>
          <w:szCs w:val="22"/>
        </w:rPr>
        <w:t>57(8), 28-33.</w:t>
      </w:r>
    </w:p>
    <w:p w14:paraId="055F243F"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0"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 xml:space="preserve">Fielding, L, Kerr, N., &amp; Rosier, P. (2004). </w:t>
      </w:r>
      <w:r w:rsidRPr="00303EC5">
        <w:rPr>
          <w:rFonts w:ascii="Calibri" w:hAnsi="Calibri"/>
          <w:i/>
          <w:sz w:val="22"/>
          <w:szCs w:val="22"/>
        </w:rPr>
        <w:t>Delivering on the Promise of the 95% Reading and Math Goals.</w:t>
      </w:r>
      <w:r w:rsidRPr="00303EC5">
        <w:rPr>
          <w:rFonts w:ascii="Calibri" w:hAnsi="Calibri"/>
          <w:sz w:val="22"/>
          <w:szCs w:val="22"/>
        </w:rPr>
        <w:t xml:space="preserve"> Kennewick, WA: The New Foundation Press, Inc.</w:t>
      </w:r>
    </w:p>
    <w:p w14:paraId="055F2441"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2"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Gersten, R., Beckmann, S., Clarke, B., Foegen, A., Marsh, L., Star, J., &amp;</w:t>
      </w:r>
      <w:r w:rsidR="00662362">
        <w:rPr>
          <w:rFonts w:ascii="Calibri" w:hAnsi="Calibri"/>
          <w:sz w:val="22"/>
          <w:szCs w:val="22"/>
        </w:rPr>
        <w:t xml:space="preserve"> </w:t>
      </w:r>
      <w:r w:rsidRPr="00303EC5">
        <w:rPr>
          <w:rFonts w:ascii="Calibri" w:hAnsi="Calibri"/>
          <w:sz w:val="22"/>
          <w:szCs w:val="22"/>
        </w:rPr>
        <w:t>Witzel. (2009). Assisting</w:t>
      </w:r>
      <w:r w:rsidRPr="00303EC5">
        <w:rPr>
          <w:rFonts w:ascii="Calibri" w:hAnsi="Calibri"/>
          <w:i/>
          <w:sz w:val="22"/>
          <w:szCs w:val="22"/>
        </w:rPr>
        <w:t xml:space="preserve"> students struggling with mathematics: Response to intervention (RtI) for elementary and middle school students </w:t>
      </w:r>
      <w:r w:rsidRPr="00303EC5">
        <w:rPr>
          <w:rFonts w:ascii="Calibri" w:hAnsi="Calibri"/>
          <w:sz w:val="22"/>
          <w:szCs w:val="22"/>
        </w:rPr>
        <w:t xml:space="preserve">(NCEE 2009-4060).Washington, DC: National Center for Education Evaluation and Regional Assistance, Institute of Education Sciences, U.S. Department of Education.  </w:t>
      </w:r>
    </w:p>
    <w:p w14:paraId="055F2443"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4"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lang w:val="es-ES"/>
        </w:rPr>
        <w:t xml:space="preserve">Gersten, R., Compton, D., Connor, C., Dimino, J., Santoro, L., Linan-Thompson, S., Tilly, W. (2009). </w:t>
      </w:r>
      <w:r w:rsidRPr="00303EC5">
        <w:rPr>
          <w:rFonts w:ascii="Calibri" w:hAnsi="Calibri"/>
          <w:sz w:val="22"/>
          <w:szCs w:val="22"/>
        </w:rPr>
        <w:t>Assisting</w:t>
      </w:r>
      <w:r w:rsidRPr="00303EC5">
        <w:rPr>
          <w:rFonts w:ascii="Calibri" w:hAnsi="Calibri"/>
          <w:i/>
          <w:sz w:val="22"/>
          <w:szCs w:val="22"/>
        </w:rPr>
        <w:t xml:space="preserve"> students struggling with reading: Response to intervention (RtI) and multi-tier intervention in the primary grades </w:t>
      </w:r>
      <w:r w:rsidRPr="00303EC5">
        <w:rPr>
          <w:rFonts w:ascii="Calibri" w:hAnsi="Calibri"/>
          <w:sz w:val="22"/>
          <w:szCs w:val="22"/>
        </w:rPr>
        <w:t xml:space="preserve">(NCEE 2009-4045).Washington, DC: National Center for Education Evaluation and Regional Assistance, Institute of Education Sciences, U.S. Department of Education.  </w:t>
      </w:r>
    </w:p>
    <w:p w14:paraId="055F2445" w14:textId="77777777" w:rsidR="00FB29BD" w:rsidRPr="00303EC5" w:rsidRDefault="00FB29BD" w:rsidP="00BA3EDD">
      <w:pPr>
        <w:tabs>
          <w:tab w:val="left" w:pos="7308"/>
          <w:tab w:val="left" w:pos="8568"/>
        </w:tabs>
        <w:ind w:left="360" w:hanging="360"/>
        <w:outlineLvl w:val="0"/>
        <w:rPr>
          <w:rFonts w:ascii="Calibri" w:hAnsi="Calibri"/>
          <w:i/>
          <w:sz w:val="22"/>
          <w:szCs w:val="22"/>
        </w:rPr>
      </w:pPr>
    </w:p>
    <w:p w14:paraId="055F2446" w14:textId="77777777" w:rsidR="00FB29BD" w:rsidRPr="00303EC5" w:rsidRDefault="00FB29BD" w:rsidP="00BA3EDD">
      <w:pPr>
        <w:tabs>
          <w:tab w:val="left" w:pos="7308"/>
          <w:tab w:val="left" w:pos="8568"/>
        </w:tabs>
        <w:ind w:left="360" w:hanging="360"/>
        <w:outlineLvl w:val="0"/>
        <w:rPr>
          <w:rFonts w:ascii="Calibri" w:hAnsi="Calibri"/>
          <w:i/>
          <w:sz w:val="22"/>
          <w:szCs w:val="22"/>
        </w:rPr>
      </w:pPr>
      <w:r w:rsidRPr="00303EC5">
        <w:rPr>
          <w:rFonts w:ascii="Calibri" w:hAnsi="Calibri"/>
          <w:sz w:val="22"/>
          <w:szCs w:val="22"/>
        </w:rPr>
        <w:t xml:space="preserve">Golikoff, R. &amp; Hirsch-Pasek, K. (2000). </w:t>
      </w:r>
      <w:r w:rsidRPr="00303EC5">
        <w:rPr>
          <w:rFonts w:ascii="Calibri" w:hAnsi="Calibri"/>
          <w:i/>
          <w:sz w:val="22"/>
          <w:szCs w:val="22"/>
        </w:rPr>
        <w:t xml:space="preserve">How babies talk: The magic and mystery of language in the first three years of life. </w:t>
      </w:r>
      <w:r w:rsidRPr="00303EC5">
        <w:rPr>
          <w:rFonts w:ascii="Calibri" w:hAnsi="Calibri"/>
          <w:sz w:val="22"/>
          <w:szCs w:val="22"/>
        </w:rPr>
        <w:t xml:space="preserve"> New York, NY:  Penguin Group.</w:t>
      </w:r>
    </w:p>
    <w:p w14:paraId="055F2447" w14:textId="77777777" w:rsidR="00FB29BD" w:rsidRPr="00303EC5" w:rsidRDefault="00FB29BD" w:rsidP="0093539C">
      <w:pPr>
        <w:tabs>
          <w:tab w:val="left" w:pos="7308"/>
          <w:tab w:val="left" w:pos="8568"/>
        </w:tabs>
        <w:outlineLvl w:val="0"/>
        <w:rPr>
          <w:rFonts w:ascii="Calibri" w:hAnsi="Calibri"/>
          <w:sz w:val="22"/>
          <w:szCs w:val="22"/>
        </w:rPr>
      </w:pPr>
    </w:p>
    <w:p w14:paraId="055F2448"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Hall, G. E. &amp;</w:t>
      </w:r>
      <w:r w:rsidR="0070598D">
        <w:rPr>
          <w:rFonts w:ascii="Calibri" w:hAnsi="Calibri"/>
          <w:sz w:val="22"/>
          <w:szCs w:val="22"/>
        </w:rPr>
        <w:t xml:space="preserve"> </w:t>
      </w:r>
      <w:r w:rsidRPr="00303EC5">
        <w:rPr>
          <w:rFonts w:ascii="Calibri" w:hAnsi="Calibri"/>
          <w:sz w:val="22"/>
          <w:szCs w:val="22"/>
        </w:rPr>
        <w:t xml:space="preserve">Hord, S. M. (1987). </w:t>
      </w:r>
      <w:r w:rsidRPr="00303EC5">
        <w:rPr>
          <w:rFonts w:ascii="Calibri" w:hAnsi="Calibri"/>
          <w:i/>
          <w:sz w:val="22"/>
          <w:szCs w:val="22"/>
        </w:rPr>
        <w:t xml:space="preserve">Change in Schools.  </w:t>
      </w:r>
      <w:r w:rsidRPr="00303EC5">
        <w:rPr>
          <w:rFonts w:ascii="Calibri" w:hAnsi="Calibri"/>
          <w:sz w:val="22"/>
          <w:szCs w:val="22"/>
        </w:rPr>
        <w:t>Albany, NY: State University of New York Press.</w:t>
      </w:r>
    </w:p>
    <w:p w14:paraId="055F2449"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A"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Jordan, N. Glutting, J., &amp;</w:t>
      </w:r>
      <w:r w:rsidR="0070598D">
        <w:rPr>
          <w:rFonts w:ascii="Calibri" w:hAnsi="Calibri"/>
          <w:sz w:val="22"/>
          <w:szCs w:val="22"/>
        </w:rPr>
        <w:t xml:space="preserve"> </w:t>
      </w:r>
      <w:r w:rsidRPr="00303EC5">
        <w:rPr>
          <w:rFonts w:ascii="Calibri" w:hAnsi="Calibri"/>
          <w:sz w:val="22"/>
          <w:szCs w:val="22"/>
        </w:rPr>
        <w:t xml:space="preserve">Ramineni, C. (2010).  The importance of number sense to mathematics achievement in first and third grades. </w:t>
      </w:r>
      <w:r w:rsidRPr="00303EC5">
        <w:rPr>
          <w:rFonts w:ascii="Calibri" w:hAnsi="Calibri"/>
          <w:i/>
          <w:sz w:val="22"/>
          <w:szCs w:val="22"/>
        </w:rPr>
        <w:t xml:space="preserve">Learning and Individual Differences. </w:t>
      </w:r>
      <w:r w:rsidRPr="00303EC5">
        <w:rPr>
          <w:rFonts w:ascii="Calibri" w:hAnsi="Calibri"/>
          <w:sz w:val="22"/>
          <w:szCs w:val="22"/>
        </w:rPr>
        <w:t>20(2). 82-88.</w:t>
      </w:r>
    </w:p>
    <w:p w14:paraId="055F244B"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C"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 xml:space="preserve">Marzano, R., Waters, T., &amp; McNulty, B. (2005). </w:t>
      </w:r>
      <w:r w:rsidRPr="00303EC5">
        <w:rPr>
          <w:rFonts w:ascii="Calibri" w:hAnsi="Calibri"/>
          <w:i/>
          <w:sz w:val="22"/>
          <w:szCs w:val="22"/>
        </w:rPr>
        <w:t>School Leadership that Works</w:t>
      </w:r>
      <w:r w:rsidRPr="00303EC5">
        <w:rPr>
          <w:rFonts w:ascii="Calibri" w:hAnsi="Calibri"/>
          <w:sz w:val="22"/>
          <w:szCs w:val="22"/>
        </w:rPr>
        <w:t xml:space="preserve">.  Aurora, CO: Mid-continent Research for Education and Learning (McREL).  </w:t>
      </w:r>
    </w:p>
    <w:p w14:paraId="055F244D"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4E"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 xml:space="preserve">Marzano, R. &amp; Waters, T. (2009). </w:t>
      </w:r>
      <w:r w:rsidRPr="00303EC5">
        <w:rPr>
          <w:rFonts w:ascii="Calibri" w:hAnsi="Calibri"/>
          <w:i/>
          <w:sz w:val="22"/>
          <w:szCs w:val="22"/>
        </w:rPr>
        <w:t>District Leadership that Works</w:t>
      </w:r>
      <w:r w:rsidRPr="00303EC5">
        <w:rPr>
          <w:rFonts w:ascii="Calibri" w:hAnsi="Calibri"/>
          <w:sz w:val="22"/>
          <w:szCs w:val="22"/>
        </w:rPr>
        <w:t xml:space="preserve">.  Aurora, CO: Mid-continent Research for Education and Learning (McREL).  </w:t>
      </w:r>
    </w:p>
    <w:p w14:paraId="055F244F" w14:textId="77777777" w:rsidR="00FB29BD" w:rsidRPr="00303EC5" w:rsidRDefault="00FB29BD" w:rsidP="007D464D">
      <w:pPr>
        <w:tabs>
          <w:tab w:val="left" w:pos="7308"/>
          <w:tab w:val="left" w:pos="8568"/>
        </w:tabs>
        <w:outlineLvl w:val="0"/>
        <w:rPr>
          <w:rFonts w:ascii="Calibri" w:hAnsi="Calibri"/>
          <w:sz w:val="22"/>
          <w:szCs w:val="22"/>
        </w:rPr>
      </w:pPr>
    </w:p>
    <w:p w14:paraId="055F2450" w14:textId="77777777" w:rsidR="00FB29BD" w:rsidRPr="00303EC5" w:rsidRDefault="00FB29BD" w:rsidP="00BA3EDD">
      <w:pPr>
        <w:tabs>
          <w:tab w:val="left" w:pos="7308"/>
          <w:tab w:val="left" w:pos="8568"/>
        </w:tabs>
        <w:ind w:left="360" w:hanging="360"/>
        <w:outlineLvl w:val="0"/>
        <w:rPr>
          <w:rFonts w:ascii="Calibri" w:hAnsi="Calibri"/>
          <w:sz w:val="22"/>
          <w:szCs w:val="22"/>
        </w:rPr>
      </w:pPr>
      <w:r>
        <w:rPr>
          <w:rFonts w:ascii="Calibri" w:hAnsi="Calibri"/>
          <w:sz w:val="22"/>
          <w:szCs w:val="22"/>
        </w:rPr>
        <w:t>Mid-Atl</w:t>
      </w:r>
      <w:r w:rsidRPr="00303EC5">
        <w:rPr>
          <w:rFonts w:ascii="Calibri" w:hAnsi="Calibri"/>
          <w:sz w:val="22"/>
          <w:szCs w:val="22"/>
        </w:rPr>
        <w:t xml:space="preserve">antic Eisenhower Regional Consortium. (2002). What is lesson study?  </w:t>
      </w:r>
      <w:r w:rsidRPr="00303EC5">
        <w:rPr>
          <w:rFonts w:ascii="Calibri" w:hAnsi="Calibri"/>
          <w:i/>
          <w:sz w:val="22"/>
          <w:szCs w:val="22"/>
        </w:rPr>
        <w:t xml:space="preserve">Research for Better Schools. </w:t>
      </w:r>
      <w:r w:rsidRPr="00303EC5">
        <w:rPr>
          <w:rFonts w:ascii="Calibri" w:hAnsi="Calibri"/>
          <w:sz w:val="22"/>
          <w:szCs w:val="22"/>
        </w:rPr>
        <w:t>V(2), 1-2.</w:t>
      </w:r>
    </w:p>
    <w:p w14:paraId="055F2451" w14:textId="77777777" w:rsidR="00FB29BD" w:rsidRPr="00303EC5" w:rsidRDefault="00FB29BD" w:rsidP="007D464D">
      <w:pPr>
        <w:tabs>
          <w:tab w:val="left" w:pos="7308"/>
          <w:tab w:val="left" w:pos="8568"/>
        </w:tabs>
        <w:outlineLvl w:val="0"/>
        <w:rPr>
          <w:rFonts w:ascii="Calibri" w:hAnsi="Calibri"/>
          <w:sz w:val="22"/>
          <w:szCs w:val="22"/>
        </w:rPr>
      </w:pPr>
    </w:p>
    <w:p w14:paraId="055F2452"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 xml:space="preserve">Rhoton, J. &amp; Stiles, K.E. (2002). Exploring the professional development design process: Bringing an abstract framework into practice. </w:t>
      </w:r>
      <w:r w:rsidRPr="00303EC5">
        <w:rPr>
          <w:rFonts w:ascii="Calibri" w:hAnsi="Calibri"/>
          <w:i/>
          <w:sz w:val="22"/>
          <w:szCs w:val="22"/>
        </w:rPr>
        <w:t xml:space="preserve">Science Educator, </w:t>
      </w:r>
      <w:r w:rsidRPr="00303EC5">
        <w:rPr>
          <w:rFonts w:ascii="Calibri" w:hAnsi="Calibri"/>
          <w:sz w:val="22"/>
          <w:szCs w:val="22"/>
        </w:rPr>
        <w:t>11(1), 1-8.</w:t>
      </w:r>
    </w:p>
    <w:p w14:paraId="055F2453"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54" w14:textId="77777777" w:rsidR="00FB29BD" w:rsidRPr="00303EC5" w:rsidRDefault="00FB29BD" w:rsidP="00BA3EDD">
      <w:pPr>
        <w:tabs>
          <w:tab w:val="left" w:pos="7308"/>
          <w:tab w:val="left" w:pos="8568"/>
        </w:tabs>
        <w:ind w:left="360" w:hanging="360"/>
        <w:outlineLvl w:val="0"/>
        <w:rPr>
          <w:rFonts w:ascii="Calibri" w:hAnsi="Calibri"/>
          <w:sz w:val="22"/>
          <w:szCs w:val="22"/>
        </w:rPr>
      </w:pPr>
      <w:r w:rsidRPr="00303EC5">
        <w:rPr>
          <w:rFonts w:ascii="Calibri" w:hAnsi="Calibri"/>
          <w:sz w:val="22"/>
          <w:szCs w:val="22"/>
        </w:rPr>
        <w:t xml:space="preserve">Snow, C., Burns, M., &amp; Griffin, P. (Eds.) (1998), </w:t>
      </w:r>
      <w:r w:rsidRPr="00303EC5">
        <w:rPr>
          <w:rFonts w:ascii="Calibri" w:hAnsi="Calibri"/>
          <w:i/>
          <w:sz w:val="22"/>
          <w:szCs w:val="22"/>
        </w:rPr>
        <w:t xml:space="preserve">Preventing Reading Difficulties in Young Children. </w:t>
      </w:r>
      <w:r w:rsidRPr="00303EC5">
        <w:rPr>
          <w:rFonts w:ascii="Calibri" w:hAnsi="Calibri"/>
          <w:sz w:val="22"/>
          <w:szCs w:val="22"/>
        </w:rPr>
        <w:t>Washington, DC:  National Academy Press.</w:t>
      </w:r>
    </w:p>
    <w:p w14:paraId="055F2455" w14:textId="77777777" w:rsidR="00FB29BD" w:rsidRPr="00303EC5" w:rsidRDefault="00FB29BD" w:rsidP="00BA3EDD">
      <w:pPr>
        <w:tabs>
          <w:tab w:val="left" w:pos="7308"/>
          <w:tab w:val="left" w:pos="8568"/>
        </w:tabs>
        <w:ind w:left="360" w:hanging="360"/>
        <w:outlineLvl w:val="0"/>
        <w:rPr>
          <w:rFonts w:ascii="Calibri" w:hAnsi="Calibri"/>
          <w:sz w:val="22"/>
          <w:szCs w:val="22"/>
        </w:rPr>
      </w:pPr>
    </w:p>
    <w:p w14:paraId="055F2456" w14:textId="77777777" w:rsidR="00DD5CA0" w:rsidRDefault="00FB29BD" w:rsidP="000C3FC9">
      <w:pPr>
        <w:tabs>
          <w:tab w:val="left" w:pos="7308"/>
          <w:tab w:val="left" w:pos="8568"/>
        </w:tabs>
        <w:ind w:left="360" w:hanging="360"/>
        <w:outlineLvl w:val="0"/>
        <w:rPr>
          <w:rFonts w:ascii="Calibri" w:hAnsi="Calibri"/>
          <w:sz w:val="22"/>
          <w:szCs w:val="22"/>
        </w:rPr>
        <w:sectPr w:rsidR="00DD5CA0" w:rsidSect="00DD5CA0">
          <w:footerReference w:type="default" r:id="rId18"/>
          <w:pgSz w:w="12240" w:h="15840"/>
          <w:pgMar w:top="1440" w:right="1440" w:bottom="1440" w:left="1440" w:header="720" w:footer="432" w:gutter="0"/>
          <w:pgNumType w:start="2"/>
          <w:cols w:space="720"/>
          <w:titlePg/>
          <w:rtlGutter/>
          <w:docGrid w:linePitch="360"/>
        </w:sectPr>
      </w:pPr>
      <w:r w:rsidRPr="00303EC5">
        <w:rPr>
          <w:rFonts w:ascii="Calibri" w:hAnsi="Calibri"/>
          <w:sz w:val="22"/>
          <w:szCs w:val="22"/>
        </w:rPr>
        <w:t xml:space="preserve">What Works Clearinghouse (2009).  </w:t>
      </w:r>
      <w:r w:rsidRPr="00303EC5">
        <w:rPr>
          <w:rFonts w:ascii="Calibri" w:hAnsi="Calibri"/>
          <w:i/>
          <w:sz w:val="22"/>
          <w:szCs w:val="22"/>
        </w:rPr>
        <w:t>WWC Intervention Report: Adolescent Literacy – READ 180.</w:t>
      </w:r>
      <w:r w:rsidRPr="00303EC5">
        <w:rPr>
          <w:rFonts w:ascii="Calibri" w:hAnsi="Calibri"/>
          <w:sz w:val="22"/>
          <w:szCs w:val="22"/>
        </w:rPr>
        <w:t xml:space="preserve">  Washington, DC.</w:t>
      </w:r>
    </w:p>
    <w:p w14:paraId="055F2457" w14:textId="77777777" w:rsidR="00D95417" w:rsidRDefault="00D95417" w:rsidP="00D95417">
      <w:pPr>
        <w:tabs>
          <w:tab w:val="left" w:pos="7308"/>
          <w:tab w:val="left" w:pos="8568"/>
        </w:tabs>
        <w:jc w:val="center"/>
        <w:outlineLvl w:val="0"/>
        <w:rPr>
          <w:rFonts w:ascii="Calibri" w:hAnsi="Calibri"/>
          <w:sz w:val="96"/>
          <w:szCs w:val="96"/>
        </w:rPr>
      </w:pPr>
    </w:p>
    <w:p w14:paraId="055F2458" w14:textId="77777777" w:rsidR="00D95417" w:rsidRDefault="00D95417" w:rsidP="00D95417">
      <w:pPr>
        <w:tabs>
          <w:tab w:val="left" w:pos="7308"/>
          <w:tab w:val="left" w:pos="8568"/>
        </w:tabs>
        <w:jc w:val="center"/>
        <w:outlineLvl w:val="0"/>
        <w:rPr>
          <w:rFonts w:ascii="Calibri" w:hAnsi="Calibri"/>
          <w:sz w:val="96"/>
          <w:szCs w:val="96"/>
        </w:rPr>
      </w:pPr>
    </w:p>
    <w:p w14:paraId="055F2459" w14:textId="77777777" w:rsidR="00D95417" w:rsidRDefault="00D95417" w:rsidP="00D95417">
      <w:pPr>
        <w:tabs>
          <w:tab w:val="left" w:pos="7308"/>
          <w:tab w:val="left" w:pos="8568"/>
        </w:tabs>
        <w:jc w:val="center"/>
        <w:outlineLvl w:val="0"/>
        <w:rPr>
          <w:rFonts w:ascii="Calibri" w:hAnsi="Calibri"/>
          <w:sz w:val="96"/>
          <w:szCs w:val="96"/>
        </w:rPr>
      </w:pPr>
    </w:p>
    <w:p w14:paraId="055F245A" w14:textId="77777777" w:rsidR="00D95417" w:rsidRDefault="00D95417" w:rsidP="00D95417">
      <w:pPr>
        <w:tabs>
          <w:tab w:val="left" w:pos="7308"/>
          <w:tab w:val="left" w:pos="8568"/>
        </w:tabs>
        <w:jc w:val="center"/>
        <w:outlineLvl w:val="0"/>
        <w:rPr>
          <w:rFonts w:ascii="Calibri" w:hAnsi="Calibri"/>
          <w:sz w:val="96"/>
          <w:szCs w:val="96"/>
        </w:rPr>
      </w:pPr>
    </w:p>
    <w:p w14:paraId="055F245B" w14:textId="77777777" w:rsidR="00D95417" w:rsidRDefault="00D95417" w:rsidP="00D95417">
      <w:pPr>
        <w:tabs>
          <w:tab w:val="left" w:pos="7308"/>
          <w:tab w:val="left" w:pos="8568"/>
        </w:tabs>
        <w:jc w:val="center"/>
        <w:outlineLvl w:val="0"/>
        <w:rPr>
          <w:rFonts w:ascii="Calibri" w:hAnsi="Calibri"/>
          <w:sz w:val="96"/>
          <w:szCs w:val="96"/>
        </w:rPr>
      </w:pPr>
    </w:p>
    <w:p w14:paraId="055F245C" w14:textId="77777777" w:rsidR="00DD5CA0" w:rsidRPr="00DD5CA0" w:rsidRDefault="00DD5CA0" w:rsidP="00D95417">
      <w:pPr>
        <w:tabs>
          <w:tab w:val="left" w:pos="7308"/>
          <w:tab w:val="left" w:pos="8568"/>
        </w:tabs>
        <w:jc w:val="center"/>
        <w:outlineLvl w:val="0"/>
        <w:rPr>
          <w:rFonts w:ascii="Calibri" w:hAnsi="Calibri"/>
          <w:sz w:val="96"/>
          <w:szCs w:val="96"/>
        </w:rPr>
      </w:pPr>
      <w:r w:rsidRPr="00DD5CA0">
        <w:rPr>
          <w:rFonts w:ascii="Calibri" w:hAnsi="Calibri"/>
          <w:sz w:val="96"/>
          <w:szCs w:val="96"/>
        </w:rPr>
        <w:t>ATTACHMENT G</w:t>
      </w:r>
    </w:p>
    <w:p w14:paraId="055F245D" w14:textId="77777777" w:rsidR="00DD5CA0" w:rsidRDefault="00DD5CA0" w:rsidP="000C3FC9">
      <w:pPr>
        <w:tabs>
          <w:tab w:val="left" w:pos="7308"/>
          <w:tab w:val="left" w:pos="8568"/>
        </w:tabs>
        <w:ind w:left="360" w:hanging="360"/>
        <w:outlineLvl w:val="0"/>
        <w:rPr>
          <w:rFonts w:ascii="Calibri" w:hAnsi="Calibri"/>
          <w:sz w:val="22"/>
          <w:szCs w:val="22"/>
        </w:rPr>
      </w:pPr>
    </w:p>
    <w:p w14:paraId="055F245E" w14:textId="77777777" w:rsidR="00FD66BE" w:rsidRDefault="00FD66BE" w:rsidP="000C3FC9">
      <w:pPr>
        <w:tabs>
          <w:tab w:val="left" w:pos="7308"/>
          <w:tab w:val="left" w:pos="8568"/>
        </w:tabs>
        <w:ind w:left="360" w:hanging="360"/>
        <w:outlineLvl w:val="0"/>
        <w:rPr>
          <w:rFonts w:ascii="Calibri" w:hAnsi="Calibri"/>
          <w:sz w:val="22"/>
          <w:szCs w:val="22"/>
        </w:rPr>
      </w:pPr>
    </w:p>
    <w:p w14:paraId="055F245F" w14:textId="77777777" w:rsidR="00FD66BE" w:rsidRDefault="00FD66BE" w:rsidP="000C3FC9">
      <w:pPr>
        <w:tabs>
          <w:tab w:val="left" w:pos="7308"/>
          <w:tab w:val="left" w:pos="8568"/>
        </w:tabs>
        <w:ind w:left="360" w:hanging="360"/>
        <w:outlineLvl w:val="0"/>
        <w:rPr>
          <w:rFonts w:ascii="Calibri" w:hAnsi="Calibri"/>
          <w:sz w:val="22"/>
          <w:szCs w:val="22"/>
        </w:rPr>
      </w:pPr>
    </w:p>
    <w:p w14:paraId="055F2460" w14:textId="77777777" w:rsidR="00FD66BE" w:rsidRDefault="00FD66BE" w:rsidP="000C3FC9">
      <w:pPr>
        <w:tabs>
          <w:tab w:val="left" w:pos="7308"/>
          <w:tab w:val="left" w:pos="8568"/>
        </w:tabs>
        <w:ind w:left="360" w:hanging="360"/>
        <w:outlineLvl w:val="0"/>
        <w:rPr>
          <w:rFonts w:ascii="Calibri" w:hAnsi="Calibri"/>
          <w:sz w:val="22"/>
          <w:szCs w:val="22"/>
        </w:rPr>
      </w:pPr>
    </w:p>
    <w:p w14:paraId="055F2461" w14:textId="77777777" w:rsidR="00D95417" w:rsidRDefault="00D95417" w:rsidP="00D95417">
      <w:pPr>
        <w:tabs>
          <w:tab w:val="left" w:pos="7308"/>
          <w:tab w:val="left" w:pos="8568"/>
        </w:tabs>
        <w:outlineLvl w:val="0"/>
        <w:rPr>
          <w:rFonts w:ascii="Calibri" w:hAnsi="Calibri"/>
          <w:sz w:val="22"/>
          <w:szCs w:val="22"/>
        </w:rPr>
        <w:sectPr w:rsidR="00D95417" w:rsidSect="00DD5CA0">
          <w:headerReference w:type="default" r:id="rId19"/>
          <w:pgSz w:w="12240" w:h="15840"/>
          <w:pgMar w:top="1440" w:right="1440" w:bottom="1440" w:left="1440" w:header="720" w:footer="432" w:gutter="0"/>
          <w:pgNumType w:start="2"/>
          <w:cols w:space="720"/>
          <w:titlePg/>
          <w:rtlGutter/>
          <w:docGrid w:linePitch="360"/>
        </w:sectPr>
      </w:pPr>
    </w:p>
    <w:p w14:paraId="055F2462" w14:textId="77777777" w:rsidR="00FD66BE" w:rsidRDefault="00FD66BE" w:rsidP="00D95417">
      <w:pPr>
        <w:tabs>
          <w:tab w:val="left" w:pos="7308"/>
          <w:tab w:val="left" w:pos="8568"/>
        </w:tabs>
        <w:outlineLvl w:val="0"/>
        <w:rPr>
          <w:rFonts w:ascii="Calibri" w:hAnsi="Calibri"/>
          <w:sz w:val="22"/>
          <w:szCs w:val="22"/>
        </w:rPr>
      </w:pPr>
    </w:p>
    <w:p w14:paraId="055F2463" w14:textId="77777777" w:rsidR="00FD66BE" w:rsidRDefault="00FD66BE" w:rsidP="000C3FC9">
      <w:pPr>
        <w:tabs>
          <w:tab w:val="left" w:pos="7308"/>
          <w:tab w:val="left" w:pos="8568"/>
        </w:tabs>
        <w:ind w:left="360" w:hanging="360"/>
        <w:outlineLvl w:val="0"/>
        <w:rPr>
          <w:rFonts w:ascii="Calibri" w:hAnsi="Calibri"/>
          <w:sz w:val="22"/>
          <w:szCs w:val="22"/>
        </w:rPr>
      </w:pPr>
    </w:p>
    <w:p w14:paraId="055F2464" w14:textId="77777777" w:rsidR="001113AD" w:rsidRDefault="001113AD" w:rsidP="001113AD">
      <w:pPr>
        <w:spacing w:line="192" w:lineRule="auto"/>
        <w:outlineLvl w:val="0"/>
        <w:rPr>
          <w:rFonts w:ascii="Arial" w:hAnsi="Arial"/>
          <w:b/>
          <w:i/>
          <w:sz w:val="40"/>
        </w:rPr>
      </w:pPr>
      <w:r>
        <w:rPr>
          <w:rFonts w:ascii="Arial" w:hAnsi="Arial"/>
          <w:i/>
          <w:noProof/>
          <w:sz w:val="40"/>
        </w:rPr>
        <w:drawing>
          <wp:anchor distT="0" distB="0" distL="114300" distR="274320" simplePos="0" relativeHeight="251661312" behindDoc="0" locked="0" layoutInCell="0" allowOverlap="1" wp14:anchorId="055F29F5" wp14:editId="055F29F6">
            <wp:simplePos x="0" y="0"/>
            <wp:positionH relativeFrom="column">
              <wp:posOffset>-531495</wp:posOffset>
            </wp:positionH>
            <wp:positionV relativeFrom="paragraph">
              <wp:posOffset>-85725</wp:posOffset>
            </wp:positionV>
            <wp:extent cx="1095375" cy="1371600"/>
            <wp:effectExtent l="19050" t="0" r="9525" b="0"/>
            <wp:wrapThrough wrapText="right">
              <wp:wrapPolygon edited="0">
                <wp:start x="-376" y="0"/>
                <wp:lineTo x="-376" y="21300"/>
                <wp:lineTo x="21788" y="21300"/>
                <wp:lineTo x="21788" y="0"/>
                <wp:lineTo x="-376" y="0"/>
              </wp:wrapPolygon>
            </wp:wrapThrough>
            <wp:docPr id="1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20" cstate="print">
                      <a:lum bright="18000"/>
                    </a:blip>
                    <a:srcRect/>
                    <a:stretch>
                      <a:fillRect/>
                    </a:stretch>
                  </pic:blipFill>
                  <pic:spPr bwMode="auto">
                    <a:xfrm>
                      <a:off x="0" y="0"/>
                      <a:ext cx="1095375"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055F2465" w14:textId="77777777" w:rsidR="001113AD" w:rsidRDefault="001113AD" w:rsidP="001113AD">
      <w:pPr>
        <w:outlineLvl w:val="0"/>
        <w:rPr>
          <w:rFonts w:ascii="Arial" w:hAnsi="Arial"/>
          <w:b/>
          <w:i/>
          <w:sz w:val="50"/>
        </w:rPr>
      </w:pPr>
      <w:r>
        <w:rPr>
          <w:rFonts w:ascii="Arial" w:hAnsi="Arial"/>
          <w:b/>
          <w:i/>
          <w:sz w:val="40"/>
        </w:rPr>
        <w:t>Elementary and Secondary Education</w:t>
      </w:r>
    </w:p>
    <w:p w14:paraId="055F2466" w14:textId="02382493" w:rsidR="001113AD" w:rsidRDefault="009239AE" w:rsidP="001113AD">
      <w:pPr>
        <w:rPr>
          <w:rFonts w:ascii="Microsoft Sans Serif" w:hAnsi="Microsoft Sans Serif" w:cs="Microsoft Sans Serif"/>
          <w:b/>
          <w:sz w:val="28"/>
          <w:szCs w:val="22"/>
          <w:u w:val="single"/>
        </w:rPr>
      </w:pPr>
      <w:r>
        <w:rPr>
          <w:rFonts w:ascii="Arial" w:hAnsi="Arial"/>
          <w:i/>
          <w:noProof/>
          <w:snapToGrid w:val="0"/>
          <w:sz w:val="20"/>
          <w:szCs w:val="20"/>
        </w:rPr>
        <mc:AlternateContent>
          <mc:Choice Requires="wps">
            <w:drawing>
              <wp:anchor distT="0" distB="0" distL="114300" distR="114300" simplePos="0" relativeHeight="251658240" behindDoc="0" locked="0" layoutInCell="0" allowOverlap="1" wp14:anchorId="055F29F7" wp14:editId="07988BCE">
                <wp:simplePos x="0" y="0"/>
                <wp:positionH relativeFrom="column">
                  <wp:posOffset>24765</wp:posOffset>
                </wp:positionH>
                <wp:positionV relativeFrom="paragraph">
                  <wp:posOffset>64770</wp:posOffset>
                </wp:positionV>
                <wp:extent cx="5066030" cy="0"/>
                <wp:effectExtent l="15240" t="7620" r="14605" b="1143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11E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BMExm2&#10;EwIAACoEAAAOAAAAAAAAAAAAAAAAAC4CAABkcnMvZTJvRG9jLnhtbFBLAQItABQABgAIAAAAIQDs&#10;2R7P2wAAAAcBAAAPAAAAAAAAAAAAAAAAAG0EAABkcnMvZG93bnJldi54bWxQSwUGAAAAAAQABADz&#10;AAAAdQUAAAAA&#10;" o:allowincell="f" strokeweight="1pt"/>
            </w:pict>
          </mc:Fallback>
        </mc:AlternateContent>
      </w:r>
    </w:p>
    <w:p w14:paraId="055F2467" w14:textId="77777777" w:rsidR="001113AD" w:rsidRPr="004B77E9" w:rsidRDefault="001113AD" w:rsidP="001113AD">
      <w:pPr>
        <w:pStyle w:val="Heading3"/>
        <w:tabs>
          <w:tab w:val="right" w:pos="9360"/>
        </w:tabs>
        <w:rPr>
          <w:b w:val="0"/>
          <w:i/>
          <w:sz w:val="16"/>
          <w:szCs w:val="16"/>
        </w:rPr>
      </w:pPr>
      <w:r>
        <w:rPr>
          <w:sz w:val="16"/>
          <w:szCs w:val="16"/>
        </w:rPr>
        <w:t xml:space="preserve">75 Pleasant </w:t>
      </w:r>
      <w:r w:rsidRPr="00C974A6">
        <w:rPr>
          <w:sz w:val="16"/>
          <w:szCs w:val="16"/>
        </w:rPr>
        <w:t xml:space="preserve">Street, </w:t>
      </w:r>
      <w:r>
        <w:rPr>
          <w:sz w:val="16"/>
          <w:szCs w:val="16"/>
        </w:rPr>
        <w:t>Malden, Massachusetts 02148-4906</w:t>
      </w:r>
      <w:r w:rsidRPr="00C974A6">
        <w:rPr>
          <w:sz w:val="16"/>
          <w:szCs w:val="16"/>
        </w:rPr>
        <w:t xml:space="preserve"> </w:t>
      </w:r>
      <w:r>
        <w:rPr>
          <w:sz w:val="16"/>
          <w:szCs w:val="16"/>
        </w:rPr>
        <w:t xml:space="preserve">                                                     Main  T</w:t>
      </w:r>
      <w:r w:rsidRPr="00C974A6">
        <w:rPr>
          <w:sz w:val="16"/>
          <w:szCs w:val="16"/>
        </w:rPr>
        <w:t>elephone: (781) 338-3000</w:t>
      </w:r>
      <w:r>
        <w:rPr>
          <w:sz w:val="16"/>
          <w:szCs w:val="16"/>
        </w:rPr>
        <w:t xml:space="preserve">                                          </w:t>
      </w:r>
      <w:r w:rsidRPr="004B77E9">
        <w:rPr>
          <w:sz w:val="16"/>
          <w:szCs w:val="16"/>
        </w:rPr>
        <w:t xml:space="preserve">  TTY: N.E.T. Relay 1-800-439-2370</w:t>
      </w:r>
    </w:p>
    <w:p w14:paraId="055F2468" w14:textId="77777777" w:rsidR="001113AD" w:rsidRPr="007F1FBE" w:rsidRDefault="001113AD" w:rsidP="001113AD">
      <w:pPr>
        <w:pStyle w:val="Heading1"/>
        <w:rPr>
          <w:rFonts w:ascii="Microsoft Sans Serif" w:hAnsi="Microsoft Sans Serif" w:cs="Microsoft Sans Serif"/>
        </w:rPr>
      </w:pPr>
    </w:p>
    <w:p w14:paraId="055F2469" w14:textId="77777777" w:rsidR="001113AD" w:rsidRPr="007F1FBE" w:rsidRDefault="001113AD" w:rsidP="001113AD">
      <w:pPr>
        <w:jc w:val="center"/>
        <w:rPr>
          <w:rFonts w:ascii="Microsoft Sans Serif" w:hAnsi="Microsoft Sans Serif" w:cs="Microsoft Sans Serif"/>
          <w:b/>
          <w:sz w:val="32"/>
        </w:rPr>
      </w:pPr>
      <w:r w:rsidRPr="007F1FBE">
        <w:rPr>
          <w:rFonts w:ascii="Microsoft Sans Serif" w:hAnsi="Microsoft Sans Serif" w:cs="Microsoft Sans Serif"/>
          <w:b/>
          <w:sz w:val="32"/>
        </w:rPr>
        <w:t>Procurement Work Order Form</w:t>
      </w:r>
    </w:p>
    <w:p w14:paraId="055F246A" w14:textId="77777777" w:rsidR="001113AD" w:rsidRPr="007F1FBE" w:rsidRDefault="001113AD" w:rsidP="001113AD">
      <w:pPr>
        <w:jc w:val="center"/>
        <w:rPr>
          <w:rFonts w:ascii="Microsoft Sans Serif" w:hAnsi="Microsoft Sans Serif" w:cs="Microsoft Sans Serif"/>
          <w:color w:val="FF0000"/>
        </w:rPr>
      </w:pPr>
      <w:r w:rsidRPr="007F1FBE">
        <w:rPr>
          <w:rFonts w:ascii="Microsoft Sans Serif" w:hAnsi="Microsoft Sans Serif" w:cs="Microsoft Sans Serif"/>
          <w:color w:val="FF0000"/>
        </w:rPr>
        <w:t>Updated April 2013</w:t>
      </w:r>
    </w:p>
    <w:p w14:paraId="055F246B" w14:textId="77777777" w:rsidR="001113AD" w:rsidRPr="007F1FBE" w:rsidRDefault="001113AD" w:rsidP="001113AD">
      <w:pPr>
        <w:jc w:val="center"/>
        <w:rPr>
          <w:rFonts w:ascii="Microsoft Sans Serif" w:hAnsi="Microsoft Sans Serif" w:cs="Microsoft Sans Serif"/>
          <w:color w:val="FF0000"/>
        </w:rPr>
      </w:pPr>
    </w:p>
    <w:tbl>
      <w:tblPr>
        <w:tblStyle w:val="TableGrid"/>
        <w:tblW w:w="9828" w:type="dxa"/>
        <w:tblLook w:val="04A0" w:firstRow="1" w:lastRow="0" w:firstColumn="1" w:lastColumn="0" w:noHBand="0" w:noVBand="1"/>
      </w:tblPr>
      <w:tblGrid>
        <w:gridCol w:w="3078"/>
        <w:gridCol w:w="2160"/>
        <w:gridCol w:w="1890"/>
        <w:gridCol w:w="450"/>
        <w:gridCol w:w="2250"/>
      </w:tblGrid>
      <w:tr w:rsidR="001113AD" w:rsidRPr="007F1FBE" w14:paraId="055F246E" w14:textId="77777777" w:rsidTr="001113AD">
        <w:tc>
          <w:tcPr>
            <w:tcW w:w="3078" w:type="dxa"/>
          </w:tcPr>
          <w:p w14:paraId="055F246C" w14:textId="77777777" w:rsidR="001113AD" w:rsidRPr="007F1FBE" w:rsidRDefault="001113AD" w:rsidP="001113AD">
            <w:pPr>
              <w:rPr>
                <w:rFonts w:ascii="Microsoft Sans Serif" w:hAnsi="Microsoft Sans Serif" w:cs="Microsoft Sans Serif"/>
              </w:rPr>
            </w:pPr>
            <w:r w:rsidRPr="007F1FBE">
              <w:rPr>
                <w:rStyle w:val="FootnoteReference"/>
                <w:rFonts w:ascii="Microsoft Sans Serif" w:hAnsi="Microsoft Sans Serif" w:cs="Microsoft Sans Serif"/>
              </w:rPr>
              <w:footnoteReference w:id="1"/>
            </w:r>
            <w:r w:rsidRPr="007F1FBE">
              <w:rPr>
                <w:rFonts w:ascii="Microsoft Sans Serif" w:hAnsi="Microsoft Sans Serif" w:cs="Microsoft Sans Serif"/>
              </w:rPr>
              <w:t xml:space="preserve">MMARS ID / Encumbrance #: </w:t>
            </w:r>
          </w:p>
        </w:tc>
        <w:tc>
          <w:tcPr>
            <w:tcW w:w="6750" w:type="dxa"/>
            <w:gridSpan w:val="4"/>
          </w:tcPr>
          <w:p w14:paraId="055F246D"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Pr="007F1FBE">
              <w:rPr>
                <w:rFonts w:ascii="Microsoft Sans Serif" w:hAnsi="Microsoft Sans Serif" w:cs="Microsoft Sans Serif"/>
              </w:rPr>
              <w:fldChar w:fldCharType="end"/>
            </w:r>
          </w:p>
        </w:tc>
      </w:tr>
      <w:tr w:rsidR="001113AD" w:rsidRPr="007F1FBE" w14:paraId="055F2471" w14:textId="77777777" w:rsidTr="001113AD">
        <w:tc>
          <w:tcPr>
            <w:tcW w:w="3078" w:type="dxa"/>
          </w:tcPr>
          <w:p w14:paraId="055F246F"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Related RFQ #:</w:t>
            </w:r>
          </w:p>
        </w:tc>
        <w:tc>
          <w:tcPr>
            <w:tcW w:w="6750" w:type="dxa"/>
            <w:gridSpan w:val="4"/>
          </w:tcPr>
          <w:p w14:paraId="055F2470"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14RFQATARS1</w:t>
            </w:r>
          </w:p>
        </w:tc>
      </w:tr>
      <w:tr w:rsidR="001113AD" w:rsidRPr="007F1FBE" w14:paraId="055F2474" w14:textId="77777777" w:rsidTr="001113AD">
        <w:tc>
          <w:tcPr>
            <w:tcW w:w="3078" w:type="dxa"/>
          </w:tcPr>
          <w:p w14:paraId="055F2472"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MMARS Master Service #:</w:t>
            </w:r>
          </w:p>
        </w:tc>
        <w:tc>
          <w:tcPr>
            <w:tcW w:w="6750" w:type="dxa"/>
            <w:gridSpan w:val="4"/>
          </w:tcPr>
          <w:p w14:paraId="055F2473"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sidRPr="0004738A">
              <w:rPr>
                <w:rFonts w:ascii="Microsoft Sans Serif" w:hAnsi="Microsoft Sans Serif" w:cs="Microsoft Sans Serif"/>
              </w:rPr>
              <w:t>MA DOE ATARFR13ATAKJ1H23MSA</w:t>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001113AD">
              <w:rPr>
                <w:rFonts w:ascii="Microsoft Sans Serif" w:hAnsi="Microsoft Sans Serif" w:cs="Microsoft Sans Serif"/>
              </w:rPr>
              <w:t> </w:t>
            </w:r>
            <w:r w:rsidRPr="007F1FBE">
              <w:rPr>
                <w:rFonts w:ascii="Microsoft Sans Serif" w:hAnsi="Microsoft Sans Serif" w:cs="Microsoft Sans Serif"/>
              </w:rPr>
              <w:fldChar w:fldCharType="end"/>
            </w:r>
          </w:p>
        </w:tc>
      </w:tr>
      <w:tr w:rsidR="001113AD" w:rsidRPr="007F1FBE" w14:paraId="055F2477" w14:textId="77777777" w:rsidTr="001113AD">
        <w:tc>
          <w:tcPr>
            <w:tcW w:w="3078" w:type="dxa"/>
          </w:tcPr>
          <w:p w14:paraId="055F2475"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 xml:space="preserve">Vendor Name: </w:t>
            </w:r>
          </w:p>
        </w:tc>
        <w:tc>
          <w:tcPr>
            <w:tcW w:w="6750" w:type="dxa"/>
            <w:gridSpan w:val="4"/>
          </w:tcPr>
          <w:p w14:paraId="055F2476"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PROJECT GRAD USA</w:t>
            </w:r>
          </w:p>
        </w:tc>
      </w:tr>
      <w:tr w:rsidR="001113AD" w:rsidRPr="007F1FBE" w14:paraId="055F247C" w14:textId="77777777" w:rsidTr="001113AD">
        <w:tc>
          <w:tcPr>
            <w:tcW w:w="3078" w:type="dxa"/>
          </w:tcPr>
          <w:p w14:paraId="055F2478" w14:textId="77777777" w:rsidR="001113AD" w:rsidRPr="00F56E68" w:rsidRDefault="001113AD" w:rsidP="001113AD">
            <w:pPr>
              <w:rPr>
                <w:rFonts w:ascii="Microsoft Sans Serif" w:hAnsi="Microsoft Sans Serif" w:cs="Microsoft Sans Serif"/>
                <w:color w:val="000000" w:themeColor="text1"/>
              </w:rPr>
            </w:pPr>
            <w:r w:rsidRPr="00F56E68">
              <w:rPr>
                <w:rFonts w:ascii="Microsoft Sans Serif" w:hAnsi="Microsoft Sans Serif" w:cs="Microsoft Sans Serif"/>
                <w:color w:val="000000" w:themeColor="text1"/>
              </w:rPr>
              <w:t xml:space="preserve">Vendor Customer #: </w:t>
            </w:r>
          </w:p>
        </w:tc>
        <w:tc>
          <w:tcPr>
            <w:tcW w:w="2160" w:type="dxa"/>
          </w:tcPr>
          <w:p w14:paraId="055F2479" w14:textId="77777777" w:rsidR="001113AD" w:rsidRPr="00F56E68" w:rsidRDefault="001113AD" w:rsidP="001113AD">
            <w:pPr>
              <w:rPr>
                <w:rFonts w:ascii="Microsoft Sans Serif" w:hAnsi="Microsoft Sans Serif" w:cs="Microsoft Sans Serif"/>
                <w:color w:val="000000" w:themeColor="text1"/>
              </w:rPr>
            </w:pPr>
            <w:r w:rsidRPr="00F56E68">
              <w:rPr>
                <w:rFonts w:ascii="Arial" w:hAnsi="Arial" w:cs="Arial"/>
                <w:color w:val="000000" w:themeColor="text1"/>
              </w:rPr>
              <w:t>VC0000498027</w:t>
            </w:r>
          </w:p>
        </w:tc>
        <w:tc>
          <w:tcPr>
            <w:tcW w:w="1890" w:type="dxa"/>
          </w:tcPr>
          <w:p w14:paraId="055F247A"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 xml:space="preserve">Vendor Line #: </w:t>
            </w:r>
          </w:p>
        </w:tc>
        <w:tc>
          <w:tcPr>
            <w:tcW w:w="2700" w:type="dxa"/>
            <w:gridSpan w:val="2"/>
          </w:tcPr>
          <w:p w14:paraId="055F247B"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7</w:t>
            </w:r>
          </w:p>
        </w:tc>
      </w:tr>
      <w:tr w:rsidR="001113AD" w:rsidRPr="007F1FBE" w14:paraId="055F2481" w14:textId="77777777" w:rsidTr="001113AD">
        <w:tc>
          <w:tcPr>
            <w:tcW w:w="3078" w:type="dxa"/>
          </w:tcPr>
          <w:p w14:paraId="055F247D"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 xml:space="preserve">Commodity Code #: </w:t>
            </w:r>
          </w:p>
        </w:tc>
        <w:tc>
          <w:tcPr>
            <w:tcW w:w="2160" w:type="dxa"/>
          </w:tcPr>
          <w:p w14:paraId="055F247E"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Pr>
                <w:rFonts w:ascii="Arial" w:hAnsi="Arial" w:cs="Microsoft Sans Serif"/>
                <w:noProof/>
              </w:rPr>
              <w:t>8000000000000</w:t>
            </w:r>
            <w:r w:rsidRPr="007F1FBE">
              <w:rPr>
                <w:rFonts w:ascii="Microsoft Sans Serif" w:hAnsi="Microsoft Sans Serif" w:cs="Microsoft Sans Serif"/>
              </w:rPr>
              <w:fldChar w:fldCharType="end"/>
            </w:r>
          </w:p>
        </w:tc>
        <w:tc>
          <w:tcPr>
            <w:tcW w:w="1890" w:type="dxa"/>
          </w:tcPr>
          <w:p w14:paraId="055F247F"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Commodity Line #:</w:t>
            </w:r>
          </w:p>
        </w:tc>
        <w:tc>
          <w:tcPr>
            <w:tcW w:w="2700" w:type="dxa"/>
            <w:gridSpan w:val="2"/>
          </w:tcPr>
          <w:p w14:paraId="055F2480"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Pr>
                <w:rFonts w:ascii="Arial" w:hAnsi="Arial" w:cs="Microsoft Sans Serif"/>
                <w:noProof/>
              </w:rPr>
              <w:t>1</w:t>
            </w:r>
            <w:r w:rsidRPr="007F1FBE">
              <w:rPr>
                <w:rFonts w:ascii="Microsoft Sans Serif" w:hAnsi="Microsoft Sans Serif" w:cs="Microsoft Sans Serif"/>
              </w:rPr>
              <w:fldChar w:fldCharType="end"/>
            </w:r>
          </w:p>
        </w:tc>
      </w:tr>
      <w:tr w:rsidR="001113AD" w:rsidRPr="007F1FBE" w14:paraId="055F2486" w14:textId="77777777" w:rsidTr="001113AD">
        <w:tc>
          <w:tcPr>
            <w:tcW w:w="3078" w:type="dxa"/>
          </w:tcPr>
          <w:p w14:paraId="055F2482"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Dates of Service</w:t>
            </w:r>
          </w:p>
        </w:tc>
        <w:tc>
          <w:tcPr>
            <w:tcW w:w="2160" w:type="dxa"/>
          </w:tcPr>
          <w:p w14:paraId="055F2483" w14:textId="77777777" w:rsidR="001113AD" w:rsidRPr="007F1FBE" w:rsidRDefault="001113AD" w:rsidP="001113AD">
            <w:pPr>
              <w:rPr>
                <w:rFonts w:ascii="Microsoft Sans Serif" w:hAnsi="Microsoft Sans Serif" w:cs="Microsoft Sans Serif"/>
              </w:rPr>
            </w:pPr>
            <w:r>
              <w:rPr>
                <w:rStyle w:val="FootnoteReference"/>
                <w:rFonts w:ascii="Microsoft Sans Serif" w:hAnsi="Microsoft Sans Serif" w:cs="Microsoft Sans Serif"/>
              </w:rPr>
              <w:footnoteReference w:id="2"/>
            </w:r>
            <w:r w:rsidRPr="007F1FBE">
              <w:rPr>
                <w:rFonts w:ascii="Microsoft Sans Serif" w:hAnsi="Microsoft Sans Serif" w:cs="Microsoft Sans Serif"/>
              </w:rPr>
              <w:t xml:space="preserve">(Start) </w:t>
            </w:r>
          </w:p>
        </w:tc>
        <w:tc>
          <w:tcPr>
            <w:tcW w:w="1890" w:type="dxa"/>
          </w:tcPr>
          <w:p w14:paraId="055F2484" w14:textId="77777777" w:rsidR="001113AD" w:rsidRPr="007F1FBE" w:rsidRDefault="001113AD" w:rsidP="001113AD">
            <w:pPr>
              <w:jc w:val="center"/>
              <w:rPr>
                <w:rFonts w:ascii="Microsoft Sans Serif" w:hAnsi="Microsoft Sans Serif" w:cs="Microsoft Sans Serif"/>
              </w:rPr>
            </w:pPr>
            <w:r w:rsidRPr="007F1FBE">
              <w:rPr>
                <w:rFonts w:ascii="Microsoft Sans Serif" w:hAnsi="Microsoft Sans Serif" w:cs="Microsoft Sans Serif"/>
              </w:rPr>
              <w:t>To</w:t>
            </w:r>
          </w:p>
        </w:tc>
        <w:tc>
          <w:tcPr>
            <w:tcW w:w="2700" w:type="dxa"/>
            <w:gridSpan w:val="2"/>
          </w:tcPr>
          <w:p w14:paraId="055F2485"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6/30/2014</w:t>
            </w:r>
          </w:p>
        </w:tc>
      </w:tr>
      <w:tr w:rsidR="001113AD" w:rsidRPr="007F1FBE" w14:paraId="055F2489" w14:textId="77777777" w:rsidTr="001113AD">
        <w:tc>
          <w:tcPr>
            <w:tcW w:w="3078" w:type="dxa"/>
          </w:tcPr>
          <w:p w14:paraId="055F2487"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Project Name:</w:t>
            </w:r>
          </w:p>
        </w:tc>
        <w:tc>
          <w:tcPr>
            <w:tcW w:w="6750" w:type="dxa"/>
            <w:gridSpan w:val="4"/>
          </w:tcPr>
          <w:p w14:paraId="055F2488"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Level 5 School Turnaround Operators</w:t>
            </w:r>
          </w:p>
        </w:tc>
      </w:tr>
      <w:tr w:rsidR="001113AD" w:rsidRPr="007F1FBE" w14:paraId="055F248C" w14:textId="77777777" w:rsidTr="001113AD">
        <w:tc>
          <w:tcPr>
            <w:tcW w:w="3078" w:type="dxa"/>
          </w:tcPr>
          <w:p w14:paraId="055F248A"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Bill to:</w:t>
            </w:r>
          </w:p>
        </w:tc>
        <w:tc>
          <w:tcPr>
            <w:tcW w:w="6750" w:type="dxa"/>
            <w:gridSpan w:val="4"/>
          </w:tcPr>
          <w:p w14:paraId="055F248B" w14:textId="77777777" w:rsidR="001113AD" w:rsidRPr="003F19AA" w:rsidRDefault="001113AD" w:rsidP="001113AD">
            <w:pPr>
              <w:rPr>
                <w:rFonts w:ascii="Microsoft Sans Serif" w:hAnsi="Microsoft Sans Serif" w:cs="Microsoft Sans Serif"/>
                <w:b/>
              </w:rPr>
            </w:pPr>
            <w:r w:rsidRPr="007F1FBE">
              <w:rPr>
                <w:rFonts w:ascii="Microsoft Sans Serif" w:hAnsi="Microsoft Sans Serif" w:cs="Microsoft Sans Serif"/>
              </w:rPr>
              <w:t>Attn: Accounts Payable – 75 Pleasant Street, Malden, MA 02148</w:t>
            </w:r>
            <w:r>
              <w:rPr>
                <w:rFonts w:ascii="Microsoft Sans Serif" w:hAnsi="Microsoft Sans Serif" w:cs="Microsoft Sans Serif"/>
              </w:rPr>
              <w:t xml:space="preserve"> </w:t>
            </w:r>
            <w:r>
              <w:rPr>
                <w:rFonts w:ascii="Microsoft Sans Serif" w:hAnsi="Microsoft Sans Serif" w:cs="Microsoft Sans Serif"/>
                <w:b/>
              </w:rPr>
              <w:t xml:space="preserve">OR </w:t>
            </w:r>
            <w:r>
              <w:rPr>
                <w:color w:val="1F497D"/>
              </w:rPr>
              <w:t xml:space="preserve"> </w:t>
            </w:r>
            <w:hyperlink r:id="rId21" w:history="1">
              <w:r w:rsidRPr="00DC6635">
                <w:rPr>
                  <w:rStyle w:val="Hyperlink"/>
                  <w:sz w:val="26"/>
                  <w:szCs w:val="26"/>
                </w:rPr>
                <w:t>accountspayableese@doe.mass.edu</w:t>
              </w:r>
            </w:hyperlink>
          </w:p>
        </w:tc>
      </w:tr>
      <w:tr w:rsidR="001113AD" w:rsidRPr="007F1FBE" w14:paraId="055F248F" w14:textId="77777777" w:rsidTr="001113AD">
        <w:tc>
          <w:tcPr>
            <w:tcW w:w="3078" w:type="dxa"/>
          </w:tcPr>
          <w:p w14:paraId="055F248D"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Account Type:</w:t>
            </w:r>
          </w:p>
        </w:tc>
        <w:tc>
          <w:tcPr>
            <w:tcW w:w="6750" w:type="dxa"/>
            <w:gridSpan w:val="4"/>
          </w:tcPr>
          <w:p w14:paraId="055F248E"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 xml:space="preserve">Federal </w:t>
            </w:r>
            <w:r w:rsidR="009B049D" w:rsidRPr="007F1FBE">
              <w:rPr>
                <w:rFonts w:ascii="Microsoft Sans Serif" w:hAnsi="Microsoft Sans Serif" w:cs="Microsoft Sans Serif"/>
              </w:rPr>
              <w:fldChar w:fldCharType="begin">
                <w:ffData>
                  <w:name w:val="Check6"/>
                  <w:enabled/>
                  <w:calcOnExit w:val="0"/>
                  <w:checkBox>
                    <w:sizeAuto/>
                    <w:default w:val="0"/>
                    <w:checked w:val="0"/>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r w:rsidRPr="007F1FBE">
              <w:rPr>
                <w:rFonts w:ascii="Microsoft Sans Serif" w:hAnsi="Microsoft Sans Serif" w:cs="Microsoft Sans Serif"/>
              </w:rPr>
              <w:t xml:space="preserve">  State </w:t>
            </w:r>
            <w:r w:rsidR="009B049D" w:rsidRPr="007F1FBE">
              <w:rPr>
                <w:rFonts w:ascii="Microsoft Sans Serif" w:hAnsi="Microsoft Sans Serif" w:cs="Microsoft Sans Serif"/>
              </w:rPr>
              <w:fldChar w:fldCharType="begin">
                <w:ffData>
                  <w:name w:val="Check6"/>
                  <w:enabled/>
                  <w:calcOnExit w:val="0"/>
                  <w:checkBox>
                    <w:sizeAuto/>
                    <w:default w:val="0"/>
                    <w:checked w:val="0"/>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r w:rsidRPr="007F1FBE">
              <w:rPr>
                <w:rFonts w:ascii="Microsoft Sans Serif" w:hAnsi="Microsoft Sans Serif" w:cs="Microsoft Sans Serif"/>
              </w:rPr>
              <w:t xml:space="preserve">  ARRA </w:t>
            </w:r>
            <w:r w:rsidR="009B049D" w:rsidRPr="007F1FBE">
              <w:rPr>
                <w:rFonts w:ascii="Microsoft Sans Serif" w:hAnsi="Microsoft Sans Serif" w:cs="Microsoft Sans Serif"/>
              </w:rPr>
              <w:fldChar w:fldCharType="begin">
                <w:ffData>
                  <w:name w:val="Check6"/>
                  <w:enabled/>
                  <w:calcOnExit w:val="0"/>
                  <w:checkBox>
                    <w:sizeAuto/>
                    <w:default w:val="0"/>
                    <w:checked w:val="0"/>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r w:rsidRPr="007F1FBE">
              <w:rPr>
                <w:rFonts w:ascii="Microsoft Sans Serif" w:hAnsi="Microsoft Sans Serif" w:cs="Microsoft Sans Serif"/>
              </w:rPr>
              <w:t xml:space="preserve">  RTTT </w:t>
            </w:r>
            <w:r w:rsidR="009B049D" w:rsidRPr="007F1FBE">
              <w:rPr>
                <w:rFonts w:ascii="Microsoft Sans Serif" w:hAnsi="Microsoft Sans Serif" w:cs="Microsoft Sans Serif"/>
              </w:rPr>
              <w:fldChar w:fldCharType="begin">
                <w:ffData>
                  <w:name w:val="Check6"/>
                  <w:enabled/>
                  <w:calcOnExit w:val="0"/>
                  <w:checkBox>
                    <w:sizeAuto/>
                    <w:default w:val="0"/>
                    <w:checked/>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r w:rsidRPr="007F1FBE">
              <w:rPr>
                <w:rFonts w:ascii="Microsoft Sans Serif" w:hAnsi="Microsoft Sans Serif" w:cs="Microsoft Sans Serif"/>
              </w:rPr>
              <w:t xml:space="preserve"> Trust </w:t>
            </w:r>
            <w:r w:rsidR="009B049D" w:rsidRPr="007F1FBE">
              <w:rPr>
                <w:rFonts w:ascii="Microsoft Sans Serif" w:hAnsi="Microsoft Sans Serif" w:cs="Microsoft Sans Serif"/>
              </w:rPr>
              <w:fldChar w:fldCharType="begin">
                <w:ffData>
                  <w:name w:val="Check6"/>
                  <w:enabled/>
                  <w:calcOnExit w:val="0"/>
                  <w:checkBox>
                    <w:sizeAuto/>
                    <w:default w:val="0"/>
                    <w:checked w:val="0"/>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r w:rsidRPr="007F1FBE">
              <w:rPr>
                <w:rFonts w:ascii="Microsoft Sans Serif" w:hAnsi="Microsoft Sans Serif" w:cs="Microsoft Sans Serif"/>
              </w:rPr>
              <w:t xml:space="preserve">Capitol </w:t>
            </w:r>
            <w:r w:rsidR="009B049D" w:rsidRPr="007F1FBE">
              <w:rPr>
                <w:rFonts w:ascii="Microsoft Sans Serif" w:hAnsi="Microsoft Sans Serif" w:cs="Microsoft Sans Serif"/>
              </w:rPr>
              <w:fldChar w:fldCharType="begin">
                <w:ffData>
                  <w:name w:val="Check6"/>
                  <w:enabled/>
                  <w:calcOnExit w:val="0"/>
                  <w:checkBox>
                    <w:sizeAuto/>
                    <w:default w:val="0"/>
                    <w:checked w:val="0"/>
                  </w:checkBox>
                </w:ffData>
              </w:fldChar>
            </w:r>
            <w:r w:rsidRPr="007F1FBE">
              <w:rPr>
                <w:rFonts w:ascii="Microsoft Sans Serif" w:hAnsi="Microsoft Sans Serif" w:cs="Microsoft Sans Serif"/>
              </w:rPr>
              <w:instrText xml:space="preserve"> FORMCHECKBOX </w:instrText>
            </w:r>
            <w:r w:rsidR="009239AE">
              <w:rPr>
                <w:rFonts w:ascii="Microsoft Sans Serif" w:hAnsi="Microsoft Sans Serif" w:cs="Microsoft Sans Serif"/>
              </w:rPr>
            </w:r>
            <w:r w:rsidR="009239AE">
              <w:rPr>
                <w:rFonts w:ascii="Microsoft Sans Serif" w:hAnsi="Microsoft Sans Serif" w:cs="Microsoft Sans Serif"/>
              </w:rPr>
              <w:fldChar w:fldCharType="separate"/>
            </w:r>
            <w:r w:rsidR="009B049D" w:rsidRPr="007F1FBE">
              <w:rPr>
                <w:rFonts w:ascii="Microsoft Sans Serif" w:hAnsi="Microsoft Sans Serif" w:cs="Microsoft Sans Serif"/>
              </w:rPr>
              <w:fldChar w:fldCharType="end"/>
            </w:r>
          </w:p>
        </w:tc>
      </w:tr>
      <w:tr w:rsidR="001113AD" w:rsidRPr="007F1FBE" w14:paraId="055F2494" w14:textId="77777777" w:rsidTr="001113AD">
        <w:tc>
          <w:tcPr>
            <w:tcW w:w="3078" w:type="dxa"/>
          </w:tcPr>
          <w:p w14:paraId="055F2490"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Account #:</w:t>
            </w:r>
          </w:p>
        </w:tc>
        <w:tc>
          <w:tcPr>
            <w:tcW w:w="2160" w:type="dxa"/>
          </w:tcPr>
          <w:p w14:paraId="055F2491"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7060-7888 TA2</w:t>
            </w:r>
          </w:p>
        </w:tc>
        <w:tc>
          <w:tcPr>
            <w:tcW w:w="2340" w:type="dxa"/>
            <w:gridSpan w:val="2"/>
          </w:tcPr>
          <w:p w14:paraId="055F2492"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Unit Code:</w:t>
            </w:r>
          </w:p>
        </w:tc>
        <w:tc>
          <w:tcPr>
            <w:tcW w:w="2250" w:type="dxa"/>
          </w:tcPr>
          <w:p w14:paraId="055F2493" w14:textId="77777777" w:rsidR="001113AD" w:rsidRPr="007F1FBE" w:rsidRDefault="001113AD" w:rsidP="001113AD">
            <w:pPr>
              <w:rPr>
                <w:rFonts w:ascii="Microsoft Sans Serif" w:hAnsi="Microsoft Sans Serif" w:cs="Microsoft Sans Serif"/>
              </w:rPr>
            </w:pPr>
            <w:r>
              <w:rPr>
                <w:rFonts w:ascii="Microsoft Sans Serif" w:hAnsi="Microsoft Sans Serif" w:cs="Microsoft Sans Serif"/>
              </w:rPr>
              <w:t>695V</w:t>
            </w:r>
          </w:p>
        </w:tc>
      </w:tr>
      <w:tr w:rsidR="001113AD" w:rsidRPr="007F1FBE" w14:paraId="055F2499" w14:textId="77777777" w:rsidTr="001113AD">
        <w:tc>
          <w:tcPr>
            <w:tcW w:w="3078" w:type="dxa"/>
          </w:tcPr>
          <w:p w14:paraId="055F2495"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Federal Program Year:</w:t>
            </w:r>
          </w:p>
        </w:tc>
        <w:tc>
          <w:tcPr>
            <w:tcW w:w="2160" w:type="dxa"/>
          </w:tcPr>
          <w:p w14:paraId="055F2496"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Pr>
                <w:rFonts w:ascii="Microsoft Sans Serif" w:hAnsi="Microsoft Sans Serif" w:cs="Microsoft Sans Serif"/>
              </w:rPr>
              <w:t>2011</w:t>
            </w:r>
            <w:r w:rsidRPr="007F1FBE">
              <w:rPr>
                <w:rFonts w:ascii="Microsoft Sans Serif" w:hAnsi="Microsoft Sans Serif" w:cs="Microsoft Sans Serif"/>
              </w:rPr>
              <w:fldChar w:fldCharType="end"/>
            </w:r>
          </w:p>
        </w:tc>
        <w:tc>
          <w:tcPr>
            <w:tcW w:w="2340" w:type="dxa"/>
            <w:gridSpan w:val="2"/>
          </w:tcPr>
          <w:p w14:paraId="055F2497"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Federal Program Code:</w:t>
            </w:r>
          </w:p>
        </w:tc>
        <w:tc>
          <w:tcPr>
            <w:tcW w:w="2250" w:type="dxa"/>
          </w:tcPr>
          <w:p w14:paraId="055F2498" w14:textId="77777777" w:rsidR="001113AD" w:rsidRPr="007F1FBE" w:rsidRDefault="009B049D" w:rsidP="001113AD">
            <w:pPr>
              <w:rPr>
                <w:rFonts w:ascii="Microsoft Sans Serif" w:hAnsi="Microsoft Sans Serif" w:cs="Microsoft Sans Serif"/>
              </w:rPr>
            </w:pPr>
            <w:r w:rsidRPr="007F1FBE">
              <w:rPr>
                <w:rFonts w:ascii="Microsoft Sans Serif" w:hAnsi="Microsoft Sans Serif" w:cs="Microsoft Sans Serif"/>
              </w:rPr>
              <w:fldChar w:fldCharType="begin">
                <w:ffData>
                  <w:name w:val="Text1"/>
                  <w:enabled/>
                  <w:calcOnExit w:val="0"/>
                  <w:textInput/>
                </w:ffData>
              </w:fldChar>
            </w:r>
            <w:r w:rsidR="001113AD" w:rsidRPr="007F1FBE">
              <w:rPr>
                <w:rFonts w:ascii="Microsoft Sans Serif" w:hAnsi="Microsoft Sans Serif" w:cs="Microsoft Sans Serif"/>
              </w:rPr>
              <w:instrText xml:space="preserve"> FORMTEXT </w:instrText>
            </w:r>
            <w:r w:rsidRPr="007F1FBE">
              <w:rPr>
                <w:rFonts w:ascii="Microsoft Sans Serif" w:hAnsi="Microsoft Sans Serif" w:cs="Microsoft Sans Serif"/>
              </w:rPr>
            </w:r>
            <w:r w:rsidRPr="007F1FBE">
              <w:rPr>
                <w:rFonts w:ascii="Microsoft Sans Serif" w:hAnsi="Microsoft Sans Serif" w:cs="Microsoft Sans Serif"/>
              </w:rPr>
              <w:fldChar w:fldCharType="separate"/>
            </w:r>
            <w:r w:rsidR="001113AD" w:rsidRPr="0004738A">
              <w:rPr>
                <w:rFonts w:ascii="Arial" w:hAnsi="Arial" w:cs="Microsoft Sans Serif"/>
                <w:noProof/>
              </w:rPr>
              <w:t>SS395A1058</w:t>
            </w:r>
            <w:r w:rsidRPr="007F1FBE">
              <w:rPr>
                <w:rFonts w:ascii="Microsoft Sans Serif" w:hAnsi="Microsoft Sans Serif" w:cs="Microsoft Sans Serif"/>
              </w:rPr>
              <w:fldChar w:fldCharType="end"/>
            </w:r>
          </w:p>
        </w:tc>
      </w:tr>
      <w:tr w:rsidR="001113AD" w:rsidRPr="007F1FBE" w14:paraId="055F249C" w14:textId="77777777" w:rsidTr="001113AD">
        <w:tc>
          <w:tcPr>
            <w:tcW w:w="3078" w:type="dxa"/>
          </w:tcPr>
          <w:p w14:paraId="055F249A"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Maximum Obligation:</w:t>
            </w:r>
          </w:p>
        </w:tc>
        <w:tc>
          <w:tcPr>
            <w:tcW w:w="6750" w:type="dxa"/>
            <w:gridSpan w:val="4"/>
          </w:tcPr>
          <w:p w14:paraId="055F249B" w14:textId="77777777" w:rsidR="001113AD" w:rsidRPr="007F1FBE" w:rsidRDefault="001113AD" w:rsidP="001113AD">
            <w:pPr>
              <w:rPr>
                <w:rFonts w:ascii="Microsoft Sans Serif" w:hAnsi="Microsoft Sans Serif" w:cs="Microsoft Sans Serif"/>
              </w:rPr>
            </w:pPr>
            <w:r w:rsidRPr="007F1FBE">
              <w:rPr>
                <w:rFonts w:ascii="Microsoft Sans Serif" w:hAnsi="Microsoft Sans Serif" w:cs="Microsoft Sans Serif"/>
              </w:rPr>
              <w:t>$</w:t>
            </w:r>
            <w:r>
              <w:rPr>
                <w:rFonts w:ascii="Microsoft Sans Serif" w:hAnsi="Microsoft Sans Serif" w:cs="Microsoft Sans Serif"/>
              </w:rPr>
              <w:t xml:space="preserve"> 300,000</w:t>
            </w:r>
          </w:p>
        </w:tc>
      </w:tr>
      <w:tr w:rsidR="001113AD" w:rsidRPr="007F1FBE" w14:paraId="055F249F" w14:textId="77777777" w:rsidTr="001113AD">
        <w:tc>
          <w:tcPr>
            <w:tcW w:w="3078" w:type="dxa"/>
            <w:tcBorders>
              <w:top w:val="single" w:sz="4" w:space="0" w:color="auto"/>
              <w:left w:val="nil"/>
              <w:bottom w:val="nil"/>
              <w:right w:val="nil"/>
            </w:tcBorders>
            <w:shd w:val="clear" w:color="auto" w:fill="95B3D7" w:themeFill="accent1" w:themeFillTint="99"/>
          </w:tcPr>
          <w:p w14:paraId="055F249D" w14:textId="77777777" w:rsidR="001113AD" w:rsidRPr="007F1FBE" w:rsidRDefault="001113AD" w:rsidP="001113AD">
            <w:pPr>
              <w:rPr>
                <w:rFonts w:ascii="Microsoft Sans Serif" w:hAnsi="Microsoft Sans Serif" w:cs="Microsoft Sans Serif"/>
              </w:rPr>
            </w:pPr>
          </w:p>
        </w:tc>
        <w:tc>
          <w:tcPr>
            <w:tcW w:w="6750" w:type="dxa"/>
            <w:gridSpan w:val="4"/>
            <w:tcBorders>
              <w:top w:val="single" w:sz="4" w:space="0" w:color="auto"/>
              <w:left w:val="nil"/>
              <w:bottom w:val="nil"/>
              <w:right w:val="nil"/>
            </w:tcBorders>
            <w:shd w:val="clear" w:color="auto" w:fill="95B3D7" w:themeFill="accent1" w:themeFillTint="99"/>
          </w:tcPr>
          <w:p w14:paraId="055F249E" w14:textId="77777777" w:rsidR="001113AD" w:rsidRPr="007F1FBE" w:rsidRDefault="001113AD" w:rsidP="001113AD">
            <w:pPr>
              <w:rPr>
                <w:rFonts w:ascii="Microsoft Sans Serif" w:hAnsi="Microsoft Sans Serif" w:cs="Microsoft Sans Serif"/>
              </w:rPr>
            </w:pPr>
          </w:p>
        </w:tc>
      </w:tr>
    </w:tbl>
    <w:p w14:paraId="055F24A0" w14:textId="77777777" w:rsidR="001113AD" w:rsidRPr="007F1FBE" w:rsidRDefault="001113AD" w:rsidP="001113AD">
      <w:pPr>
        <w:rPr>
          <w:rFonts w:ascii="Microsoft Sans Serif" w:hAnsi="Microsoft Sans Serif" w:cs="Microsoft Sans Serif"/>
          <w:color w:val="FF0000"/>
        </w:rPr>
      </w:pPr>
    </w:p>
    <w:tbl>
      <w:tblPr>
        <w:tblStyle w:val="TableGrid"/>
        <w:tblW w:w="0" w:type="auto"/>
        <w:tblLook w:val="04A0" w:firstRow="1" w:lastRow="0" w:firstColumn="1" w:lastColumn="0" w:noHBand="0" w:noVBand="1"/>
      </w:tblPr>
      <w:tblGrid>
        <w:gridCol w:w="9350"/>
      </w:tblGrid>
      <w:tr w:rsidR="001113AD" w:rsidRPr="007F1FBE" w14:paraId="055F24C0" w14:textId="77777777" w:rsidTr="001113AD">
        <w:tc>
          <w:tcPr>
            <w:tcW w:w="9828" w:type="dxa"/>
            <w:tcBorders>
              <w:bottom w:val="single" w:sz="4" w:space="0" w:color="auto"/>
            </w:tcBorders>
          </w:tcPr>
          <w:p w14:paraId="055F24A1" w14:textId="77777777" w:rsidR="001113AD" w:rsidRPr="00CC726B" w:rsidRDefault="001113AD" w:rsidP="001113AD">
            <w:pPr>
              <w:jc w:val="center"/>
              <w:rPr>
                <w:rFonts w:asciiTheme="minorHAnsi" w:hAnsiTheme="minorHAnsi"/>
                <w:b/>
                <w:u w:val="single"/>
              </w:rPr>
            </w:pPr>
            <w:r w:rsidRPr="00CC726B">
              <w:rPr>
                <w:rFonts w:asciiTheme="minorHAnsi" w:hAnsiTheme="minorHAnsi"/>
                <w:b/>
                <w:u w:val="single"/>
              </w:rPr>
              <w:t>Scope of Services</w:t>
            </w:r>
          </w:p>
          <w:p w14:paraId="055F24A2" w14:textId="77777777" w:rsidR="001113AD" w:rsidRPr="00CC726B" w:rsidRDefault="001113AD" w:rsidP="001113AD">
            <w:pPr>
              <w:jc w:val="center"/>
              <w:rPr>
                <w:rFonts w:asciiTheme="minorHAnsi" w:hAnsiTheme="minorHAnsi"/>
                <w:b/>
                <w:u w:val="single"/>
              </w:rPr>
            </w:pPr>
          </w:p>
          <w:p w14:paraId="055F24A3" w14:textId="77777777" w:rsidR="001113AD" w:rsidRPr="00CC726B" w:rsidRDefault="001113AD" w:rsidP="001113AD">
            <w:pPr>
              <w:rPr>
                <w:rFonts w:asciiTheme="minorHAnsi" w:hAnsiTheme="minorHAnsi"/>
              </w:rPr>
            </w:pPr>
            <w:r w:rsidRPr="00CC726B">
              <w:rPr>
                <w:rFonts w:asciiTheme="minorHAnsi" w:hAnsiTheme="minorHAnsi"/>
              </w:rPr>
              <w:t>Pursuant to G.L. c. 69, 1J, the Commissioner of Elementary and Secondary Education (the “Commissioner”) has designated the Morgan Full Service Community School (the “School”) to be a chronically underperforming school. The Commissioner intends to appoint Project GRAD, USA (</w:t>
            </w:r>
            <w:r>
              <w:rPr>
                <w:rFonts w:asciiTheme="minorHAnsi" w:hAnsiTheme="minorHAnsi"/>
              </w:rPr>
              <w:t>“</w:t>
            </w:r>
            <w:r w:rsidRPr="00CC726B">
              <w:rPr>
                <w:rFonts w:asciiTheme="minorHAnsi" w:hAnsiTheme="minorHAnsi"/>
              </w:rPr>
              <w:t>Project GRAD</w:t>
            </w:r>
            <w:r>
              <w:rPr>
                <w:rFonts w:asciiTheme="minorHAnsi" w:hAnsiTheme="minorHAnsi"/>
              </w:rPr>
              <w:t>”</w:t>
            </w:r>
            <w:r w:rsidRPr="00CC726B">
              <w:rPr>
                <w:rFonts w:asciiTheme="minorHAnsi" w:hAnsiTheme="minorHAnsi"/>
              </w:rPr>
              <w:t>) as the external receiver of the School, pursuant to G.L. c. 69, 1J(r), and 603 C.M.R. 2.06(5).</w:t>
            </w:r>
          </w:p>
          <w:p w14:paraId="055F24A4" w14:textId="77777777" w:rsidR="001113AD" w:rsidRPr="00CC726B" w:rsidRDefault="001113AD" w:rsidP="001113AD">
            <w:pPr>
              <w:rPr>
                <w:rFonts w:asciiTheme="minorHAnsi" w:hAnsiTheme="minorHAnsi"/>
              </w:rPr>
            </w:pPr>
          </w:p>
          <w:p w14:paraId="055F24A5" w14:textId="77777777" w:rsidR="001113AD" w:rsidRPr="00CC726B" w:rsidRDefault="001113AD" w:rsidP="001113AD">
            <w:pPr>
              <w:rPr>
                <w:rFonts w:asciiTheme="minorHAnsi" w:hAnsiTheme="minorHAnsi"/>
              </w:rPr>
            </w:pPr>
            <w:r w:rsidRPr="00CC726B">
              <w:rPr>
                <w:rFonts w:asciiTheme="minorHAnsi" w:hAnsiTheme="minorHAnsi"/>
              </w:rPr>
              <w:t>Consistent with of G.L. c. 69, 1J(r), the Commissioner intends for Project GRAD to serve as the Commissioner’s designee for the purpose of creating the School’s turnaround plan and pursuant to G.L. c. 69, §1J (s) Project GRAD shall have full managerial and operational control over the school as provided in the turnaround plan.  Project GRAD is an approved provider as a school turnaround operator under RFR13ATAKJ1.</w:t>
            </w:r>
          </w:p>
          <w:p w14:paraId="055F24A6" w14:textId="77777777" w:rsidR="001113AD" w:rsidRPr="00CC726B" w:rsidRDefault="001113AD" w:rsidP="001113AD">
            <w:pPr>
              <w:rPr>
                <w:rFonts w:asciiTheme="minorHAnsi" w:hAnsiTheme="minorHAnsi"/>
              </w:rPr>
            </w:pPr>
          </w:p>
          <w:p w14:paraId="055F24A7" w14:textId="77777777" w:rsidR="001113AD" w:rsidRPr="00CC726B" w:rsidRDefault="001113AD" w:rsidP="001113AD">
            <w:pPr>
              <w:rPr>
                <w:rFonts w:asciiTheme="minorHAnsi" w:hAnsiTheme="minorHAnsi"/>
                <w:u w:val="single"/>
              </w:rPr>
            </w:pPr>
            <w:r w:rsidRPr="00CC726B">
              <w:rPr>
                <w:rFonts w:asciiTheme="minorHAnsi" w:hAnsiTheme="minorHAnsi"/>
                <w:u w:val="single"/>
              </w:rPr>
              <w:t>FISCAL YEAR 2014</w:t>
            </w:r>
          </w:p>
          <w:p w14:paraId="055F24A8" w14:textId="77777777" w:rsidR="001113AD" w:rsidRPr="00CC726B" w:rsidRDefault="001113AD" w:rsidP="001113AD">
            <w:pPr>
              <w:rPr>
                <w:rFonts w:asciiTheme="minorHAnsi" w:hAnsiTheme="minorHAnsi"/>
              </w:rPr>
            </w:pPr>
            <w:r w:rsidRPr="00CC726B">
              <w:rPr>
                <w:rFonts w:asciiTheme="minorHAnsi" w:hAnsiTheme="minorHAnsi"/>
              </w:rPr>
              <w:t>Project GRAD agrees to provide the following services in FY 2014:</w:t>
            </w:r>
          </w:p>
          <w:p w14:paraId="055F24A9" w14:textId="77777777" w:rsidR="001113AD" w:rsidRPr="00CC726B" w:rsidRDefault="001113AD" w:rsidP="001113AD">
            <w:pPr>
              <w:pStyle w:val="ListParagraph"/>
              <w:numPr>
                <w:ilvl w:val="0"/>
                <w:numId w:val="25"/>
              </w:numPr>
              <w:spacing w:after="200" w:line="276" w:lineRule="auto"/>
              <w:rPr>
                <w:sz w:val="20"/>
                <w:szCs w:val="20"/>
              </w:rPr>
            </w:pPr>
            <w:r w:rsidRPr="00CC726B">
              <w:rPr>
                <w:sz w:val="20"/>
                <w:szCs w:val="20"/>
              </w:rPr>
              <w:t>Project GRAD will serve as the Commissioner’s designee for the purpose of creating the School’s turnaround plan.  Project GRAD will work with Department of Elementary and Secondary Education (the “Department”) staff, as directed by the Commissioner and will draft a turnaround plan consistent with the requirements of GL c. 69, § 1J, subject to approval by the Commissioner.</w:t>
            </w:r>
          </w:p>
          <w:p w14:paraId="055F24AA" w14:textId="77777777" w:rsidR="001113AD" w:rsidRPr="00CC726B" w:rsidRDefault="001113AD" w:rsidP="001113AD">
            <w:pPr>
              <w:pStyle w:val="ListParagraph"/>
              <w:numPr>
                <w:ilvl w:val="0"/>
                <w:numId w:val="25"/>
              </w:numPr>
              <w:spacing w:after="200" w:line="276" w:lineRule="auto"/>
              <w:rPr>
                <w:sz w:val="20"/>
                <w:szCs w:val="20"/>
              </w:rPr>
            </w:pPr>
            <w:r w:rsidRPr="00CC726B">
              <w:rPr>
                <w:sz w:val="20"/>
                <w:szCs w:val="20"/>
              </w:rPr>
              <w:t>Project GRAD will work with the Department and the Holyoke Public School District to arrive at a Memorandum of Agreement (“MOA”) governing the operation of the Morgan School.  Project GRAD and the Department agree to use their best efforts to negotiate in good faith, execute, and deliver the MOA setting forth the specific terms and conditions under which Project GRAD will operate the School.</w:t>
            </w:r>
          </w:p>
          <w:p w14:paraId="055F24AB" w14:textId="77777777" w:rsidR="001113AD" w:rsidRPr="00CC726B" w:rsidRDefault="001113AD" w:rsidP="001113AD">
            <w:pPr>
              <w:pStyle w:val="ListParagraph"/>
              <w:numPr>
                <w:ilvl w:val="0"/>
                <w:numId w:val="25"/>
              </w:numPr>
              <w:spacing w:after="200" w:line="276" w:lineRule="auto"/>
              <w:rPr>
                <w:sz w:val="20"/>
                <w:szCs w:val="20"/>
              </w:rPr>
            </w:pPr>
            <w:r w:rsidRPr="00CC726B">
              <w:rPr>
                <w:sz w:val="20"/>
                <w:szCs w:val="20"/>
              </w:rPr>
              <w:t xml:space="preserve">Project GRAD will engage in planning and recruitment activities necessary for Project GRAD to take over full operational and managerial control of the School on July 1, 2014, based on the terms of the turnaround plan and the MOA. </w:t>
            </w:r>
          </w:p>
          <w:p w14:paraId="055F24AC" w14:textId="77777777" w:rsidR="001113AD" w:rsidRPr="00CC726B" w:rsidRDefault="001113AD" w:rsidP="001113AD">
            <w:pPr>
              <w:pStyle w:val="ListParagraph"/>
              <w:rPr>
                <w:sz w:val="20"/>
                <w:szCs w:val="20"/>
              </w:rPr>
            </w:pPr>
          </w:p>
          <w:p w14:paraId="055F24AD" w14:textId="77777777" w:rsidR="001113AD" w:rsidRPr="00CC726B" w:rsidRDefault="001113AD" w:rsidP="001113AD">
            <w:pPr>
              <w:pStyle w:val="ListParagraph"/>
              <w:rPr>
                <w:sz w:val="20"/>
                <w:szCs w:val="20"/>
              </w:rPr>
            </w:pPr>
            <w:r w:rsidRPr="00CC726B">
              <w:rPr>
                <w:sz w:val="20"/>
                <w:szCs w:val="20"/>
              </w:rPr>
              <w:t xml:space="preserve">The Department will pay Project GRAD $300,000 for this work. </w:t>
            </w:r>
          </w:p>
          <w:p w14:paraId="055F24AE" w14:textId="77777777" w:rsidR="001113AD" w:rsidRPr="00CC726B" w:rsidRDefault="001113AD" w:rsidP="001113AD">
            <w:pPr>
              <w:rPr>
                <w:rFonts w:asciiTheme="minorHAnsi" w:hAnsiTheme="minorHAnsi"/>
                <w:u w:val="single"/>
              </w:rPr>
            </w:pPr>
          </w:p>
          <w:p w14:paraId="055F24AF" w14:textId="77777777" w:rsidR="001113AD" w:rsidRPr="00CC726B" w:rsidRDefault="001113AD" w:rsidP="001113AD">
            <w:pPr>
              <w:rPr>
                <w:rFonts w:asciiTheme="minorHAnsi" w:hAnsiTheme="minorHAnsi"/>
                <w:u w:val="single"/>
              </w:rPr>
            </w:pPr>
            <w:r w:rsidRPr="00CC726B">
              <w:rPr>
                <w:rFonts w:asciiTheme="minorHAnsi" w:hAnsiTheme="minorHAnsi"/>
                <w:u w:val="single"/>
              </w:rPr>
              <w:t>FISCAL YEARS 2015 and 2016</w:t>
            </w:r>
          </w:p>
          <w:p w14:paraId="055F24B0" w14:textId="77777777" w:rsidR="001113AD" w:rsidRPr="00CC726B" w:rsidRDefault="001113AD" w:rsidP="001113AD">
            <w:pPr>
              <w:ind w:left="720"/>
              <w:rPr>
                <w:rFonts w:asciiTheme="minorHAnsi" w:hAnsiTheme="minorHAnsi"/>
              </w:rPr>
            </w:pPr>
            <w:r w:rsidRPr="00CC726B">
              <w:rPr>
                <w:rFonts w:asciiTheme="minorHAnsi" w:hAnsiTheme="minorHAnsi"/>
              </w:rPr>
              <w:t>Contingent on a turnaround plan and MOA being finalized by May 30, 2014, Project GRAD will provide the following services in fiscal years 2015 and 2016. If no mutually acceptable turnaround plan and MOA are in place by May 30, 2014, either the Department or Project GRAD may terminate this agreement without penalty. In the case of such termination, Project GRAD will be paid for services performed under this work order prior to the date of the termination.</w:t>
            </w:r>
          </w:p>
          <w:p w14:paraId="055F24B1" w14:textId="77777777" w:rsidR="001113AD" w:rsidRPr="00CC726B" w:rsidRDefault="001113AD" w:rsidP="001113AD">
            <w:pPr>
              <w:ind w:left="720"/>
              <w:rPr>
                <w:rFonts w:asciiTheme="minorHAnsi" w:hAnsiTheme="minorHAnsi"/>
              </w:rPr>
            </w:pPr>
          </w:p>
          <w:p w14:paraId="055F24B2" w14:textId="77777777" w:rsidR="001113AD" w:rsidRPr="00CC726B" w:rsidRDefault="001113AD" w:rsidP="001113AD">
            <w:pPr>
              <w:pStyle w:val="ListParagraph"/>
              <w:numPr>
                <w:ilvl w:val="0"/>
                <w:numId w:val="26"/>
              </w:numPr>
              <w:spacing w:after="200" w:line="276" w:lineRule="auto"/>
              <w:rPr>
                <w:sz w:val="20"/>
                <w:szCs w:val="20"/>
              </w:rPr>
            </w:pPr>
            <w:r w:rsidRPr="00CC726B">
              <w:rPr>
                <w:sz w:val="20"/>
                <w:szCs w:val="20"/>
              </w:rPr>
              <w:t xml:space="preserve">Consistent with the turnaround plan of the School and the MOA, Project GRAD will operate the School in fiscal years 2015 and 2016. </w:t>
            </w:r>
          </w:p>
          <w:p w14:paraId="055F24B3" w14:textId="77777777" w:rsidR="001113AD" w:rsidRPr="00CC726B" w:rsidRDefault="001113AD" w:rsidP="001113AD">
            <w:pPr>
              <w:pStyle w:val="ListParagraph"/>
              <w:rPr>
                <w:sz w:val="20"/>
                <w:szCs w:val="20"/>
              </w:rPr>
            </w:pPr>
          </w:p>
          <w:p w14:paraId="055F24B4" w14:textId="77777777" w:rsidR="001113AD" w:rsidRPr="00CC726B" w:rsidRDefault="001113AD" w:rsidP="001113AD">
            <w:pPr>
              <w:pStyle w:val="ListParagraph"/>
              <w:numPr>
                <w:ilvl w:val="0"/>
                <w:numId w:val="26"/>
              </w:numPr>
              <w:spacing w:after="200" w:line="276" w:lineRule="auto"/>
              <w:rPr>
                <w:sz w:val="20"/>
                <w:szCs w:val="20"/>
              </w:rPr>
            </w:pPr>
            <w:r w:rsidRPr="00CC726B">
              <w:rPr>
                <w:sz w:val="20"/>
                <w:szCs w:val="20"/>
              </w:rPr>
              <w:t xml:space="preserve">Project GRAD will report to the Department regularly regarding the operation of the School, in a form specified by the Department. </w:t>
            </w:r>
          </w:p>
          <w:p w14:paraId="055F24B5" w14:textId="77777777" w:rsidR="001113AD" w:rsidRPr="00CC726B" w:rsidRDefault="001113AD" w:rsidP="001113AD"/>
          <w:p w14:paraId="055F24B6" w14:textId="77777777" w:rsidR="001113AD" w:rsidRPr="00CC726B" w:rsidRDefault="001113AD" w:rsidP="001113AD">
            <w:pPr>
              <w:pStyle w:val="ListParagraph"/>
              <w:rPr>
                <w:sz w:val="20"/>
                <w:szCs w:val="20"/>
              </w:rPr>
            </w:pPr>
            <w:r w:rsidRPr="00CC726B">
              <w:rPr>
                <w:sz w:val="20"/>
                <w:szCs w:val="20"/>
              </w:rPr>
              <w:t>ESE will pay Project GRAD for FY 2015 services as described above and as further detailed in any subsequent contract amendments.</w:t>
            </w:r>
          </w:p>
          <w:p w14:paraId="055F24B7" w14:textId="77777777" w:rsidR="001113AD" w:rsidRPr="00CC726B" w:rsidRDefault="001113AD" w:rsidP="001113AD">
            <w:pPr>
              <w:pStyle w:val="ListParagraph"/>
              <w:rPr>
                <w:sz w:val="20"/>
                <w:szCs w:val="20"/>
              </w:rPr>
            </w:pPr>
          </w:p>
          <w:p w14:paraId="055F24B8" w14:textId="77777777" w:rsidR="001113AD" w:rsidRPr="00CC726B" w:rsidRDefault="001113AD" w:rsidP="001113AD">
            <w:pPr>
              <w:pStyle w:val="ListParagraph"/>
              <w:rPr>
                <w:sz w:val="20"/>
                <w:szCs w:val="20"/>
              </w:rPr>
            </w:pPr>
          </w:p>
          <w:p w14:paraId="055F24B9" w14:textId="77777777" w:rsidR="001113AD" w:rsidRPr="00CC726B" w:rsidRDefault="001113AD" w:rsidP="001113AD">
            <w:pPr>
              <w:pStyle w:val="ListParagraph"/>
              <w:rPr>
                <w:sz w:val="20"/>
                <w:szCs w:val="20"/>
              </w:rPr>
            </w:pPr>
            <w:r w:rsidRPr="00CC726B">
              <w:rPr>
                <w:sz w:val="20"/>
                <w:szCs w:val="20"/>
              </w:rPr>
              <w:t>ESE will pay Project GRAD for FY 2016 services as described above and as further detailed in any subsequent contract amendments.</w:t>
            </w:r>
          </w:p>
          <w:p w14:paraId="055F24BA" w14:textId="77777777" w:rsidR="001113AD" w:rsidRPr="00CC726B" w:rsidRDefault="001113AD" w:rsidP="001113AD">
            <w:pPr>
              <w:rPr>
                <w:rFonts w:asciiTheme="minorHAnsi" w:hAnsiTheme="minorHAnsi"/>
                <w:u w:val="single"/>
              </w:rPr>
            </w:pPr>
          </w:p>
          <w:p w14:paraId="055F24BB" w14:textId="77777777" w:rsidR="001113AD" w:rsidRPr="00CC726B" w:rsidRDefault="001113AD" w:rsidP="001113AD">
            <w:pPr>
              <w:rPr>
                <w:rFonts w:asciiTheme="minorHAnsi" w:hAnsiTheme="minorHAnsi"/>
                <w:u w:val="single"/>
              </w:rPr>
            </w:pPr>
            <w:r w:rsidRPr="00CC726B">
              <w:rPr>
                <w:rFonts w:asciiTheme="minorHAnsi" w:hAnsiTheme="minorHAnsi"/>
                <w:u w:val="single"/>
              </w:rPr>
              <w:t>FISCAL YEAR 2017</w:t>
            </w:r>
          </w:p>
          <w:p w14:paraId="055F24BC" w14:textId="77777777" w:rsidR="001113AD" w:rsidRPr="00CC726B" w:rsidRDefault="001113AD" w:rsidP="001113AD">
            <w:pPr>
              <w:rPr>
                <w:rFonts w:asciiTheme="minorHAnsi" w:hAnsiTheme="minorHAnsi"/>
              </w:rPr>
            </w:pPr>
            <w:r w:rsidRPr="00CC726B">
              <w:rPr>
                <w:rFonts w:asciiTheme="minorHAnsi" w:hAnsiTheme="minorHAnsi"/>
              </w:rPr>
              <w:tab/>
              <w:t xml:space="preserve">The Department reserves the right to exercise a contract renewal option for fiscal year 2017. If the contract is renewed for fiscal year 2017, the Department will pay the operator for services performed according to the contract renewal. </w:t>
            </w:r>
          </w:p>
          <w:p w14:paraId="055F24BD" w14:textId="77777777" w:rsidR="001113AD" w:rsidRPr="00CC726B" w:rsidRDefault="001113AD" w:rsidP="001113AD">
            <w:pPr>
              <w:pStyle w:val="ListParagraph"/>
              <w:rPr>
                <w:sz w:val="20"/>
                <w:szCs w:val="20"/>
              </w:rPr>
            </w:pPr>
          </w:p>
          <w:p w14:paraId="055F24BE" w14:textId="77777777" w:rsidR="001113AD" w:rsidRPr="00CC726B" w:rsidRDefault="001113AD" w:rsidP="001113AD">
            <w:pPr>
              <w:rPr>
                <w:rFonts w:asciiTheme="minorHAnsi" w:hAnsiTheme="minorHAnsi"/>
              </w:rPr>
            </w:pPr>
            <w:r w:rsidRPr="00CC726B">
              <w:rPr>
                <w:rFonts w:asciiTheme="minorHAnsi" w:hAnsiTheme="minorHAnsi"/>
              </w:rPr>
              <w:t xml:space="preserve">The MOA between ESE, Project GRAD, and Holyoke Public Schools will identify funds which Project GRAD may retain from the School budget as additional payment for costs incurred in operating the School during fiscal years 2015-2017. </w:t>
            </w:r>
          </w:p>
          <w:p w14:paraId="055F24BF" w14:textId="77777777" w:rsidR="001113AD" w:rsidRPr="007F1FBE" w:rsidRDefault="001113AD" w:rsidP="001113AD">
            <w:pPr>
              <w:rPr>
                <w:rFonts w:ascii="Microsoft Sans Serif" w:hAnsi="Microsoft Sans Serif" w:cs="Microsoft Sans Serif"/>
                <w:color w:val="FF0000"/>
              </w:rPr>
            </w:pPr>
          </w:p>
        </w:tc>
      </w:tr>
      <w:tr w:rsidR="001113AD" w:rsidRPr="007F1FBE" w14:paraId="055F24C2" w14:textId="77777777" w:rsidTr="001113AD">
        <w:tc>
          <w:tcPr>
            <w:tcW w:w="9828" w:type="dxa"/>
            <w:tcBorders>
              <w:top w:val="single" w:sz="4" w:space="0" w:color="auto"/>
              <w:left w:val="nil"/>
              <w:bottom w:val="nil"/>
              <w:right w:val="nil"/>
            </w:tcBorders>
            <w:shd w:val="clear" w:color="auto" w:fill="95B3D7" w:themeFill="accent1" w:themeFillTint="99"/>
          </w:tcPr>
          <w:p w14:paraId="055F24C1" w14:textId="77777777" w:rsidR="001113AD" w:rsidRPr="007F1FBE" w:rsidRDefault="001113AD" w:rsidP="001113AD">
            <w:pPr>
              <w:rPr>
                <w:rFonts w:ascii="Microsoft Sans Serif" w:hAnsi="Microsoft Sans Serif" w:cs="Microsoft Sans Serif"/>
              </w:rPr>
            </w:pPr>
          </w:p>
        </w:tc>
      </w:tr>
      <w:tr w:rsidR="001113AD" w:rsidRPr="007F1FBE" w14:paraId="055F24C7" w14:textId="77777777" w:rsidTr="001113AD">
        <w:tc>
          <w:tcPr>
            <w:tcW w:w="9828" w:type="dxa"/>
          </w:tcPr>
          <w:p w14:paraId="055F24C3" w14:textId="77777777" w:rsidR="001113AD" w:rsidRPr="007F1FBE" w:rsidRDefault="001113AD" w:rsidP="001113AD">
            <w:pPr>
              <w:rPr>
                <w:rFonts w:ascii="Microsoft Sans Serif" w:hAnsi="Microsoft Sans Serif" w:cs="Microsoft Sans Serif"/>
                <w:b/>
                <w:bCs/>
              </w:rPr>
            </w:pPr>
            <w:r w:rsidRPr="007F1FBE">
              <w:rPr>
                <w:rFonts w:ascii="Microsoft Sans Serif" w:hAnsi="Microsoft Sans Serif" w:cs="Microsoft Sans Serif"/>
                <w:b/>
                <w:bCs/>
              </w:rPr>
              <w:t>Vendor Approval:</w:t>
            </w:r>
          </w:p>
          <w:p w14:paraId="055F24C4" w14:textId="77777777" w:rsidR="001113AD" w:rsidRPr="007F1FBE" w:rsidRDefault="001113AD" w:rsidP="001113AD">
            <w:pPr>
              <w:rPr>
                <w:rFonts w:ascii="Microsoft Sans Serif" w:hAnsi="Microsoft Sans Serif" w:cs="Microsoft Sans Serif"/>
                <w:b/>
                <w:bCs/>
              </w:rPr>
            </w:pPr>
          </w:p>
          <w:p w14:paraId="055F24C5" w14:textId="77777777" w:rsidR="001113AD" w:rsidRPr="007F1FBE" w:rsidRDefault="001113AD" w:rsidP="001113AD">
            <w:pPr>
              <w:rPr>
                <w:rFonts w:ascii="Microsoft Sans Serif" w:hAnsi="Microsoft Sans Serif" w:cs="Microsoft Sans Serif"/>
                <w:b/>
                <w:bCs/>
              </w:rPr>
            </w:pPr>
            <w:r w:rsidRPr="007F1FBE">
              <w:rPr>
                <w:rFonts w:ascii="Microsoft Sans Serif" w:hAnsi="Microsoft Sans Serif" w:cs="Microsoft Sans Serif"/>
                <w:b/>
                <w:bCs/>
              </w:rPr>
              <w:t>__________________________________    ______________   _________________________________</w:t>
            </w:r>
          </w:p>
          <w:p w14:paraId="055F24C6" w14:textId="77777777" w:rsidR="001113AD" w:rsidRPr="007348B4" w:rsidRDefault="001113AD" w:rsidP="001113AD">
            <w:pPr>
              <w:rPr>
                <w:rFonts w:ascii="Microsoft Sans Serif" w:hAnsi="Microsoft Sans Serif" w:cs="Microsoft Sans Serif"/>
                <w:bCs/>
              </w:rPr>
            </w:pPr>
            <w:r w:rsidRPr="007348B4">
              <w:rPr>
                <w:rFonts w:ascii="Microsoft Sans Serif" w:hAnsi="Microsoft Sans Serif" w:cs="Microsoft Sans Serif"/>
                <w:bCs/>
                <w:sz w:val="16"/>
              </w:rPr>
              <w:t xml:space="preserve">Signature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 xml:space="preserve">Date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Print Name/Title</w:t>
            </w:r>
          </w:p>
        </w:tc>
      </w:tr>
      <w:tr w:rsidR="001113AD" w:rsidRPr="007F1FBE" w14:paraId="055F24C9" w14:textId="77777777" w:rsidTr="001113AD">
        <w:tc>
          <w:tcPr>
            <w:tcW w:w="9828" w:type="dxa"/>
            <w:shd w:val="clear" w:color="auto" w:fill="95B3D7" w:themeFill="accent1" w:themeFillTint="99"/>
          </w:tcPr>
          <w:p w14:paraId="055F24C8" w14:textId="77777777" w:rsidR="001113AD" w:rsidRPr="007F1FBE" w:rsidRDefault="001113AD" w:rsidP="001113AD">
            <w:pPr>
              <w:rPr>
                <w:rFonts w:ascii="Microsoft Sans Serif" w:hAnsi="Microsoft Sans Serif" w:cs="Microsoft Sans Serif"/>
                <w:b/>
                <w:bCs/>
              </w:rPr>
            </w:pPr>
          </w:p>
        </w:tc>
      </w:tr>
      <w:tr w:rsidR="001113AD" w:rsidRPr="007F1FBE" w14:paraId="055F24CF" w14:textId="77777777" w:rsidTr="001113AD">
        <w:tc>
          <w:tcPr>
            <w:tcW w:w="9828" w:type="dxa"/>
          </w:tcPr>
          <w:p w14:paraId="055F24CA" w14:textId="77777777" w:rsidR="001113AD" w:rsidRPr="0038559E" w:rsidRDefault="001113AD" w:rsidP="001113AD">
            <w:pPr>
              <w:rPr>
                <w:rFonts w:ascii="Microsoft Sans Serif" w:hAnsi="Microsoft Sans Serif" w:cs="Microsoft Sans Serif"/>
                <w:bCs/>
                <w:sz w:val="14"/>
              </w:rPr>
            </w:pPr>
            <w:r w:rsidRPr="0038559E">
              <w:rPr>
                <w:rFonts w:ascii="Microsoft Sans Serif" w:hAnsi="Microsoft Sans Serif" w:cs="Microsoft Sans Serif"/>
                <w:bCs/>
                <w:sz w:val="14"/>
              </w:rPr>
              <w:t>I understand that prior to authorizing an order for goods/services to start/be purchases, under this work order, the Procurement Unit approval (copy of MMARS Screen prints indicating this amendment is in a Final Status) must be obtained and that failure to do so could result in either disciplinary action and/or my personal liability for the payment of these goods/services.</w:t>
            </w:r>
          </w:p>
          <w:p w14:paraId="055F24CB" w14:textId="77777777" w:rsidR="001113AD" w:rsidRPr="007F1FBE" w:rsidRDefault="001113AD" w:rsidP="001113AD">
            <w:pPr>
              <w:rPr>
                <w:rFonts w:ascii="Microsoft Sans Serif" w:hAnsi="Microsoft Sans Serif" w:cs="Microsoft Sans Serif"/>
                <w:b/>
                <w:bCs/>
              </w:rPr>
            </w:pPr>
            <w:r w:rsidRPr="007F1FBE">
              <w:rPr>
                <w:rFonts w:ascii="Microsoft Sans Serif" w:hAnsi="Microsoft Sans Serif" w:cs="Microsoft Sans Serif"/>
                <w:b/>
                <w:bCs/>
              </w:rPr>
              <w:t>Contract Manager:</w:t>
            </w:r>
          </w:p>
          <w:p w14:paraId="055F24CC" w14:textId="77777777" w:rsidR="001113AD" w:rsidRPr="007F1FBE" w:rsidRDefault="001113AD" w:rsidP="001113AD">
            <w:pPr>
              <w:rPr>
                <w:rFonts w:ascii="Microsoft Sans Serif" w:hAnsi="Microsoft Sans Serif" w:cs="Microsoft Sans Serif"/>
                <w:b/>
                <w:bCs/>
              </w:rPr>
            </w:pPr>
          </w:p>
          <w:p w14:paraId="055F24CD" w14:textId="77777777" w:rsidR="001113AD" w:rsidRPr="007F1FBE" w:rsidRDefault="001113AD" w:rsidP="001113AD">
            <w:pPr>
              <w:rPr>
                <w:rFonts w:ascii="Microsoft Sans Serif" w:hAnsi="Microsoft Sans Serif" w:cs="Microsoft Sans Serif"/>
                <w:b/>
                <w:bCs/>
              </w:rPr>
            </w:pPr>
            <w:r w:rsidRPr="007F1FBE">
              <w:rPr>
                <w:rFonts w:ascii="Microsoft Sans Serif" w:hAnsi="Microsoft Sans Serif" w:cs="Microsoft Sans Serif"/>
                <w:b/>
                <w:bCs/>
              </w:rPr>
              <w:t>________________________________      _______________   _________________________________</w:t>
            </w:r>
          </w:p>
          <w:p w14:paraId="055F24CE" w14:textId="77777777" w:rsidR="001113AD" w:rsidRPr="007348B4" w:rsidRDefault="001113AD" w:rsidP="001113AD">
            <w:pPr>
              <w:rPr>
                <w:rFonts w:ascii="Microsoft Sans Serif" w:hAnsi="Microsoft Sans Serif" w:cs="Microsoft Sans Serif"/>
                <w:bCs/>
              </w:rPr>
            </w:pPr>
            <w:r w:rsidRPr="007348B4">
              <w:rPr>
                <w:rFonts w:ascii="Microsoft Sans Serif" w:hAnsi="Microsoft Sans Serif" w:cs="Microsoft Sans Serif"/>
                <w:bCs/>
                <w:sz w:val="16"/>
              </w:rPr>
              <w:t xml:space="preserve">Signature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 xml:space="preserve">Date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Print Name/Title</w:t>
            </w:r>
          </w:p>
        </w:tc>
      </w:tr>
      <w:tr w:rsidR="001113AD" w:rsidRPr="007F1FBE" w14:paraId="055F24D1" w14:textId="77777777" w:rsidTr="001113AD">
        <w:tc>
          <w:tcPr>
            <w:tcW w:w="9828" w:type="dxa"/>
            <w:shd w:val="clear" w:color="auto" w:fill="95B3D7" w:themeFill="accent1" w:themeFillTint="99"/>
          </w:tcPr>
          <w:p w14:paraId="055F24D0" w14:textId="77777777" w:rsidR="001113AD" w:rsidRPr="007F1FBE" w:rsidRDefault="001113AD" w:rsidP="001113AD">
            <w:pPr>
              <w:rPr>
                <w:rFonts w:ascii="Microsoft Sans Serif" w:hAnsi="Microsoft Sans Serif" w:cs="Microsoft Sans Serif"/>
                <w:b/>
                <w:bCs/>
              </w:rPr>
            </w:pPr>
          </w:p>
        </w:tc>
      </w:tr>
      <w:tr w:rsidR="001113AD" w:rsidRPr="007F1FBE" w14:paraId="055F24D6" w14:textId="77777777" w:rsidTr="001113AD">
        <w:tc>
          <w:tcPr>
            <w:tcW w:w="9828" w:type="dxa"/>
          </w:tcPr>
          <w:p w14:paraId="055F24D2" w14:textId="77777777" w:rsidR="001113AD" w:rsidRPr="007F1FBE" w:rsidRDefault="001113AD" w:rsidP="001113AD">
            <w:pPr>
              <w:rPr>
                <w:rFonts w:ascii="Microsoft Sans Serif" w:hAnsi="Microsoft Sans Serif" w:cs="Microsoft Sans Serif"/>
                <w:b/>
                <w:bCs/>
              </w:rPr>
            </w:pPr>
            <w:r>
              <w:rPr>
                <w:rFonts w:ascii="Microsoft Sans Serif" w:hAnsi="Microsoft Sans Serif" w:cs="Microsoft Sans Serif"/>
                <w:b/>
                <w:bCs/>
              </w:rPr>
              <w:t>Administration and Finance</w:t>
            </w:r>
            <w:r w:rsidRPr="007F1FBE">
              <w:rPr>
                <w:rFonts w:ascii="Microsoft Sans Serif" w:hAnsi="Microsoft Sans Serif" w:cs="Microsoft Sans Serif"/>
                <w:b/>
                <w:bCs/>
              </w:rPr>
              <w:t xml:space="preserve"> Approval:</w:t>
            </w:r>
          </w:p>
          <w:p w14:paraId="055F24D3" w14:textId="77777777" w:rsidR="001113AD" w:rsidRPr="007F1FBE" w:rsidRDefault="001113AD" w:rsidP="001113AD">
            <w:pPr>
              <w:rPr>
                <w:rFonts w:ascii="Microsoft Sans Serif" w:hAnsi="Microsoft Sans Serif" w:cs="Microsoft Sans Serif"/>
                <w:b/>
                <w:bCs/>
              </w:rPr>
            </w:pPr>
          </w:p>
          <w:p w14:paraId="055F24D4" w14:textId="77777777" w:rsidR="001113AD" w:rsidRPr="007F1FBE" w:rsidRDefault="001113AD" w:rsidP="001113AD">
            <w:pPr>
              <w:rPr>
                <w:rFonts w:ascii="Microsoft Sans Serif" w:hAnsi="Microsoft Sans Serif" w:cs="Microsoft Sans Serif"/>
                <w:b/>
                <w:bCs/>
              </w:rPr>
            </w:pPr>
            <w:r w:rsidRPr="007F1FBE">
              <w:rPr>
                <w:rFonts w:ascii="Microsoft Sans Serif" w:hAnsi="Microsoft Sans Serif" w:cs="Microsoft Sans Serif"/>
                <w:b/>
                <w:bCs/>
              </w:rPr>
              <w:t>_______________________________        _______________   _________________________________</w:t>
            </w:r>
          </w:p>
          <w:p w14:paraId="055F24D5" w14:textId="77777777" w:rsidR="001113AD" w:rsidRPr="007348B4" w:rsidRDefault="001113AD" w:rsidP="001113AD">
            <w:pPr>
              <w:rPr>
                <w:rFonts w:ascii="Microsoft Sans Serif" w:hAnsi="Microsoft Sans Serif" w:cs="Microsoft Sans Serif"/>
                <w:bCs/>
              </w:rPr>
            </w:pPr>
            <w:r w:rsidRPr="007348B4">
              <w:rPr>
                <w:rFonts w:ascii="Microsoft Sans Serif" w:hAnsi="Microsoft Sans Serif" w:cs="Microsoft Sans Serif"/>
                <w:bCs/>
                <w:sz w:val="16"/>
              </w:rPr>
              <w:t xml:space="preserve">Signature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 xml:space="preserve">Date                        </w:t>
            </w:r>
            <w:r>
              <w:rPr>
                <w:rFonts w:ascii="Microsoft Sans Serif" w:hAnsi="Microsoft Sans Serif" w:cs="Microsoft Sans Serif"/>
                <w:bCs/>
                <w:sz w:val="16"/>
              </w:rPr>
              <w:t xml:space="preserve">           </w:t>
            </w:r>
            <w:r w:rsidRPr="007348B4">
              <w:rPr>
                <w:rFonts w:ascii="Microsoft Sans Serif" w:hAnsi="Microsoft Sans Serif" w:cs="Microsoft Sans Serif"/>
                <w:bCs/>
                <w:sz w:val="16"/>
              </w:rPr>
              <w:t xml:space="preserve"> Print Name / Title</w:t>
            </w:r>
          </w:p>
        </w:tc>
      </w:tr>
      <w:tr w:rsidR="001113AD" w:rsidRPr="007F1FBE" w14:paraId="055F24D8" w14:textId="77777777" w:rsidTr="001113AD">
        <w:tc>
          <w:tcPr>
            <w:tcW w:w="9828" w:type="dxa"/>
            <w:shd w:val="clear" w:color="auto" w:fill="95B3D7" w:themeFill="accent1" w:themeFillTint="99"/>
          </w:tcPr>
          <w:p w14:paraId="055F24D7" w14:textId="77777777" w:rsidR="001113AD" w:rsidRPr="007F1FBE" w:rsidRDefault="001113AD" w:rsidP="001113AD">
            <w:pPr>
              <w:rPr>
                <w:rFonts w:ascii="Microsoft Sans Serif" w:hAnsi="Microsoft Sans Serif" w:cs="Microsoft Sans Serif"/>
                <w:b/>
                <w:bCs/>
              </w:rPr>
            </w:pPr>
          </w:p>
        </w:tc>
      </w:tr>
    </w:tbl>
    <w:p w14:paraId="055F24D9" w14:textId="77777777" w:rsidR="001113AD" w:rsidRDefault="001113AD" w:rsidP="001113AD">
      <w:pPr>
        <w:rPr>
          <w:rFonts w:ascii="Arial" w:hAnsi="Arial"/>
          <w:b/>
          <w:bCs/>
        </w:rPr>
      </w:pPr>
    </w:p>
    <w:p w14:paraId="055F24DA" w14:textId="77777777" w:rsidR="00FD66BE" w:rsidRDefault="00FD66BE" w:rsidP="000C3FC9">
      <w:pPr>
        <w:tabs>
          <w:tab w:val="left" w:pos="7308"/>
          <w:tab w:val="left" w:pos="8568"/>
        </w:tabs>
        <w:ind w:left="360" w:hanging="360"/>
        <w:outlineLvl w:val="0"/>
        <w:rPr>
          <w:rFonts w:ascii="Calibri" w:hAnsi="Calibri"/>
          <w:sz w:val="22"/>
          <w:szCs w:val="22"/>
        </w:rPr>
      </w:pPr>
    </w:p>
    <w:p w14:paraId="055F24DB" w14:textId="77777777" w:rsidR="001113AD" w:rsidRDefault="001113AD" w:rsidP="000C3FC9">
      <w:pPr>
        <w:tabs>
          <w:tab w:val="left" w:pos="7308"/>
          <w:tab w:val="left" w:pos="8568"/>
        </w:tabs>
        <w:ind w:left="360" w:hanging="360"/>
        <w:outlineLvl w:val="0"/>
        <w:rPr>
          <w:rFonts w:ascii="Calibri" w:hAnsi="Calibri"/>
          <w:sz w:val="22"/>
          <w:szCs w:val="22"/>
        </w:rPr>
      </w:pPr>
    </w:p>
    <w:p w14:paraId="055F24DC" w14:textId="77777777" w:rsidR="001113AD" w:rsidRDefault="001113AD" w:rsidP="000C3FC9">
      <w:pPr>
        <w:tabs>
          <w:tab w:val="left" w:pos="7308"/>
          <w:tab w:val="left" w:pos="8568"/>
        </w:tabs>
        <w:ind w:left="360" w:hanging="360"/>
        <w:outlineLvl w:val="0"/>
        <w:rPr>
          <w:rFonts w:ascii="Calibri" w:hAnsi="Calibri"/>
          <w:sz w:val="22"/>
          <w:szCs w:val="22"/>
        </w:rPr>
      </w:pPr>
    </w:p>
    <w:p w14:paraId="055F24DD" w14:textId="77777777" w:rsidR="001113AD" w:rsidRDefault="001113AD" w:rsidP="000C3FC9">
      <w:pPr>
        <w:tabs>
          <w:tab w:val="left" w:pos="7308"/>
          <w:tab w:val="left" w:pos="8568"/>
        </w:tabs>
        <w:ind w:left="360" w:hanging="360"/>
        <w:outlineLvl w:val="0"/>
        <w:rPr>
          <w:rFonts w:ascii="Calibri" w:hAnsi="Calibri"/>
          <w:sz w:val="22"/>
          <w:szCs w:val="22"/>
        </w:rPr>
      </w:pPr>
    </w:p>
    <w:p w14:paraId="055F24DE" w14:textId="77777777" w:rsidR="001113AD" w:rsidRDefault="001113AD" w:rsidP="000C3FC9">
      <w:pPr>
        <w:tabs>
          <w:tab w:val="left" w:pos="7308"/>
          <w:tab w:val="left" w:pos="8568"/>
        </w:tabs>
        <w:ind w:left="360" w:hanging="360"/>
        <w:outlineLvl w:val="0"/>
        <w:rPr>
          <w:rFonts w:ascii="Calibri" w:hAnsi="Calibri"/>
          <w:sz w:val="22"/>
          <w:szCs w:val="22"/>
        </w:rPr>
      </w:pPr>
    </w:p>
    <w:p w14:paraId="055F24DF" w14:textId="77777777" w:rsidR="001113AD" w:rsidRDefault="001113AD" w:rsidP="000C3FC9">
      <w:pPr>
        <w:tabs>
          <w:tab w:val="left" w:pos="7308"/>
          <w:tab w:val="left" w:pos="8568"/>
        </w:tabs>
        <w:ind w:left="360" w:hanging="360"/>
        <w:outlineLvl w:val="0"/>
        <w:rPr>
          <w:rFonts w:ascii="Calibri" w:hAnsi="Calibri"/>
          <w:sz w:val="22"/>
          <w:szCs w:val="22"/>
        </w:rPr>
      </w:pPr>
    </w:p>
    <w:p w14:paraId="055F24E0" w14:textId="77777777" w:rsidR="001113AD" w:rsidRDefault="001113AD" w:rsidP="000C3FC9">
      <w:pPr>
        <w:tabs>
          <w:tab w:val="left" w:pos="7308"/>
          <w:tab w:val="left" w:pos="8568"/>
        </w:tabs>
        <w:ind w:left="360" w:hanging="360"/>
        <w:outlineLvl w:val="0"/>
        <w:rPr>
          <w:rFonts w:ascii="Calibri" w:hAnsi="Calibri"/>
          <w:sz w:val="22"/>
          <w:szCs w:val="22"/>
        </w:rPr>
      </w:pPr>
    </w:p>
    <w:p w14:paraId="055F24E1" w14:textId="77777777" w:rsidR="001113AD" w:rsidRDefault="001113AD" w:rsidP="000C3FC9">
      <w:pPr>
        <w:tabs>
          <w:tab w:val="left" w:pos="7308"/>
          <w:tab w:val="left" w:pos="8568"/>
        </w:tabs>
        <w:ind w:left="360" w:hanging="360"/>
        <w:outlineLvl w:val="0"/>
        <w:rPr>
          <w:rFonts w:ascii="Calibri" w:hAnsi="Calibri"/>
          <w:sz w:val="22"/>
          <w:szCs w:val="22"/>
        </w:rPr>
      </w:pPr>
    </w:p>
    <w:p w14:paraId="055F24E2" w14:textId="77777777" w:rsidR="001113AD" w:rsidRDefault="001113AD" w:rsidP="000C3FC9">
      <w:pPr>
        <w:tabs>
          <w:tab w:val="left" w:pos="7308"/>
          <w:tab w:val="left" w:pos="8568"/>
        </w:tabs>
        <w:ind w:left="360" w:hanging="360"/>
        <w:outlineLvl w:val="0"/>
        <w:rPr>
          <w:rFonts w:ascii="Calibri" w:hAnsi="Calibri"/>
          <w:sz w:val="22"/>
          <w:szCs w:val="22"/>
        </w:rPr>
      </w:pPr>
    </w:p>
    <w:p w14:paraId="055F24E3" w14:textId="77777777" w:rsidR="001113AD" w:rsidRDefault="001113AD" w:rsidP="000C3FC9">
      <w:pPr>
        <w:tabs>
          <w:tab w:val="left" w:pos="7308"/>
          <w:tab w:val="left" w:pos="8568"/>
        </w:tabs>
        <w:ind w:left="360" w:hanging="360"/>
        <w:outlineLvl w:val="0"/>
        <w:rPr>
          <w:rFonts w:ascii="Calibri" w:hAnsi="Calibri"/>
          <w:sz w:val="22"/>
          <w:szCs w:val="22"/>
        </w:rPr>
      </w:pPr>
    </w:p>
    <w:p w14:paraId="055F24E4" w14:textId="77777777" w:rsidR="001113AD" w:rsidRDefault="001113AD" w:rsidP="000C3FC9">
      <w:pPr>
        <w:tabs>
          <w:tab w:val="left" w:pos="7308"/>
          <w:tab w:val="left" w:pos="8568"/>
        </w:tabs>
        <w:ind w:left="360" w:hanging="360"/>
        <w:outlineLvl w:val="0"/>
        <w:rPr>
          <w:rFonts w:ascii="Calibri" w:hAnsi="Calibri"/>
          <w:sz w:val="22"/>
          <w:szCs w:val="22"/>
        </w:rPr>
      </w:pPr>
    </w:p>
    <w:p w14:paraId="055F24E5" w14:textId="77777777" w:rsidR="001113AD" w:rsidRDefault="001113AD" w:rsidP="000C3FC9">
      <w:pPr>
        <w:tabs>
          <w:tab w:val="left" w:pos="7308"/>
          <w:tab w:val="left" w:pos="8568"/>
        </w:tabs>
        <w:ind w:left="360" w:hanging="360"/>
        <w:outlineLvl w:val="0"/>
        <w:rPr>
          <w:rFonts w:ascii="Calibri" w:hAnsi="Calibri"/>
          <w:sz w:val="22"/>
          <w:szCs w:val="22"/>
        </w:rPr>
      </w:pPr>
    </w:p>
    <w:p w14:paraId="055F24E6" w14:textId="77777777" w:rsidR="001113AD" w:rsidRDefault="001113AD" w:rsidP="000C3FC9">
      <w:pPr>
        <w:tabs>
          <w:tab w:val="left" w:pos="7308"/>
          <w:tab w:val="left" w:pos="8568"/>
        </w:tabs>
        <w:ind w:left="360" w:hanging="360"/>
        <w:outlineLvl w:val="0"/>
        <w:rPr>
          <w:rFonts w:ascii="Calibri" w:hAnsi="Calibri"/>
          <w:sz w:val="22"/>
          <w:szCs w:val="22"/>
        </w:rPr>
      </w:pPr>
    </w:p>
    <w:p w14:paraId="055F24E7" w14:textId="77777777" w:rsidR="001113AD" w:rsidRDefault="001113AD" w:rsidP="000C3FC9">
      <w:pPr>
        <w:tabs>
          <w:tab w:val="left" w:pos="7308"/>
          <w:tab w:val="left" w:pos="8568"/>
        </w:tabs>
        <w:ind w:left="360" w:hanging="360"/>
        <w:outlineLvl w:val="0"/>
        <w:rPr>
          <w:rFonts w:ascii="Calibri" w:hAnsi="Calibri"/>
          <w:sz w:val="22"/>
          <w:szCs w:val="22"/>
        </w:rPr>
      </w:pPr>
    </w:p>
    <w:p w14:paraId="055F24E8" w14:textId="77777777" w:rsidR="001113AD" w:rsidRDefault="001113AD" w:rsidP="000C3FC9">
      <w:pPr>
        <w:tabs>
          <w:tab w:val="left" w:pos="7308"/>
          <w:tab w:val="left" w:pos="8568"/>
        </w:tabs>
        <w:ind w:left="360" w:hanging="360"/>
        <w:outlineLvl w:val="0"/>
        <w:rPr>
          <w:rFonts w:ascii="Calibri" w:hAnsi="Calibri"/>
          <w:sz w:val="22"/>
          <w:szCs w:val="22"/>
        </w:rPr>
      </w:pPr>
    </w:p>
    <w:p w14:paraId="055F24E9" w14:textId="77777777" w:rsidR="001113AD" w:rsidRDefault="001113AD" w:rsidP="000C3FC9">
      <w:pPr>
        <w:tabs>
          <w:tab w:val="left" w:pos="7308"/>
          <w:tab w:val="left" w:pos="8568"/>
        </w:tabs>
        <w:ind w:left="360" w:hanging="360"/>
        <w:outlineLvl w:val="0"/>
        <w:rPr>
          <w:rFonts w:ascii="Calibri" w:hAnsi="Calibri"/>
          <w:sz w:val="22"/>
          <w:szCs w:val="22"/>
        </w:rPr>
      </w:pPr>
    </w:p>
    <w:p w14:paraId="055F24EA" w14:textId="77777777" w:rsidR="001113AD" w:rsidRDefault="001113AD" w:rsidP="000C3FC9">
      <w:pPr>
        <w:tabs>
          <w:tab w:val="left" w:pos="7308"/>
          <w:tab w:val="left" w:pos="8568"/>
        </w:tabs>
        <w:ind w:left="360" w:hanging="360"/>
        <w:outlineLvl w:val="0"/>
        <w:rPr>
          <w:rFonts w:ascii="Calibri" w:hAnsi="Calibri"/>
          <w:sz w:val="22"/>
          <w:szCs w:val="22"/>
        </w:rPr>
      </w:pPr>
    </w:p>
    <w:p w14:paraId="055F24EB" w14:textId="77777777" w:rsidR="001113AD" w:rsidRDefault="001113AD" w:rsidP="000C3FC9">
      <w:pPr>
        <w:tabs>
          <w:tab w:val="left" w:pos="7308"/>
          <w:tab w:val="left" w:pos="8568"/>
        </w:tabs>
        <w:ind w:left="360" w:hanging="360"/>
        <w:outlineLvl w:val="0"/>
        <w:rPr>
          <w:rFonts w:ascii="Calibri" w:hAnsi="Calibri"/>
          <w:sz w:val="22"/>
          <w:szCs w:val="22"/>
        </w:rPr>
      </w:pPr>
    </w:p>
    <w:p w14:paraId="055F24EC" w14:textId="77777777" w:rsidR="001113AD" w:rsidRDefault="001113AD" w:rsidP="000C3FC9">
      <w:pPr>
        <w:tabs>
          <w:tab w:val="left" w:pos="7308"/>
          <w:tab w:val="left" w:pos="8568"/>
        </w:tabs>
        <w:ind w:left="360" w:hanging="360"/>
        <w:outlineLvl w:val="0"/>
        <w:rPr>
          <w:rFonts w:ascii="Calibri" w:hAnsi="Calibri"/>
          <w:sz w:val="22"/>
          <w:szCs w:val="22"/>
        </w:rPr>
      </w:pPr>
    </w:p>
    <w:p w14:paraId="055F24ED" w14:textId="77777777" w:rsidR="001113AD" w:rsidRDefault="001113AD" w:rsidP="000C3FC9">
      <w:pPr>
        <w:tabs>
          <w:tab w:val="left" w:pos="7308"/>
          <w:tab w:val="left" w:pos="8568"/>
        </w:tabs>
        <w:ind w:left="360" w:hanging="360"/>
        <w:outlineLvl w:val="0"/>
        <w:rPr>
          <w:rFonts w:ascii="Calibri" w:hAnsi="Calibri"/>
          <w:sz w:val="22"/>
          <w:szCs w:val="22"/>
        </w:rPr>
      </w:pPr>
    </w:p>
    <w:p w14:paraId="055F24EE" w14:textId="77777777" w:rsidR="001113AD" w:rsidRDefault="001113AD" w:rsidP="000C3FC9">
      <w:pPr>
        <w:tabs>
          <w:tab w:val="left" w:pos="7308"/>
          <w:tab w:val="left" w:pos="8568"/>
        </w:tabs>
        <w:ind w:left="360" w:hanging="360"/>
        <w:outlineLvl w:val="0"/>
        <w:rPr>
          <w:rFonts w:ascii="Calibri" w:hAnsi="Calibri"/>
          <w:sz w:val="22"/>
          <w:szCs w:val="22"/>
        </w:rPr>
      </w:pPr>
    </w:p>
    <w:p w14:paraId="055F24EF" w14:textId="77777777" w:rsidR="001113AD" w:rsidRDefault="001113AD" w:rsidP="000C3FC9">
      <w:pPr>
        <w:tabs>
          <w:tab w:val="left" w:pos="7308"/>
          <w:tab w:val="left" w:pos="8568"/>
        </w:tabs>
        <w:ind w:left="360" w:hanging="360"/>
        <w:outlineLvl w:val="0"/>
        <w:rPr>
          <w:rFonts w:ascii="Calibri" w:hAnsi="Calibri"/>
          <w:sz w:val="22"/>
          <w:szCs w:val="22"/>
        </w:rPr>
      </w:pPr>
    </w:p>
    <w:p w14:paraId="055F24F0" w14:textId="77777777" w:rsidR="001113AD" w:rsidRDefault="001113AD" w:rsidP="000C3FC9">
      <w:pPr>
        <w:tabs>
          <w:tab w:val="left" w:pos="7308"/>
          <w:tab w:val="left" w:pos="8568"/>
        </w:tabs>
        <w:ind w:left="360" w:hanging="360"/>
        <w:outlineLvl w:val="0"/>
        <w:rPr>
          <w:rFonts w:ascii="Calibri" w:hAnsi="Calibri"/>
          <w:sz w:val="22"/>
          <w:szCs w:val="22"/>
        </w:rPr>
      </w:pPr>
    </w:p>
    <w:p w14:paraId="055F24F1" w14:textId="77777777" w:rsidR="001113AD" w:rsidRDefault="001113AD" w:rsidP="000C3FC9">
      <w:pPr>
        <w:tabs>
          <w:tab w:val="left" w:pos="7308"/>
          <w:tab w:val="left" w:pos="8568"/>
        </w:tabs>
        <w:ind w:left="360" w:hanging="360"/>
        <w:outlineLvl w:val="0"/>
        <w:rPr>
          <w:rFonts w:ascii="Calibri" w:hAnsi="Calibri"/>
          <w:sz w:val="22"/>
          <w:szCs w:val="22"/>
        </w:rPr>
      </w:pPr>
    </w:p>
    <w:p w14:paraId="055F24F2" w14:textId="77777777" w:rsidR="001113AD" w:rsidRDefault="001113AD" w:rsidP="000C3FC9">
      <w:pPr>
        <w:tabs>
          <w:tab w:val="left" w:pos="7308"/>
          <w:tab w:val="left" w:pos="8568"/>
        </w:tabs>
        <w:ind w:left="360" w:hanging="360"/>
        <w:outlineLvl w:val="0"/>
        <w:rPr>
          <w:rFonts w:ascii="Calibri" w:hAnsi="Calibri"/>
          <w:sz w:val="22"/>
          <w:szCs w:val="22"/>
        </w:rPr>
      </w:pPr>
    </w:p>
    <w:p w14:paraId="055F24F3" w14:textId="77777777" w:rsidR="001113AD" w:rsidRPr="000D2AB8" w:rsidRDefault="001113AD" w:rsidP="001113AD">
      <w:pPr>
        <w:outlineLvl w:val="0"/>
        <w:rPr>
          <w:rFonts w:asciiTheme="minorHAnsi" w:hAnsiTheme="minorHAnsi"/>
        </w:rPr>
      </w:pPr>
      <w:r w:rsidRPr="000D2AB8">
        <w:rPr>
          <w:rFonts w:asciiTheme="minorHAnsi" w:hAnsiTheme="minorHAnsi"/>
        </w:rPr>
        <w:t xml:space="preserve">Attachment A – </w:t>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t>14RFQATARS1</w:t>
      </w:r>
    </w:p>
    <w:p w14:paraId="055F24F4" w14:textId="77777777" w:rsidR="001113AD" w:rsidRPr="000D2AB8" w:rsidRDefault="001113AD" w:rsidP="001113AD">
      <w:pPr>
        <w:outlineLvl w:val="0"/>
        <w:rPr>
          <w:rFonts w:asciiTheme="minorHAnsi" w:hAnsiTheme="minorHAnsi"/>
        </w:rPr>
      </w:pPr>
    </w:p>
    <w:p w14:paraId="055F24F5" w14:textId="77777777" w:rsidR="001113AD" w:rsidRPr="000D2AB8" w:rsidRDefault="001113AD" w:rsidP="001113AD">
      <w:pPr>
        <w:jc w:val="center"/>
        <w:outlineLvl w:val="0"/>
        <w:rPr>
          <w:rFonts w:asciiTheme="minorHAnsi" w:hAnsiTheme="minorHAnsi"/>
          <w:b/>
          <w:sz w:val="28"/>
          <w:szCs w:val="28"/>
        </w:rPr>
      </w:pPr>
      <w:r>
        <w:rPr>
          <w:rFonts w:asciiTheme="minorHAnsi" w:hAnsiTheme="minorHAnsi"/>
          <w:b/>
          <w:sz w:val="28"/>
          <w:szCs w:val="28"/>
        </w:rPr>
        <w:t>LEVEL 5 SCHOOL TURNAROUND OPERATORS</w:t>
      </w:r>
      <w:r w:rsidRPr="000D2AB8">
        <w:rPr>
          <w:rFonts w:asciiTheme="minorHAnsi" w:hAnsiTheme="minorHAnsi"/>
          <w:b/>
          <w:sz w:val="28"/>
          <w:szCs w:val="28"/>
        </w:rPr>
        <w:t>:</w:t>
      </w:r>
    </w:p>
    <w:p w14:paraId="055F24F6" w14:textId="77777777" w:rsidR="001113AD" w:rsidRPr="00026D10" w:rsidRDefault="001113AD" w:rsidP="001113AD">
      <w:pPr>
        <w:jc w:val="center"/>
        <w:outlineLvl w:val="0"/>
        <w:rPr>
          <w:rFonts w:asciiTheme="minorHAnsi" w:hAnsiTheme="minorHAnsi"/>
          <w:b/>
          <w:lang w:val="fr-CA"/>
        </w:rPr>
      </w:pPr>
      <w:r w:rsidRPr="00026D10">
        <w:rPr>
          <w:rFonts w:asciiTheme="minorHAnsi" w:hAnsiTheme="minorHAnsi"/>
          <w:b/>
          <w:lang w:val="fr-CA"/>
        </w:rPr>
        <w:t>Request for Quotes (RFQ)</w:t>
      </w:r>
    </w:p>
    <w:p w14:paraId="055F24F7" w14:textId="77777777" w:rsidR="001113AD" w:rsidRPr="00026D10" w:rsidRDefault="001113AD" w:rsidP="001113AD">
      <w:pPr>
        <w:jc w:val="center"/>
        <w:outlineLvl w:val="0"/>
        <w:rPr>
          <w:rFonts w:asciiTheme="minorHAnsi" w:hAnsiTheme="minorHAnsi"/>
          <w:b/>
          <w:lang w:val="fr-CA"/>
        </w:rPr>
      </w:pPr>
    </w:p>
    <w:p w14:paraId="055F24F8" w14:textId="77777777" w:rsidR="001113AD" w:rsidRPr="00026D10" w:rsidRDefault="001113AD" w:rsidP="001113AD">
      <w:pPr>
        <w:outlineLvl w:val="0"/>
        <w:rPr>
          <w:rFonts w:asciiTheme="minorHAnsi" w:hAnsiTheme="minorHAnsi"/>
          <w:b/>
          <w:u w:val="single"/>
          <w:lang w:val="fr-CA"/>
        </w:rPr>
      </w:pPr>
      <w:r w:rsidRPr="00026D10">
        <w:rPr>
          <w:rFonts w:asciiTheme="minorHAnsi" w:hAnsiTheme="minorHAnsi"/>
          <w:b/>
          <w:u w:val="single"/>
          <w:lang w:val="fr-CA"/>
        </w:rPr>
        <w:t>PROCUREMENT DESCRIPTION:</w:t>
      </w:r>
    </w:p>
    <w:p w14:paraId="055F24F9" w14:textId="77777777" w:rsidR="001113AD" w:rsidRPr="00026D10" w:rsidRDefault="001113AD" w:rsidP="001113AD">
      <w:pPr>
        <w:rPr>
          <w:rFonts w:asciiTheme="minorHAnsi" w:hAnsiTheme="minorHAnsi"/>
          <w:lang w:val="fr-CA"/>
        </w:rPr>
      </w:pPr>
    </w:p>
    <w:p w14:paraId="055F24FA" w14:textId="77777777" w:rsidR="001113AD" w:rsidRDefault="001113AD" w:rsidP="001113AD">
      <w:pPr>
        <w:rPr>
          <w:rFonts w:asciiTheme="minorHAnsi" w:hAnsiTheme="minorHAnsi"/>
        </w:rPr>
      </w:pPr>
      <w:r>
        <w:rPr>
          <w:rFonts w:asciiTheme="minorHAnsi" w:hAnsiTheme="minorHAnsi"/>
          <w:b/>
        </w:rPr>
        <w:t>School Turnaround Operators</w:t>
      </w:r>
      <w:r>
        <w:rPr>
          <w:rFonts w:asciiTheme="minorHAnsi" w:hAnsiTheme="minorHAnsi"/>
        </w:rPr>
        <w:t xml:space="preserve"> are approved vendors (individuals/organizations) that offer statewide education improvement services to manage and operate low-performing, underperforming, and chronically underperforming schools. These providers will work in cooperation with state, district, and school staff members, principals, teachers, community partners, and other providers to ensure conditions for success and sustainability.  The providers are expected to have demonstrated expertise in managing a school that produces consistently high levels of academic performance in educational settings with significant populations of high-poverty students.  </w:t>
      </w:r>
    </w:p>
    <w:p w14:paraId="055F24FB" w14:textId="77777777" w:rsidR="001113AD" w:rsidRDefault="001113AD" w:rsidP="001113AD">
      <w:pPr>
        <w:rPr>
          <w:rFonts w:asciiTheme="minorHAnsi" w:hAnsiTheme="minorHAnsi"/>
        </w:rPr>
      </w:pPr>
    </w:p>
    <w:p w14:paraId="055F24FC" w14:textId="77777777" w:rsidR="001113AD" w:rsidRDefault="001113AD" w:rsidP="001113AD">
      <w:pPr>
        <w:rPr>
          <w:rFonts w:asciiTheme="minorHAnsi" w:hAnsiTheme="minorHAnsi"/>
        </w:rPr>
      </w:pPr>
      <w:r>
        <w:rPr>
          <w:rFonts w:asciiTheme="minorHAnsi" w:hAnsiTheme="minorHAnsi"/>
        </w:rPr>
        <w:t>On October 30</w:t>
      </w:r>
      <w:r w:rsidRPr="005C5B75">
        <w:rPr>
          <w:rFonts w:asciiTheme="minorHAnsi" w:hAnsiTheme="minorHAnsi"/>
          <w:vertAlign w:val="superscript"/>
        </w:rPr>
        <w:t>th</w:t>
      </w:r>
      <w:r>
        <w:rPr>
          <w:rFonts w:asciiTheme="minorHAnsi" w:hAnsiTheme="minorHAnsi"/>
        </w:rPr>
        <w:t xml:space="preserve">, 2013, the Commissioner officially designated four schools as being Level 5 (chronically underperforming) under MGL Chapter 69 Section 1J. These schools included the Dever Elementary School and Holland Elementary School in Boston, the Morgan Full Service Community School in Holyoke and the John Avery Parker Elementary School in New Bedford. </w:t>
      </w:r>
    </w:p>
    <w:p w14:paraId="055F24FD" w14:textId="77777777" w:rsidR="001113AD" w:rsidRDefault="001113AD" w:rsidP="001113AD">
      <w:pPr>
        <w:rPr>
          <w:rFonts w:asciiTheme="minorHAnsi" w:hAnsiTheme="minorHAnsi"/>
        </w:rPr>
      </w:pPr>
    </w:p>
    <w:p w14:paraId="055F24FE" w14:textId="77777777" w:rsidR="001113AD" w:rsidRDefault="001113AD" w:rsidP="001113AD">
      <w:pPr>
        <w:rPr>
          <w:rFonts w:asciiTheme="minorHAnsi" w:hAnsiTheme="minorHAnsi"/>
        </w:rPr>
      </w:pPr>
      <w:r w:rsidRPr="005C5B75">
        <w:rPr>
          <w:rFonts w:asciiTheme="minorHAnsi" w:hAnsiTheme="minorHAnsi"/>
        </w:rPr>
        <w:t xml:space="preserve">This RFQ is designed to </w:t>
      </w:r>
      <w:r>
        <w:rPr>
          <w:rFonts w:asciiTheme="minorHAnsi" w:hAnsiTheme="minorHAnsi"/>
        </w:rPr>
        <w:t>select School Turnaround Operators</w:t>
      </w:r>
      <w:r w:rsidRPr="005C5B75">
        <w:rPr>
          <w:rFonts w:asciiTheme="minorHAnsi" w:hAnsiTheme="minorHAnsi"/>
        </w:rPr>
        <w:t xml:space="preserve"> to manage one or more chronically underperforming (Level 5) school</w:t>
      </w:r>
      <w:r>
        <w:rPr>
          <w:rFonts w:asciiTheme="minorHAnsi" w:hAnsiTheme="minorHAnsi"/>
        </w:rPr>
        <w:t xml:space="preserve">s. The operator will plan for managing the school during </w:t>
      </w:r>
      <w:r w:rsidRPr="005C5B75">
        <w:rPr>
          <w:rFonts w:asciiTheme="minorHAnsi" w:hAnsiTheme="minorHAnsi"/>
        </w:rPr>
        <w:t xml:space="preserve">school year 2013-2014 and </w:t>
      </w:r>
      <w:r>
        <w:rPr>
          <w:rFonts w:asciiTheme="minorHAnsi" w:hAnsiTheme="minorHAnsi"/>
        </w:rPr>
        <w:t>will subsequently manage</w:t>
      </w:r>
      <w:r w:rsidRPr="005C5B75">
        <w:rPr>
          <w:rFonts w:asciiTheme="minorHAnsi" w:hAnsiTheme="minorHAnsi"/>
        </w:rPr>
        <w:t xml:space="preserve"> the school(s) starting in school year 2014-2015. </w:t>
      </w:r>
      <w:r w:rsidRPr="00800305">
        <w:rPr>
          <w:rFonts w:asciiTheme="minorHAnsi" w:hAnsiTheme="minorHAnsi"/>
        </w:rPr>
        <w:t>A combination of Race to the Top and State funding will be used to support the planning efforts in school year 2013-2014. Once implementation begins in school year 2014-2015, these funds will be supplemented by the per pupil budget, provided from the district’s local budget.</w:t>
      </w:r>
      <w:r>
        <w:rPr>
          <w:rFonts w:asciiTheme="minorHAnsi" w:hAnsiTheme="minorHAnsi"/>
        </w:rPr>
        <w:t xml:space="preserve"> </w:t>
      </w:r>
      <w:r w:rsidRPr="00E84648">
        <w:rPr>
          <w:rFonts w:asciiTheme="minorHAnsi" w:hAnsiTheme="minorHAnsi"/>
        </w:rPr>
        <w:t>In order to be eligible to respond to this RFQ</w:t>
      </w:r>
      <w:r>
        <w:rPr>
          <w:rFonts w:asciiTheme="minorHAnsi" w:hAnsiTheme="minorHAnsi"/>
        </w:rPr>
        <w:t>,</w:t>
      </w:r>
      <w:r w:rsidRPr="00E84648">
        <w:rPr>
          <w:rFonts w:asciiTheme="minorHAnsi" w:hAnsiTheme="minorHAnsi"/>
        </w:rPr>
        <w:t xml:space="preserve"> ven</w:t>
      </w:r>
      <w:r>
        <w:rPr>
          <w:rFonts w:asciiTheme="minorHAnsi" w:hAnsiTheme="minorHAnsi"/>
        </w:rPr>
        <w:t xml:space="preserve">dors must already be awarded a </w:t>
      </w:r>
      <w:r w:rsidRPr="00E84648">
        <w:rPr>
          <w:rFonts w:asciiTheme="minorHAnsi" w:hAnsiTheme="minorHAnsi"/>
        </w:rPr>
        <w:t>contract unde</w:t>
      </w:r>
      <w:r>
        <w:rPr>
          <w:rFonts w:asciiTheme="minorHAnsi" w:hAnsiTheme="minorHAnsi"/>
        </w:rPr>
        <w:t>r Request for Response (RFR) #13ATAKJ</w:t>
      </w:r>
      <w:r w:rsidRPr="00E84648">
        <w:rPr>
          <w:rFonts w:asciiTheme="minorHAnsi" w:hAnsiTheme="minorHAnsi"/>
        </w:rPr>
        <w:t>1 in</w:t>
      </w:r>
      <w:r>
        <w:rPr>
          <w:rFonts w:asciiTheme="minorHAnsi" w:hAnsiTheme="minorHAnsi"/>
        </w:rPr>
        <w:t xml:space="preserve"> category #8, “School Turnaround Operator”</w:t>
      </w:r>
      <w:r w:rsidRPr="00E84648">
        <w:rPr>
          <w:rFonts w:asciiTheme="minorHAnsi" w:hAnsiTheme="minorHAnsi"/>
        </w:rPr>
        <w:t>, as posted under the vendor category file of the R</w:t>
      </w:r>
      <w:r>
        <w:rPr>
          <w:rFonts w:asciiTheme="minorHAnsi" w:hAnsiTheme="minorHAnsi"/>
        </w:rPr>
        <w:t>FR</w:t>
      </w:r>
      <w:r w:rsidRPr="00E84648">
        <w:rPr>
          <w:rFonts w:asciiTheme="minorHAnsi" w:hAnsiTheme="minorHAnsi"/>
        </w:rPr>
        <w:t xml:space="preserve">. </w:t>
      </w:r>
    </w:p>
    <w:p w14:paraId="055F24FF" w14:textId="77777777" w:rsidR="001113AD" w:rsidRPr="00E84648" w:rsidRDefault="001113AD" w:rsidP="001113AD">
      <w:pPr>
        <w:rPr>
          <w:rFonts w:asciiTheme="minorHAnsi" w:hAnsiTheme="minorHAnsi"/>
        </w:rPr>
      </w:pPr>
    </w:p>
    <w:p w14:paraId="055F2500" w14:textId="77777777" w:rsidR="001113AD" w:rsidRPr="00E84648" w:rsidRDefault="001113AD" w:rsidP="001113AD">
      <w:pPr>
        <w:rPr>
          <w:rFonts w:asciiTheme="minorHAnsi" w:hAnsiTheme="minorHAnsi"/>
        </w:rPr>
      </w:pPr>
      <w:r w:rsidRPr="00E84648">
        <w:rPr>
          <w:rFonts w:asciiTheme="minorHAnsi" w:hAnsiTheme="minorHAnsi"/>
        </w:rPr>
        <w:t>This RFQ does</w:t>
      </w:r>
      <w:r>
        <w:rPr>
          <w:rFonts w:asciiTheme="minorHAnsi" w:hAnsiTheme="minorHAnsi"/>
        </w:rPr>
        <w:t xml:space="preserve"> not commit ESE to approve a work order</w:t>
      </w:r>
      <w:r w:rsidRPr="00E84648">
        <w:rPr>
          <w:rFonts w:asciiTheme="minorHAnsi" w:hAnsiTheme="minorHAnsi"/>
        </w:rPr>
        <w:t>, pay any costs incurred in the preparation of a vendor’s response to this RFQ, or to procure or contract for services. ESE reserves the right to accept or reject any and all proposals received as a result of this RFQ, to negotiate with any or all qualified vendors, and to cancel in part or in its entirety this RFQ if it is in the best interest of ESE or the Commonwealth of Massachusetts to do so.</w:t>
      </w:r>
    </w:p>
    <w:p w14:paraId="055F2501" w14:textId="77777777" w:rsidR="001113AD" w:rsidRPr="00E84648" w:rsidRDefault="001113AD" w:rsidP="001113AD">
      <w:pPr>
        <w:rPr>
          <w:rFonts w:asciiTheme="minorHAnsi" w:hAnsiTheme="minorHAnsi"/>
        </w:rPr>
      </w:pPr>
    </w:p>
    <w:p w14:paraId="055F2502" w14:textId="77777777" w:rsidR="001113AD" w:rsidRPr="00E84648" w:rsidRDefault="001113AD" w:rsidP="001113AD">
      <w:pPr>
        <w:rPr>
          <w:rFonts w:asciiTheme="minorHAnsi" w:hAnsiTheme="minorHAnsi"/>
          <w:b/>
        </w:rPr>
      </w:pPr>
      <w:r w:rsidRPr="00E84648">
        <w:rPr>
          <w:rFonts w:asciiTheme="minorHAnsi" w:hAnsiTheme="minorHAnsi"/>
          <w:b/>
        </w:rPr>
        <w:t>This RFQ and all responses hereto including the winning bid shall become public record as of the date on the contract referenced herein is awarded, and can be obtained from the Department of Elementary and Secondary Education by sending an email to the Legal Office at Legal@doe.mass.edu.</w:t>
      </w:r>
    </w:p>
    <w:p w14:paraId="055F2503" w14:textId="77777777" w:rsidR="001113AD" w:rsidRDefault="001113AD" w:rsidP="001113AD">
      <w:pPr>
        <w:outlineLvl w:val="0"/>
        <w:rPr>
          <w:rFonts w:asciiTheme="minorHAnsi" w:hAnsiTheme="minorHAnsi"/>
          <w:b/>
        </w:rPr>
      </w:pPr>
    </w:p>
    <w:p w14:paraId="055F2504" w14:textId="77777777" w:rsidR="001113AD" w:rsidRPr="000D2AB8" w:rsidRDefault="001113AD" w:rsidP="001113AD">
      <w:pPr>
        <w:ind w:left="360"/>
        <w:rPr>
          <w:rFonts w:asciiTheme="minorHAnsi" w:hAnsiTheme="minorHAnsi"/>
        </w:rPr>
      </w:pPr>
      <w:r w:rsidRPr="000D2AB8">
        <w:rPr>
          <w:rFonts w:asciiTheme="minorHAnsi" w:hAnsiTheme="minorHAnsi"/>
          <w:b/>
        </w:rPr>
        <w:t>NOTE</w:t>
      </w:r>
      <w:r w:rsidRPr="000D2AB8">
        <w:rPr>
          <w:rFonts w:asciiTheme="minorHAnsi" w:hAnsiTheme="minorHAnsi"/>
        </w:rPr>
        <w:t>:  Employees of potential service providers who contract with districts, charter school boards, and/or State Agencies should seek advice regarding potential conflict of interests from the State Ethics Commission at www.mass.gov/ethics or (617)727-0060.</w:t>
      </w:r>
    </w:p>
    <w:p w14:paraId="055F2505" w14:textId="77777777" w:rsidR="001113AD" w:rsidRDefault="001113AD" w:rsidP="001113AD">
      <w:pPr>
        <w:outlineLvl w:val="0"/>
        <w:rPr>
          <w:rFonts w:asciiTheme="minorHAnsi" w:hAnsiTheme="minorHAnsi"/>
          <w:b/>
        </w:rPr>
      </w:pPr>
    </w:p>
    <w:p w14:paraId="055F2506" w14:textId="77777777" w:rsidR="001113AD" w:rsidRPr="000D2AB8" w:rsidRDefault="001113AD" w:rsidP="001113AD">
      <w:pPr>
        <w:outlineLvl w:val="0"/>
        <w:rPr>
          <w:rFonts w:asciiTheme="minorHAnsi" w:hAnsiTheme="minorHAnsi"/>
          <w:b/>
          <w:u w:val="single"/>
        </w:rPr>
      </w:pPr>
      <w:r w:rsidRPr="000D2AB8">
        <w:rPr>
          <w:rFonts w:asciiTheme="minorHAnsi" w:hAnsiTheme="minorHAnsi"/>
          <w:b/>
          <w:u w:val="single"/>
        </w:rPr>
        <w:t>REQUIRED QUALIFICATIONS:</w:t>
      </w:r>
    </w:p>
    <w:p w14:paraId="055F2507" w14:textId="77777777" w:rsidR="001113AD" w:rsidRPr="000D2AB8" w:rsidRDefault="001113AD" w:rsidP="001113AD">
      <w:pPr>
        <w:tabs>
          <w:tab w:val="left" w:pos="1710"/>
        </w:tabs>
        <w:rPr>
          <w:rFonts w:asciiTheme="minorHAnsi" w:hAnsiTheme="minorHAnsi"/>
          <w:b/>
          <w:u w:val="single"/>
        </w:rPr>
      </w:pPr>
    </w:p>
    <w:p w14:paraId="055F2508" w14:textId="77777777" w:rsidR="001113AD" w:rsidRDefault="001113AD" w:rsidP="001113AD">
      <w:pPr>
        <w:tabs>
          <w:tab w:val="left" w:pos="720"/>
        </w:tabs>
        <w:rPr>
          <w:rFonts w:asciiTheme="minorHAnsi" w:hAnsiTheme="minorHAnsi"/>
        </w:rPr>
      </w:pPr>
      <w:r>
        <w:rPr>
          <w:rFonts w:asciiTheme="minorHAnsi" w:hAnsiTheme="minorHAnsi"/>
        </w:rPr>
        <w:t>In order to be considered for this RFQ, vendors must already have a contract as a School Turnaround Operator, Category 8, under RFR# 13ATAKJ1 and provide proof of award from the Department.</w:t>
      </w:r>
    </w:p>
    <w:p w14:paraId="055F2509" w14:textId="77777777" w:rsidR="001113AD" w:rsidRDefault="001113AD" w:rsidP="001113AD">
      <w:pPr>
        <w:tabs>
          <w:tab w:val="left" w:pos="720"/>
        </w:tabs>
        <w:rPr>
          <w:rFonts w:asciiTheme="minorHAnsi" w:hAnsiTheme="minorHAnsi"/>
        </w:rPr>
      </w:pPr>
    </w:p>
    <w:p w14:paraId="055F250A" w14:textId="77777777" w:rsidR="001113AD" w:rsidRPr="00060993" w:rsidRDefault="001113AD" w:rsidP="001113AD">
      <w:pPr>
        <w:rPr>
          <w:rFonts w:asciiTheme="minorHAnsi" w:hAnsiTheme="minorHAnsi"/>
        </w:rPr>
      </w:pPr>
      <w:r w:rsidRPr="00060993">
        <w:rPr>
          <w:rFonts w:asciiTheme="minorHAnsi" w:hAnsiTheme="minorHAnsi"/>
        </w:rPr>
        <w:t xml:space="preserve">An approved School Turnaround Operator </w:t>
      </w:r>
      <w:r>
        <w:rPr>
          <w:rFonts w:asciiTheme="minorHAnsi" w:hAnsiTheme="minorHAnsi"/>
        </w:rPr>
        <w:t>displayed</w:t>
      </w:r>
      <w:r w:rsidRPr="00060993">
        <w:rPr>
          <w:rFonts w:asciiTheme="minorHAnsi" w:hAnsiTheme="minorHAnsi"/>
        </w:rPr>
        <w:t xml:space="preserve"> significant knowledge and experience with the following components of Department priorities:</w:t>
      </w:r>
    </w:p>
    <w:p w14:paraId="055F250B" w14:textId="77777777" w:rsidR="001113AD" w:rsidRPr="000D2AB8" w:rsidRDefault="001113AD" w:rsidP="001113AD">
      <w:pPr>
        <w:rPr>
          <w:rFonts w:asciiTheme="minorHAnsi" w:hAnsiTheme="minorHAnsi"/>
          <w:b/>
        </w:rPr>
      </w:pPr>
    </w:p>
    <w:p w14:paraId="055F250C" w14:textId="77777777" w:rsidR="001113AD" w:rsidRPr="000D2AB8" w:rsidRDefault="001113AD" w:rsidP="001113AD">
      <w:pPr>
        <w:widowControl w:val="0"/>
        <w:numPr>
          <w:ilvl w:val="0"/>
          <w:numId w:val="28"/>
        </w:numPr>
        <w:suppressAutoHyphens/>
        <w:rPr>
          <w:rFonts w:asciiTheme="minorHAnsi" w:hAnsiTheme="minorHAnsi"/>
        </w:rPr>
      </w:pPr>
      <w:r w:rsidRPr="000D2AB8">
        <w:rPr>
          <w:rFonts w:asciiTheme="minorHAnsi" w:hAnsiTheme="minorHAnsi"/>
        </w:rPr>
        <w:t>Demonstrating a track record of success with complex organizations and/or high poverty and low performing schools</w:t>
      </w:r>
    </w:p>
    <w:p w14:paraId="055F250D" w14:textId="77777777" w:rsidR="001113AD" w:rsidRPr="000D2AB8" w:rsidRDefault="001113AD" w:rsidP="001113AD">
      <w:pPr>
        <w:ind w:left="720"/>
        <w:rPr>
          <w:rFonts w:asciiTheme="minorHAnsi" w:hAnsiTheme="minorHAnsi"/>
        </w:rPr>
      </w:pPr>
    </w:p>
    <w:p w14:paraId="055F250E" w14:textId="77777777" w:rsidR="001113AD" w:rsidRPr="000D2AB8" w:rsidRDefault="001113AD" w:rsidP="001113AD">
      <w:pPr>
        <w:widowControl w:val="0"/>
        <w:numPr>
          <w:ilvl w:val="0"/>
          <w:numId w:val="28"/>
        </w:numPr>
        <w:suppressAutoHyphens/>
        <w:rPr>
          <w:rFonts w:asciiTheme="minorHAnsi" w:hAnsiTheme="minorHAnsi"/>
        </w:rPr>
      </w:pPr>
      <w:r w:rsidRPr="000D2AB8">
        <w:rPr>
          <w:rFonts w:asciiTheme="minorHAnsi" w:hAnsiTheme="minorHAnsi"/>
        </w:rPr>
        <w:t>Engaging in cooperative and collaborative service settings with multiple vendors and constituencies</w:t>
      </w:r>
    </w:p>
    <w:p w14:paraId="055F250F" w14:textId="77777777" w:rsidR="001113AD" w:rsidRPr="000D2AB8" w:rsidRDefault="001113AD" w:rsidP="001113AD">
      <w:pPr>
        <w:rPr>
          <w:rFonts w:asciiTheme="minorHAnsi" w:hAnsiTheme="minorHAnsi"/>
        </w:rPr>
      </w:pPr>
    </w:p>
    <w:p w14:paraId="055F2510" w14:textId="77777777" w:rsidR="001113AD" w:rsidRPr="000D2AB8" w:rsidRDefault="001113AD" w:rsidP="001113AD">
      <w:pPr>
        <w:widowControl w:val="0"/>
        <w:numPr>
          <w:ilvl w:val="0"/>
          <w:numId w:val="28"/>
        </w:numPr>
        <w:suppressAutoHyphens/>
        <w:rPr>
          <w:rFonts w:asciiTheme="minorHAnsi" w:hAnsiTheme="minorHAnsi"/>
        </w:rPr>
      </w:pPr>
      <w:r w:rsidRPr="000D2AB8">
        <w:rPr>
          <w:rFonts w:asciiTheme="minorHAnsi" w:hAnsiTheme="minorHAnsi"/>
        </w:rPr>
        <w:t>Providing resources and services that are aligned with raising achievement and closing gaps</w:t>
      </w:r>
    </w:p>
    <w:p w14:paraId="055F2511" w14:textId="77777777" w:rsidR="001113AD" w:rsidRPr="000D2AB8" w:rsidRDefault="001113AD" w:rsidP="001113AD">
      <w:pPr>
        <w:rPr>
          <w:rFonts w:asciiTheme="minorHAnsi" w:hAnsiTheme="minorHAnsi"/>
        </w:rPr>
      </w:pPr>
    </w:p>
    <w:p w14:paraId="055F2512" w14:textId="77777777" w:rsidR="001113AD" w:rsidRPr="000D2AB8" w:rsidRDefault="001113AD" w:rsidP="001113AD">
      <w:pPr>
        <w:widowControl w:val="0"/>
        <w:numPr>
          <w:ilvl w:val="0"/>
          <w:numId w:val="28"/>
        </w:numPr>
        <w:suppressAutoHyphens/>
        <w:rPr>
          <w:rFonts w:asciiTheme="minorHAnsi" w:hAnsiTheme="minorHAnsi"/>
        </w:rPr>
      </w:pPr>
      <w:r w:rsidRPr="000D2AB8">
        <w:rPr>
          <w:rFonts w:asciiTheme="minorHAnsi" w:hAnsiTheme="minorHAnsi"/>
        </w:rPr>
        <w:t>Providing frequent progress assessments and demonstrating an adaptability through making mid-course corrections as necessary</w:t>
      </w:r>
    </w:p>
    <w:p w14:paraId="055F2513" w14:textId="77777777" w:rsidR="001113AD" w:rsidRPr="000D2AB8" w:rsidRDefault="001113AD" w:rsidP="001113AD">
      <w:pPr>
        <w:rPr>
          <w:rFonts w:asciiTheme="minorHAnsi" w:hAnsiTheme="minorHAnsi"/>
          <w:b/>
        </w:rPr>
      </w:pPr>
    </w:p>
    <w:p w14:paraId="055F2514" w14:textId="77777777" w:rsidR="001113AD" w:rsidRPr="000D2AB8" w:rsidRDefault="001113AD" w:rsidP="001113AD">
      <w:pPr>
        <w:rPr>
          <w:rFonts w:asciiTheme="minorHAnsi" w:hAnsiTheme="minorHAnsi"/>
        </w:rPr>
      </w:pPr>
      <w:r w:rsidRPr="000D2AB8">
        <w:rPr>
          <w:rFonts w:asciiTheme="minorHAnsi" w:hAnsiTheme="minorHAnsi"/>
        </w:rPr>
        <w:t xml:space="preserve">All approved providers </w:t>
      </w:r>
      <w:r>
        <w:rPr>
          <w:rFonts w:asciiTheme="minorHAnsi" w:hAnsiTheme="minorHAnsi"/>
        </w:rPr>
        <w:t>displayed</w:t>
      </w:r>
      <w:r w:rsidRPr="000D2AB8">
        <w:rPr>
          <w:rFonts w:asciiTheme="minorHAnsi" w:hAnsiTheme="minorHAnsi"/>
        </w:rPr>
        <w:t xml:space="preserve"> expertise in communicating and working with a wide array of education stakeholders including, where relevant, constituencies within all levels of state and district administration, principals, teachers, community partners, parents, and other providers in a coordinated effort to meet education improvement priorities.</w:t>
      </w:r>
    </w:p>
    <w:p w14:paraId="055F2515" w14:textId="77777777" w:rsidR="001113AD" w:rsidRDefault="001113AD" w:rsidP="001113AD">
      <w:pPr>
        <w:tabs>
          <w:tab w:val="left" w:pos="720"/>
        </w:tabs>
        <w:rPr>
          <w:rFonts w:asciiTheme="minorHAnsi" w:hAnsiTheme="minorHAnsi"/>
        </w:rPr>
      </w:pPr>
    </w:p>
    <w:p w14:paraId="055F2516" w14:textId="77777777" w:rsidR="001113AD" w:rsidRDefault="001113AD" w:rsidP="001113AD">
      <w:pPr>
        <w:outlineLvl w:val="0"/>
        <w:rPr>
          <w:rFonts w:asciiTheme="minorHAnsi" w:hAnsiTheme="minorHAnsi"/>
          <w:b/>
          <w:u w:val="single"/>
        </w:rPr>
      </w:pPr>
      <w:r w:rsidRPr="00EB0BCC">
        <w:rPr>
          <w:rFonts w:asciiTheme="minorHAnsi" w:hAnsiTheme="minorHAnsi"/>
          <w:b/>
          <w:u w:val="single"/>
        </w:rPr>
        <w:t>Deliverables/Scope:</w:t>
      </w:r>
    </w:p>
    <w:p w14:paraId="055F2517" w14:textId="77777777" w:rsidR="001113AD" w:rsidRDefault="001113AD" w:rsidP="001113AD">
      <w:pPr>
        <w:tabs>
          <w:tab w:val="left" w:pos="720"/>
        </w:tabs>
        <w:rPr>
          <w:rFonts w:asciiTheme="minorHAnsi" w:hAnsiTheme="minorHAnsi"/>
          <w:b/>
          <w:u w:val="single"/>
        </w:rPr>
      </w:pPr>
    </w:p>
    <w:p w14:paraId="055F2518" w14:textId="77777777" w:rsidR="001113AD" w:rsidRDefault="001113AD" w:rsidP="001113AD">
      <w:pPr>
        <w:tabs>
          <w:tab w:val="left" w:pos="720"/>
        </w:tabs>
        <w:rPr>
          <w:rFonts w:asciiTheme="minorHAnsi" w:hAnsiTheme="minorHAnsi"/>
        </w:rPr>
      </w:pPr>
      <w:r>
        <w:rPr>
          <w:rFonts w:asciiTheme="minorHAnsi" w:hAnsiTheme="minorHAnsi"/>
        </w:rPr>
        <w:t>During school year 2013-2014, funding through this RFQ is intended to support the planning efforts needed to successfully manage one or more Level 5 school(s) in the following year. This includes the following activities, consistent with the Turnaround Plan that will be developed pursuant to MGL Chapter 69 Section 1J:</w:t>
      </w:r>
    </w:p>
    <w:p w14:paraId="055F2519"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Evaluating the current conditions of the school and identifying areas that need to be changed, strengthened or restructured</w:t>
      </w:r>
    </w:p>
    <w:p w14:paraId="055F251A"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Evaluating the existing staff</w:t>
      </w:r>
    </w:p>
    <w:p w14:paraId="055F251B"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Recruitment of key personnel</w:t>
      </w:r>
    </w:p>
    <w:p w14:paraId="055F251C"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Development and preparation of the programs necessary to implement their model</w:t>
      </w:r>
    </w:p>
    <w:p w14:paraId="055F251D"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Participation in the design of the Turnaround Plan</w:t>
      </w:r>
    </w:p>
    <w:p w14:paraId="055F251E"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 xml:space="preserve">Regular reporting and progress updates to ESE and the Commissioner </w:t>
      </w:r>
    </w:p>
    <w:p w14:paraId="055F251F" w14:textId="77777777" w:rsidR="001113AD" w:rsidRPr="00F60B5A" w:rsidRDefault="001113AD" w:rsidP="001113AD">
      <w:pPr>
        <w:pStyle w:val="ListParagraph"/>
        <w:widowControl w:val="0"/>
        <w:numPr>
          <w:ilvl w:val="0"/>
          <w:numId w:val="30"/>
        </w:numPr>
        <w:tabs>
          <w:tab w:val="left" w:pos="720"/>
        </w:tabs>
        <w:suppressAutoHyphens/>
        <w:contextualSpacing w:val="0"/>
        <w:rPr>
          <w:rFonts w:asciiTheme="minorHAnsi" w:hAnsiTheme="minorHAnsi"/>
        </w:rPr>
      </w:pPr>
      <w:r w:rsidRPr="00F60B5A">
        <w:rPr>
          <w:rFonts w:asciiTheme="minorHAnsi" w:hAnsiTheme="minorHAnsi"/>
        </w:rPr>
        <w:t xml:space="preserve">Building collaborative relationships with relevant stakeholders  </w:t>
      </w:r>
    </w:p>
    <w:p w14:paraId="055F2520" w14:textId="77777777" w:rsidR="001113AD" w:rsidRDefault="001113AD" w:rsidP="001113AD">
      <w:pPr>
        <w:pStyle w:val="ListParagraph"/>
        <w:tabs>
          <w:tab w:val="left" w:pos="720"/>
        </w:tabs>
        <w:rPr>
          <w:rFonts w:asciiTheme="minorHAnsi" w:hAnsiTheme="minorHAnsi"/>
          <w:highlight w:val="yellow"/>
        </w:rPr>
      </w:pPr>
    </w:p>
    <w:p w14:paraId="055F2521" w14:textId="77777777" w:rsidR="001113AD" w:rsidRDefault="001113AD" w:rsidP="001113AD">
      <w:pPr>
        <w:pStyle w:val="ListParagraph"/>
        <w:tabs>
          <w:tab w:val="left" w:pos="720"/>
        </w:tabs>
        <w:ind w:left="0"/>
        <w:rPr>
          <w:rFonts w:asciiTheme="minorHAnsi" w:hAnsiTheme="minorHAnsi"/>
        </w:rPr>
      </w:pPr>
      <w:r w:rsidRPr="00F60B5A">
        <w:rPr>
          <w:rFonts w:asciiTheme="minorHAnsi" w:hAnsiTheme="minorHAnsi"/>
        </w:rPr>
        <w:t xml:space="preserve">Starting in school year 2014-2015 and through school years 2015-2016 and 2016-2017 the operator will assume management of the school and implementation of the Turnaround Plan. </w:t>
      </w:r>
      <w:r>
        <w:rPr>
          <w:rFonts w:asciiTheme="minorHAnsi" w:hAnsiTheme="minorHAnsi"/>
        </w:rPr>
        <w:t xml:space="preserve"> This RFQ will be awarded for 2 Fiscal Years, with the option to renew for a third fiscal year, contingent upon the Departmental Master Agreement, 13ATAKJ1, being renewed. Once the Master Agreement is renewed, for 2016-2017, this RFQ will also be renewed. Documentation to conduct this renewal will be sent to the successful vendor(s).</w:t>
      </w:r>
    </w:p>
    <w:p w14:paraId="055F2522" w14:textId="77777777" w:rsidR="001113AD" w:rsidRPr="000D2AB8" w:rsidRDefault="001113AD" w:rsidP="001113AD">
      <w:pPr>
        <w:tabs>
          <w:tab w:val="left" w:pos="720"/>
        </w:tabs>
        <w:rPr>
          <w:rFonts w:asciiTheme="minorHAnsi" w:hAnsiTheme="minorHAnsi"/>
        </w:rPr>
      </w:pPr>
    </w:p>
    <w:p w14:paraId="055F2523" w14:textId="77777777" w:rsidR="001113AD" w:rsidRPr="00503583" w:rsidRDefault="001113AD" w:rsidP="001113AD">
      <w:pPr>
        <w:rPr>
          <w:rFonts w:asciiTheme="minorHAnsi" w:hAnsiTheme="minorHAnsi"/>
        </w:rPr>
      </w:pPr>
      <w:r w:rsidRPr="000D2AB8">
        <w:rPr>
          <w:rFonts w:asciiTheme="minorHAnsi" w:hAnsiTheme="minorHAnsi"/>
        </w:rPr>
        <w:t xml:space="preserve">  </w:t>
      </w:r>
      <w:r w:rsidRPr="000D2AB8">
        <w:rPr>
          <w:rFonts w:asciiTheme="minorHAnsi" w:hAnsiTheme="minorHAnsi"/>
          <w:b/>
          <w:u w:val="single"/>
        </w:rPr>
        <w:t>SUBMISSION REQUIREMENTS</w:t>
      </w:r>
      <w:r w:rsidRPr="000D2AB8">
        <w:rPr>
          <w:rFonts w:asciiTheme="minorHAnsi" w:hAnsiTheme="minorHAnsi"/>
          <w:u w:val="single"/>
        </w:rPr>
        <w:t>:</w:t>
      </w:r>
    </w:p>
    <w:p w14:paraId="055F2524" w14:textId="77777777" w:rsidR="001113AD" w:rsidRPr="000D2AB8" w:rsidRDefault="001113AD" w:rsidP="001113AD">
      <w:pPr>
        <w:rPr>
          <w:rFonts w:asciiTheme="minorHAnsi" w:hAnsiTheme="minorHAnsi"/>
          <w:u w:val="single"/>
        </w:rPr>
      </w:pPr>
    </w:p>
    <w:p w14:paraId="055F2525" w14:textId="77777777" w:rsidR="001113AD" w:rsidRDefault="001113AD" w:rsidP="001113AD">
      <w:pPr>
        <w:rPr>
          <w:rFonts w:asciiTheme="minorHAnsi" w:hAnsiTheme="minorHAnsi"/>
        </w:rPr>
      </w:pPr>
      <w:r>
        <w:rPr>
          <w:rFonts w:asciiTheme="minorHAnsi" w:hAnsiTheme="minorHAnsi"/>
        </w:rPr>
        <w:t>Approved School Turnaround Operators, under RFR# 13ATAKJ1</w:t>
      </w:r>
      <w:r w:rsidRPr="001A32F7">
        <w:rPr>
          <w:rFonts w:asciiTheme="minorHAnsi" w:hAnsiTheme="minorHAnsi"/>
        </w:rPr>
        <w:t xml:space="preserve"> </w:t>
      </w:r>
      <w:r>
        <w:rPr>
          <w:rFonts w:asciiTheme="minorHAnsi" w:hAnsiTheme="minorHAnsi"/>
        </w:rPr>
        <w:t>- Category 8, should submit a response that includes the following:</w:t>
      </w:r>
    </w:p>
    <w:p w14:paraId="055F2526" w14:textId="77777777" w:rsidR="001113AD" w:rsidRDefault="001113AD" w:rsidP="001113AD">
      <w:pPr>
        <w:rPr>
          <w:rFonts w:asciiTheme="minorHAnsi" w:hAnsiTheme="minorHAnsi"/>
        </w:rPr>
      </w:pPr>
    </w:p>
    <w:p w14:paraId="055F2527" w14:textId="77777777" w:rsidR="001113AD" w:rsidRDefault="001113AD" w:rsidP="001113AD">
      <w:pPr>
        <w:rPr>
          <w:rFonts w:asciiTheme="minorHAnsi" w:hAnsiTheme="minorHAnsi"/>
          <w:b/>
        </w:rPr>
      </w:pPr>
      <w:r w:rsidRPr="004343C5">
        <w:rPr>
          <w:rFonts w:asciiTheme="minorHAnsi" w:hAnsiTheme="minorHAnsi"/>
          <w:b/>
        </w:rPr>
        <w:t>Part A - Key information about the school turnaround model and organization:</w:t>
      </w:r>
    </w:p>
    <w:p w14:paraId="055F2528" w14:textId="77777777" w:rsidR="001113AD" w:rsidRDefault="001113AD" w:rsidP="001113AD">
      <w:pPr>
        <w:rPr>
          <w:rFonts w:asciiTheme="minorHAnsi" w:hAnsiTheme="minorHAnsi"/>
          <w:b/>
        </w:rPr>
      </w:pPr>
    </w:p>
    <w:p w14:paraId="055F2529" w14:textId="77777777" w:rsidR="001113AD" w:rsidRDefault="001113AD" w:rsidP="001113AD">
      <w:pPr>
        <w:rPr>
          <w:rFonts w:asciiTheme="minorHAnsi" w:hAnsiTheme="minorHAnsi"/>
          <w:b/>
          <w:i/>
        </w:rPr>
      </w:pPr>
      <w:r>
        <w:rPr>
          <w:rFonts w:asciiTheme="minorHAnsi" w:hAnsiTheme="minorHAnsi"/>
          <w:b/>
          <w:i/>
        </w:rPr>
        <w:t xml:space="preserve">The information in this section is being listed here and will be referenced as part of this RFQ and its evaluation. The following information was previously submitted as part of </w:t>
      </w:r>
      <w:r w:rsidRPr="004343C5">
        <w:rPr>
          <w:rFonts w:asciiTheme="minorHAnsi" w:hAnsiTheme="minorHAnsi"/>
          <w:b/>
          <w:i/>
        </w:rPr>
        <w:t>each bidder’s response to category 8 of 13ATAKJ1 and therefore does not need to be</w:t>
      </w:r>
      <w:r>
        <w:rPr>
          <w:rFonts w:asciiTheme="minorHAnsi" w:hAnsiTheme="minorHAnsi"/>
          <w:b/>
          <w:i/>
        </w:rPr>
        <w:t xml:space="preserve"> resubmitted. This information and previously calculated scores will be considered for all bidders responding to 14RFQATARS1. </w:t>
      </w:r>
    </w:p>
    <w:p w14:paraId="055F252A" w14:textId="77777777" w:rsidR="001113AD" w:rsidRPr="00AE0DBF" w:rsidRDefault="001113AD" w:rsidP="001113AD">
      <w:pPr>
        <w:rPr>
          <w:rFonts w:asciiTheme="minorHAnsi" w:hAnsiTheme="minorHAnsi"/>
          <w:b/>
          <w:i/>
        </w:rPr>
      </w:pPr>
    </w:p>
    <w:p w14:paraId="055F252B" w14:textId="77777777" w:rsidR="001113AD" w:rsidRPr="00A90ABE" w:rsidRDefault="001113AD" w:rsidP="001113AD">
      <w:pPr>
        <w:widowControl w:val="0"/>
        <w:numPr>
          <w:ilvl w:val="0"/>
          <w:numId w:val="27"/>
        </w:numPr>
        <w:tabs>
          <w:tab w:val="clear" w:pos="360"/>
          <w:tab w:val="num" w:pos="720"/>
        </w:tabs>
        <w:suppressAutoHyphens/>
        <w:ind w:left="720"/>
        <w:rPr>
          <w:rFonts w:asciiTheme="minorHAnsi" w:hAnsiTheme="minorHAnsi"/>
        </w:rPr>
      </w:pPr>
      <w:r w:rsidRPr="007B08E3">
        <w:rPr>
          <w:rFonts w:asciiTheme="minorHAnsi" w:hAnsiTheme="minorHAnsi"/>
          <w:i/>
        </w:rPr>
        <w:t>Narrative of Operator Services:</w:t>
      </w:r>
      <w:r w:rsidRPr="00A90ABE">
        <w:rPr>
          <w:rFonts w:asciiTheme="minorHAnsi" w:hAnsiTheme="minorHAnsi"/>
        </w:rPr>
        <w:t xml:space="preserve">  A detailed description of its background, experience, and expertise that articulates the capacity to work as a School Turnaround Operator (20 pages maximum).  Vendors must address:</w:t>
      </w:r>
    </w:p>
    <w:p w14:paraId="055F252C"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Its model of school governance and management, instructional design, staffing plan, community engagement strategies, grades served, and student supports;</w:t>
      </w:r>
    </w:p>
    <w:p w14:paraId="055F252D"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Its prior experience managing a school that resulted in rapid, significant and sustained improvement in student achievement in schools, including the number of schools it has served and the strategies it has found most effective in improving student achievement in low performing schools;</w:t>
      </w:r>
    </w:p>
    <w:p w14:paraId="055F252E"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Evidence of its prior success in achieving rapid, sustained improvement in student achievement in the schools it has served;</w:t>
      </w:r>
    </w:p>
    <w:p w14:paraId="055F252F"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 xml:space="preserve">Its model for working with district superintendents and central office staff to ensure that district practices do not impede success at the school level; include, if available, examples of its work with districts;  </w:t>
      </w:r>
    </w:p>
    <w:p w14:paraId="055F2530"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If applicable, its model for working with district superintendents and central office staff to improve district practices and allow districts to learn from and adopt the school improvement strategies;</w:t>
      </w:r>
    </w:p>
    <w:p w14:paraId="055F2531"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The conditions and decision making authority it requires to successfully manage school transformation;</w:t>
      </w:r>
    </w:p>
    <w:p w14:paraId="055F2532"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Its organizational capacity to operate schools, including the number of districts and schools that it can serve at one time and over the next 3 years;</w:t>
      </w:r>
    </w:p>
    <w:p w14:paraId="055F2533" w14:textId="77777777" w:rsidR="001113AD" w:rsidRPr="00A90ABE" w:rsidRDefault="001113AD" w:rsidP="001113AD">
      <w:pPr>
        <w:pStyle w:val="ListParagraph"/>
        <w:numPr>
          <w:ilvl w:val="0"/>
          <w:numId w:val="29"/>
        </w:numPr>
        <w:ind w:left="1260"/>
        <w:contextualSpacing w:val="0"/>
        <w:rPr>
          <w:rFonts w:asciiTheme="minorHAnsi" w:hAnsiTheme="minorHAnsi"/>
        </w:rPr>
      </w:pPr>
      <w:r w:rsidRPr="00A90ABE">
        <w:rPr>
          <w:rFonts w:asciiTheme="minorHAnsi" w:hAnsiTheme="minorHAnsi"/>
        </w:rPr>
        <w:t>Its governance and leadership structures and financial stability.</w:t>
      </w:r>
    </w:p>
    <w:p w14:paraId="055F2534" w14:textId="77777777" w:rsidR="001113AD" w:rsidRPr="00A90ABE" w:rsidRDefault="001113AD" w:rsidP="001113AD">
      <w:pPr>
        <w:widowControl w:val="0"/>
        <w:numPr>
          <w:ilvl w:val="0"/>
          <w:numId w:val="27"/>
        </w:numPr>
        <w:suppressAutoHyphens/>
        <w:ind w:left="720"/>
        <w:rPr>
          <w:rFonts w:asciiTheme="minorHAnsi" w:hAnsiTheme="minorHAnsi"/>
        </w:rPr>
      </w:pPr>
      <w:r w:rsidRPr="007B08E3">
        <w:rPr>
          <w:rFonts w:asciiTheme="minorHAnsi" w:hAnsiTheme="minorHAnsi"/>
          <w:i/>
        </w:rPr>
        <w:t>Documented Results:</w:t>
      </w:r>
      <w:r w:rsidRPr="00A90ABE">
        <w:rPr>
          <w:rFonts w:asciiTheme="minorHAnsi" w:hAnsiTheme="minorHAnsi"/>
        </w:rPr>
        <w:t xml:space="preserve">  Data or measurable outcomes of previous work that has been completed that gives evidence of School Turnaround Operator expertise.  Please show examples that are non-biased and measurable such as outside evaluations, quantitative (school- or student-level) data, pre- and post-test results, participant surveys, etc.  Quantitative data is preferred, but qualitative data and/or case studies are acceptable.  Innovative or entrepreneurial plans can be substituted, if expertise of provider can support them (7 pages max.).  </w:t>
      </w:r>
    </w:p>
    <w:p w14:paraId="055F2535" w14:textId="77777777" w:rsidR="001113AD" w:rsidRPr="00A90ABE" w:rsidRDefault="001113AD" w:rsidP="001113AD">
      <w:pPr>
        <w:widowControl w:val="0"/>
        <w:numPr>
          <w:ilvl w:val="0"/>
          <w:numId w:val="27"/>
        </w:numPr>
        <w:suppressAutoHyphens/>
        <w:ind w:left="720"/>
        <w:rPr>
          <w:rFonts w:asciiTheme="minorHAnsi" w:hAnsiTheme="minorHAnsi"/>
        </w:rPr>
      </w:pPr>
      <w:r w:rsidRPr="007B08E3">
        <w:rPr>
          <w:rFonts w:asciiTheme="minorHAnsi" w:hAnsiTheme="minorHAnsi"/>
          <w:i/>
        </w:rPr>
        <w:t>Organizational Capacity Plan:</w:t>
      </w:r>
      <w:r w:rsidRPr="00A90ABE">
        <w:rPr>
          <w:rFonts w:asciiTheme="minorHAnsi" w:hAnsiTheme="minorHAnsi"/>
        </w:rPr>
        <w:t xml:space="preserve">  An outline of the organizational capacity vendor would be able to deploy in Massachusetts in the next 1 – 2 years as well as for the duration of the contract (i.e., how many schools and districts is the organization prepared to serve while maintaining program quality?).  Outline should include the built-in quality measures the organization will use to regularly assess the impact of growth on quality of services (4 pages max.). </w:t>
      </w:r>
    </w:p>
    <w:p w14:paraId="055F2536" w14:textId="77777777" w:rsidR="001113AD" w:rsidRPr="00A90ABE" w:rsidRDefault="001113AD" w:rsidP="001113AD">
      <w:pPr>
        <w:widowControl w:val="0"/>
        <w:numPr>
          <w:ilvl w:val="0"/>
          <w:numId w:val="27"/>
        </w:numPr>
        <w:suppressAutoHyphens/>
        <w:ind w:left="720"/>
        <w:rPr>
          <w:rFonts w:asciiTheme="minorHAnsi" w:hAnsiTheme="minorHAnsi"/>
        </w:rPr>
      </w:pPr>
      <w:r w:rsidRPr="007B08E3">
        <w:rPr>
          <w:rFonts w:asciiTheme="minorHAnsi" w:hAnsiTheme="minorHAnsi"/>
          <w:i/>
        </w:rPr>
        <w:t>Performance Measures:</w:t>
      </w:r>
      <w:r w:rsidRPr="00A90ABE">
        <w:rPr>
          <w:rFonts w:asciiTheme="minorHAnsi" w:hAnsiTheme="minorHAnsi"/>
        </w:rPr>
        <w:t xml:space="preserve">  A brief summary of the performance measures used by the organization to measure success on an interim and summative basis (3 pages max.). </w:t>
      </w:r>
    </w:p>
    <w:p w14:paraId="055F2537" w14:textId="77777777" w:rsidR="001113AD" w:rsidRDefault="001113AD" w:rsidP="001113AD">
      <w:pPr>
        <w:widowControl w:val="0"/>
        <w:numPr>
          <w:ilvl w:val="0"/>
          <w:numId w:val="27"/>
        </w:numPr>
        <w:suppressAutoHyphens/>
        <w:ind w:left="720"/>
        <w:rPr>
          <w:rFonts w:asciiTheme="minorHAnsi" w:hAnsiTheme="minorHAnsi"/>
        </w:rPr>
      </w:pPr>
      <w:r w:rsidRPr="007B08E3">
        <w:rPr>
          <w:rFonts w:asciiTheme="minorHAnsi" w:hAnsiTheme="minorHAnsi"/>
          <w:i/>
        </w:rPr>
        <w:t>Governance, Leadership Structures, and Financial Sustainability:</w:t>
      </w:r>
      <w:r w:rsidRPr="00A90ABE">
        <w:rPr>
          <w:rFonts w:asciiTheme="minorHAnsi" w:hAnsiTheme="minorHAnsi"/>
        </w:rPr>
        <w:t xml:space="preserve">  All providers must provide a description of the governance and leadership structures of the organization as well as evidence of the organization’s financial sustainability.</w:t>
      </w:r>
    </w:p>
    <w:p w14:paraId="055F2538" w14:textId="77777777" w:rsidR="001113AD" w:rsidRDefault="001113AD" w:rsidP="001113AD">
      <w:pPr>
        <w:rPr>
          <w:rFonts w:asciiTheme="minorHAnsi" w:hAnsiTheme="minorHAnsi"/>
        </w:rPr>
      </w:pPr>
    </w:p>
    <w:p w14:paraId="055F2539" w14:textId="77777777" w:rsidR="001113AD" w:rsidRDefault="001113AD" w:rsidP="001113AD">
      <w:pPr>
        <w:rPr>
          <w:rFonts w:asciiTheme="minorHAnsi" w:hAnsiTheme="minorHAnsi"/>
          <w:b/>
        </w:rPr>
      </w:pPr>
      <w:r>
        <w:rPr>
          <w:rFonts w:asciiTheme="minorHAnsi" w:hAnsiTheme="minorHAnsi"/>
          <w:b/>
        </w:rPr>
        <w:t xml:space="preserve">Part B – Level 5 School Proposal </w:t>
      </w:r>
      <w:r w:rsidRPr="00D23A0F">
        <w:rPr>
          <w:rFonts w:asciiTheme="minorHAnsi" w:hAnsiTheme="minorHAnsi"/>
          <w:b/>
        </w:rPr>
        <w:t xml:space="preserve">(no more than </w:t>
      </w:r>
      <w:r w:rsidRPr="00D23A0F">
        <w:rPr>
          <w:rFonts w:asciiTheme="minorHAnsi" w:hAnsiTheme="minorHAnsi"/>
          <w:b/>
        </w:rPr>
        <w:softHyphen/>
      </w:r>
      <w:r w:rsidRPr="00D23A0F">
        <w:rPr>
          <w:rFonts w:asciiTheme="minorHAnsi" w:hAnsiTheme="minorHAnsi"/>
          <w:b/>
        </w:rPr>
        <w:softHyphen/>
      </w:r>
      <w:r w:rsidRPr="00D23A0F">
        <w:rPr>
          <w:rFonts w:asciiTheme="minorHAnsi" w:hAnsiTheme="minorHAnsi"/>
          <w:b/>
        </w:rPr>
        <w:softHyphen/>
      </w:r>
      <w:r w:rsidRPr="00D23A0F">
        <w:rPr>
          <w:rFonts w:asciiTheme="minorHAnsi" w:hAnsiTheme="minorHAnsi"/>
          <w:b/>
        </w:rPr>
        <w:softHyphen/>
      </w:r>
      <w:r w:rsidRPr="00D23A0F">
        <w:rPr>
          <w:rFonts w:asciiTheme="minorHAnsi" w:hAnsiTheme="minorHAnsi"/>
          <w:b/>
        </w:rPr>
        <w:softHyphen/>
      </w:r>
      <w:r w:rsidRPr="00D23A0F">
        <w:rPr>
          <w:rFonts w:asciiTheme="minorHAnsi" w:hAnsiTheme="minorHAnsi"/>
          <w:b/>
        </w:rPr>
        <w:softHyphen/>
      </w:r>
      <w:r w:rsidRPr="00D23A0F">
        <w:rPr>
          <w:rFonts w:asciiTheme="minorHAnsi" w:hAnsiTheme="minorHAnsi"/>
          <w:b/>
        </w:rPr>
        <w:softHyphen/>
        <w:t>15 pages per school):</w:t>
      </w:r>
      <w:r>
        <w:rPr>
          <w:rFonts w:asciiTheme="minorHAnsi" w:hAnsiTheme="minorHAnsi"/>
          <w:b/>
        </w:rPr>
        <w:t xml:space="preserve"> </w:t>
      </w:r>
    </w:p>
    <w:p w14:paraId="055F253A" w14:textId="77777777" w:rsidR="001113AD" w:rsidRDefault="001113AD" w:rsidP="001113AD">
      <w:pPr>
        <w:rPr>
          <w:rFonts w:asciiTheme="minorHAnsi" w:hAnsiTheme="minorHAnsi"/>
          <w:b/>
        </w:rPr>
      </w:pPr>
    </w:p>
    <w:p w14:paraId="055F253B" w14:textId="77777777" w:rsidR="001113AD" w:rsidRDefault="001113AD" w:rsidP="001113AD">
      <w:pPr>
        <w:rPr>
          <w:rFonts w:asciiTheme="minorHAnsi" w:hAnsiTheme="minorHAnsi"/>
          <w:b/>
          <w:i/>
        </w:rPr>
      </w:pPr>
      <w:r>
        <w:rPr>
          <w:rFonts w:asciiTheme="minorHAnsi" w:hAnsiTheme="minorHAnsi"/>
          <w:b/>
          <w:i/>
        </w:rPr>
        <w:t>This information MUST be submitted in order to be considered for this RFQ and to properly be evaluated:</w:t>
      </w:r>
    </w:p>
    <w:p w14:paraId="055F253C" w14:textId="77777777" w:rsidR="001113AD" w:rsidRPr="00AE0DBF" w:rsidRDefault="001113AD" w:rsidP="001113AD">
      <w:pPr>
        <w:rPr>
          <w:rFonts w:asciiTheme="minorHAnsi" w:hAnsiTheme="minorHAnsi"/>
          <w:b/>
          <w:i/>
        </w:rPr>
      </w:pPr>
    </w:p>
    <w:p w14:paraId="055F253D" w14:textId="77777777" w:rsidR="001113AD" w:rsidRPr="00703EAA" w:rsidRDefault="001113AD" w:rsidP="001113AD">
      <w:pPr>
        <w:pStyle w:val="ListParagraph"/>
        <w:widowControl w:val="0"/>
        <w:numPr>
          <w:ilvl w:val="3"/>
          <w:numId w:val="27"/>
        </w:numPr>
        <w:suppressAutoHyphens/>
        <w:ind w:left="720"/>
        <w:contextualSpacing w:val="0"/>
        <w:rPr>
          <w:rFonts w:asciiTheme="minorHAnsi" w:hAnsiTheme="minorHAnsi"/>
          <w:i/>
        </w:rPr>
      </w:pPr>
      <w:r w:rsidRPr="00703EAA">
        <w:rPr>
          <w:rFonts w:asciiTheme="minorHAnsi" w:hAnsiTheme="minorHAnsi"/>
          <w:i/>
        </w:rPr>
        <w:t>Which Level 5 school(s) are you proposing to manage (Dever, Holland, Morgan Parker)? For each school, describe your organization’s approach for the remainder of SY ‘13-‘14 (the planning year)</w:t>
      </w:r>
    </w:p>
    <w:p w14:paraId="055F253E" w14:textId="77777777" w:rsidR="001113AD" w:rsidRPr="00703EAA" w:rsidRDefault="001113AD" w:rsidP="001113AD">
      <w:pPr>
        <w:pStyle w:val="ListParagraph"/>
        <w:widowControl w:val="0"/>
        <w:numPr>
          <w:ilvl w:val="0"/>
          <w:numId w:val="31"/>
        </w:numPr>
        <w:suppressAutoHyphens/>
        <w:contextualSpacing w:val="0"/>
        <w:rPr>
          <w:rFonts w:asciiTheme="minorHAnsi" w:hAnsiTheme="minorHAnsi"/>
          <w:i/>
        </w:rPr>
      </w:pPr>
      <w:r w:rsidRPr="00703EAA">
        <w:rPr>
          <w:rFonts w:asciiTheme="minorHAnsi" w:hAnsiTheme="minorHAnsi"/>
          <w:i/>
        </w:rPr>
        <w:t>How would you assess what should be kept and what needs to be changed at the school?</w:t>
      </w:r>
    </w:p>
    <w:p w14:paraId="055F253F" w14:textId="77777777" w:rsidR="001113AD" w:rsidRPr="00703EAA" w:rsidRDefault="001113AD" w:rsidP="001113AD">
      <w:pPr>
        <w:pStyle w:val="ListParagraph"/>
        <w:widowControl w:val="0"/>
        <w:numPr>
          <w:ilvl w:val="0"/>
          <w:numId w:val="31"/>
        </w:numPr>
        <w:suppressAutoHyphens/>
        <w:contextualSpacing w:val="0"/>
        <w:rPr>
          <w:rFonts w:asciiTheme="minorHAnsi" w:hAnsiTheme="minorHAnsi"/>
          <w:i/>
        </w:rPr>
      </w:pPr>
      <w:r w:rsidRPr="00703EAA">
        <w:rPr>
          <w:rFonts w:asciiTheme="minorHAnsi" w:hAnsiTheme="minorHAnsi"/>
          <w:i/>
        </w:rPr>
        <w:t>What are the key activities you would accomplish in this planning/foundational year?</w:t>
      </w:r>
    </w:p>
    <w:p w14:paraId="055F2540" w14:textId="77777777" w:rsidR="001113AD" w:rsidRPr="00703EAA" w:rsidRDefault="001113AD" w:rsidP="001113AD">
      <w:pPr>
        <w:pStyle w:val="ListParagraph"/>
        <w:widowControl w:val="0"/>
        <w:numPr>
          <w:ilvl w:val="0"/>
          <w:numId w:val="31"/>
        </w:numPr>
        <w:suppressAutoHyphens/>
        <w:contextualSpacing w:val="0"/>
        <w:rPr>
          <w:rFonts w:asciiTheme="minorHAnsi" w:hAnsiTheme="minorHAnsi"/>
          <w:i/>
        </w:rPr>
      </w:pPr>
      <w:r w:rsidRPr="00703EAA">
        <w:rPr>
          <w:rFonts w:asciiTheme="minorHAnsi" w:hAnsiTheme="minorHAnsi"/>
          <w:i/>
        </w:rPr>
        <w:t>What would be your human capital strategy, both for existing school staff and recruitment of new staff?</w:t>
      </w:r>
    </w:p>
    <w:p w14:paraId="055F2541" w14:textId="77777777" w:rsidR="001113AD" w:rsidRDefault="001113AD" w:rsidP="001113AD">
      <w:pPr>
        <w:rPr>
          <w:rFonts w:asciiTheme="minorHAnsi" w:hAnsiTheme="minorHAnsi"/>
        </w:rPr>
      </w:pPr>
    </w:p>
    <w:p w14:paraId="055F2542" w14:textId="77777777" w:rsidR="001113AD" w:rsidRDefault="001113AD" w:rsidP="001113AD">
      <w:pPr>
        <w:rPr>
          <w:rFonts w:asciiTheme="minorHAnsi" w:hAnsiTheme="minorHAnsi"/>
        </w:rPr>
      </w:pPr>
      <w:r w:rsidRPr="00703EAA">
        <w:rPr>
          <w:rFonts w:asciiTheme="minorHAnsi" w:hAnsiTheme="minorHAnsi"/>
        </w:rPr>
        <w:t xml:space="preserve">We </w:t>
      </w:r>
      <w:r>
        <w:rPr>
          <w:rFonts w:asciiTheme="minorHAnsi" w:hAnsiTheme="minorHAnsi"/>
        </w:rPr>
        <w:t>propose</w:t>
      </w:r>
      <w:r w:rsidRPr="00703EAA">
        <w:rPr>
          <w:rFonts w:asciiTheme="minorHAnsi" w:hAnsiTheme="minorHAnsi"/>
        </w:rPr>
        <w:t xml:space="preserve"> to manage Morgan</w:t>
      </w:r>
      <w:r>
        <w:rPr>
          <w:rFonts w:asciiTheme="minorHAnsi" w:hAnsiTheme="minorHAnsi"/>
        </w:rPr>
        <w:t xml:space="preserve"> Full Service Community School in Holyoke, which feeds into the high school we currently manage, William J. Dean Technical High School</w:t>
      </w:r>
      <w:r w:rsidRPr="00703EAA">
        <w:rPr>
          <w:rFonts w:asciiTheme="minorHAnsi" w:hAnsiTheme="minorHAnsi"/>
        </w:rPr>
        <w:t xml:space="preserve">. </w:t>
      </w:r>
      <w:r>
        <w:rPr>
          <w:rFonts w:asciiTheme="minorHAnsi" w:hAnsiTheme="minorHAnsi"/>
        </w:rPr>
        <w:t>If selected, we will</w:t>
      </w:r>
      <w:r w:rsidRPr="00703EAA">
        <w:rPr>
          <w:rFonts w:asciiTheme="minorHAnsi" w:hAnsiTheme="minorHAnsi"/>
        </w:rPr>
        <w:t xml:space="preserve"> use </w:t>
      </w:r>
      <w:r>
        <w:rPr>
          <w:rFonts w:asciiTheme="minorHAnsi" w:hAnsiTheme="minorHAnsi"/>
        </w:rPr>
        <w:t>the remainder of SY ’13-’14 to work closely with the district and current school leadership team, as well as ESE, to understand what is working best at Morgan, what is not, what has been tried and to what effect. This comprehensive assessment will be coordinated by a full-time Project GRAD employee working on the ground at Morgan in the role of Project Director. This individual, along with other GRAD personnel – including but not limited to our CEO (Dr. Daryl Ogden), our Chief Academic Officer (Dr. Marcy Singer-Gabella), our Vice President of School Operations (Greg Oliver) and Chief of Staff (Alix Olian), will examine everything from the staffing model, to the amount and quality of instruction provided to students across subjects and grade levels, to support programs, to community partnerships.  We will dig particularly deeply into instructional practices and resources in math and literacy to understand why student performance in these areas is so low.</w:t>
      </w:r>
    </w:p>
    <w:p w14:paraId="055F2543" w14:textId="77777777" w:rsidR="001113AD" w:rsidRDefault="001113AD" w:rsidP="001113AD">
      <w:pPr>
        <w:rPr>
          <w:rFonts w:asciiTheme="minorHAnsi" w:hAnsiTheme="minorHAnsi"/>
        </w:rPr>
      </w:pPr>
    </w:p>
    <w:p w14:paraId="055F2544" w14:textId="77777777" w:rsidR="001113AD" w:rsidRDefault="001113AD" w:rsidP="001113AD">
      <w:pPr>
        <w:rPr>
          <w:rFonts w:asciiTheme="minorHAnsi" w:hAnsiTheme="minorHAnsi"/>
        </w:rPr>
      </w:pPr>
      <w:r>
        <w:rPr>
          <w:rFonts w:asciiTheme="minorHAnsi" w:hAnsiTheme="minorHAnsi"/>
        </w:rPr>
        <w:t>In choosing what to keep and what to augment or change, we will look at all available data to determine the efficacy of programs and models.  Which students are receiving which interventions, and what outcomes have resulted for those students? In our analyses we will also interview stakeholders and review data presented as part of the Local Stakeholder’s Group (LSG) turnaround plan, including the Morgan Classroom Visit Data and the evidence encompassed in the LSG’s recommendations.</w:t>
      </w:r>
    </w:p>
    <w:p w14:paraId="055F2545" w14:textId="77777777" w:rsidR="001113AD" w:rsidRDefault="001113AD" w:rsidP="001113AD">
      <w:pPr>
        <w:rPr>
          <w:rFonts w:asciiTheme="minorHAnsi" w:hAnsiTheme="minorHAnsi"/>
        </w:rPr>
      </w:pPr>
    </w:p>
    <w:p w14:paraId="055F2546" w14:textId="77777777" w:rsidR="001113AD" w:rsidRDefault="001113AD" w:rsidP="001113AD">
      <w:pPr>
        <w:rPr>
          <w:rFonts w:asciiTheme="minorHAnsi" w:hAnsiTheme="minorHAnsi"/>
        </w:rPr>
      </w:pPr>
      <w:r>
        <w:rPr>
          <w:rFonts w:asciiTheme="minorHAnsi" w:hAnsiTheme="minorHAnsi"/>
        </w:rPr>
        <w:t xml:space="preserve">Informed by this assessment, we will begin putting people, structures and systems in place to substantially improve instructional capacity at Morgan.  The key activities that we would seek to accomplish in this planning year are: </w:t>
      </w:r>
    </w:p>
    <w:p w14:paraId="055F2547" w14:textId="77777777" w:rsidR="001113AD" w:rsidRPr="0030188C"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Identify talented leadership team and begin making decisions about the remainder of the faculty:</w:t>
      </w:r>
      <w:r w:rsidRPr="00F70056">
        <w:rPr>
          <w:rFonts w:asciiTheme="minorHAnsi" w:hAnsiTheme="minorHAnsi"/>
        </w:rPr>
        <w:t xml:space="preserve"> </w:t>
      </w:r>
      <w:r>
        <w:rPr>
          <w:rFonts w:asciiTheme="minorHAnsi" w:hAnsiTheme="minorHAnsi"/>
        </w:rPr>
        <w:t xml:space="preserve"> Perhaps the most critical factor in the success of the school will be our ability to attract, support, and retain talented leaders and teachers.  GRAD will re-interview all faculty members, including the leadership team, and begin recruiting to replace positions where the current occupant is not performing at GRAD standards or is not willing to adapt to GRAD model next year. </w:t>
      </w:r>
    </w:p>
    <w:p w14:paraId="055F2548" w14:textId="77777777" w:rsidR="001113AD"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Identify a literacy intervention program to implement in SY ’14-’15:</w:t>
      </w:r>
      <w:r>
        <w:rPr>
          <w:rFonts w:asciiTheme="minorHAnsi" w:hAnsiTheme="minorHAnsi"/>
        </w:rPr>
        <w:t xml:space="preserve">  C</w:t>
      </w:r>
      <w:r>
        <w:rPr>
          <w:rFonts w:asciiTheme="minorHAnsi" w:hAnsiTheme="minorHAnsi"/>
          <w:bCs/>
        </w:rPr>
        <w:t xml:space="preserve">urrent approaches to reading/language arts have failed to raise student achievement. As we make sense of why these approaches have not succeeded, we will identify a literacy intervention program that effectively enables teachers to support students of all levels.* </w:t>
      </w:r>
    </w:p>
    <w:p w14:paraId="055F2549" w14:textId="77777777" w:rsidR="001113AD"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Identify resources required to significantly improve mathematics learning and achievement:</w:t>
      </w:r>
      <w:r>
        <w:rPr>
          <w:rFonts w:asciiTheme="minorHAnsi" w:hAnsiTheme="minorHAnsi"/>
        </w:rPr>
        <w:t xml:space="preserve">  As for reading/language arts, data suggest that current instructional practices in mathematics are ineffective.  We will conduct an assessment of instructional quality and resources, and plan for the adoption and implementation of new supports/interventions in SY’2014-15.*</w:t>
      </w:r>
    </w:p>
    <w:p w14:paraId="055F254A" w14:textId="77777777" w:rsidR="001113AD" w:rsidRPr="00F70056"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Hire ELA and math coaches to begin work in SY ’14-’15:</w:t>
      </w:r>
      <w:r>
        <w:rPr>
          <w:rFonts w:asciiTheme="minorHAnsi" w:hAnsiTheme="minorHAnsi"/>
        </w:rPr>
        <w:t xml:space="preserve">  Selection of coaches will be coordinated with the analysis of programmatic needs in mathematics and reading/language arts.  Once hired, coaches will work with GRAD personnel to examine existing and new math and reading/language arts instructional resources (methods, curricula, etc.) and to design a system of one-on-one and team level coaching support to put into operation in the fall.*</w:t>
      </w:r>
    </w:p>
    <w:p w14:paraId="055F254B" w14:textId="77777777" w:rsidR="001113AD"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Redesign staffing model to allow for subject area specialization in grades 4-6:</w:t>
      </w:r>
      <w:r>
        <w:rPr>
          <w:rFonts w:asciiTheme="minorHAnsi" w:hAnsiTheme="minorHAnsi"/>
        </w:rPr>
        <w:t xml:space="preserve"> While grades K-3 will remain self-contained classrooms, subject area specialization in the upper grades will afford teachers the time and focus to develop the depth of subject matter knowledge required to effectively address the needs of students at different levels of academic readiness, and to move toward a project and problem-based learning model aligned with the GRAD/New Tech model in the upper grades.*</w:t>
      </w:r>
    </w:p>
    <w:p w14:paraId="055F254C" w14:textId="77777777" w:rsidR="001113AD" w:rsidRDefault="001113AD" w:rsidP="001113AD">
      <w:pPr>
        <w:pStyle w:val="ListParagraph"/>
        <w:widowControl w:val="0"/>
        <w:numPr>
          <w:ilvl w:val="0"/>
          <w:numId w:val="35"/>
        </w:numPr>
        <w:suppressAutoHyphens/>
        <w:contextualSpacing w:val="0"/>
        <w:rPr>
          <w:rFonts w:asciiTheme="minorHAnsi" w:hAnsiTheme="minorHAnsi"/>
        </w:rPr>
      </w:pPr>
      <w:r w:rsidRPr="00026D10">
        <w:rPr>
          <w:rFonts w:asciiTheme="minorHAnsi" w:hAnsiTheme="minorHAnsi"/>
          <w:i/>
        </w:rPr>
        <w:t>Develop plan to separate grades 7-8 from the rest and create a STEM Academy, to be housed at Dean Tec</w:t>
      </w:r>
      <w:r>
        <w:rPr>
          <w:rFonts w:asciiTheme="minorHAnsi" w:hAnsiTheme="minorHAnsi"/>
          <w:i/>
        </w:rPr>
        <w:t>h:</w:t>
      </w:r>
      <w:r>
        <w:rPr>
          <w:rFonts w:asciiTheme="minorHAnsi" w:hAnsiTheme="minorHAnsi"/>
        </w:rPr>
        <w:t xml:space="preserve">  </w:t>
      </w:r>
      <w:r w:rsidRPr="00F70056">
        <w:rPr>
          <w:rFonts w:asciiTheme="minorHAnsi" w:hAnsiTheme="minorHAnsi"/>
        </w:rPr>
        <w:t xml:space="preserve">We propose to reorganize Morgan into a K-6 elementary school, moving the 7th and 8th grades into a STEM Academy located at Dean Technical High School (though separated physically from the rest of the high school). At the STEM Academy, students will learn via the New Tech Network model, which includes a one-to-one student-to-technology ratio and is entirely centered on project-based </w:t>
      </w:r>
      <w:r>
        <w:rPr>
          <w:rFonts w:asciiTheme="minorHAnsi" w:hAnsiTheme="minorHAnsi"/>
        </w:rPr>
        <w:t>learning.  Meanwhile, we will prepare to ph</w:t>
      </w:r>
      <w:r w:rsidRPr="00F70056">
        <w:rPr>
          <w:rFonts w:asciiTheme="minorHAnsi" w:hAnsiTheme="minorHAnsi"/>
        </w:rPr>
        <w:t>ase in a problem and project-based learning model of instruction that prepares students to succeed at the STEM Academy and at Dean.</w:t>
      </w:r>
      <w:r>
        <w:rPr>
          <w:rFonts w:asciiTheme="minorHAnsi" w:hAnsiTheme="minorHAnsi"/>
        </w:rPr>
        <w:t xml:space="preserve"> We will use the remainder of this year to prepare both schools for the change.</w:t>
      </w:r>
    </w:p>
    <w:p w14:paraId="055F254D" w14:textId="77777777" w:rsidR="001113AD" w:rsidRDefault="001113AD" w:rsidP="001113AD">
      <w:pPr>
        <w:pStyle w:val="ListParagraph"/>
        <w:widowControl w:val="0"/>
        <w:numPr>
          <w:ilvl w:val="0"/>
          <w:numId w:val="35"/>
        </w:numPr>
        <w:suppressAutoHyphens/>
        <w:contextualSpacing w:val="0"/>
        <w:rPr>
          <w:rFonts w:asciiTheme="minorHAnsi" w:hAnsiTheme="minorHAnsi"/>
        </w:rPr>
      </w:pPr>
      <w:r>
        <w:rPr>
          <w:rFonts w:asciiTheme="minorHAnsi" w:hAnsiTheme="minorHAnsi"/>
        </w:rPr>
        <w:t>S</w:t>
      </w:r>
      <w:r w:rsidRPr="00F70056">
        <w:rPr>
          <w:rFonts w:asciiTheme="minorHAnsi" w:hAnsiTheme="minorHAnsi"/>
        </w:rPr>
        <w:t xml:space="preserve">olidify partnerships with </w:t>
      </w:r>
      <w:r>
        <w:rPr>
          <w:rFonts w:asciiTheme="minorHAnsi" w:hAnsiTheme="minorHAnsi"/>
        </w:rPr>
        <w:t>TeachPlus, the New Tech Network, and the Parent-Child Home Program, and identify other partners that can contribute to the development of a coherent and effective system of supports appropriate to the Morgan context</w:t>
      </w:r>
      <w:r w:rsidRPr="00F70056">
        <w:rPr>
          <w:rFonts w:asciiTheme="minorHAnsi" w:hAnsiTheme="minorHAnsi"/>
        </w:rPr>
        <w:t>.</w:t>
      </w:r>
      <w:r>
        <w:rPr>
          <w:rFonts w:asciiTheme="minorHAnsi" w:hAnsiTheme="minorHAnsi"/>
        </w:rPr>
        <w:t xml:space="preserve"> We have identified several partner organizations that bring exceptional expertise and success in the areas of teacher development, leadership training, and parent and community engagement. We will make sure these partnerships are all aligned and MOUs are complete so that work can begin as soon as GRAD begins to manage Morgan.</w:t>
      </w:r>
    </w:p>
    <w:p w14:paraId="055F254E" w14:textId="77777777" w:rsidR="001113AD" w:rsidRPr="00CA0D3F" w:rsidRDefault="001113AD" w:rsidP="001113AD">
      <w:pPr>
        <w:rPr>
          <w:rFonts w:asciiTheme="minorHAnsi" w:hAnsiTheme="minorHAnsi"/>
          <w:i/>
        </w:rPr>
      </w:pPr>
      <w:r>
        <w:rPr>
          <w:rFonts w:asciiTheme="minorHAnsi" w:hAnsiTheme="minorHAnsi"/>
          <w:i/>
        </w:rPr>
        <w:t xml:space="preserve">* </w:t>
      </w:r>
      <w:r w:rsidRPr="00CA0D3F">
        <w:rPr>
          <w:rFonts w:asciiTheme="minorHAnsi" w:hAnsiTheme="minorHAnsi"/>
          <w:i/>
        </w:rPr>
        <w:t>These points are further elaborated in response to Question</w:t>
      </w:r>
      <w:r>
        <w:rPr>
          <w:rFonts w:asciiTheme="minorHAnsi" w:hAnsiTheme="minorHAnsi"/>
          <w:i/>
        </w:rPr>
        <w:t xml:space="preserve"> Two</w:t>
      </w:r>
      <w:r w:rsidRPr="00CA0D3F">
        <w:rPr>
          <w:rFonts w:asciiTheme="minorHAnsi" w:hAnsiTheme="minorHAnsi"/>
          <w:i/>
        </w:rPr>
        <w:t xml:space="preserve"> below.</w:t>
      </w:r>
    </w:p>
    <w:p w14:paraId="055F254F" w14:textId="77777777" w:rsidR="001113AD" w:rsidRDefault="001113AD" w:rsidP="001113AD">
      <w:pPr>
        <w:rPr>
          <w:rFonts w:asciiTheme="minorHAnsi" w:hAnsiTheme="minorHAnsi"/>
        </w:rPr>
      </w:pPr>
    </w:p>
    <w:p w14:paraId="055F2550" w14:textId="77777777" w:rsidR="001113AD" w:rsidRPr="003C29E6" w:rsidRDefault="001113AD" w:rsidP="001113AD">
      <w:pPr>
        <w:rPr>
          <w:rFonts w:asciiTheme="minorHAnsi" w:hAnsiTheme="minorHAnsi"/>
        </w:rPr>
      </w:pPr>
      <w:r w:rsidRPr="003C29E6">
        <w:rPr>
          <w:rFonts w:asciiTheme="minorHAnsi" w:hAnsiTheme="minorHAnsi"/>
        </w:rPr>
        <w:t xml:space="preserve">GRAD’s human capital strategy involves assessing the performance and fit of every single faculty member. First, </w:t>
      </w:r>
      <w:r>
        <w:rPr>
          <w:rFonts w:asciiTheme="minorHAnsi" w:hAnsiTheme="minorHAnsi"/>
        </w:rPr>
        <w:t>do faculty members meet GRAD’s performance expectations, or show potential to do so given appropriate supports</w:t>
      </w:r>
      <w:r w:rsidRPr="003C29E6">
        <w:rPr>
          <w:rFonts w:asciiTheme="minorHAnsi" w:hAnsiTheme="minorHAnsi"/>
        </w:rPr>
        <w:t xml:space="preserve">? For teachers, have their students </w:t>
      </w:r>
      <w:r>
        <w:rPr>
          <w:rFonts w:asciiTheme="minorHAnsi" w:hAnsiTheme="minorHAnsi"/>
        </w:rPr>
        <w:t>shown sufficient growth</w:t>
      </w:r>
      <w:r w:rsidRPr="003C29E6">
        <w:rPr>
          <w:rFonts w:asciiTheme="minorHAnsi" w:hAnsiTheme="minorHAnsi"/>
        </w:rPr>
        <w:t xml:space="preserve">? </w:t>
      </w:r>
      <w:r>
        <w:rPr>
          <w:rFonts w:asciiTheme="minorHAnsi" w:hAnsiTheme="minorHAnsi"/>
        </w:rPr>
        <w:t>Are there concerns documented</w:t>
      </w:r>
      <w:r w:rsidRPr="003C29E6">
        <w:rPr>
          <w:rFonts w:asciiTheme="minorHAnsi" w:hAnsiTheme="minorHAnsi"/>
        </w:rPr>
        <w:t xml:space="preserve"> by the leadership team</w:t>
      </w:r>
      <w:r>
        <w:rPr>
          <w:rFonts w:asciiTheme="minorHAnsi" w:hAnsiTheme="minorHAnsi"/>
        </w:rPr>
        <w:t>,</w:t>
      </w:r>
      <w:r w:rsidRPr="003C29E6">
        <w:rPr>
          <w:rFonts w:asciiTheme="minorHAnsi" w:hAnsiTheme="minorHAnsi"/>
        </w:rPr>
        <w:t xml:space="preserve"> or </w:t>
      </w:r>
      <w:r>
        <w:rPr>
          <w:rFonts w:asciiTheme="minorHAnsi" w:hAnsiTheme="minorHAnsi"/>
        </w:rPr>
        <w:t>have teachers shown readiness and ability to work collaboratively to support student learning</w:t>
      </w:r>
      <w:r w:rsidRPr="003C29E6">
        <w:rPr>
          <w:rFonts w:asciiTheme="minorHAnsi" w:hAnsiTheme="minorHAnsi"/>
        </w:rPr>
        <w:t xml:space="preserve">? </w:t>
      </w:r>
      <w:r>
        <w:rPr>
          <w:rFonts w:asciiTheme="minorHAnsi" w:hAnsiTheme="minorHAnsi"/>
        </w:rPr>
        <w:t>Have leaders</w:t>
      </w:r>
      <w:r w:rsidRPr="003C29E6">
        <w:rPr>
          <w:rFonts w:asciiTheme="minorHAnsi" w:hAnsiTheme="minorHAnsi"/>
        </w:rPr>
        <w:t xml:space="preserve"> served as inspirational leaders for the rest of the school? Have the</w:t>
      </w:r>
      <w:r>
        <w:rPr>
          <w:rFonts w:asciiTheme="minorHAnsi" w:hAnsiTheme="minorHAnsi"/>
        </w:rPr>
        <w:t>y</w:t>
      </w:r>
      <w:r w:rsidRPr="003C29E6">
        <w:rPr>
          <w:rFonts w:asciiTheme="minorHAnsi" w:hAnsiTheme="minorHAnsi"/>
        </w:rPr>
        <w:t xml:space="preserve"> properly managed the school? </w:t>
      </w:r>
    </w:p>
    <w:p w14:paraId="055F2551" w14:textId="77777777" w:rsidR="001113AD" w:rsidRDefault="001113AD" w:rsidP="001113AD">
      <w:pPr>
        <w:rPr>
          <w:rFonts w:asciiTheme="minorHAnsi" w:hAnsiTheme="minorHAnsi"/>
        </w:rPr>
      </w:pPr>
    </w:p>
    <w:p w14:paraId="055F2552" w14:textId="77777777" w:rsidR="001113AD" w:rsidRDefault="001113AD" w:rsidP="001113AD">
      <w:pPr>
        <w:rPr>
          <w:rFonts w:asciiTheme="minorHAnsi" w:hAnsiTheme="minorHAnsi"/>
        </w:rPr>
      </w:pPr>
      <w:r>
        <w:rPr>
          <w:rFonts w:asciiTheme="minorHAnsi" w:hAnsiTheme="minorHAnsi"/>
        </w:rPr>
        <w:t>Second, are individuals willing to work with the GRAD model? Will 7-8 grade teachers, adapt to a high-tech, project-based learning culture? Will K-6 teachers engage new instructional practices identified by the leadership team to promote better student outcomes, including in the reconfiguration of grades 4-6?  Are K-8 teachers willing to develop their understandings and skills with problem and/or project-based instruction?  For leaders, will they work with GRAD’s leadership team and the GRAD Project Director to implement a shared vision?  Are teachers and leaders committed to an asset-based approach (rather than a deficit model) for working with students and their families?</w:t>
      </w:r>
    </w:p>
    <w:p w14:paraId="055F2553" w14:textId="77777777" w:rsidR="001113AD" w:rsidRDefault="001113AD" w:rsidP="001113AD">
      <w:pPr>
        <w:rPr>
          <w:rFonts w:asciiTheme="minorHAnsi" w:hAnsiTheme="minorHAnsi"/>
        </w:rPr>
      </w:pPr>
    </w:p>
    <w:p w14:paraId="055F2554" w14:textId="77777777" w:rsidR="001113AD" w:rsidRPr="00A6157C" w:rsidRDefault="001113AD" w:rsidP="001113AD">
      <w:pPr>
        <w:rPr>
          <w:rFonts w:asciiTheme="minorHAnsi" w:hAnsiTheme="minorHAnsi"/>
        </w:rPr>
      </w:pPr>
      <w:r>
        <w:rPr>
          <w:rFonts w:asciiTheme="minorHAnsi" w:hAnsiTheme="minorHAnsi"/>
        </w:rPr>
        <w:t xml:space="preserve">After assessing the performance and fit of every faculty member, GRAD will begin a rigorous hiring process to fill vacancies as needed. We will utilize TeachPlus as well as other key partners in our network, such as the New Tech Network, to identify talented candidates for leadership and faculty positions. In assessing potential hires, we will look for demonstrated results and willingness to innovate and work hard. Preference will be given to accomplished educators who are proficient in Spanish and/or have dual certification in ELL or SPED (we strongly support this recommendation of the Local Stakeholder Group).  Valued experience, expertise, and dispositions will be noted explicitly on every job posting we create. We will abide by union rules throughout the process but take advantage of the Level 5 status to be flexible in our hiring.  </w:t>
      </w:r>
    </w:p>
    <w:p w14:paraId="055F2555" w14:textId="77777777" w:rsidR="001113AD" w:rsidRDefault="001113AD" w:rsidP="001113AD">
      <w:pPr>
        <w:rPr>
          <w:rFonts w:asciiTheme="minorHAnsi" w:hAnsiTheme="minorHAnsi"/>
        </w:rPr>
      </w:pPr>
    </w:p>
    <w:p w14:paraId="055F2556" w14:textId="77777777" w:rsidR="001113AD" w:rsidRPr="00703EAA" w:rsidRDefault="001113AD" w:rsidP="001113AD">
      <w:pPr>
        <w:rPr>
          <w:rFonts w:asciiTheme="minorHAnsi" w:hAnsiTheme="minorHAnsi"/>
        </w:rPr>
      </w:pPr>
    </w:p>
    <w:p w14:paraId="055F2557" w14:textId="77777777" w:rsidR="001113AD" w:rsidRPr="00775232" w:rsidRDefault="001113AD" w:rsidP="001113AD">
      <w:pPr>
        <w:pStyle w:val="ListParagraph"/>
        <w:widowControl w:val="0"/>
        <w:numPr>
          <w:ilvl w:val="3"/>
          <w:numId w:val="27"/>
        </w:numPr>
        <w:suppressAutoHyphens/>
        <w:ind w:left="720"/>
        <w:contextualSpacing w:val="0"/>
        <w:rPr>
          <w:rFonts w:asciiTheme="minorHAnsi" w:hAnsiTheme="minorHAnsi"/>
          <w:i/>
        </w:rPr>
      </w:pPr>
      <w:r w:rsidRPr="00775232">
        <w:rPr>
          <w:rFonts w:asciiTheme="minorHAnsi" w:hAnsiTheme="minorHAnsi"/>
          <w:i/>
        </w:rPr>
        <w:t>Describe your organization’s approach for managing the school during SY ‘14-‘15</w:t>
      </w:r>
    </w:p>
    <w:p w14:paraId="055F2558" w14:textId="77777777" w:rsidR="001113AD" w:rsidRPr="00775232" w:rsidRDefault="001113AD" w:rsidP="001113AD">
      <w:pPr>
        <w:pStyle w:val="ListParagraph"/>
        <w:widowControl w:val="0"/>
        <w:numPr>
          <w:ilvl w:val="0"/>
          <w:numId w:val="32"/>
        </w:numPr>
        <w:suppressAutoHyphens/>
        <w:contextualSpacing w:val="0"/>
        <w:rPr>
          <w:rFonts w:asciiTheme="minorHAnsi" w:hAnsiTheme="minorHAnsi"/>
          <w:i/>
        </w:rPr>
      </w:pPr>
      <w:r w:rsidRPr="00775232">
        <w:rPr>
          <w:rFonts w:asciiTheme="minorHAnsi" w:hAnsiTheme="minorHAnsi"/>
          <w:i/>
        </w:rPr>
        <w:t>Provide an overview of the model you would use for the school, highlighting key features.</w:t>
      </w:r>
    </w:p>
    <w:p w14:paraId="055F2559" w14:textId="77777777" w:rsidR="001113AD" w:rsidRPr="00775232" w:rsidRDefault="001113AD" w:rsidP="001113AD">
      <w:pPr>
        <w:pStyle w:val="ListParagraph"/>
        <w:widowControl w:val="0"/>
        <w:numPr>
          <w:ilvl w:val="0"/>
          <w:numId w:val="32"/>
        </w:numPr>
        <w:suppressAutoHyphens/>
        <w:contextualSpacing w:val="0"/>
        <w:rPr>
          <w:rFonts w:asciiTheme="minorHAnsi" w:hAnsiTheme="minorHAnsi"/>
          <w:i/>
        </w:rPr>
      </w:pPr>
      <w:r w:rsidRPr="00775232">
        <w:rPr>
          <w:rFonts w:asciiTheme="minorHAnsi" w:hAnsiTheme="minorHAnsi"/>
          <w:i/>
        </w:rPr>
        <w:t>Do you propose to manage the school fully for SY ‘14-’15? If not, what would be your transition plan?</w:t>
      </w:r>
    </w:p>
    <w:p w14:paraId="055F255A" w14:textId="77777777" w:rsidR="001113AD" w:rsidRPr="00775232" w:rsidRDefault="001113AD" w:rsidP="001113AD">
      <w:pPr>
        <w:pStyle w:val="ListParagraph"/>
        <w:widowControl w:val="0"/>
        <w:numPr>
          <w:ilvl w:val="0"/>
          <w:numId w:val="32"/>
        </w:numPr>
        <w:suppressAutoHyphens/>
        <w:contextualSpacing w:val="0"/>
        <w:rPr>
          <w:rFonts w:asciiTheme="minorHAnsi" w:hAnsiTheme="minorHAnsi"/>
          <w:i/>
        </w:rPr>
      </w:pPr>
      <w:r w:rsidRPr="00775232">
        <w:rPr>
          <w:rFonts w:asciiTheme="minorHAnsi" w:hAnsiTheme="minorHAnsi"/>
          <w:i/>
        </w:rPr>
        <w:t>How will your model address the school’s current challenges?</w:t>
      </w:r>
    </w:p>
    <w:p w14:paraId="055F255B" w14:textId="77777777" w:rsidR="001113AD" w:rsidRPr="00775232" w:rsidRDefault="001113AD" w:rsidP="001113AD">
      <w:pPr>
        <w:pStyle w:val="ListParagraph"/>
        <w:widowControl w:val="0"/>
        <w:numPr>
          <w:ilvl w:val="0"/>
          <w:numId w:val="32"/>
        </w:numPr>
        <w:suppressAutoHyphens/>
        <w:contextualSpacing w:val="0"/>
        <w:rPr>
          <w:rFonts w:asciiTheme="minorHAnsi" w:hAnsiTheme="minorHAnsi"/>
          <w:i/>
        </w:rPr>
      </w:pPr>
      <w:r w:rsidRPr="00775232">
        <w:rPr>
          <w:rFonts w:asciiTheme="minorHAnsi" w:hAnsiTheme="minorHAnsi"/>
          <w:i/>
        </w:rPr>
        <w:t>What do you see as any differences between how you operate your current school(s) and what it would mean to operate one of these Level 5 schools for ESE?</w:t>
      </w:r>
    </w:p>
    <w:p w14:paraId="055F255C" w14:textId="77777777" w:rsidR="001113AD" w:rsidRDefault="001113AD" w:rsidP="001113AD">
      <w:pPr>
        <w:rPr>
          <w:rFonts w:asciiTheme="minorHAnsi" w:hAnsiTheme="minorHAnsi"/>
        </w:rPr>
      </w:pPr>
    </w:p>
    <w:p w14:paraId="055F255D" w14:textId="77777777" w:rsidR="001113AD" w:rsidRDefault="001113AD" w:rsidP="001113AD">
      <w:pPr>
        <w:rPr>
          <w:rFonts w:asciiTheme="minorHAnsi" w:hAnsiTheme="minorHAnsi"/>
        </w:rPr>
      </w:pPr>
      <w:r>
        <w:rPr>
          <w:rFonts w:asciiTheme="minorHAnsi" w:hAnsiTheme="minorHAnsi"/>
        </w:rPr>
        <w:t>GRAD takes seriously the need to work in partnership with families, community stakeholders as well as school leaders and faculty to design supports that are at once responsive to local context and that position students to succeed against rigorous national standards.  These commitments are reflected in the following core elements of the approach we would take at Morgan.</w:t>
      </w:r>
    </w:p>
    <w:p w14:paraId="055F255E" w14:textId="77777777" w:rsidR="001113AD" w:rsidRDefault="001113AD" w:rsidP="001113AD">
      <w:pPr>
        <w:pStyle w:val="ListParagraph"/>
        <w:widowControl w:val="0"/>
        <w:numPr>
          <w:ilvl w:val="0"/>
          <w:numId w:val="36"/>
        </w:numPr>
        <w:suppressAutoHyphens/>
        <w:contextualSpacing w:val="0"/>
        <w:rPr>
          <w:rFonts w:asciiTheme="minorHAnsi" w:hAnsiTheme="minorHAnsi"/>
        </w:rPr>
      </w:pPr>
      <w:r w:rsidRPr="00026D10">
        <w:rPr>
          <w:rFonts w:asciiTheme="minorHAnsi" w:hAnsiTheme="minorHAnsi"/>
          <w:i/>
        </w:rPr>
        <w:t>Parent and community engagement:</w:t>
      </w:r>
      <w:r w:rsidRPr="00775232">
        <w:rPr>
          <w:rFonts w:asciiTheme="minorHAnsi" w:hAnsiTheme="minorHAnsi"/>
        </w:rPr>
        <w:t xml:space="preserve"> </w:t>
      </w:r>
      <w:r>
        <w:rPr>
          <w:rFonts w:asciiTheme="minorHAnsi" w:hAnsiTheme="minorHAnsi"/>
        </w:rPr>
        <w:t>We will e</w:t>
      </w:r>
      <w:r w:rsidRPr="00775232">
        <w:rPr>
          <w:rFonts w:asciiTheme="minorHAnsi" w:hAnsiTheme="minorHAnsi"/>
        </w:rPr>
        <w:t xml:space="preserve">ngage families as partners to build a bridge between the cultural knowledge and resources that families and communities have accumulated over time and the formal academic </w:t>
      </w:r>
      <w:r>
        <w:rPr>
          <w:rFonts w:asciiTheme="minorHAnsi" w:hAnsiTheme="minorHAnsi"/>
        </w:rPr>
        <w:t>knowledge, skills, and practices</w:t>
      </w:r>
      <w:r w:rsidRPr="00775232">
        <w:rPr>
          <w:rFonts w:asciiTheme="minorHAnsi" w:hAnsiTheme="minorHAnsi"/>
        </w:rPr>
        <w:t xml:space="preserve"> that s</w:t>
      </w:r>
      <w:r>
        <w:rPr>
          <w:rFonts w:asciiTheme="minorHAnsi" w:hAnsiTheme="minorHAnsi"/>
        </w:rPr>
        <w:t xml:space="preserve">tudents must learn in school. We will reach out to families and community stakeholders through our Walk for Success, by hosting Open Houses, and by conducting coffee chats with parents/guardians – in locations where families are likely to be. Through these structures and other informal connections, we will seek to understand family and community aspirations, interests, concerns, and needs. We will tailor our approach to the particular context of Holyoke, </w:t>
      </w:r>
      <w:r w:rsidRPr="00CA0D3F">
        <w:rPr>
          <w:rFonts w:asciiTheme="minorHAnsi" w:hAnsiTheme="minorHAnsi"/>
          <w:i/>
        </w:rPr>
        <w:t>not</w:t>
      </w:r>
      <w:r>
        <w:rPr>
          <w:rFonts w:asciiTheme="minorHAnsi" w:hAnsiTheme="minorHAnsi"/>
        </w:rPr>
        <w:t xml:space="preserve"> </w:t>
      </w:r>
      <w:r w:rsidRPr="00CA0D3F">
        <w:rPr>
          <w:rFonts w:asciiTheme="minorHAnsi" w:hAnsiTheme="minorHAnsi"/>
          <w:i/>
        </w:rPr>
        <w:t>only</w:t>
      </w:r>
      <w:r>
        <w:rPr>
          <w:rFonts w:asciiTheme="minorHAnsi" w:hAnsiTheme="minorHAnsi"/>
        </w:rPr>
        <w:t xml:space="preserve"> by translating communications and other materials into Spanish (although this is important), but also by promoting parent voice and agency, for example through opportunities to serve as advisors or participants in the development of events and strategies to support and celebrate student learning.  Such an approach has been a signature feature of GRAD’s work in schools and communities over the past </w:t>
      </w:r>
      <w:r w:rsidRPr="00F55DDA">
        <w:rPr>
          <w:rFonts w:asciiTheme="minorHAnsi" w:hAnsiTheme="minorHAnsi"/>
        </w:rPr>
        <w:t>25 years</w:t>
      </w:r>
      <w:r>
        <w:rPr>
          <w:rFonts w:asciiTheme="minorHAnsi" w:hAnsiTheme="minorHAnsi"/>
        </w:rPr>
        <w:t>.</w:t>
      </w:r>
    </w:p>
    <w:p w14:paraId="055F255F" w14:textId="77777777" w:rsidR="001113AD" w:rsidRPr="00CA0D3F" w:rsidRDefault="001113AD" w:rsidP="001113AD">
      <w:pPr>
        <w:ind w:left="360"/>
        <w:rPr>
          <w:rFonts w:asciiTheme="minorHAnsi" w:hAnsiTheme="minorHAnsi"/>
        </w:rPr>
      </w:pPr>
    </w:p>
    <w:p w14:paraId="055F2560" w14:textId="77777777" w:rsidR="001113AD" w:rsidRPr="003C29E6" w:rsidRDefault="001113AD" w:rsidP="001113AD">
      <w:pPr>
        <w:pStyle w:val="ListParagraph"/>
        <w:widowControl w:val="0"/>
        <w:numPr>
          <w:ilvl w:val="0"/>
          <w:numId w:val="36"/>
        </w:numPr>
        <w:suppressAutoHyphens/>
        <w:contextualSpacing w:val="0"/>
        <w:rPr>
          <w:rFonts w:asciiTheme="minorHAnsi" w:hAnsiTheme="minorHAnsi"/>
        </w:rPr>
      </w:pPr>
      <w:r w:rsidRPr="00026D10">
        <w:rPr>
          <w:rFonts w:asciiTheme="minorHAnsi" w:hAnsiTheme="minorHAnsi"/>
          <w:i/>
        </w:rPr>
        <w:t xml:space="preserve">Renewed focus on </w:t>
      </w:r>
      <w:r>
        <w:rPr>
          <w:rFonts w:asciiTheme="minorHAnsi" w:hAnsiTheme="minorHAnsi"/>
          <w:i/>
        </w:rPr>
        <w:t>English</w:t>
      </w:r>
      <w:r w:rsidRPr="00026D10">
        <w:rPr>
          <w:rFonts w:asciiTheme="minorHAnsi" w:hAnsiTheme="minorHAnsi"/>
          <w:i/>
        </w:rPr>
        <w:t>/</w:t>
      </w:r>
      <w:r>
        <w:rPr>
          <w:rFonts w:asciiTheme="minorHAnsi" w:hAnsiTheme="minorHAnsi"/>
          <w:i/>
        </w:rPr>
        <w:t>L</w:t>
      </w:r>
      <w:r w:rsidRPr="00026D10">
        <w:rPr>
          <w:rFonts w:asciiTheme="minorHAnsi" w:hAnsiTheme="minorHAnsi"/>
          <w:i/>
        </w:rPr>
        <w:t xml:space="preserve">anguage </w:t>
      </w:r>
      <w:r>
        <w:rPr>
          <w:rFonts w:asciiTheme="minorHAnsi" w:hAnsiTheme="minorHAnsi"/>
          <w:i/>
        </w:rPr>
        <w:t>A</w:t>
      </w:r>
      <w:r w:rsidRPr="00026D10">
        <w:rPr>
          <w:rFonts w:asciiTheme="minorHAnsi" w:hAnsiTheme="minorHAnsi"/>
          <w:i/>
        </w:rPr>
        <w:t>rts</w:t>
      </w:r>
      <w:r>
        <w:rPr>
          <w:rFonts w:asciiTheme="minorHAnsi" w:hAnsiTheme="minorHAnsi"/>
          <w:i/>
        </w:rPr>
        <w:t xml:space="preserve"> (ELA)</w:t>
      </w:r>
      <w:r w:rsidRPr="00026D10">
        <w:rPr>
          <w:rFonts w:asciiTheme="minorHAnsi" w:hAnsiTheme="minorHAnsi"/>
          <w:i/>
        </w:rPr>
        <w:t>:</w:t>
      </w:r>
      <w:r w:rsidRPr="003C29E6">
        <w:rPr>
          <w:rFonts w:asciiTheme="minorHAnsi" w:hAnsiTheme="minorHAnsi"/>
        </w:rPr>
        <w:t xml:space="preserve"> To substantially improve student </w:t>
      </w:r>
      <w:r>
        <w:rPr>
          <w:rFonts w:asciiTheme="minorHAnsi" w:hAnsiTheme="minorHAnsi"/>
        </w:rPr>
        <w:t>ELA</w:t>
      </w:r>
      <w:r w:rsidRPr="003C29E6">
        <w:rPr>
          <w:rFonts w:asciiTheme="minorHAnsi" w:hAnsiTheme="minorHAnsi"/>
        </w:rPr>
        <w:t xml:space="preserve"> achievement, GRAD will implement a program that provides the strategies, tools and classroom support for teachers to respond effectively to the diversity of learning needs and assets among their students.  We have not yet determined which program is most appropriate for Morgan.  In making a selection, we will consult with </w:t>
      </w:r>
      <w:r>
        <w:rPr>
          <w:rFonts w:asciiTheme="minorHAnsi" w:hAnsiTheme="minorHAnsi"/>
        </w:rPr>
        <w:t xml:space="preserve">school and district </w:t>
      </w:r>
      <w:r w:rsidRPr="003C29E6">
        <w:rPr>
          <w:rFonts w:asciiTheme="minorHAnsi" w:hAnsiTheme="minorHAnsi"/>
        </w:rPr>
        <w:t xml:space="preserve">stakeholders to understand the school’s efforts to date, what has and has not succeeded, and why.  We will seek a program that has demonstrated effectiveness in schools with similar demographics, and that will be compatible with our commitments to cultivating student agency and responsibility through problem/project based learning. The Bay State Reading Institute looks promising in this regard. </w:t>
      </w:r>
      <w:r>
        <w:rPr>
          <w:rFonts w:asciiTheme="minorHAnsi" w:hAnsiTheme="minorHAnsi"/>
        </w:rPr>
        <w:br/>
      </w:r>
      <w:r>
        <w:rPr>
          <w:rFonts w:asciiTheme="minorHAnsi" w:hAnsiTheme="minorHAnsi"/>
        </w:rPr>
        <w:br/>
        <w:t>Our goal is to turn around the unacceptably low levels of achievement. Morgan has been designated a Level 5 school in part due to its students’ poor performance on the ELA section of the MCAS. Our recommendation is supported by the LSG’s analysis highlighting end of October benchmark data. According to these recent assessments, 103 Morgan students fell dramatically below grade level targets, yet are not receiving appropriate interventions. We anticipate that a strategic infusion of resources and coaching (see below) will result in dramatic improvement in student performance, enabling  students to read at grade level and graduate ready for secondary English/Language Arts.</w:t>
      </w:r>
      <w:r>
        <w:rPr>
          <w:rFonts w:asciiTheme="minorHAnsi" w:hAnsiTheme="minorHAnsi"/>
        </w:rPr>
        <w:br/>
      </w:r>
    </w:p>
    <w:p w14:paraId="055F2561" w14:textId="77777777" w:rsidR="001113AD" w:rsidRPr="00E579B4" w:rsidRDefault="001113AD" w:rsidP="001113AD">
      <w:pPr>
        <w:pStyle w:val="ListParagraph"/>
        <w:widowControl w:val="0"/>
        <w:numPr>
          <w:ilvl w:val="0"/>
          <w:numId w:val="36"/>
        </w:numPr>
        <w:tabs>
          <w:tab w:val="left" w:pos="7470"/>
        </w:tabs>
        <w:suppressAutoHyphens/>
        <w:contextualSpacing w:val="0"/>
        <w:rPr>
          <w:rFonts w:asciiTheme="minorHAnsi" w:hAnsiTheme="minorHAnsi"/>
          <w:i/>
        </w:rPr>
      </w:pPr>
      <w:r>
        <w:rPr>
          <w:rFonts w:asciiTheme="minorHAnsi" w:hAnsiTheme="minorHAnsi"/>
          <w:i/>
        </w:rPr>
        <w:t xml:space="preserve"> </w:t>
      </w:r>
      <w:r w:rsidRPr="00E579B4">
        <w:rPr>
          <w:rFonts w:asciiTheme="minorHAnsi" w:hAnsiTheme="minorHAnsi"/>
          <w:i/>
        </w:rPr>
        <w:t>Renewed focus on mathematics: Our focus on mathematics, as with ELA, is a response to persistently weak student achievement</w:t>
      </w:r>
      <w:r>
        <w:rPr>
          <w:rFonts w:asciiTheme="minorHAnsi" w:hAnsiTheme="minorHAnsi"/>
          <w:i/>
        </w:rPr>
        <w:t xml:space="preserve"> on the MCAS as well as other measures</w:t>
      </w:r>
      <w:r w:rsidRPr="00E579B4">
        <w:rPr>
          <w:rFonts w:asciiTheme="minorHAnsi" w:hAnsiTheme="minorHAnsi"/>
          <w:i/>
        </w:rPr>
        <w:t>.  GRAD personnel will evaluate Morgan’s mathematics curriculum and instructional practices to determine what changes</w:t>
      </w:r>
      <w:r>
        <w:rPr>
          <w:rFonts w:asciiTheme="minorHAnsi" w:hAnsiTheme="minorHAnsi"/>
          <w:i/>
        </w:rPr>
        <w:t xml:space="preserve"> and new resources</w:t>
      </w:r>
      <w:r w:rsidRPr="00E579B4">
        <w:rPr>
          <w:rFonts w:asciiTheme="minorHAnsi" w:hAnsiTheme="minorHAnsi"/>
          <w:i/>
        </w:rPr>
        <w:t xml:space="preserve"> will be required to </w:t>
      </w:r>
      <w:r>
        <w:rPr>
          <w:rFonts w:asciiTheme="minorHAnsi" w:hAnsiTheme="minorHAnsi"/>
          <w:i/>
        </w:rPr>
        <w:t>align</w:t>
      </w:r>
      <w:r w:rsidRPr="00E579B4">
        <w:rPr>
          <w:rFonts w:asciiTheme="minorHAnsi" w:hAnsiTheme="minorHAnsi"/>
          <w:i/>
        </w:rPr>
        <w:t xml:space="preserve"> teaching and learning with the Common Core math practice and domain standards, and so </w:t>
      </w:r>
      <w:r>
        <w:rPr>
          <w:rFonts w:asciiTheme="minorHAnsi" w:hAnsiTheme="minorHAnsi"/>
          <w:i/>
        </w:rPr>
        <w:t xml:space="preserve">to </w:t>
      </w:r>
      <w:r w:rsidRPr="00E579B4">
        <w:rPr>
          <w:rFonts w:asciiTheme="minorHAnsi" w:hAnsiTheme="minorHAnsi"/>
          <w:i/>
        </w:rPr>
        <w:t xml:space="preserve">build a foundation for student success in high school mathematics.  </w:t>
      </w:r>
      <w:r>
        <w:rPr>
          <w:rFonts w:asciiTheme="minorHAnsi" w:hAnsiTheme="minorHAnsi"/>
          <w:i/>
        </w:rPr>
        <w:t>The model</w:t>
      </w:r>
      <w:r w:rsidRPr="00E579B4">
        <w:rPr>
          <w:rFonts w:asciiTheme="minorHAnsi" w:hAnsiTheme="minorHAnsi"/>
          <w:i/>
        </w:rPr>
        <w:t xml:space="preserve"> will emphasize the development of students’ skills in sensemaking, reasoning, argumentation, modeling, and representation, as well as computational fluency.  Curricular materials and instructional practices will engage students in reasoning about, representing and justifying their thinking about mathematical situations; whole group instruction will be augmented by independent and small group guided learning opportunities to allow for greater differentiation.  Instructional changes will be supported by the hiring of a full time mathematics coach (see next). </w:t>
      </w:r>
    </w:p>
    <w:p w14:paraId="055F2562" w14:textId="77777777" w:rsidR="001113AD" w:rsidRPr="00026D10" w:rsidRDefault="001113AD" w:rsidP="001113AD">
      <w:pPr>
        <w:tabs>
          <w:tab w:val="left" w:pos="7470"/>
        </w:tabs>
        <w:ind w:left="360"/>
        <w:rPr>
          <w:rFonts w:asciiTheme="minorHAnsi" w:hAnsiTheme="minorHAnsi"/>
        </w:rPr>
      </w:pPr>
    </w:p>
    <w:p w14:paraId="055F2563" w14:textId="77777777" w:rsidR="001113AD" w:rsidRDefault="001113AD" w:rsidP="001113AD">
      <w:pPr>
        <w:pStyle w:val="ListParagraph"/>
        <w:widowControl w:val="0"/>
        <w:numPr>
          <w:ilvl w:val="0"/>
          <w:numId w:val="36"/>
        </w:numPr>
        <w:suppressAutoHyphens/>
        <w:contextualSpacing w:val="0"/>
        <w:rPr>
          <w:rFonts w:asciiTheme="minorHAnsi" w:hAnsiTheme="minorHAnsi"/>
        </w:rPr>
      </w:pPr>
      <w:r w:rsidRPr="00026D10">
        <w:rPr>
          <w:rFonts w:asciiTheme="minorHAnsi" w:hAnsiTheme="minorHAnsi"/>
          <w:i/>
        </w:rPr>
        <w:t>ELA/Math Coaching:</w:t>
      </w:r>
      <w:r w:rsidRPr="003C29E6">
        <w:rPr>
          <w:rFonts w:asciiTheme="minorHAnsi" w:hAnsiTheme="minorHAnsi"/>
        </w:rPr>
        <w:t xml:space="preserve">  Two full</w:t>
      </w:r>
      <w:r>
        <w:rPr>
          <w:rFonts w:asciiTheme="minorHAnsi" w:hAnsiTheme="minorHAnsi"/>
        </w:rPr>
        <w:t>-</w:t>
      </w:r>
      <w:r w:rsidRPr="003C29E6">
        <w:rPr>
          <w:rFonts w:asciiTheme="minorHAnsi" w:hAnsiTheme="minorHAnsi"/>
        </w:rPr>
        <w:t>time content-focused instructional experts (one in English/</w:t>
      </w:r>
      <w:r>
        <w:rPr>
          <w:rFonts w:asciiTheme="minorHAnsi" w:hAnsiTheme="minorHAnsi"/>
        </w:rPr>
        <w:t>l</w:t>
      </w:r>
      <w:r w:rsidRPr="003C29E6">
        <w:rPr>
          <w:rFonts w:asciiTheme="minorHAnsi" w:hAnsiTheme="minorHAnsi"/>
        </w:rPr>
        <w:t xml:space="preserve">anguage </w:t>
      </w:r>
      <w:r>
        <w:rPr>
          <w:rFonts w:asciiTheme="minorHAnsi" w:hAnsiTheme="minorHAnsi"/>
        </w:rPr>
        <w:t>a</w:t>
      </w:r>
      <w:r w:rsidRPr="003C29E6">
        <w:rPr>
          <w:rFonts w:asciiTheme="minorHAnsi" w:hAnsiTheme="minorHAnsi"/>
        </w:rPr>
        <w:t xml:space="preserve">rts, one in mathematics) will be hired </w:t>
      </w:r>
      <w:r>
        <w:rPr>
          <w:rFonts w:asciiTheme="minorHAnsi" w:hAnsiTheme="minorHAnsi"/>
        </w:rPr>
        <w:t xml:space="preserve">to </w:t>
      </w:r>
      <w:r w:rsidRPr="003C29E6">
        <w:rPr>
          <w:rFonts w:asciiTheme="minorHAnsi" w:hAnsiTheme="minorHAnsi"/>
        </w:rPr>
        <w:t xml:space="preserve">work with faculty in their classrooms to translate instructional </w:t>
      </w:r>
      <w:r>
        <w:rPr>
          <w:rFonts w:asciiTheme="minorHAnsi" w:hAnsiTheme="minorHAnsi"/>
        </w:rPr>
        <w:t>model</w:t>
      </w:r>
      <w:r w:rsidRPr="003C29E6">
        <w:rPr>
          <w:rFonts w:asciiTheme="minorHAnsi" w:hAnsiTheme="minorHAnsi"/>
        </w:rPr>
        <w:t>s and resources into daily practice.  Coaches will co-plan with individuals and grade level teams, co-teach, model, observe, and provide critical feedback.  They will coordinate with TeachPlus staff to cultivate and support routines for the ongoing assessment of student learning and instructional planning by teacher teams.</w:t>
      </w:r>
      <w:r>
        <w:rPr>
          <w:rFonts w:asciiTheme="minorHAnsi" w:hAnsiTheme="minorHAnsi"/>
        </w:rPr>
        <w:br/>
      </w:r>
      <w:r>
        <w:rPr>
          <w:rFonts w:asciiTheme="minorHAnsi" w:hAnsiTheme="minorHAnsi"/>
        </w:rPr>
        <w:br/>
        <w:t xml:space="preserve">Coaches will ensure that professional development is relevant and responsive to the specific needs of Morgan faculty and students.  They will also help teachers to develop a common language and images for quality teaching and learning. In assessing the success of the coaching and TeachPlus (see below) initiatives, we will look not only for the transformation of teaching practice, but also the development of collaborative culture of professional learning.  Over time, we expect to see teachers assume roles as peer observers, and as critical friends who share and respond to artifacts of teaching, including student work and classroom video, in order to improve their practice.  </w:t>
      </w:r>
    </w:p>
    <w:p w14:paraId="055F2564" w14:textId="77777777" w:rsidR="001113AD" w:rsidRPr="00CA0D3F" w:rsidRDefault="001113AD" w:rsidP="001113AD">
      <w:pPr>
        <w:ind w:left="360"/>
        <w:rPr>
          <w:rFonts w:asciiTheme="minorHAnsi" w:hAnsiTheme="minorHAnsi"/>
        </w:rPr>
      </w:pPr>
    </w:p>
    <w:p w14:paraId="055F2565" w14:textId="77777777" w:rsidR="001113AD" w:rsidRDefault="001113AD" w:rsidP="001113AD">
      <w:pPr>
        <w:pStyle w:val="ListParagraph"/>
        <w:widowControl w:val="0"/>
        <w:numPr>
          <w:ilvl w:val="0"/>
          <w:numId w:val="36"/>
        </w:numPr>
        <w:suppressAutoHyphens/>
        <w:contextualSpacing w:val="0"/>
        <w:rPr>
          <w:rFonts w:asciiTheme="minorHAnsi" w:hAnsiTheme="minorHAnsi"/>
        </w:rPr>
      </w:pPr>
      <w:r w:rsidRPr="00026D10">
        <w:rPr>
          <w:rFonts w:asciiTheme="minorHAnsi" w:hAnsiTheme="minorHAnsi"/>
          <w:i/>
        </w:rPr>
        <w:t xml:space="preserve">Grade Level Specialization in Grades 4-6: </w:t>
      </w:r>
      <w:r w:rsidRPr="003C29E6">
        <w:rPr>
          <w:rFonts w:asciiTheme="minorHAnsi" w:hAnsiTheme="minorHAnsi"/>
        </w:rPr>
        <w:t xml:space="preserve"> While </w:t>
      </w:r>
      <w:r>
        <w:rPr>
          <w:rFonts w:asciiTheme="minorHAnsi" w:hAnsiTheme="minorHAnsi"/>
        </w:rPr>
        <w:t xml:space="preserve">grade </w:t>
      </w:r>
      <w:r w:rsidRPr="003C29E6">
        <w:rPr>
          <w:rFonts w:asciiTheme="minorHAnsi" w:hAnsiTheme="minorHAnsi"/>
        </w:rPr>
        <w:t xml:space="preserve">K-3 </w:t>
      </w:r>
      <w:r>
        <w:rPr>
          <w:rFonts w:asciiTheme="minorHAnsi" w:hAnsiTheme="minorHAnsi"/>
        </w:rPr>
        <w:t xml:space="preserve">classrooms </w:t>
      </w:r>
      <w:r w:rsidRPr="003C29E6">
        <w:rPr>
          <w:rFonts w:asciiTheme="minorHAnsi" w:hAnsiTheme="minorHAnsi"/>
        </w:rPr>
        <w:t xml:space="preserve">will </w:t>
      </w:r>
      <w:r>
        <w:rPr>
          <w:rFonts w:asciiTheme="minorHAnsi" w:hAnsiTheme="minorHAnsi"/>
        </w:rPr>
        <w:t>remain self-contained</w:t>
      </w:r>
      <w:r w:rsidRPr="003C29E6">
        <w:rPr>
          <w:rFonts w:asciiTheme="minorHAnsi" w:hAnsiTheme="minorHAnsi"/>
        </w:rPr>
        <w:t xml:space="preserve">, in grades 4-6 teachers will </w:t>
      </w:r>
      <w:r>
        <w:rPr>
          <w:rFonts w:asciiTheme="minorHAnsi" w:hAnsiTheme="minorHAnsi"/>
        </w:rPr>
        <w:t>specialize in</w:t>
      </w:r>
      <w:r w:rsidRPr="003C29E6">
        <w:rPr>
          <w:rFonts w:asciiTheme="minorHAnsi" w:hAnsiTheme="minorHAnsi"/>
        </w:rPr>
        <w:t xml:space="preserve"> either mathematics</w:t>
      </w:r>
      <w:r>
        <w:rPr>
          <w:rFonts w:asciiTheme="minorHAnsi" w:hAnsiTheme="minorHAnsi"/>
        </w:rPr>
        <w:t xml:space="preserve"> and science</w:t>
      </w:r>
      <w:r w:rsidRPr="003C29E6">
        <w:rPr>
          <w:rFonts w:asciiTheme="minorHAnsi" w:hAnsiTheme="minorHAnsi"/>
        </w:rPr>
        <w:t xml:space="preserve"> </w:t>
      </w:r>
      <w:r w:rsidRPr="00CA0D3F">
        <w:rPr>
          <w:rFonts w:asciiTheme="minorHAnsi" w:hAnsiTheme="minorHAnsi"/>
          <w:b/>
          <w:i/>
        </w:rPr>
        <w:t>or</w:t>
      </w:r>
      <w:r w:rsidRPr="003C29E6">
        <w:rPr>
          <w:rFonts w:asciiTheme="minorHAnsi" w:hAnsiTheme="minorHAnsi"/>
        </w:rPr>
        <w:t xml:space="preserve"> </w:t>
      </w:r>
      <w:r>
        <w:rPr>
          <w:rFonts w:asciiTheme="minorHAnsi" w:hAnsiTheme="minorHAnsi"/>
        </w:rPr>
        <w:t xml:space="preserve">English/Language Arts and social studies.  The goal is </w:t>
      </w:r>
      <w:r w:rsidRPr="003C29E6">
        <w:rPr>
          <w:rFonts w:asciiTheme="minorHAnsi" w:hAnsiTheme="minorHAnsi"/>
        </w:rPr>
        <w:t xml:space="preserve">to enable teachers to </w:t>
      </w:r>
      <w:r>
        <w:rPr>
          <w:rFonts w:asciiTheme="minorHAnsi" w:hAnsiTheme="minorHAnsi"/>
        </w:rPr>
        <w:t>deepen</w:t>
      </w:r>
      <w:r w:rsidRPr="003C29E6">
        <w:rPr>
          <w:rFonts w:asciiTheme="minorHAnsi" w:hAnsiTheme="minorHAnsi"/>
        </w:rPr>
        <w:t xml:space="preserve"> </w:t>
      </w:r>
      <w:r>
        <w:rPr>
          <w:rFonts w:asciiTheme="minorHAnsi" w:hAnsiTheme="minorHAnsi"/>
        </w:rPr>
        <w:t xml:space="preserve">their subject area and </w:t>
      </w:r>
      <w:r w:rsidRPr="003C29E6">
        <w:rPr>
          <w:rFonts w:asciiTheme="minorHAnsi" w:hAnsiTheme="minorHAnsi"/>
        </w:rPr>
        <w:t>pedagogical content knowledge</w:t>
      </w:r>
      <w:r>
        <w:rPr>
          <w:rFonts w:asciiTheme="minorHAnsi" w:hAnsiTheme="minorHAnsi"/>
        </w:rPr>
        <w:t xml:space="preserve"> so that they more effectively promote student learning in these areas.  </w:t>
      </w:r>
    </w:p>
    <w:p w14:paraId="055F2566" w14:textId="77777777" w:rsidR="001113AD" w:rsidRPr="00CA0D3F" w:rsidRDefault="001113AD" w:rsidP="001113AD">
      <w:pPr>
        <w:ind w:left="360"/>
        <w:rPr>
          <w:rFonts w:asciiTheme="minorHAnsi" w:hAnsiTheme="minorHAnsi"/>
        </w:rPr>
      </w:pPr>
    </w:p>
    <w:p w14:paraId="055F2567" w14:textId="77777777" w:rsidR="001113AD" w:rsidRDefault="001113AD" w:rsidP="001113AD">
      <w:pPr>
        <w:ind w:left="720"/>
        <w:rPr>
          <w:rFonts w:asciiTheme="minorHAnsi" w:hAnsiTheme="minorHAnsi"/>
        </w:rPr>
      </w:pPr>
      <w:r w:rsidRPr="00872061">
        <w:rPr>
          <w:rFonts w:asciiTheme="minorHAnsi" w:hAnsiTheme="minorHAnsi"/>
        </w:rPr>
        <w:t xml:space="preserve"> </w:t>
      </w:r>
      <w:r>
        <w:rPr>
          <w:rFonts w:asciiTheme="minorHAnsi" w:hAnsiTheme="minorHAnsi"/>
        </w:rPr>
        <w:t>The Morgan Classroom Visit Data for 2012-2013 reflect a need for teachers to:</w:t>
      </w:r>
    </w:p>
    <w:p w14:paraId="055F2568" w14:textId="77777777" w:rsidR="001113AD" w:rsidRDefault="001113AD" w:rsidP="001113AD">
      <w:pPr>
        <w:pStyle w:val="ListParagraph"/>
        <w:widowControl w:val="0"/>
        <w:numPr>
          <w:ilvl w:val="0"/>
          <w:numId w:val="37"/>
        </w:numPr>
        <w:suppressAutoHyphens/>
        <w:contextualSpacing w:val="0"/>
        <w:rPr>
          <w:rFonts w:asciiTheme="minorHAnsi" w:hAnsiTheme="minorHAnsi"/>
        </w:rPr>
      </w:pPr>
      <w:r w:rsidRPr="00CA0D3F">
        <w:rPr>
          <w:rFonts w:asciiTheme="minorHAnsi" w:hAnsiTheme="minorHAnsi"/>
        </w:rPr>
        <w:t xml:space="preserve">increase differentiation for students at varying levels of academic readiness while at the same time increasing the level of cognitive demand for tasks and activities; </w:t>
      </w:r>
    </w:p>
    <w:p w14:paraId="055F2569" w14:textId="77777777" w:rsidR="001113AD" w:rsidRDefault="001113AD" w:rsidP="001113AD">
      <w:pPr>
        <w:pStyle w:val="ListParagraph"/>
        <w:widowControl w:val="0"/>
        <w:numPr>
          <w:ilvl w:val="0"/>
          <w:numId w:val="37"/>
        </w:numPr>
        <w:suppressAutoHyphens/>
        <w:contextualSpacing w:val="0"/>
        <w:rPr>
          <w:rFonts w:asciiTheme="minorHAnsi" w:hAnsiTheme="minorHAnsi"/>
        </w:rPr>
      </w:pPr>
      <w:r w:rsidRPr="00CA0D3F">
        <w:rPr>
          <w:rFonts w:asciiTheme="minorHAnsi" w:hAnsiTheme="minorHAnsi"/>
        </w:rPr>
        <w:t xml:space="preserve">vary the kinds of learning activities and activity structures; </w:t>
      </w:r>
    </w:p>
    <w:p w14:paraId="055F256A" w14:textId="77777777" w:rsidR="001113AD" w:rsidRDefault="001113AD" w:rsidP="001113AD">
      <w:pPr>
        <w:pStyle w:val="ListParagraph"/>
        <w:widowControl w:val="0"/>
        <w:numPr>
          <w:ilvl w:val="0"/>
          <w:numId w:val="37"/>
        </w:numPr>
        <w:suppressAutoHyphens/>
        <w:contextualSpacing w:val="0"/>
        <w:rPr>
          <w:rFonts w:asciiTheme="minorHAnsi" w:hAnsiTheme="minorHAnsi"/>
        </w:rPr>
      </w:pPr>
      <w:r w:rsidRPr="00CA0D3F">
        <w:rPr>
          <w:rFonts w:asciiTheme="minorHAnsi" w:hAnsiTheme="minorHAnsi"/>
        </w:rPr>
        <w:t xml:space="preserve">provide opportunities for small group work while holding students accountable for work in these groups; and </w:t>
      </w:r>
    </w:p>
    <w:p w14:paraId="055F256B" w14:textId="77777777" w:rsidR="001113AD" w:rsidRDefault="001113AD" w:rsidP="001113AD">
      <w:pPr>
        <w:pStyle w:val="ListParagraph"/>
        <w:widowControl w:val="0"/>
        <w:numPr>
          <w:ilvl w:val="0"/>
          <w:numId w:val="37"/>
        </w:numPr>
        <w:suppressAutoHyphens/>
        <w:contextualSpacing w:val="0"/>
        <w:rPr>
          <w:rFonts w:asciiTheme="minorHAnsi" w:hAnsiTheme="minorHAnsi"/>
        </w:rPr>
      </w:pPr>
      <w:r w:rsidRPr="00CA0D3F">
        <w:rPr>
          <w:rFonts w:asciiTheme="minorHAnsi" w:hAnsiTheme="minorHAnsi"/>
        </w:rPr>
        <w:t xml:space="preserve">provide higher quality feedback.  </w:t>
      </w:r>
    </w:p>
    <w:p w14:paraId="055F256C" w14:textId="77777777" w:rsidR="001113AD" w:rsidRDefault="001113AD" w:rsidP="001113AD">
      <w:pPr>
        <w:ind w:left="780"/>
        <w:rPr>
          <w:rFonts w:asciiTheme="minorHAnsi" w:hAnsiTheme="minorHAnsi"/>
        </w:rPr>
      </w:pPr>
      <w:r>
        <w:rPr>
          <w:rFonts w:asciiTheme="minorHAnsi" w:hAnsiTheme="minorHAnsi"/>
        </w:rPr>
        <w:t>These dimensions of effective teaching are not only challenging but also, when done well, are shaped by discipline-specific practices, language, and standards – which become more complex as one moves through the grades.  Allowing upper elementary teachers to dive deep into two content areas (in which practices and standards are more similar), rather than to work on all areas at once, should enable more rapid improvement.</w:t>
      </w:r>
    </w:p>
    <w:p w14:paraId="055F256D" w14:textId="77777777" w:rsidR="001113AD" w:rsidRPr="00CA0D3F" w:rsidRDefault="001113AD" w:rsidP="001113AD">
      <w:pPr>
        <w:ind w:left="780"/>
        <w:rPr>
          <w:rFonts w:asciiTheme="minorHAnsi" w:hAnsiTheme="minorHAnsi"/>
        </w:rPr>
      </w:pPr>
    </w:p>
    <w:p w14:paraId="055F256E" w14:textId="77777777" w:rsidR="001113AD" w:rsidRDefault="001113AD" w:rsidP="001113AD">
      <w:pPr>
        <w:pStyle w:val="ListParagraph"/>
        <w:widowControl w:val="0"/>
        <w:numPr>
          <w:ilvl w:val="0"/>
          <w:numId w:val="36"/>
        </w:numPr>
        <w:suppressAutoHyphens/>
        <w:contextualSpacing w:val="0"/>
        <w:rPr>
          <w:rFonts w:asciiTheme="minorHAnsi" w:hAnsiTheme="minorHAnsi"/>
        </w:rPr>
      </w:pPr>
      <w:r>
        <w:rPr>
          <w:rFonts w:asciiTheme="minorHAnsi" w:hAnsiTheme="minorHAnsi"/>
          <w:i/>
        </w:rPr>
        <w:t>Creation of a Grade</w:t>
      </w:r>
      <w:r w:rsidRPr="00026D10">
        <w:rPr>
          <w:rFonts w:asciiTheme="minorHAnsi" w:hAnsiTheme="minorHAnsi"/>
          <w:i/>
        </w:rPr>
        <w:t xml:space="preserve"> 7-8 STEM Academy, housed at Dean Tech</w:t>
      </w:r>
      <w:r w:rsidRPr="003C29E6">
        <w:rPr>
          <w:rFonts w:asciiTheme="minorHAnsi" w:hAnsiTheme="minorHAnsi"/>
        </w:rPr>
        <w:t xml:space="preserve">: </w:t>
      </w:r>
      <w:r>
        <w:rPr>
          <w:rFonts w:asciiTheme="minorHAnsi" w:hAnsiTheme="minorHAnsi"/>
        </w:rPr>
        <w:t xml:space="preserve"> </w:t>
      </w:r>
      <w:r w:rsidRPr="003C29E6">
        <w:rPr>
          <w:rFonts w:asciiTheme="minorHAnsi" w:hAnsiTheme="minorHAnsi"/>
        </w:rPr>
        <w:t xml:space="preserve">We propose to reorganize Morgan into a K-6 elementary school, moving the 7th and 8th grades into a STEM Academy located at Dean Technical High School (though separated physically from the rest of the high school). At the STEM Academy, students will learn via the New Tech Network model, which includes a one-to-one student-to-technology ratio and is entirely centered </w:t>
      </w:r>
      <w:r>
        <w:rPr>
          <w:rFonts w:asciiTheme="minorHAnsi" w:hAnsiTheme="minorHAnsi"/>
        </w:rPr>
        <w:t>on</w:t>
      </w:r>
      <w:r w:rsidRPr="003C29E6">
        <w:rPr>
          <w:rFonts w:asciiTheme="minorHAnsi" w:hAnsiTheme="minorHAnsi"/>
        </w:rPr>
        <w:t xml:space="preserve"> project-based learning.  Meanwhile, we will phase in a problem and project-based learning model of instruction that prepares students to succeed at the STEM Academy and at Dean.</w:t>
      </w:r>
    </w:p>
    <w:p w14:paraId="055F256F" w14:textId="77777777" w:rsidR="001113AD" w:rsidRPr="00CA0D3F" w:rsidRDefault="001113AD" w:rsidP="001113AD">
      <w:pPr>
        <w:ind w:left="360"/>
        <w:rPr>
          <w:rFonts w:asciiTheme="minorHAnsi" w:hAnsiTheme="minorHAnsi"/>
        </w:rPr>
      </w:pPr>
    </w:p>
    <w:p w14:paraId="055F2570" w14:textId="77777777" w:rsidR="001113AD" w:rsidRPr="00CA0D3F" w:rsidRDefault="001113AD" w:rsidP="001113AD">
      <w:pPr>
        <w:ind w:left="720"/>
        <w:rPr>
          <w:rFonts w:asciiTheme="minorHAnsi" w:hAnsiTheme="minorHAnsi"/>
        </w:rPr>
      </w:pPr>
      <w:r w:rsidRPr="00CA0D3F">
        <w:rPr>
          <w:rFonts w:asciiTheme="minorHAnsi" w:hAnsiTheme="minorHAnsi"/>
        </w:rPr>
        <w:t>This new model will allow us to provide opportunities for 7</w:t>
      </w:r>
      <w:r w:rsidRPr="00CA0D3F">
        <w:rPr>
          <w:rFonts w:asciiTheme="minorHAnsi" w:hAnsiTheme="minorHAnsi"/>
          <w:vertAlign w:val="superscript"/>
        </w:rPr>
        <w:t>th</w:t>
      </w:r>
      <w:r w:rsidRPr="00CA0D3F">
        <w:rPr>
          <w:rFonts w:asciiTheme="minorHAnsi" w:hAnsiTheme="minorHAnsi"/>
        </w:rPr>
        <w:t xml:space="preserve"> and 8</w:t>
      </w:r>
      <w:r w:rsidRPr="00CA0D3F">
        <w:rPr>
          <w:rFonts w:asciiTheme="minorHAnsi" w:hAnsiTheme="minorHAnsi"/>
          <w:vertAlign w:val="superscript"/>
        </w:rPr>
        <w:t>th</w:t>
      </w:r>
      <w:r w:rsidRPr="00CA0D3F">
        <w:rPr>
          <w:rFonts w:asciiTheme="minorHAnsi" w:hAnsiTheme="minorHAnsi"/>
        </w:rPr>
        <w:t xml:space="preserve"> graders from Morgan (and potentially from the rest of the district) to learn in a project-based model. By making the material relevant and accessible to the students, we believe we can better engage them. The New Tech Network has proven results across the country and we will be fully rolling out the model at Dean Tech in SY ’14-’15. Exposing 7</w:t>
      </w:r>
      <w:r w:rsidRPr="00CA0D3F">
        <w:rPr>
          <w:rFonts w:asciiTheme="minorHAnsi" w:hAnsiTheme="minorHAnsi"/>
          <w:vertAlign w:val="superscript"/>
        </w:rPr>
        <w:t>th</w:t>
      </w:r>
      <w:r w:rsidRPr="00CA0D3F">
        <w:rPr>
          <w:rFonts w:asciiTheme="minorHAnsi" w:hAnsiTheme="minorHAnsi"/>
        </w:rPr>
        <w:t xml:space="preserve"> and 8</w:t>
      </w:r>
      <w:r w:rsidRPr="00CA0D3F">
        <w:rPr>
          <w:rFonts w:asciiTheme="minorHAnsi" w:hAnsiTheme="minorHAnsi"/>
          <w:vertAlign w:val="superscript"/>
        </w:rPr>
        <w:t>th</w:t>
      </w:r>
      <w:r w:rsidRPr="00CA0D3F">
        <w:rPr>
          <w:rFonts w:asciiTheme="minorHAnsi" w:hAnsiTheme="minorHAnsi"/>
        </w:rPr>
        <w:t xml:space="preserve"> graders to the model before high school will </w:t>
      </w:r>
      <w:r>
        <w:rPr>
          <w:rFonts w:asciiTheme="minorHAnsi" w:hAnsiTheme="minorHAnsi"/>
        </w:rPr>
        <w:t>seed their success in later grades.</w:t>
      </w:r>
    </w:p>
    <w:p w14:paraId="055F2571" w14:textId="77777777" w:rsidR="001113AD" w:rsidRPr="00026D10" w:rsidRDefault="001113AD" w:rsidP="001113AD">
      <w:pPr>
        <w:ind w:left="360"/>
        <w:rPr>
          <w:rFonts w:asciiTheme="minorHAnsi" w:hAnsiTheme="minorHAnsi"/>
        </w:rPr>
      </w:pPr>
    </w:p>
    <w:p w14:paraId="055F2572" w14:textId="77777777" w:rsidR="001113AD" w:rsidRDefault="001113AD" w:rsidP="001113AD">
      <w:pPr>
        <w:pStyle w:val="ListParagraph"/>
        <w:widowControl w:val="0"/>
        <w:numPr>
          <w:ilvl w:val="0"/>
          <w:numId w:val="36"/>
        </w:numPr>
        <w:suppressAutoHyphens/>
        <w:contextualSpacing w:val="0"/>
        <w:rPr>
          <w:rFonts w:asciiTheme="minorHAnsi" w:hAnsiTheme="minorHAnsi"/>
        </w:rPr>
      </w:pPr>
      <w:r w:rsidRPr="00026D10">
        <w:rPr>
          <w:rFonts w:asciiTheme="minorHAnsi" w:hAnsiTheme="minorHAnsi"/>
          <w:i/>
        </w:rPr>
        <w:t>Strong partnerships with TeachPlus, the Parent-Child Home Program, the New Tech Network, and other carefully selected organizations.</w:t>
      </w:r>
      <w:r>
        <w:rPr>
          <w:rFonts w:asciiTheme="minorHAnsi" w:hAnsiTheme="minorHAnsi"/>
        </w:rPr>
        <w:t xml:space="preserve">   As noted above, essential to the GRAD model is forging partnerships with highly successful educational organizations, as well as with community stakeholders, in order to bring about systemic and sustainable change at the school level.  From the beginning, our work at Morgan will be enhanced through our partnerships with the New Tech Network (described above), as well as TeachPlus, the Parent-Child Home Program.</w:t>
      </w:r>
    </w:p>
    <w:p w14:paraId="055F2573" w14:textId="77777777" w:rsidR="001113AD" w:rsidRPr="00CA0D3F" w:rsidRDefault="001113AD" w:rsidP="001113AD">
      <w:pPr>
        <w:ind w:left="360"/>
        <w:rPr>
          <w:rFonts w:asciiTheme="minorHAnsi" w:hAnsiTheme="minorHAnsi"/>
        </w:rPr>
      </w:pPr>
    </w:p>
    <w:p w14:paraId="055F2574" w14:textId="77777777" w:rsidR="001113AD" w:rsidRDefault="001113AD" w:rsidP="001113AD">
      <w:pPr>
        <w:pStyle w:val="ListParagraph"/>
        <w:rPr>
          <w:rFonts w:asciiTheme="minorHAnsi" w:hAnsiTheme="minorHAnsi"/>
        </w:rPr>
      </w:pPr>
      <w:r w:rsidRPr="00F70056">
        <w:rPr>
          <w:rFonts w:asciiTheme="minorHAnsi" w:hAnsiTheme="minorHAnsi"/>
        </w:rPr>
        <w:t xml:space="preserve">The </w:t>
      </w:r>
      <w:r w:rsidRPr="00CA0D3F">
        <w:rPr>
          <w:rFonts w:asciiTheme="minorHAnsi" w:hAnsiTheme="minorHAnsi"/>
          <w:b/>
        </w:rPr>
        <w:t>TeachPlus</w:t>
      </w:r>
      <w:r w:rsidRPr="00F70056">
        <w:rPr>
          <w:rFonts w:asciiTheme="minorHAnsi" w:hAnsiTheme="minorHAnsi"/>
        </w:rPr>
        <w:t xml:space="preserve"> partnership has two objectives:  1) to bring a T3 turnaround team to Morgan; 2) to assist in building a robust model of ongoing teacher professional learning that improves teaching quality.  Toward t</w:t>
      </w:r>
      <w:r>
        <w:rPr>
          <w:rFonts w:asciiTheme="minorHAnsi" w:hAnsiTheme="minorHAnsi"/>
        </w:rPr>
        <w:t>hese objectives, TeachPlus will:</w:t>
      </w:r>
    </w:p>
    <w:p w14:paraId="055F2575" w14:textId="77777777" w:rsidR="001113AD" w:rsidRDefault="001113AD" w:rsidP="001113AD">
      <w:pPr>
        <w:pStyle w:val="ListParagraph"/>
        <w:widowControl w:val="0"/>
        <w:numPr>
          <w:ilvl w:val="1"/>
          <w:numId w:val="36"/>
        </w:numPr>
        <w:suppressAutoHyphens/>
        <w:contextualSpacing w:val="0"/>
        <w:rPr>
          <w:rFonts w:asciiTheme="minorHAnsi" w:hAnsiTheme="minorHAnsi"/>
        </w:rPr>
      </w:pPr>
      <w:r w:rsidRPr="00F70056">
        <w:rPr>
          <w:rFonts w:asciiTheme="minorHAnsi" w:hAnsiTheme="minorHAnsi"/>
        </w:rPr>
        <w:t>help recruit experienced classroom teachers who have been successful in a challenging setting and bring them to Morgan;</w:t>
      </w:r>
    </w:p>
    <w:p w14:paraId="055F2576" w14:textId="77777777" w:rsidR="001113AD" w:rsidRDefault="001113AD" w:rsidP="001113AD">
      <w:pPr>
        <w:pStyle w:val="ListParagraph"/>
        <w:widowControl w:val="0"/>
        <w:numPr>
          <w:ilvl w:val="1"/>
          <w:numId w:val="36"/>
        </w:numPr>
        <w:suppressAutoHyphens/>
        <w:contextualSpacing w:val="0"/>
        <w:rPr>
          <w:rFonts w:asciiTheme="minorHAnsi" w:hAnsiTheme="minorHAnsi"/>
        </w:rPr>
      </w:pPr>
      <w:r w:rsidRPr="00F70056">
        <w:rPr>
          <w:rFonts w:asciiTheme="minorHAnsi" w:hAnsiTheme="minorHAnsi"/>
        </w:rPr>
        <w:t>help implement a teacher leadership model where approximately 25% of teachers serve as leaders of professional learning, putting into place proven best practices around tea</w:t>
      </w:r>
      <w:r>
        <w:rPr>
          <w:rFonts w:asciiTheme="minorHAnsi" w:hAnsiTheme="minorHAnsi"/>
        </w:rPr>
        <w:t>cher training and peer coaching;</w:t>
      </w:r>
    </w:p>
    <w:p w14:paraId="055F2577" w14:textId="77777777" w:rsidR="001113AD" w:rsidRPr="00F70056" w:rsidRDefault="001113AD" w:rsidP="001113AD">
      <w:pPr>
        <w:pStyle w:val="ListParagraph"/>
        <w:widowControl w:val="0"/>
        <w:numPr>
          <w:ilvl w:val="1"/>
          <w:numId w:val="36"/>
        </w:numPr>
        <w:suppressAutoHyphens/>
        <w:contextualSpacing w:val="0"/>
        <w:rPr>
          <w:rFonts w:asciiTheme="minorHAnsi" w:hAnsiTheme="minorHAnsi"/>
        </w:rPr>
      </w:pPr>
      <w:r w:rsidRPr="00F70056">
        <w:rPr>
          <w:rFonts w:asciiTheme="minorHAnsi" w:hAnsiTheme="minorHAnsi"/>
        </w:rPr>
        <w:t>collaborate with GRAD and Morgan teams to design a strong and sustainable approach to professional development.</w:t>
      </w:r>
    </w:p>
    <w:p w14:paraId="055F2578" w14:textId="77777777" w:rsidR="001113AD" w:rsidRDefault="001113AD" w:rsidP="001113AD">
      <w:pPr>
        <w:pStyle w:val="ListParagraph"/>
        <w:rPr>
          <w:rFonts w:asciiTheme="minorHAnsi" w:hAnsiTheme="minorHAnsi"/>
        </w:rPr>
      </w:pPr>
    </w:p>
    <w:p w14:paraId="055F2579" w14:textId="77777777" w:rsidR="001113AD" w:rsidRDefault="001113AD" w:rsidP="001113AD">
      <w:pPr>
        <w:pStyle w:val="ListParagraph"/>
        <w:rPr>
          <w:rFonts w:asciiTheme="minorHAnsi" w:hAnsiTheme="minorHAnsi"/>
        </w:rPr>
      </w:pPr>
      <w:r>
        <w:rPr>
          <w:rFonts w:asciiTheme="minorHAnsi" w:hAnsiTheme="minorHAnsi"/>
        </w:rPr>
        <w:t xml:space="preserve">The </w:t>
      </w:r>
      <w:r w:rsidRPr="00CA0D3F">
        <w:rPr>
          <w:rFonts w:asciiTheme="minorHAnsi" w:hAnsiTheme="minorHAnsi"/>
          <w:b/>
        </w:rPr>
        <w:t>Parent-Child Home Program</w:t>
      </w:r>
      <w:r w:rsidRPr="00A6157C">
        <w:rPr>
          <w:rFonts w:asciiTheme="minorHAnsi" w:hAnsiTheme="minorHAnsi"/>
        </w:rPr>
        <w:t xml:space="preserve"> will be offered to all families that are zoned to attend Morgan and have a two or three year old child at home. The program has effectively boosted literacy achievement in participating communities in Massachusetts.</w:t>
      </w:r>
      <w:r>
        <w:rPr>
          <w:rFonts w:asciiTheme="minorHAnsi" w:hAnsiTheme="minorHAnsi"/>
        </w:rPr>
        <w:t xml:space="preserve"> The PCHP partnership is a first step in addressing concerns around early literacy identified by the LSG, establishing a pathway for strengthening literacy learning from early childhood to the middle grades.  </w:t>
      </w:r>
      <w:r w:rsidRPr="00F55DDA">
        <w:rPr>
          <w:rFonts w:asciiTheme="minorHAnsi" w:hAnsiTheme="minorHAnsi"/>
        </w:rPr>
        <w:t>We will work with the District and community partners to pursue options for augmenting this pathway with formal, school-based educational programming for preK students.</w:t>
      </w:r>
      <w:r>
        <w:rPr>
          <w:rFonts w:asciiTheme="minorHAnsi" w:hAnsiTheme="minorHAnsi"/>
        </w:rPr>
        <w:t xml:space="preserve">   </w:t>
      </w:r>
    </w:p>
    <w:p w14:paraId="055F257A" w14:textId="77777777" w:rsidR="001113AD" w:rsidRDefault="001113AD" w:rsidP="001113AD">
      <w:pPr>
        <w:rPr>
          <w:rFonts w:asciiTheme="minorHAnsi" w:hAnsiTheme="minorHAnsi"/>
        </w:rPr>
      </w:pPr>
    </w:p>
    <w:p w14:paraId="055F257B" w14:textId="77777777" w:rsidR="001113AD" w:rsidRDefault="001113AD" w:rsidP="001113AD">
      <w:pPr>
        <w:rPr>
          <w:rFonts w:asciiTheme="minorHAnsi" w:hAnsiTheme="minorHAnsi"/>
        </w:rPr>
      </w:pPr>
    </w:p>
    <w:p w14:paraId="055F257C" w14:textId="77777777" w:rsidR="001113AD" w:rsidRPr="00404631" w:rsidRDefault="001113AD" w:rsidP="001113AD">
      <w:pPr>
        <w:rPr>
          <w:rFonts w:asciiTheme="minorHAnsi" w:hAnsiTheme="minorHAnsi"/>
        </w:rPr>
      </w:pPr>
      <w:r w:rsidRPr="00404631">
        <w:rPr>
          <w:rFonts w:asciiTheme="minorHAnsi" w:hAnsiTheme="minorHAnsi"/>
        </w:rPr>
        <w:t xml:space="preserve">While </w:t>
      </w:r>
      <w:r>
        <w:rPr>
          <w:rFonts w:asciiTheme="minorHAnsi" w:hAnsiTheme="minorHAnsi"/>
        </w:rPr>
        <w:t>the 2014-15</w:t>
      </w:r>
      <w:r w:rsidRPr="00404631">
        <w:rPr>
          <w:rFonts w:asciiTheme="minorHAnsi" w:hAnsiTheme="minorHAnsi"/>
        </w:rPr>
        <w:t xml:space="preserve"> </w:t>
      </w:r>
      <w:r>
        <w:rPr>
          <w:rFonts w:asciiTheme="minorHAnsi" w:hAnsiTheme="minorHAnsi"/>
        </w:rPr>
        <w:t xml:space="preserve">school </w:t>
      </w:r>
      <w:r w:rsidRPr="00404631">
        <w:rPr>
          <w:rFonts w:asciiTheme="minorHAnsi" w:hAnsiTheme="minorHAnsi"/>
        </w:rPr>
        <w:t xml:space="preserve">year may involve a phased rollout of all our programs due to a stronger emphasis on culture and climate change, GRAD hopes to have full management rights and responsibilities. We expect a smooth transition, working with the current school leadership team and the </w:t>
      </w:r>
      <w:r>
        <w:rPr>
          <w:rFonts w:asciiTheme="minorHAnsi" w:hAnsiTheme="minorHAnsi"/>
        </w:rPr>
        <w:t>D</w:t>
      </w:r>
      <w:r w:rsidRPr="00404631">
        <w:rPr>
          <w:rFonts w:asciiTheme="minorHAnsi" w:hAnsiTheme="minorHAnsi"/>
        </w:rPr>
        <w:t>istrict during the remainder of this year and the first part of the summer.</w:t>
      </w:r>
    </w:p>
    <w:p w14:paraId="055F257D" w14:textId="77777777" w:rsidR="001113AD" w:rsidRDefault="001113AD" w:rsidP="001113AD">
      <w:pPr>
        <w:rPr>
          <w:rFonts w:asciiTheme="minorHAnsi" w:hAnsiTheme="minorHAnsi"/>
        </w:rPr>
      </w:pPr>
    </w:p>
    <w:p w14:paraId="055F257E" w14:textId="77777777" w:rsidR="001113AD" w:rsidRPr="00404631" w:rsidRDefault="001113AD" w:rsidP="001113AD">
      <w:pPr>
        <w:rPr>
          <w:rFonts w:asciiTheme="minorHAnsi" w:hAnsiTheme="minorHAnsi"/>
        </w:rPr>
      </w:pPr>
      <w:r w:rsidRPr="00404631">
        <w:rPr>
          <w:rFonts w:asciiTheme="minorHAnsi" w:hAnsiTheme="minorHAnsi"/>
        </w:rPr>
        <w:t>We see no meaningful difference between our idea of operation for a school and what it would take to manage a Level 5 school. We believe the interventions and programs we have suggested will be just as important and impactful in a Level 5 school as they would in a Level 4 school. The GRAD model is meant for restart scenarios</w:t>
      </w:r>
      <w:r>
        <w:rPr>
          <w:rFonts w:asciiTheme="minorHAnsi" w:hAnsiTheme="minorHAnsi"/>
        </w:rPr>
        <w:t xml:space="preserve"> such as this</w:t>
      </w:r>
      <w:r w:rsidRPr="00404631">
        <w:rPr>
          <w:rFonts w:asciiTheme="minorHAnsi" w:hAnsiTheme="minorHAnsi"/>
        </w:rPr>
        <w:t>.</w:t>
      </w:r>
    </w:p>
    <w:p w14:paraId="055F257F" w14:textId="77777777" w:rsidR="001113AD" w:rsidRDefault="001113AD" w:rsidP="001113AD">
      <w:pPr>
        <w:rPr>
          <w:rFonts w:asciiTheme="minorHAnsi" w:hAnsiTheme="minorHAnsi"/>
        </w:rPr>
      </w:pPr>
    </w:p>
    <w:p w14:paraId="055F2580" w14:textId="77777777" w:rsidR="001113AD" w:rsidRPr="00775232" w:rsidRDefault="001113AD" w:rsidP="001113AD">
      <w:pPr>
        <w:rPr>
          <w:rFonts w:asciiTheme="minorHAnsi" w:hAnsiTheme="minorHAnsi"/>
        </w:rPr>
      </w:pPr>
    </w:p>
    <w:p w14:paraId="055F2581" w14:textId="77777777" w:rsidR="001113AD" w:rsidRPr="00404631" w:rsidRDefault="001113AD" w:rsidP="001113AD">
      <w:pPr>
        <w:pStyle w:val="ListParagraph"/>
        <w:widowControl w:val="0"/>
        <w:numPr>
          <w:ilvl w:val="3"/>
          <w:numId w:val="27"/>
        </w:numPr>
        <w:suppressAutoHyphens/>
        <w:ind w:left="720"/>
        <w:contextualSpacing w:val="0"/>
        <w:rPr>
          <w:rFonts w:asciiTheme="minorHAnsi" w:hAnsiTheme="minorHAnsi"/>
          <w:i/>
        </w:rPr>
      </w:pPr>
      <w:r w:rsidRPr="00404631">
        <w:rPr>
          <w:rFonts w:asciiTheme="minorHAnsi" w:hAnsiTheme="minorHAnsi"/>
          <w:i/>
        </w:rPr>
        <w:t>Detail expectations and requirements from ESE and the local district</w:t>
      </w:r>
    </w:p>
    <w:p w14:paraId="055F2582" w14:textId="77777777" w:rsidR="001113AD" w:rsidRPr="00404631" w:rsidRDefault="001113AD" w:rsidP="001113AD">
      <w:pPr>
        <w:pStyle w:val="ListParagraph"/>
        <w:widowControl w:val="0"/>
        <w:numPr>
          <w:ilvl w:val="0"/>
          <w:numId w:val="33"/>
        </w:numPr>
        <w:suppressAutoHyphens/>
        <w:contextualSpacing w:val="0"/>
        <w:rPr>
          <w:rFonts w:asciiTheme="minorHAnsi" w:hAnsiTheme="minorHAnsi"/>
          <w:i/>
        </w:rPr>
      </w:pPr>
      <w:r w:rsidRPr="00404631">
        <w:rPr>
          <w:rFonts w:asciiTheme="minorHAnsi" w:hAnsiTheme="minorHAnsi"/>
          <w:i/>
        </w:rPr>
        <w:t>What conditions would you require as the lead for turning around this school?</w:t>
      </w:r>
      <w:r>
        <w:rPr>
          <w:rFonts w:asciiTheme="minorHAnsi" w:hAnsiTheme="minorHAnsi"/>
          <w:i/>
        </w:rPr>
        <w:br/>
      </w:r>
    </w:p>
    <w:p w14:paraId="055F2583" w14:textId="77777777" w:rsidR="001113AD" w:rsidRDefault="001113AD" w:rsidP="001113AD">
      <w:pPr>
        <w:rPr>
          <w:rFonts w:asciiTheme="minorHAnsi" w:hAnsiTheme="minorHAnsi"/>
        </w:rPr>
      </w:pPr>
      <w:r>
        <w:rPr>
          <w:rFonts w:asciiTheme="minorHAnsi" w:hAnsiTheme="minorHAnsi"/>
        </w:rPr>
        <w:t xml:space="preserve">We expect to have full authority of the Morgan budget, full decision rights regarding HR, ability to bring in the partners that we select, and support from ESE. We have found that the District is very helpful in terms of assisting us as we apply for grants, and we would like to continue building that relationship in that capacity. We would look forward to discussions with ESE and the District about how HR processes, budget processes (e.g., signing contracts with vendors), etc. would play out in the scenario that we are the operator of Morgan. </w:t>
      </w:r>
    </w:p>
    <w:p w14:paraId="055F2584" w14:textId="77777777" w:rsidR="001113AD" w:rsidRDefault="001113AD" w:rsidP="001113AD">
      <w:pPr>
        <w:rPr>
          <w:rFonts w:asciiTheme="minorHAnsi" w:hAnsiTheme="minorHAnsi"/>
        </w:rPr>
      </w:pPr>
    </w:p>
    <w:p w14:paraId="055F2585" w14:textId="77777777" w:rsidR="001113AD" w:rsidRDefault="001113AD" w:rsidP="001113AD">
      <w:pPr>
        <w:rPr>
          <w:rFonts w:asciiTheme="minorHAnsi" w:hAnsiTheme="minorHAnsi"/>
        </w:rPr>
      </w:pPr>
      <w:r>
        <w:rPr>
          <w:rFonts w:asciiTheme="minorHAnsi" w:hAnsiTheme="minorHAnsi"/>
        </w:rPr>
        <w:t>We also would like support for establishing the 7-8 grade STEM Academy and attracting students from around the District. We believe this is an innovative way to expose students to a high-tech platform of project-based learning and would like to see the idea come to fruition. We will need the District’s assistance with transportation and recruitment from across the other K-8 schools in Holyoke.</w:t>
      </w:r>
    </w:p>
    <w:p w14:paraId="055F2586" w14:textId="77777777" w:rsidR="001113AD" w:rsidRDefault="001113AD" w:rsidP="001113AD">
      <w:pPr>
        <w:rPr>
          <w:rFonts w:asciiTheme="minorHAnsi" w:hAnsiTheme="minorHAnsi"/>
        </w:rPr>
      </w:pPr>
    </w:p>
    <w:p w14:paraId="055F2587" w14:textId="77777777" w:rsidR="001113AD" w:rsidRPr="00404631" w:rsidRDefault="001113AD" w:rsidP="001113AD">
      <w:pPr>
        <w:rPr>
          <w:rFonts w:asciiTheme="minorHAnsi" w:hAnsiTheme="minorHAnsi"/>
        </w:rPr>
      </w:pPr>
      <w:r>
        <w:rPr>
          <w:rFonts w:asciiTheme="minorHAnsi" w:hAnsiTheme="minorHAnsi"/>
        </w:rPr>
        <w:t>We also require substantial financial support from ESE (whether directly from ESE or through grant funding that ESE receives on our behalf) to support the additional programs we have mentioned above and outline in the next section.</w:t>
      </w:r>
    </w:p>
    <w:p w14:paraId="055F2588" w14:textId="77777777" w:rsidR="001113AD" w:rsidRPr="00404631" w:rsidRDefault="001113AD" w:rsidP="001113AD">
      <w:pPr>
        <w:rPr>
          <w:rFonts w:asciiTheme="minorHAnsi" w:hAnsiTheme="minorHAnsi"/>
          <w:i/>
        </w:rPr>
      </w:pPr>
    </w:p>
    <w:p w14:paraId="055F2589" w14:textId="77777777" w:rsidR="001113AD" w:rsidRPr="00DF36F7" w:rsidRDefault="001113AD" w:rsidP="001113AD">
      <w:pPr>
        <w:pStyle w:val="ListParagraph"/>
        <w:widowControl w:val="0"/>
        <w:numPr>
          <w:ilvl w:val="3"/>
          <w:numId w:val="27"/>
        </w:numPr>
        <w:suppressAutoHyphens/>
        <w:ind w:left="720"/>
        <w:contextualSpacing w:val="0"/>
        <w:rPr>
          <w:rFonts w:asciiTheme="minorHAnsi" w:hAnsiTheme="minorHAnsi"/>
          <w:i/>
        </w:rPr>
      </w:pPr>
      <w:r w:rsidRPr="00DF36F7">
        <w:rPr>
          <w:rFonts w:asciiTheme="minorHAnsi" w:hAnsiTheme="minorHAnsi"/>
          <w:i/>
        </w:rPr>
        <w:t>Budget required to lead the turnaround of each school (broken into the following years)</w:t>
      </w:r>
    </w:p>
    <w:p w14:paraId="055F258A" w14:textId="77777777" w:rsidR="001113AD" w:rsidRPr="00DF36F7" w:rsidRDefault="001113AD" w:rsidP="001113AD">
      <w:pPr>
        <w:pStyle w:val="ListParagraph"/>
        <w:widowControl w:val="0"/>
        <w:numPr>
          <w:ilvl w:val="0"/>
          <w:numId w:val="34"/>
        </w:numPr>
        <w:suppressAutoHyphens/>
        <w:contextualSpacing w:val="0"/>
        <w:rPr>
          <w:rFonts w:asciiTheme="minorHAnsi" w:hAnsiTheme="minorHAnsi"/>
          <w:i/>
        </w:rPr>
      </w:pPr>
      <w:r w:rsidRPr="00DF36F7">
        <w:rPr>
          <w:rFonts w:asciiTheme="minorHAnsi" w:hAnsiTheme="minorHAnsi"/>
          <w:i/>
        </w:rPr>
        <w:t>From approval to June 30, 2014 (planning year)</w:t>
      </w:r>
    </w:p>
    <w:p w14:paraId="055F258B" w14:textId="77777777" w:rsidR="001113AD" w:rsidRPr="00DF36F7" w:rsidRDefault="001113AD" w:rsidP="001113AD">
      <w:pPr>
        <w:pStyle w:val="ListParagraph"/>
        <w:widowControl w:val="0"/>
        <w:numPr>
          <w:ilvl w:val="0"/>
          <w:numId w:val="34"/>
        </w:numPr>
        <w:suppressAutoHyphens/>
        <w:contextualSpacing w:val="0"/>
        <w:rPr>
          <w:rFonts w:asciiTheme="minorHAnsi" w:hAnsiTheme="minorHAnsi"/>
          <w:i/>
        </w:rPr>
      </w:pPr>
      <w:r w:rsidRPr="00DF36F7">
        <w:rPr>
          <w:rFonts w:asciiTheme="minorHAnsi" w:hAnsiTheme="minorHAnsi"/>
          <w:i/>
        </w:rPr>
        <w:t>July 1, 2014 to June 30, 2015 (1st year of managing the school)</w:t>
      </w:r>
    </w:p>
    <w:p w14:paraId="055F258C" w14:textId="77777777" w:rsidR="001113AD" w:rsidRPr="00DF36F7" w:rsidRDefault="001113AD" w:rsidP="001113AD">
      <w:pPr>
        <w:pStyle w:val="ListParagraph"/>
        <w:widowControl w:val="0"/>
        <w:numPr>
          <w:ilvl w:val="0"/>
          <w:numId w:val="34"/>
        </w:numPr>
        <w:suppressAutoHyphens/>
        <w:contextualSpacing w:val="0"/>
        <w:rPr>
          <w:rFonts w:asciiTheme="minorHAnsi" w:hAnsiTheme="minorHAnsi"/>
          <w:i/>
        </w:rPr>
      </w:pPr>
      <w:r w:rsidRPr="00DF36F7">
        <w:rPr>
          <w:rFonts w:asciiTheme="minorHAnsi" w:hAnsiTheme="minorHAnsi"/>
          <w:i/>
        </w:rPr>
        <w:t>July 1, 2015 to June 30, 2016 (2</w:t>
      </w:r>
      <w:r w:rsidRPr="00DF36F7">
        <w:rPr>
          <w:rFonts w:asciiTheme="minorHAnsi" w:hAnsiTheme="minorHAnsi"/>
          <w:i/>
          <w:vertAlign w:val="superscript"/>
        </w:rPr>
        <w:t>nd</w:t>
      </w:r>
      <w:r w:rsidRPr="00DF36F7">
        <w:rPr>
          <w:rFonts w:asciiTheme="minorHAnsi" w:hAnsiTheme="minorHAnsi"/>
          <w:i/>
        </w:rPr>
        <w:t xml:space="preserve"> year of managing the school)</w:t>
      </w:r>
    </w:p>
    <w:p w14:paraId="055F258D" w14:textId="77777777" w:rsidR="001113AD" w:rsidRPr="00DF36F7" w:rsidRDefault="001113AD" w:rsidP="001113AD">
      <w:pPr>
        <w:pStyle w:val="ListParagraph"/>
        <w:widowControl w:val="0"/>
        <w:numPr>
          <w:ilvl w:val="0"/>
          <w:numId w:val="34"/>
        </w:numPr>
        <w:suppressAutoHyphens/>
        <w:contextualSpacing w:val="0"/>
        <w:rPr>
          <w:rFonts w:asciiTheme="minorHAnsi" w:hAnsiTheme="minorHAnsi"/>
          <w:i/>
        </w:rPr>
      </w:pPr>
      <w:r w:rsidRPr="00DF36F7">
        <w:rPr>
          <w:rFonts w:asciiTheme="minorHAnsi" w:hAnsiTheme="minorHAnsi"/>
          <w:i/>
        </w:rPr>
        <w:t>July 1, 2016 to June 30, 2017 (3</w:t>
      </w:r>
      <w:r w:rsidRPr="00DF36F7">
        <w:rPr>
          <w:rFonts w:asciiTheme="minorHAnsi" w:hAnsiTheme="minorHAnsi"/>
          <w:i/>
          <w:vertAlign w:val="superscript"/>
        </w:rPr>
        <w:t>rd</w:t>
      </w:r>
      <w:r w:rsidRPr="00DF36F7">
        <w:rPr>
          <w:rFonts w:asciiTheme="minorHAnsi" w:hAnsiTheme="minorHAnsi"/>
          <w:i/>
        </w:rPr>
        <w:t xml:space="preserve"> year of managing the school)</w:t>
      </w:r>
    </w:p>
    <w:p w14:paraId="055F258E" w14:textId="77777777" w:rsidR="001113AD" w:rsidRDefault="001113AD" w:rsidP="001113AD">
      <w:pPr>
        <w:rPr>
          <w:rFonts w:asciiTheme="minorHAnsi" w:hAnsiTheme="minorHAnsi"/>
        </w:rPr>
      </w:pPr>
    </w:p>
    <w:p w14:paraId="055F258F" w14:textId="77777777" w:rsidR="001113AD" w:rsidRDefault="001113AD" w:rsidP="001113AD">
      <w:pPr>
        <w:rPr>
          <w:rFonts w:asciiTheme="minorHAnsi" w:hAnsiTheme="minorHAnsi"/>
        </w:rPr>
      </w:pPr>
    </w:p>
    <w:p w14:paraId="055F2590" w14:textId="77777777" w:rsidR="001113AD" w:rsidRDefault="001113AD" w:rsidP="001113AD">
      <w:pPr>
        <w:rPr>
          <w:rFonts w:asciiTheme="minorHAnsi" w:hAnsiTheme="minorHAnsi"/>
        </w:rPr>
      </w:pPr>
    </w:p>
    <w:p w14:paraId="055F2591" w14:textId="77777777" w:rsidR="001113AD" w:rsidRDefault="001113AD" w:rsidP="001113AD">
      <w:pPr>
        <w:rPr>
          <w:rFonts w:asciiTheme="minorHAnsi" w:hAnsiTheme="minorHAnsi"/>
        </w:rPr>
      </w:pPr>
    </w:p>
    <w:p w14:paraId="055F2592" w14:textId="77777777" w:rsidR="001113AD" w:rsidRDefault="001113AD" w:rsidP="001113AD">
      <w:pPr>
        <w:rPr>
          <w:rFonts w:asciiTheme="minorHAnsi" w:hAnsiTheme="minorHAnsi"/>
        </w:rPr>
      </w:pPr>
    </w:p>
    <w:p w14:paraId="055F2593" w14:textId="77777777" w:rsidR="001113AD" w:rsidRDefault="001113AD" w:rsidP="001113AD">
      <w:pPr>
        <w:rPr>
          <w:rFonts w:asciiTheme="minorHAnsi" w:hAnsiTheme="minorHAnsi"/>
        </w:rPr>
      </w:pPr>
    </w:p>
    <w:p w14:paraId="055F2594" w14:textId="77777777" w:rsidR="001113AD" w:rsidRDefault="001113AD" w:rsidP="001113AD">
      <w:pPr>
        <w:rPr>
          <w:rFonts w:asciiTheme="minorHAnsi" w:hAnsiTheme="minorHAnsi"/>
        </w:rPr>
      </w:pPr>
    </w:p>
    <w:p w14:paraId="055F2595" w14:textId="77777777" w:rsidR="001113AD" w:rsidRDefault="001113AD" w:rsidP="001113AD">
      <w:pPr>
        <w:rPr>
          <w:rFonts w:asciiTheme="minorHAnsi" w:hAnsiTheme="minorHAnsi"/>
        </w:rPr>
      </w:pPr>
    </w:p>
    <w:p w14:paraId="055F2596" w14:textId="77777777" w:rsidR="001113AD" w:rsidRPr="00794FD5" w:rsidRDefault="001113AD" w:rsidP="001113AD">
      <w:pPr>
        <w:rPr>
          <w:rFonts w:asciiTheme="minorHAnsi" w:hAnsiTheme="minorHAnsi"/>
          <w:b/>
        </w:rPr>
      </w:pPr>
      <w:r w:rsidRPr="00794FD5">
        <w:rPr>
          <w:rFonts w:asciiTheme="minorHAnsi" w:hAnsiTheme="minorHAnsi"/>
          <w:b/>
        </w:rPr>
        <w:t xml:space="preserve">Please note: these budgets are based on high-level estimates and actual costs may vary. </w:t>
      </w:r>
      <w:r w:rsidRPr="00794FD5">
        <w:rPr>
          <w:rFonts w:asciiTheme="minorHAnsi" w:hAnsiTheme="minorHAnsi"/>
        </w:rPr>
        <w:t>All budgeted items below are IN ADDITION to current spending within the Morgan budget, on salaries, etc. We anticipate finding substantial savings within the budget that we will reinvest in programming, but the below numbers are the additional funds we would request that ESE help us identify in lieu of Morgan being eligible for additional SRG funding.</w:t>
      </w:r>
    </w:p>
    <w:p w14:paraId="055F2597" w14:textId="77777777" w:rsidR="001113AD" w:rsidRDefault="001113AD" w:rsidP="001113AD">
      <w:pPr>
        <w:rPr>
          <w:rFonts w:asciiTheme="minorHAnsi" w:hAnsiTheme="minorHAnsi"/>
        </w:rPr>
      </w:pPr>
    </w:p>
    <w:p w14:paraId="055F2598" w14:textId="77777777" w:rsidR="001113AD" w:rsidRDefault="001113AD" w:rsidP="001113AD">
      <w:pPr>
        <w:rPr>
          <w:rFonts w:asciiTheme="minorHAnsi" w:hAnsiTheme="minorHAnsi"/>
        </w:rPr>
      </w:pPr>
    </w:p>
    <w:p w14:paraId="055F2599" w14:textId="77777777" w:rsidR="001113AD" w:rsidRDefault="001113AD" w:rsidP="001113AD">
      <w:pPr>
        <w:rPr>
          <w:rFonts w:asciiTheme="minorHAnsi" w:hAnsiTheme="minorHAnsi"/>
        </w:rPr>
      </w:pPr>
      <w:r>
        <w:rPr>
          <w:rFonts w:asciiTheme="minorHAnsi" w:hAnsiTheme="minorHAnsi"/>
        </w:rPr>
        <w:t>From approval to June 30, 2014 (planning year):</w:t>
      </w:r>
    </w:p>
    <w:p w14:paraId="055F259A" w14:textId="77777777" w:rsidR="00B90C7E" w:rsidRDefault="00B90C7E" w:rsidP="001113AD">
      <w:pPr>
        <w:rPr>
          <w:rFonts w:asciiTheme="minorHAnsi" w:hAnsiTheme="minorHAnsi"/>
        </w:rPr>
      </w:pPr>
    </w:p>
    <w:tbl>
      <w:tblPr>
        <w:tblStyle w:val="TableGrid"/>
        <w:tblW w:w="0" w:type="auto"/>
        <w:tblLook w:val="04A0" w:firstRow="1" w:lastRow="0" w:firstColumn="1" w:lastColumn="0" w:noHBand="0" w:noVBand="1"/>
      </w:tblPr>
      <w:tblGrid>
        <w:gridCol w:w="3528"/>
        <w:gridCol w:w="2880"/>
      </w:tblGrid>
      <w:tr w:rsidR="00B90C7E" w:rsidRPr="00B90C7E" w14:paraId="055F259D" w14:textId="77777777" w:rsidTr="007F0615">
        <w:tc>
          <w:tcPr>
            <w:tcW w:w="3528" w:type="dxa"/>
            <w:shd w:val="clear" w:color="auto" w:fill="D9D9D9" w:themeFill="background1" w:themeFillShade="D9"/>
          </w:tcPr>
          <w:p w14:paraId="055F259B" w14:textId="77777777" w:rsidR="00B90C7E" w:rsidRPr="00B90C7E" w:rsidRDefault="00B90C7E" w:rsidP="001113AD">
            <w:pPr>
              <w:rPr>
                <w:rFonts w:asciiTheme="minorHAnsi" w:hAnsiTheme="minorHAnsi"/>
                <w:sz w:val="22"/>
                <w:szCs w:val="22"/>
              </w:rPr>
            </w:pPr>
            <w:r w:rsidRPr="00B90C7E">
              <w:rPr>
                <w:rFonts w:asciiTheme="minorHAnsi" w:hAnsiTheme="minorHAnsi"/>
                <w:sz w:val="22"/>
                <w:szCs w:val="22"/>
              </w:rPr>
              <w:t>Title</w:t>
            </w:r>
          </w:p>
        </w:tc>
        <w:tc>
          <w:tcPr>
            <w:tcW w:w="2880" w:type="dxa"/>
            <w:shd w:val="clear" w:color="auto" w:fill="D9D9D9" w:themeFill="background1" w:themeFillShade="D9"/>
          </w:tcPr>
          <w:p w14:paraId="055F259C" w14:textId="77777777" w:rsidR="00B90C7E" w:rsidRPr="00B90C7E" w:rsidRDefault="00B90C7E" w:rsidP="001113AD">
            <w:pPr>
              <w:rPr>
                <w:rFonts w:asciiTheme="minorHAnsi" w:hAnsiTheme="minorHAnsi"/>
                <w:sz w:val="22"/>
                <w:szCs w:val="22"/>
              </w:rPr>
            </w:pPr>
            <w:r w:rsidRPr="00B90C7E">
              <w:rPr>
                <w:rFonts w:asciiTheme="minorHAnsi" w:hAnsiTheme="minorHAnsi"/>
                <w:sz w:val="22"/>
                <w:szCs w:val="22"/>
              </w:rPr>
              <w:t>January – June 30, 2104</w:t>
            </w:r>
          </w:p>
        </w:tc>
      </w:tr>
      <w:tr w:rsidR="00B90C7E" w:rsidRPr="00B90C7E" w14:paraId="055F25A1" w14:textId="77777777" w:rsidTr="007F0615">
        <w:tc>
          <w:tcPr>
            <w:tcW w:w="3528" w:type="dxa"/>
            <w:vAlign w:val="bottom"/>
          </w:tcPr>
          <w:p w14:paraId="055F259E" w14:textId="77777777" w:rsidR="00B90C7E" w:rsidRPr="00B90C7E" w:rsidRDefault="00B90C7E" w:rsidP="007F0615">
            <w:pPr>
              <w:rPr>
                <w:rFonts w:asciiTheme="minorHAnsi" w:hAnsiTheme="minorHAnsi"/>
                <w:sz w:val="22"/>
                <w:szCs w:val="22"/>
              </w:rPr>
            </w:pPr>
            <w:r w:rsidRPr="00B90C7E">
              <w:rPr>
                <w:rFonts w:asciiTheme="minorHAnsi" w:hAnsiTheme="minorHAnsi"/>
                <w:sz w:val="22"/>
                <w:szCs w:val="22"/>
              </w:rPr>
              <w:t>Leadership and Learning</w:t>
            </w:r>
          </w:p>
        </w:tc>
        <w:tc>
          <w:tcPr>
            <w:tcW w:w="2880" w:type="dxa"/>
            <w:vAlign w:val="bottom"/>
          </w:tcPr>
          <w:p w14:paraId="055F259F" w14:textId="77777777" w:rsidR="00B90C7E" w:rsidRDefault="00B90C7E" w:rsidP="007F0615">
            <w:pPr>
              <w:jc w:val="right"/>
              <w:rPr>
                <w:rFonts w:asciiTheme="minorHAnsi" w:hAnsiTheme="minorHAnsi"/>
                <w:sz w:val="22"/>
                <w:szCs w:val="22"/>
              </w:rPr>
            </w:pPr>
          </w:p>
          <w:p w14:paraId="055F25A0" w14:textId="77777777" w:rsidR="007F0615" w:rsidRPr="00B90C7E" w:rsidRDefault="007F0615" w:rsidP="007F0615">
            <w:pPr>
              <w:jc w:val="right"/>
              <w:rPr>
                <w:rFonts w:asciiTheme="minorHAnsi" w:hAnsiTheme="minorHAnsi"/>
                <w:sz w:val="22"/>
                <w:szCs w:val="22"/>
              </w:rPr>
            </w:pPr>
            <w:r w:rsidRPr="00B90C7E">
              <w:rPr>
                <w:rFonts w:asciiTheme="minorHAnsi" w:hAnsiTheme="minorHAnsi"/>
                <w:sz w:val="22"/>
                <w:szCs w:val="22"/>
              </w:rPr>
              <w:t>$15,000</w:t>
            </w:r>
          </w:p>
        </w:tc>
      </w:tr>
      <w:tr w:rsidR="00B90C7E" w:rsidRPr="00B90C7E" w14:paraId="055F25A5" w14:textId="77777777" w:rsidTr="007F0615">
        <w:tc>
          <w:tcPr>
            <w:tcW w:w="3528" w:type="dxa"/>
            <w:vAlign w:val="bottom"/>
          </w:tcPr>
          <w:p w14:paraId="055F25A2" w14:textId="77777777" w:rsidR="007F0615" w:rsidRDefault="007F0615" w:rsidP="007F0615">
            <w:pPr>
              <w:rPr>
                <w:rFonts w:asciiTheme="minorHAnsi" w:hAnsiTheme="minorHAnsi"/>
                <w:sz w:val="22"/>
                <w:szCs w:val="22"/>
              </w:rPr>
            </w:pPr>
          </w:p>
          <w:p w14:paraId="055F25A3" w14:textId="77777777" w:rsidR="00B90C7E" w:rsidRPr="00B90C7E" w:rsidRDefault="00B90C7E" w:rsidP="007F0615">
            <w:pPr>
              <w:rPr>
                <w:rFonts w:asciiTheme="minorHAnsi" w:hAnsiTheme="minorHAnsi"/>
                <w:sz w:val="22"/>
                <w:szCs w:val="22"/>
              </w:rPr>
            </w:pPr>
            <w:r w:rsidRPr="00B90C7E">
              <w:rPr>
                <w:rFonts w:asciiTheme="minorHAnsi" w:hAnsiTheme="minorHAnsi"/>
                <w:sz w:val="22"/>
                <w:szCs w:val="22"/>
              </w:rPr>
              <w:t>Math and literacy coaches</w:t>
            </w:r>
          </w:p>
        </w:tc>
        <w:tc>
          <w:tcPr>
            <w:tcW w:w="2880" w:type="dxa"/>
            <w:vAlign w:val="bottom"/>
          </w:tcPr>
          <w:p w14:paraId="055F25A4" w14:textId="77777777" w:rsidR="007F0615" w:rsidRPr="00B90C7E" w:rsidRDefault="007F0615" w:rsidP="007F0615">
            <w:pPr>
              <w:jc w:val="right"/>
              <w:rPr>
                <w:rFonts w:asciiTheme="minorHAnsi" w:hAnsiTheme="minorHAnsi"/>
                <w:sz w:val="22"/>
                <w:szCs w:val="22"/>
              </w:rPr>
            </w:pPr>
            <w:r>
              <w:rPr>
                <w:rFonts w:asciiTheme="minorHAnsi" w:hAnsiTheme="minorHAnsi"/>
                <w:sz w:val="22"/>
                <w:szCs w:val="22"/>
              </w:rPr>
              <w:t>$10,000</w:t>
            </w:r>
          </w:p>
        </w:tc>
      </w:tr>
      <w:tr w:rsidR="00B90C7E" w:rsidRPr="00B90C7E" w14:paraId="055F25A9" w14:textId="77777777" w:rsidTr="007F0615">
        <w:tc>
          <w:tcPr>
            <w:tcW w:w="3528" w:type="dxa"/>
            <w:vAlign w:val="bottom"/>
          </w:tcPr>
          <w:p w14:paraId="055F25A6" w14:textId="77777777" w:rsidR="00B90C7E" w:rsidRPr="00B90C7E" w:rsidRDefault="00B90C7E" w:rsidP="007F0615">
            <w:pPr>
              <w:rPr>
                <w:rFonts w:asciiTheme="minorHAnsi" w:hAnsiTheme="minorHAnsi"/>
                <w:sz w:val="22"/>
                <w:szCs w:val="22"/>
              </w:rPr>
            </w:pPr>
            <w:r>
              <w:rPr>
                <w:rFonts w:asciiTheme="minorHAnsi" w:hAnsiTheme="minorHAnsi"/>
                <w:sz w:val="22"/>
                <w:szCs w:val="22"/>
              </w:rPr>
              <w:t>Project GRAD Management Fee</w:t>
            </w:r>
          </w:p>
        </w:tc>
        <w:tc>
          <w:tcPr>
            <w:tcW w:w="2880" w:type="dxa"/>
            <w:vAlign w:val="bottom"/>
          </w:tcPr>
          <w:p w14:paraId="055F25A7" w14:textId="77777777" w:rsidR="007F0615" w:rsidRDefault="007F0615" w:rsidP="007F0615">
            <w:pPr>
              <w:jc w:val="right"/>
              <w:rPr>
                <w:rFonts w:asciiTheme="minorHAnsi" w:hAnsiTheme="minorHAnsi"/>
                <w:sz w:val="22"/>
                <w:szCs w:val="22"/>
              </w:rPr>
            </w:pPr>
          </w:p>
          <w:p w14:paraId="055F25A8" w14:textId="77777777" w:rsidR="007F0615" w:rsidRPr="00B90C7E" w:rsidRDefault="007F0615" w:rsidP="007F0615">
            <w:pPr>
              <w:jc w:val="right"/>
              <w:rPr>
                <w:rFonts w:asciiTheme="minorHAnsi" w:hAnsiTheme="minorHAnsi"/>
                <w:sz w:val="22"/>
                <w:szCs w:val="22"/>
              </w:rPr>
            </w:pPr>
            <w:r>
              <w:rPr>
                <w:rFonts w:asciiTheme="minorHAnsi" w:hAnsiTheme="minorHAnsi"/>
                <w:sz w:val="22"/>
                <w:szCs w:val="22"/>
              </w:rPr>
              <w:t>$200,000</w:t>
            </w:r>
          </w:p>
        </w:tc>
      </w:tr>
      <w:tr w:rsidR="00B90C7E" w:rsidRPr="00B90C7E" w14:paraId="055F25AD" w14:textId="77777777" w:rsidTr="007F0615">
        <w:tc>
          <w:tcPr>
            <w:tcW w:w="3528" w:type="dxa"/>
            <w:vAlign w:val="bottom"/>
          </w:tcPr>
          <w:p w14:paraId="055F25AA" w14:textId="77777777" w:rsidR="00B90C7E" w:rsidRPr="00B90C7E" w:rsidRDefault="00B90C7E" w:rsidP="007F0615">
            <w:pPr>
              <w:rPr>
                <w:rFonts w:asciiTheme="minorHAnsi" w:hAnsiTheme="minorHAnsi"/>
                <w:sz w:val="22"/>
                <w:szCs w:val="22"/>
              </w:rPr>
            </w:pPr>
            <w:r>
              <w:rPr>
                <w:rFonts w:asciiTheme="minorHAnsi" w:hAnsiTheme="minorHAnsi"/>
                <w:sz w:val="22"/>
                <w:szCs w:val="22"/>
              </w:rPr>
              <w:t>Project GRAD Project Director</w:t>
            </w:r>
          </w:p>
        </w:tc>
        <w:tc>
          <w:tcPr>
            <w:tcW w:w="2880" w:type="dxa"/>
            <w:vAlign w:val="bottom"/>
          </w:tcPr>
          <w:p w14:paraId="055F25AB" w14:textId="77777777" w:rsidR="007F0615" w:rsidRDefault="007F0615" w:rsidP="007F0615">
            <w:pPr>
              <w:jc w:val="right"/>
              <w:rPr>
                <w:rFonts w:asciiTheme="minorHAnsi" w:hAnsiTheme="minorHAnsi"/>
                <w:sz w:val="22"/>
                <w:szCs w:val="22"/>
              </w:rPr>
            </w:pPr>
          </w:p>
          <w:p w14:paraId="055F25AC" w14:textId="77777777" w:rsidR="007F0615" w:rsidRPr="00B90C7E" w:rsidRDefault="007F0615" w:rsidP="007F0615">
            <w:pPr>
              <w:jc w:val="right"/>
              <w:rPr>
                <w:rFonts w:asciiTheme="minorHAnsi" w:hAnsiTheme="minorHAnsi"/>
                <w:sz w:val="22"/>
                <w:szCs w:val="22"/>
              </w:rPr>
            </w:pPr>
            <w:r>
              <w:rPr>
                <w:rFonts w:asciiTheme="minorHAnsi" w:hAnsiTheme="minorHAnsi"/>
                <w:sz w:val="22"/>
                <w:szCs w:val="22"/>
              </w:rPr>
              <w:t>$50,000</w:t>
            </w:r>
          </w:p>
        </w:tc>
      </w:tr>
      <w:tr w:rsidR="00B90C7E" w:rsidRPr="00B90C7E" w14:paraId="055F25B1" w14:textId="77777777" w:rsidTr="007F0615">
        <w:tc>
          <w:tcPr>
            <w:tcW w:w="3528" w:type="dxa"/>
            <w:vAlign w:val="bottom"/>
          </w:tcPr>
          <w:p w14:paraId="055F25AE" w14:textId="77777777" w:rsidR="00B90C7E" w:rsidRPr="00B90C7E" w:rsidRDefault="007F0615" w:rsidP="007F0615">
            <w:pPr>
              <w:rPr>
                <w:rFonts w:asciiTheme="minorHAnsi" w:hAnsiTheme="minorHAnsi"/>
                <w:sz w:val="22"/>
                <w:szCs w:val="22"/>
              </w:rPr>
            </w:pPr>
            <w:r>
              <w:rPr>
                <w:rFonts w:asciiTheme="minorHAnsi" w:hAnsiTheme="minorHAnsi"/>
                <w:sz w:val="22"/>
                <w:szCs w:val="22"/>
              </w:rPr>
              <w:t>Recruitment – teachers and leaders</w:t>
            </w:r>
          </w:p>
        </w:tc>
        <w:tc>
          <w:tcPr>
            <w:tcW w:w="2880" w:type="dxa"/>
            <w:vAlign w:val="bottom"/>
          </w:tcPr>
          <w:p w14:paraId="055F25AF" w14:textId="77777777" w:rsidR="007F0615" w:rsidRDefault="007F0615" w:rsidP="007F0615">
            <w:pPr>
              <w:jc w:val="right"/>
              <w:rPr>
                <w:rFonts w:asciiTheme="minorHAnsi" w:hAnsiTheme="minorHAnsi"/>
                <w:sz w:val="22"/>
                <w:szCs w:val="22"/>
              </w:rPr>
            </w:pPr>
          </w:p>
          <w:p w14:paraId="055F25B0" w14:textId="77777777" w:rsidR="007F0615" w:rsidRPr="00B90C7E" w:rsidRDefault="007F0615" w:rsidP="007F0615">
            <w:pPr>
              <w:jc w:val="right"/>
              <w:rPr>
                <w:rFonts w:asciiTheme="minorHAnsi" w:hAnsiTheme="minorHAnsi"/>
                <w:sz w:val="22"/>
                <w:szCs w:val="22"/>
              </w:rPr>
            </w:pPr>
            <w:r>
              <w:rPr>
                <w:rFonts w:asciiTheme="minorHAnsi" w:hAnsiTheme="minorHAnsi"/>
                <w:sz w:val="22"/>
                <w:szCs w:val="22"/>
              </w:rPr>
              <w:t>$20,000</w:t>
            </w:r>
          </w:p>
        </w:tc>
      </w:tr>
      <w:tr w:rsidR="00B90C7E" w:rsidRPr="00B90C7E" w14:paraId="055F25B5" w14:textId="77777777" w:rsidTr="007F0615">
        <w:tc>
          <w:tcPr>
            <w:tcW w:w="3528" w:type="dxa"/>
            <w:vAlign w:val="bottom"/>
          </w:tcPr>
          <w:p w14:paraId="055F25B2" w14:textId="77777777" w:rsidR="00B90C7E" w:rsidRPr="00B90C7E" w:rsidRDefault="007F0615" w:rsidP="007F0615">
            <w:pPr>
              <w:rPr>
                <w:rFonts w:asciiTheme="minorHAnsi" w:hAnsiTheme="minorHAnsi"/>
                <w:sz w:val="22"/>
                <w:szCs w:val="22"/>
              </w:rPr>
            </w:pPr>
            <w:r>
              <w:rPr>
                <w:rFonts w:asciiTheme="minorHAnsi" w:hAnsiTheme="minorHAnsi"/>
                <w:sz w:val="22"/>
                <w:szCs w:val="22"/>
              </w:rPr>
              <w:t>The Parent-Child Home Program</w:t>
            </w:r>
          </w:p>
        </w:tc>
        <w:tc>
          <w:tcPr>
            <w:tcW w:w="2880" w:type="dxa"/>
            <w:vAlign w:val="bottom"/>
          </w:tcPr>
          <w:p w14:paraId="055F25B3" w14:textId="77777777" w:rsidR="007F0615" w:rsidRDefault="007F0615" w:rsidP="007F0615">
            <w:pPr>
              <w:jc w:val="right"/>
              <w:rPr>
                <w:rFonts w:asciiTheme="minorHAnsi" w:hAnsiTheme="minorHAnsi"/>
                <w:sz w:val="22"/>
                <w:szCs w:val="22"/>
              </w:rPr>
            </w:pPr>
          </w:p>
          <w:p w14:paraId="055F25B4" w14:textId="77777777" w:rsidR="007F0615" w:rsidRPr="00B90C7E" w:rsidRDefault="007F0615" w:rsidP="007F0615">
            <w:pPr>
              <w:jc w:val="right"/>
              <w:rPr>
                <w:rFonts w:asciiTheme="minorHAnsi" w:hAnsiTheme="minorHAnsi"/>
                <w:sz w:val="22"/>
                <w:szCs w:val="22"/>
              </w:rPr>
            </w:pPr>
            <w:r>
              <w:rPr>
                <w:rFonts w:asciiTheme="minorHAnsi" w:hAnsiTheme="minorHAnsi"/>
                <w:sz w:val="22"/>
                <w:szCs w:val="22"/>
              </w:rPr>
              <w:t>$10,000</w:t>
            </w:r>
          </w:p>
        </w:tc>
      </w:tr>
      <w:tr w:rsidR="00B90C7E" w:rsidRPr="00B90C7E" w14:paraId="055F25B9" w14:textId="77777777" w:rsidTr="007F0615">
        <w:tc>
          <w:tcPr>
            <w:tcW w:w="3528" w:type="dxa"/>
            <w:vAlign w:val="bottom"/>
          </w:tcPr>
          <w:p w14:paraId="055F25B6" w14:textId="77777777" w:rsidR="00B90C7E" w:rsidRPr="00B90C7E" w:rsidRDefault="007F0615" w:rsidP="007F0615">
            <w:pPr>
              <w:rPr>
                <w:rFonts w:asciiTheme="minorHAnsi" w:hAnsiTheme="minorHAnsi"/>
                <w:sz w:val="22"/>
                <w:szCs w:val="22"/>
              </w:rPr>
            </w:pPr>
            <w:r>
              <w:rPr>
                <w:rFonts w:asciiTheme="minorHAnsi" w:hAnsiTheme="minorHAnsi"/>
                <w:sz w:val="22"/>
                <w:szCs w:val="22"/>
              </w:rPr>
              <w:t>Travel</w:t>
            </w:r>
          </w:p>
        </w:tc>
        <w:tc>
          <w:tcPr>
            <w:tcW w:w="2880" w:type="dxa"/>
            <w:vAlign w:val="bottom"/>
          </w:tcPr>
          <w:p w14:paraId="055F25B7" w14:textId="77777777" w:rsidR="007F0615" w:rsidRDefault="007F0615" w:rsidP="007F0615">
            <w:pPr>
              <w:jc w:val="right"/>
              <w:rPr>
                <w:rFonts w:asciiTheme="minorHAnsi" w:hAnsiTheme="minorHAnsi"/>
                <w:sz w:val="22"/>
                <w:szCs w:val="22"/>
              </w:rPr>
            </w:pPr>
          </w:p>
          <w:p w14:paraId="055F25B8" w14:textId="77777777" w:rsidR="007F0615" w:rsidRPr="00B90C7E" w:rsidRDefault="00B636BA" w:rsidP="007F0615">
            <w:pPr>
              <w:jc w:val="right"/>
              <w:rPr>
                <w:rFonts w:asciiTheme="minorHAnsi" w:hAnsiTheme="minorHAnsi"/>
                <w:sz w:val="22"/>
                <w:szCs w:val="22"/>
              </w:rPr>
            </w:pPr>
            <w:r>
              <w:rPr>
                <w:rFonts w:asciiTheme="minorHAnsi" w:hAnsiTheme="minorHAnsi"/>
                <w:sz w:val="22"/>
                <w:szCs w:val="22"/>
              </w:rPr>
              <w:t>$15</w:t>
            </w:r>
            <w:r w:rsidR="007F0615">
              <w:rPr>
                <w:rFonts w:asciiTheme="minorHAnsi" w:hAnsiTheme="minorHAnsi"/>
                <w:sz w:val="22"/>
                <w:szCs w:val="22"/>
              </w:rPr>
              <w:t>,000</w:t>
            </w:r>
          </w:p>
        </w:tc>
      </w:tr>
      <w:tr w:rsidR="007F0615" w:rsidRPr="00B90C7E" w14:paraId="055F25BC" w14:textId="77777777" w:rsidTr="007F0615">
        <w:tc>
          <w:tcPr>
            <w:tcW w:w="3528" w:type="dxa"/>
            <w:vAlign w:val="bottom"/>
          </w:tcPr>
          <w:p w14:paraId="055F25BA" w14:textId="77777777" w:rsidR="007F0615" w:rsidRPr="007F0615" w:rsidRDefault="007F0615" w:rsidP="007F0615">
            <w:pPr>
              <w:rPr>
                <w:rFonts w:asciiTheme="minorHAnsi" w:hAnsiTheme="minorHAnsi"/>
                <w:b/>
                <w:sz w:val="22"/>
                <w:szCs w:val="22"/>
              </w:rPr>
            </w:pPr>
            <w:r w:rsidRPr="007F0615">
              <w:rPr>
                <w:rFonts w:asciiTheme="minorHAnsi" w:hAnsiTheme="minorHAnsi"/>
                <w:b/>
                <w:sz w:val="22"/>
                <w:szCs w:val="22"/>
              </w:rPr>
              <w:t>TOTAL</w:t>
            </w:r>
          </w:p>
        </w:tc>
        <w:tc>
          <w:tcPr>
            <w:tcW w:w="2880" w:type="dxa"/>
            <w:vAlign w:val="bottom"/>
          </w:tcPr>
          <w:p w14:paraId="055F25BB" w14:textId="77777777" w:rsidR="007F0615" w:rsidRPr="007F0615" w:rsidRDefault="007F0615" w:rsidP="007F0615">
            <w:pPr>
              <w:jc w:val="right"/>
              <w:rPr>
                <w:rFonts w:asciiTheme="minorHAnsi" w:hAnsiTheme="minorHAnsi"/>
                <w:b/>
                <w:sz w:val="22"/>
                <w:szCs w:val="22"/>
              </w:rPr>
            </w:pPr>
            <w:r w:rsidRPr="007F0615">
              <w:rPr>
                <w:rFonts w:asciiTheme="minorHAnsi" w:hAnsiTheme="minorHAnsi"/>
                <w:b/>
                <w:sz w:val="22"/>
                <w:szCs w:val="22"/>
              </w:rPr>
              <w:t>$320,000</w:t>
            </w:r>
          </w:p>
        </w:tc>
      </w:tr>
    </w:tbl>
    <w:p w14:paraId="055F25BD" w14:textId="77777777" w:rsidR="00B90C7E" w:rsidRDefault="00B90C7E" w:rsidP="001113AD">
      <w:pPr>
        <w:rPr>
          <w:rFonts w:asciiTheme="minorHAnsi" w:hAnsiTheme="minorHAnsi"/>
        </w:rPr>
      </w:pPr>
    </w:p>
    <w:p w14:paraId="055F25BE" w14:textId="77777777" w:rsidR="001113AD" w:rsidRDefault="001113AD" w:rsidP="001113AD">
      <w:pPr>
        <w:rPr>
          <w:rFonts w:asciiTheme="minorHAnsi" w:hAnsiTheme="minorHAnsi"/>
        </w:rPr>
      </w:pPr>
    </w:p>
    <w:p w14:paraId="055F25BF" w14:textId="77777777" w:rsidR="007F0615" w:rsidRDefault="007F0615" w:rsidP="001113AD">
      <w:pPr>
        <w:rPr>
          <w:rFonts w:asciiTheme="minorHAnsi" w:hAnsiTheme="minorHAnsi"/>
        </w:rPr>
      </w:pPr>
    </w:p>
    <w:p w14:paraId="055F25C0" w14:textId="77777777" w:rsidR="007F0615" w:rsidRDefault="001113AD" w:rsidP="001113AD">
      <w:pPr>
        <w:rPr>
          <w:rFonts w:asciiTheme="minorHAnsi" w:hAnsiTheme="minorHAnsi"/>
        </w:rPr>
      </w:pPr>
      <w:r>
        <w:rPr>
          <w:rFonts w:asciiTheme="minorHAnsi" w:hAnsiTheme="minorHAnsi"/>
        </w:rPr>
        <w:t>From July 1, 2014 to June 30, 2015 (first year of managing the school):</w:t>
      </w:r>
      <w:r w:rsidRPr="0078201F">
        <w:rPr>
          <w:rFonts w:asciiTheme="minorHAnsi" w:hAnsiTheme="minorHAnsi"/>
        </w:rPr>
        <w:t xml:space="preserve"> </w:t>
      </w:r>
    </w:p>
    <w:p w14:paraId="055F25C1" w14:textId="77777777" w:rsidR="007F0615" w:rsidRDefault="007F0615" w:rsidP="001113AD">
      <w:pPr>
        <w:rPr>
          <w:rFonts w:asciiTheme="minorHAnsi" w:hAnsiTheme="minorHAnsi"/>
        </w:rPr>
      </w:pPr>
    </w:p>
    <w:tbl>
      <w:tblPr>
        <w:tblStyle w:val="TableGrid"/>
        <w:tblW w:w="0" w:type="auto"/>
        <w:tblLook w:val="04A0" w:firstRow="1" w:lastRow="0" w:firstColumn="1" w:lastColumn="0" w:noHBand="0" w:noVBand="1"/>
      </w:tblPr>
      <w:tblGrid>
        <w:gridCol w:w="3528"/>
        <w:gridCol w:w="2880"/>
      </w:tblGrid>
      <w:tr w:rsidR="007F0615" w:rsidRPr="007F0615" w14:paraId="055F25C4" w14:textId="77777777" w:rsidTr="00292307">
        <w:tc>
          <w:tcPr>
            <w:tcW w:w="3528" w:type="dxa"/>
            <w:shd w:val="clear" w:color="auto" w:fill="D9D9D9" w:themeFill="background1" w:themeFillShade="D9"/>
          </w:tcPr>
          <w:p w14:paraId="055F25C2"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Title</w:t>
            </w:r>
          </w:p>
        </w:tc>
        <w:tc>
          <w:tcPr>
            <w:tcW w:w="2880" w:type="dxa"/>
            <w:shd w:val="clear" w:color="auto" w:fill="D9D9D9" w:themeFill="background1" w:themeFillShade="D9"/>
          </w:tcPr>
          <w:p w14:paraId="055F25C3"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July 1, 2014 – June 30, 201</w:t>
            </w:r>
            <w:r w:rsidR="00B636BA">
              <w:rPr>
                <w:rFonts w:asciiTheme="minorHAnsi" w:hAnsiTheme="minorHAnsi"/>
                <w:sz w:val="22"/>
                <w:szCs w:val="22"/>
              </w:rPr>
              <w:t>5</w:t>
            </w:r>
          </w:p>
        </w:tc>
      </w:tr>
      <w:tr w:rsidR="007F0615" w:rsidRPr="007F0615" w14:paraId="055F25C8" w14:textId="77777777" w:rsidTr="007F0615">
        <w:tc>
          <w:tcPr>
            <w:tcW w:w="3528" w:type="dxa"/>
            <w:vAlign w:val="bottom"/>
          </w:tcPr>
          <w:p w14:paraId="055F25C5"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Leadership and Learning</w:t>
            </w:r>
          </w:p>
        </w:tc>
        <w:tc>
          <w:tcPr>
            <w:tcW w:w="2880" w:type="dxa"/>
            <w:vAlign w:val="bottom"/>
          </w:tcPr>
          <w:p w14:paraId="055F25C6" w14:textId="77777777" w:rsidR="007F0615" w:rsidRPr="007F0615" w:rsidRDefault="007F0615" w:rsidP="007F0615">
            <w:pPr>
              <w:jc w:val="right"/>
              <w:rPr>
                <w:rFonts w:asciiTheme="minorHAnsi" w:hAnsiTheme="minorHAnsi"/>
                <w:sz w:val="22"/>
                <w:szCs w:val="22"/>
              </w:rPr>
            </w:pPr>
          </w:p>
          <w:p w14:paraId="055F25C7"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$2</w:t>
            </w:r>
            <w:r w:rsidRPr="007F0615">
              <w:rPr>
                <w:rFonts w:asciiTheme="minorHAnsi" w:hAnsiTheme="minorHAnsi"/>
                <w:sz w:val="22"/>
                <w:szCs w:val="22"/>
              </w:rPr>
              <w:t>5,000</w:t>
            </w:r>
          </w:p>
        </w:tc>
      </w:tr>
      <w:tr w:rsidR="007F0615" w:rsidRPr="007F0615" w14:paraId="055F25CC" w14:textId="77777777" w:rsidTr="007F0615">
        <w:tc>
          <w:tcPr>
            <w:tcW w:w="3528" w:type="dxa"/>
            <w:vAlign w:val="bottom"/>
          </w:tcPr>
          <w:p w14:paraId="055F25C9" w14:textId="77777777" w:rsidR="007F0615" w:rsidRPr="007F0615" w:rsidRDefault="007F0615" w:rsidP="007F0615">
            <w:pPr>
              <w:rPr>
                <w:rFonts w:asciiTheme="minorHAnsi" w:hAnsiTheme="minorHAnsi"/>
                <w:sz w:val="22"/>
                <w:szCs w:val="22"/>
              </w:rPr>
            </w:pPr>
          </w:p>
          <w:p w14:paraId="055F25CA" w14:textId="77777777" w:rsidR="007F0615" w:rsidRPr="007F0615" w:rsidRDefault="00B636BA" w:rsidP="007F0615">
            <w:pPr>
              <w:rPr>
                <w:rFonts w:asciiTheme="minorHAnsi" w:hAnsiTheme="minorHAnsi"/>
                <w:sz w:val="22"/>
                <w:szCs w:val="22"/>
              </w:rPr>
            </w:pPr>
            <w:r>
              <w:rPr>
                <w:rFonts w:asciiTheme="minorHAnsi" w:hAnsiTheme="minorHAnsi"/>
                <w:sz w:val="22"/>
                <w:szCs w:val="22"/>
              </w:rPr>
              <w:t>Literacy p</w:t>
            </w:r>
            <w:r w:rsidR="007F0615">
              <w:rPr>
                <w:rFonts w:asciiTheme="minorHAnsi" w:hAnsiTheme="minorHAnsi"/>
                <w:sz w:val="22"/>
                <w:szCs w:val="22"/>
              </w:rPr>
              <w:t xml:space="preserve">rogram </w:t>
            </w:r>
          </w:p>
        </w:tc>
        <w:tc>
          <w:tcPr>
            <w:tcW w:w="2880" w:type="dxa"/>
            <w:vAlign w:val="bottom"/>
          </w:tcPr>
          <w:p w14:paraId="055F25CB"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$10</w:t>
            </w:r>
            <w:r>
              <w:rPr>
                <w:rFonts w:asciiTheme="minorHAnsi" w:hAnsiTheme="minorHAnsi"/>
                <w:sz w:val="22"/>
                <w:szCs w:val="22"/>
              </w:rPr>
              <w:t>0</w:t>
            </w:r>
            <w:r w:rsidRPr="007F0615">
              <w:rPr>
                <w:rFonts w:asciiTheme="minorHAnsi" w:hAnsiTheme="minorHAnsi"/>
                <w:sz w:val="22"/>
                <w:szCs w:val="22"/>
              </w:rPr>
              <w:t>,000</w:t>
            </w:r>
          </w:p>
        </w:tc>
      </w:tr>
      <w:tr w:rsidR="007F0615" w:rsidRPr="007F0615" w14:paraId="055F25D0" w14:textId="77777777" w:rsidTr="007F0615">
        <w:tc>
          <w:tcPr>
            <w:tcW w:w="3528" w:type="dxa"/>
            <w:vAlign w:val="bottom"/>
          </w:tcPr>
          <w:p w14:paraId="055F25CD" w14:textId="77777777" w:rsidR="007F0615" w:rsidRPr="007F0615" w:rsidRDefault="007F0615" w:rsidP="007F0615">
            <w:pPr>
              <w:rPr>
                <w:rFonts w:asciiTheme="minorHAnsi" w:hAnsiTheme="minorHAnsi"/>
                <w:sz w:val="22"/>
                <w:szCs w:val="22"/>
              </w:rPr>
            </w:pPr>
            <w:r>
              <w:rPr>
                <w:rFonts w:asciiTheme="minorHAnsi" w:hAnsiTheme="minorHAnsi"/>
                <w:sz w:val="22"/>
                <w:szCs w:val="22"/>
              </w:rPr>
              <w:t>Math and literacy coaches</w:t>
            </w:r>
          </w:p>
        </w:tc>
        <w:tc>
          <w:tcPr>
            <w:tcW w:w="2880" w:type="dxa"/>
            <w:vAlign w:val="bottom"/>
          </w:tcPr>
          <w:p w14:paraId="055F25CE" w14:textId="77777777" w:rsidR="007F0615" w:rsidRPr="007F0615" w:rsidRDefault="007F0615" w:rsidP="007F0615">
            <w:pPr>
              <w:jc w:val="right"/>
              <w:rPr>
                <w:rFonts w:asciiTheme="minorHAnsi" w:hAnsiTheme="minorHAnsi"/>
                <w:sz w:val="22"/>
                <w:szCs w:val="22"/>
              </w:rPr>
            </w:pPr>
          </w:p>
          <w:p w14:paraId="055F25CF"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$12</w:t>
            </w:r>
            <w:r w:rsidRPr="007F0615">
              <w:rPr>
                <w:rFonts w:asciiTheme="minorHAnsi" w:hAnsiTheme="minorHAnsi"/>
                <w:sz w:val="22"/>
                <w:szCs w:val="22"/>
              </w:rPr>
              <w:t>0,000</w:t>
            </w:r>
          </w:p>
        </w:tc>
      </w:tr>
      <w:tr w:rsidR="007F0615" w:rsidRPr="007F0615" w14:paraId="055F25D4" w14:textId="77777777" w:rsidTr="007F0615">
        <w:tc>
          <w:tcPr>
            <w:tcW w:w="3528" w:type="dxa"/>
            <w:vAlign w:val="bottom"/>
          </w:tcPr>
          <w:p w14:paraId="055F25D1" w14:textId="77777777" w:rsidR="007F0615" w:rsidRPr="007F0615" w:rsidRDefault="007F0615" w:rsidP="007F0615">
            <w:pPr>
              <w:rPr>
                <w:rFonts w:asciiTheme="minorHAnsi" w:hAnsiTheme="minorHAnsi"/>
                <w:sz w:val="22"/>
                <w:szCs w:val="22"/>
              </w:rPr>
            </w:pPr>
            <w:r>
              <w:rPr>
                <w:rFonts w:asciiTheme="minorHAnsi" w:hAnsiTheme="minorHAnsi"/>
                <w:sz w:val="22"/>
                <w:szCs w:val="22"/>
              </w:rPr>
              <w:t>New Tech Network</w:t>
            </w:r>
          </w:p>
        </w:tc>
        <w:tc>
          <w:tcPr>
            <w:tcW w:w="2880" w:type="dxa"/>
            <w:vAlign w:val="bottom"/>
          </w:tcPr>
          <w:p w14:paraId="055F25D2" w14:textId="77777777" w:rsidR="007F0615" w:rsidRDefault="007F0615" w:rsidP="007F0615">
            <w:pPr>
              <w:jc w:val="right"/>
              <w:rPr>
                <w:rFonts w:asciiTheme="minorHAnsi" w:hAnsiTheme="minorHAnsi"/>
                <w:sz w:val="22"/>
                <w:szCs w:val="22"/>
              </w:rPr>
            </w:pPr>
          </w:p>
          <w:p w14:paraId="055F25D3"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$36,000</w:t>
            </w:r>
          </w:p>
        </w:tc>
      </w:tr>
      <w:tr w:rsidR="007F0615" w:rsidRPr="007F0615" w14:paraId="055F25D8" w14:textId="77777777" w:rsidTr="007F0615">
        <w:tc>
          <w:tcPr>
            <w:tcW w:w="3528" w:type="dxa"/>
            <w:vAlign w:val="bottom"/>
          </w:tcPr>
          <w:p w14:paraId="055F25D5" w14:textId="77777777" w:rsidR="007F0615" w:rsidRPr="007F0615" w:rsidRDefault="007F0615" w:rsidP="007F0615">
            <w:pPr>
              <w:rPr>
                <w:rFonts w:asciiTheme="minorHAnsi" w:hAnsiTheme="minorHAnsi"/>
                <w:sz w:val="22"/>
                <w:szCs w:val="22"/>
              </w:rPr>
            </w:pPr>
            <w:r>
              <w:rPr>
                <w:rFonts w:asciiTheme="minorHAnsi" w:hAnsiTheme="minorHAnsi"/>
                <w:sz w:val="22"/>
                <w:szCs w:val="22"/>
              </w:rPr>
              <w:t>Project GRAD Management Fee</w:t>
            </w:r>
          </w:p>
        </w:tc>
        <w:tc>
          <w:tcPr>
            <w:tcW w:w="2880" w:type="dxa"/>
            <w:vAlign w:val="bottom"/>
          </w:tcPr>
          <w:p w14:paraId="055F25D6" w14:textId="77777777" w:rsidR="007F0615" w:rsidRPr="007F0615" w:rsidRDefault="007F0615" w:rsidP="007F0615">
            <w:pPr>
              <w:jc w:val="right"/>
              <w:rPr>
                <w:rFonts w:asciiTheme="minorHAnsi" w:hAnsiTheme="minorHAnsi"/>
                <w:sz w:val="22"/>
                <w:szCs w:val="22"/>
              </w:rPr>
            </w:pPr>
          </w:p>
          <w:p w14:paraId="055F25D7"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$2</w:t>
            </w:r>
            <w:r>
              <w:rPr>
                <w:rFonts w:asciiTheme="minorHAnsi" w:hAnsiTheme="minorHAnsi"/>
                <w:sz w:val="22"/>
                <w:szCs w:val="22"/>
              </w:rPr>
              <w:t>0</w:t>
            </w:r>
            <w:r w:rsidRPr="007F0615">
              <w:rPr>
                <w:rFonts w:asciiTheme="minorHAnsi" w:hAnsiTheme="minorHAnsi"/>
                <w:sz w:val="22"/>
                <w:szCs w:val="22"/>
              </w:rPr>
              <w:t>0,000</w:t>
            </w:r>
          </w:p>
        </w:tc>
      </w:tr>
      <w:tr w:rsidR="007F0615" w:rsidRPr="007F0615" w14:paraId="055F25DC" w14:textId="77777777" w:rsidTr="007F0615">
        <w:tc>
          <w:tcPr>
            <w:tcW w:w="3528" w:type="dxa"/>
            <w:vAlign w:val="bottom"/>
          </w:tcPr>
          <w:p w14:paraId="055F25D9" w14:textId="77777777" w:rsidR="007F0615" w:rsidRPr="007F0615" w:rsidRDefault="007F0615" w:rsidP="007F0615">
            <w:pPr>
              <w:rPr>
                <w:rFonts w:asciiTheme="minorHAnsi" w:hAnsiTheme="minorHAnsi"/>
                <w:sz w:val="22"/>
                <w:szCs w:val="22"/>
              </w:rPr>
            </w:pPr>
            <w:r>
              <w:rPr>
                <w:rFonts w:asciiTheme="minorHAnsi" w:hAnsiTheme="minorHAnsi"/>
                <w:sz w:val="22"/>
                <w:szCs w:val="22"/>
              </w:rPr>
              <w:t>Project GRAD Project Director</w:t>
            </w:r>
          </w:p>
        </w:tc>
        <w:tc>
          <w:tcPr>
            <w:tcW w:w="2880" w:type="dxa"/>
            <w:vAlign w:val="bottom"/>
          </w:tcPr>
          <w:p w14:paraId="055F25DA" w14:textId="77777777" w:rsidR="007F0615" w:rsidRDefault="007F0615" w:rsidP="007F0615">
            <w:pPr>
              <w:jc w:val="right"/>
              <w:rPr>
                <w:rFonts w:asciiTheme="minorHAnsi" w:hAnsiTheme="minorHAnsi"/>
                <w:sz w:val="22"/>
                <w:szCs w:val="22"/>
              </w:rPr>
            </w:pPr>
          </w:p>
          <w:p w14:paraId="055F25DB"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$120,000</w:t>
            </w:r>
          </w:p>
        </w:tc>
      </w:tr>
      <w:tr w:rsidR="007F0615" w:rsidRPr="007F0615" w14:paraId="055F25E0" w14:textId="77777777" w:rsidTr="007F0615">
        <w:tc>
          <w:tcPr>
            <w:tcW w:w="3528" w:type="dxa"/>
            <w:vAlign w:val="bottom"/>
          </w:tcPr>
          <w:p w14:paraId="055F25DD" w14:textId="77777777" w:rsidR="007F0615" w:rsidRPr="007F0615" w:rsidRDefault="007F0615" w:rsidP="007F0615">
            <w:pPr>
              <w:rPr>
                <w:rFonts w:asciiTheme="minorHAnsi" w:hAnsiTheme="minorHAnsi"/>
                <w:sz w:val="22"/>
                <w:szCs w:val="22"/>
              </w:rPr>
            </w:pPr>
            <w:r>
              <w:rPr>
                <w:rFonts w:asciiTheme="minorHAnsi" w:hAnsiTheme="minorHAnsi"/>
                <w:sz w:val="22"/>
                <w:szCs w:val="22"/>
              </w:rPr>
              <w:t>TeachPlus</w:t>
            </w:r>
          </w:p>
        </w:tc>
        <w:tc>
          <w:tcPr>
            <w:tcW w:w="2880" w:type="dxa"/>
            <w:vAlign w:val="bottom"/>
          </w:tcPr>
          <w:p w14:paraId="055F25DE" w14:textId="77777777" w:rsidR="007F0615" w:rsidRPr="007F0615" w:rsidRDefault="007F0615" w:rsidP="007F0615">
            <w:pPr>
              <w:jc w:val="right"/>
              <w:rPr>
                <w:rFonts w:asciiTheme="minorHAnsi" w:hAnsiTheme="minorHAnsi"/>
                <w:sz w:val="22"/>
                <w:szCs w:val="22"/>
              </w:rPr>
            </w:pPr>
          </w:p>
          <w:p w14:paraId="055F25DF" w14:textId="77777777" w:rsidR="007F0615" w:rsidRPr="007F0615" w:rsidRDefault="00B636BA" w:rsidP="007F0615">
            <w:pPr>
              <w:jc w:val="right"/>
              <w:rPr>
                <w:rFonts w:asciiTheme="minorHAnsi" w:hAnsiTheme="minorHAnsi"/>
                <w:sz w:val="22"/>
                <w:szCs w:val="22"/>
              </w:rPr>
            </w:pPr>
            <w:r>
              <w:rPr>
                <w:rFonts w:asciiTheme="minorHAnsi" w:hAnsiTheme="minorHAnsi"/>
                <w:sz w:val="22"/>
                <w:szCs w:val="22"/>
              </w:rPr>
              <w:t>$44,493</w:t>
            </w:r>
          </w:p>
        </w:tc>
      </w:tr>
      <w:tr w:rsidR="007F0615" w:rsidRPr="007F0615" w14:paraId="055F25E4" w14:textId="77777777" w:rsidTr="007F0615">
        <w:tc>
          <w:tcPr>
            <w:tcW w:w="3528" w:type="dxa"/>
            <w:vAlign w:val="bottom"/>
          </w:tcPr>
          <w:p w14:paraId="055F25E1" w14:textId="77777777" w:rsidR="007F0615" w:rsidRDefault="007F0615" w:rsidP="007F0615">
            <w:pPr>
              <w:rPr>
                <w:rFonts w:asciiTheme="minorHAnsi" w:hAnsiTheme="minorHAnsi"/>
                <w:sz w:val="22"/>
                <w:szCs w:val="22"/>
              </w:rPr>
            </w:pPr>
          </w:p>
          <w:p w14:paraId="055F25E2" w14:textId="77777777" w:rsidR="007F0615" w:rsidRDefault="007F0615" w:rsidP="007F0615">
            <w:pPr>
              <w:rPr>
                <w:rFonts w:asciiTheme="minorHAnsi" w:hAnsiTheme="minorHAnsi"/>
                <w:sz w:val="22"/>
                <w:szCs w:val="22"/>
              </w:rPr>
            </w:pPr>
            <w:r>
              <w:rPr>
                <w:rFonts w:asciiTheme="minorHAnsi" w:hAnsiTheme="minorHAnsi"/>
                <w:sz w:val="22"/>
                <w:szCs w:val="22"/>
              </w:rPr>
              <w:t>Technology</w:t>
            </w:r>
          </w:p>
        </w:tc>
        <w:tc>
          <w:tcPr>
            <w:tcW w:w="2880" w:type="dxa"/>
            <w:vAlign w:val="bottom"/>
          </w:tcPr>
          <w:p w14:paraId="055F25E3"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$75,000</w:t>
            </w:r>
          </w:p>
        </w:tc>
      </w:tr>
      <w:tr w:rsidR="007F0615" w:rsidRPr="007F0615" w14:paraId="055F25E8" w14:textId="77777777" w:rsidTr="007F0615">
        <w:tc>
          <w:tcPr>
            <w:tcW w:w="3528" w:type="dxa"/>
            <w:vAlign w:val="bottom"/>
          </w:tcPr>
          <w:p w14:paraId="055F25E5" w14:textId="77777777" w:rsidR="007F0615" w:rsidRDefault="007F0615" w:rsidP="007F0615">
            <w:pPr>
              <w:rPr>
                <w:rFonts w:asciiTheme="minorHAnsi" w:hAnsiTheme="minorHAnsi"/>
                <w:sz w:val="22"/>
                <w:szCs w:val="22"/>
              </w:rPr>
            </w:pPr>
          </w:p>
          <w:p w14:paraId="055F25E6" w14:textId="77777777" w:rsidR="007F0615" w:rsidRDefault="007F0615" w:rsidP="007F0615">
            <w:pPr>
              <w:rPr>
                <w:rFonts w:asciiTheme="minorHAnsi" w:hAnsiTheme="minorHAnsi"/>
                <w:sz w:val="22"/>
                <w:szCs w:val="22"/>
              </w:rPr>
            </w:pPr>
            <w:r>
              <w:rPr>
                <w:rFonts w:asciiTheme="minorHAnsi" w:hAnsiTheme="minorHAnsi"/>
                <w:sz w:val="22"/>
                <w:szCs w:val="22"/>
              </w:rPr>
              <w:t>The Parent-Child Home Program</w:t>
            </w:r>
          </w:p>
        </w:tc>
        <w:tc>
          <w:tcPr>
            <w:tcW w:w="2880" w:type="dxa"/>
            <w:vAlign w:val="bottom"/>
          </w:tcPr>
          <w:p w14:paraId="055F25E7"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$90,000</w:t>
            </w:r>
          </w:p>
        </w:tc>
      </w:tr>
      <w:tr w:rsidR="007F0615" w:rsidRPr="007F0615" w14:paraId="055F25EC" w14:textId="77777777" w:rsidTr="007F0615">
        <w:tc>
          <w:tcPr>
            <w:tcW w:w="3528" w:type="dxa"/>
            <w:vAlign w:val="bottom"/>
          </w:tcPr>
          <w:p w14:paraId="055F25E9" w14:textId="77777777" w:rsidR="007F0615" w:rsidRDefault="007F0615" w:rsidP="007F0615">
            <w:pPr>
              <w:rPr>
                <w:rFonts w:asciiTheme="minorHAnsi" w:hAnsiTheme="minorHAnsi"/>
                <w:sz w:val="22"/>
                <w:szCs w:val="22"/>
              </w:rPr>
            </w:pPr>
          </w:p>
          <w:p w14:paraId="055F25EA" w14:textId="77777777" w:rsidR="007F0615" w:rsidRDefault="007F0615" w:rsidP="007F0615">
            <w:pPr>
              <w:rPr>
                <w:rFonts w:asciiTheme="minorHAnsi" w:hAnsiTheme="minorHAnsi"/>
                <w:sz w:val="22"/>
                <w:szCs w:val="22"/>
              </w:rPr>
            </w:pPr>
            <w:r>
              <w:rPr>
                <w:rFonts w:asciiTheme="minorHAnsi" w:hAnsiTheme="minorHAnsi"/>
                <w:sz w:val="22"/>
                <w:szCs w:val="22"/>
              </w:rPr>
              <w:t>Travel</w:t>
            </w:r>
          </w:p>
        </w:tc>
        <w:tc>
          <w:tcPr>
            <w:tcW w:w="2880" w:type="dxa"/>
            <w:vAlign w:val="bottom"/>
          </w:tcPr>
          <w:p w14:paraId="055F25EB"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$30,000</w:t>
            </w:r>
          </w:p>
        </w:tc>
      </w:tr>
      <w:tr w:rsidR="007F0615" w:rsidRPr="007F0615" w14:paraId="055F25EF" w14:textId="77777777" w:rsidTr="007F0615">
        <w:tc>
          <w:tcPr>
            <w:tcW w:w="3528" w:type="dxa"/>
            <w:vAlign w:val="bottom"/>
          </w:tcPr>
          <w:p w14:paraId="055F25ED" w14:textId="77777777" w:rsidR="007F0615" w:rsidRPr="007F0615" w:rsidRDefault="007F0615" w:rsidP="007F0615">
            <w:pPr>
              <w:rPr>
                <w:rFonts w:asciiTheme="minorHAnsi" w:hAnsiTheme="minorHAnsi"/>
                <w:b/>
                <w:sz w:val="22"/>
                <w:szCs w:val="22"/>
              </w:rPr>
            </w:pPr>
            <w:r w:rsidRPr="007F0615">
              <w:rPr>
                <w:rFonts w:asciiTheme="minorHAnsi" w:hAnsiTheme="minorHAnsi"/>
                <w:b/>
                <w:sz w:val="22"/>
                <w:szCs w:val="22"/>
              </w:rPr>
              <w:t>TOTAL</w:t>
            </w:r>
          </w:p>
        </w:tc>
        <w:tc>
          <w:tcPr>
            <w:tcW w:w="2880" w:type="dxa"/>
            <w:vAlign w:val="bottom"/>
          </w:tcPr>
          <w:p w14:paraId="055F25EE" w14:textId="77777777" w:rsidR="007F0615" w:rsidRPr="007F0615" w:rsidRDefault="007F0615" w:rsidP="007F0615">
            <w:pPr>
              <w:jc w:val="right"/>
              <w:rPr>
                <w:rFonts w:asciiTheme="minorHAnsi" w:hAnsiTheme="minorHAnsi"/>
                <w:b/>
                <w:sz w:val="22"/>
                <w:szCs w:val="22"/>
              </w:rPr>
            </w:pPr>
            <w:r>
              <w:rPr>
                <w:rFonts w:asciiTheme="minorHAnsi" w:hAnsiTheme="minorHAnsi"/>
                <w:b/>
                <w:sz w:val="22"/>
                <w:szCs w:val="22"/>
              </w:rPr>
              <w:t>$840</w:t>
            </w:r>
            <w:r w:rsidRPr="007F0615">
              <w:rPr>
                <w:rFonts w:asciiTheme="minorHAnsi" w:hAnsiTheme="minorHAnsi"/>
                <w:b/>
                <w:sz w:val="22"/>
                <w:szCs w:val="22"/>
              </w:rPr>
              <w:t>,</w:t>
            </w:r>
            <w:r>
              <w:rPr>
                <w:rFonts w:asciiTheme="minorHAnsi" w:hAnsiTheme="minorHAnsi"/>
                <w:b/>
                <w:sz w:val="22"/>
                <w:szCs w:val="22"/>
              </w:rPr>
              <w:t>493</w:t>
            </w:r>
          </w:p>
        </w:tc>
      </w:tr>
    </w:tbl>
    <w:p w14:paraId="055F25F0" w14:textId="77777777" w:rsidR="007F0615" w:rsidRDefault="007F0615" w:rsidP="001113AD">
      <w:pPr>
        <w:rPr>
          <w:rFonts w:asciiTheme="minorHAnsi" w:hAnsiTheme="minorHAnsi"/>
        </w:rPr>
      </w:pPr>
    </w:p>
    <w:p w14:paraId="055F25F1" w14:textId="77777777" w:rsidR="007F0615" w:rsidRDefault="007F0615" w:rsidP="001113AD">
      <w:pPr>
        <w:rPr>
          <w:rFonts w:asciiTheme="minorHAnsi" w:hAnsiTheme="minorHAnsi"/>
        </w:rPr>
      </w:pPr>
    </w:p>
    <w:p w14:paraId="055F25F2" w14:textId="77777777" w:rsidR="007F0615" w:rsidRDefault="007F0615" w:rsidP="001113AD">
      <w:pPr>
        <w:rPr>
          <w:rFonts w:asciiTheme="minorHAnsi" w:hAnsiTheme="minorHAnsi"/>
        </w:rPr>
      </w:pPr>
    </w:p>
    <w:p w14:paraId="055F25F3" w14:textId="77777777" w:rsidR="007F0615" w:rsidRDefault="007F0615" w:rsidP="001113AD">
      <w:pPr>
        <w:rPr>
          <w:rFonts w:asciiTheme="minorHAnsi" w:hAnsiTheme="minorHAnsi"/>
        </w:rPr>
      </w:pPr>
    </w:p>
    <w:p w14:paraId="055F25F4" w14:textId="77777777" w:rsidR="007F0615" w:rsidRDefault="007F0615" w:rsidP="001113AD">
      <w:pPr>
        <w:rPr>
          <w:rFonts w:asciiTheme="minorHAnsi" w:hAnsiTheme="minorHAnsi"/>
        </w:rPr>
      </w:pPr>
    </w:p>
    <w:p w14:paraId="055F25F5" w14:textId="77777777" w:rsidR="007F0615" w:rsidRDefault="007F0615" w:rsidP="001113AD">
      <w:pPr>
        <w:rPr>
          <w:rFonts w:asciiTheme="minorHAnsi" w:hAnsiTheme="minorHAnsi"/>
        </w:rPr>
      </w:pPr>
    </w:p>
    <w:p w14:paraId="055F25F6" w14:textId="77777777" w:rsidR="007F0615" w:rsidRDefault="007F0615" w:rsidP="001113AD">
      <w:pPr>
        <w:rPr>
          <w:rFonts w:asciiTheme="minorHAnsi" w:hAnsiTheme="minorHAnsi"/>
        </w:rPr>
      </w:pPr>
    </w:p>
    <w:p w14:paraId="055F25F7" w14:textId="77777777" w:rsidR="007F0615" w:rsidRDefault="007F0615" w:rsidP="001113AD">
      <w:pPr>
        <w:rPr>
          <w:rFonts w:asciiTheme="minorHAnsi" w:hAnsiTheme="minorHAnsi"/>
        </w:rPr>
      </w:pPr>
    </w:p>
    <w:p w14:paraId="055F25F8" w14:textId="77777777" w:rsidR="001113AD" w:rsidRDefault="001113AD" w:rsidP="001113AD">
      <w:pPr>
        <w:rPr>
          <w:rFonts w:asciiTheme="minorHAnsi" w:hAnsiTheme="minorHAnsi"/>
        </w:rPr>
      </w:pPr>
    </w:p>
    <w:p w14:paraId="055F25F9" w14:textId="77777777" w:rsidR="001113AD" w:rsidRDefault="001113AD" w:rsidP="001113AD">
      <w:pPr>
        <w:rPr>
          <w:rFonts w:asciiTheme="minorHAnsi" w:hAnsiTheme="minorHAnsi"/>
        </w:rPr>
      </w:pPr>
    </w:p>
    <w:p w14:paraId="055F25FA" w14:textId="77777777" w:rsidR="001113AD" w:rsidRDefault="001113AD" w:rsidP="001113AD">
      <w:pPr>
        <w:rPr>
          <w:rFonts w:asciiTheme="minorHAnsi" w:hAnsiTheme="minorHAnsi"/>
        </w:rPr>
      </w:pPr>
    </w:p>
    <w:p w14:paraId="055F25FB" w14:textId="77777777" w:rsidR="001113AD" w:rsidRDefault="001113AD" w:rsidP="001113AD">
      <w:pPr>
        <w:rPr>
          <w:rFonts w:asciiTheme="minorHAnsi" w:hAnsiTheme="minorHAnsi"/>
        </w:rPr>
      </w:pPr>
    </w:p>
    <w:p w14:paraId="055F25FC" w14:textId="77777777" w:rsidR="001113AD" w:rsidRDefault="001113AD" w:rsidP="001113AD">
      <w:pPr>
        <w:rPr>
          <w:rFonts w:asciiTheme="minorHAnsi" w:hAnsiTheme="minorHAnsi"/>
        </w:rPr>
      </w:pPr>
    </w:p>
    <w:p w14:paraId="055F25FD" w14:textId="77777777" w:rsidR="001113AD" w:rsidRDefault="001113AD" w:rsidP="001113AD">
      <w:pPr>
        <w:rPr>
          <w:rFonts w:asciiTheme="minorHAnsi" w:hAnsiTheme="minorHAnsi"/>
        </w:rPr>
      </w:pPr>
    </w:p>
    <w:p w14:paraId="055F25FE" w14:textId="77777777" w:rsidR="001113AD" w:rsidRDefault="001113AD" w:rsidP="001113AD">
      <w:pPr>
        <w:rPr>
          <w:rFonts w:asciiTheme="minorHAnsi" w:hAnsiTheme="minorHAnsi"/>
        </w:rPr>
      </w:pPr>
    </w:p>
    <w:p w14:paraId="055F25FF" w14:textId="77777777" w:rsidR="001113AD" w:rsidRDefault="001113AD" w:rsidP="001113AD">
      <w:pPr>
        <w:rPr>
          <w:rFonts w:asciiTheme="minorHAnsi" w:hAnsiTheme="minorHAnsi"/>
        </w:rPr>
      </w:pPr>
    </w:p>
    <w:p w14:paraId="055F2600" w14:textId="77777777" w:rsidR="001113AD" w:rsidRDefault="001113AD" w:rsidP="001113AD">
      <w:pPr>
        <w:rPr>
          <w:rFonts w:asciiTheme="minorHAnsi" w:hAnsiTheme="minorHAnsi"/>
        </w:rPr>
      </w:pPr>
    </w:p>
    <w:p w14:paraId="055F2601" w14:textId="77777777" w:rsidR="001113AD" w:rsidRDefault="001113AD" w:rsidP="001113AD">
      <w:pPr>
        <w:rPr>
          <w:rFonts w:asciiTheme="minorHAnsi" w:hAnsiTheme="minorHAnsi"/>
        </w:rPr>
      </w:pPr>
    </w:p>
    <w:p w14:paraId="055F2602" w14:textId="77777777" w:rsidR="001113AD" w:rsidRDefault="001113AD" w:rsidP="001113AD">
      <w:pPr>
        <w:rPr>
          <w:rFonts w:asciiTheme="minorHAnsi" w:hAnsiTheme="minorHAnsi"/>
        </w:rPr>
      </w:pPr>
    </w:p>
    <w:p w14:paraId="055F2603" w14:textId="77777777" w:rsidR="001113AD" w:rsidRDefault="001113AD" w:rsidP="001113AD">
      <w:pPr>
        <w:rPr>
          <w:rFonts w:asciiTheme="minorHAnsi" w:hAnsiTheme="minorHAnsi"/>
        </w:rPr>
      </w:pPr>
    </w:p>
    <w:p w14:paraId="055F2604" w14:textId="77777777" w:rsidR="007F0615" w:rsidRDefault="007F0615" w:rsidP="001113AD">
      <w:pPr>
        <w:rPr>
          <w:rFonts w:asciiTheme="minorHAnsi" w:hAnsiTheme="minorHAnsi"/>
        </w:rPr>
      </w:pPr>
    </w:p>
    <w:p w14:paraId="055F2605" w14:textId="77777777" w:rsidR="00B636BA" w:rsidRDefault="00B636BA" w:rsidP="001113AD">
      <w:pPr>
        <w:rPr>
          <w:rFonts w:asciiTheme="minorHAnsi" w:hAnsiTheme="minorHAnsi"/>
        </w:rPr>
      </w:pPr>
    </w:p>
    <w:p w14:paraId="055F2606" w14:textId="77777777" w:rsidR="00B636BA" w:rsidRDefault="00B636BA" w:rsidP="001113AD">
      <w:pPr>
        <w:rPr>
          <w:rFonts w:asciiTheme="minorHAnsi" w:hAnsiTheme="minorHAnsi"/>
        </w:rPr>
      </w:pPr>
    </w:p>
    <w:p w14:paraId="055F2607" w14:textId="77777777" w:rsidR="00B636BA" w:rsidRDefault="00B636BA" w:rsidP="001113AD">
      <w:pPr>
        <w:rPr>
          <w:rFonts w:asciiTheme="minorHAnsi" w:hAnsiTheme="minorHAnsi"/>
        </w:rPr>
      </w:pPr>
    </w:p>
    <w:p w14:paraId="055F2608" w14:textId="77777777" w:rsidR="00B636BA" w:rsidRDefault="00B636BA" w:rsidP="001113AD">
      <w:pPr>
        <w:rPr>
          <w:rFonts w:asciiTheme="minorHAnsi" w:hAnsiTheme="minorHAnsi"/>
        </w:rPr>
      </w:pPr>
    </w:p>
    <w:p w14:paraId="055F2609" w14:textId="77777777" w:rsidR="001113AD" w:rsidRDefault="001113AD" w:rsidP="001113AD">
      <w:pPr>
        <w:rPr>
          <w:rFonts w:asciiTheme="minorHAnsi" w:hAnsiTheme="minorHAnsi"/>
        </w:rPr>
      </w:pPr>
      <w:r>
        <w:rPr>
          <w:rFonts w:asciiTheme="minorHAnsi" w:hAnsiTheme="minorHAnsi"/>
        </w:rPr>
        <w:t>From July 1, 2015 to June 30, 2016 (second year of managing the school):</w:t>
      </w:r>
    </w:p>
    <w:p w14:paraId="055F260A" w14:textId="77777777" w:rsidR="007F0615" w:rsidRDefault="007F0615" w:rsidP="001113AD">
      <w:pPr>
        <w:rPr>
          <w:rFonts w:asciiTheme="minorHAnsi" w:hAnsiTheme="minorHAnsi"/>
        </w:rPr>
      </w:pPr>
    </w:p>
    <w:tbl>
      <w:tblPr>
        <w:tblStyle w:val="TableGrid"/>
        <w:tblW w:w="0" w:type="auto"/>
        <w:tblLook w:val="04A0" w:firstRow="1" w:lastRow="0" w:firstColumn="1" w:lastColumn="0" w:noHBand="0" w:noVBand="1"/>
      </w:tblPr>
      <w:tblGrid>
        <w:gridCol w:w="3528"/>
        <w:gridCol w:w="2880"/>
      </w:tblGrid>
      <w:tr w:rsidR="007F0615" w:rsidRPr="007F0615" w14:paraId="055F260D" w14:textId="77777777" w:rsidTr="00292307">
        <w:tc>
          <w:tcPr>
            <w:tcW w:w="3528" w:type="dxa"/>
            <w:shd w:val="clear" w:color="auto" w:fill="D9D9D9" w:themeFill="background1" w:themeFillShade="D9"/>
          </w:tcPr>
          <w:p w14:paraId="055F260B"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Title</w:t>
            </w:r>
          </w:p>
        </w:tc>
        <w:tc>
          <w:tcPr>
            <w:tcW w:w="2880" w:type="dxa"/>
            <w:shd w:val="clear" w:color="auto" w:fill="D9D9D9" w:themeFill="background1" w:themeFillShade="D9"/>
          </w:tcPr>
          <w:p w14:paraId="055F260C"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 xml:space="preserve">July </w:t>
            </w:r>
            <w:r>
              <w:rPr>
                <w:rFonts w:asciiTheme="minorHAnsi" w:hAnsiTheme="minorHAnsi"/>
                <w:sz w:val="22"/>
                <w:szCs w:val="22"/>
              </w:rPr>
              <w:t>1, 2015</w:t>
            </w:r>
            <w:r w:rsidRPr="007F0615">
              <w:rPr>
                <w:rFonts w:asciiTheme="minorHAnsi" w:hAnsiTheme="minorHAnsi"/>
                <w:sz w:val="22"/>
                <w:szCs w:val="22"/>
              </w:rPr>
              <w:t xml:space="preserve"> – June </w:t>
            </w:r>
            <w:r>
              <w:rPr>
                <w:rFonts w:asciiTheme="minorHAnsi" w:hAnsiTheme="minorHAnsi"/>
                <w:sz w:val="22"/>
                <w:szCs w:val="22"/>
              </w:rPr>
              <w:t>30, 2016</w:t>
            </w:r>
            <w:r w:rsidRPr="007F0615">
              <w:rPr>
                <w:rFonts w:asciiTheme="minorHAnsi" w:hAnsiTheme="minorHAnsi"/>
                <w:sz w:val="22"/>
                <w:szCs w:val="22"/>
              </w:rPr>
              <w:t xml:space="preserve"> </w:t>
            </w:r>
          </w:p>
        </w:tc>
      </w:tr>
      <w:tr w:rsidR="007F0615" w:rsidRPr="007F0615" w14:paraId="055F2611" w14:textId="77777777" w:rsidTr="00292307">
        <w:tc>
          <w:tcPr>
            <w:tcW w:w="3528" w:type="dxa"/>
            <w:vAlign w:val="bottom"/>
          </w:tcPr>
          <w:p w14:paraId="055F260E"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Leadership and Learning</w:t>
            </w:r>
          </w:p>
        </w:tc>
        <w:tc>
          <w:tcPr>
            <w:tcW w:w="2880" w:type="dxa"/>
            <w:vAlign w:val="bottom"/>
          </w:tcPr>
          <w:p w14:paraId="055F260F" w14:textId="77777777" w:rsidR="007F0615" w:rsidRPr="007F0615" w:rsidRDefault="007F0615" w:rsidP="007F0615">
            <w:pPr>
              <w:jc w:val="right"/>
              <w:rPr>
                <w:rFonts w:asciiTheme="minorHAnsi" w:hAnsiTheme="minorHAnsi"/>
                <w:sz w:val="22"/>
                <w:szCs w:val="22"/>
              </w:rPr>
            </w:pPr>
          </w:p>
          <w:p w14:paraId="055F2610" w14:textId="77777777" w:rsidR="007F0615" w:rsidRPr="007F0615" w:rsidRDefault="00B636BA" w:rsidP="007F0615">
            <w:pPr>
              <w:jc w:val="right"/>
              <w:rPr>
                <w:rFonts w:asciiTheme="minorHAnsi" w:hAnsiTheme="minorHAnsi"/>
                <w:sz w:val="22"/>
                <w:szCs w:val="22"/>
              </w:rPr>
            </w:pPr>
            <w:r>
              <w:rPr>
                <w:rFonts w:asciiTheme="minorHAnsi" w:hAnsiTheme="minorHAnsi"/>
                <w:sz w:val="22"/>
                <w:szCs w:val="22"/>
              </w:rPr>
              <w:t>$1</w:t>
            </w:r>
            <w:r w:rsidR="007F0615" w:rsidRPr="007F0615">
              <w:rPr>
                <w:rFonts w:asciiTheme="minorHAnsi" w:hAnsiTheme="minorHAnsi"/>
                <w:sz w:val="22"/>
                <w:szCs w:val="22"/>
              </w:rPr>
              <w:t>5,000</w:t>
            </w:r>
          </w:p>
        </w:tc>
      </w:tr>
      <w:tr w:rsidR="007F0615" w:rsidRPr="007F0615" w14:paraId="055F2615" w14:textId="77777777" w:rsidTr="00292307">
        <w:tc>
          <w:tcPr>
            <w:tcW w:w="3528" w:type="dxa"/>
            <w:vAlign w:val="bottom"/>
          </w:tcPr>
          <w:p w14:paraId="055F2612" w14:textId="77777777" w:rsidR="007F0615" w:rsidRPr="007F0615" w:rsidRDefault="007F0615" w:rsidP="007F0615">
            <w:pPr>
              <w:rPr>
                <w:rFonts w:asciiTheme="minorHAnsi" w:hAnsiTheme="minorHAnsi"/>
                <w:sz w:val="22"/>
                <w:szCs w:val="22"/>
              </w:rPr>
            </w:pPr>
          </w:p>
          <w:p w14:paraId="055F2613"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 xml:space="preserve">Literacy Program </w:t>
            </w:r>
          </w:p>
        </w:tc>
        <w:tc>
          <w:tcPr>
            <w:tcW w:w="2880" w:type="dxa"/>
            <w:vAlign w:val="bottom"/>
          </w:tcPr>
          <w:p w14:paraId="055F2614"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$100,000</w:t>
            </w:r>
          </w:p>
        </w:tc>
      </w:tr>
      <w:tr w:rsidR="007F0615" w:rsidRPr="007F0615" w14:paraId="055F2619" w14:textId="77777777" w:rsidTr="00292307">
        <w:tc>
          <w:tcPr>
            <w:tcW w:w="3528" w:type="dxa"/>
            <w:vAlign w:val="bottom"/>
          </w:tcPr>
          <w:p w14:paraId="055F2616"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Math and literacy coaches</w:t>
            </w:r>
          </w:p>
        </w:tc>
        <w:tc>
          <w:tcPr>
            <w:tcW w:w="2880" w:type="dxa"/>
            <w:vAlign w:val="bottom"/>
          </w:tcPr>
          <w:p w14:paraId="055F2617" w14:textId="77777777" w:rsidR="007F0615" w:rsidRPr="007F0615" w:rsidRDefault="007F0615" w:rsidP="007F0615">
            <w:pPr>
              <w:jc w:val="right"/>
              <w:rPr>
                <w:rFonts w:asciiTheme="minorHAnsi" w:hAnsiTheme="minorHAnsi"/>
                <w:sz w:val="22"/>
                <w:szCs w:val="22"/>
              </w:rPr>
            </w:pPr>
          </w:p>
          <w:p w14:paraId="055F2618"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$120,000</w:t>
            </w:r>
          </w:p>
        </w:tc>
      </w:tr>
      <w:tr w:rsidR="007F0615" w:rsidRPr="007F0615" w14:paraId="055F261D" w14:textId="77777777" w:rsidTr="00292307">
        <w:tc>
          <w:tcPr>
            <w:tcW w:w="3528" w:type="dxa"/>
            <w:vAlign w:val="bottom"/>
          </w:tcPr>
          <w:p w14:paraId="055F261A"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New Tech Network</w:t>
            </w:r>
          </w:p>
        </w:tc>
        <w:tc>
          <w:tcPr>
            <w:tcW w:w="2880" w:type="dxa"/>
            <w:vAlign w:val="bottom"/>
          </w:tcPr>
          <w:p w14:paraId="055F261B" w14:textId="77777777" w:rsidR="007F0615" w:rsidRPr="007F0615" w:rsidRDefault="007F0615" w:rsidP="007F0615">
            <w:pPr>
              <w:jc w:val="right"/>
              <w:rPr>
                <w:rFonts w:asciiTheme="minorHAnsi" w:hAnsiTheme="minorHAnsi"/>
                <w:sz w:val="22"/>
                <w:szCs w:val="22"/>
              </w:rPr>
            </w:pPr>
          </w:p>
          <w:p w14:paraId="055F261C"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$59</w:t>
            </w:r>
            <w:r w:rsidRPr="007F0615">
              <w:rPr>
                <w:rFonts w:asciiTheme="minorHAnsi" w:hAnsiTheme="minorHAnsi"/>
                <w:sz w:val="22"/>
                <w:szCs w:val="22"/>
              </w:rPr>
              <w:t>,000</w:t>
            </w:r>
          </w:p>
        </w:tc>
      </w:tr>
      <w:tr w:rsidR="007F0615" w:rsidRPr="007F0615" w14:paraId="055F2621" w14:textId="77777777" w:rsidTr="00292307">
        <w:tc>
          <w:tcPr>
            <w:tcW w:w="3528" w:type="dxa"/>
            <w:vAlign w:val="bottom"/>
          </w:tcPr>
          <w:p w14:paraId="055F261E"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Project GRAD Management Fee</w:t>
            </w:r>
          </w:p>
        </w:tc>
        <w:tc>
          <w:tcPr>
            <w:tcW w:w="2880" w:type="dxa"/>
            <w:vAlign w:val="bottom"/>
          </w:tcPr>
          <w:p w14:paraId="055F261F" w14:textId="77777777" w:rsidR="007F0615" w:rsidRPr="007F0615" w:rsidRDefault="007F0615" w:rsidP="007F0615">
            <w:pPr>
              <w:jc w:val="right"/>
              <w:rPr>
                <w:rFonts w:asciiTheme="minorHAnsi" w:hAnsiTheme="minorHAnsi"/>
                <w:sz w:val="22"/>
                <w:szCs w:val="22"/>
              </w:rPr>
            </w:pPr>
          </w:p>
          <w:p w14:paraId="055F2620"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$4</w:t>
            </w:r>
            <w:r w:rsidRPr="007F0615">
              <w:rPr>
                <w:rFonts w:asciiTheme="minorHAnsi" w:hAnsiTheme="minorHAnsi"/>
                <w:sz w:val="22"/>
                <w:szCs w:val="22"/>
              </w:rPr>
              <w:t>00,000</w:t>
            </w:r>
          </w:p>
        </w:tc>
      </w:tr>
      <w:tr w:rsidR="007F0615" w:rsidRPr="007F0615" w14:paraId="055F2625" w14:textId="77777777" w:rsidTr="00292307">
        <w:tc>
          <w:tcPr>
            <w:tcW w:w="3528" w:type="dxa"/>
            <w:vAlign w:val="bottom"/>
          </w:tcPr>
          <w:p w14:paraId="055F2622"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Project GRAD Project Director</w:t>
            </w:r>
          </w:p>
        </w:tc>
        <w:tc>
          <w:tcPr>
            <w:tcW w:w="2880" w:type="dxa"/>
            <w:vAlign w:val="bottom"/>
          </w:tcPr>
          <w:p w14:paraId="055F2623" w14:textId="77777777" w:rsidR="007F0615" w:rsidRPr="007F0615" w:rsidRDefault="007F0615" w:rsidP="007F0615">
            <w:pPr>
              <w:jc w:val="right"/>
              <w:rPr>
                <w:rFonts w:asciiTheme="minorHAnsi" w:hAnsiTheme="minorHAnsi"/>
                <w:sz w:val="22"/>
                <w:szCs w:val="22"/>
              </w:rPr>
            </w:pPr>
          </w:p>
          <w:p w14:paraId="055F2624"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$120,000</w:t>
            </w:r>
          </w:p>
        </w:tc>
      </w:tr>
      <w:tr w:rsidR="007F0615" w:rsidRPr="007F0615" w14:paraId="055F2629" w14:textId="77777777" w:rsidTr="00292307">
        <w:tc>
          <w:tcPr>
            <w:tcW w:w="3528" w:type="dxa"/>
            <w:vAlign w:val="bottom"/>
          </w:tcPr>
          <w:p w14:paraId="055F2626"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TeachPlus</w:t>
            </w:r>
          </w:p>
        </w:tc>
        <w:tc>
          <w:tcPr>
            <w:tcW w:w="2880" w:type="dxa"/>
            <w:vAlign w:val="bottom"/>
          </w:tcPr>
          <w:p w14:paraId="055F2627" w14:textId="77777777" w:rsidR="007F0615" w:rsidRPr="007F0615" w:rsidRDefault="007F0615" w:rsidP="007F0615">
            <w:pPr>
              <w:jc w:val="right"/>
              <w:rPr>
                <w:rFonts w:asciiTheme="minorHAnsi" w:hAnsiTheme="minorHAnsi"/>
                <w:sz w:val="22"/>
                <w:szCs w:val="22"/>
              </w:rPr>
            </w:pPr>
          </w:p>
          <w:p w14:paraId="055F2628"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w:t>
            </w:r>
            <w:r>
              <w:rPr>
                <w:rFonts w:asciiTheme="minorHAnsi" w:hAnsiTheme="minorHAnsi"/>
                <w:sz w:val="22"/>
                <w:szCs w:val="22"/>
              </w:rPr>
              <w:t>203,936</w:t>
            </w:r>
          </w:p>
        </w:tc>
      </w:tr>
      <w:tr w:rsidR="007F0615" w:rsidRPr="007F0615" w14:paraId="055F262D" w14:textId="77777777" w:rsidTr="00292307">
        <w:tc>
          <w:tcPr>
            <w:tcW w:w="3528" w:type="dxa"/>
            <w:vAlign w:val="bottom"/>
          </w:tcPr>
          <w:p w14:paraId="055F262A" w14:textId="77777777" w:rsidR="007F0615" w:rsidRPr="007F0615" w:rsidRDefault="007F0615" w:rsidP="007F0615">
            <w:pPr>
              <w:rPr>
                <w:rFonts w:asciiTheme="minorHAnsi" w:hAnsiTheme="minorHAnsi"/>
                <w:sz w:val="22"/>
                <w:szCs w:val="22"/>
              </w:rPr>
            </w:pPr>
          </w:p>
          <w:p w14:paraId="055F262B"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Technology</w:t>
            </w:r>
          </w:p>
        </w:tc>
        <w:tc>
          <w:tcPr>
            <w:tcW w:w="2880" w:type="dxa"/>
            <w:vAlign w:val="bottom"/>
          </w:tcPr>
          <w:p w14:paraId="055F262C"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$75,000</w:t>
            </w:r>
          </w:p>
        </w:tc>
      </w:tr>
      <w:tr w:rsidR="007F0615" w:rsidRPr="007F0615" w14:paraId="055F2631" w14:textId="77777777" w:rsidTr="00292307">
        <w:tc>
          <w:tcPr>
            <w:tcW w:w="3528" w:type="dxa"/>
            <w:vAlign w:val="bottom"/>
          </w:tcPr>
          <w:p w14:paraId="055F262E" w14:textId="77777777" w:rsidR="007F0615" w:rsidRPr="007F0615" w:rsidRDefault="007F0615" w:rsidP="007F0615">
            <w:pPr>
              <w:rPr>
                <w:rFonts w:asciiTheme="minorHAnsi" w:hAnsiTheme="minorHAnsi"/>
                <w:sz w:val="22"/>
                <w:szCs w:val="22"/>
              </w:rPr>
            </w:pPr>
          </w:p>
          <w:p w14:paraId="055F262F"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The Parent-Child Home Program</w:t>
            </w:r>
          </w:p>
        </w:tc>
        <w:tc>
          <w:tcPr>
            <w:tcW w:w="2880" w:type="dxa"/>
            <w:vAlign w:val="bottom"/>
          </w:tcPr>
          <w:p w14:paraId="055F2630" w14:textId="77777777" w:rsidR="007F0615" w:rsidRPr="007F0615" w:rsidRDefault="007F0615" w:rsidP="007F0615">
            <w:pPr>
              <w:jc w:val="right"/>
              <w:rPr>
                <w:rFonts w:asciiTheme="minorHAnsi" w:hAnsiTheme="minorHAnsi"/>
                <w:sz w:val="22"/>
                <w:szCs w:val="22"/>
              </w:rPr>
            </w:pPr>
            <w:r>
              <w:rPr>
                <w:rFonts w:asciiTheme="minorHAnsi" w:hAnsiTheme="minorHAnsi"/>
                <w:sz w:val="22"/>
                <w:szCs w:val="22"/>
              </w:rPr>
              <w:t>$100</w:t>
            </w:r>
            <w:r w:rsidRPr="007F0615">
              <w:rPr>
                <w:rFonts w:asciiTheme="minorHAnsi" w:hAnsiTheme="minorHAnsi"/>
                <w:sz w:val="22"/>
                <w:szCs w:val="22"/>
              </w:rPr>
              <w:t>,000</w:t>
            </w:r>
          </w:p>
        </w:tc>
      </w:tr>
      <w:tr w:rsidR="007F0615" w:rsidRPr="007F0615" w14:paraId="055F2635" w14:textId="77777777" w:rsidTr="00292307">
        <w:tc>
          <w:tcPr>
            <w:tcW w:w="3528" w:type="dxa"/>
            <w:vAlign w:val="bottom"/>
          </w:tcPr>
          <w:p w14:paraId="055F2632" w14:textId="77777777" w:rsidR="007F0615" w:rsidRPr="007F0615" w:rsidRDefault="007F0615" w:rsidP="007F0615">
            <w:pPr>
              <w:rPr>
                <w:rFonts w:asciiTheme="minorHAnsi" w:hAnsiTheme="minorHAnsi"/>
                <w:sz w:val="22"/>
                <w:szCs w:val="22"/>
              </w:rPr>
            </w:pPr>
          </w:p>
          <w:p w14:paraId="055F2633" w14:textId="77777777" w:rsidR="007F0615" w:rsidRPr="007F0615" w:rsidRDefault="007F0615" w:rsidP="007F0615">
            <w:pPr>
              <w:rPr>
                <w:rFonts w:asciiTheme="minorHAnsi" w:hAnsiTheme="minorHAnsi"/>
                <w:sz w:val="22"/>
                <w:szCs w:val="22"/>
              </w:rPr>
            </w:pPr>
            <w:r w:rsidRPr="007F0615">
              <w:rPr>
                <w:rFonts w:asciiTheme="minorHAnsi" w:hAnsiTheme="minorHAnsi"/>
                <w:sz w:val="22"/>
                <w:szCs w:val="22"/>
              </w:rPr>
              <w:t>Travel</w:t>
            </w:r>
          </w:p>
        </w:tc>
        <w:tc>
          <w:tcPr>
            <w:tcW w:w="2880" w:type="dxa"/>
            <w:vAlign w:val="bottom"/>
          </w:tcPr>
          <w:p w14:paraId="055F2634" w14:textId="77777777" w:rsidR="007F0615" w:rsidRPr="007F0615" w:rsidRDefault="007F0615" w:rsidP="007F0615">
            <w:pPr>
              <w:jc w:val="right"/>
              <w:rPr>
                <w:rFonts w:asciiTheme="minorHAnsi" w:hAnsiTheme="minorHAnsi"/>
                <w:sz w:val="22"/>
                <w:szCs w:val="22"/>
              </w:rPr>
            </w:pPr>
            <w:r w:rsidRPr="007F0615">
              <w:rPr>
                <w:rFonts w:asciiTheme="minorHAnsi" w:hAnsiTheme="minorHAnsi"/>
                <w:sz w:val="22"/>
                <w:szCs w:val="22"/>
              </w:rPr>
              <w:t>$30,000</w:t>
            </w:r>
          </w:p>
        </w:tc>
      </w:tr>
      <w:tr w:rsidR="007F0615" w:rsidRPr="007F0615" w14:paraId="055F2638" w14:textId="77777777" w:rsidTr="00292307">
        <w:tc>
          <w:tcPr>
            <w:tcW w:w="3528" w:type="dxa"/>
            <w:vAlign w:val="bottom"/>
          </w:tcPr>
          <w:p w14:paraId="055F2636" w14:textId="77777777" w:rsidR="007F0615" w:rsidRPr="007F0615" w:rsidRDefault="007F0615" w:rsidP="007F0615">
            <w:pPr>
              <w:rPr>
                <w:rFonts w:asciiTheme="minorHAnsi" w:hAnsiTheme="minorHAnsi"/>
                <w:b/>
                <w:sz w:val="22"/>
                <w:szCs w:val="22"/>
              </w:rPr>
            </w:pPr>
            <w:r w:rsidRPr="007F0615">
              <w:rPr>
                <w:rFonts w:asciiTheme="minorHAnsi" w:hAnsiTheme="minorHAnsi"/>
                <w:b/>
                <w:sz w:val="22"/>
                <w:szCs w:val="22"/>
              </w:rPr>
              <w:t>TOTAL</w:t>
            </w:r>
          </w:p>
        </w:tc>
        <w:tc>
          <w:tcPr>
            <w:tcW w:w="2880" w:type="dxa"/>
            <w:vAlign w:val="bottom"/>
          </w:tcPr>
          <w:p w14:paraId="055F2637" w14:textId="77777777" w:rsidR="007F0615" w:rsidRPr="007F0615" w:rsidRDefault="007F0615" w:rsidP="007F0615">
            <w:pPr>
              <w:jc w:val="right"/>
              <w:rPr>
                <w:rFonts w:asciiTheme="minorHAnsi" w:hAnsiTheme="minorHAnsi"/>
                <w:b/>
                <w:sz w:val="22"/>
                <w:szCs w:val="22"/>
              </w:rPr>
            </w:pPr>
            <w:r w:rsidRPr="007F0615">
              <w:rPr>
                <w:rFonts w:asciiTheme="minorHAnsi" w:hAnsiTheme="minorHAnsi"/>
                <w:b/>
                <w:sz w:val="22"/>
                <w:szCs w:val="22"/>
              </w:rPr>
              <w:t>$</w:t>
            </w:r>
            <w:r>
              <w:rPr>
                <w:rFonts w:asciiTheme="minorHAnsi" w:hAnsiTheme="minorHAnsi"/>
                <w:b/>
                <w:sz w:val="22"/>
                <w:szCs w:val="22"/>
              </w:rPr>
              <w:t>1,222,936</w:t>
            </w:r>
          </w:p>
        </w:tc>
      </w:tr>
    </w:tbl>
    <w:p w14:paraId="055F2639" w14:textId="77777777" w:rsidR="007F0615" w:rsidRDefault="007F0615" w:rsidP="001113AD">
      <w:pPr>
        <w:rPr>
          <w:rFonts w:asciiTheme="minorHAnsi" w:hAnsiTheme="minorHAnsi"/>
        </w:rPr>
      </w:pPr>
    </w:p>
    <w:p w14:paraId="055F263A" w14:textId="77777777" w:rsidR="007F0615" w:rsidRDefault="007F0615" w:rsidP="001113AD">
      <w:pPr>
        <w:rPr>
          <w:rFonts w:asciiTheme="minorHAnsi" w:hAnsiTheme="minorHAnsi"/>
        </w:rPr>
      </w:pPr>
    </w:p>
    <w:p w14:paraId="055F263B" w14:textId="77777777" w:rsidR="007F0615" w:rsidRDefault="007F0615" w:rsidP="001113AD">
      <w:pPr>
        <w:rPr>
          <w:rFonts w:asciiTheme="minorHAnsi" w:hAnsiTheme="minorHAnsi"/>
        </w:rPr>
      </w:pPr>
    </w:p>
    <w:p w14:paraId="055F263C" w14:textId="77777777" w:rsidR="007F0615" w:rsidRDefault="007F0615" w:rsidP="001113AD">
      <w:pPr>
        <w:rPr>
          <w:rFonts w:asciiTheme="minorHAnsi" w:hAnsiTheme="minorHAnsi"/>
        </w:rPr>
      </w:pPr>
    </w:p>
    <w:p w14:paraId="055F263D" w14:textId="77777777" w:rsidR="007F0615" w:rsidRDefault="007F0615" w:rsidP="001113AD">
      <w:pPr>
        <w:rPr>
          <w:rFonts w:asciiTheme="minorHAnsi" w:hAnsiTheme="minorHAnsi"/>
        </w:rPr>
      </w:pPr>
    </w:p>
    <w:p w14:paraId="055F263E" w14:textId="77777777" w:rsidR="007F0615" w:rsidRDefault="007F0615" w:rsidP="001113AD">
      <w:pPr>
        <w:rPr>
          <w:rFonts w:asciiTheme="minorHAnsi" w:hAnsiTheme="minorHAnsi"/>
        </w:rPr>
      </w:pPr>
    </w:p>
    <w:p w14:paraId="055F263F" w14:textId="77777777" w:rsidR="007F0615" w:rsidRDefault="007F0615" w:rsidP="001113AD">
      <w:pPr>
        <w:rPr>
          <w:rFonts w:asciiTheme="minorHAnsi" w:hAnsiTheme="minorHAnsi"/>
        </w:rPr>
      </w:pPr>
    </w:p>
    <w:p w14:paraId="055F2640" w14:textId="77777777" w:rsidR="007F0615" w:rsidRDefault="007F0615" w:rsidP="001113AD">
      <w:pPr>
        <w:rPr>
          <w:rFonts w:asciiTheme="minorHAnsi" w:hAnsiTheme="minorHAnsi"/>
        </w:rPr>
      </w:pPr>
    </w:p>
    <w:p w14:paraId="055F2641" w14:textId="77777777" w:rsidR="001113AD" w:rsidRDefault="001113AD" w:rsidP="001113AD">
      <w:pPr>
        <w:rPr>
          <w:noProof/>
        </w:rPr>
      </w:pPr>
    </w:p>
    <w:p w14:paraId="055F2642" w14:textId="77777777" w:rsidR="00292307" w:rsidRDefault="00292307" w:rsidP="001113AD">
      <w:pPr>
        <w:rPr>
          <w:noProof/>
        </w:rPr>
      </w:pPr>
    </w:p>
    <w:p w14:paraId="055F2643" w14:textId="77777777" w:rsidR="00292307" w:rsidRDefault="00292307" w:rsidP="001113AD">
      <w:pPr>
        <w:rPr>
          <w:noProof/>
        </w:rPr>
      </w:pPr>
    </w:p>
    <w:p w14:paraId="055F2644" w14:textId="77777777" w:rsidR="00292307" w:rsidRDefault="00292307" w:rsidP="001113AD">
      <w:pPr>
        <w:rPr>
          <w:noProof/>
        </w:rPr>
      </w:pPr>
    </w:p>
    <w:p w14:paraId="055F2645" w14:textId="77777777" w:rsidR="00292307" w:rsidRDefault="00292307" w:rsidP="001113AD">
      <w:pPr>
        <w:rPr>
          <w:noProof/>
        </w:rPr>
      </w:pPr>
    </w:p>
    <w:p w14:paraId="055F2646" w14:textId="77777777" w:rsidR="00292307" w:rsidRDefault="00292307" w:rsidP="001113AD">
      <w:pPr>
        <w:rPr>
          <w:noProof/>
        </w:rPr>
      </w:pPr>
    </w:p>
    <w:p w14:paraId="055F2647" w14:textId="77777777" w:rsidR="00292307" w:rsidRDefault="00292307" w:rsidP="001113AD">
      <w:pPr>
        <w:rPr>
          <w:noProof/>
        </w:rPr>
      </w:pPr>
    </w:p>
    <w:p w14:paraId="055F2648" w14:textId="77777777" w:rsidR="00292307" w:rsidRDefault="00292307" w:rsidP="001113AD">
      <w:pPr>
        <w:rPr>
          <w:noProof/>
        </w:rPr>
      </w:pPr>
    </w:p>
    <w:p w14:paraId="055F2649" w14:textId="77777777" w:rsidR="001113AD" w:rsidRDefault="001113AD" w:rsidP="001113AD">
      <w:pPr>
        <w:rPr>
          <w:rFonts w:asciiTheme="minorHAnsi" w:hAnsiTheme="minorHAnsi"/>
        </w:rPr>
      </w:pPr>
      <w:r>
        <w:rPr>
          <w:rFonts w:asciiTheme="minorHAnsi" w:hAnsiTheme="minorHAnsi"/>
        </w:rPr>
        <w:t>July 1, 2016 to June 30, 2017 (third year of managing the school)</w:t>
      </w:r>
    </w:p>
    <w:p w14:paraId="055F264A" w14:textId="77777777" w:rsidR="00B636BA" w:rsidRDefault="00B636BA" w:rsidP="001113AD">
      <w:pPr>
        <w:rPr>
          <w:rFonts w:asciiTheme="minorHAnsi" w:hAnsiTheme="minorHAnsi"/>
        </w:rPr>
      </w:pPr>
    </w:p>
    <w:p w14:paraId="055F264B" w14:textId="77777777" w:rsidR="00B636BA" w:rsidRDefault="00B636BA" w:rsidP="001113AD">
      <w:pPr>
        <w:rPr>
          <w:rFonts w:asciiTheme="minorHAnsi" w:hAnsiTheme="minorHAnsi"/>
        </w:rPr>
      </w:pPr>
    </w:p>
    <w:tbl>
      <w:tblPr>
        <w:tblStyle w:val="TableGrid"/>
        <w:tblW w:w="0" w:type="auto"/>
        <w:tblLook w:val="04A0" w:firstRow="1" w:lastRow="0" w:firstColumn="1" w:lastColumn="0" w:noHBand="0" w:noVBand="1"/>
      </w:tblPr>
      <w:tblGrid>
        <w:gridCol w:w="3528"/>
        <w:gridCol w:w="2880"/>
      </w:tblGrid>
      <w:tr w:rsidR="00292307" w:rsidRPr="007F0615" w14:paraId="055F264E" w14:textId="77777777" w:rsidTr="00292307">
        <w:tc>
          <w:tcPr>
            <w:tcW w:w="3528" w:type="dxa"/>
            <w:shd w:val="clear" w:color="auto" w:fill="D9D9D9" w:themeFill="background1" w:themeFillShade="D9"/>
          </w:tcPr>
          <w:p w14:paraId="055F264C"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Title</w:t>
            </w:r>
          </w:p>
        </w:tc>
        <w:tc>
          <w:tcPr>
            <w:tcW w:w="2880" w:type="dxa"/>
            <w:shd w:val="clear" w:color="auto" w:fill="D9D9D9" w:themeFill="background1" w:themeFillShade="D9"/>
          </w:tcPr>
          <w:p w14:paraId="055F264D"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 xml:space="preserve">July </w:t>
            </w:r>
            <w:r w:rsidR="00B636BA">
              <w:rPr>
                <w:rFonts w:asciiTheme="minorHAnsi" w:hAnsiTheme="minorHAnsi"/>
                <w:sz w:val="22"/>
                <w:szCs w:val="22"/>
              </w:rPr>
              <w:t>1, 2016</w:t>
            </w:r>
            <w:r w:rsidRPr="007F0615">
              <w:rPr>
                <w:rFonts w:asciiTheme="minorHAnsi" w:hAnsiTheme="minorHAnsi"/>
                <w:sz w:val="22"/>
                <w:szCs w:val="22"/>
              </w:rPr>
              <w:t xml:space="preserve"> – June </w:t>
            </w:r>
            <w:r w:rsidR="00B636BA">
              <w:rPr>
                <w:rFonts w:asciiTheme="minorHAnsi" w:hAnsiTheme="minorHAnsi"/>
                <w:sz w:val="22"/>
                <w:szCs w:val="22"/>
              </w:rPr>
              <w:t>30, 2017</w:t>
            </w:r>
            <w:r w:rsidRPr="007F0615">
              <w:rPr>
                <w:rFonts w:asciiTheme="minorHAnsi" w:hAnsiTheme="minorHAnsi"/>
                <w:sz w:val="22"/>
                <w:szCs w:val="22"/>
              </w:rPr>
              <w:t xml:space="preserve"> </w:t>
            </w:r>
          </w:p>
        </w:tc>
      </w:tr>
      <w:tr w:rsidR="00292307" w:rsidRPr="007F0615" w14:paraId="055F2652" w14:textId="77777777" w:rsidTr="00292307">
        <w:tc>
          <w:tcPr>
            <w:tcW w:w="3528" w:type="dxa"/>
            <w:vAlign w:val="bottom"/>
          </w:tcPr>
          <w:p w14:paraId="055F264F"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Leadership and Learning</w:t>
            </w:r>
          </w:p>
        </w:tc>
        <w:tc>
          <w:tcPr>
            <w:tcW w:w="2880" w:type="dxa"/>
            <w:vAlign w:val="bottom"/>
          </w:tcPr>
          <w:p w14:paraId="055F2650" w14:textId="77777777" w:rsidR="00292307" w:rsidRPr="007F0615" w:rsidRDefault="00292307" w:rsidP="00292307">
            <w:pPr>
              <w:jc w:val="right"/>
              <w:rPr>
                <w:rFonts w:asciiTheme="minorHAnsi" w:hAnsiTheme="minorHAnsi"/>
                <w:sz w:val="22"/>
                <w:szCs w:val="22"/>
              </w:rPr>
            </w:pPr>
          </w:p>
          <w:p w14:paraId="055F2651" w14:textId="77777777" w:rsidR="00292307" w:rsidRPr="007F0615" w:rsidRDefault="00B636BA" w:rsidP="00292307">
            <w:pPr>
              <w:jc w:val="right"/>
              <w:rPr>
                <w:rFonts w:asciiTheme="minorHAnsi" w:hAnsiTheme="minorHAnsi"/>
                <w:sz w:val="22"/>
                <w:szCs w:val="22"/>
              </w:rPr>
            </w:pPr>
            <w:r>
              <w:rPr>
                <w:rFonts w:asciiTheme="minorHAnsi" w:hAnsiTheme="minorHAnsi"/>
                <w:sz w:val="22"/>
                <w:szCs w:val="22"/>
              </w:rPr>
              <w:t>$1</w:t>
            </w:r>
            <w:r w:rsidR="00292307" w:rsidRPr="007F0615">
              <w:rPr>
                <w:rFonts w:asciiTheme="minorHAnsi" w:hAnsiTheme="minorHAnsi"/>
                <w:sz w:val="22"/>
                <w:szCs w:val="22"/>
              </w:rPr>
              <w:t>5,000</w:t>
            </w:r>
          </w:p>
        </w:tc>
      </w:tr>
      <w:tr w:rsidR="00292307" w:rsidRPr="007F0615" w14:paraId="055F2656" w14:textId="77777777" w:rsidTr="00292307">
        <w:tc>
          <w:tcPr>
            <w:tcW w:w="3528" w:type="dxa"/>
            <w:vAlign w:val="bottom"/>
          </w:tcPr>
          <w:p w14:paraId="055F2653" w14:textId="77777777" w:rsidR="00292307" w:rsidRPr="007F0615" w:rsidRDefault="00292307" w:rsidP="00292307">
            <w:pPr>
              <w:rPr>
                <w:rFonts w:asciiTheme="minorHAnsi" w:hAnsiTheme="minorHAnsi"/>
                <w:sz w:val="22"/>
                <w:szCs w:val="22"/>
              </w:rPr>
            </w:pPr>
          </w:p>
          <w:p w14:paraId="055F2654"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 xml:space="preserve">Literacy Program </w:t>
            </w:r>
          </w:p>
        </w:tc>
        <w:tc>
          <w:tcPr>
            <w:tcW w:w="2880" w:type="dxa"/>
            <w:vAlign w:val="bottom"/>
          </w:tcPr>
          <w:p w14:paraId="055F2655" w14:textId="77777777" w:rsidR="00292307" w:rsidRPr="007F0615" w:rsidRDefault="00292307" w:rsidP="00292307">
            <w:pPr>
              <w:jc w:val="right"/>
              <w:rPr>
                <w:rFonts w:asciiTheme="minorHAnsi" w:hAnsiTheme="minorHAnsi"/>
                <w:sz w:val="22"/>
                <w:szCs w:val="22"/>
              </w:rPr>
            </w:pPr>
            <w:r w:rsidRPr="007F0615">
              <w:rPr>
                <w:rFonts w:asciiTheme="minorHAnsi" w:hAnsiTheme="minorHAnsi"/>
                <w:sz w:val="22"/>
                <w:szCs w:val="22"/>
              </w:rPr>
              <w:t>$100,000</w:t>
            </w:r>
          </w:p>
        </w:tc>
      </w:tr>
      <w:tr w:rsidR="00292307" w:rsidRPr="007F0615" w14:paraId="055F265A" w14:textId="77777777" w:rsidTr="00292307">
        <w:tc>
          <w:tcPr>
            <w:tcW w:w="3528" w:type="dxa"/>
            <w:vAlign w:val="bottom"/>
          </w:tcPr>
          <w:p w14:paraId="055F2657"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Math and literacy coaches</w:t>
            </w:r>
          </w:p>
        </w:tc>
        <w:tc>
          <w:tcPr>
            <w:tcW w:w="2880" w:type="dxa"/>
            <w:vAlign w:val="bottom"/>
          </w:tcPr>
          <w:p w14:paraId="055F2658" w14:textId="77777777" w:rsidR="00292307" w:rsidRPr="007F0615" w:rsidRDefault="00292307" w:rsidP="00292307">
            <w:pPr>
              <w:jc w:val="right"/>
              <w:rPr>
                <w:rFonts w:asciiTheme="minorHAnsi" w:hAnsiTheme="minorHAnsi"/>
                <w:sz w:val="22"/>
                <w:szCs w:val="22"/>
              </w:rPr>
            </w:pPr>
          </w:p>
          <w:p w14:paraId="055F2659" w14:textId="77777777" w:rsidR="00292307" w:rsidRPr="007F0615" w:rsidRDefault="00292307" w:rsidP="00292307">
            <w:pPr>
              <w:jc w:val="right"/>
              <w:rPr>
                <w:rFonts w:asciiTheme="minorHAnsi" w:hAnsiTheme="minorHAnsi"/>
                <w:sz w:val="22"/>
                <w:szCs w:val="22"/>
              </w:rPr>
            </w:pPr>
            <w:r w:rsidRPr="007F0615">
              <w:rPr>
                <w:rFonts w:asciiTheme="minorHAnsi" w:hAnsiTheme="minorHAnsi"/>
                <w:sz w:val="22"/>
                <w:szCs w:val="22"/>
              </w:rPr>
              <w:t>$120,000</w:t>
            </w:r>
          </w:p>
        </w:tc>
      </w:tr>
      <w:tr w:rsidR="00292307" w:rsidRPr="007F0615" w14:paraId="055F265E" w14:textId="77777777" w:rsidTr="00292307">
        <w:tc>
          <w:tcPr>
            <w:tcW w:w="3528" w:type="dxa"/>
            <w:vAlign w:val="bottom"/>
          </w:tcPr>
          <w:p w14:paraId="055F265B"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New Tech Network</w:t>
            </w:r>
          </w:p>
        </w:tc>
        <w:tc>
          <w:tcPr>
            <w:tcW w:w="2880" w:type="dxa"/>
            <w:vAlign w:val="bottom"/>
          </w:tcPr>
          <w:p w14:paraId="055F265C" w14:textId="77777777" w:rsidR="00292307" w:rsidRPr="007F0615" w:rsidRDefault="00292307" w:rsidP="00292307">
            <w:pPr>
              <w:jc w:val="right"/>
              <w:rPr>
                <w:rFonts w:asciiTheme="minorHAnsi" w:hAnsiTheme="minorHAnsi"/>
                <w:sz w:val="22"/>
                <w:szCs w:val="22"/>
              </w:rPr>
            </w:pPr>
          </w:p>
          <w:p w14:paraId="055F265D" w14:textId="77777777" w:rsidR="00292307" w:rsidRPr="007F0615" w:rsidRDefault="00292307" w:rsidP="00292307">
            <w:pPr>
              <w:jc w:val="right"/>
              <w:rPr>
                <w:rFonts w:asciiTheme="minorHAnsi" w:hAnsiTheme="minorHAnsi"/>
                <w:sz w:val="22"/>
                <w:szCs w:val="22"/>
              </w:rPr>
            </w:pPr>
            <w:r>
              <w:rPr>
                <w:rFonts w:asciiTheme="minorHAnsi" w:hAnsiTheme="minorHAnsi"/>
                <w:sz w:val="22"/>
                <w:szCs w:val="22"/>
              </w:rPr>
              <w:t>$59</w:t>
            </w:r>
            <w:r w:rsidRPr="007F0615">
              <w:rPr>
                <w:rFonts w:asciiTheme="minorHAnsi" w:hAnsiTheme="minorHAnsi"/>
                <w:sz w:val="22"/>
                <w:szCs w:val="22"/>
              </w:rPr>
              <w:t>,000</w:t>
            </w:r>
          </w:p>
        </w:tc>
      </w:tr>
      <w:tr w:rsidR="00292307" w:rsidRPr="007F0615" w14:paraId="055F2662" w14:textId="77777777" w:rsidTr="00292307">
        <w:tc>
          <w:tcPr>
            <w:tcW w:w="3528" w:type="dxa"/>
            <w:vAlign w:val="bottom"/>
          </w:tcPr>
          <w:p w14:paraId="055F265F"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Project GRAD Management Fee</w:t>
            </w:r>
          </w:p>
        </w:tc>
        <w:tc>
          <w:tcPr>
            <w:tcW w:w="2880" w:type="dxa"/>
            <w:vAlign w:val="bottom"/>
          </w:tcPr>
          <w:p w14:paraId="055F2660" w14:textId="77777777" w:rsidR="00292307" w:rsidRPr="007F0615" w:rsidRDefault="00292307" w:rsidP="00292307">
            <w:pPr>
              <w:jc w:val="right"/>
              <w:rPr>
                <w:rFonts w:asciiTheme="minorHAnsi" w:hAnsiTheme="minorHAnsi"/>
                <w:sz w:val="22"/>
                <w:szCs w:val="22"/>
              </w:rPr>
            </w:pPr>
          </w:p>
          <w:p w14:paraId="055F2661" w14:textId="77777777" w:rsidR="00292307" w:rsidRPr="007F0615" w:rsidRDefault="00292307" w:rsidP="00292307">
            <w:pPr>
              <w:jc w:val="right"/>
              <w:rPr>
                <w:rFonts w:asciiTheme="minorHAnsi" w:hAnsiTheme="minorHAnsi"/>
                <w:sz w:val="22"/>
                <w:szCs w:val="22"/>
              </w:rPr>
            </w:pPr>
            <w:r>
              <w:rPr>
                <w:rFonts w:asciiTheme="minorHAnsi" w:hAnsiTheme="minorHAnsi"/>
                <w:sz w:val="22"/>
                <w:szCs w:val="22"/>
              </w:rPr>
              <w:t>$4</w:t>
            </w:r>
            <w:r w:rsidRPr="007F0615">
              <w:rPr>
                <w:rFonts w:asciiTheme="minorHAnsi" w:hAnsiTheme="minorHAnsi"/>
                <w:sz w:val="22"/>
                <w:szCs w:val="22"/>
              </w:rPr>
              <w:t>00,000</w:t>
            </w:r>
          </w:p>
        </w:tc>
      </w:tr>
      <w:tr w:rsidR="00292307" w:rsidRPr="007F0615" w14:paraId="055F2666" w14:textId="77777777" w:rsidTr="00292307">
        <w:tc>
          <w:tcPr>
            <w:tcW w:w="3528" w:type="dxa"/>
            <w:vAlign w:val="bottom"/>
          </w:tcPr>
          <w:p w14:paraId="055F2663"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Project GRAD Project Director</w:t>
            </w:r>
          </w:p>
        </w:tc>
        <w:tc>
          <w:tcPr>
            <w:tcW w:w="2880" w:type="dxa"/>
            <w:vAlign w:val="bottom"/>
          </w:tcPr>
          <w:p w14:paraId="055F2664" w14:textId="77777777" w:rsidR="00292307" w:rsidRPr="007F0615" w:rsidRDefault="00292307" w:rsidP="00292307">
            <w:pPr>
              <w:jc w:val="right"/>
              <w:rPr>
                <w:rFonts w:asciiTheme="minorHAnsi" w:hAnsiTheme="minorHAnsi"/>
                <w:sz w:val="22"/>
                <w:szCs w:val="22"/>
              </w:rPr>
            </w:pPr>
          </w:p>
          <w:p w14:paraId="055F2665" w14:textId="77777777" w:rsidR="00292307" w:rsidRPr="007F0615" w:rsidRDefault="00B636BA" w:rsidP="00292307">
            <w:pPr>
              <w:jc w:val="right"/>
              <w:rPr>
                <w:rFonts w:asciiTheme="minorHAnsi" w:hAnsiTheme="minorHAnsi"/>
                <w:sz w:val="22"/>
                <w:szCs w:val="22"/>
              </w:rPr>
            </w:pPr>
            <w:r>
              <w:rPr>
                <w:rFonts w:asciiTheme="minorHAnsi" w:hAnsiTheme="minorHAnsi"/>
                <w:sz w:val="22"/>
                <w:szCs w:val="22"/>
              </w:rPr>
              <w:t>$4</w:t>
            </w:r>
            <w:r w:rsidR="00292307" w:rsidRPr="007F0615">
              <w:rPr>
                <w:rFonts w:asciiTheme="minorHAnsi" w:hAnsiTheme="minorHAnsi"/>
                <w:sz w:val="22"/>
                <w:szCs w:val="22"/>
              </w:rPr>
              <w:t>0,000</w:t>
            </w:r>
          </w:p>
        </w:tc>
      </w:tr>
      <w:tr w:rsidR="00292307" w:rsidRPr="007F0615" w14:paraId="055F266A" w14:textId="77777777" w:rsidTr="00292307">
        <w:tc>
          <w:tcPr>
            <w:tcW w:w="3528" w:type="dxa"/>
            <w:vAlign w:val="bottom"/>
          </w:tcPr>
          <w:p w14:paraId="055F2667"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TeachPlus</w:t>
            </w:r>
          </w:p>
        </w:tc>
        <w:tc>
          <w:tcPr>
            <w:tcW w:w="2880" w:type="dxa"/>
            <w:vAlign w:val="bottom"/>
          </w:tcPr>
          <w:p w14:paraId="055F2668" w14:textId="77777777" w:rsidR="00292307" w:rsidRPr="007F0615" w:rsidRDefault="00292307" w:rsidP="00292307">
            <w:pPr>
              <w:jc w:val="right"/>
              <w:rPr>
                <w:rFonts w:asciiTheme="minorHAnsi" w:hAnsiTheme="minorHAnsi"/>
                <w:sz w:val="22"/>
                <w:szCs w:val="22"/>
              </w:rPr>
            </w:pPr>
          </w:p>
          <w:p w14:paraId="055F2669" w14:textId="77777777" w:rsidR="00292307" w:rsidRPr="007F0615" w:rsidRDefault="00292307" w:rsidP="00292307">
            <w:pPr>
              <w:jc w:val="right"/>
              <w:rPr>
                <w:rFonts w:asciiTheme="minorHAnsi" w:hAnsiTheme="minorHAnsi"/>
                <w:sz w:val="22"/>
                <w:szCs w:val="22"/>
              </w:rPr>
            </w:pPr>
            <w:r w:rsidRPr="007F0615">
              <w:rPr>
                <w:rFonts w:asciiTheme="minorHAnsi" w:hAnsiTheme="minorHAnsi"/>
                <w:sz w:val="22"/>
                <w:szCs w:val="22"/>
              </w:rPr>
              <w:t>$</w:t>
            </w:r>
            <w:r w:rsidR="00B636BA">
              <w:rPr>
                <w:rFonts w:asciiTheme="minorHAnsi" w:hAnsiTheme="minorHAnsi"/>
                <w:sz w:val="22"/>
                <w:szCs w:val="22"/>
              </w:rPr>
              <w:t>199,217</w:t>
            </w:r>
          </w:p>
        </w:tc>
      </w:tr>
      <w:tr w:rsidR="00292307" w:rsidRPr="007F0615" w14:paraId="055F266E" w14:textId="77777777" w:rsidTr="00292307">
        <w:tc>
          <w:tcPr>
            <w:tcW w:w="3528" w:type="dxa"/>
            <w:vAlign w:val="bottom"/>
          </w:tcPr>
          <w:p w14:paraId="055F266B" w14:textId="77777777" w:rsidR="00292307" w:rsidRPr="007F0615" w:rsidRDefault="00292307" w:rsidP="00292307">
            <w:pPr>
              <w:rPr>
                <w:rFonts w:asciiTheme="minorHAnsi" w:hAnsiTheme="minorHAnsi"/>
                <w:sz w:val="22"/>
                <w:szCs w:val="22"/>
              </w:rPr>
            </w:pPr>
          </w:p>
          <w:p w14:paraId="055F266C"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Technology</w:t>
            </w:r>
          </w:p>
        </w:tc>
        <w:tc>
          <w:tcPr>
            <w:tcW w:w="2880" w:type="dxa"/>
            <w:vAlign w:val="bottom"/>
          </w:tcPr>
          <w:p w14:paraId="055F266D" w14:textId="77777777" w:rsidR="00292307" w:rsidRPr="007F0615" w:rsidRDefault="00292307" w:rsidP="00292307">
            <w:pPr>
              <w:jc w:val="right"/>
              <w:rPr>
                <w:rFonts w:asciiTheme="minorHAnsi" w:hAnsiTheme="minorHAnsi"/>
                <w:sz w:val="22"/>
                <w:szCs w:val="22"/>
              </w:rPr>
            </w:pPr>
            <w:r w:rsidRPr="007F0615">
              <w:rPr>
                <w:rFonts w:asciiTheme="minorHAnsi" w:hAnsiTheme="minorHAnsi"/>
                <w:sz w:val="22"/>
                <w:szCs w:val="22"/>
              </w:rPr>
              <w:t>$75,000</w:t>
            </w:r>
          </w:p>
        </w:tc>
      </w:tr>
      <w:tr w:rsidR="00292307" w:rsidRPr="007F0615" w14:paraId="055F2672" w14:textId="77777777" w:rsidTr="00292307">
        <w:tc>
          <w:tcPr>
            <w:tcW w:w="3528" w:type="dxa"/>
            <w:vAlign w:val="bottom"/>
          </w:tcPr>
          <w:p w14:paraId="055F266F" w14:textId="77777777" w:rsidR="00292307" w:rsidRPr="007F0615" w:rsidRDefault="00292307" w:rsidP="00292307">
            <w:pPr>
              <w:rPr>
                <w:rFonts w:asciiTheme="minorHAnsi" w:hAnsiTheme="minorHAnsi"/>
                <w:sz w:val="22"/>
                <w:szCs w:val="22"/>
              </w:rPr>
            </w:pPr>
          </w:p>
          <w:p w14:paraId="055F2670"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The Parent-Child Home Program</w:t>
            </w:r>
          </w:p>
        </w:tc>
        <w:tc>
          <w:tcPr>
            <w:tcW w:w="2880" w:type="dxa"/>
            <w:vAlign w:val="bottom"/>
          </w:tcPr>
          <w:p w14:paraId="055F2671" w14:textId="77777777" w:rsidR="00292307" w:rsidRPr="007F0615" w:rsidRDefault="00292307" w:rsidP="00292307">
            <w:pPr>
              <w:jc w:val="right"/>
              <w:rPr>
                <w:rFonts w:asciiTheme="minorHAnsi" w:hAnsiTheme="minorHAnsi"/>
                <w:sz w:val="22"/>
                <w:szCs w:val="22"/>
              </w:rPr>
            </w:pPr>
            <w:r>
              <w:rPr>
                <w:rFonts w:asciiTheme="minorHAnsi" w:hAnsiTheme="minorHAnsi"/>
                <w:sz w:val="22"/>
                <w:szCs w:val="22"/>
              </w:rPr>
              <w:t>$100</w:t>
            </w:r>
            <w:r w:rsidRPr="007F0615">
              <w:rPr>
                <w:rFonts w:asciiTheme="minorHAnsi" w:hAnsiTheme="minorHAnsi"/>
                <w:sz w:val="22"/>
                <w:szCs w:val="22"/>
              </w:rPr>
              <w:t>,000</w:t>
            </w:r>
          </w:p>
        </w:tc>
      </w:tr>
      <w:tr w:rsidR="00292307" w:rsidRPr="007F0615" w14:paraId="055F2676" w14:textId="77777777" w:rsidTr="00292307">
        <w:tc>
          <w:tcPr>
            <w:tcW w:w="3528" w:type="dxa"/>
            <w:vAlign w:val="bottom"/>
          </w:tcPr>
          <w:p w14:paraId="055F2673" w14:textId="77777777" w:rsidR="00292307" w:rsidRPr="007F0615" w:rsidRDefault="00292307" w:rsidP="00292307">
            <w:pPr>
              <w:rPr>
                <w:rFonts w:asciiTheme="minorHAnsi" w:hAnsiTheme="minorHAnsi"/>
                <w:sz w:val="22"/>
                <w:szCs w:val="22"/>
              </w:rPr>
            </w:pPr>
          </w:p>
          <w:p w14:paraId="055F2674" w14:textId="77777777" w:rsidR="00292307" w:rsidRPr="007F0615" w:rsidRDefault="00292307" w:rsidP="00292307">
            <w:pPr>
              <w:rPr>
                <w:rFonts w:asciiTheme="minorHAnsi" w:hAnsiTheme="minorHAnsi"/>
                <w:sz w:val="22"/>
                <w:szCs w:val="22"/>
              </w:rPr>
            </w:pPr>
            <w:r w:rsidRPr="007F0615">
              <w:rPr>
                <w:rFonts w:asciiTheme="minorHAnsi" w:hAnsiTheme="minorHAnsi"/>
                <w:sz w:val="22"/>
                <w:szCs w:val="22"/>
              </w:rPr>
              <w:t>Travel</w:t>
            </w:r>
          </w:p>
        </w:tc>
        <w:tc>
          <w:tcPr>
            <w:tcW w:w="2880" w:type="dxa"/>
            <w:vAlign w:val="bottom"/>
          </w:tcPr>
          <w:p w14:paraId="055F2675" w14:textId="77777777" w:rsidR="00292307" w:rsidRPr="007F0615" w:rsidRDefault="00292307" w:rsidP="00292307">
            <w:pPr>
              <w:jc w:val="right"/>
              <w:rPr>
                <w:rFonts w:asciiTheme="minorHAnsi" w:hAnsiTheme="minorHAnsi"/>
                <w:sz w:val="22"/>
                <w:szCs w:val="22"/>
              </w:rPr>
            </w:pPr>
            <w:r w:rsidRPr="007F0615">
              <w:rPr>
                <w:rFonts w:asciiTheme="minorHAnsi" w:hAnsiTheme="minorHAnsi"/>
                <w:sz w:val="22"/>
                <w:szCs w:val="22"/>
              </w:rPr>
              <w:t>$30,000</w:t>
            </w:r>
          </w:p>
        </w:tc>
      </w:tr>
      <w:tr w:rsidR="00292307" w:rsidRPr="007F0615" w14:paraId="055F2679" w14:textId="77777777" w:rsidTr="00292307">
        <w:tc>
          <w:tcPr>
            <w:tcW w:w="3528" w:type="dxa"/>
            <w:vAlign w:val="bottom"/>
          </w:tcPr>
          <w:p w14:paraId="055F2677" w14:textId="77777777" w:rsidR="00292307" w:rsidRPr="007F0615" w:rsidRDefault="00292307" w:rsidP="00292307">
            <w:pPr>
              <w:rPr>
                <w:rFonts w:asciiTheme="minorHAnsi" w:hAnsiTheme="minorHAnsi"/>
                <w:b/>
                <w:sz w:val="22"/>
                <w:szCs w:val="22"/>
              </w:rPr>
            </w:pPr>
            <w:r w:rsidRPr="007F0615">
              <w:rPr>
                <w:rFonts w:asciiTheme="minorHAnsi" w:hAnsiTheme="minorHAnsi"/>
                <w:b/>
                <w:sz w:val="22"/>
                <w:szCs w:val="22"/>
              </w:rPr>
              <w:t>TOTAL</w:t>
            </w:r>
          </w:p>
        </w:tc>
        <w:tc>
          <w:tcPr>
            <w:tcW w:w="2880" w:type="dxa"/>
            <w:vAlign w:val="bottom"/>
          </w:tcPr>
          <w:p w14:paraId="055F2678" w14:textId="77777777" w:rsidR="00292307" w:rsidRPr="007F0615" w:rsidRDefault="00292307" w:rsidP="00292307">
            <w:pPr>
              <w:jc w:val="right"/>
              <w:rPr>
                <w:rFonts w:asciiTheme="minorHAnsi" w:hAnsiTheme="minorHAnsi"/>
                <w:b/>
                <w:sz w:val="22"/>
                <w:szCs w:val="22"/>
              </w:rPr>
            </w:pPr>
            <w:r w:rsidRPr="007F0615">
              <w:rPr>
                <w:rFonts w:asciiTheme="minorHAnsi" w:hAnsiTheme="minorHAnsi"/>
                <w:b/>
                <w:sz w:val="22"/>
                <w:szCs w:val="22"/>
              </w:rPr>
              <w:t>$</w:t>
            </w:r>
            <w:r w:rsidR="00B636BA">
              <w:rPr>
                <w:rFonts w:asciiTheme="minorHAnsi" w:hAnsiTheme="minorHAnsi"/>
                <w:b/>
                <w:sz w:val="22"/>
                <w:szCs w:val="22"/>
              </w:rPr>
              <w:t>1,138</w:t>
            </w:r>
            <w:r>
              <w:rPr>
                <w:rFonts w:asciiTheme="minorHAnsi" w:hAnsiTheme="minorHAnsi"/>
                <w:b/>
                <w:sz w:val="22"/>
                <w:szCs w:val="22"/>
              </w:rPr>
              <w:t>,</w:t>
            </w:r>
            <w:r w:rsidR="00B636BA">
              <w:rPr>
                <w:rFonts w:asciiTheme="minorHAnsi" w:hAnsiTheme="minorHAnsi"/>
                <w:b/>
                <w:sz w:val="22"/>
                <w:szCs w:val="22"/>
              </w:rPr>
              <w:t>217</w:t>
            </w:r>
          </w:p>
        </w:tc>
      </w:tr>
    </w:tbl>
    <w:p w14:paraId="055F267A" w14:textId="77777777" w:rsidR="00292307" w:rsidRDefault="00292307" w:rsidP="001113AD">
      <w:pPr>
        <w:rPr>
          <w:rFonts w:asciiTheme="minorHAnsi" w:hAnsiTheme="minorHAnsi"/>
        </w:rPr>
      </w:pPr>
    </w:p>
    <w:p w14:paraId="055F267B" w14:textId="77777777" w:rsidR="00292307" w:rsidRDefault="00292307" w:rsidP="001113AD">
      <w:pPr>
        <w:rPr>
          <w:rFonts w:asciiTheme="minorHAnsi" w:hAnsiTheme="minorHAnsi"/>
        </w:rPr>
      </w:pPr>
    </w:p>
    <w:p w14:paraId="055F267C" w14:textId="77777777" w:rsidR="001113AD" w:rsidRPr="00404631" w:rsidRDefault="001113AD" w:rsidP="001113AD">
      <w:pPr>
        <w:rPr>
          <w:rFonts w:asciiTheme="minorHAnsi" w:hAnsiTheme="minorHAnsi"/>
        </w:rPr>
      </w:pPr>
    </w:p>
    <w:p w14:paraId="055F267D" w14:textId="77777777" w:rsidR="001113AD" w:rsidRPr="008F7231" w:rsidRDefault="001113AD" w:rsidP="001113AD">
      <w:pPr>
        <w:pStyle w:val="ListParagraph"/>
        <w:widowControl w:val="0"/>
        <w:numPr>
          <w:ilvl w:val="3"/>
          <w:numId w:val="27"/>
        </w:numPr>
        <w:suppressAutoHyphens/>
        <w:ind w:left="720"/>
        <w:contextualSpacing w:val="0"/>
        <w:rPr>
          <w:rFonts w:asciiTheme="minorHAnsi" w:hAnsiTheme="minorHAnsi"/>
        </w:rPr>
      </w:pPr>
      <w:r w:rsidRPr="008F7231">
        <w:rPr>
          <w:rFonts w:asciiTheme="minorHAnsi" w:hAnsiTheme="minorHAnsi"/>
        </w:rPr>
        <w:t>Copy of Email / letter sent from Department of Elementary and Secondary Education awarding a contract for RFR 13ATAKJ1</w:t>
      </w:r>
    </w:p>
    <w:p w14:paraId="055F267E" w14:textId="77777777" w:rsidR="001113AD" w:rsidRPr="008F7231" w:rsidRDefault="001113AD" w:rsidP="001113AD">
      <w:pPr>
        <w:pStyle w:val="Heading3"/>
      </w:pPr>
    </w:p>
    <w:p w14:paraId="055F267F" w14:textId="77777777" w:rsidR="001113AD" w:rsidRDefault="001113AD" w:rsidP="001113AD">
      <w:pPr>
        <w:rPr>
          <w:rFonts w:asciiTheme="minorHAnsi" w:hAnsiTheme="minorHAnsi"/>
          <w:color w:val="000000"/>
        </w:rPr>
      </w:pPr>
    </w:p>
    <w:p w14:paraId="055F2680" w14:textId="77777777" w:rsidR="001113AD" w:rsidRDefault="001113AD" w:rsidP="001113AD">
      <w:pPr>
        <w:rPr>
          <w:rFonts w:asciiTheme="minorHAnsi" w:hAnsiTheme="minorHAnsi"/>
        </w:rPr>
      </w:pPr>
    </w:p>
    <w:p w14:paraId="055F2681" w14:textId="77777777" w:rsidR="001113AD" w:rsidRDefault="001113AD" w:rsidP="001113AD">
      <w:pPr>
        <w:rPr>
          <w:rFonts w:asciiTheme="minorHAnsi" w:hAnsiTheme="minorHAnsi"/>
        </w:rPr>
      </w:pPr>
      <w:r>
        <w:rPr>
          <w:rFonts w:asciiTheme="minorHAnsi" w:hAnsiTheme="minorHAnsi"/>
        </w:rPr>
        <w:t>Submissions must be received by the Department no later than 12:00 PM, Monday, December 30, 2013 and should be addressed to:</w:t>
      </w:r>
    </w:p>
    <w:p w14:paraId="055F2682" w14:textId="77777777" w:rsidR="001113AD" w:rsidRDefault="001113AD" w:rsidP="001113AD">
      <w:pPr>
        <w:rPr>
          <w:rFonts w:asciiTheme="minorHAnsi" w:hAnsiTheme="minorHAnsi"/>
        </w:rPr>
      </w:pPr>
    </w:p>
    <w:p w14:paraId="055F2683" w14:textId="77777777" w:rsidR="001113AD" w:rsidRDefault="001113AD" w:rsidP="001113AD">
      <w:pPr>
        <w:rPr>
          <w:rFonts w:asciiTheme="minorHAnsi" w:hAnsiTheme="minorHAnsi"/>
        </w:rPr>
      </w:pPr>
      <w:r>
        <w:rPr>
          <w:rFonts w:asciiTheme="minorHAnsi" w:hAnsiTheme="minorHAnsi"/>
        </w:rPr>
        <w:t>Department of Elementary and Secondary Education</w:t>
      </w:r>
    </w:p>
    <w:p w14:paraId="055F2684" w14:textId="77777777" w:rsidR="001113AD" w:rsidRDefault="001113AD" w:rsidP="001113AD">
      <w:pPr>
        <w:rPr>
          <w:rFonts w:asciiTheme="minorHAnsi" w:hAnsiTheme="minorHAnsi"/>
        </w:rPr>
      </w:pPr>
      <w:r>
        <w:rPr>
          <w:rFonts w:asciiTheme="minorHAnsi" w:hAnsiTheme="minorHAnsi"/>
        </w:rPr>
        <w:t>c/o RFQ #: 14RFQATARS1</w:t>
      </w:r>
    </w:p>
    <w:p w14:paraId="055F2685" w14:textId="77777777" w:rsidR="001113AD" w:rsidRDefault="001113AD" w:rsidP="001113AD">
      <w:pPr>
        <w:rPr>
          <w:rFonts w:asciiTheme="minorHAnsi" w:hAnsiTheme="minorHAnsi"/>
        </w:rPr>
      </w:pPr>
      <w:r>
        <w:rPr>
          <w:rFonts w:asciiTheme="minorHAnsi" w:hAnsiTheme="minorHAnsi"/>
        </w:rPr>
        <w:t>75 Pleasant Street</w:t>
      </w:r>
    </w:p>
    <w:p w14:paraId="055F2686" w14:textId="77777777" w:rsidR="001113AD" w:rsidRDefault="001113AD" w:rsidP="001113AD">
      <w:pPr>
        <w:rPr>
          <w:rFonts w:asciiTheme="minorHAnsi" w:hAnsiTheme="minorHAnsi"/>
        </w:rPr>
      </w:pPr>
      <w:r>
        <w:rPr>
          <w:rFonts w:asciiTheme="minorHAnsi" w:hAnsiTheme="minorHAnsi"/>
        </w:rPr>
        <w:t>Malden, MA 02148</w:t>
      </w:r>
    </w:p>
    <w:p w14:paraId="055F2687" w14:textId="77777777" w:rsidR="001113AD" w:rsidRDefault="001113AD" w:rsidP="001113AD">
      <w:pPr>
        <w:rPr>
          <w:rFonts w:asciiTheme="minorHAnsi" w:hAnsiTheme="minorHAnsi"/>
        </w:rPr>
      </w:pPr>
      <w:r>
        <w:rPr>
          <w:rFonts w:asciiTheme="minorHAnsi" w:hAnsiTheme="minorHAnsi"/>
        </w:rPr>
        <w:t>Attn: Rebecca Shor</w:t>
      </w:r>
    </w:p>
    <w:p w14:paraId="055F2688"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9"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A"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B"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C"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D"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E"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8F"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0"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1"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2"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3"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4"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5"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6"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7" w14:textId="77777777" w:rsidR="003E305B" w:rsidRDefault="003E305B" w:rsidP="001113AD">
      <w:pPr>
        <w:tabs>
          <w:tab w:val="left" w:pos="7308"/>
          <w:tab w:val="left" w:pos="8568"/>
        </w:tabs>
        <w:ind w:left="360" w:hanging="360"/>
        <w:jc w:val="center"/>
        <w:outlineLvl w:val="0"/>
        <w:rPr>
          <w:rFonts w:asciiTheme="minorHAnsi" w:hAnsiTheme="minorHAnsi"/>
          <w:b/>
          <w:u w:val="single"/>
        </w:rPr>
      </w:pPr>
    </w:p>
    <w:p w14:paraId="055F2698" w14:textId="77777777" w:rsidR="001113AD" w:rsidRDefault="001113AD" w:rsidP="001113AD">
      <w:pPr>
        <w:tabs>
          <w:tab w:val="left" w:pos="7308"/>
          <w:tab w:val="left" w:pos="8568"/>
        </w:tabs>
        <w:ind w:left="360" w:hanging="360"/>
        <w:jc w:val="center"/>
        <w:outlineLvl w:val="0"/>
        <w:rPr>
          <w:rFonts w:ascii="Calibri" w:hAnsi="Calibri"/>
          <w:sz w:val="96"/>
          <w:szCs w:val="96"/>
        </w:rPr>
      </w:pPr>
      <w:r>
        <w:rPr>
          <w:rFonts w:ascii="Calibri" w:hAnsi="Calibri"/>
          <w:sz w:val="96"/>
          <w:szCs w:val="96"/>
        </w:rPr>
        <w:t>ATTACHMENT H</w:t>
      </w:r>
    </w:p>
    <w:p w14:paraId="055F2699" w14:textId="77777777" w:rsidR="001113AD" w:rsidRDefault="001113AD" w:rsidP="001113AD">
      <w:pPr>
        <w:tabs>
          <w:tab w:val="left" w:pos="7308"/>
          <w:tab w:val="left" w:pos="8568"/>
        </w:tabs>
        <w:ind w:left="360" w:hanging="360"/>
        <w:jc w:val="center"/>
        <w:outlineLvl w:val="0"/>
        <w:rPr>
          <w:rFonts w:ascii="Calibri" w:hAnsi="Calibri"/>
          <w:sz w:val="96"/>
          <w:szCs w:val="96"/>
        </w:rPr>
      </w:pPr>
    </w:p>
    <w:p w14:paraId="055F269A" w14:textId="77777777" w:rsidR="001113AD" w:rsidRDefault="001113AD" w:rsidP="001113AD">
      <w:pPr>
        <w:tabs>
          <w:tab w:val="left" w:pos="7308"/>
          <w:tab w:val="left" w:pos="8568"/>
        </w:tabs>
        <w:ind w:left="360" w:hanging="360"/>
        <w:jc w:val="center"/>
        <w:outlineLvl w:val="0"/>
        <w:rPr>
          <w:rFonts w:ascii="Calibri" w:hAnsi="Calibri"/>
          <w:sz w:val="96"/>
          <w:szCs w:val="96"/>
        </w:rPr>
      </w:pPr>
    </w:p>
    <w:p w14:paraId="055F269B" w14:textId="77777777" w:rsidR="001113AD" w:rsidRDefault="001113AD" w:rsidP="001113AD">
      <w:pPr>
        <w:tabs>
          <w:tab w:val="left" w:pos="7308"/>
          <w:tab w:val="left" w:pos="8568"/>
        </w:tabs>
        <w:ind w:left="360" w:hanging="360"/>
        <w:jc w:val="center"/>
        <w:outlineLvl w:val="0"/>
        <w:rPr>
          <w:rFonts w:ascii="Calibri" w:hAnsi="Calibri"/>
          <w:sz w:val="96"/>
          <w:szCs w:val="96"/>
        </w:rPr>
      </w:pPr>
    </w:p>
    <w:p w14:paraId="055F269C" w14:textId="77777777" w:rsidR="001113AD" w:rsidRDefault="001113AD" w:rsidP="001113AD">
      <w:pPr>
        <w:tabs>
          <w:tab w:val="left" w:pos="7308"/>
          <w:tab w:val="left" w:pos="8568"/>
        </w:tabs>
        <w:ind w:left="360" w:hanging="360"/>
        <w:jc w:val="center"/>
        <w:outlineLvl w:val="0"/>
        <w:rPr>
          <w:rFonts w:ascii="Calibri" w:hAnsi="Calibri"/>
          <w:sz w:val="96"/>
          <w:szCs w:val="96"/>
        </w:rPr>
      </w:pPr>
    </w:p>
    <w:p w14:paraId="055F269D" w14:textId="77777777" w:rsidR="001113AD" w:rsidRDefault="001113AD" w:rsidP="001113AD">
      <w:pPr>
        <w:tabs>
          <w:tab w:val="left" w:pos="7308"/>
          <w:tab w:val="left" w:pos="8568"/>
        </w:tabs>
        <w:ind w:left="360" w:hanging="360"/>
        <w:jc w:val="center"/>
        <w:outlineLvl w:val="0"/>
        <w:rPr>
          <w:rFonts w:ascii="Calibri" w:hAnsi="Calibri"/>
          <w:sz w:val="96"/>
          <w:szCs w:val="96"/>
        </w:rPr>
      </w:pPr>
    </w:p>
    <w:p w14:paraId="055F269E" w14:textId="77777777" w:rsidR="001113AD" w:rsidRDefault="001113AD" w:rsidP="001113AD">
      <w:pPr>
        <w:tabs>
          <w:tab w:val="left" w:pos="7308"/>
          <w:tab w:val="left" w:pos="8568"/>
        </w:tabs>
        <w:ind w:left="360" w:hanging="360"/>
        <w:outlineLvl w:val="0"/>
        <w:rPr>
          <w:rFonts w:ascii="Calibri" w:hAnsi="Calibri"/>
          <w:sz w:val="22"/>
          <w:szCs w:val="22"/>
        </w:rPr>
      </w:pPr>
    </w:p>
    <w:p w14:paraId="055F269F" w14:textId="77777777" w:rsidR="001113AD" w:rsidRDefault="001113AD" w:rsidP="001113AD">
      <w:pPr>
        <w:tabs>
          <w:tab w:val="left" w:pos="7308"/>
          <w:tab w:val="left" w:pos="8568"/>
        </w:tabs>
        <w:ind w:left="360" w:hanging="360"/>
        <w:outlineLvl w:val="0"/>
        <w:rPr>
          <w:rFonts w:ascii="Calibri" w:hAnsi="Calibri"/>
          <w:sz w:val="22"/>
          <w:szCs w:val="22"/>
        </w:rPr>
      </w:pPr>
    </w:p>
    <w:p w14:paraId="055F26A0" w14:textId="77777777" w:rsidR="003E305B" w:rsidRDefault="003E305B" w:rsidP="004D2A79">
      <w:pPr>
        <w:autoSpaceDE w:val="0"/>
        <w:autoSpaceDN w:val="0"/>
        <w:adjustRightInd w:val="0"/>
        <w:ind w:left="10" w:right="-20"/>
        <w:rPr>
          <w:rFonts w:ascii="Calibri" w:hAnsi="Calibri"/>
          <w:sz w:val="22"/>
          <w:szCs w:val="22"/>
        </w:rPr>
      </w:pPr>
    </w:p>
    <w:p w14:paraId="055F26A1" w14:textId="77777777" w:rsidR="003E305B" w:rsidRDefault="003E305B" w:rsidP="004D2A79">
      <w:pPr>
        <w:autoSpaceDE w:val="0"/>
        <w:autoSpaceDN w:val="0"/>
        <w:adjustRightInd w:val="0"/>
        <w:ind w:left="10" w:right="-20"/>
        <w:rPr>
          <w:rFonts w:ascii="Calibri" w:hAnsi="Calibri"/>
          <w:sz w:val="22"/>
          <w:szCs w:val="22"/>
        </w:rPr>
      </w:pPr>
    </w:p>
    <w:p w14:paraId="055F26A2" w14:textId="77777777" w:rsidR="004D2A79" w:rsidRPr="004D2A79" w:rsidRDefault="004D2A79" w:rsidP="004D2A79">
      <w:pPr>
        <w:autoSpaceDE w:val="0"/>
        <w:autoSpaceDN w:val="0"/>
        <w:adjustRightInd w:val="0"/>
        <w:ind w:left="10" w:right="-20"/>
        <w:rPr>
          <w:rFonts w:ascii="Cambria" w:hAnsi="Cambria" w:cs="Arial"/>
          <w:sz w:val="20"/>
          <w:szCs w:val="20"/>
        </w:rPr>
      </w:pPr>
      <w:r w:rsidRPr="004D2A79">
        <w:rPr>
          <w:rFonts w:ascii="Cambria" w:hAnsi="Cambria" w:cs="Arial"/>
          <w:b/>
          <w:w w:val="118"/>
          <w:sz w:val="20"/>
          <w:szCs w:val="20"/>
        </w:rPr>
        <w:t>From:</w:t>
      </w:r>
      <w:r w:rsidRPr="004D2A79">
        <w:rPr>
          <w:rFonts w:ascii="Cambria" w:hAnsi="Cambria" w:cs="Arial"/>
          <w:sz w:val="20"/>
          <w:szCs w:val="20"/>
        </w:rPr>
        <w:t xml:space="preserve"> </w:t>
      </w:r>
      <w:r w:rsidRPr="004D2A79">
        <w:rPr>
          <w:rFonts w:ascii="Cambria" w:hAnsi="Cambria" w:cs="Arial"/>
          <w:sz w:val="20"/>
          <w:szCs w:val="20"/>
        </w:rPr>
        <w:tab/>
      </w:r>
      <w:r w:rsidR="008A544D">
        <w:rPr>
          <w:rFonts w:ascii="Cambria" w:hAnsi="Cambria" w:cs="Arial"/>
          <w:sz w:val="20"/>
          <w:szCs w:val="20"/>
        </w:rPr>
        <w:tab/>
      </w:r>
      <w:r w:rsidRPr="004D2A79">
        <w:rPr>
          <w:rFonts w:ascii="Cambria" w:hAnsi="Cambria" w:cs="Arial"/>
          <w:sz w:val="20"/>
          <w:szCs w:val="20"/>
          <w:u w:val="single"/>
        </w:rPr>
        <w:t>Greg</w:t>
      </w:r>
      <w:r w:rsidRPr="004D2A79">
        <w:rPr>
          <w:rFonts w:ascii="Cambria" w:hAnsi="Cambria" w:cs="Arial"/>
          <w:spacing w:val="25"/>
          <w:sz w:val="20"/>
          <w:szCs w:val="20"/>
          <w:u w:val="single"/>
        </w:rPr>
        <w:t xml:space="preserve"> </w:t>
      </w:r>
      <w:r w:rsidRPr="004D2A79">
        <w:rPr>
          <w:rFonts w:ascii="Cambria" w:hAnsi="Cambria" w:cs="Arial"/>
          <w:w w:val="104"/>
          <w:sz w:val="20"/>
          <w:szCs w:val="20"/>
          <w:u w:val="single"/>
        </w:rPr>
        <w:t>Oliver</w:t>
      </w:r>
    </w:p>
    <w:p w14:paraId="055F26A3" w14:textId="77777777" w:rsidR="004D2A79" w:rsidRPr="004D2A79" w:rsidRDefault="004D2A79" w:rsidP="004D2A79">
      <w:pPr>
        <w:autoSpaceDE w:val="0"/>
        <w:autoSpaceDN w:val="0"/>
        <w:adjustRightInd w:val="0"/>
        <w:ind w:right="-48"/>
        <w:rPr>
          <w:rFonts w:ascii="Cambria" w:hAnsi="Cambria"/>
          <w:sz w:val="20"/>
          <w:szCs w:val="20"/>
        </w:rPr>
      </w:pPr>
      <w:r w:rsidRPr="004D2A79">
        <w:rPr>
          <w:rFonts w:ascii="Cambria" w:hAnsi="Cambria"/>
          <w:b/>
          <w:sz w:val="20"/>
          <w:szCs w:val="20"/>
        </w:rPr>
        <w:t>To:</w:t>
      </w:r>
      <w:r w:rsidRPr="004D2A79">
        <w:rPr>
          <w:rFonts w:ascii="Cambria" w:hAnsi="Cambria" w:cs="Arial"/>
          <w:sz w:val="20"/>
          <w:szCs w:val="20"/>
        </w:rPr>
        <w:t xml:space="preserve"> </w:t>
      </w:r>
      <w:r w:rsidRPr="004D2A79">
        <w:rPr>
          <w:rFonts w:ascii="Cambria" w:hAnsi="Cambria" w:cs="Arial"/>
          <w:sz w:val="20"/>
          <w:szCs w:val="20"/>
        </w:rPr>
        <w:tab/>
      </w:r>
      <w:r w:rsidR="008A544D">
        <w:rPr>
          <w:rFonts w:ascii="Cambria" w:hAnsi="Cambria" w:cs="Arial"/>
          <w:sz w:val="20"/>
          <w:szCs w:val="20"/>
        </w:rPr>
        <w:tab/>
      </w:r>
      <w:r w:rsidRPr="004D2A79">
        <w:rPr>
          <w:rFonts w:ascii="Cambria" w:hAnsi="Cambria" w:cs="Arial"/>
          <w:sz w:val="20"/>
          <w:szCs w:val="20"/>
          <w:u w:val="single"/>
        </w:rPr>
        <w:t xml:space="preserve">Champagne  </w:t>
      </w:r>
      <w:r w:rsidRPr="004D2A79">
        <w:rPr>
          <w:rFonts w:ascii="Cambria" w:hAnsi="Cambria" w:cs="Arial"/>
          <w:spacing w:val="15"/>
          <w:sz w:val="20"/>
          <w:szCs w:val="20"/>
          <w:u w:val="single"/>
        </w:rPr>
        <w:t xml:space="preserve"> </w:t>
      </w:r>
      <w:r w:rsidRPr="004D2A79">
        <w:rPr>
          <w:rFonts w:ascii="Cambria" w:hAnsi="Cambria" w:cs="Arial"/>
          <w:sz w:val="20"/>
          <w:szCs w:val="20"/>
          <w:u w:val="single"/>
        </w:rPr>
        <w:t>Erjca</w:t>
      </w:r>
      <w:r w:rsidRPr="004D2A79">
        <w:rPr>
          <w:rFonts w:ascii="Cambria" w:hAnsi="Cambria" w:cs="Arial"/>
          <w:spacing w:val="22"/>
          <w:sz w:val="20"/>
          <w:szCs w:val="20"/>
          <w:u w:val="single"/>
        </w:rPr>
        <w:t xml:space="preserve"> </w:t>
      </w:r>
      <w:r w:rsidRPr="004D2A79">
        <w:rPr>
          <w:rFonts w:ascii="Cambria" w:hAnsi="Cambria" w:cs="Arial"/>
          <w:sz w:val="20"/>
          <w:szCs w:val="20"/>
          <w:u w:val="single"/>
        </w:rPr>
        <w:t>(DOE)</w:t>
      </w:r>
    </w:p>
    <w:p w14:paraId="055F26A4" w14:textId="77777777" w:rsidR="004D2A79" w:rsidRPr="004D2A79" w:rsidRDefault="004D2A79" w:rsidP="004D2A79">
      <w:pPr>
        <w:autoSpaceDE w:val="0"/>
        <w:autoSpaceDN w:val="0"/>
        <w:adjustRightInd w:val="0"/>
        <w:ind w:left="15" w:right="169"/>
        <w:rPr>
          <w:rFonts w:ascii="Cambria" w:hAnsi="Cambria" w:cs="Arial"/>
          <w:sz w:val="20"/>
          <w:szCs w:val="20"/>
        </w:rPr>
      </w:pPr>
      <w:r w:rsidRPr="004D2A79">
        <w:rPr>
          <w:rFonts w:ascii="Cambria" w:hAnsi="Cambria"/>
          <w:b/>
          <w:sz w:val="20"/>
          <w:szCs w:val="20"/>
        </w:rPr>
        <w:t>Cc:</w:t>
      </w:r>
      <w:r w:rsidRPr="004D2A79">
        <w:rPr>
          <w:rFonts w:ascii="Cambria" w:hAnsi="Cambria"/>
          <w:spacing w:val="5"/>
          <w:sz w:val="20"/>
          <w:szCs w:val="20"/>
        </w:rPr>
        <w:t xml:space="preserve"> </w:t>
      </w:r>
      <w:r w:rsidRPr="004D2A79">
        <w:rPr>
          <w:rFonts w:ascii="Cambria" w:hAnsi="Cambria"/>
          <w:spacing w:val="5"/>
          <w:sz w:val="20"/>
          <w:szCs w:val="20"/>
        </w:rPr>
        <w:tab/>
      </w:r>
      <w:r w:rsidR="008A544D">
        <w:rPr>
          <w:rFonts w:ascii="Cambria" w:hAnsi="Cambria"/>
          <w:spacing w:val="5"/>
          <w:sz w:val="20"/>
          <w:szCs w:val="20"/>
        </w:rPr>
        <w:tab/>
      </w:r>
      <w:r w:rsidRPr="004D2A79">
        <w:rPr>
          <w:rFonts w:ascii="Cambria" w:hAnsi="Cambria" w:cs="Arial"/>
          <w:sz w:val="20"/>
          <w:szCs w:val="20"/>
          <w:u w:val="single"/>
        </w:rPr>
        <w:t xml:space="preserve">Lantajgne,  </w:t>
      </w:r>
      <w:r w:rsidRPr="004D2A79">
        <w:rPr>
          <w:rFonts w:ascii="Cambria" w:hAnsi="Cambria" w:cs="Arial"/>
          <w:w w:val="111"/>
          <w:sz w:val="20"/>
          <w:szCs w:val="20"/>
          <w:u w:val="single"/>
        </w:rPr>
        <w:t>Deborah</w:t>
      </w:r>
      <w:r w:rsidRPr="004D2A79">
        <w:rPr>
          <w:rFonts w:ascii="Cambria" w:hAnsi="Cambria" w:cs="Arial"/>
          <w:w w:val="110"/>
          <w:sz w:val="20"/>
          <w:szCs w:val="20"/>
        </w:rPr>
        <w:t>;</w:t>
      </w:r>
      <w:r w:rsidRPr="004D2A79">
        <w:rPr>
          <w:rFonts w:ascii="Cambria" w:hAnsi="Cambria" w:cs="Arial"/>
          <w:spacing w:val="-22"/>
          <w:sz w:val="20"/>
          <w:szCs w:val="20"/>
        </w:rPr>
        <w:t xml:space="preserve"> </w:t>
      </w:r>
      <w:r w:rsidRPr="004D2A79">
        <w:rPr>
          <w:rFonts w:ascii="Cambria" w:hAnsi="Cambria" w:cs="Arial"/>
          <w:sz w:val="20"/>
          <w:szCs w:val="20"/>
          <w:u w:val="single"/>
        </w:rPr>
        <w:t>Darvl</w:t>
      </w:r>
      <w:r w:rsidRPr="004D2A79">
        <w:rPr>
          <w:rFonts w:ascii="Cambria" w:hAnsi="Cambria" w:cs="Arial"/>
          <w:spacing w:val="28"/>
          <w:sz w:val="20"/>
          <w:szCs w:val="20"/>
          <w:u w:val="single"/>
        </w:rPr>
        <w:t xml:space="preserve"> </w:t>
      </w:r>
      <w:r w:rsidRPr="004D2A79">
        <w:rPr>
          <w:rFonts w:ascii="Cambria" w:hAnsi="Cambria" w:cs="Arial"/>
          <w:w w:val="103"/>
          <w:sz w:val="20"/>
          <w:szCs w:val="20"/>
          <w:u w:val="single"/>
        </w:rPr>
        <w:t>Ogden</w:t>
      </w:r>
    </w:p>
    <w:p w14:paraId="055F26A5" w14:textId="77777777" w:rsidR="004D2A79" w:rsidRPr="004D2A79" w:rsidRDefault="004D2A79" w:rsidP="004D2A79">
      <w:pPr>
        <w:autoSpaceDE w:val="0"/>
        <w:autoSpaceDN w:val="0"/>
        <w:adjustRightInd w:val="0"/>
        <w:ind w:left="15" w:right="-62"/>
        <w:rPr>
          <w:rFonts w:ascii="Cambria" w:hAnsi="Cambria" w:cs="Arial"/>
          <w:sz w:val="20"/>
          <w:szCs w:val="20"/>
        </w:rPr>
      </w:pPr>
      <w:r w:rsidRPr="004D2A79">
        <w:rPr>
          <w:rFonts w:ascii="Cambria" w:hAnsi="Cambria"/>
          <w:b/>
          <w:w w:val="118"/>
          <w:sz w:val="20"/>
          <w:szCs w:val="20"/>
        </w:rPr>
        <w:t>Subject:</w:t>
      </w:r>
      <w:r w:rsidRPr="004D2A79">
        <w:rPr>
          <w:rFonts w:ascii="Cambria" w:hAnsi="Cambria"/>
          <w:spacing w:val="32"/>
          <w:w w:val="118"/>
          <w:sz w:val="20"/>
          <w:szCs w:val="20"/>
        </w:rPr>
        <w:t xml:space="preserve"> </w:t>
      </w:r>
      <w:r w:rsidR="008A544D">
        <w:rPr>
          <w:rFonts w:ascii="Cambria" w:hAnsi="Cambria"/>
          <w:spacing w:val="32"/>
          <w:w w:val="118"/>
          <w:sz w:val="20"/>
          <w:szCs w:val="20"/>
        </w:rPr>
        <w:tab/>
      </w:r>
      <w:r w:rsidRPr="004D2A79">
        <w:rPr>
          <w:rFonts w:ascii="Cambria" w:hAnsi="Cambria" w:cs="Arial"/>
          <w:sz w:val="20"/>
          <w:szCs w:val="20"/>
        </w:rPr>
        <w:t>RE:</w:t>
      </w:r>
      <w:r w:rsidRPr="004D2A79">
        <w:rPr>
          <w:rFonts w:ascii="Cambria" w:hAnsi="Cambria" w:cs="Arial"/>
          <w:spacing w:val="-12"/>
          <w:sz w:val="20"/>
          <w:szCs w:val="20"/>
        </w:rPr>
        <w:t xml:space="preserve"> </w:t>
      </w:r>
      <w:r w:rsidRPr="004D2A79">
        <w:rPr>
          <w:rFonts w:ascii="Cambria" w:hAnsi="Cambria" w:cs="Arial"/>
          <w:w w:val="91"/>
          <w:sz w:val="20"/>
          <w:szCs w:val="20"/>
        </w:rPr>
        <w:t>SRG</w:t>
      </w:r>
      <w:r w:rsidRPr="004D2A79">
        <w:rPr>
          <w:rFonts w:ascii="Cambria" w:hAnsi="Cambria" w:cs="Arial"/>
          <w:spacing w:val="11"/>
          <w:w w:val="91"/>
          <w:sz w:val="20"/>
          <w:szCs w:val="20"/>
        </w:rPr>
        <w:t xml:space="preserve"> </w:t>
      </w:r>
      <w:r w:rsidRPr="004D2A79">
        <w:rPr>
          <w:rFonts w:ascii="Cambria" w:hAnsi="Cambria" w:cs="Arial"/>
          <w:sz w:val="20"/>
          <w:szCs w:val="20"/>
        </w:rPr>
        <w:t xml:space="preserve">funds </w:t>
      </w:r>
      <w:r w:rsidRPr="004D2A79">
        <w:rPr>
          <w:rFonts w:ascii="Cambria" w:hAnsi="Cambria" w:cs="Arial"/>
          <w:spacing w:val="1"/>
          <w:sz w:val="20"/>
          <w:szCs w:val="20"/>
        </w:rPr>
        <w:t xml:space="preserve"> </w:t>
      </w:r>
      <w:r w:rsidRPr="004D2A79">
        <w:rPr>
          <w:rFonts w:ascii="Cambria" w:hAnsi="Cambria" w:cs="Arial"/>
          <w:sz w:val="20"/>
          <w:szCs w:val="20"/>
        </w:rPr>
        <w:t xml:space="preserve">for </w:t>
      </w:r>
      <w:r w:rsidRPr="004D2A79">
        <w:rPr>
          <w:rFonts w:ascii="Cambria" w:hAnsi="Cambria" w:cs="Arial"/>
          <w:spacing w:val="2"/>
          <w:sz w:val="20"/>
          <w:szCs w:val="20"/>
        </w:rPr>
        <w:t xml:space="preserve"> </w:t>
      </w:r>
      <w:r w:rsidRPr="004D2A79">
        <w:rPr>
          <w:rFonts w:ascii="Cambria" w:hAnsi="Cambria" w:cs="Arial"/>
          <w:sz w:val="20"/>
          <w:szCs w:val="20"/>
        </w:rPr>
        <w:t>Dean</w:t>
      </w:r>
      <w:r w:rsidRPr="004D2A79">
        <w:rPr>
          <w:rFonts w:ascii="Cambria" w:hAnsi="Cambria" w:cs="Arial"/>
          <w:spacing w:val="25"/>
          <w:sz w:val="20"/>
          <w:szCs w:val="20"/>
        </w:rPr>
        <w:t xml:space="preserve"> </w:t>
      </w:r>
      <w:r w:rsidRPr="004D2A79">
        <w:rPr>
          <w:rFonts w:ascii="Cambria" w:hAnsi="Cambria" w:cs="Arial"/>
          <w:sz w:val="20"/>
          <w:szCs w:val="20"/>
        </w:rPr>
        <w:t>and</w:t>
      </w:r>
      <w:r w:rsidRPr="004D2A79">
        <w:rPr>
          <w:rFonts w:ascii="Cambria" w:hAnsi="Cambria" w:cs="Arial"/>
          <w:spacing w:val="34"/>
          <w:sz w:val="20"/>
          <w:szCs w:val="20"/>
        </w:rPr>
        <w:t xml:space="preserve"> </w:t>
      </w:r>
      <w:r w:rsidRPr="004D2A79">
        <w:rPr>
          <w:rFonts w:ascii="Cambria" w:hAnsi="Cambria" w:cs="Arial"/>
          <w:w w:val="105"/>
          <w:sz w:val="20"/>
          <w:szCs w:val="20"/>
        </w:rPr>
        <w:t>Morgan</w:t>
      </w:r>
    </w:p>
    <w:p w14:paraId="055F26A6" w14:textId="77777777" w:rsidR="004D2A79" w:rsidRPr="004D2A79" w:rsidRDefault="004D2A79" w:rsidP="004D2A79">
      <w:pPr>
        <w:autoSpaceDE w:val="0"/>
        <w:autoSpaceDN w:val="0"/>
        <w:adjustRightInd w:val="0"/>
        <w:ind w:right="-48"/>
        <w:rPr>
          <w:rFonts w:ascii="Cambria" w:hAnsi="Cambria"/>
          <w:sz w:val="20"/>
          <w:szCs w:val="20"/>
        </w:rPr>
      </w:pPr>
      <w:r w:rsidRPr="004D2A79">
        <w:rPr>
          <w:rFonts w:ascii="Cambria" w:hAnsi="Cambria"/>
          <w:b/>
          <w:w w:val="118"/>
          <w:sz w:val="20"/>
          <w:szCs w:val="20"/>
        </w:rPr>
        <w:t>Date:</w:t>
      </w:r>
      <w:r w:rsidRPr="004D2A79">
        <w:rPr>
          <w:rFonts w:ascii="Cambria" w:hAnsi="Cambria"/>
          <w:sz w:val="20"/>
          <w:szCs w:val="20"/>
        </w:rPr>
        <w:t xml:space="preserve"> </w:t>
      </w:r>
      <w:r w:rsidRPr="004D2A79">
        <w:rPr>
          <w:rFonts w:ascii="Cambria" w:hAnsi="Cambria"/>
          <w:sz w:val="20"/>
          <w:szCs w:val="20"/>
        </w:rPr>
        <w:tab/>
      </w:r>
      <w:r w:rsidR="008A544D">
        <w:rPr>
          <w:rFonts w:ascii="Cambria" w:hAnsi="Cambria"/>
          <w:sz w:val="20"/>
          <w:szCs w:val="20"/>
        </w:rPr>
        <w:tab/>
      </w:r>
      <w:r w:rsidRPr="004D2A79">
        <w:rPr>
          <w:rFonts w:ascii="Cambria" w:hAnsi="Cambria" w:cs="Arial"/>
          <w:sz w:val="20"/>
          <w:szCs w:val="20"/>
        </w:rPr>
        <w:t>Tuesday,</w:t>
      </w:r>
      <w:r w:rsidRPr="004D2A79">
        <w:rPr>
          <w:rFonts w:ascii="Cambria" w:hAnsi="Cambria" w:cs="Arial"/>
          <w:spacing w:val="13"/>
          <w:sz w:val="20"/>
          <w:szCs w:val="20"/>
        </w:rPr>
        <w:t xml:space="preserve"> </w:t>
      </w:r>
      <w:r w:rsidRPr="004D2A79">
        <w:rPr>
          <w:rFonts w:ascii="Cambria" w:hAnsi="Cambria" w:cs="Arial"/>
          <w:sz w:val="20"/>
          <w:szCs w:val="20"/>
        </w:rPr>
        <w:t>April</w:t>
      </w:r>
      <w:r w:rsidRPr="004D2A79">
        <w:rPr>
          <w:rFonts w:ascii="Cambria" w:hAnsi="Cambria" w:cs="Arial"/>
          <w:spacing w:val="16"/>
          <w:sz w:val="20"/>
          <w:szCs w:val="20"/>
        </w:rPr>
        <w:t xml:space="preserve"> </w:t>
      </w:r>
      <w:r w:rsidRPr="004D2A79">
        <w:rPr>
          <w:rFonts w:ascii="Cambria" w:hAnsi="Cambria" w:cs="Arial"/>
          <w:sz w:val="20"/>
          <w:szCs w:val="20"/>
        </w:rPr>
        <w:t>01,</w:t>
      </w:r>
      <w:r w:rsidRPr="004D2A79">
        <w:rPr>
          <w:rFonts w:ascii="Cambria" w:hAnsi="Cambria" w:cs="Arial"/>
          <w:spacing w:val="3"/>
          <w:sz w:val="20"/>
          <w:szCs w:val="20"/>
        </w:rPr>
        <w:t xml:space="preserve"> </w:t>
      </w:r>
      <w:r w:rsidRPr="004D2A79">
        <w:rPr>
          <w:rFonts w:ascii="Cambria" w:hAnsi="Cambria" w:cs="Arial"/>
          <w:sz w:val="20"/>
          <w:szCs w:val="20"/>
        </w:rPr>
        <w:t>2014</w:t>
      </w:r>
      <w:r w:rsidRPr="004D2A79">
        <w:rPr>
          <w:rFonts w:ascii="Cambria" w:hAnsi="Cambria" w:cs="Arial"/>
          <w:spacing w:val="31"/>
          <w:sz w:val="20"/>
          <w:szCs w:val="20"/>
        </w:rPr>
        <w:t xml:space="preserve"> </w:t>
      </w:r>
      <w:r w:rsidRPr="004D2A79">
        <w:rPr>
          <w:rFonts w:ascii="Cambria" w:hAnsi="Cambria" w:cs="Arial"/>
          <w:w w:val="116"/>
          <w:sz w:val="20"/>
          <w:szCs w:val="20"/>
        </w:rPr>
        <w:t>3:50:4</w:t>
      </w:r>
      <w:r w:rsidRPr="004D2A79">
        <w:rPr>
          <w:rFonts w:ascii="Cambria" w:hAnsi="Cambria" w:cs="Arial"/>
          <w:w w:val="117"/>
          <w:sz w:val="20"/>
          <w:szCs w:val="20"/>
        </w:rPr>
        <w:t>1</w:t>
      </w:r>
      <w:r w:rsidRPr="004D2A79">
        <w:rPr>
          <w:rFonts w:ascii="Cambria" w:hAnsi="Cambria" w:cs="Arial"/>
          <w:spacing w:val="-23"/>
          <w:sz w:val="20"/>
          <w:szCs w:val="20"/>
        </w:rPr>
        <w:t xml:space="preserve"> </w:t>
      </w:r>
      <w:r w:rsidRPr="004D2A79">
        <w:rPr>
          <w:rFonts w:ascii="Cambria" w:hAnsi="Cambria" w:cs="Arial"/>
          <w:sz w:val="20"/>
          <w:szCs w:val="20"/>
        </w:rPr>
        <w:t>PM</w:t>
      </w:r>
    </w:p>
    <w:p w14:paraId="055F26A7" w14:textId="77777777" w:rsidR="004D2A79" w:rsidRPr="004D2A79" w:rsidRDefault="004D2A79" w:rsidP="004D2A79">
      <w:pPr>
        <w:autoSpaceDE w:val="0"/>
        <w:autoSpaceDN w:val="0"/>
        <w:adjustRightInd w:val="0"/>
        <w:ind w:right="-48"/>
        <w:rPr>
          <w:rFonts w:ascii="Cambria" w:hAnsi="Cambria"/>
          <w:spacing w:val="5"/>
          <w:sz w:val="20"/>
          <w:szCs w:val="20"/>
        </w:rPr>
      </w:pPr>
    </w:p>
    <w:p w14:paraId="055F26A8" w14:textId="29C54B4E" w:rsidR="004D2A79" w:rsidRPr="004D2A79" w:rsidRDefault="009239AE" w:rsidP="004D2A79">
      <w:pPr>
        <w:autoSpaceDE w:val="0"/>
        <w:autoSpaceDN w:val="0"/>
        <w:adjustRightInd w:val="0"/>
        <w:spacing w:before="1"/>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3360" behindDoc="0" locked="0" layoutInCell="1" allowOverlap="1" wp14:anchorId="055F29F8" wp14:editId="7900ABA1">
                <wp:simplePos x="0" y="0"/>
                <wp:positionH relativeFrom="column">
                  <wp:posOffset>13335</wp:posOffset>
                </wp:positionH>
                <wp:positionV relativeFrom="paragraph">
                  <wp:posOffset>-3175</wp:posOffset>
                </wp:positionV>
                <wp:extent cx="5814060" cy="0"/>
                <wp:effectExtent l="13335" t="12065" r="11430" b="6985"/>
                <wp:wrapNone/>
                <wp:docPr id="9" name="AutoShape 4"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32469" id="_x0000_t32" coordsize="21600,21600" o:spt="32" o:oned="t" path="m,l21600,21600e" filled="f">
                <v:path arrowok="t" fillok="f" o:connecttype="none"/>
                <o:lock v:ext="edit" shapetype="t"/>
              </v:shapetype>
              <v:shape id="AutoShape 4" o:spid="_x0000_s1026" type="#_x0000_t32" alt="Line" style="position:absolute;margin-left:1.05pt;margin-top:-.25pt;width:45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"/>
            </w:pict>
          </mc:Fallback>
        </mc:AlternateContent>
      </w:r>
    </w:p>
    <w:p w14:paraId="055F26A9" w14:textId="77777777" w:rsidR="004D2A79" w:rsidRPr="004D2A79" w:rsidRDefault="004D2A79" w:rsidP="004D2A79">
      <w:pPr>
        <w:autoSpaceDE w:val="0"/>
        <w:autoSpaceDN w:val="0"/>
        <w:adjustRightInd w:val="0"/>
        <w:ind w:left="15" w:right="-20"/>
        <w:rPr>
          <w:rFonts w:ascii="Cambria" w:hAnsi="Cambria" w:cs="Arial"/>
          <w:sz w:val="20"/>
          <w:szCs w:val="20"/>
        </w:rPr>
      </w:pPr>
      <w:r w:rsidRPr="004D2A79">
        <w:rPr>
          <w:rFonts w:ascii="Cambria" w:hAnsi="Cambria" w:cs="Arial"/>
          <w:sz w:val="20"/>
          <w:szCs w:val="20"/>
        </w:rPr>
        <w:t>Erica</w:t>
      </w:r>
    </w:p>
    <w:p w14:paraId="055F26AA" w14:textId="77777777" w:rsidR="004D2A79" w:rsidRPr="004D2A79" w:rsidRDefault="004D2A79" w:rsidP="004D2A79">
      <w:pPr>
        <w:autoSpaceDE w:val="0"/>
        <w:autoSpaceDN w:val="0"/>
        <w:adjustRightInd w:val="0"/>
        <w:spacing w:before="22"/>
        <w:ind w:left="21" w:right="147"/>
        <w:rPr>
          <w:rFonts w:ascii="Cambria" w:hAnsi="Cambria" w:cs="Arial"/>
          <w:sz w:val="20"/>
          <w:szCs w:val="20"/>
        </w:rPr>
      </w:pPr>
      <w:r w:rsidRPr="004D2A79">
        <w:rPr>
          <w:rFonts w:ascii="Cambria" w:hAnsi="Cambria" w:cs="Arial"/>
          <w:sz w:val="20"/>
          <w:szCs w:val="20"/>
        </w:rPr>
        <w:t>Thanks</w:t>
      </w:r>
      <w:r w:rsidRPr="004D2A79">
        <w:rPr>
          <w:rFonts w:ascii="Cambria" w:hAnsi="Cambria" w:cs="Arial"/>
          <w:spacing w:val="46"/>
          <w:sz w:val="20"/>
          <w:szCs w:val="20"/>
        </w:rPr>
        <w:t xml:space="preserve"> </w:t>
      </w:r>
      <w:r w:rsidRPr="004D2A79">
        <w:rPr>
          <w:rFonts w:ascii="Cambria" w:hAnsi="Cambria" w:cs="Arial"/>
          <w:sz w:val="20"/>
          <w:szCs w:val="20"/>
        </w:rPr>
        <w:t>for</w:t>
      </w:r>
      <w:r w:rsidRPr="004D2A79">
        <w:rPr>
          <w:rFonts w:ascii="Cambria" w:hAnsi="Cambria" w:cs="Arial"/>
          <w:spacing w:val="45"/>
          <w:sz w:val="20"/>
          <w:szCs w:val="20"/>
        </w:rPr>
        <w:t xml:space="preserve"> </w:t>
      </w:r>
      <w:r w:rsidRPr="004D2A79">
        <w:rPr>
          <w:rFonts w:ascii="Cambria" w:hAnsi="Cambria" w:cs="Arial"/>
          <w:sz w:val="20"/>
          <w:szCs w:val="20"/>
        </w:rPr>
        <w:t xml:space="preserve">talking </w:t>
      </w:r>
      <w:r w:rsidRPr="004D2A79">
        <w:rPr>
          <w:rFonts w:ascii="Cambria" w:hAnsi="Cambria" w:cs="Arial"/>
          <w:spacing w:val="9"/>
          <w:sz w:val="20"/>
          <w:szCs w:val="20"/>
        </w:rPr>
        <w:t>with</w:t>
      </w:r>
      <w:r w:rsidRPr="004D2A79">
        <w:rPr>
          <w:rFonts w:ascii="Cambria" w:hAnsi="Cambria" w:cs="Arial"/>
          <w:sz w:val="20"/>
          <w:szCs w:val="20"/>
        </w:rPr>
        <w:t xml:space="preserve"> </w:t>
      </w:r>
      <w:r w:rsidRPr="004D2A79">
        <w:rPr>
          <w:rFonts w:ascii="Cambria" w:hAnsi="Cambria" w:cs="Arial"/>
          <w:spacing w:val="15"/>
          <w:sz w:val="20"/>
          <w:szCs w:val="20"/>
        </w:rPr>
        <w:t>me</w:t>
      </w:r>
      <w:r w:rsidRPr="004D2A79">
        <w:rPr>
          <w:rFonts w:ascii="Cambria" w:hAnsi="Cambria" w:cs="Arial"/>
          <w:spacing w:val="32"/>
          <w:sz w:val="20"/>
          <w:szCs w:val="20"/>
        </w:rPr>
        <w:t xml:space="preserve"> </w:t>
      </w:r>
      <w:r w:rsidRPr="004D2A79">
        <w:rPr>
          <w:rFonts w:ascii="Cambria" w:hAnsi="Cambria" w:cs="Arial"/>
          <w:sz w:val="20"/>
          <w:szCs w:val="20"/>
        </w:rPr>
        <w:t xml:space="preserve">this </w:t>
      </w:r>
      <w:r w:rsidRPr="004D2A79">
        <w:rPr>
          <w:rFonts w:ascii="Cambria" w:hAnsi="Cambria" w:cs="Arial"/>
          <w:spacing w:val="7"/>
          <w:sz w:val="20"/>
          <w:szCs w:val="20"/>
        </w:rPr>
        <w:t>afternoon</w:t>
      </w:r>
      <w:r w:rsidRPr="004D2A79">
        <w:rPr>
          <w:rFonts w:ascii="Cambria" w:hAnsi="Cambria" w:cs="Arial"/>
          <w:w w:val="112"/>
          <w:sz w:val="20"/>
          <w:szCs w:val="20"/>
        </w:rPr>
        <w:t xml:space="preserve">. </w:t>
      </w:r>
      <w:r w:rsidRPr="004D2A79">
        <w:rPr>
          <w:rFonts w:ascii="Cambria" w:hAnsi="Cambria" w:cs="Arial"/>
          <w:spacing w:val="12"/>
          <w:w w:val="112"/>
          <w:sz w:val="20"/>
          <w:szCs w:val="20"/>
        </w:rPr>
        <w:t xml:space="preserve"> </w:t>
      </w:r>
      <w:r w:rsidRPr="004D2A79">
        <w:rPr>
          <w:rFonts w:ascii="Cambria" w:hAnsi="Cambria" w:cs="Arial"/>
          <w:sz w:val="20"/>
          <w:szCs w:val="20"/>
        </w:rPr>
        <w:t>Now</w:t>
      </w:r>
      <w:r w:rsidRPr="004D2A79">
        <w:rPr>
          <w:rFonts w:ascii="Cambria" w:hAnsi="Cambria" w:cs="Arial"/>
          <w:spacing w:val="44"/>
          <w:sz w:val="20"/>
          <w:szCs w:val="20"/>
        </w:rPr>
        <w:t xml:space="preserve"> </w:t>
      </w:r>
      <w:r w:rsidRPr="004D2A79">
        <w:rPr>
          <w:rFonts w:ascii="Cambria" w:hAnsi="Cambria" w:cs="Arial"/>
          <w:sz w:val="20"/>
          <w:szCs w:val="20"/>
        </w:rPr>
        <w:t xml:space="preserve">that </w:t>
      </w:r>
      <w:r w:rsidRPr="004D2A79">
        <w:rPr>
          <w:rFonts w:ascii="Cambria" w:hAnsi="Cambria" w:cs="Arial"/>
          <w:spacing w:val="14"/>
          <w:sz w:val="20"/>
          <w:szCs w:val="20"/>
        </w:rPr>
        <w:t>I</w:t>
      </w:r>
      <w:r w:rsidRPr="004D2A79">
        <w:rPr>
          <w:rFonts w:ascii="Cambria" w:hAnsi="Cambria" w:cs="Arial"/>
          <w:spacing w:val="10"/>
          <w:sz w:val="20"/>
          <w:szCs w:val="20"/>
        </w:rPr>
        <w:t xml:space="preserve"> </w:t>
      </w:r>
      <w:r w:rsidRPr="004D2A79">
        <w:rPr>
          <w:rFonts w:ascii="Cambria" w:hAnsi="Cambria" w:cs="Arial"/>
          <w:sz w:val="20"/>
          <w:szCs w:val="20"/>
        </w:rPr>
        <w:t>have</w:t>
      </w:r>
      <w:r w:rsidRPr="004D2A79">
        <w:rPr>
          <w:rFonts w:ascii="Cambria" w:hAnsi="Cambria" w:cs="Arial"/>
          <w:spacing w:val="25"/>
          <w:sz w:val="20"/>
          <w:szCs w:val="20"/>
        </w:rPr>
        <w:t xml:space="preserve"> </w:t>
      </w:r>
      <w:r w:rsidRPr="004D2A79">
        <w:rPr>
          <w:rFonts w:ascii="Cambria" w:hAnsi="Cambria" w:cs="Arial"/>
          <w:sz w:val="20"/>
          <w:szCs w:val="20"/>
        </w:rPr>
        <w:t>the</w:t>
      </w:r>
      <w:r w:rsidRPr="004D2A79">
        <w:rPr>
          <w:rFonts w:ascii="Cambria" w:hAnsi="Cambria" w:cs="Arial"/>
          <w:spacing w:val="52"/>
          <w:sz w:val="20"/>
          <w:szCs w:val="20"/>
        </w:rPr>
        <w:t xml:space="preserve"> </w:t>
      </w:r>
      <w:r w:rsidRPr="004D2A79">
        <w:rPr>
          <w:rFonts w:ascii="Cambria" w:hAnsi="Cambria" w:cs="Arial"/>
          <w:sz w:val="20"/>
          <w:szCs w:val="20"/>
        </w:rPr>
        <w:t>good</w:t>
      </w:r>
      <w:r w:rsidRPr="004D2A79">
        <w:rPr>
          <w:rFonts w:ascii="Cambria" w:hAnsi="Cambria" w:cs="Arial"/>
          <w:spacing w:val="41"/>
          <w:sz w:val="20"/>
          <w:szCs w:val="20"/>
        </w:rPr>
        <w:t xml:space="preserve"> </w:t>
      </w:r>
      <w:r w:rsidRPr="004D2A79">
        <w:rPr>
          <w:rFonts w:ascii="Cambria" w:hAnsi="Cambria" w:cs="Arial"/>
          <w:w w:val="114"/>
          <w:sz w:val="20"/>
          <w:szCs w:val="20"/>
        </w:rPr>
        <w:t>information,</w:t>
      </w:r>
      <w:r w:rsidRPr="004D2A79">
        <w:rPr>
          <w:rFonts w:ascii="Cambria" w:hAnsi="Cambria" w:cs="Arial"/>
          <w:spacing w:val="-10"/>
          <w:w w:val="114"/>
          <w:sz w:val="20"/>
          <w:szCs w:val="20"/>
        </w:rPr>
        <w:t xml:space="preserve"> </w:t>
      </w:r>
      <w:r w:rsidRPr="004D2A79">
        <w:rPr>
          <w:rFonts w:ascii="Cambria" w:hAnsi="Cambria" w:cs="Arial"/>
          <w:sz w:val="20"/>
          <w:szCs w:val="20"/>
        </w:rPr>
        <w:t>I</w:t>
      </w:r>
      <w:r w:rsidRPr="004D2A79">
        <w:rPr>
          <w:rFonts w:ascii="Cambria" w:hAnsi="Cambria" w:cs="Arial"/>
          <w:spacing w:val="8"/>
          <w:sz w:val="20"/>
          <w:szCs w:val="20"/>
        </w:rPr>
        <w:t xml:space="preserve"> </w:t>
      </w:r>
      <w:r w:rsidRPr="004D2A79">
        <w:rPr>
          <w:rFonts w:ascii="Cambria" w:hAnsi="Cambria" w:cs="Arial"/>
          <w:sz w:val="20"/>
          <w:szCs w:val="20"/>
        </w:rPr>
        <w:t>will</w:t>
      </w:r>
      <w:r w:rsidRPr="004D2A79">
        <w:rPr>
          <w:rFonts w:ascii="Cambria" w:hAnsi="Cambria" w:cs="Arial"/>
          <w:spacing w:val="41"/>
          <w:sz w:val="20"/>
          <w:szCs w:val="20"/>
        </w:rPr>
        <w:t xml:space="preserve"> </w:t>
      </w:r>
      <w:r w:rsidRPr="004D2A79">
        <w:rPr>
          <w:rFonts w:ascii="Cambria" w:hAnsi="Cambria" w:cs="Arial"/>
          <w:sz w:val="20"/>
          <w:szCs w:val="20"/>
        </w:rPr>
        <w:t xml:space="preserve">draft </w:t>
      </w:r>
      <w:r w:rsidRPr="004D2A79">
        <w:rPr>
          <w:rFonts w:ascii="Cambria" w:hAnsi="Cambria" w:cs="Arial"/>
          <w:spacing w:val="16"/>
          <w:sz w:val="20"/>
          <w:szCs w:val="20"/>
        </w:rPr>
        <w:t>a</w:t>
      </w:r>
      <w:r w:rsidRPr="004D2A79">
        <w:rPr>
          <w:rFonts w:ascii="Cambria" w:hAnsi="Cambria" w:cs="Arial"/>
          <w:spacing w:val="26"/>
          <w:sz w:val="20"/>
          <w:szCs w:val="20"/>
        </w:rPr>
        <w:t xml:space="preserve"> </w:t>
      </w:r>
      <w:r w:rsidRPr="004D2A79">
        <w:rPr>
          <w:rFonts w:ascii="Cambria" w:hAnsi="Cambria" w:cs="Arial"/>
          <w:w w:val="113"/>
          <w:sz w:val="20"/>
          <w:szCs w:val="20"/>
        </w:rPr>
        <w:t>memo</w:t>
      </w:r>
      <w:r w:rsidRPr="004D2A79">
        <w:rPr>
          <w:rFonts w:ascii="Cambria" w:hAnsi="Cambria" w:cs="Arial"/>
          <w:spacing w:val="7"/>
          <w:w w:val="113"/>
          <w:sz w:val="20"/>
          <w:szCs w:val="20"/>
        </w:rPr>
        <w:t xml:space="preserve"> </w:t>
      </w:r>
      <w:r w:rsidRPr="004D2A79">
        <w:rPr>
          <w:rFonts w:ascii="Cambria" w:hAnsi="Cambria" w:cs="Arial"/>
          <w:sz w:val="20"/>
          <w:szCs w:val="20"/>
        </w:rPr>
        <w:t>to</w:t>
      </w:r>
      <w:r w:rsidRPr="004D2A79">
        <w:rPr>
          <w:rFonts w:ascii="Cambria" w:hAnsi="Cambria" w:cs="Arial"/>
          <w:spacing w:val="46"/>
          <w:sz w:val="20"/>
          <w:szCs w:val="20"/>
        </w:rPr>
        <w:t xml:space="preserve"> </w:t>
      </w:r>
      <w:r w:rsidRPr="004D2A79">
        <w:rPr>
          <w:rFonts w:ascii="Cambria" w:hAnsi="Cambria" w:cs="Arial"/>
          <w:sz w:val="20"/>
          <w:szCs w:val="20"/>
        </w:rPr>
        <w:t>you</w:t>
      </w:r>
      <w:r w:rsidRPr="004D2A79">
        <w:rPr>
          <w:rFonts w:ascii="Cambria" w:hAnsi="Cambria" w:cs="Arial"/>
          <w:spacing w:val="34"/>
          <w:sz w:val="20"/>
          <w:szCs w:val="20"/>
        </w:rPr>
        <w:t xml:space="preserve"> </w:t>
      </w:r>
      <w:r w:rsidRPr="004D2A79">
        <w:rPr>
          <w:rFonts w:ascii="Cambria" w:hAnsi="Cambria" w:cs="Arial"/>
          <w:sz w:val="20"/>
          <w:szCs w:val="20"/>
        </w:rPr>
        <w:t xml:space="preserve">specifically </w:t>
      </w:r>
      <w:r w:rsidRPr="004D2A79">
        <w:rPr>
          <w:rFonts w:ascii="Cambria" w:hAnsi="Cambria" w:cs="Arial"/>
          <w:spacing w:val="10"/>
          <w:sz w:val="20"/>
          <w:szCs w:val="20"/>
        </w:rPr>
        <w:t>detailing</w:t>
      </w:r>
      <w:r w:rsidRPr="004D2A79">
        <w:rPr>
          <w:rFonts w:ascii="Cambria" w:hAnsi="Cambria" w:cs="Arial"/>
          <w:spacing w:val="2"/>
          <w:w w:val="111"/>
          <w:sz w:val="20"/>
          <w:szCs w:val="20"/>
        </w:rPr>
        <w:t xml:space="preserve"> </w:t>
      </w:r>
      <w:r w:rsidRPr="004D2A79">
        <w:rPr>
          <w:rFonts w:ascii="Cambria" w:hAnsi="Cambria" w:cs="Arial"/>
          <w:sz w:val="20"/>
          <w:szCs w:val="20"/>
        </w:rPr>
        <w:t>how</w:t>
      </w:r>
      <w:r w:rsidRPr="004D2A79">
        <w:rPr>
          <w:rFonts w:ascii="Cambria" w:hAnsi="Cambria" w:cs="Arial"/>
          <w:spacing w:val="48"/>
          <w:sz w:val="20"/>
          <w:szCs w:val="20"/>
        </w:rPr>
        <w:t xml:space="preserve"> </w:t>
      </w:r>
      <w:r w:rsidRPr="004D2A79">
        <w:rPr>
          <w:rFonts w:ascii="Cambria" w:hAnsi="Cambria" w:cs="Arial"/>
          <w:sz w:val="20"/>
          <w:szCs w:val="20"/>
        </w:rPr>
        <w:t>we</w:t>
      </w:r>
      <w:r w:rsidRPr="004D2A79">
        <w:rPr>
          <w:rFonts w:ascii="Cambria" w:hAnsi="Cambria" w:cs="Arial"/>
          <w:spacing w:val="43"/>
          <w:sz w:val="20"/>
          <w:szCs w:val="20"/>
        </w:rPr>
        <w:t xml:space="preserve"> </w:t>
      </w:r>
      <w:r w:rsidRPr="004D2A79">
        <w:rPr>
          <w:rFonts w:ascii="Cambria" w:hAnsi="Cambria" w:cs="Arial"/>
          <w:w w:val="113"/>
          <w:sz w:val="20"/>
          <w:szCs w:val="20"/>
        </w:rPr>
        <w:t>would</w:t>
      </w:r>
      <w:r w:rsidRPr="004D2A79">
        <w:rPr>
          <w:rFonts w:ascii="Cambria" w:hAnsi="Cambria" w:cs="Arial"/>
          <w:spacing w:val="5"/>
          <w:w w:val="113"/>
          <w:sz w:val="20"/>
          <w:szCs w:val="20"/>
        </w:rPr>
        <w:t xml:space="preserve"> </w:t>
      </w:r>
      <w:r w:rsidRPr="004D2A79">
        <w:rPr>
          <w:rFonts w:ascii="Cambria" w:hAnsi="Cambria" w:cs="Arial"/>
          <w:sz w:val="20"/>
          <w:szCs w:val="20"/>
        </w:rPr>
        <w:t>use</w:t>
      </w:r>
      <w:r w:rsidRPr="004D2A79">
        <w:rPr>
          <w:rFonts w:ascii="Cambria" w:hAnsi="Cambria" w:cs="Arial"/>
          <w:spacing w:val="17"/>
          <w:sz w:val="20"/>
          <w:szCs w:val="20"/>
        </w:rPr>
        <w:t xml:space="preserve"> </w:t>
      </w:r>
      <w:r w:rsidRPr="004D2A79">
        <w:rPr>
          <w:rFonts w:ascii="Cambria" w:hAnsi="Cambria" w:cs="Arial"/>
          <w:sz w:val="20"/>
          <w:szCs w:val="20"/>
        </w:rPr>
        <w:t>these</w:t>
      </w:r>
      <w:r w:rsidRPr="004D2A79">
        <w:rPr>
          <w:rFonts w:ascii="Cambria" w:hAnsi="Cambria" w:cs="Arial"/>
          <w:spacing w:val="44"/>
          <w:sz w:val="20"/>
          <w:szCs w:val="20"/>
        </w:rPr>
        <w:t xml:space="preserve"> </w:t>
      </w:r>
      <w:r w:rsidRPr="004D2A79">
        <w:rPr>
          <w:rFonts w:ascii="Cambria" w:hAnsi="Cambria" w:cs="Arial"/>
          <w:sz w:val="20"/>
          <w:szCs w:val="20"/>
        </w:rPr>
        <w:t>funds</w:t>
      </w:r>
      <w:r w:rsidRPr="004D2A79">
        <w:rPr>
          <w:rFonts w:ascii="Cambria" w:hAnsi="Cambria" w:cs="Arial"/>
          <w:spacing w:val="50"/>
          <w:sz w:val="20"/>
          <w:szCs w:val="20"/>
        </w:rPr>
        <w:t xml:space="preserve"> </w:t>
      </w:r>
      <w:r w:rsidRPr="004D2A79">
        <w:rPr>
          <w:rFonts w:ascii="Cambria" w:hAnsi="Cambria" w:cs="Arial"/>
          <w:sz w:val="20"/>
          <w:szCs w:val="20"/>
        </w:rPr>
        <w:t xml:space="preserve">($212,143 </w:t>
      </w:r>
      <w:r w:rsidRPr="004D2A79">
        <w:rPr>
          <w:rFonts w:ascii="Cambria" w:hAnsi="Cambria" w:cs="Arial"/>
          <w:spacing w:val="21"/>
          <w:sz w:val="20"/>
          <w:szCs w:val="20"/>
        </w:rPr>
        <w:t>Dean</w:t>
      </w:r>
      <w:r w:rsidRPr="004D2A79">
        <w:rPr>
          <w:rFonts w:ascii="Cambria" w:hAnsi="Cambria" w:cs="Arial"/>
          <w:sz w:val="20"/>
          <w:szCs w:val="20"/>
        </w:rPr>
        <w:t>)</w:t>
      </w:r>
      <w:r w:rsidRPr="004D2A79">
        <w:rPr>
          <w:rFonts w:ascii="Cambria" w:hAnsi="Cambria" w:cs="Arial"/>
          <w:spacing w:val="33"/>
          <w:sz w:val="20"/>
          <w:szCs w:val="20"/>
        </w:rPr>
        <w:t xml:space="preserve"> </w:t>
      </w:r>
      <w:r w:rsidRPr="004D2A79">
        <w:rPr>
          <w:rFonts w:ascii="Cambria" w:hAnsi="Cambria" w:cs="Arial"/>
          <w:sz w:val="20"/>
          <w:szCs w:val="20"/>
        </w:rPr>
        <w:t>and</w:t>
      </w:r>
      <w:r w:rsidRPr="004D2A79">
        <w:rPr>
          <w:rFonts w:ascii="Cambria" w:hAnsi="Cambria" w:cs="Arial"/>
          <w:spacing w:val="36"/>
          <w:sz w:val="20"/>
          <w:szCs w:val="20"/>
        </w:rPr>
        <w:t xml:space="preserve"> </w:t>
      </w:r>
      <w:r w:rsidRPr="004D2A79">
        <w:rPr>
          <w:rFonts w:ascii="Cambria" w:hAnsi="Cambria" w:cs="Arial"/>
          <w:w w:val="104"/>
          <w:sz w:val="20"/>
          <w:szCs w:val="20"/>
        </w:rPr>
        <w:t>($</w:t>
      </w:r>
      <w:r w:rsidRPr="004D2A79">
        <w:rPr>
          <w:rFonts w:ascii="Cambria" w:hAnsi="Cambria" w:cs="Arial"/>
          <w:sz w:val="20"/>
          <w:szCs w:val="20"/>
        </w:rPr>
        <w:t xml:space="preserve">200,000 </w:t>
      </w:r>
      <w:r w:rsidRPr="004D2A79">
        <w:rPr>
          <w:rFonts w:ascii="Cambria" w:hAnsi="Cambria" w:cs="Arial"/>
          <w:spacing w:val="17"/>
          <w:sz w:val="20"/>
          <w:szCs w:val="20"/>
        </w:rPr>
        <w:t>Morgan</w:t>
      </w:r>
      <w:r w:rsidRPr="004D2A79">
        <w:rPr>
          <w:rFonts w:ascii="Cambria" w:hAnsi="Cambria" w:cs="Arial"/>
          <w:w w:val="108"/>
          <w:sz w:val="20"/>
          <w:szCs w:val="20"/>
        </w:rPr>
        <w:t xml:space="preserve">). </w:t>
      </w:r>
      <w:r w:rsidRPr="004D2A79">
        <w:rPr>
          <w:rFonts w:ascii="Cambria" w:hAnsi="Cambria" w:cs="Arial"/>
          <w:spacing w:val="33"/>
          <w:w w:val="108"/>
          <w:sz w:val="20"/>
          <w:szCs w:val="20"/>
        </w:rPr>
        <w:t xml:space="preserve"> </w:t>
      </w:r>
      <w:r w:rsidRPr="004D2A79">
        <w:rPr>
          <w:rFonts w:ascii="Cambria" w:hAnsi="Cambria" w:cs="Arial"/>
          <w:sz w:val="20"/>
          <w:szCs w:val="20"/>
        </w:rPr>
        <w:t>I</w:t>
      </w:r>
      <w:r w:rsidRPr="004D2A79">
        <w:rPr>
          <w:rFonts w:ascii="Cambria" w:hAnsi="Cambria" w:cs="Arial"/>
          <w:spacing w:val="8"/>
          <w:sz w:val="20"/>
          <w:szCs w:val="20"/>
        </w:rPr>
        <w:t xml:space="preserve"> </w:t>
      </w:r>
      <w:r w:rsidRPr="004D2A79">
        <w:rPr>
          <w:rFonts w:ascii="Cambria" w:hAnsi="Cambria" w:cs="Arial"/>
          <w:sz w:val="20"/>
          <w:szCs w:val="20"/>
        </w:rPr>
        <w:t>will</w:t>
      </w:r>
      <w:r w:rsidRPr="004D2A79">
        <w:rPr>
          <w:rFonts w:ascii="Cambria" w:hAnsi="Cambria" w:cs="Arial"/>
          <w:spacing w:val="48"/>
          <w:sz w:val="20"/>
          <w:szCs w:val="20"/>
        </w:rPr>
        <w:t xml:space="preserve"> </w:t>
      </w:r>
      <w:r w:rsidRPr="004D2A79">
        <w:rPr>
          <w:rFonts w:ascii="Cambria" w:hAnsi="Cambria" w:cs="Arial"/>
          <w:sz w:val="20"/>
          <w:szCs w:val="20"/>
        </w:rPr>
        <w:t>pass</w:t>
      </w:r>
      <w:r w:rsidRPr="004D2A79">
        <w:rPr>
          <w:rFonts w:ascii="Cambria" w:hAnsi="Cambria" w:cs="Arial"/>
          <w:spacing w:val="18"/>
          <w:sz w:val="20"/>
          <w:szCs w:val="20"/>
        </w:rPr>
        <w:t xml:space="preserve"> </w:t>
      </w:r>
      <w:r w:rsidRPr="004D2A79">
        <w:rPr>
          <w:rFonts w:ascii="Cambria" w:hAnsi="Cambria" w:cs="Arial"/>
          <w:w w:val="125"/>
          <w:sz w:val="20"/>
          <w:szCs w:val="20"/>
        </w:rPr>
        <w:t>it</w:t>
      </w:r>
      <w:r w:rsidRPr="004D2A79">
        <w:rPr>
          <w:rFonts w:ascii="Cambria" w:hAnsi="Cambria" w:cs="Arial"/>
          <w:spacing w:val="-5"/>
          <w:w w:val="125"/>
          <w:sz w:val="20"/>
          <w:szCs w:val="20"/>
        </w:rPr>
        <w:t xml:space="preserve"> </w:t>
      </w:r>
      <w:r w:rsidRPr="004D2A79">
        <w:rPr>
          <w:rFonts w:ascii="Cambria" w:hAnsi="Cambria" w:cs="Arial"/>
          <w:sz w:val="20"/>
          <w:szCs w:val="20"/>
        </w:rPr>
        <w:t xml:space="preserve">to </w:t>
      </w:r>
      <w:r w:rsidRPr="004D2A79">
        <w:rPr>
          <w:rFonts w:ascii="Cambria" w:hAnsi="Cambria" w:cs="Arial"/>
          <w:spacing w:val="1"/>
          <w:sz w:val="20"/>
          <w:szCs w:val="20"/>
        </w:rPr>
        <w:t>Daryl</w:t>
      </w:r>
      <w:r w:rsidRPr="004D2A79">
        <w:rPr>
          <w:rFonts w:ascii="Cambria" w:hAnsi="Cambria" w:cs="Arial"/>
          <w:spacing w:val="40"/>
          <w:sz w:val="20"/>
          <w:szCs w:val="20"/>
        </w:rPr>
        <w:t xml:space="preserve"> </w:t>
      </w:r>
      <w:r w:rsidRPr="004D2A79">
        <w:rPr>
          <w:rFonts w:ascii="Cambria" w:hAnsi="Cambria" w:cs="Arial"/>
          <w:sz w:val="20"/>
          <w:szCs w:val="20"/>
        </w:rPr>
        <w:t xml:space="preserve">for </w:t>
      </w:r>
      <w:r w:rsidRPr="004D2A79">
        <w:rPr>
          <w:rFonts w:ascii="Cambria" w:hAnsi="Cambria" w:cs="Arial"/>
          <w:spacing w:val="8"/>
          <w:sz w:val="20"/>
          <w:szCs w:val="20"/>
        </w:rPr>
        <w:t>his</w:t>
      </w:r>
      <w:r w:rsidRPr="004D2A79">
        <w:rPr>
          <w:rFonts w:ascii="Cambria" w:hAnsi="Cambria" w:cs="Arial"/>
          <w:spacing w:val="27"/>
          <w:sz w:val="20"/>
          <w:szCs w:val="20"/>
        </w:rPr>
        <w:t xml:space="preserve"> </w:t>
      </w:r>
      <w:r w:rsidRPr="004D2A79">
        <w:rPr>
          <w:rFonts w:ascii="Cambria" w:hAnsi="Cambria" w:cs="Arial"/>
          <w:sz w:val="20"/>
          <w:szCs w:val="20"/>
        </w:rPr>
        <w:t>approval and</w:t>
      </w:r>
      <w:r w:rsidRPr="004D2A79">
        <w:rPr>
          <w:rFonts w:ascii="Cambria" w:hAnsi="Cambria" w:cs="Arial"/>
          <w:spacing w:val="29"/>
          <w:sz w:val="20"/>
          <w:szCs w:val="20"/>
        </w:rPr>
        <w:t xml:space="preserve"> </w:t>
      </w:r>
      <w:r w:rsidRPr="004D2A79">
        <w:rPr>
          <w:rFonts w:ascii="Cambria" w:hAnsi="Cambria" w:cs="Arial"/>
          <w:sz w:val="20"/>
          <w:szCs w:val="20"/>
        </w:rPr>
        <w:t>then get</w:t>
      </w:r>
      <w:r w:rsidRPr="004D2A79">
        <w:rPr>
          <w:rFonts w:ascii="Cambria" w:hAnsi="Cambria" w:cs="Arial"/>
          <w:spacing w:val="38"/>
          <w:sz w:val="20"/>
          <w:szCs w:val="20"/>
        </w:rPr>
        <w:t xml:space="preserve"> </w:t>
      </w:r>
      <w:r w:rsidRPr="004D2A79">
        <w:rPr>
          <w:rFonts w:ascii="Cambria" w:hAnsi="Cambria" w:cs="Arial"/>
          <w:w w:val="137"/>
          <w:sz w:val="20"/>
          <w:szCs w:val="20"/>
        </w:rPr>
        <w:t>it</w:t>
      </w:r>
      <w:r w:rsidRPr="004D2A79">
        <w:rPr>
          <w:rFonts w:ascii="Cambria" w:hAnsi="Cambria" w:cs="Arial"/>
          <w:spacing w:val="-11"/>
          <w:w w:val="137"/>
          <w:sz w:val="20"/>
          <w:szCs w:val="20"/>
        </w:rPr>
        <w:t xml:space="preserve"> </w:t>
      </w:r>
      <w:r w:rsidRPr="004D2A79">
        <w:rPr>
          <w:rFonts w:ascii="Cambria" w:hAnsi="Cambria" w:cs="Arial"/>
          <w:sz w:val="20"/>
          <w:szCs w:val="20"/>
        </w:rPr>
        <w:t>to</w:t>
      </w:r>
      <w:r w:rsidRPr="004D2A79">
        <w:rPr>
          <w:rFonts w:ascii="Cambria" w:hAnsi="Cambria" w:cs="Arial"/>
          <w:spacing w:val="45"/>
          <w:sz w:val="20"/>
          <w:szCs w:val="20"/>
        </w:rPr>
        <w:t xml:space="preserve"> </w:t>
      </w:r>
      <w:r w:rsidRPr="004D2A79">
        <w:rPr>
          <w:rFonts w:ascii="Cambria" w:hAnsi="Cambria" w:cs="Arial"/>
          <w:sz w:val="20"/>
          <w:szCs w:val="20"/>
        </w:rPr>
        <w:t>you</w:t>
      </w:r>
      <w:r w:rsidRPr="004D2A79">
        <w:rPr>
          <w:rFonts w:ascii="Cambria" w:hAnsi="Cambria" w:cs="Arial"/>
          <w:spacing w:val="30"/>
          <w:sz w:val="20"/>
          <w:szCs w:val="20"/>
        </w:rPr>
        <w:t xml:space="preserve"> </w:t>
      </w:r>
      <w:r w:rsidRPr="004D2A79">
        <w:rPr>
          <w:rFonts w:ascii="Cambria" w:hAnsi="Cambria" w:cs="Arial"/>
          <w:sz w:val="20"/>
          <w:szCs w:val="20"/>
        </w:rPr>
        <w:t xml:space="preserve">ASAP. </w:t>
      </w:r>
      <w:r w:rsidRPr="004D2A79">
        <w:rPr>
          <w:rFonts w:ascii="Cambria" w:hAnsi="Cambria" w:cs="Arial"/>
          <w:spacing w:val="6"/>
          <w:sz w:val="20"/>
          <w:szCs w:val="20"/>
        </w:rPr>
        <w:t xml:space="preserve"> </w:t>
      </w:r>
      <w:r w:rsidRPr="004D2A79">
        <w:rPr>
          <w:rFonts w:ascii="Cambria" w:hAnsi="Cambria" w:cs="Arial"/>
          <w:w w:val="79"/>
          <w:sz w:val="20"/>
          <w:szCs w:val="20"/>
        </w:rPr>
        <w:t xml:space="preserve">I </w:t>
      </w:r>
      <w:r w:rsidRPr="004D2A79">
        <w:rPr>
          <w:rFonts w:ascii="Cambria" w:hAnsi="Cambria" w:cs="Arial"/>
          <w:w w:val="110"/>
          <w:sz w:val="20"/>
          <w:szCs w:val="20"/>
        </w:rPr>
        <w:t>understand</w:t>
      </w:r>
      <w:r w:rsidRPr="004D2A79">
        <w:rPr>
          <w:rFonts w:ascii="Cambria" w:hAnsi="Cambria" w:cs="Arial"/>
          <w:spacing w:val="-2"/>
          <w:w w:val="110"/>
          <w:sz w:val="20"/>
          <w:szCs w:val="20"/>
        </w:rPr>
        <w:t xml:space="preserve"> </w:t>
      </w:r>
      <w:r w:rsidRPr="004D2A79">
        <w:rPr>
          <w:rFonts w:ascii="Cambria" w:hAnsi="Cambria" w:cs="Arial"/>
          <w:sz w:val="20"/>
          <w:szCs w:val="20"/>
        </w:rPr>
        <w:t xml:space="preserve">that </w:t>
      </w:r>
      <w:r w:rsidRPr="004D2A79">
        <w:rPr>
          <w:rFonts w:ascii="Cambria" w:hAnsi="Cambria" w:cs="Arial"/>
          <w:spacing w:val="14"/>
          <w:sz w:val="20"/>
          <w:szCs w:val="20"/>
        </w:rPr>
        <w:t xml:space="preserve"> </w:t>
      </w:r>
      <w:r w:rsidRPr="004D2A79">
        <w:rPr>
          <w:rFonts w:ascii="Cambria" w:hAnsi="Cambria" w:cs="Arial"/>
          <w:sz w:val="20"/>
          <w:szCs w:val="20"/>
        </w:rPr>
        <w:t>this</w:t>
      </w:r>
      <w:r w:rsidRPr="004D2A79">
        <w:rPr>
          <w:rFonts w:ascii="Cambria" w:hAnsi="Cambria" w:cs="Arial"/>
          <w:spacing w:val="49"/>
          <w:sz w:val="20"/>
          <w:szCs w:val="20"/>
        </w:rPr>
        <w:t xml:space="preserve"> </w:t>
      </w:r>
      <w:r w:rsidRPr="004D2A79">
        <w:rPr>
          <w:rFonts w:ascii="Cambria" w:hAnsi="Cambria" w:cs="Arial"/>
          <w:sz w:val="20"/>
          <w:szCs w:val="20"/>
        </w:rPr>
        <w:t xml:space="preserve">requires </w:t>
      </w:r>
      <w:r w:rsidRPr="004D2A79">
        <w:rPr>
          <w:rFonts w:ascii="Cambria" w:hAnsi="Cambria" w:cs="Arial"/>
          <w:spacing w:val="25"/>
          <w:sz w:val="20"/>
          <w:szCs w:val="20"/>
        </w:rPr>
        <w:t xml:space="preserve"> </w:t>
      </w:r>
      <w:r w:rsidRPr="004D2A79">
        <w:rPr>
          <w:rFonts w:ascii="Cambria" w:hAnsi="Cambria" w:cs="Arial"/>
          <w:sz w:val="20"/>
          <w:szCs w:val="20"/>
        </w:rPr>
        <w:t xml:space="preserve">some </w:t>
      </w:r>
      <w:r w:rsidRPr="004D2A79">
        <w:rPr>
          <w:rFonts w:ascii="Cambria" w:hAnsi="Cambria" w:cs="Arial"/>
          <w:spacing w:val="1"/>
          <w:sz w:val="20"/>
          <w:szCs w:val="20"/>
        </w:rPr>
        <w:t xml:space="preserve"> </w:t>
      </w:r>
      <w:r w:rsidRPr="004D2A79">
        <w:rPr>
          <w:rFonts w:ascii="Cambria" w:hAnsi="Cambria" w:cs="Arial"/>
          <w:sz w:val="20"/>
          <w:szCs w:val="20"/>
        </w:rPr>
        <w:t xml:space="preserve">work </w:t>
      </w:r>
      <w:r w:rsidRPr="004D2A79">
        <w:rPr>
          <w:rFonts w:ascii="Cambria" w:hAnsi="Cambria" w:cs="Arial"/>
          <w:spacing w:val="12"/>
          <w:sz w:val="20"/>
          <w:szCs w:val="20"/>
        </w:rPr>
        <w:t xml:space="preserve"> </w:t>
      </w:r>
      <w:r w:rsidRPr="004D2A79">
        <w:rPr>
          <w:rFonts w:ascii="Cambria" w:hAnsi="Cambria" w:cs="Arial"/>
          <w:sz w:val="20"/>
          <w:szCs w:val="20"/>
        </w:rPr>
        <w:t>on</w:t>
      </w:r>
      <w:r w:rsidRPr="004D2A79">
        <w:rPr>
          <w:rFonts w:ascii="Cambria" w:hAnsi="Cambria" w:cs="Arial"/>
          <w:spacing w:val="34"/>
          <w:sz w:val="20"/>
          <w:szCs w:val="20"/>
        </w:rPr>
        <w:t xml:space="preserve"> </w:t>
      </w:r>
      <w:r w:rsidRPr="004D2A79">
        <w:rPr>
          <w:rFonts w:ascii="Cambria" w:hAnsi="Cambria" w:cs="Arial"/>
          <w:sz w:val="20"/>
          <w:szCs w:val="20"/>
        </w:rPr>
        <w:t xml:space="preserve">your </w:t>
      </w:r>
      <w:r w:rsidRPr="004D2A79">
        <w:rPr>
          <w:rFonts w:ascii="Cambria" w:hAnsi="Cambria" w:cs="Arial"/>
          <w:spacing w:val="11"/>
          <w:sz w:val="20"/>
          <w:szCs w:val="20"/>
        </w:rPr>
        <w:t xml:space="preserve"> </w:t>
      </w:r>
      <w:r w:rsidRPr="004D2A79">
        <w:rPr>
          <w:rFonts w:ascii="Cambria" w:hAnsi="Cambria" w:cs="Arial"/>
          <w:sz w:val="20"/>
          <w:szCs w:val="20"/>
        </w:rPr>
        <w:t>part,</w:t>
      </w:r>
      <w:r w:rsidRPr="004D2A79">
        <w:rPr>
          <w:rFonts w:ascii="Cambria" w:hAnsi="Cambria" w:cs="Arial"/>
          <w:spacing w:val="35"/>
          <w:sz w:val="20"/>
          <w:szCs w:val="20"/>
        </w:rPr>
        <w:t xml:space="preserve"> </w:t>
      </w:r>
      <w:r w:rsidRPr="004D2A79">
        <w:rPr>
          <w:rFonts w:ascii="Cambria" w:hAnsi="Cambria" w:cs="Arial"/>
          <w:sz w:val="20"/>
          <w:szCs w:val="20"/>
        </w:rPr>
        <w:t>and</w:t>
      </w:r>
      <w:r w:rsidRPr="004D2A79">
        <w:rPr>
          <w:rFonts w:ascii="Cambria" w:hAnsi="Cambria" w:cs="Arial"/>
          <w:spacing w:val="30"/>
          <w:sz w:val="20"/>
          <w:szCs w:val="20"/>
        </w:rPr>
        <w:t xml:space="preserve"> </w:t>
      </w:r>
      <w:r w:rsidRPr="004D2A79">
        <w:rPr>
          <w:rFonts w:ascii="Cambria" w:hAnsi="Cambria" w:cs="Arial"/>
          <w:sz w:val="20"/>
          <w:szCs w:val="20"/>
        </w:rPr>
        <w:t xml:space="preserve">that </w:t>
      </w:r>
      <w:r w:rsidRPr="004D2A79">
        <w:rPr>
          <w:rFonts w:ascii="Cambria" w:hAnsi="Cambria" w:cs="Arial"/>
          <w:spacing w:val="19"/>
          <w:sz w:val="20"/>
          <w:szCs w:val="20"/>
        </w:rPr>
        <w:t xml:space="preserve"> </w:t>
      </w:r>
      <w:r w:rsidRPr="004D2A79">
        <w:rPr>
          <w:rFonts w:ascii="Cambria" w:hAnsi="Cambria" w:cs="Arial"/>
          <w:sz w:val="20"/>
          <w:szCs w:val="20"/>
        </w:rPr>
        <w:t>we</w:t>
      </w:r>
      <w:r w:rsidRPr="004D2A79">
        <w:rPr>
          <w:rFonts w:ascii="Cambria" w:hAnsi="Cambria" w:cs="Arial"/>
          <w:spacing w:val="41"/>
          <w:sz w:val="20"/>
          <w:szCs w:val="20"/>
        </w:rPr>
        <w:t xml:space="preserve"> </w:t>
      </w:r>
      <w:r w:rsidRPr="004D2A79">
        <w:rPr>
          <w:rFonts w:ascii="Cambria" w:hAnsi="Cambria" w:cs="Arial"/>
          <w:sz w:val="20"/>
          <w:szCs w:val="20"/>
        </w:rPr>
        <w:t xml:space="preserve">need </w:t>
      </w:r>
      <w:r w:rsidRPr="004D2A79">
        <w:rPr>
          <w:rFonts w:ascii="Cambria" w:hAnsi="Cambria" w:cs="Arial"/>
          <w:spacing w:val="4"/>
          <w:sz w:val="20"/>
          <w:szCs w:val="20"/>
        </w:rPr>
        <w:t xml:space="preserve"> </w:t>
      </w:r>
      <w:r w:rsidRPr="004D2A79">
        <w:rPr>
          <w:rFonts w:ascii="Cambria" w:hAnsi="Cambria" w:cs="Arial"/>
          <w:sz w:val="20"/>
          <w:szCs w:val="20"/>
        </w:rPr>
        <w:t>to</w:t>
      </w:r>
      <w:r w:rsidRPr="004D2A79">
        <w:rPr>
          <w:rFonts w:ascii="Cambria" w:hAnsi="Cambria" w:cs="Arial"/>
          <w:spacing w:val="40"/>
          <w:sz w:val="20"/>
          <w:szCs w:val="20"/>
        </w:rPr>
        <w:t xml:space="preserve"> </w:t>
      </w:r>
      <w:r w:rsidRPr="004D2A79">
        <w:rPr>
          <w:rFonts w:ascii="Cambria" w:hAnsi="Cambria" w:cs="Arial"/>
          <w:sz w:val="20"/>
          <w:szCs w:val="20"/>
        </w:rPr>
        <w:t>plan</w:t>
      </w:r>
      <w:r w:rsidRPr="004D2A79">
        <w:rPr>
          <w:rFonts w:ascii="Cambria" w:hAnsi="Cambria" w:cs="Arial"/>
          <w:spacing w:val="29"/>
          <w:sz w:val="20"/>
          <w:szCs w:val="20"/>
        </w:rPr>
        <w:t xml:space="preserve"> </w:t>
      </w:r>
      <w:r w:rsidRPr="004D2A79">
        <w:rPr>
          <w:rFonts w:ascii="Cambria" w:hAnsi="Cambria" w:cs="Arial"/>
          <w:sz w:val="20"/>
          <w:szCs w:val="20"/>
        </w:rPr>
        <w:t>to</w:t>
      </w:r>
      <w:r w:rsidRPr="004D2A79">
        <w:rPr>
          <w:rFonts w:ascii="Cambria" w:hAnsi="Cambria" w:cs="Arial"/>
          <w:spacing w:val="44"/>
          <w:sz w:val="20"/>
          <w:szCs w:val="20"/>
        </w:rPr>
        <w:t xml:space="preserve"> </w:t>
      </w:r>
      <w:r w:rsidRPr="004D2A79">
        <w:rPr>
          <w:rFonts w:ascii="Cambria" w:hAnsi="Cambria" w:cs="Arial"/>
          <w:w w:val="106"/>
          <w:sz w:val="20"/>
          <w:szCs w:val="20"/>
        </w:rPr>
        <w:t xml:space="preserve">spend </w:t>
      </w:r>
      <w:r w:rsidRPr="004D2A79">
        <w:rPr>
          <w:rFonts w:ascii="Cambria" w:hAnsi="Cambria" w:cs="Arial"/>
          <w:sz w:val="20"/>
          <w:szCs w:val="20"/>
        </w:rPr>
        <w:t xml:space="preserve">these </w:t>
      </w:r>
      <w:r w:rsidRPr="004D2A79">
        <w:rPr>
          <w:rFonts w:ascii="Cambria" w:hAnsi="Cambria" w:cs="Arial"/>
          <w:spacing w:val="5"/>
          <w:sz w:val="20"/>
          <w:szCs w:val="20"/>
        </w:rPr>
        <w:t xml:space="preserve"> </w:t>
      </w:r>
      <w:r w:rsidRPr="004D2A79">
        <w:rPr>
          <w:rFonts w:ascii="Cambria" w:hAnsi="Cambria" w:cs="Arial"/>
          <w:sz w:val="20"/>
          <w:szCs w:val="20"/>
        </w:rPr>
        <w:t xml:space="preserve">dollars </w:t>
      </w:r>
      <w:r w:rsidRPr="004D2A79">
        <w:rPr>
          <w:rFonts w:ascii="Cambria" w:hAnsi="Cambria" w:cs="Arial"/>
          <w:spacing w:val="4"/>
          <w:sz w:val="20"/>
          <w:szCs w:val="20"/>
        </w:rPr>
        <w:t xml:space="preserve"> </w:t>
      </w:r>
      <w:r w:rsidRPr="004D2A79">
        <w:rPr>
          <w:rFonts w:ascii="Cambria" w:hAnsi="Cambria" w:cs="Arial"/>
          <w:sz w:val="20"/>
          <w:szCs w:val="20"/>
        </w:rPr>
        <w:t xml:space="preserve">before </w:t>
      </w:r>
      <w:r w:rsidRPr="004D2A79">
        <w:rPr>
          <w:rFonts w:ascii="Cambria" w:hAnsi="Cambria" w:cs="Arial"/>
          <w:spacing w:val="19"/>
          <w:sz w:val="20"/>
          <w:szCs w:val="20"/>
        </w:rPr>
        <w:t xml:space="preserve"> </w:t>
      </w:r>
      <w:r w:rsidRPr="004D2A79">
        <w:rPr>
          <w:rFonts w:ascii="Cambria" w:hAnsi="Cambria" w:cs="Arial"/>
          <w:sz w:val="20"/>
          <w:szCs w:val="20"/>
        </w:rPr>
        <w:t>August</w:t>
      </w:r>
      <w:r w:rsidRPr="004D2A79">
        <w:rPr>
          <w:rFonts w:ascii="Cambria" w:hAnsi="Cambria" w:cs="Arial"/>
          <w:spacing w:val="32"/>
          <w:sz w:val="20"/>
          <w:szCs w:val="20"/>
        </w:rPr>
        <w:t xml:space="preserve"> </w:t>
      </w:r>
      <w:r w:rsidRPr="004D2A79">
        <w:rPr>
          <w:rFonts w:ascii="Cambria" w:hAnsi="Cambria" w:cs="Arial"/>
          <w:sz w:val="20"/>
          <w:szCs w:val="20"/>
        </w:rPr>
        <w:t>31,</w:t>
      </w:r>
      <w:r w:rsidRPr="004D2A79">
        <w:rPr>
          <w:rFonts w:ascii="Cambria" w:hAnsi="Cambria" w:cs="Arial"/>
          <w:spacing w:val="24"/>
          <w:sz w:val="20"/>
          <w:szCs w:val="20"/>
        </w:rPr>
        <w:t xml:space="preserve"> </w:t>
      </w:r>
      <w:r w:rsidRPr="004D2A79">
        <w:rPr>
          <w:rFonts w:ascii="Cambria" w:hAnsi="Cambria" w:cs="Arial"/>
          <w:w w:val="108"/>
          <w:sz w:val="20"/>
          <w:szCs w:val="20"/>
        </w:rPr>
        <w:t>2014.</w:t>
      </w:r>
    </w:p>
    <w:p w14:paraId="055F26AB" w14:textId="77777777" w:rsidR="004D2A79" w:rsidRPr="004D2A79" w:rsidRDefault="004D2A79" w:rsidP="004D2A79">
      <w:pPr>
        <w:autoSpaceDE w:val="0"/>
        <w:autoSpaceDN w:val="0"/>
        <w:adjustRightInd w:val="0"/>
        <w:spacing w:before="1"/>
        <w:rPr>
          <w:rFonts w:ascii="Cambria" w:hAnsi="Cambria" w:cs="Arial"/>
          <w:sz w:val="20"/>
          <w:szCs w:val="20"/>
        </w:rPr>
      </w:pPr>
    </w:p>
    <w:p w14:paraId="055F26AC" w14:textId="77777777" w:rsidR="004D2A79" w:rsidRPr="004D2A79" w:rsidRDefault="004D2A79" w:rsidP="004D2A79">
      <w:pPr>
        <w:autoSpaceDE w:val="0"/>
        <w:autoSpaceDN w:val="0"/>
        <w:adjustRightInd w:val="0"/>
        <w:ind w:left="11" w:right="-20"/>
        <w:rPr>
          <w:rFonts w:ascii="Cambria" w:hAnsi="Cambria" w:cs="Arial"/>
          <w:sz w:val="20"/>
          <w:szCs w:val="20"/>
        </w:rPr>
      </w:pPr>
      <w:r w:rsidRPr="004D2A79">
        <w:rPr>
          <w:rFonts w:ascii="Cambria" w:hAnsi="Cambria" w:cs="Arial"/>
          <w:sz w:val="20"/>
          <w:szCs w:val="20"/>
        </w:rPr>
        <w:t>Thanks,</w:t>
      </w:r>
      <w:r w:rsidRPr="004D2A79">
        <w:rPr>
          <w:rFonts w:ascii="Cambria" w:hAnsi="Cambria" w:cs="Arial"/>
          <w:spacing w:val="26"/>
          <w:sz w:val="20"/>
          <w:szCs w:val="20"/>
        </w:rPr>
        <w:t xml:space="preserve"> </w:t>
      </w:r>
      <w:r w:rsidRPr="004D2A79">
        <w:rPr>
          <w:rFonts w:ascii="Cambria" w:hAnsi="Cambria" w:cs="Arial"/>
          <w:sz w:val="20"/>
          <w:szCs w:val="20"/>
        </w:rPr>
        <w:t>Erica,</w:t>
      </w:r>
      <w:r w:rsidRPr="004D2A79">
        <w:rPr>
          <w:rFonts w:ascii="Cambria" w:hAnsi="Cambria" w:cs="Arial"/>
          <w:spacing w:val="-5"/>
          <w:sz w:val="20"/>
          <w:szCs w:val="20"/>
        </w:rPr>
        <w:t xml:space="preserve"> </w:t>
      </w:r>
      <w:r w:rsidRPr="004D2A79">
        <w:rPr>
          <w:rFonts w:ascii="Cambria" w:hAnsi="Cambria" w:cs="Arial"/>
          <w:sz w:val="20"/>
          <w:szCs w:val="20"/>
        </w:rPr>
        <w:t>we</w:t>
      </w:r>
      <w:r w:rsidRPr="004D2A79">
        <w:rPr>
          <w:rFonts w:ascii="Cambria" w:hAnsi="Cambria" w:cs="Arial"/>
          <w:spacing w:val="41"/>
          <w:sz w:val="20"/>
          <w:szCs w:val="20"/>
        </w:rPr>
        <w:t xml:space="preserve"> </w:t>
      </w:r>
      <w:r w:rsidRPr="004D2A79">
        <w:rPr>
          <w:rFonts w:ascii="Cambria" w:hAnsi="Cambria" w:cs="Arial"/>
          <w:sz w:val="20"/>
          <w:szCs w:val="20"/>
        </w:rPr>
        <w:t xml:space="preserve">really </w:t>
      </w:r>
      <w:r w:rsidRPr="004D2A79">
        <w:rPr>
          <w:rFonts w:ascii="Cambria" w:hAnsi="Cambria" w:cs="Arial"/>
          <w:spacing w:val="4"/>
          <w:sz w:val="20"/>
          <w:szCs w:val="20"/>
        </w:rPr>
        <w:t>appreciate</w:t>
      </w:r>
      <w:r w:rsidRPr="004D2A79">
        <w:rPr>
          <w:rFonts w:ascii="Cambria" w:hAnsi="Cambria" w:cs="Arial"/>
          <w:spacing w:val="10"/>
          <w:w w:val="109"/>
          <w:sz w:val="20"/>
          <w:szCs w:val="20"/>
        </w:rPr>
        <w:t xml:space="preserve"> </w:t>
      </w:r>
      <w:r w:rsidRPr="004D2A79">
        <w:rPr>
          <w:rFonts w:ascii="Cambria" w:hAnsi="Cambria" w:cs="Arial"/>
          <w:sz w:val="20"/>
          <w:szCs w:val="20"/>
        </w:rPr>
        <w:t>the</w:t>
      </w:r>
      <w:r w:rsidRPr="004D2A79">
        <w:rPr>
          <w:rFonts w:ascii="Cambria" w:hAnsi="Cambria" w:cs="Arial"/>
          <w:spacing w:val="48"/>
          <w:sz w:val="20"/>
          <w:szCs w:val="20"/>
        </w:rPr>
        <w:t xml:space="preserve"> </w:t>
      </w:r>
      <w:r w:rsidRPr="004D2A79">
        <w:rPr>
          <w:rFonts w:ascii="Cambria" w:hAnsi="Cambria" w:cs="Arial"/>
          <w:w w:val="120"/>
          <w:sz w:val="20"/>
          <w:szCs w:val="20"/>
        </w:rPr>
        <w:t>effort!</w:t>
      </w:r>
    </w:p>
    <w:p w14:paraId="055F26AD" w14:textId="77777777" w:rsidR="008A544D" w:rsidRPr="0040421A" w:rsidRDefault="004D2A79" w:rsidP="004D2A79">
      <w:pPr>
        <w:autoSpaceDE w:val="0"/>
        <w:autoSpaceDN w:val="0"/>
        <w:adjustRightInd w:val="0"/>
        <w:spacing w:before="34"/>
        <w:ind w:left="13" w:right="-20"/>
        <w:rPr>
          <w:rFonts w:ascii="Cambria" w:hAnsi="Cambria" w:cs="Arial"/>
          <w:w w:val="107"/>
          <w:sz w:val="20"/>
          <w:szCs w:val="20"/>
        </w:rPr>
      </w:pPr>
      <w:r w:rsidRPr="004D2A79">
        <w:rPr>
          <w:rFonts w:ascii="Cambria" w:hAnsi="Cambria" w:cs="Arial"/>
          <w:w w:val="107"/>
          <w:sz w:val="20"/>
          <w:szCs w:val="20"/>
        </w:rPr>
        <w:t>Greg</w:t>
      </w:r>
    </w:p>
    <w:p w14:paraId="055F26AE" w14:textId="77777777" w:rsidR="004D2A79" w:rsidRDefault="004D2A79" w:rsidP="004D2A79">
      <w:pPr>
        <w:rPr>
          <w:rFonts w:ascii="Tahoma" w:hAnsi="Tahoma" w:cs="Tahoma"/>
          <w:b/>
          <w:bCs/>
          <w:sz w:val="20"/>
          <w:szCs w:val="20"/>
        </w:rPr>
      </w:pPr>
    </w:p>
    <w:p w14:paraId="055F26AF" w14:textId="22DE9CAA" w:rsidR="004D2A79" w:rsidRDefault="009239AE" w:rsidP="004D2A79">
      <w:pPr>
        <w:rPr>
          <w:rFonts w:ascii="Tahoma" w:hAnsi="Tahoma" w:cs="Tahoma"/>
          <w:b/>
          <w:bCs/>
          <w:sz w:val="20"/>
          <w:szCs w:val="20"/>
        </w:rPr>
      </w:pPr>
      <w:r>
        <w:rPr>
          <w:rFonts w:ascii="Tahoma" w:hAnsi="Tahoma" w:cs="Tahoma"/>
          <w:b/>
          <w:bCs/>
          <w:noProof/>
          <w:sz w:val="20"/>
          <w:szCs w:val="20"/>
        </w:rPr>
        <mc:AlternateContent>
          <mc:Choice Requires="wps">
            <w:drawing>
              <wp:anchor distT="0" distB="0" distL="114300" distR="114300" simplePos="0" relativeHeight="251662336" behindDoc="0" locked="0" layoutInCell="1" allowOverlap="1" wp14:anchorId="055F29F9" wp14:editId="4AB87EA0">
                <wp:simplePos x="0" y="0"/>
                <wp:positionH relativeFrom="column">
                  <wp:posOffset>13335</wp:posOffset>
                </wp:positionH>
                <wp:positionV relativeFrom="paragraph">
                  <wp:posOffset>80010</wp:posOffset>
                </wp:positionV>
                <wp:extent cx="5814060" cy="0"/>
                <wp:effectExtent l="13335" t="12700" r="11430" b="6350"/>
                <wp:wrapNone/>
                <wp:docPr id="8" name="AutoShap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5AE85" id="AutoShape 3" o:spid="_x0000_s1026" type="#_x0000_t32" alt="Line" style="position:absolute;margin-left:1.05pt;margin-top:6.3pt;width:45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"/>
            </w:pict>
          </mc:Fallback>
        </mc:AlternateContent>
      </w:r>
    </w:p>
    <w:p w14:paraId="055F26B0" w14:textId="77777777" w:rsidR="004D2A79" w:rsidRPr="004D2A79" w:rsidRDefault="004D2A79" w:rsidP="004D2A79">
      <w:pPr>
        <w:rPr>
          <w:rFonts w:ascii="Tahoma" w:hAnsi="Tahoma" w:cs="Tahoma"/>
          <w:sz w:val="20"/>
          <w:szCs w:val="20"/>
        </w:rPr>
      </w:pPr>
      <w:r w:rsidRPr="004D2A79">
        <w:rPr>
          <w:rFonts w:ascii="Tahoma" w:hAnsi="Tahoma" w:cs="Tahoma"/>
          <w:b/>
          <w:bCs/>
          <w:sz w:val="20"/>
          <w:szCs w:val="20"/>
        </w:rPr>
        <w:t>From:</w:t>
      </w:r>
      <w:r w:rsidRPr="004D2A79">
        <w:rPr>
          <w:rFonts w:ascii="Tahoma" w:hAnsi="Tahoma" w:cs="Tahoma"/>
          <w:sz w:val="20"/>
          <w:szCs w:val="20"/>
        </w:rPr>
        <w:t xml:space="preserve"> Champagne, Erica (DOE) &lt;echampagne@doe.mass.edu&gt;</w:t>
      </w:r>
      <w:r w:rsidRPr="004D2A79">
        <w:rPr>
          <w:rFonts w:ascii="Tahoma" w:hAnsi="Tahoma" w:cs="Tahoma"/>
          <w:sz w:val="20"/>
          <w:szCs w:val="20"/>
        </w:rPr>
        <w:br/>
      </w:r>
      <w:r w:rsidRPr="004D2A79">
        <w:rPr>
          <w:rFonts w:ascii="Tahoma" w:hAnsi="Tahoma" w:cs="Tahoma"/>
          <w:b/>
          <w:bCs/>
          <w:sz w:val="20"/>
          <w:szCs w:val="20"/>
        </w:rPr>
        <w:t>Sent:</w:t>
      </w:r>
      <w:r w:rsidRPr="004D2A79">
        <w:rPr>
          <w:rFonts w:ascii="Tahoma" w:hAnsi="Tahoma" w:cs="Tahoma"/>
          <w:sz w:val="20"/>
          <w:szCs w:val="20"/>
        </w:rPr>
        <w:t xml:space="preserve"> Tuesday, April 01, 2014 2:56 PM</w:t>
      </w:r>
      <w:r w:rsidRPr="004D2A79">
        <w:rPr>
          <w:rFonts w:ascii="Tahoma" w:hAnsi="Tahoma" w:cs="Tahoma"/>
          <w:sz w:val="20"/>
          <w:szCs w:val="20"/>
        </w:rPr>
        <w:br/>
      </w:r>
      <w:r w:rsidRPr="004D2A79">
        <w:rPr>
          <w:rFonts w:ascii="Tahoma" w:hAnsi="Tahoma" w:cs="Tahoma"/>
          <w:b/>
          <w:bCs/>
          <w:sz w:val="20"/>
          <w:szCs w:val="20"/>
        </w:rPr>
        <w:t>To:</w:t>
      </w:r>
      <w:r w:rsidRPr="004D2A79">
        <w:rPr>
          <w:rFonts w:ascii="Tahoma" w:hAnsi="Tahoma" w:cs="Tahoma"/>
          <w:sz w:val="20"/>
          <w:szCs w:val="20"/>
        </w:rPr>
        <w:t xml:space="preserve"> 'Greg Oliver'</w:t>
      </w:r>
      <w:r w:rsidRPr="004D2A79">
        <w:rPr>
          <w:rFonts w:ascii="Tahoma" w:hAnsi="Tahoma" w:cs="Tahoma"/>
          <w:sz w:val="20"/>
          <w:szCs w:val="20"/>
        </w:rPr>
        <w:br/>
      </w:r>
      <w:r w:rsidRPr="004D2A79">
        <w:rPr>
          <w:rFonts w:ascii="Tahoma" w:hAnsi="Tahoma" w:cs="Tahoma"/>
          <w:b/>
          <w:bCs/>
          <w:sz w:val="20"/>
          <w:szCs w:val="20"/>
        </w:rPr>
        <w:t>Cc:</w:t>
      </w:r>
      <w:r w:rsidRPr="004D2A79">
        <w:rPr>
          <w:rFonts w:ascii="Tahoma" w:hAnsi="Tahoma" w:cs="Tahoma"/>
          <w:sz w:val="20"/>
          <w:szCs w:val="20"/>
        </w:rPr>
        <w:t xml:space="preserve"> Lantaigne, Deborah</w:t>
      </w:r>
      <w:r w:rsidRPr="004D2A79">
        <w:rPr>
          <w:rFonts w:ascii="Tahoma" w:hAnsi="Tahoma" w:cs="Tahoma"/>
          <w:sz w:val="20"/>
          <w:szCs w:val="20"/>
        </w:rPr>
        <w:br/>
      </w:r>
      <w:r w:rsidRPr="004D2A79">
        <w:rPr>
          <w:rFonts w:ascii="Tahoma" w:hAnsi="Tahoma" w:cs="Tahoma"/>
          <w:b/>
          <w:bCs/>
          <w:sz w:val="20"/>
          <w:szCs w:val="20"/>
        </w:rPr>
        <w:t>Subject:</w:t>
      </w:r>
      <w:r w:rsidRPr="004D2A79">
        <w:rPr>
          <w:rFonts w:ascii="Tahoma" w:hAnsi="Tahoma" w:cs="Tahoma"/>
          <w:sz w:val="20"/>
          <w:szCs w:val="20"/>
        </w:rPr>
        <w:t xml:space="preserve"> SRG funds for Dean and Morgan</w:t>
      </w:r>
    </w:p>
    <w:p w14:paraId="055F26B1" w14:textId="77777777" w:rsidR="004D2A79" w:rsidRPr="004D2A79" w:rsidRDefault="004D2A79" w:rsidP="004D2A79">
      <w:pPr>
        <w:rPr>
          <w:rFonts w:ascii="Calibri" w:eastAsiaTheme="minorHAnsi" w:hAnsi="Calibri" w:cs="Calibri"/>
          <w:sz w:val="22"/>
          <w:szCs w:val="22"/>
        </w:rPr>
      </w:pPr>
    </w:p>
    <w:p w14:paraId="055F26B2"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Greg, </w:t>
      </w:r>
    </w:p>
    <w:p w14:paraId="055F26B3" w14:textId="77777777" w:rsidR="004D2A79" w:rsidRPr="004D2A79" w:rsidRDefault="004D2A79" w:rsidP="004D2A79">
      <w:pPr>
        <w:rPr>
          <w:rFonts w:ascii="Georgia" w:eastAsiaTheme="minorHAnsi" w:hAnsi="Georgia" w:cs="Calibri"/>
          <w:sz w:val="22"/>
          <w:szCs w:val="22"/>
        </w:rPr>
      </w:pPr>
    </w:p>
    <w:p w14:paraId="055F26B4"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Upon a thorough review of Holyoke’s implementation of the School Redesign Grant (SRG), ESE has suspended a total of $412,143 in SRG funds from FY12 and 13.  </w:t>
      </w:r>
    </w:p>
    <w:p w14:paraId="055F26B5" w14:textId="77777777" w:rsidR="004D2A79" w:rsidRPr="004D2A79" w:rsidRDefault="004D2A79" w:rsidP="004D2A79">
      <w:pPr>
        <w:rPr>
          <w:rFonts w:ascii="Georgia" w:eastAsiaTheme="minorHAnsi" w:hAnsi="Georgia" w:cs="Calibri"/>
          <w:sz w:val="22"/>
          <w:szCs w:val="22"/>
        </w:rPr>
      </w:pPr>
    </w:p>
    <w:p w14:paraId="055F26B6"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ESE will allow these funds to be reallocated to Holyoke (potentially via a 50/50 split) to be spent on activities specific to a. Project GRAD’s work at Dean and b. start-up efforts for L5 at Morgan.  These funds expire on August 31, 2014, so they need to be used between now and then.  </w:t>
      </w:r>
    </w:p>
    <w:p w14:paraId="055F26B7" w14:textId="77777777" w:rsidR="004D2A79" w:rsidRPr="004D2A79" w:rsidRDefault="004D2A79" w:rsidP="004D2A79">
      <w:pPr>
        <w:rPr>
          <w:rFonts w:ascii="Georgia" w:eastAsiaTheme="minorHAnsi" w:hAnsi="Georgia" w:cs="Calibri"/>
          <w:sz w:val="22"/>
          <w:szCs w:val="22"/>
        </w:rPr>
      </w:pPr>
    </w:p>
    <w:p w14:paraId="055F26B8"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Once I have the specific language on how these funds could be used according to the above criteria, I can submit the information to the Commissioner for his final decision. Upon his approval, Debbie Lantaigne and I will work with the district to ensure the funds are directed to Project GRAD accordingly and in a timely manner.  </w:t>
      </w:r>
    </w:p>
    <w:p w14:paraId="055F26B9" w14:textId="77777777" w:rsidR="004D2A79" w:rsidRPr="004D2A79" w:rsidRDefault="004D2A79" w:rsidP="004D2A79">
      <w:pPr>
        <w:rPr>
          <w:rFonts w:ascii="Georgia" w:eastAsiaTheme="minorHAnsi" w:hAnsi="Georgia" w:cs="Calibri"/>
          <w:sz w:val="22"/>
          <w:szCs w:val="22"/>
        </w:rPr>
      </w:pPr>
    </w:p>
    <w:p w14:paraId="055F26BA"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If you have any further questions/concerns, please feel free to contact me.  </w:t>
      </w:r>
    </w:p>
    <w:p w14:paraId="055F26BB" w14:textId="77777777" w:rsidR="004D2A79" w:rsidRPr="004D2A79" w:rsidRDefault="004D2A79" w:rsidP="004D2A79">
      <w:pPr>
        <w:rPr>
          <w:rFonts w:ascii="Georgia" w:eastAsiaTheme="minorHAnsi" w:hAnsi="Georgia" w:cs="Calibri"/>
          <w:sz w:val="22"/>
          <w:szCs w:val="22"/>
        </w:rPr>
      </w:pPr>
    </w:p>
    <w:p w14:paraId="055F26BC"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 xml:space="preserve">Thanks, </w:t>
      </w:r>
    </w:p>
    <w:p w14:paraId="055F26BD" w14:textId="77777777" w:rsidR="004D2A79" w:rsidRPr="004D2A79" w:rsidRDefault="004D2A79" w:rsidP="004D2A79">
      <w:pPr>
        <w:rPr>
          <w:rFonts w:ascii="Georgia" w:eastAsiaTheme="minorHAnsi" w:hAnsi="Georgia" w:cs="Calibri"/>
          <w:sz w:val="22"/>
          <w:szCs w:val="22"/>
        </w:rPr>
      </w:pPr>
    </w:p>
    <w:p w14:paraId="055F26BE"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Erica</w:t>
      </w:r>
    </w:p>
    <w:p w14:paraId="055F26BF" w14:textId="77777777" w:rsidR="004D2A79" w:rsidRPr="004D2A79" w:rsidRDefault="004D2A79" w:rsidP="004D2A79">
      <w:pPr>
        <w:rPr>
          <w:rFonts w:ascii="Georgia" w:eastAsiaTheme="minorHAnsi" w:hAnsi="Georgia" w:cs="Calibri"/>
          <w:sz w:val="22"/>
          <w:szCs w:val="22"/>
        </w:rPr>
      </w:pPr>
    </w:p>
    <w:p w14:paraId="055F26C0" w14:textId="77777777" w:rsidR="004D2A79" w:rsidRPr="004D2A79" w:rsidRDefault="004D2A79" w:rsidP="004D2A79">
      <w:pPr>
        <w:rPr>
          <w:rFonts w:ascii="Georgia" w:eastAsiaTheme="minorHAnsi" w:hAnsi="Georgia" w:cs="Calibri"/>
          <w:sz w:val="22"/>
          <w:szCs w:val="22"/>
        </w:rPr>
      </w:pPr>
    </w:p>
    <w:p w14:paraId="055F26C1"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Erica P. Champagne</w:t>
      </w:r>
    </w:p>
    <w:p w14:paraId="055F26C2"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Office of District and School Turnaround</w:t>
      </w:r>
    </w:p>
    <w:p w14:paraId="055F26C3"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Massachusetts Department of Elementary &amp; Secondary Education</w:t>
      </w:r>
    </w:p>
    <w:p w14:paraId="055F26C4"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75 Pleasant Street</w:t>
      </w:r>
    </w:p>
    <w:p w14:paraId="055F26C5"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Malden, MA 02148</w:t>
      </w:r>
    </w:p>
    <w:p w14:paraId="055F26C6"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sz w:val="22"/>
          <w:szCs w:val="22"/>
        </w:rPr>
        <w:t>781-338-3521</w:t>
      </w:r>
    </w:p>
    <w:p w14:paraId="055F26C7" w14:textId="77777777" w:rsidR="004D2A79" w:rsidRPr="004D2A79" w:rsidRDefault="004D2A79" w:rsidP="004D2A79">
      <w:pPr>
        <w:rPr>
          <w:rFonts w:ascii="Georgia" w:eastAsiaTheme="minorHAnsi" w:hAnsi="Georgia" w:cs="Calibri"/>
          <w:sz w:val="22"/>
          <w:szCs w:val="22"/>
        </w:rPr>
      </w:pPr>
      <w:r w:rsidRPr="004D2A79">
        <w:rPr>
          <w:rFonts w:ascii="Georgia" w:eastAsiaTheme="minorHAnsi" w:hAnsi="Georgia" w:cs="Calibri"/>
          <w:color w:val="0000FF"/>
          <w:sz w:val="22"/>
          <w:szCs w:val="22"/>
          <w:u w:val="single"/>
        </w:rPr>
        <w:t>echampagne@doe.mass.edu</w:t>
      </w:r>
    </w:p>
    <w:p w14:paraId="055F26C8" w14:textId="77777777" w:rsidR="0040421A" w:rsidRDefault="0040421A" w:rsidP="0040421A">
      <w:pPr>
        <w:jc w:val="center"/>
        <w:rPr>
          <w:rFonts w:ascii="Calibri" w:eastAsiaTheme="minorHAnsi" w:hAnsi="Calibri" w:cs="Calibri"/>
          <w:sz w:val="96"/>
          <w:szCs w:val="96"/>
        </w:rPr>
      </w:pPr>
    </w:p>
    <w:p w14:paraId="055F26C9" w14:textId="77777777" w:rsidR="0040421A" w:rsidRDefault="0040421A" w:rsidP="0040421A">
      <w:pPr>
        <w:jc w:val="center"/>
        <w:rPr>
          <w:rFonts w:ascii="Calibri" w:eastAsiaTheme="minorHAnsi" w:hAnsi="Calibri" w:cs="Calibri"/>
          <w:sz w:val="96"/>
          <w:szCs w:val="96"/>
        </w:rPr>
      </w:pPr>
    </w:p>
    <w:p w14:paraId="055F26CA" w14:textId="77777777" w:rsidR="0040421A" w:rsidRDefault="0040421A" w:rsidP="0040421A">
      <w:pPr>
        <w:jc w:val="center"/>
        <w:rPr>
          <w:rFonts w:ascii="Calibri" w:eastAsiaTheme="minorHAnsi" w:hAnsi="Calibri" w:cs="Calibri"/>
          <w:sz w:val="96"/>
          <w:szCs w:val="96"/>
        </w:rPr>
      </w:pPr>
    </w:p>
    <w:p w14:paraId="055F26CB" w14:textId="77777777" w:rsidR="0040421A" w:rsidRDefault="0040421A" w:rsidP="0040421A">
      <w:pPr>
        <w:jc w:val="center"/>
        <w:rPr>
          <w:rFonts w:ascii="Calibri" w:eastAsiaTheme="minorHAnsi" w:hAnsi="Calibri" w:cs="Calibri"/>
          <w:sz w:val="96"/>
          <w:szCs w:val="96"/>
        </w:rPr>
      </w:pPr>
    </w:p>
    <w:p w14:paraId="055F26CC" w14:textId="77777777" w:rsidR="004D2A79" w:rsidRDefault="0040421A" w:rsidP="0040421A">
      <w:pPr>
        <w:jc w:val="center"/>
        <w:rPr>
          <w:rFonts w:ascii="Calibri" w:eastAsiaTheme="minorHAnsi" w:hAnsi="Calibri" w:cs="Calibri"/>
          <w:sz w:val="96"/>
          <w:szCs w:val="96"/>
        </w:rPr>
      </w:pPr>
      <w:r w:rsidRPr="0040421A">
        <w:rPr>
          <w:rFonts w:ascii="Calibri" w:eastAsiaTheme="minorHAnsi" w:hAnsi="Calibri" w:cs="Calibri"/>
          <w:sz w:val="96"/>
          <w:szCs w:val="96"/>
        </w:rPr>
        <w:t>ATTACHMENT I</w:t>
      </w:r>
    </w:p>
    <w:p w14:paraId="055F26CD" w14:textId="77777777" w:rsidR="0040421A" w:rsidRDefault="0040421A" w:rsidP="0040421A">
      <w:pPr>
        <w:jc w:val="center"/>
        <w:rPr>
          <w:rFonts w:ascii="Calibri" w:eastAsiaTheme="minorHAnsi" w:hAnsi="Calibri" w:cs="Calibri"/>
          <w:sz w:val="96"/>
          <w:szCs w:val="96"/>
        </w:rPr>
      </w:pPr>
    </w:p>
    <w:p w14:paraId="055F26CE" w14:textId="77777777" w:rsidR="0040421A" w:rsidRDefault="0040421A" w:rsidP="0040421A">
      <w:pPr>
        <w:jc w:val="center"/>
        <w:rPr>
          <w:rFonts w:ascii="Calibri" w:eastAsiaTheme="minorHAnsi" w:hAnsi="Calibri" w:cs="Calibri"/>
          <w:sz w:val="96"/>
          <w:szCs w:val="96"/>
        </w:rPr>
      </w:pPr>
    </w:p>
    <w:p w14:paraId="055F26CF" w14:textId="77777777" w:rsidR="0040421A" w:rsidRDefault="0040421A" w:rsidP="0040421A">
      <w:pPr>
        <w:jc w:val="center"/>
        <w:rPr>
          <w:rFonts w:ascii="Calibri" w:eastAsiaTheme="minorHAnsi" w:hAnsi="Calibri" w:cs="Calibri"/>
          <w:sz w:val="96"/>
          <w:szCs w:val="96"/>
        </w:rPr>
      </w:pPr>
    </w:p>
    <w:p w14:paraId="055F26D0" w14:textId="77777777" w:rsidR="0040421A" w:rsidRDefault="0040421A" w:rsidP="0040421A">
      <w:pPr>
        <w:rPr>
          <w:rFonts w:ascii="Calibri" w:eastAsiaTheme="minorHAnsi" w:hAnsi="Calibri" w:cs="Calibri"/>
          <w:sz w:val="22"/>
          <w:szCs w:val="22"/>
        </w:rPr>
      </w:pPr>
    </w:p>
    <w:p w14:paraId="055F26D1" w14:textId="77777777" w:rsidR="0040421A" w:rsidRDefault="0040421A" w:rsidP="0040421A">
      <w:pPr>
        <w:rPr>
          <w:rFonts w:ascii="Calibri" w:eastAsiaTheme="minorHAnsi" w:hAnsi="Calibri" w:cs="Calibri"/>
          <w:sz w:val="22"/>
          <w:szCs w:val="22"/>
        </w:rPr>
      </w:pPr>
    </w:p>
    <w:p w14:paraId="055F26D2" w14:textId="77777777" w:rsidR="0040421A" w:rsidRDefault="0040421A" w:rsidP="0040421A">
      <w:pPr>
        <w:rPr>
          <w:rFonts w:ascii="Calibri" w:eastAsiaTheme="minorHAnsi" w:hAnsi="Calibri" w:cs="Calibri"/>
          <w:sz w:val="22"/>
          <w:szCs w:val="22"/>
        </w:rPr>
      </w:pPr>
    </w:p>
    <w:p w14:paraId="055F26D3" w14:textId="77777777" w:rsidR="0040421A" w:rsidRDefault="0040421A" w:rsidP="0040421A">
      <w:pPr>
        <w:rPr>
          <w:rFonts w:ascii="Calibri" w:eastAsiaTheme="minorHAnsi" w:hAnsi="Calibri" w:cs="Calibri"/>
          <w:sz w:val="22"/>
          <w:szCs w:val="22"/>
        </w:rPr>
      </w:pPr>
    </w:p>
    <w:p w14:paraId="055F26D4" w14:textId="77777777" w:rsidR="0040421A" w:rsidRDefault="0040421A" w:rsidP="0040421A">
      <w:pPr>
        <w:rPr>
          <w:rFonts w:ascii="Calibri" w:eastAsiaTheme="minorHAnsi" w:hAnsi="Calibri" w:cs="Calibri"/>
          <w:sz w:val="22"/>
          <w:szCs w:val="22"/>
        </w:rPr>
      </w:pPr>
    </w:p>
    <w:p w14:paraId="055F26D5" w14:textId="77777777" w:rsidR="0040421A" w:rsidRDefault="0040421A" w:rsidP="0040421A">
      <w:pPr>
        <w:rPr>
          <w:rFonts w:ascii="Calibri" w:eastAsiaTheme="minorHAnsi" w:hAnsi="Calibri" w:cs="Calibri"/>
          <w:sz w:val="22"/>
          <w:szCs w:val="22"/>
        </w:rPr>
      </w:pPr>
    </w:p>
    <w:p w14:paraId="055F26D6" w14:textId="77777777" w:rsidR="0040421A" w:rsidRDefault="0040421A" w:rsidP="0040421A">
      <w:pPr>
        <w:rPr>
          <w:rFonts w:ascii="Calibri" w:eastAsiaTheme="minorHAnsi" w:hAnsi="Calibri" w:cs="Calibri"/>
          <w:sz w:val="22"/>
          <w:szCs w:val="22"/>
        </w:rPr>
      </w:pPr>
    </w:p>
    <w:p w14:paraId="055F26D7" w14:textId="77777777" w:rsidR="0040421A" w:rsidRDefault="0040421A" w:rsidP="0040421A">
      <w:pPr>
        <w:rPr>
          <w:rFonts w:ascii="Calibri" w:eastAsiaTheme="minorHAnsi" w:hAnsi="Calibri" w:cs="Calibri"/>
          <w:sz w:val="22"/>
          <w:szCs w:val="22"/>
        </w:rPr>
      </w:pPr>
    </w:p>
    <w:p w14:paraId="055F26D8" w14:textId="77777777" w:rsidR="0040421A" w:rsidRDefault="0040421A" w:rsidP="0040421A">
      <w:pPr>
        <w:rPr>
          <w:rFonts w:ascii="Calibri" w:eastAsiaTheme="minorHAnsi" w:hAnsi="Calibri" w:cs="Calibri"/>
          <w:sz w:val="22"/>
          <w:szCs w:val="22"/>
        </w:rPr>
      </w:pPr>
    </w:p>
    <w:p w14:paraId="055F26D9" w14:textId="77777777" w:rsidR="0040421A" w:rsidRDefault="0040421A" w:rsidP="0040421A">
      <w:pPr>
        <w:rPr>
          <w:rFonts w:ascii="Calibri" w:eastAsiaTheme="minorHAnsi" w:hAnsi="Calibri" w:cs="Calibri"/>
          <w:sz w:val="22"/>
          <w:szCs w:val="22"/>
        </w:rPr>
      </w:pPr>
    </w:p>
    <w:p w14:paraId="055F26DA" w14:textId="77777777" w:rsidR="0040421A" w:rsidRDefault="0040421A" w:rsidP="0040421A">
      <w:pPr>
        <w:rPr>
          <w:rFonts w:ascii="Calibri" w:eastAsiaTheme="minorHAnsi" w:hAnsi="Calibri" w:cs="Calibri"/>
          <w:sz w:val="22"/>
          <w:szCs w:val="22"/>
        </w:rPr>
      </w:pPr>
    </w:p>
    <w:p w14:paraId="055F26DB" w14:textId="77777777" w:rsidR="0040421A" w:rsidRDefault="0040421A" w:rsidP="0040421A">
      <w:pPr>
        <w:rPr>
          <w:rFonts w:ascii="Calibri" w:eastAsiaTheme="minorHAnsi" w:hAnsi="Calibri" w:cs="Calibri"/>
          <w:sz w:val="22"/>
          <w:szCs w:val="22"/>
        </w:rPr>
      </w:pPr>
    </w:p>
    <w:p w14:paraId="055F26DC" w14:textId="77777777" w:rsidR="0040421A" w:rsidRDefault="0040421A" w:rsidP="0040421A">
      <w:pPr>
        <w:rPr>
          <w:rFonts w:ascii="Calibri" w:eastAsiaTheme="minorHAnsi" w:hAnsi="Calibri" w:cs="Calibri"/>
          <w:sz w:val="22"/>
          <w:szCs w:val="22"/>
        </w:rPr>
      </w:pPr>
    </w:p>
    <w:p w14:paraId="055F26DD" w14:textId="77777777" w:rsidR="0040421A" w:rsidRPr="0040421A" w:rsidRDefault="0040421A" w:rsidP="0040421A">
      <w:pPr>
        <w:rPr>
          <w:rFonts w:asciiTheme="minorHAnsi" w:eastAsiaTheme="minorHAnsi" w:hAnsiTheme="minorHAnsi" w:cstheme="minorBidi"/>
          <w:color w:val="1F497D" w:themeColor="dark2"/>
          <w:sz w:val="22"/>
          <w:szCs w:val="22"/>
        </w:rPr>
      </w:pPr>
    </w:p>
    <w:p w14:paraId="055F26DE" w14:textId="77777777" w:rsidR="0040421A" w:rsidRPr="0040421A" w:rsidRDefault="0040421A" w:rsidP="0040421A">
      <w:pPr>
        <w:rPr>
          <w:rFonts w:ascii="Tahoma" w:hAnsi="Tahoma" w:cs="Tahoma"/>
          <w:sz w:val="20"/>
          <w:szCs w:val="20"/>
        </w:rPr>
      </w:pPr>
      <w:r w:rsidRPr="0040421A">
        <w:rPr>
          <w:rFonts w:ascii="Tahoma" w:hAnsi="Tahoma" w:cs="Tahoma"/>
          <w:b/>
          <w:bCs/>
          <w:sz w:val="20"/>
          <w:szCs w:val="20"/>
        </w:rPr>
        <w:t>From:</w:t>
      </w:r>
      <w:r w:rsidRPr="0040421A">
        <w:rPr>
          <w:rFonts w:ascii="Tahoma" w:hAnsi="Tahoma" w:cs="Tahoma"/>
          <w:sz w:val="20"/>
          <w:szCs w:val="20"/>
        </w:rPr>
        <w:t xml:space="preserve"> Pakos, Matthew </w:t>
      </w:r>
      <w:r w:rsidRPr="0040421A">
        <w:rPr>
          <w:rFonts w:ascii="Tahoma" w:hAnsi="Tahoma" w:cs="Tahoma"/>
          <w:sz w:val="20"/>
          <w:szCs w:val="20"/>
        </w:rPr>
        <w:br/>
      </w:r>
      <w:r w:rsidRPr="0040421A">
        <w:rPr>
          <w:rFonts w:ascii="Tahoma" w:hAnsi="Tahoma" w:cs="Tahoma"/>
          <w:b/>
          <w:bCs/>
          <w:sz w:val="20"/>
          <w:szCs w:val="20"/>
        </w:rPr>
        <w:t>Sent:</w:t>
      </w:r>
      <w:r w:rsidRPr="0040421A">
        <w:rPr>
          <w:rFonts w:ascii="Tahoma" w:hAnsi="Tahoma" w:cs="Tahoma"/>
          <w:sz w:val="20"/>
          <w:szCs w:val="20"/>
        </w:rPr>
        <w:t xml:space="preserve"> Wednesday, February 26, 2014 10:55 AM</w:t>
      </w:r>
      <w:r w:rsidRPr="0040421A">
        <w:rPr>
          <w:rFonts w:ascii="Tahoma" w:hAnsi="Tahoma" w:cs="Tahoma"/>
          <w:sz w:val="20"/>
          <w:szCs w:val="20"/>
        </w:rPr>
        <w:br/>
      </w:r>
      <w:r w:rsidRPr="0040421A">
        <w:rPr>
          <w:rFonts w:ascii="Tahoma" w:hAnsi="Tahoma" w:cs="Tahoma"/>
          <w:b/>
          <w:bCs/>
          <w:sz w:val="20"/>
          <w:szCs w:val="20"/>
        </w:rPr>
        <w:t>To:</w:t>
      </w:r>
      <w:r w:rsidRPr="0040421A">
        <w:rPr>
          <w:rFonts w:ascii="Tahoma" w:hAnsi="Tahoma" w:cs="Tahoma"/>
          <w:sz w:val="20"/>
          <w:szCs w:val="20"/>
        </w:rPr>
        <w:t xml:space="preserve"> Monteiro, Manuel; Shor, Rebecca; Veto, Liza; Foisy, Lynda</w:t>
      </w:r>
      <w:r w:rsidRPr="0040421A">
        <w:rPr>
          <w:rFonts w:ascii="Tahoma" w:hAnsi="Tahoma" w:cs="Tahoma"/>
          <w:sz w:val="20"/>
          <w:szCs w:val="20"/>
        </w:rPr>
        <w:br/>
      </w:r>
      <w:r w:rsidRPr="0040421A">
        <w:rPr>
          <w:rFonts w:ascii="Tahoma" w:hAnsi="Tahoma" w:cs="Tahoma"/>
          <w:b/>
          <w:bCs/>
          <w:sz w:val="20"/>
          <w:szCs w:val="20"/>
        </w:rPr>
        <w:t>Cc:</w:t>
      </w:r>
      <w:r w:rsidRPr="0040421A">
        <w:rPr>
          <w:rFonts w:ascii="Tahoma" w:hAnsi="Tahoma" w:cs="Tahoma"/>
          <w:sz w:val="20"/>
          <w:szCs w:val="20"/>
        </w:rPr>
        <w:t xml:space="preserve"> Carleton, Sarah (DOE); Mazzarella, Susan</w:t>
      </w:r>
      <w:r w:rsidRPr="0040421A">
        <w:rPr>
          <w:rFonts w:ascii="Tahoma" w:hAnsi="Tahoma" w:cs="Tahoma"/>
          <w:sz w:val="20"/>
          <w:szCs w:val="20"/>
        </w:rPr>
        <w:br/>
      </w:r>
      <w:r w:rsidRPr="0040421A">
        <w:rPr>
          <w:rFonts w:ascii="Tahoma" w:hAnsi="Tahoma" w:cs="Tahoma"/>
          <w:b/>
          <w:bCs/>
          <w:sz w:val="20"/>
          <w:szCs w:val="20"/>
        </w:rPr>
        <w:t>Subject:</w:t>
      </w:r>
      <w:r w:rsidRPr="0040421A">
        <w:rPr>
          <w:rFonts w:ascii="Tahoma" w:hAnsi="Tahoma" w:cs="Tahoma"/>
          <w:sz w:val="20"/>
          <w:szCs w:val="20"/>
        </w:rPr>
        <w:t xml:space="preserve"> RE: Budgets proposed by receivers</w:t>
      </w:r>
    </w:p>
    <w:p w14:paraId="055F26DF" w14:textId="77777777" w:rsidR="0040421A" w:rsidRPr="0040421A" w:rsidRDefault="0040421A" w:rsidP="0040421A">
      <w:pPr>
        <w:rPr>
          <w:rFonts w:ascii="Calibri" w:eastAsiaTheme="minorHAnsi" w:hAnsi="Calibri" w:cs="Calibri"/>
          <w:sz w:val="22"/>
          <w:szCs w:val="22"/>
        </w:rPr>
      </w:pPr>
    </w:p>
    <w:p w14:paraId="055F26E0"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Please see attached for a summary of budget expectations from the RFQ responses from UP, Blueprint, and Project GRAD. Let me know if we received an initial response/proposal from NBPS that could be added to this summary.</w:t>
      </w:r>
    </w:p>
    <w:p w14:paraId="055F26E1" w14:textId="77777777" w:rsidR="0040421A" w:rsidRPr="0040421A" w:rsidRDefault="0040421A" w:rsidP="0040421A">
      <w:pPr>
        <w:rPr>
          <w:rFonts w:ascii="Consolas" w:eastAsiaTheme="minorHAnsi" w:hAnsi="Consolas" w:cs="Consolas"/>
          <w:sz w:val="21"/>
          <w:szCs w:val="21"/>
        </w:rPr>
      </w:pPr>
    </w:p>
    <w:p w14:paraId="055F26E2"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The document is also saved here:</w:t>
      </w:r>
    </w:p>
    <w:p w14:paraId="055F26E3"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color w:val="0000FF"/>
          <w:sz w:val="21"/>
          <w:szCs w:val="21"/>
          <w:u w:val="single"/>
        </w:rPr>
        <w:t>H:\ATA - Misc Files\ODST\Level 5 Schools\Level 5 Work Team\School funding\Worksheets</w:t>
      </w:r>
    </w:p>
    <w:p w14:paraId="055F26E4" w14:textId="77777777" w:rsidR="0040421A" w:rsidRPr="0040421A" w:rsidRDefault="0040421A" w:rsidP="0040421A">
      <w:pPr>
        <w:rPr>
          <w:rFonts w:ascii="Consolas" w:eastAsiaTheme="minorHAnsi" w:hAnsi="Consolas" w:cs="Consolas"/>
          <w:sz w:val="21"/>
          <w:szCs w:val="21"/>
        </w:rPr>
      </w:pPr>
    </w:p>
    <w:p w14:paraId="055F26E5"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Matt</w:t>
      </w:r>
    </w:p>
    <w:p w14:paraId="055F26E6" w14:textId="77777777" w:rsidR="0040421A" w:rsidRPr="0040421A" w:rsidRDefault="0040421A" w:rsidP="0040421A">
      <w:pPr>
        <w:rPr>
          <w:rFonts w:ascii="Consolas" w:eastAsiaTheme="minorHAnsi" w:hAnsi="Consolas" w:cs="Consolas"/>
          <w:sz w:val="21"/>
          <w:szCs w:val="21"/>
        </w:rPr>
      </w:pPr>
    </w:p>
    <w:p w14:paraId="055F26E7" w14:textId="77777777" w:rsidR="0040421A" w:rsidRPr="0040421A" w:rsidRDefault="0040421A" w:rsidP="0040421A">
      <w:pPr>
        <w:outlineLvl w:val="0"/>
        <w:rPr>
          <w:rFonts w:ascii="Consolas" w:eastAsiaTheme="minorHAnsi" w:hAnsi="Consolas" w:cs="Consolas"/>
          <w:sz w:val="21"/>
          <w:szCs w:val="21"/>
        </w:rPr>
      </w:pPr>
      <w:r w:rsidRPr="0040421A">
        <w:rPr>
          <w:rFonts w:ascii="Consolas" w:eastAsiaTheme="minorHAnsi" w:hAnsi="Consolas" w:cs="Consolas"/>
          <w:sz w:val="21"/>
          <w:szCs w:val="21"/>
        </w:rPr>
        <w:t>-----Original Message-----</w:t>
      </w:r>
      <w:r w:rsidRPr="0040421A">
        <w:rPr>
          <w:rFonts w:ascii="Consolas" w:eastAsiaTheme="minorHAnsi" w:hAnsi="Consolas" w:cs="Consolas"/>
          <w:sz w:val="21"/>
          <w:szCs w:val="21"/>
        </w:rPr>
        <w:br/>
        <w:t xml:space="preserve">From: Pakos, Matthew </w:t>
      </w:r>
      <w:r w:rsidRPr="0040421A">
        <w:rPr>
          <w:rFonts w:ascii="Consolas" w:eastAsiaTheme="minorHAnsi" w:hAnsi="Consolas" w:cs="Consolas"/>
          <w:sz w:val="21"/>
          <w:szCs w:val="21"/>
        </w:rPr>
        <w:br/>
        <w:t>Sent: Wednesday, February 26, 2014 9:29 AM</w:t>
      </w:r>
      <w:r w:rsidRPr="0040421A">
        <w:rPr>
          <w:rFonts w:ascii="Consolas" w:eastAsiaTheme="minorHAnsi" w:hAnsi="Consolas" w:cs="Consolas"/>
          <w:sz w:val="21"/>
          <w:szCs w:val="21"/>
        </w:rPr>
        <w:br/>
        <w:t>To: Monteiro, Manuel; Shor, Rebecca; Veto, Liza; Foisy, Lynda</w:t>
      </w:r>
      <w:r w:rsidRPr="0040421A">
        <w:rPr>
          <w:rFonts w:ascii="Consolas" w:eastAsiaTheme="minorHAnsi" w:hAnsi="Consolas" w:cs="Consolas"/>
          <w:sz w:val="21"/>
          <w:szCs w:val="21"/>
        </w:rPr>
        <w:br/>
        <w:t>Cc: Carleton, Sarah (DOE); Mazzarella, Susan</w:t>
      </w:r>
      <w:r w:rsidRPr="0040421A">
        <w:rPr>
          <w:rFonts w:ascii="Consolas" w:eastAsiaTheme="minorHAnsi" w:hAnsi="Consolas" w:cs="Consolas"/>
          <w:sz w:val="21"/>
          <w:szCs w:val="21"/>
        </w:rPr>
        <w:br/>
        <w:t>Subject: RE: Budgets proposed by receivers</w:t>
      </w:r>
    </w:p>
    <w:p w14:paraId="055F26E8" w14:textId="77777777" w:rsidR="0040421A" w:rsidRPr="0040421A" w:rsidRDefault="0040421A" w:rsidP="0040421A">
      <w:pPr>
        <w:rPr>
          <w:rFonts w:ascii="Consolas" w:eastAsiaTheme="minorHAnsi" w:hAnsi="Consolas" w:cs="Consolas"/>
          <w:sz w:val="21"/>
          <w:szCs w:val="21"/>
        </w:rPr>
      </w:pPr>
    </w:p>
    <w:p w14:paraId="055F26E9"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I'll take a look this morning and pull together a quick summary of pertinent details.</w:t>
      </w:r>
    </w:p>
    <w:p w14:paraId="055F26EA" w14:textId="77777777" w:rsidR="0040421A" w:rsidRPr="0040421A" w:rsidRDefault="0040421A" w:rsidP="0040421A">
      <w:pPr>
        <w:rPr>
          <w:rFonts w:ascii="Consolas" w:eastAsiaTheme="minorHAnsi" w:hAnsi="Consolas" w:cs="Consolas"/>
          <w:sz w:val="21"/>
          <w:szCs w:val="21"/>
        </w:rPr>
      </w:pPr>
    </w:p>
    <w:p w14:paraId="055F26EB"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Matt</w:t>
      </w:r>
    </w:p>
    <w:p w14:paraId="055F26EC" w14:textId="77777777" w:rsidR="0040421A" w:rsidRPr="0040421A" w:rsidRDefault="0040421A" w:rsidP="0040421A">
      <w:pPr>
        <w:rPr>
          <w:rFonts w:ascii="Consolas" w:eastAsiaTheme="minorHAnsi" w:hAnsi="Consolas" w:cs="Consolas"/>
          <w:sz w:val="21"/>
          <w:szCs w:val="21"/>
        </w:rPr>
      </w:pPr>
    </w:p>
    <w:p w14:paraId="055F26ED"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-----Original Message-----</w:t>
      </w:r>
    </w:p>
    <w:p w14:paraId="055F26EE" w14:textId="77777777" w:rsidR="0040421A" w:rsidRPr="0040421A" w:rsidRDefault="0040421A" w:rsidP="0040421A">
      <w:pPr>
        <w:outlineLvl w:val="0"/>
        <w:rPr>
          <w:rFonts w:ascii="Consolas" w:eastAsiaTheme="minorHAnsi" w:hAnsi="Consolas" w:cs="Consolas"/>
          <w:sz w:val="21"/>
          <w:szCs w:val="21"/>
        </w:rPr>
      </w:pPr>
      <w:r w:rsidRPr="0040421A">
        <w:rPr>
          <w:rFonts w:ascii="Consolas" w:eastAsiaTheme="minorHAnsi" w:hAnsi="Consolas" w:cs="Consolas"/>
          <w:sz w:val="21"/>
          <w:szCs w:val="21"/>
        </w:rPr>
        <w:t xml:space="preserve">From: Monteiro, Manuel </w:t>
      </w:r>
    </w:p>
    <w:p w14:paraId="055F26EF"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Sent: Wednesday, February 26, 2014 9:25 AM</w:t>
      </w:r>
    </w:p>
    <w:p w14:paraId="055F26F0"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To: Shor, Rebecca; Veto, Liza; Foisy, Lynda; Pakos, Matthew</w:t>
      </w:r>
    </w:p>
    <w:p w14:paraId="055F26F1"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Subject: RE: Budgets proposed by receivers</w:t>
      </w:r>
    </w:p>
    <w:p w14:paraId="055F26F2" w14:textId="77777777" w:rsidR="0040421A" w:rsidRPr="0040421A" w:rsidRDefault="0040421A" w:rsidP="0040421A">
      <w:pPr>
        <w:rPr>
          <w:rFonts w:ascii="Consolas" w:eastAsiaTheme="minorHAnsi" w:hAnsi="Consolas" w:cs="Consolas"/>
          <w:sz w:val="21"/>
          <w:szCs w:val="21"/>
        </w:rPr>
      </w:pPr>
    </w:p>
    <w:p w14:paraId="055F26F3"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Becca,</w:t>
      </w:r>
    </w:p>
    <w:p w14:paraId="055F26F4" w14:textId="77777777" w:rsidR="0040421A" w:rsidRPr="0040421A" w:rsidRDefault="0040421A" w:rsidP="0040421A">
      <w:pPr>
        <w:rPr>
          <w:rFonts w:ascii="Consolas" w:eastAsiaTheme="minorHAnsi" w:hAnsi="Consolas" w:cs="Consolas"/>
          <w:sz w:val="21"/>
          <w:szCs w:val="21"/>
        </w:rPr>
      </w:pPr>
    </w:p>
    <w:p w14:paraId="055F26F5"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I would be helpful for us to review the documents to see if they made assumptions which they now expect us to deliver both in the contracts and the responses to the RFR and any other communications regarding funding.  I do not have time to go over them.</w:t>
      </w:r>
    </w:p>
    <w:p w14:paraId="055F26F6" w14:textId="77777777" w:rsidR="0040421A" w:rsidRPr="0040421A" w:rsidRDefault="0040421A" w:rsidP="0040421A">
      <w:pPr>
        <w:rPr>
          <w:rFonts w:ascii="Consolas" w:eastAsiaTheme="minorHAnsi" w:hAnsi="Consolas" w:cs="Consolas"/>
          <w:sz w:val="21"/>
          <w:szCs w:val="21"/>
        </w:rPr>
      </w:pPr>
    </w:p>
    <w:p w14:paraId="055F26F7"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Thanks.</w:t>
      </w:r>
    </w:p>
    <w:p w14:paraId="055F26F8" w14:textId="77777777" w:rsidR="0040421A" w:rsidRPr="0040421A" w:rsidRDefault="0040421A" w:rsidP="0040421A">
      <w:pPr>
        <w:rPr>
          <w:rFonts w:ascii="Consolas" w:eastAsiaTheme="minorHAnsi" w:hAnsi="Consolas" w:cs="Consolas"/>
          <w:sz w:val="21"/>
          <w:szCs w:val="21"/>
        </w:rPr>
      </w:pPr>
    </w:p>
    <w:p w14:paraId="055F26F9"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Manuel</w:t>
      </w:r>
    </w:p>
    <w:p w14:paraId="055F26FA" w14:textId="77777777" w:rsidR="0040421A" w:rsidRPr="0040421A" w:rsidRDefault="0040421A" w:rsidP="0040421A">
      <w:pPr>
        <w:rPr>
          <w:rFonts w:ascii="Consolas" w:eastAsiaTheme="minorHAnsi" w:hAnsi="Consolas" w:cs="Consolas"/>
          <w:sz w:val="21"/>
          <w:szCs w:val="21"/>
        </w:rPr>
      </w:pPr>
    </w:p>
    <w:p w14:paraId="055F26FB"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-----Original Message-----</w:t>
      </w:r>
    </w:p>
    <w:p w14:paraId="055F26FC" w14:textId="77777777" w:rsidR="0040421A" w:rsidRPr="0040421A" w:rsidRDefault="0040421A" w:rsidP="0040421A">
      <w:pPr>
        <w:outlineLvl w:val="0"/>
        <w:rPr>
          <w:rFonts w:ascii="Consolas" w:eastAsiaTheme="minorHAnsi" w:hAnsi="Consolas" w:cs="Consolas"/>
          <w:sz w:val="21"/>
          <w:szCs w:val="21"/>
        </w:rPr>
      </w:pPr>
      <w:r w:rsidRPr="0040421A">
        <w:rPr>
          <w:rFonts w:ascii="Consolas" w:eastAsiaTheme="minorHAnsi" w:hAnsi="Consolas" w:cs="Consolas"/>
          <w:sz w:val="21"/>
          <w:szCs w:val="21"/>
        </w:rPr>
        <w:t xml:space="preserve">From: Shor, Rebecca </w:t>
      </w:r>
    </w:p>
    <w:p w14:paraId="055F26FD"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Sent: Wednesday, February 26, 2014 9:00 AM</w:t>
      </w:r>
    </w:p>
    <w:p w14:paraId="055F26FE"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To: Veto, Liza; Monteiro, Manuel; Foisy, Lynda; Pakos, Matthew</w:t>
      </w:r>
    </w:p>
    <w:p w14:paraId="055F26FF"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Subject: RE: Budgets proposed by receivers</w:t>
      </w:r>
    </w:p>
    <w:p w14:paraId="055F2700" w14:textId="77777777" w:rsidR="0040421A" w:rsidRPr="0040421A" w:rsidRDefault="0040421A" w:rsidP="0040421A">
      <w:pPr>
        <w:rPr>
          <w:rFonts w:ascii="Consolas" w:eastAsiaTheme="minorHAnsi" w:hAnsi="Consolas" w:cs="Consolas"/>
          <w:sz w:val="21"/>
          <w:szCs w:val="21"/>
        </w:rPr>
      </w:pPr>
    </w:p>
    <w:p w14:paraId="055F2701"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Do you mean the ones they included in their response to the RFQ? Those are on the H: drive, but aren't particularly exact or relevant anymore and probably don't unveil the types of assumptions you're looking for. However, they can be found at:  H:\ATA - Misc Files\ODST\Level 5 Schools\Level 5 Procurement\Level 5 School Turnaround Operator RFQ\Responses to 14RFQATARS1</w:t>
      </w:r>
    </w:p>
    <w:p w14:paraId="055F2702" w14:textId="77777777" w:rsidR="0040421A" w:rsidRPr="0040421A" w:rsidRDefault="0040421A" w:rsidP="0040421A">
      <w:pPr>
        <w:rPr>
          <w:rFonts w:ascii="Consolas" w:eastAsiaTheme="minorHAnsi" w:hAnsi="Consolas" w:cs="Consolas"/>
          <w:sz w:val="21"/>
          <w:szCs w:val="21"/>
        </w:rPr>
      </w:pPr>
    </w:p>
    <w:p w14:paraId="055F2703"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Cheers,</w:t>
      </w:r>
    </w:p>
    <w:p w14:paraId="055F2704"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becca</w:t>
      </w:r>
    </w:p>
    <w:p w14:paraId="055F2705" w14:textId="77777777" w:rsidR="0040421A" w:rsidRPr="0040421A" w:rsidRDefault="0040421A" w:rsidP="0040421A">
      <w:pPr>
        <w:rPr>
          <w:rFonts w:ascii="Consolas" w:eastAsiaTheme="minorHAnsi" w:hAnsi="Consolas" w:cs="Consolas"/>
          <w:sz w:val="21"/>
          <w:szCs w:val="21"/>
        </w:rPr>
      </w:pPr>
    </w:p>
    <w:p w14:paraId="055F2706"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-----Original Message-----</w:t>
      </w:r>
    </w:p>
    <w:p w14:paraId="055F2707" w14:textId="77777777" w:rsidR="0040421A" w:rsidRPr="0040421A" w:rsidRDefault="0040421A" w:rsidP="0040421A">
      <w:pPr>
        <w:outlineLvl w:val="0"/>
        <w:rPr>
          <w:rFonts w:ascii="Consolas" w:eastAsiaTheme="minorHAnsi" w:hAnsi="Consolas" w:cs="Consolas"/>
          <w:sz w:val="21"/>
          <w:szCs w:val="21"/>
        </w:rPr>
      </w:pPr>
      <w:r w:rsidRPr="0040421A">
        <w:rPr>
          <w:rFonts w:ascii="Consolas" w:eastAsiaTheme="minorHAnsi" w:hAnsi="Consolas" w:cs="Consolas"/>
          <w:sz w:val="21"/>
          <w:szCs w:val="21"/>
        </w:rPr>
        <w:t xml:space="preserve">From: Veto, Liza </w:t>
      </w:r>
    </w:p>
    <w:p w14:paraId="055F2708"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Sent: Wednesday, February 26, 2014 8:30 AM</w:t>
      </w:r>
    </w:p>
    <w:p w14:paraId="055F2709"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To: Monteiro, Manuel; Foisy, Lynda</w:t>
      </w:r>
    </w:p>
    <w:p w14:paraId="055F270A"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Cc: Shor, Rebecca</w:t>
      </w:r>
    </w:p>
    <w:p w14:paraId="055F270B"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Subject: RE: Budgets proposed by receivers</w:t>
      </w:r>
    </w:p>
    <w:p w14:paraId="055F270C" w14:textId="77777777" w:rsidR="0040421A" w:rsidRPr="0040421A" w:rsidRDefault="0040421A" w:rsidP="0040421A">
      <w:pPr>
        <w:rPr>
          <w:rFonts w:ascii="Consolas" w:eastAsiaTheme="minorHAnsi" w:hAnsi="Consolas" w:cs="Consolas"/>
          <w:sz w:val="21"/>
          <w:szCs w:val="21"/>
        </w:rPr>
      </w:pPr>
    </w:p>
    <w:p w14:paraId="055F270D"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Who has those?  I haven't seen anything like that.</w:t>
      </w:r>
    </w:p>
    <w:p w14:paraId="055F270E" w14:textId="77777777" w:rsidR="0040421A" w:rsidRPr="0040421A" w:rsidRDefault="0040421A" w:rsidP="0040421A">
      <w:pPr>
        <w:rPr>
          <w:rFonts w:ascii="Consolas" w:eastAsiaTheme="minorHAnsi" w:hAnsi="Consolas" w:cs="Consolas"/>
          <w:sz w:val="21"/>
          <w:szCs w:val="21"/>
        </w:rPr>
      </w:pPr>
    </w:p>
    <w:p w14:paraId="055F270F"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-----Original Message-----</w:t>
      </w:r>
    </w:p>
    <w:p w14:paraId="055F2710" w14:textId="77777777" w:rsidR="0040421A" w:rsidRPr="0040421A" w:rsidRDefault="0040421A" w:rsidP="0040421A">
      <w:pPr>
        <w:outlineLvl w:val="0"/>
        <w:rPr>
          <w:rFonts w:ascii="Consolas" w:eastAsiaTheme="minorHAnsi" w:hAnsi="Consolas" w:cs="Consolas"/>
          <w:sz w:val="21"/>
          <w:szCs w:val="21"/>
        </w:rPr>
      </w:pPr>
      <w:r w:rsidRPr="0040421A">
        <w:rPr>
          <w:rFonts w:ascii="Consolas" w:eastAsiaTheme="minorHAnsi" w:hAnsi="Consolas" w:cs="Consolas"/>
          <w:sz w:val="21"/>
          <w:szCs w:val="21"/>
        </w:rPr>
        <w:t xml:space="preserve">From: Monteiro, Manuel </w:t>
      </w:r>
    </w:p>
    <w:p w14:paraId="055F2711"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Sent: Wednesday, February 26, 2014 7:10 AM</w:t>
      </w:r>
    </w:p>
    <w:p w14:paraId="055F2712"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To: Foisy, Lynda; Veto, Liza</w:t>
      </w:r>
    </w:p>
    <w:p w14:paraId="055F2713"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Subject: Budgets proposed by receivers</w:t>
      </w:r>
    </w:p>
    <w:p w14:paraId="055F2714" w14:textId="77777777" w:rsidR="0040421A" w:rsidRPr="0040421A" w:rsidRDefault="0040421A" w:rsidP="0040421A">
      <w:pPr>
        <w:rPr>
          <w:rFonts w:ascii="Consolas" w:eastAsiaTheme="minorHAnsi" w:hAnsi="Consolas" w:cs="Consolas"/>
          <w:sz w:val="21"/>
          <w:szCs w:val="21"/>
        </w:rPr>
      </w:pPr>
    </w:p>
    <w:p w14:paraId="055F2715"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Lynda,</w:t>
      </w:r>
    </w:p>
    <w:p w14:paraId="055F2716" w14:textId="77777777" w:rsidR="0040421A" w:rsidRPr="0040421A" w:rsidRDefault="0040421A" w:rsidP="0040421A">
      <w:pPr>
        <w:rPr>
          <w:rFonts w:ascii="Consolas" w:eastAsiaTheme="minorHAnsi" w:hAnsi="Consolas" w:cs="Consolas"/>
          <w:sz w:val="21"/>
          <w:szCs w:val="21"/>
        </w:rPr>
      </w:pPr>
    </w:p>
    <w:p w14:paraId="055F2717" w14:textId="77777777" w:rsidR="0040421A" w:rsidRPr="0040421A" w:rsidRDefault="0040421A" w:rsidP="0040421A">
      <w:pPr>
        <w:rPr>
          <w:rFonts w:ascii="Consolas" w:eastAsiaTheme="minorHAnsi" w:hAnsi="Consolas" w:cs="Consolas"/>
          <w:sz w:val="21"/>
          <w:szCs w:val="21"/>
        </w:rPr>
      </w:pPr>
      <w:r w:rsidRPr="0040421A">
        <w:rPr>
          <w:rFonts w:ascii="Consolas" w:eastAsiaTheme="minorHAnsi" w:hAnsi="Consolas" w:cs="Consolas"/>
          <w:sz w:val="21"/>
          <w:szCs w:val="21"/>
        </w:rPr>
        <w:t>Could someone review the  budgets proposed by The three receivers to see what assumptions they made? I am curious if  Blueprint and Project GRAD made assumptions similar to UP.</w:t>
      </w:r>
    </w:p>
    <w:p w14:paraId="055F2718" w14:textId="77777777" w:rsidR="0040421A" w:rsidRPr="0040421A" w:rsidRDefault="0040421A" w:rsidP="0040421A">
      <w:pPr>
        <w:rPr>
          <w:rFonts w:ascii="Consolas" w:eastAsiaTheme="minorHAnsi" w:hAnsi="Consolas" w:cs="Consolas"/>
          <w:sz w:val="21"/>
          <w:szCs w:val="21"/>
        </w:rPr>
      </w:pPr>
    </w:p>
    <w:p w14:paraId="055F2719" w14:textId="77777777" w:rsidR="0040421A" w:rsidRPr="0040421A" w:rsidRDefault="0040421A" w:rsidP="0040421A">
      <w:pPr>
        <w:rPr>
          <w:rFonts w:ascii="Consolas" w:eastAsiaTheme="minorHAnsi" w:hAnsi="Consolas" w:cs="Consolas"/>
          <w:sz w:val="21"/>
          <w:szCs w:val="21"/>
        </w:rPr>
        <w:sectPr w:rsidR="0040421A" w:rsidRPr="0040421A" w:rsidSect="00DD5CA0">
          <w:pgSz w:w="12240" w:h="15840"/>
          <w:pgMar w:top="1440" w:right="1440" w:bottom="1440" w:left="1440" w:header="720" w:footer="432" w:gutter="0"/>
          <w:pgNumType w:start="2"/>
          <w:cols w:space="720"/>
          <w:titlePg/>
          <w:rtlGutter/>
          <w:docGrid w:linePitch="360"/>
        </w:sectPr>
      </w:pPr>
      <w:r>
        <w:rPr>
          <w:rFonts w:ascii="Consolas" w:eastAsiaTheme="minorHAnsi" w:hAnsi="Consolas" w:cs="Consolas"/>
          <w:sz w:val="21"/>
          <w:szCs w:val="21"/>
        </w:rPr>
        <w:t>Sent from my iPhonE</w:t>
      </w:r>
    </w:p>
    <w:p w14:paraId="055F271A" w14:textId="77777777" w:rsidR="0040421A" w:rsidRDefault="0040421A" w:rsidP="0040421A"/>
    <w:p w14:paraId="055F271B" w14:textId="77777777" w:rsidR="0040421A" w:rsidRPr="00021161" w:rsidRDefault="0040421A" w:rsidP="0040421A">
      <w:pPr>
        <w:pStyle w:val="ListParagraph"/>
        <w:numPr>
          <w:ilvl w:val="0"/>
          <w:numId w:val="38"/>
        </w:numPr>
        <w:spacing w:line="276" w:lineRule="auto"/>
        <w:ind w:left="360"/>
        <w:rPr>
          <w:b/>
        </w:rPr>
      </w:pPr>
      <w:r w:rsidRPr="00021161">
        <w:rPr>
          <w:b/>
        </w:rPr>
        <w:t>Holyoke – Morgan Full Service Community School</w:t>
      </w:r>
    </w:p>
    <w:p w14:paraId="055F271C" w14:textId="77777777" w:rsidR="0040421A" w:rsidRDefault="0040421A" w:rsidP="0040421A">
      <w:pPr>
        <w:pStyle w:val="ListParagraph"/>
        <w:ind w:left="360"/>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02"/>
        <w:gridCol w:w="7250"/>
      </w:tblGrid>
      <w:tr w:rsidR="0040421A" w14:paraId="055F271F" w14:textId="77777777" w:rsidTr="0040421A">
        <w:tc>
          <w:tcPr>
            <w:tcW w:w="2070" w:type="dxa"/>
          </w:tcPr>
          <w:p w14:paraId="055F271D" w14:textId="77777777" w:rsidR="0040421A" w:rsidRPr="00021161" w:rsidRDefault="0040421A" w:rsidP="0040421A">
            <w:pPr>
              <w:rPr>
                <w:i/>
              </w:rPr>
            </w:pPr>
            <w:r w:rsidRPr="00021161">
              <w:rPr>
                <w:i/>
              </w:rPr>
              <w:t>Operator</w:t>
            </w:r>
          </w:p>
        </w:tc>
        <w:tc>
          <w:tcPr>
            <w:tcW w:w="7398" w:type="dxa"/>
          </w:tcPr>
          <w:p w14:paraId="055F271E" w14:textId="77777777" w:rsidR="0040421A" w:rsidRDefault="0040421A" w:rsidP="0040421A">
            <w:r>
              <w:t>Project GRAD</w:t>
            </w:r>
          </w:p>
        </w:tc>
      </w:tr>
      <w:tr w:rsidR="0040421A" w14:paraId="055F2722" w14:textId="77777777" w:rsidTr="0040421A">
        <w:tc>
          <w:tcPr>
            <w:tcW w:w="2070" w:type="dxa"/>
          </w:tcPr>
          <w:p w14:paraId="055F2720" w14:textId="77777777" w:rsidR="0040421A" w:rsidRPr="00021161" w:rsidRDefault="0040421A" w:rsidP="0040421A">
            <w:pPr>
              <w:rPr>
                <w:i/>
              </w:rPr>
            </w:pPr>
            <w:r w:rsidRPr="00021161">
              <w:rPr>
                <w:i/>
              </w:rPr>
              <w:t>Budget narrative – expectations re district</w:t>
            </w:r>
          </w:p>
        </w:tc>
        <w:tc>
          <w:tcPr>
            <w:tcW w:w="7398" w:type="dxa"/>
          </w:tcPr>
          <w:p w14:paraId="055F2721" w14:textId="77777777" w:rsidR="0040421A" w:rsidRDefault="0040421A" w:rsidP="0040421A">
            <w:r>
              <w:t>Full authority of Morgan budget, full decision rights regarding HR, ability to bring in partners selected by Project GRAD. Would like to receive support for establishing grade 7-8 STEM Academy and attracting students from across district. Need district’s assistance with transportation and recruitment from other K-8 schools.</w:t>
            </w:r>
          </w:p>
        </w:tc>
      </w:tr>
      <w:tr w:rsidR="0040421A" w14:paraId="055F2725" w14:textId="77777777" w:rsidTr="0040421A">
        <w:tc>
          <w:tcPr>
            <w:tcW w:w="2070" w:type="dxa"/>
          </w:tcPr>
          <w:p w14:paraId="055F2723" w14:textId="77777777" w:rsidR="0040421A" w:rsidRPr="00021161" w:rsidRDefault="0040421A" w:rsidP="0040421A">
            <w:pPr>
              <w:rPr>
                <w:i/>
              </w:rPr>
            </w:pPr>
            <w:r w:rsidRPr="00021161">
              <w:rPr>
                <w:i/>
              </w:rPr>
              <w:t>Budget narrative – expectations re ESE</w:t>
            </w:r>
          </w:p>
        </w:tc>
        <w:tc>
          <w:tcPr>
            <w:tcW w:w="7398" w:type="dxa"/>
          </w:tcPr>
          <w:p w14:paraId="055F2724" w14:textId="77777777" w:rsidR="0040421A" w:rsidRDefault="0040421A" w:rsidP="0040421A">
            <w:r>
              <w:t>Substantial financial support, either directly from ESE or through grant funding that ESE receives on behalf of Project GRAD, to support additional programs described in proposal</w:t>
            </w:r>
          </w:p>
        </w:tc>
      </w:tr>
      <w:tr w:rsidR="0040421A" w14:paraId="055F2730" w14:textId="77777777" w:rsidTr="0040421A">
        <w:tc>
          <w:tcPr>
            <w:tcW w:w="2070" w:type="dxa"/>
          </w:tcPr>
          <w:p w14:paraId="055F2726" w14:textId="77777777" w:rsidR="0040421A" w:rsidRPr="00021161" w:rsidRDefault="0040421A" w:rsidP="0040421A">
            <w:pPr>
              <w:rPr>
                <w:i/>
              </w:rPr>
            </w:pPr>
            <w:r w:rsidRPr="00021161">
              <w:rPr>
                <w:i/>
              </w:rPr>
              <w:t>SY2014-15 budget detail</w:t>
            </w:r>
          </w:p>
        </w:tc>
        <w:tc>
          <w:tcPr>
            <w:tcW w:w="7398" w:type="dxa"/>
          </w:tcPr>
          <w:p w14:paraId="055F2727" w14:textId="77777777" w:rsidR="0040421A" w:rsidRDefault="0040421A" w:rsidP="0040421A">
            <w:r>
              <w:t>* High-level estimates; actual costs may vary; all detail below in addition to current spending within Morgan school budget.</w:t>
            </w:r>
          </w:p>
          <w:p w14:paraId="055F2728" w14:textId="77777777" w:rsidR="0040421A" w:rsidRDefault="0040421A" w:rsidP="0040421A"/>
          <w:p w14:paraId="055F2729" w14:textId="77777777" w:rsidR="0040421A" w:rsidRDefault="0040421A" w:rsidP="0040421A">
            <w:r>
              <w:t>From July 1, 2014 to June 30, 2015 (first year of managing the school):</w:t>
            </w:r>
          </w:p>
          <w:p w14:paraId="055F272A" w14:textId="77777777" w:rsidR="0040421A" w:rsidRDefault="0040421A" w:rsidP="0040421A"/>
          <w:p w14:paraId="055F272B" w14:textId="77777777" w:rsidR="0040421A" w:rsidRDefault="0040421A" w:rsidP="0040421A">
            <w:r w:rsidRPr="00021161">
              <w:rPr>
                <w:noProof/>
              </w:rPr>
              <w:drawing>
                <wp:inline distT="0" distB="0" distL="0" distR="0" wp14:anchorId="055F29FA" wp14:editId="055F29FB">
                  <wp:extent cx="3629025" cy="4783455"/>
                  <wp:effectExtent l="19050" t="0" r="9525" b="0"/>
                  <wp:docPr id="18"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9025" cy="4783455"/>
                          </a:xfrm>
                          <a:prstGeom prst="rect">
                            <a:avLst/>
                          </a:prstGeom>
                          <a:noFill/>
                          <a:ln>
                            <a:noFill/>
                          </a:ln>
                        </pic:spPr>
                      </pic:pic>
                    </a:graphicData>
                  </a:graphic>
                </wp:inline>
              </w:drawing>
            </w:r>
          </w:p>
          <w:p w14:paraId="055F272C" w14:textId="77777777" w:rsidR="002D7443" w:rsidRDefault="002D7443" w:rsidP="0040421A"/>
          <w:p w14:paraId="055F272D" w14:textId="77777777" w:rsidR="002D7443" w:rsidRDefault="002D7443" w:rsidP="0040421A"/>
          <w:p w14:paraId="055F272E" w14:textId="77777777" w:rsidR="002D7443" w:rsidRDefault="002D7443" w:rsidP="0040421A"/>
          <w:p w14:paraId="055F272F" w14:textId="77777777" w:rsidR="0040421A" w:rsidRDefault="0040421A" w:rsidP="0040421A"/>
        </w:tc>
      </w:tr>
    </w:tbl>
    <w:p w14:paraId="055F2731" w14:textId="77777777" w:rsidR="0040421A" w:rsidRPr="00021161" w:rsidRDefault="0040421A" w:rsidP="0040421A">
      <w:pPr>
        <w:pStyle w:val="ListParagraph"/>
        <w:numPr>
          <w:ilvl w:val="0"/>
          <w:numId w:val="38"/>
        </w:numPr>
        <w:spacing w:line="276" w:lineRule="auto"/>
        <w:ind w:left="360"/>
        <w:rPr>
          <w:b/>
        </w:rPr>
      </w:pPr>
      <w:r>
        <w:rPr>
          <w:b/>
        </w:rPr>
        <w:t>Boston</w:t>
      </w:r>
      <w:r w:rsidRPr="00021161">
        <w:rPr>
          <w:b/>
        </w:rPr>
        <w:t xml:space="preserve"> – </w:t>
      </w:r>
      <w:r>
        <w:rPr>
          <w:b/>
        </w:rPr>
        <w:t>Dever Elementary School</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48"/>
        <w:gridCol w:w="7204"/>
      </w:tblGrid>
      <w:tr w:rsidR="0040421A" w14:paraId="055F2734" w14:textId="77777777" w:rsidTr="0040421A">
        <w:tc>
          <w:tcPr>
            <w:tcW w:w="2070" w:type="dxa"/>
          </w:tcPr>
          <w:p w14:paraId="055F2732" w14:textId="77777777" w:rsidR="0040421A" w:rsidRPr="00021161" w:rsidRDefault="0040421A" w:rsidP="0040421A">
            <w:pPr>
              <w:rPr>
                <w:i/>
              </w:rPr>
            </w:pPr>
            <w:r w:rsidRPr="00021161">
              <w:rPr>
                <w:i/>
              </w:rPr>
              <w:t>Operator</w:t>
            </w:r>
          </w:p>
        </w:tc>
        <w:tc>
          <w:tcPr>
            <w:tcW w:w="7398" w:type="dxa"/>
          </w:tcPr>
          <w:p w14:paraId="055F2733" w14:textId="77777777" w:rsidR="0040421A" w:rsidRDefault="0040421A" w:rsidP="0040421A">
            <w:r>
              <w:t>Blueprint School Network</w:t>
            </w:r>
          </w:p>
        </w:tc>
      </w:tr>
      <w:tr w:rsidR="0040421A" w14:paraId="055F2739" w14:textId="77777777" w:rsidTr="0040421A">
        <w:tc>
          <w:tcPr>
            <w:tcW w:w="2070" w:type="dxa"/>
          </w:tcPr>
          <w:p w14:paraId="055F2735" w14:textId="77777777" w:rsidR="0040421A" w:rsidRPr="00021161" w:rsidRDefault="0040421A" w:rsidP="0040421A">
            <w:pPr>
              <w:rPr>
                <w:i/>
              </w:rPr>
            </w:pPr>
            <w:r w:rsidRPr="00021161">
              <w:rPr>
                <w:i/>
              </w:rPr>
              <w:t>Budget narrative – expectations re district</w:t>
            </w:r>
          </w:p>
        </w:tc>
        <w:tc>
          <w:tcPr>
            <w:tcW w:w="7398" w:type="dxa"/>
          </w:tcPr>
          <w:p w14:paraId="055F2736" w14:textId="77777777" w:rsidR="0040421A" w:rsidRDefault="0040421A" w:rsidP="0040421A">
            <w:r>
              <w:t>District will provide selected services to support turnaround plan implementation and general operation of school, including but not limited to: equitable access to district leadership, teach and school staffing pools, administrative services and data systems, resource procurement and ordering, student transportation, food/nutrition services, school building maintenance &amp; facilities, special education services, PD opportunities and providers (as needed), technology support, systems, and resources, capital expenditures (as needed), curriculum &amp; materials (as needed).</w:t>
            </w:r>
          </w:p>
          <w:p w14:paraId="055F2737" w14:textId="77777777" w:rsidR="0040421A" w:rsidRDefault="0040421A" w:rsidP="0040421A">
            <w:r>
              <w:t>Autonomy, flexibility, and resources to fully implement five strategies of Blueprint’s program model: investing in human capital, increasing instructional time, providing small group, differentiated instruction, organizing, synthesizing, and using performance data</w:t>
            </w:r>
          </w:p>
          <w:p w14:paraId="055F2738" w14:textId="77777777" w:rsidR="0040421A" w:rsidRDefault="0040421A" w:rsidP="0040421A">
            <w:r>
              <w:t>Dever’s operating budget will accommodate (1) increasing instructional time 20% beyond district calendar, (2) implementation of math fellows program for 120 students, support turnaround initiative for minimum of three years.</w:t>
            </w:r>
          </w:p>
        </w:tc>
      </w:tr>
      <w:tr w:rsidR="0040421A" w14:paraId="055F273C" w14:textId="77777777" w:rsidTr="0040421A">
        <w:tc>
          <w:tcPr>
            <w:tcW w:w="2070" w:type="dxa"/>
          </w:tcPr>
          <w:p w14:paraId="055F273A" w14:textId="77777777" w:rsidR="0040421A" w:rsidRPr="00021161" w:rsidRDefault="0040421A" w:rsidP="0040421A">
            <w:pPr>
              <w:rPr>
                <w:i/>
              </w:rPr>
            </w:pPr>
            <w:r w:rsidRPr="00021161">
              <w:rPr>
                <w:i/>
              </w:rPr>
              <w:t>Budget narrative – expectations re ESE</w:t>
            </w:r>
          </w:p>
        </w:tc>
        <w:tc>
          <w:tcPr>
            <w:tcW w:w="7398" w:type="dxa"/>
          </w:tcPr>
          <w:p w14:paraId="055F273B" w14:textId="77777777" w:rsidR="0040421A" w:rsidRDefault="0040421A" w:rsidP="0040421A">
            <w:r>
              <w:t>ESE will lead establishment of working conditions and agreements for staff in coordination with Blueprint</w:t>
            </w:r>
          </w:p>
        </w:tc>
      </w:tr>
      <w:tr w:rsidR="0040421A" w14:paraId="055F273F" w14:textId="77777777" w:rsidTr="0040421A">
        <w:tc>
          <w:tcPr>
            <w:tcW w:w="2070" w:type="dxa"/>
          </w:tcPr>
          <w:p w14:paraId="055F273D" w14:textId="77777777" w:rsidR="0040421A" w:rsidRPr="00021161" w:rsidRDefault="0040421A" w:rsidP="0040421A">
            <w:pPr>
              <w:rPr>
                <w:i/>
              </w:rPr>
            </w:pPr>
            <w:r w:rsidRPr="00021161">
              <w:rPr>
                <w:i/>
              </w:rPr>
              <w:t>SY2014-15 budget detail</w:t>
            </w:r>
          </w:p>
        </w:tc>
        <w:tc>
          <w:tcPr>
            <w:tcW w:w="7398" w:type="dxa"/>
          </w:tcPr>
          <w:p w14:paraId="055F273E" w14:textId="77777777" w:rsidR="0040421A" w:rsidRDefault="0040421A" w:rsidP="0040421A">
            <w:r>
              <w:t>$400,000 to cover fees for Blueprint services and activities described in proposal.</w:t>
            </w:r>
          </w:p>
        </w:tc>
      </w:tr>
    </w:tbl>
    <w:p w14:paraId="055F2740" w14:textId="77777777" w:rsidR="0040421A" w:rsidRPr="00021161" w:rsidRDefault="0040421A" w:rsidP="0040421A">
      <w:pPr>
        <w:pStyle w:val="ListParagraph"/>
        <w:numPr>
          <w:ilvl w:val="0"/>
          <w:numId w:val="38"/>
        </w:numPr>
        <w:spacing w:line="276" w:lineRule="auto"/>
        <w:ind w:left="360"/>
        <w:rPr>
          <w:b/>
        </w:rPr>
      </w:pPr>
      <w:r>
        <w:rPr>
          <w:b/>
        </w:rPr>
        <w:t>Boston</w:t>
      </w:r>
      <w:r w:rsidRPr="00021161">
        <w:rPr>
          <w:b/>
        </w:rPr>
        <w:t xml:space="preserve"> – </w:t>
      </w:r>
      <w:r>
        <w:rPr>
          <w:b/>
        </w:rPr>
        <w:t>Holland Elementary School</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48"/>
        <w:gridCol w:w="7204"/>
      </w:tblGrid>
      <w:tr w:rsidR="0040421A" w14:paraId="055F2743" w14:textId="77777777" w:rsidTr="0040421A">
        <w:tc>
          <w:tcPr>
            <w:tcW w:w="2070" w:type="dxa"/>
          </w:tcPr>
          <w:p w14:paraId="055F2741" w14:textId="77777777" w:rsidR="0040421A" w:rsidRPr="00021161" w:rsidRDefault="0040421A" w:rsidP="0040421A">
            <w:pPr>
              <w:rPr>
                <w:i/>
              </w:rPr>
            </w:pPr>
            <w:r w:rsidRPr="00021161">
              <w:rPr>
                <w:i/>
              </w:rPr>
              <w:t>Operator</w:t>
            </w:r>
          </w:p>
        </w:tc>
        <w:tc>
          <w:tcPr>
            <w:tcW w:w="7398" w:type="dxa"/>
          </w:tcPr>
          <w:p w14:paraId="055F2742" w14:textId="77777777" w:rsidR="0040421A" w:rsidRDefault="0040421A" w:rsidP="0040421A">
            <w:r>
              <w:t>Unlocking Potential</w:t>
            </w:r>
          </w:p>
        </w:tc>
      </w:tr>
      <w:tr w:rsidR="0040421A" w14:paraId="055F2747" w14:textId="77777777" w:rsidTr="0040421A">
        <w:tc>
          <w:tcPr>
            <w:tcW w:w="2070" w:type="dxa"/>
          </w:tcPr>
          <w:p w14:paraId="055F2744" w14:textId="77777777" w:rsidR="0040421A" w:rsidRPr="00021161" w:rsidRDefault="0040421A" w:rsidP="0040421A">
            <w:pPr>
              <w:rPr>
                <w:i/>
              </w:rPr>
            </w:pPr>
            <w:r w:rsidRPr="00021161">
              <w:rPr>
                <w:i/>
              </w:rPr>
              <w:t>Budget narrative – expectations re district</w:t>
            </w:r>
          </w:p>
        </w:tc>
        <w:tc>
          <w:tcPr>
            <w:tcW w:w="7398" w:type="dxa"/>
          </w:tcPr>
          <w:p w14:paraId="055F2745" w14:textId="77777777" w:rsidR="0040421A" w:rsidRDefault="0040421A" w:rsidP="0040421A">
            <w:r>
              <w:t>UP would require complete budgetary and spending authority. Require that school need not work through local district for purchasing. UP would require that entitlement funds flow directly to school rather than through district. If this is not possible, UP would require that value of said entitlement funds, at proportional levels to entitlement funds award to UP Academy Boston &amp; UP Academy Dorchester, be added to allocation to the school.</w:t>
            </w:r>
          </w:p>
          <w:p w14:paraId="055F2746" w14:textId="77777777" w:rsidR="0040421A" w:rsidRDefault="0040421A" w:rsidP="0040421A">
            <w:r>
              <w:t>BPS would continue to provide some services much in the way the district currently provides services to UP Academy Boston &amp; UP Dorchester. UP would determine services it would purchase, potentially including: transportation, maintenance, administration of payroll &amp; employee benefits, certain IT services, food services, certain enrollment services.</w:t>
            </w:r>
          </w:p>
        </w:tc>
      </w:tr>
      <w:tr w:rsidR="0040421A" w14:paraId="055F274B" w14:textId="77777777" w:rsidTr="0040421A">
        <w:tc>
          <w:tcPr>
            <w:tcW w:w="2070" w:type="dxa"/>
          </w:tcPr>
          <w:p w14:paraId="055F2748" w14:textId="77777777" w:rsidR="0040421A" w:rsidRPr="00021161" w:rsidRDefault="0040421A" w:rsidP="0040421A">
            <w:pPr>
              <w:rPr>
                <w:i/>
              </w:rPr>
            </w:pPr>
            <w:r w:rsidRPr="00021161">
              <w:rPr>
                <w:i/>
              </w:rPr>
              <w:t>Budget narrative – expectations re ESE</w:t>
            </w:r>
          </w:p>
        </w:tc>
        <w:tc>
          <w:tcPr>
            <w:tcW w:w="7398" w:type="dxa"/>
          </w:tcPr>
          <w:p w14:paraId="055F2749" w14:textId="77777777" w:rsidR="0040421A" w:rsidRDefault="0040421A" w:rsidP="0040421A">
            <w:r>
              <w:t>ESE will intervene should services purchased from BPS not be provided at highest quality level.</w:t>
            </w:r>
          </w:p>
          <w:p w14:paraId="055F274A" w14:textId="77777777" w:rsidR="0040421A" w:rsidRDefault="0040421A" w:rsidP="0040421A">
            <w:r>
              <w:t>ESE must have the authority to make final determinations of per-pupil allocation based on actual students served (not projections of students).</w:t>
            </w:r>
          </w:p>
        </w:tc>
      </w:tr>
      <w:tr w:rsidR="0040421A" w14:paraId="055F2750" w14:textId="77777777" w:rsidTr="0040421A">
        <w:tc>
          <w:tcPr>
            <w:tcW w:w="2070" w:type="dxa"/>
          </w:tcPr>
          <w:p w14:paraId="055F274C" w14:textId="77777777" w:rsidR="0040421A" w:rsidRPr="00021161" w:rsidRDefault="0040421A" w:rsidP="0040421A">
            <w:pPr>
              <w:rPr>
                <w:i/>
              </w:rPr>
            </w:pPr>
            <w:r w:rsidRPr="00021161">
              <w:rPr>
                <w:i/>
              </w:rPr>
              <w:t>SY2014-15 budget detail</w:t>
            </w:r>
          </w:p>
        </w:tc>
        <w:tc>
          <w:tcPr>
            <w:tcW w:w="7398" w:type="dxa"/>
          </w:tcPr>
          <w:p w14:paraId="055F274D" w14:textId="77777777" w:rsidR="0040421A" w:rsidRDefault="0040421A" w:rsidP="0040421A">
            <w:r>
              <w:t>$1,100 per pupil management fee: $440,000 (400 students) or $770,000 (700 students) [reference to potentially operating a portion of school in 14-15]</w:t>
            </w:r>
          </w:p>
          <w:p w14:paraId="055F274E" w14:textId="77777777" w:rsidR="0040421A" w:rsidRDefault="0040421A" w:rsidP="0040421A">
            <w:r>
              <w:t>Per pupil allocation from BPS comparable to any other similar school (size &amp; demographics) in BPS.</w:t>
            </w:r>
          </w:p>
          <w:p w14:paraId="055F274F" w14:textId="77777777" w:rsidR="0040421A" w:rsidRDefault="0040421A" w:rsidP="0040421A">
            <w:r>
              <w:t>Entitlement funds as described above.</w:t>
            </w:r>
          </w:p>
        </w:tc>
      </w:tr>
    </w:tbl>
    <w:p w14:paraId="055F2751" w14:textId="77777777" w:rsidR="002D7443" w:rsidRDefault="002D7443" w:rsidP="0040421A">
      <w:pPr>
        <w:sectPr w:rsidR="002D7443" w:rsidSect="002D7443">
          <w:headerReference w:type="default" r:id="rId23"/>
          <w:headerReference w:type="first" r:id="rId24"/>
          <w:pgSz w:w="12240" w:h="15840"/>
          <w:pgMar w:top="1440" w:right="1440" w:bottom="720" w:left="1440" w:header="720" w:footer="432" w:gutter="0"/>
          <w:pgNumType w:start="2"/>
          <w:cols w:space="720"/>
          <w:titlePg/>
          <w:docGrid w:linePitch="360"/>
        </w:sectPr>
      </w:pPr>
    </w:p>
    <w:p w14:paraId="055F2752"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3"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4"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5"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6" w14:textId="77777777" w:rsidR="0040421A" w:rsidRDefault="002D7443" w:rsidP="002D7443">
      <w:pPr>
        <w:tabs>
          <w:tab w:val="left" w:pos="7308"/>
          <w:tab w:val="left" w:pos="8568"/>
        </w:tabs>
        <w:ind w:left="360" w:hanging="360"/>
        <w:jc w:val="center"/>
        <w:outlineLvl w:val="0"/>
        <w:rPr>
          <w:rFonts w:ascii="Calibri" w:hAnsi="Calibri"/>
          <w:sz w:val="96"/>
          <w:szCs w:val="96"/>
        </w:rPr>
      </w:pPr>
      <w:r w:rsidRPr="002D7443">
        <w:rPr>
          <w:rFonts w:ascii="Calibri" w:hAnsi="Calibri"/>
          <w:sz w:val="96"/>
          <w:szCs w:val="96"/>
        </w:rPr>
        <w:t>ATTACHMENT J</w:t>
      </w:r>
    </w:p>
    <w:p w14:paraId="055F2757"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8"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9" w14:textId="77777777" w:rsidR="002D7443" w:rsidRDefault="002D7443" w:rsidP="002D7443">
      <w:pPr>
        <w:tabs>
          <w:tab w:val="left" w:pos="7308"/>
          <w:tab w:val="left" w:pos="8568"/>
        </w:tabs>
        <w:ind w:left="360" w:hanging="360"/>
        <w:jc w:val="center"/>
        <w:outlineLvl w:val="0"/>
        <w:rPr>
          <w:rFonts w:ascii="Calibri" w:hAnsi="Calibri"/>
          <w:sz w:val="96"/>
          <w:szCs w:val="96"/>
        </w:rPr>
      </w:pPr>
    </w:p>
    <w:p w14:paraId="055F275A" w14:textId="77777777" w:rsidR="00B4193A" w:rsidRDefault="00B4193A" w:rsidP="002D7443">
      <w:pPr>
        <w:tabs>
          <w:tab w:val="left" w:pos="7308"/>
          <w:tab w:val="left" w:pos="8568"/>
        </w:tabs>
        <w:ind w:left="360" w:hanging="360"/>
        <w:jc w:val="center"/>
        <w:outlineLvl w:val="0"/>
        <w:rPr>
          <w:rFonts w:ascii="Calibri" w:hAnsi="Calibri"/>
          <w:sz w:val="96"/>
          <w:szCs w:val="96"/>
        </w:rPr>
        <w:sectPr w:rsidR="00B4193A" w:rsidSect="00DD5CA0">
          <w:headerReference w:type="default" r:id="rId25"/>
          <w:headerReference w:type="first" r:id="rId26"/>
          <w:pgSz w:w="12240" w:h="15840"/>
          <w:pgMar w:top="1440" w:right="1440" w:bottom="1440" w:left="1440" w:header="720" w:footer="432" w:gutter="0"/>
          <w:pgNumType w:start="2"/>
          <w:cols w:space="720"/>
          <w:titlePg/>
          <w:rtlGutter/>
          <w:docGrid w:linePitch="360"/>
        </w:sectPr>
      </w:pPr>
    </w:p>
    <w:p w14:paraId="055F275B" w14:textId="77777777" w:rsidR="00B4193A" w:rsidRPr="00B4193A" w:rsidRDefault="00B4193A" w:rsidP="00B4193A">
      <w:pPr>
        <w:widowControl w:val="0"/>
        <w:spacing w:before="79"/>
        <w:ind w:left="152" w:right="-20"/>
        <w:rPr>
          <w:rFonts w:ascii="Arial" w:eastAsia="Arial" w:hAnsi="Arial" w:cs="Arial"/>
          <w:b/>
          <w:sz w:val="16"/>
          <w:szCs w:val="16"/>
        </w:rPr>
      </w:pPr>
      <w:r w:rsidRPr="00B4193A">
        <w:rPr>
          <w:rFonts w:ascii="Arial" w:eastAsia="Arial" w:hAnsi="Arial" w:cs="Arial"/>
          <w:b/>
          <w:w w:val="108"/>
          <w:sz w:val="16"/>
          <w:szCs w:val="16"/>
        </w:rPr>
        <w:t>From:</w:t>
      </w:r>
      <w:r>
        <w:rPr>
          <w:rFonts w:ascii="Arial" w:eastAsia="Arial" w:hAnsi="Arial" w:cs="Arial"/>
          <w:b/>
          <w:w w:val="108"/>
          <w:sz w:val="16"/>
          <w:szCs w:val="16"/>
        </w:rPr>
        <w:tab/>
      </w:r>
      <w:r>
        <w:rPr>
          <w:rFonts w:ascii="Arial" w:eastAsia="Arial" w:hAnsi="Arial" w:cs="Arial"/>
          <w:b/>
          <w:w w:val="108"/>
          <w:sz w:val="16"/>
          <w:szCs w:val="16"/>
        </w:rPr>
        <w:tab/>
      </w:r>
      <w:r w:rsidRPr="00B4193A">
        <w:rPr>
          <w:rFonts w:ascii="Arial" w:eastAsia="Arial" w:hAnsi="Arial" w:cs="Arial"/>
          <w:w w:val="108"/>
          <w:sz w:val="16"/>
          <w:szCs w:val="16"/>
          <w:u w:val="single"/>
        </w:rPr>
        <w:t>Alix Olian</w:t>
      </w:r>
    </w:p>
    <w:p w14:paraId="055F275C" w14:textId="77777777" w:rsidR="00B4193A" w:rsidRPr="00B4193A" w:rsidRDefault="00B4193A" w:rsidP="00B4193A">
      <w:pPr>
        <w:widowControl w:val="0"/>
        <w:spacing w:before="20" w:line="252" w:lineRule="auto"/>
        <w:ind w:left="142" w:right="-49"/>
        <w:rPr>
          <w:rFonts w:ascii="Arial" w:hAnsi="Arial" w:cs="Arial"/>
          <w:b/>
          <w:spacing w:val="13"/>
          <w:sz w:val="16"/>
          <w:szCs w:val="16"/>
        </w:rPr>
      </w:pPr>
      <w:r w:rsidRPr="00B4193A">
        <w:rPr>
          <w:rFonts w:ascii="Arial" w:hAnsi="Arial" w:cs="Arial"/>
          <w:b/>
          <w:sz w:val="16"/>
          <w:szCs w:val="16"/>
        </w:rPr>
        <w:t>To:</w:t>
      </w:r>
      <w:r w:rsidRPr="00B4193A">
        <w:rPr>
          <w:rFonts w:ascii="Arial" w:hAnsi="Arial" w:cs="Arial"/>
          <w:b/>
          <w:spacing w:val="13"/>
          <w:sz w:val="16"/>
          <w:szCs w:val="16"/>
        </w:rPr>
        <w:t xml:space="preserve"> </w:t>
      </w:r>
      <w:r>
        <w:rPr>
          <w:rFonts w:ascii="Arial" w:hAnsi="Arial" w:cs="Arial"/>
          <w:b/>
          <w:spacing w:val="13"/>
          <w:sz w:val="16"/>
          <w:szCs w:val="16"/>
        </w:rPr>
        <w:tab/>
      </w:r>
      <w:r>
        <w:rPr>
          <w:rFonts w:ascii="Arial" w:hAnsi="Arial" w:cs="Arial"/>
          <w:b/>
          <w:spacing w:val="13"/>
          <w:sz w:val="16"/>
          <w:szCs w:val="16"/>
        </w:rPr>
        <w:tab/>
      </w:r>
      <w:r w:rsidRPr="00B4193A">
        <w:rPr>
          <w:rFonts w:ascii="Arial" w:hAnsi="Arial" w:cs="Arial"/>
          <w:spacing w:val="13"/>
          <w:sz w:val="16"/>
          <w:szCs w:val="16"/>
          <w:u w:val="single"/>
        </w:rPr>
        <w:t>Veto, Liza</w:t>
      </w:r>
      <w:r w:rsidRPr="00B4193A">
        <w:rPr>
          <w:rFonts w:ascii="Arial" w:hAnsi="Arial" w:cs="Arial"/>
          <w:spacing w:val="13"/>
          <w:sz w:val="16"/>
          <w:szCs w:val="16"/>
        </w:rPr>
        <w:t xml:space="preserve">; </w:t>
      </w:r>
      <w:r w:rsidRPr="00B4193A">
        <w:rPr>
          <w:rFonts w:ascii="Arial" w:hAnsi="Arial" w:cs="Arial"/>
          <w:spacing w:val="13"/>
          <w:sz w:val="16"/>
          <w:szCs w:val="16"/>
          <w:u w:val="single"/>
        </w:rPr>
        <w:t>Bell, William</w:t>
      </w:r>
    </w:p>
    <w:p w14:paraId="055F275D" w14:textId="77777777" w:rsidR="00B4193A" w:rsidRDefault="00B4193A" w:rsidP="00B4193A">
      <w:pPr>
        <w:widowControl w:val="0"/>
        <w:spacing w:before="20" w:line="252" w:lineRule="auto"/>
        <w:ind w:left="142" w:right="-70"/>
        <w:rPr>
          <w:rFonts w:ascii="Arial" w:hAnsi="Arial" w:cs="Arial"/>
          <w:w w:val="101"/>
          <w:sz w:val="16"/>
          <w:szCs w:val="16"/>
        </w:rPr>
      </w:pPr>
      <w:r w:rsidRPr="00B4193A">
        <w:rPr>
          <w:rFonts w:ascii="Arial" w:hAnsi="Arial" w:cs="Arial"/>
          <w:b/>
          <w:w w:val="101"/>
          <w:sz w:val="16"/>
          <w:szCs w:val="16"/>
        </w:rPr>
        <w:t>Cc:</w:t>
      </w:r>
      <w:r w:rsidRPr="00B4193A">
        <w:rPr>
          <w:rFonts w:ascii="Arial" w:hAnsi="Arial" w:cs="Arial"/>
          <w:w w:val="101"/>
          <w:sz w:val="16"/>
          <w:szCs w:val="16"/>
        </w:rPr>
        <w:t xml:space="preserve"> </w:t>
      </w:r>
      <w:r>
        <w:rPr>
          <w:rFonts w:ascii="Arial" w:hAnsi="Arial" w:cs="Arial"/>
          <w:w w:val="101"/>
          <w:sz w:val="16"/>
          <w:szCs w:val="16"/>
        </w:rPr>
        <w:tab/>
      </w:r>
      <w:r>
        <w:rPr>
          <w:rFonts w:ascii="Arial" w:hAnsi="Arial" w:cs="Arial"/>
          <w:w w:val="101"/>
          <w:sz w:val="16"/>
          <w:szCs w:val="16"/>
        </w:rPr>
        <w:tab/>
      </w:r>
      <w:r>
        <w:rPr>
          <w:rFonts w:ascii="Arial" w:hAnsi="Arial" w:cs="Arial"/>
          <w:w w:val="101"/>
          <w:sz w:val="16"/>
          <w:szCs w:val="16"/>
          <w:u w:val="single"/>
        </w:rPr>
        <w:t>Shor</w:t>
      </w:r>
      <w:r w:rsidRPr="00B4193A">
        <w:rPr>
          <w:rFonts w:ascii="Arial" w:hAnsi="Arial" w:cs="Arial"/>
          <w:w w:val="101"/>
          <w:sz w:val="16"/>
          <w:szCs w:val="16"/>
          <w:u w:val="single"/>
        </w:rPr>
        <w:t>, Rebecca</w:t>
      </w:r>
      <w:r>
        <w:rPr>
          <w:rFonts w:ascii="Arial" w:hAnsi="Arial" w:cs="Arial"/>
          <w:w w:val="101"/>
          <w:sz w:val="16"/>
          <w:szCs w:val="16"/>
        </w:rPr>
        <w:t xml:space="preserve">; </w:t>
      </w:r>
      <w:r w:rsidRPr="00B4193A">
        <w:rPr>
          <w:rFonts w:ascii="Arial" w:hAnsi="Arial" w:cs="Arial"/>
          <w:w w:val="101"/>
          <w:sz w:val="16"/>
          <w:szCs w:val="16"/>
          <w:u w:val="single"/>
        </w:rPr>
        <w:t>Daryl Ogden</w:t>
      </w:r>
    </w:p>
    <w:p w14:paraId="055F275E" w14:textId="77777777" w:rsidR="00B4193A" w:rsidRPr="00B4193A" w:rsidRDefault="00B4193A" w:rsidP="00B4193A">
      <w:pPr>
        <w:widowControl w:val="0"/>
        <w:spacing w:before="20" w:line="252" w:lineRule="auto"/>
        <w:ind w:left="142" w:right="-70"/>
        <w:rPr>
          <w:rFonts w:ascii="Arial" w:hAnsi="Arial" w:cs="Arial"/>
          <w:b/>
          <w:bCs/>
          <w:w w:val="104"/>
          <w:sz w:val="16"/>
          <w:szCs w:val="16"/>
        </w:rPr>
      </w:pPr>
      <w:r w:rsidRPr="00B4193A">
        <w:rPr>
          <w:rFonts w:ascii="Arial" w:hAnsi="Arial" w:cs="Arial"/>
          <w:b/>
          <w:bCs/>
          <w:w w:val="104"/>
          <w:sz w:val="16"/>
          <w:szCs w:val="16"/>
        </w:rPr>
        <w:t>Subject:</w:t>
      </w:r>
      <w:r>
        <w:rPr>
          <w:rFonts w:ascii="Arial" w:hAnsi="Arial" w:cs="Arial"/>
          <w:b/>
          <w:bCs/>
          <w:w w:val="104"/>
          <w:sz w:val="16"/>
          <w:szCs w:val="16"/>
        </w:rPr>
        <w:tab/>
      </w:r>
      <w:r w:rsidRPr="00B4193A">
        <w:rPr>
          <w:rFonts w:ascii="Arial" w:hAnsi="Arial" w:cs="Arial"/>
          <w:bCs/>
          <w:w w:val="104"/>
          <w:sz w:val="16"/>
          <w:szCs w:val="16"/>
        </w:rPr>
        <w:t>Re: budget projections</w:t>
      </w:r>
      <w:r>
        <w:rPr>
          <w:rFonts w:ascii="Arial" w:hAnsi="Arial" w:cs="Arial"/>
          <w:b/>
          <w:bCs/>
          <w:w w:val="104"/>
          <w:sz w:val="16"/>
          <w:szCs w:val="16"/>
        </w:rPr>
        <w:t xml:space="preserve"> </w:t>
      </w:r>
    </w:p>
    <w:p w14:paraId="055F275F" w14:textId="77777777" w:rsidR="00B4193A" w:rsidRPr="00B4193A" w:rsidRDefault="00B4193A" w:rsidP="00B4193A">
      <w:pPr>
        <w:widowControl w:val="0"/>
        <w:spacing w:before="20" w:line="252" w:lineRule="auto"/>
        <w:ind w:left="142" w:right="-70"/>
        <w:rPr>
          <w:rFonts w:ascii="Arial" w:hAnsi="Arial" w:cs="Arial"/>
          <w:sz w:val="16"/>
          <w:szCs w:val="16"/>
        </w:rPr>
      </w:pPr>
      <w:r w:rsidRPr="00B4193A">
        <w:rPr>
          <w:rFonts w:ascii="Arial" w:hAnsi="Arial" w:cs="Arial"/>
          <w:b/>
          <w:w w:val="104"/>
          <w:sz w:val="16"/>
          <w:szCs w:val="16"/>
        </w:rPr>
        <w:t>Date:</w:t>
      </w:r>
      <w:r>
        <w:rPr>
          <w:rFonts w:ascii="Arial" w:hAnsi="Arial" w:cs="Arial"/>
          <w:b/>
          <w:w w:val="104"/>
          <w:sz w:val="16"/>
          <w:szCs w:val="16"/>
        </w:rPr>
        <w:tab/>
      </w:r>
      <w:r>
        <w:rPr>
          <w:rFonts w:ascii="Arial" w:hAnsi="Arial" w:cs="Arial"/>
          <w:b/>
          <w:w w:val="104"/>
          <w:sz w:val="16"/>
          <w:szCs w:val="16"/>
        </w:rPr>
        <w:tab/>
      </w:r>
      <w:r w:rsidRPr="00B4193A">
        <w:rPr>
          <w:rFonts w:ascii="Arial" w:hAnsi="Arial" w:cs="Arial"/>
          <w:w w:val="104"/>
          <w:sz w:val="16"/>
          <w:szCs w:val="16"/>
        </w:rPr>
        <w:t>Monday, March 24, 2014 4:27:23 PM</w:t>
      </w:r>
    </w:p>
    <w:p w14:paraId="055F2760" w14:textId="1F0D1498" w:rsidR="00B4193A" w:rsidRPr="00B4193A" w:rsidRDefault="009239AE" w:rsidP="00B4193A">
      <w:pPr>
        <w:widowControl w:val="0"/>
        <w:spacing w:before="7" w:line="150" w:lineRule="exact"/>
        <w:rPr>
          <w:rFonts w:ascii="Arial" w:eastAsiaTheme="minorHAnsi" w:hAnsi="Arial" w:cs="Arial"/>
          <w:sz w:val="15"/>
          <w:szCs w:val="15"/>
        </w:rPr>
      </w:pPr>
      <w:r>
        <w:rPr>
          <w:noProof/>
        </w:rPr>
        <mc:AlternateContent>
          <mc:Choice Requires="wps">
            <w:drawing>
              <wp:anchor distT="0" distB="0" distL="114300" distR="114300" simplePos="0" relativeHeight="251665408" behindDoc="0" locked="0" layoutInCell="1" allowOverlap="1" wp14:anchorId="055F29FC" wp14:editId="31302520">
                <wp:simplePos x="0" y="0"/>
                <wp:positionH relativeFrom="column">
                  <wp:posOffset>67945</wp:posOffset>
                </wp:positionH>
                <wp:positionV relativeFrom="paragraph">
                  <wp:posOffset>33020</wp:posOffset>
                </wp:positionV>
                <wp:extent cx="5814060" cy="0"/>
                <wp:effectExtent l="10795" t="8255" r="13970" b="10795"/>
                <wp:wrapNone/>
                <wp:docPr id="7" name="AutoShape 6"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708FA" id="AutoShape 6" o:spid="_x0000_s1026" type="#_x0000_t32" alt="Line" style="position:absolute;margin-left:5.35pt;margin-top:2.6pt;width:45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"/>
            </w:pict>
          </mc:Fallback>
        </mc:AlternateContent>
      </w:r>
    </w:p>
    <w:p w14:paraId="055F2761" w14:textId="77777777" w:rsidR="00B4193A" w:rsidRPr="00B4193A" w:rsidRDefault="00B4193A" w:rsidP="00B4193A">
      <w:pPr>
        <w:widowControl w:val="0"/>
        <w:spacing w:line="200" w:lineRule="exact"/>
        <w:rPr>
          <w:rFonts w:ascii="Arial" w:eastAsiaTheme="minorHAnsi" w:hAnsi="Arial" w:cs="Arial"/>
          <w:sz w:val="20"/>
          <w:szCs w:val="20"/>
        </w:rPr>
      </w:pPr>
    </w:p>
    <w:p w14:paraId="055F2762" w14:textId="77777777" w:rsidR="00B4193A" w:rsidRPr="00B4193A" w:rsidRDefault="00B4193A" w:rsidP="00B4193A">
      <w:pPr>
        <w:widowControl w:val="0"/>
        <w:spacing w:before="37" w:line="322" w:lineRule="auto"/>
        <w:ind w:left="118" w:right="1085" w:firstLine="10"/>
        <w:rPr>
          <w:rFonts w:ascii="Arial" w:eastAsia="Arial" w:hAnsi="Arial" w:cs="Arial"/>
          <w:sz w:val="20"/>
          <w:szCs w:val="20"/>
        </w:rPr>
      </w:pPr>
      <w:r w:rsidRPr="00B4193A">
        <w:rPr>
          <w:rFonts w:ascii="Arial" w:eastAsia="Arial" w:hAnsi="Arial" w:cs="Arial"/>
          <w:w w:val="129"/>
          <w:sz w:val="20"/>
          <w:szCs w:val="20"/>
        </w:rPr>
        <w:t>It</w:t>
      </w:r>
      <w:r w:rsidRPr="00B4193A">
        <w:rPr>
          <w:rFonts w:ascii="Arial" w:eastAsia="Arial" w:hAnsi="Arial" w:cs="Arial"/>
          <w:spacing w:val="-17"/>
          <w:w w:val="129"/>
          <w:sz w:val="20"/>
          <w:szCs w:val="20"/>
        </w:rPr>
        <w:t xml:space="preserve"> </w:t>
      </w:r>
      <w:r w:rsidRPr="00B4193A">
        <w:rPr>
          <w:rFonts w:ascii="Arial" w:eastAsia="Arial" w:hAnsi="Arial" w:cs="Arial"/>
          <w:sz w:val="20"/>
          <w:szCs w:val="20"/>
        </w:rPr>
        <w:t>includes</w:t>
      </w:r>
      <w:r w:rsidRPr="00B4193A">
        <w:rPr>
          <w:rFonts w:ascii="Arial" w:eastAsia="Arial" w:hAnsi="Arial" w:cs="Arial"/>
          <w:spacing w:val="38"/>
          <w:sz w:val="20"/>
          <w:szCs w:val="20"/>
        </w:rPr>
        <w:t xml:space="preserve"> </w:t>
      </w:r>
      <w:r w:rsidRPr="00B4193A">
        <w:rPr>
          <w:rFonts w:ascii="Arial" w:eastAsia="Arial" w:hAnsi="Arial" w:cs="Arial"/>
          <w:sz w:val="20"/>
          <w:szCs w:val="20"/>
        </w:rPr>
        <w:t>about</w:t>
      </w:r>
      <w:r w:rsidRPr="00B4193A">
        <w:rPr>
          <w:rFonts w:ascii="Arial" w:eastAsia="Arial" w:hAnsi="Arial" w:cs="Arial"/>
          <w:spacing w:val="37"/>
          <w:sz w:val="20"/>
          <w:szCs w:val="20"/>
        </w:rPr>
        <w:t xml:space="preserve"> </w:t>
      </w:r>
      <w:r w:rsidRPr="00B4193A">
        <w:rPr>
          <w:rFonts w:ascii="Arial" w:eastAsia="Arial" w:hAnsi="Arial" w:cs="Arial"/>
          <w:sz w:val="20"/>
          <w:szCs w:val="20"/>
        </w:rPr>
        <w:t>$75,000</w:t>
      </w:r>
      <w:r w:rsidRPr="00B4193A">
        <w:rPr>
          <w:rFonts w:ascii="Arial" w:eastAsia="Arial" w:hAnsi="Arial" w:cs="Arial"/>
          <w:spacing w:val="34"/>
          <w:sz w:val="20"/>
          <w:szCs w:val="20"/>
        </w:rPr>
        <w:t xml:space="preserve"> </w:t>
      </w:r>
      <w:r w:rsidRPr="00B4193A">
        <w:rPr>
          <w:rFonts w:ascii="Arial" w:eastAsia="Arial" w:hAnsi="Arial" w:cs="Arial"/>
          <w:sz w:val="20"/>
          <w:szCs w:val="20"/>
        </w:rPr>
        <w:t>for</w:t>
      </w:r>
      <w:r w:rsidRPr="00B4193A">
        <w:rPr>
          <w:rFonts w:ascii="Arial" w:eastAsia="Arial" w:hAnsi="Arial" w:cs="Arial"/>
          <w:spacing w:val="33"/>
          <w:sz w:val="20"/>
          <w:szCs w:val="20"/>
        </w:rPr>
        <w:t xml:space="preserve"> </w:t>
      </w:r>
      <w:r w:rsidRPr="00B4193A">
        <w:rPr>
          <w:rFonts w:ascii="Arial" w:eastAsia="Arial" w:hAnsi="Arial" w:cs="Arial"/>
          <w:sz w:val="20"/>
          <w:szCs w:val="20"/>
        </w:rPr>
        <w:t>pre-K.</w:t>
      </w:r>
      <w:r w:rsidRPr="00B4193A">
        <w:rPr>
          <w:rFonts w:ascii="Arial" w:eastAsia="Arial" w:hAnsi="Arial" w:cs="Arial"/>
          <w:spacing w:val="36"/>
          <w:sz w:val="20"/>
          <w:szCs w:val="20"/>
        </w:rPr>
        <w:t xml:space="preserve"> </w:t>
      </w:r>
      <w:r w:rsidRPr="00B4193A">
        <w:rPr>
          <w:rFonts w:ascii="Arial" w:eastAsia="Arial" w:hAnsi="Arial" w:cs="Arial"/>
          <w:sz w:val="20"/>
          <w:szCs w:val="20"/>
        </w:rPr>
        <w:t>If</w:t>
      </w:r>
      <w:r w:rsidRPr="00B4193A">
        <w:rPr>
          <w:rFonts w:ascii="Arial" w:eastAsia="Arial" w:hAnsi="Arial" w:cs="Arial"/>
          <w:spacing w:val="26"/>
          <w:sz w:val="20"/>
          <w:szCs w:val="20"/>
        </w:rPr>
        <w:t xml:space="preserve"> </w:t>
      </w:r>
      <w:r w:rsidRPr="00B4193A">
        <w:rPr>
          <w:rFonts w:ascii="Arial" w:eastAsia="Arial" w:hAnsi="Arial" w:cs="Arial"/>
          <w:sz w:val="20"/>
          <w:szCs w:val="20"/>
        </w:rPr>
        <w:t>we</w:t>
      </w:r>
      <w:r w:rsidRPr="00B4193A">
        <w:rPr>
          <w:rFonts w:ascii="Arial" w:eastAsia="Arial" w:hAnsi="Arial" w:cs="Arial"/>
          <w:spacing w:val="11"/>
          <w:sz w:val="20"/>
          <w:szCs w:val="20"/>
        </w:rPr>
        <w:t xml:space="preserve"> </w:t>
      </w:r>
      <w:r w:rsidRPr="00B4193A">
        <w:rPr>
          <w:rFonts w:ascii="Arial" w:eastAsia="Arial" w:hAnsi="Arial" w:cs="Arial"/>
          <w:sz w:val="20"/>
          <w:szCs w:val="20"/>
        </w:rPr>
        <w:t>have</w:t>
      </w:r>
      <w:r w:rsidRPr="00B4193A">
        <w:rPr>
          <w:rFonts w:ascii="Arial" w:eastAsia="Arial" w:hAnsi="Arial" w:cs="Arial"/>
          <w:spacing w:val="2"/>
          <w:sz w:val="20"/>
          <w:szCs w:val="20"/>
        </w:rPr>
        <w:t xml:space="preserve"> </w:t>
      </w:r>
      <w:r w:rsidRPr="00B4193A">
        <w:rPr>
          <w:rFonts w:ascii="Arial" w:eastAsia="Arial" w:hAnsi="Arial" w:cs="Arial"/>
          <w:sz w:val="20"/>
          <w:szCs w:val="20"/>
        </w:rPr>
        <w:t>to</w:t>
      </w:r>
      <w:r w:rsidRPr="00B4193A">
        <w:rPr>
          <w:rFonts w:ascii="Arial" w:eastAsia="Arial" w:hAnsi="Arial" w:cs="Arial"/>
          <w:spacing w:val="33"/>
          <w:sz w:val="20"/>
          <w:szCs w:val="20"/>
        </w:rPr>
        <w:t xml:space="preserve"> </w:t>
      </w:r>
      <w:r w:rsidRPr="00B4193A">
        <w:rPr>
          <w:rFonts w:ascii="Arial" w:eastAsia="Arial" w:hAnsi="Arial" w:cs="Arial"/>
          <w:sz w:val="20"/>
          <w:szCs w:val="20"/>
        </w:rPr>
        <w:t>rent</w:t>
      </w:r>
      <w:r w:rsidRPr="00B4193A">
        <w:rPr>
          <w:rFonts w:ascii="Arial" w:eastAsia="Arial" w:hAnsi="Arial" w:cs="Arial"/>
          <w:spacing w:val="43"/>
          <w:sz w:val="20"/>
          <w:szCs w:val="20"/>
        </w:rPr>
        <w:t xml:space="preserve"> </w:t>
      </w:r>
      <w:r w:rsidRPr="00B4193A">
        <w:rPr>
          <w:rFonts w:ascii="Arial" w:eastAsia="Arial" w:hAnsi="Arial" w:cs="Arial"/>
          <w:sz w:val="20"/>
          <w:szCs w:val="20"/>
        </w:rPr>
        <w:t>a</w:t>
      </w:r>
      <w:r w:rsidRPr="00B4193A">
        <w:rPr>
          <w:rFonts w:ascii="Arial" w:eastAsia="Arial" w:hAnsi="Arial" w:cs="Arial"/>
          <w:spacing w:val="9"/>
          <w:sz w:val="20"/>
          <w:szCs w:val="20"/>
        </w:rPr>
        <w:t xml:space="preserve"> </w:t>
      </w:r>
      <w:r w:rsidRPr="00B4193A">
        <w:rPr>
          <w:rFonts w:ascii="Arial" w:eastAsia="Arial" w:hAnsi="Arial" w:cs="Arial"/>
          <w:sz w:val="20"/>
          <w:szCs w:val="20"/>
        </w:rPr>
        <w:t>space,</w:t>
      </w:r>
      <w:r w:rsidRPr="00B4193A">
        <w:rPr>
          <w:rFonts w:ascii="Arial" w:eastAsia="Arial" w:hAnsi="Arial" w:cs="Arial"/>
          <w:spacing w:val="-12"/>
          <w:sz w:val="20"/>
          <w:szCs w:val="20"/>
        </w:rPr>
        <w:t xml:space="preserve"> </w:t>
      </w:r>
      <w:r w:rsidRPr="00B4193A">
        <w:rPr>
          <w:rFonts w:ascii="Arial" w:eastAsia="Arial" w:hAnsi="Arial" w:cs="Arial"/>
          <w:sz w:val="20"/>
          <w:szCs w:val="20"/>
        </w:rPr>
        <w:t>though,</w:t>
      </w:r>
      <w:r w:rsidRPr="00B4193A">
        <w:rPr>
          <w:rFonts w:ascii="Arial" w:eastAsia="Arial" w:hAnsi="Arial" w:cs="Arial"/>
          <w:spacing w:val="32"/>
          <w:sz w:val="20"/>
          <w:szCs w:val="20"/>
        </w:rPr>
        <w:t xml:space="preserve"> </w:t>
      </w:r>
      <w:r w:rsidRPr="00B4193A">
        <w:rPr>
          <w:rFonts w:ascii="Arial" w:eastAsia="Arial" w:hAnsi="Arial" w:cs="Arial"/>
          <w:sz w:val="20"/>
          <w:szCs w:val="20"/>
        </w:rPr>
        <w:t>that</w:t>
      </w:r>
      <w:r w:rsidRPr="00B4193A">
        <w:rPr>
          <w:rFonts w:ascii="Arial" w:eastAsia="Arial" w:hAnsi="Arial" w:cs="Arial"/>
          <w:spacing w:val="44"/>
          <w:sz w:val="20"/>
          <w:szCs w:val="20"/>
        </w:rPr>
        <w:t xml:space="preserve"> </w:t>
      </w:r>
      <w:r w:rsidRPr="00B4193A">
        <w:rPr>
          <w:rFonts w:ascii="Arial" w:eastAsia="Arial" w:hAnsi="Arial" w:cs="Arial"/>
          <w:sz w:val="20"/>
          <w:szCs w:val="20"/>
        </w:rPr>
        <w:t>cost</w:t>
      </w:r>
      <w:r w:rsidRPr="00B4193A">
        <w:rPr>
          <w:rFonts w:ascii="Arial" w:eastAsia="Arial" w:hAnsi="Arial" w:cs="Arial"/>
          <w:spacing w:val="3"/>
          <w:sz w:val="20"/>
          <w:szCs w:val="20"/>
        </w:rPr>
        <w:t xml:space="preserve"> </w:t>
      </w:r>
      <w:r w:rsidRPr="00B4193A">
        <w:rPr>
          <w:rFonts w:ascii="Arial" w:eastAsia="Arial" w:hAnsi="Arial" w:cs="Arial"/>
          <w:sz w:val="20"/>
          <w:szCs w:val="20"/>
        </w:rPr>
        <w:t>could</w:t>
      </w:r>
      <w:r w:rsidRPr="00B4193A">
        <w:rPr>
          <w:rFonts w:ascii="Arial" w:eastAsia="Arial" w:hAnsi="Arial" w:cs="Arial"/>
          <w:spacing w:val="36"/>
          <w:sz w:val="20"/>
          <w:szCs w:val="20"/>
        </w:rPr>
        <w:t xml:space="preserve"> </w:t>
      </w:r>
      <w:r w:rsidRPr="00B4193A">
        <w:rPr>
          <w:rFonts w:ascii="Arial" w:eastAsia="Arial" w:hAnsi="Arial" w:cs="Arial"/>
          <w:sz w:val="20"/>
          <w:szCs w:val="20"/>
        </w:rPr>
        <w:t xml:space="preserve">go </w:t>
      </w:r>
      <w:r w:rsidRPr="00B4193A">
        <w:rPr>
          <w:rFonts w:ascii="Arial" w:eastAsia="Arial" w:hAnsi="Arial" w:cs="Arial"/>
          <w:w w:val="108"/>
          <w:sz w:val="20"/>
          <w:szCs w:val="20"/>
        </w:rPr>
        <w:t>significantly</w:t>
      </w:r>
      <w:r w:rsidRPr="00B4193A">
        <w:rPr>
          <w:rFonts w:ascii="Arial" w:eastAsia="Arial" w:hAnsi="Arial" w:cs="Arial"/>
          <w:spacing w:val="5"/>
          <w:w w:val="108"/>
          <w:sz w:val="20"/>
          <w:szCs w:val="20"/>
        </w:rPr>
        <w:t xml:space="preserve"> </w:t>
      </w:r>
      <w:r w:rsidRPr="00B4193A">
        <w:rPr>
          <w:rFonts w:ascii="Arial" w:eastAsia="Arial" w:hAnsi="Arial" w:cs="Arial"/>
          <w:w w:val="97"/>
          <w:sz w:val="20"/>
          <w:szCs w:val="20"/>
        </w:rPr>
        <w:t>u</w:t>
      </w:r>
      <w:r w:rsidRPr="00B4193A">
        <w:rPr>
          <w:rFonts w:ascii="Arial" w:eastAsia="Arial" w:hAnsi="Arial" w:cs="Arial"/>
          <w:spacing w:val="1"/>
          <w:w w:val="97"/>
          <w:sz w:val="20"/>
          <w:szCs w:val="20"/>
        </w:rPr>
        <w:t>p</w:t>
      </w:r>
      <w:r w:rsidRPr="00B4193A">
        <w:rPr>
          <w:rFonts w:ascii="Arial" w:eastAsia="Arial" w:hAnsi="Arial" w:cs="Arial"/>
          <w:w w:val="97"/>
          <w:sz w:val="20"/>
          <w:szCs w:val="20"/>
        </w:rPr>
        <w:t>...</w:t>
      </w:r>
      <w:r w:rsidRPr="00B4193A">
        <w:rPr>
          <w:rFonts w:ascii="Arial" w:eastAsia="Arial" w:hAnsi="Arial" w:cs="Arial"/>
          <w:spacing w:val="-12"/>
          <w:w w:val="97"/>
          <w:sz w:val="20"/>
          <w:szCs w:val="20"/>
        </w:rPr>
        <w:t xml:space="preserve"> </w:t>
      </w:r>
      <w:r w:rsidRPr="00B4193A">
        <w:rPr>
          <w:rFonts w:ascii="Arial" w:eastAsia="Arial" w:hAnsi="Arial" w:cs="Arial"/>
          <w:sz w:val="20"/>
          <w:szCs w:val="20"/>
        </w:rPr>
        <w:t>that’s a</w:t>
      </w:r>
      <w:r w:rsidRPr="00B4193A">
        <w:rPr>
          <w:rFonts w:ascii="Arial" w:eastAsia="Arial" w:hAnsi="Arial" w:cs="Arial"/>
          <w:spacing w:val="-1"/>
          <w:sz w:val="20"/>
          <w:szCs w:val="20"/>
        </w:rPr>
        <w:t xml:space="preserve"> </w:t>
      </w:r>
      <w:r w:rsidRPr="00B4193A">
        <w:rPr>
          <w:rFonts w:ascii="Arial" w:eastAsia="Arial" w:hAnsi="Arial" w:cs="Arial"/>
          <w:sz w:val="20"/>
          <w:szCs w:val="20"/>
        </w:rPr>
        <w:t>good</w:t>
      </w:r>
      <w:r w:rsidRPr="00B4193A">
        <w:rPr>
          <w:rFonts w:ascii="Arial" w:eastAsia="Arial" w:hAnsi="Arial" w:cs="Arial"/>
          <w:spacing w:val="28"/>
          <w:sz w:val="20"/>
          <w:szCs w:val="20"/>
        </w:rPr>
        <w:t xml:space="preserve"> </w:t>
      </w:r>
      <w:r w:rsidRPr="00B4193A">
        <w:rPr>
          <w:rFonts w:ascii="Arial" w:eastAsia="Arial" w:hAnsi="Arial" w:cs="Arial"/>
          <w:w w:val="106"/>
          <w:sz w:val="20"/>
          <w:szCs w:val="20"/>
        </w:rPr>
        <w:t>catch.</w:t>
      </w:r>
    </w:p>
    <w:p w14:paraId="055F2763" w14:textId="77777777" w:rsidR="00B4193A" w:rsidRPr="00B4193A" w:rsidRDefault="00B4193A" w:rsidP="00B4193A">
      <w:pPr>
        <w:widowControl w:val="0"/>
        <w:spacing w:before="15" w:line="280" w:lineRule="exact"/>
        <w:rPr>
          <w:rFonts w:ascii="Arial" w:eastAsiaTheme="minorHAnsi" w:hAnsi="Arial" w:cs="Arial"/>
          <w:sz w:val="20"/>
          <w:szCs w:val="20"/>
        </w:rPr>
      </w:pPr>
    </w:p>
    <w:p w14:paraId="055F2764" w14:textId="77777777" w:rsidR="00B4193A" w:rsidRPr="00B4193A" w:rsidRDefault="00B4193A" w:rsidP="00B4193A">
      <w:pPr>
        <w:widowControl w:val="0"/>
        <w:ind w:left="114" w:right="-20"/>
        <w:rPr>
          <w:rFonts w:ascii="Arial" w:eastAsia="Arial" w:hAnsi="Arial" w:cs="Arial"/>
          <w:sz w:val="20"/>
          <w:szCs w:val="20"/>
        </w:rPr>
      </w:pPr>
      <w:r w:rsidRPr="00B4193A">
        <w:rPr>
          <w:rFonts w:ascii="Arial" w:eastAsia="Arial" w:hAnsi="Arial" w:cs="Arial"/>
          <w:sz w:val="20"/>
          <w:szCs w:val="20"/>
        </w:rPr>
        <w:t>Alix</w:t>
      </w:r>
      <w:r w:rsidRPr="00B4193A">
        <w:rPr>
          <w:rFonts w:ascii="Arial" w:eastAsia="Arial" w:hAnsi="Arial" w:cs="Arial"/>
          <w:spacing w:val="10"/>
          <w:sz w:val="20"/>
          <w:szCs w:val="20"/>
        </w:rPr>
        <w:t xml:space="preserve"> </w:t>
      </w:r>
      <w:r w:rsidRPr="00B4193A">
        <w:rPr>
          <w:rFonts w:ascii="Arial" w:eastAsia="Arial" w:hAnsi="Arial" w:cs="Arial"/>
          <w:w w:val="102"/>
          <w:sz w:val="20"/>
          <w:szCs w:val="20"/>
        </w:rPr>
        <w:t>Olian</w:t>
      </w:r>
    </w:p>
    <w:p w14:paraId="055F2765" w14:textId="77777777" w:rsidR="00B4193A" w:rsidRPr="00B4193A" w:rsidRDefault="00B4193A" w:rsidP="00B4193A">
      <w:pPr>
        <w:widowControl w:val="0"/>
        <w:spacing w:before="71"/>
        <w:ind w:left="118" w:right="-20"/>
        <w:rPr>
          <w:rFonts w:ascii="Arial" w:eastAsia="Arial" w:hAnsi="Arial" w:cs="Arial"/>
          <w:sz w:val="20"/>
          <w:szCs w:val="20"/>
        </w:rPr>
      </w:pPr>
      <w:r w:rsidRPr="00B4193A">
        <w:rPr>
          <w:rFonts w:ascii="Arial" w:eastAsia="Arial" w:hAnsi="Arial" w:cs="Arial"/>
          <w:sz w:val="20"/>
          <w:szCs w:val="20"/>
        </w:rPr>
        <w:t>Chief</w:t>
      </w:r>
      <w:r w:rsidRPr="00B4193A">
        <w:rPr>
          <w:rFonts w:ascii="Arial" w:eastAsia="Arial" w:hAnsi="Arial" w:cs="Arial"/>
          <w:spacing w:val="25"/>
          <w:sz w:val="20"/>
          <w:szCs w:val="20"/>
        </w:rPr>
        <w:t xml:space="preserve"> </w:t>
      </w:r>
      <w:r w:rsidRPr="00B4193A">
        <w:rPr>
          <w:rFonts w:ascii="Arial" w:eastAsia="Arial" w:hAnsi="Arial" w:cs="Arial"/>
          <w:sz w:val="20"/>
          <w:szCs w:val="20"/>
        </w:rPr>
        <w:t>of</w:t>
      </w:r>
      <w:r w:rsidRPr="00B4193A">
        <w:rPr>
          <w:rFonts w:ascii="Arial" w:eastAsia="Arial" w:hAnsi="Arial" w:cs="Arial"/>
          <w:spacing w:val="19"/>
          <w:sz w:val="20"/>
          <w:szCs w:val="20"/>
        </w:rPr>
        <w:t xml:space="preserve"> </w:t>
      </w:r>
      <w:r w:rsidRPr="00B4193A">
        <w:rPr>
          <w:rFonts w:ascii="Arial" w:eastAsia="Arial" w:hAnsi="Arial" w:cs="Arial"/>
          <w:sz w:val="20"/>
          <w:szCs w:val="20"/>
        </w:rPr>
        <w:t>Staff,</w:t>
      </w:r>
      <w:r w:rsidRPr="00B4193A">
        <w:rPr>
          <w:rFonts w:ascii="Arial" w:eastAsia="Arial" w:hAnsi="Arial" w:cs="Arial"/>
          <w:spacing w:val="3"/>
          <w:sz w:val="20"/>
          <w:szCs w:val="20"/>
        </w:rPr>
        <w:t xml:space="preserve"> </w:t>
      </w:r>
      <w:r w:rsidRPr="00B4193A">
        <w:rPr>
          <w:rFonts w:ascii="Arial" w:eastAsia="Arial" w:hAnsi="Arial" w:cs="Arial"/>
          <w:sz w:val="20"/>
          <w:szCs w:val="20"/>
        </w:rPr>
        <w:t>Project</w:t>
      </w:r>
      <w:r w:rsidRPr="00B4193A">
        <w:rPr>
          <w:rFonts w:ascii="Arial" w:eastAsia="Arial" w:hAnsi="Arial" w:cs="Arial"/>
          <w:spacing w:val="23"/>
          <w:sz w:val="20"/>
          <w:szCs w:val="20"/>
        </w:rPr>
        <w:t xml:space="preserve"> </w:t>
      </w:r>
      <w:r w:rsidRPr="00B4193A">
        <w:rPr>
          <w:rFonts w:ascii="Arial" w:eastAsia="Arial" w:hAnsi="Arial" w:cs="Arial"/>
          <w:w w:val="93"/>
          <w:sz w:val="20"/>
          <w:szCs w:val="20"/>
        </w:rPr>
        <w:t>GRAD</w:t>
      </w:r>
      <w:r w:rsidRPr="00B4193A">
        <w:rPr>
          <w:rFonts w:ascii="Arial" w:eastAsia="Arial" w:hAnsi="Arial" w:cs="Arial"/>
          <w:spacing w:val="-1"/>
          <w:w w:val="93"/>
          <w:sz w:val="20"/>
          <w:szCs w:val="20"/>
        </w:rPr>
        <w:t xml:space="preserve"> </w:t>
      </w:r>
      <w:r w:rsidRPr="00B4193A">
        <w:rPr>
          <w:rFonts w:ascii="Arial" w:eastAsia="Arial" w:hAnsi="Arial" w:cs="Arial"/>
          <w:sz w:val="20"/>
          <w:szCs w:val="20"/>
        </w:rPr>
        <w:t>USA</w:t>
      </w:r>
    </w:p>
    <w:p w14:paraId="055F2766" w14:textId="77777777" w:rsidR="00B4193A" w:rsidRPr="00B4193A" w:rsidRDefault="009239AE" w:rsidP="00B4193A">
      <w:pPr>
        <w:widowControl w:val="0"/>
        <w:spacing w:before="76"/>
        <w:ind w:left="114" w:right="-20"/>
        <w:rPr>
          <w:rFonts w:ascii="Arial" w:eastAsia="Arial" w:hAnsi="Arial" w:cs="Arial"/>
          <w:sz w:val="20"/>
          <w:szCs w:val="20"/>
        </w:rPr>
      </w:pPr>
      <w:hyperlink r:id="rId27">
        <w:r w:rsidR="00B4193A" w:rsidRPr="00B4193A">
          <w:rPr>
            <w:rFonts w:ascii="Arial" w:eastAsia="Arial" w:hAnsi="Arial" w:cs="Arial"/>
            <w:w w:val="106"/>
            <w:sz w:val="20"/>
            <w:szCs w:val="20"/>
          </w:rPr>
          <w:t>aolian@projectgradusa.org</w:t>
        </w:r>
      </w:hyperlink>
    </w:p>
    <w:p w14:paraId="055F2767" w14:textId="77777777" w:rsidR="00B4193A" w:rsidRPr="00B4193A" w:rsidRDefault="00B4193A" w:rsidP="00B4193A">
      <w:pPr>
        <w:widowControl w:val="0"/>
        <w:spacing w:before="76"/>
        <w:ind w:left="114" w:right="-20"/>
        <w:rPr>
          <w:rFonts w:ascii="Arial" w:eastAsia="Arial" w:hAnsi="Arial" w:cs="Arial"/>
          <w:sz w:val="20"/>
          <w:szCs w:val="20"/>
        </w:rPr>
      </w:pPr>
      <w:r w:rsidRPr="00B4193A">
        <w:rPr>
          <w:rFonts w:ascii="Arial" w:eastAsia="Arial" w:hAnsi="Arial" w:cs="Arial"/>
          <w:w w:val="107"/>
          <w:sz w:val="20"/>
          <w:szCs w:val="20"/>
        </w:rPr>
        <w:t>847.224.2922</w:t>
      </w:r>
    </w:p>
    <w:p w14:paraId="055F2768" w14:textId="77777777" w:rsidR="00B4193A" w:rsidRPr="00B4193A" w:rsidRDefault="00B4193A" w:rsidP="00B4193A">
      <w:pPr>
        <w:widowControl w:val="0"/>
        <w:spacing w:line="200" w:lineRule="exact"/>
        <w:rPr>
          <w:rFonts w:asciiTheme="minorHAnsi" w:eastAsiaTheme="minorHAnsi" w:hAnsiTheme="minorHAnsi" w:cstheme="minorBidi"/>
          <w:sz w:val="20"/>
          <w:szCs w:val="20"/>
        </w:rPr>
      </w:pPr>
    </w:p>
    <w:p w14:paraId="055F2769" w14:textId="0DA84F78" w:rsidR="00B4193A" w:rsidRPr="00B4193A" w:rsidRDefault="009239AE" w:rsidP="00B4193A">
      <w:pPr>
        <w:widowControl w:val="0"/>
        <w:spacing w:before="7" w:line="220" w:lineRule="exact"/>
        <w:rPr>
          <w:rFonts w:ascii="Arial" w:eastAsiaTheme="minorHAnsi" w:hAnsi="Arial" w:cs="Arial"/>
          <w:sz w:val="20"/>
          <w:szCs w:val="20"/>
        </w:rPr>
      </w:pPr>
      <w:r>
        <w:rPr>
          <w:noProof/>
        </w:rPr>
        <mc:AlternateContent>
          <mc:Choice Requires="wps">
            <w:drawing>
              <wp:anchor distT="0" distB="0" distL="114300" distR="114300" simplePos="0" relativeHeight="251664384" behindDoc="0" locked="0" layoutInCell="1" allowOverlap="1" wp14:anchorId="055F29FD" wp14:editId="21DF46B5">
                <wp:simplePos x="0" y="0"/>
                <wp:positionH relativeFrom="column">
                  <wp:posOffset>67945</wp:posOffset>
                </wp:positionH>
                <wp:positionV relativeFrom="paragraph">
                  <wp:posOffset>7620</wp:posOffset>
                </wp:positionV>
                <wp:extent cx="5814060" cy="0"/>
                <wp:effectExtent l="10795" t="7620" r="13970" b="11430"/>
                <wp:wrapNone/>
                <wp:docPr id="6" name="AutoShap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B186" id="AutoShape 5" o:spid="_x0000_s1026" type="#_x0000_t32" alt="Line" style="position:absolute;margin-left:5.35pt;margin-top:.6pt;width:457.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"/>
            </w:pict>
          </mc:Fallback>
        </mc:AlternateContent>
      </w:r>
    </w:p>
    <w:p w14:paraId="055F276A" w14:textId="77777777" w:rsidR="00B4193A" w:rsidRPr="00B4193A" w:rsidRDefault="00B4193A" w:rsidP="00B4193A">
      <w:pPr>
        <w:widowControl w:val="0"/>
        <w:ind w:left="118" w:right="-20"/>
        <w:rPr>
          <w:rFonts w:ascii="Arial" w:eastAsia="Arial" w:hAnsi="Arial" w:cs="Arial"/>
          <w:sz w:val="20"/>
          <w:szCs w:val="20"/>
        </w:rPr>
      </w:pPr>
      <w:r w:rsidRPr="00B4193A">
        <w:rPr>
          <w:rFonts w:ascii="Arial" w:eastAsia="Arial" w:hAnsi="Arial" w:cs="Arial"/>
          <w:b/>
          <w:bCs/>
          <w:sz w:val="20"/>
          <w:szCs w:val="20"/>
        </w:rPr>
        <w:t>From:</w:t>
      </w:r>
      <w:r w:rsidRPr="00B4193A">
        <w:rPr>
          <w:rFonts w:ascii="Arial" w:eastAsia="Arial" w:hAnsi="Arial" w:cs="Arial"/>
          <w:b/>
          <w:bCs/>
          <w:spacing w:val="-13"/>
          <w:sz w:val="20"/>
          <w:szCs w:val="20"/>
        </w:rPr>
        <w:t xml:space="preserve"> </w:t>
      </w:r>
      <w:r w:rsidRPr="00B4193A">
        <w:rPr>
          <w:rFonts w:ascii="Arial" w:eastAsia="Arial" w:hAnsi="Arial" w:cs="Arial"/>
          <w:sz w:val="20"/>
          <w:szCs w:val="20"/>
        </w:rPr>
        <w:t>Veto,</w:t>
      </w:r>
      <w:r w:rsidRPr="00B4193A">
        <w:rPr>
          <w:rFonts w:ascii="Arial" w:eastAsia="Arial" w:hAnsi="Arial" w:cs="Arial"/>
          <w:spacing w:val="27"/>
          <w:sz w:val="20"/>
          <w:szCs w:val="20"/>
        </w:rPr>
        <w:t xml:space="preserve"> </w:t>
      </w:r>
      <w:r w:rsidRPr="00B4193A">
        <w:rPr>
          <w:rFonts w:ascii="Arial" w:eastAsia="Arial" w:hAnsi="Arial" w:cs="Arial"/>
          <w:w w:val="87"/>
          <w:sz w:val="20"/>
          <w:szCs w:val="20"/>
        </w:rPr>
        <w:t>Liza</w:t>
      </w:r>
      <w:r w:rsidRPr="00B4193A">
        <w:rPr>
          <w:rFonts w:ascii="Arial" w:eastAsia="Arial" w:hAnsi="Arial" w:cs="Arial"/>
          <w:spacing w:val="20"/>
          <w:w w:val="87"/>
          <w:sz w:val="20"/>
          <w:szCs w:val="20"/>
        </w:rPr>
        <w:t xml:space="preserve"> </w:t>
      </w:r>
      <w:hyperlink r:id="rId28">
        <w:r w:rsidRPr="00B4193A">
          <w:rPr>
            <w:rFonts w:ascii="Arial" w:eastAsia="Arial" w:hAnsi="Arial" w:cs="Arial"/>
            <w:w w:val="105"/>
            <w:sz w:val="20"/>
            <w:szCs w:val="20"/>
          </w:rPr>
          <w:t>[mailto:LVeto@doe.mass.edu]</w:t>
        </w:r>
      </w:hyperlink>
    </w:p>
    <w:p w14:paraId="055F276B" w14:textId="77777777" w:rsidR="00B4193A" w:rsidRPr="00B4193A" w:rsidRDefault="00B4193A" w:rsidP="00B4193A">
      <w:pPr>
        <w:widowControl w:val="0"/>
        <w:spacing w:before="72"/>
        <w:ind w:left="114" w:right="-20"/>
        <w:rPr>
          <w:rFonts w:ascii="Arial" w:eastAsia="Arial" w:hAnsi="Arial" w:cs="Arial"/>
          <w:sz w:val="20"/>
          <w:szCs w:val="20"/>
        </w:rPr>
      </w:pPr>
      <w:r w:rsidRPr="00B4193A">
        <w:rPr>
          <w:rFonts w:ascii="Arial" w:hAnsi="Arial" w:cs="Arial"/>
          <w:b/>
          <w:bCs/>
          <w:sz w:val="20"/>
          <w:szCs w:val="20"/>
        </w:rPr>
        <w:t>Sent:</w:t>
      </w:r>
      <w:r w:rsidRPr="00B4193A">
        <w:rPr>
          <w:rFonts w:ascii="Arial" w:hAnsi="Arial" w:cs="Arial"/>
          <w:b/>
          <w:bCs/>
          <w:spacing w:val="41"/>
          <w:sz w:val="20"/>
          <w:szCs w:val="20"/>
        </w:rPr>
        <w:t xml:space="preserve"> </w:t>
      </w:r>
      <w:r w:rsidRPr="00B4193A">
        <w:rPr>
          <w:rFonts w:ascii="Arial" w:eastAsia="Arial" w:hAnsi="Arial" w:cs="Arial"/>
          <w:sz w:val="20"/>
          <w:szCs w:val="20"/>
        </w:rPr>
        <w:t>Monday,</w:t>
      </w:r>
      <w:r w:rsidRPr="00B4193A">
        <w:rPr>
          <w:rFonts w:ascii="Arial" w:eastAsia="Arial" w:hAnsi="Arial" w:cs="Arial"/>
          <w:spacing w:val="49"/>
          <w:sz w:val="20"/>
          <w:szCs w:val="20"/>
        </w:rPr>
        <w:t xml:space="preserve"> </w:t>
      </w:r>
      <w:r w:rsidRPr="00B4193A">
        <w:rPr>
          <w:rFonts w:ascii="Arial" w:eastAsia="Arial" w:hAnsi="Arial" w:cs="Arial"/>
          <w:sz w:val="20"/>
          <w:szCs w:val="20"/>
        </w:rPr>
        <w:t xml:space="preserve">March </w:t>
      </w:r>
      <w:r w:rsidRPr="00B4193A">
        <w:rPr>
          <w:rFonts w:ascii="Arial" w:eastAsia="Arial" w:hAnsi="Arial" w:cs="Arial"/>
          <w:spacing w:val="2"/>
          <w:sz w:val="20"/>
          <w:szCs w:val="20"/>
        </w:rPr>
        <w:t xml:space="preserve"> </w:t>
      </w:r>
      <w:r w:rsidRPr="00B4193A">
        <w:rPr>
          <w:rFonts w:ascii="Arial" w:eastAsia="Arial" w:hAnsi="Arial" w:cs="Arial"/>
          <w:sz w:val="20"/>
          <w:szCs w:val="20"/>
        </w:rPr>
        <w:t>24,</w:t>
      </w:r>
      <w:r w:rsidRPr="00B4193A">
        <w:rPr>
          <w:rFonts w:ascii="Arial" w:eastAsia="Arial" w:hAnsi="Arial" w:cs="Arial"/>
          <w:spacing w:val="-20"/>
          <w:sz w:val="20"/>
          <w:szCs w:val="20"/>
        </w:rPr>
        <w:t xml:space="preserve"> </w:t>
      </w:r>
      <w:r w:rsidRPr="00B4193A">
        <w:rPr>
          <w:rFonts w:ascii="Arial" w:eastAsia="Arial" w:hAnsi="Arial" w:cs="Arial"/>
          <w:sz w:val="20"/>
          <w:szCs w:val="20"/>
        </w:rPr>
        <w:t>2014</w:t>
      </w:r>
      <w:r w:rsidRPr="00B4193A">
        <w:rPr>
          <w:rFonts w:ascii="Arial" w:eastAsia="Arial" w:hAnsi="Arial" w:cs="Arial"/>
          <w:spacing w:val="31"/>
          <w:sz w:val="20"/>
          <w:szCs w:val="20"/>
        </w:rPr>
        <w:t xml:space="preserve"> </w:t>
      </w:r>
      <w:r w:rsidRPr="00B4193A">
        <w:rPr>
          <w:rFonts w:ascii="Arial" w:eastAsia="Arial" w:hAnsi="Arial" w:cs="Arial"/>
          <w:w w:val="113"/>
          <w:sz w:val="20"/>
          <w:szCs w:val="20"/>
        </w:rPr>
        <w:t>3:18PM</w:t>
      </w:r>
    </w:p>
    <w:p w14:paraId="055F276C" w14:textId="77777777" w:rsidR="00B4193A" w:rsidRPr="00B4193A" w:rsidRDefault="00B4193A" w:rsidP="00B4193A">
      <w:pPr>
        <w:widowControl w:val="0"/>
        <w:spacing w:before="60"/>
        <w:ind w:left="104" w:right="-20"/>
        <w:rPr>
          <w:rFonts w:ascii="Arial" w:eastAsia="Arial" w:hAnsi="Arial" w:cs="Arial"/>
          <w:sz w:val="20"/>
          <w:szCs w:val="20"/>
        </w:rPr>
      </w:pPr>
      <w:r w:rsidRPr="00B4193A">
        <w:rPr>
          <w:rFonts w:ascii="Arial" w:hAnsi="Arial" w:cs="Arial"/>
          <w:b/>
          <w:bCs/>
          <w:sz w:val="20"/>
          <w:szCs w:val="20"/>
        </w:rPr>
        <w:t>To:</w:t>
      </w:r>
      <w:r w:rsidRPr="00B4193A">
        <w:rPr>
          <w:rFonts w:ascii="Arial" w:hAnsi="Arial" w:cs="Arial"/>
          <w:b/>
          <w:bCs/>
          <w:spacing w:val="7"/>
          <w:sz w:val="20"/>
          <w:szCs w:val="20"/>
        </w:rPr>
        <w:t xml:space="preserve"> </w:t>
      </w:r>
      <w:r w:rsidRPr="00B4193A">
        <w:rPr>
          <w:rFonts w:ascii="Arial" w:eastAsia="Arial" w:hAnsi="Arial" w:cs="Arial"/>
          <w:sz w:val="20"/>
          <w:szCs w:val="20"/>
        </w:rPr>
        <w:t>Alix Olian;</w:t>
      </w:r>
      <w:r w:rsidRPr="00B4193A">
        <w:rPr>
          <w:rFonts w:ascii="Arial" w:eastAsia="Arial" w:hAnsi="Arial" w:cs="Arial"/>
          <w:spacing w:val="3"/>
          <w:sz w:val="20"/>
          <w:szCs w:val="20"/>
        </w:rPr>
        <w:t xml:space="preserve"> </w:t>
      </w:r>
      <w:r w:rsidRPr="00B4193A">
        <w:rPr>
          <w:rFonts w:ascii="Arial" w:eastAsia="Arial" w:hAnsi="Arial" w:cs="Arial"/>
          <w:sz w:val="20"/>
          <w:szCs w:val="20"/>
        </w:rPr>
        <w:t>Bell,</w:t>
      </w:r>
      <w:r w:rsidRPr="00B4193A">
        <w:rPr>
          <w:rFonts w:ascii="Arial" w:eastAsia="Arial" w:hAnsi="Arial" w:cs="Arial"/>
          <w:spacing w:val="-8"/>
          <w:sz w:val="20"/>
          <w:szCs w:val="20"/>
        </w:rPr>
        <w:t xml:space="preserve"> </w:t>
      </w:r>
      <w:r w:rsidRPr="00B4193A">
        <w:rPr>
          <w:rFonts w:ascii="Arial" w:eastAsia="Arial" w:hAnsi="Arial" w:cs="Arial"/>
          <w:w w:val="107"/>
          <w:sz w:val="20"/>
          <w:szCs w:val="20"/>
        </w:rPr>
        <w:t>William</w:t>
      </w:r>
    </w:p>
    <w:p w14:paraId="055F276D" w14:textId="77777777" w:rsidR="00B4193A" w:rsidRPr="00B4193A" w:rsidRDefault="00B4193A" w:rsidP="00B4193A">
      <w:pPr>
        <w:widowControl w:val="0"/>
        <w:spacing w:before="55"/>
        <w:ind w:left="114" w:right="-20"/>
        <w:rPr>
          <w:rFonts w:ascii="Arial" w:eastAsia="Arial" w:hAnsi="Arial" w:cs="Arial"/>
          <w:sz w:val="20"/>
          <w:szCs w:val="20"/>
        </w:rPr>
      </w:pPr>
      <w:r w:rsidRPr="00B4193A">
        <w:rPr>
          <w:rFonts w:ascii="Arial" w:hAnsi="Arial" w:cs="Arial"/>
          <w:b/>
          <w:bCs/>
          <w:w w:val="86"/>
          <w:sz w:val="20"/>
          <w:szCs w:val="20"/>
        </w:rPr>
        <w:t>Cc:</w:t>
      </w:r>
      <w:r w:rsidRPr="00B4193A">
        <w:rPr>
          <w:rFonts w:ascii="Arial" w:hAnsi="Arial" w:cs="Arial"/>
          <w:b/>
          <w:bCs/>
          <w:spacing w:val="4"/>
          <w:w w:val="86"/>
          <w:sz w:val="20"/>
          <w:szCs w:val="20"/>
        </w:rPr>
        <w:t xml:space="preserve"> </w:t>
      </w:r>
      <w:r w:rsidRPr="00B4193A">
        <w:rPr>
          <w:rFonts w:ascii="Arial" w:eastAsia="Arial" w:hAnsi="Arial" w:cs="Arial"/>
          <w:sz w:val="20"/>
          <w:szCs w:val="20"/>
        </w:rPr>
        <w:t>Shor,</w:t>
      </w:r>
      <w:r w:rsidRPr="00B4193A">
        <w:rPr>
          <w:rFonts w:ascii="Arial" w:eastAsia="Arial" w:hAnsi="Arial" w:cs="Arial"/>
          <w:spacing w:val="-13"/>
          <w:sz w:val="20"/>
          <w:szCs w:val="20"/>
        </w:rPr>
        <w:t xml:space="preserve"> </w:t>
      </w:r>
      <w:r w:rsidRPr="00B4193A">
        <w:rPr>
          <w:rFonts w:ascii="Arial" w:eastAsia="Arial" w:hAnsi="Arial" w:cs="Arial"/>
          <w:w w:val="99"/>
          <w:sz w:val="20"/>
          <w:szCs w:val="20"/>
        </w:rPr>
        <w:t>Rebecca;</w:t>
      </w:r>
      <w:r w:rsidRPr="00B4193A">
        <w:rPr>
          <w:rFonts w:ascii="Arial" w:eastAsia="Arial" w:hAnsi="Arial" w:cs="Arial"/>
          <w:spacing w:val="-14"/>
          <w:w w:val="99"/>
          <w:sz w:val="20"/>
          <w:szCs w:val="20"/>
        </w:rPr>
        <w:t xml:space="preserve"> </w:t>
      </w:r>
      <w:r w:rsidRPr="00B4193A">
        <w:rPr>
          <w:rFonts w:ascii="Arial" w:eastAsia="Arial" w:hAnsi="Arial" w:cs="Arial"/>
          <w:sz w:val="20"/>
          <w:szCs w:val="20"/>
        </w:rPr>
        <w:t>Daryl</w:t>
      </w:r>
      <w:r w:rsidRPr="00B4193A">
        <w:rPr>
          <w:rFonts w:ascii="Arial" w:eastAsia="Arial" w:hAnsi="Arial" w:cs="Arial"/>
          <w:spacing w:val="8"/>
          <w:sz w:val="20"/>
          <w:szCs w:val="20"/>
        </w:rPr>
        <w:t xml:space="preserve"> </w:t>
      </w:r>
      <w:r w:rsidRPr="00B4193A">
        <w:rPr>
          <w:rFonts w:ascii="Arial" w:eastAsia="Arial" w:hAnsi="Arial" w:cs="Arial"/>
          <w:w w:val="103"/>
          <w:sz w:val="20"/>
          <w:szCs w:val="20"/>
        </w:rPr>
        <w:t>Ogden</w:t>
      </w:r>
    </w:p>
    <w:p w14:paraId="055F276E" w14:textId="77777777" w:rsidR="00B4193A" w:rsidRPr="00B4193A" w:rsidRDefault="00B4193A" w:rsidP="00B4193A">
      <w:pPr>
        <w:widowControl w:val="0"/>
        <w:spacing w:before="62"/>
        <w:ind w:left="109" w:right="-20"/>
        <w:rPr>
          <w:rFonts w:ascii="Arial" w:eastAsia="Arial" w:hAnsi="Arial" w:cs="Arial"/>
          <w:sz w:val="20"/>
          <w:szCs w:val="20"/>
        </w:rPr>
      </w:pPr>
      <w:r w:rsidRPr="00B4193A">
        <w:rPr>
          <w:rFonts w:ascii="Arial" w:hAnsi="Arial" w:cs="Arial"/>
          <w:b/>
          <w:bCs/>
          <w:sz w:val="20"/>
          <w:szCs w:val="20"/>
        </w:rPr>
        <w:t>Subject:</w:t>
      </w:r>
      <w:r w:rsidRPr="00B4193A">
        <w:rPr>
          <w:rFonts w:ascii="Arial" w:hAnsi="Arial" w:cs="Arial"/>
          <w:b/>
          <w:bCs/>
          <w:spacing w:val="45"/>
          <w:sz w:val="20"/>
          <w:szCs w:val="20"/>
        </w:rPr>
        <w:t xml:space="preserve"> </w:t>
      </w:r>
      <w:r w:rsidRPr="00B4193A">
        <w:rPr>
          <w:rFonts w:ascii="Arial" w:eastAsia="Arial" w:hAnsi="Arial" w:cs="Arial"/>
          <w:w w:val="92"/>
          <w:sz w:val="20"/>
          <w:szCs w:val="20"/>
        </w:rPr>
        <w:t>RE:</w:t>
      </w:r>
      <w:r w:rsidRPr="00B4193A">
        <w:rPr>
          <w:rFonts w:ascii="Arial" w:eastAsia="Arial" w:hAnsi="Arial" w:cs="Arial"/>
          <w:spacing w:val="-2"/>
          <w:w w:val="92"/>
          <w:sz w:val="20"/>
          <w:szCs w:val="20"/>
        </w:rPr>
        <w:t xml:space="preserve"> </w:t>
      </w:r>
      <w:r w:rsidRPr="00B4193A">
        <w:rPr>
          <w:rFonts w:ascii="Arial" w:eastAsia="Arial" w:hAnsi="Arial" w:cs="Arial"/>
          <w:sz w:val="20"/>
          <w:szCs w:val="20"/>
        </w:rPr>
        <w:t>budget</w:t>
      </w:r>
      <w:r w:rsidRPr="00B4193A">
        <w:rPr>
          <w:rFonts w:ascii="Arial" w:eastAsia="Arial" w:hAnsi="Arial" w:cs="Arial"/>
          <w:spacing w:val="30"/>
          <w:sz w:val="20"/>
          <w:szCs w:val="20"/>
        </w:rPr>
        <w:t xml:space="preserve"> </w:t>
      </w:r>
      <w:r w:rsidRPr="00B4193A">
        <w:rPr>
          <w:rFonts w:ascii="Arial" w:eastAsia="Arial" w:hAnsi="Arial" w:cs="Arial"/>
          <w:w w:val="108"/>
          <w:sz w:val="20"/>
          <w:szCs w:val="20"/>
        </w:rPr>
        <w:t>projections</w:t>
      </w:r>
    </w:p>
    <w:p w14:paraId="055F276F" w14:textId="77777777" w:rsidR="00B4193A" w:rsidRPr="00B4193A" w:rsidRDefault="00B4193A" w:rsidP="00B4193A">
      <w:pPr>
        <w:widowControl w:val="0"/>
        <w:spacing w:before="6" w:line="150" w:lineRule="exact"/>
        <w:rPr>
          <w:rFonts w:ascii="Arial" w:eastAsiaTheme="minorHAnsi" w:hAnsi="Arial" w:cs="Arial"/>
          <w:sz w:val="20"/>
          <w:szCs w:val="20"/>
        </w:rPr>
      </w:pPr>
    </w:p>
    <w:p w14:paraId="055F2770" w14:textId="77777777" w:rsidR="00B4193A" w:rsidRPr="00B4193A" w:rsidRDefault="00B4193A" w:rsidP="00B4193A">
      <w:pPr>
        <w:widowControl w:val="0"/>
        <w:spacing w:line="200" w:lineRule="exact"/>
        <w:rPr>
          <w:rFonts w:ascii="Arial" w:eastAsiaTheme="minorHAnsi" w:hAnsi="Arial" w:cs="Arial"/>
          <w:sz w:val="20"/>
          <w:szCs w:val="20"/>
        </w:rPr>
      </w:pPr>
    </w:p>
    <w:p w14:paraId="055F2771" w14:textId="77777777" w:rsidR="00B4193A" w:rsidRPr="00B4193A" w:rsidRDefault="00B4193A" w:rsidP="00B4193A">
      <w:pPr>
        <w:widowControl w:val="0"/>
        <w:ind w:left="109" w:right="-20"/>
        <w:rPr>
          <w:rFonts w:ascii="Arial" w:eastAsia="Arial" w:hAnsi="Arial" w:cs="Arial"/>
          <w:sz w:val="20"/>
          <w:szCs w:val="20"/>
        </w:rPr>
      </w:pPr>
      <w:r w:rsidRPr="00B4193A">
        <w:rPr>
          <w:rFonts w:ascii="Arial" w:eastAsia="Arial" w:hAnsi="Arial" w:cs="Arial"/>
          <w:sz w:val="20"/>
          <w:szCs w:val="20"/>
        </w:rPr>
        <w:t>Alix,</w:t>
      </w:r>
      <w:r w:rsidRPr="00B4193A">
        <w:rPr>
          <w:rFonts w:ascii="Arial" w:eastAsia="Arial" w:hAnsi="Arial" w:cs="Arial"/>
          <w:spacing w:val="-9"/>
          <w:sz w:val="20"/>
          <w:szCs w:val="20"/>
        </w:rPr>
        <w:t xml:space="preserve"> </w:t>
      </w:r>
      <w:r w:rsidRPr="00B4193A">
        <w:rPr>
          <w:rFonts w:ascii="Arial" w:eastAsia="Arial" w:hAnsi="Arial" w:cs="Arial"/>
          <w:sz w:val="20"/>
          <w:szCs w:val="20"/>
        </w:rPr>
        <w:t>just</w:t>
      </w:r>
      <w:r w:rsidRPr="00B4193A">
        <w:rPr>
          <w:rFonts w:ascii="Arial" w:eastAsia="Arial" w:hAnsi="Arial" w:cs="Arial"/>
          <w:spacing w:val="17"/>
          <w:sz w:val="20"/>
          <w:szCs w:val="20"/>
        </w:rPr>
        <w:t xml:space="preserve"> </w:t>
      </w:r>
      <w:r w:rsidRPr="00B4193A">
        <w:rPr>
          <w:rFonts w:ascii="Arial" w:eastAsia="Arial" w:hAnsi="Arial" w:cs="Arial"/>
          <w:sz w:val="20"/>
          <w:szCs w:val="20"/>
        </w:rPr>
        <w:t>a</w:t>
      </w:r>
      <w:r w:rsidRPr="00B4193A">
        <w:rPr>
          <w:rFonts w:ascii="Arial" w:eastAsia="Arial" w:hAnsi="Arial" w:cs="Arial"/>
          <w:spacing w:val="8"/>
          <w:sz w:val="20"/>
          <w:szCs w:val="20"/>
        </w:rPr>
        <w:t xml:space="preserve"> </w:t>
      </w:r>
      <w:r w:rsidRPr="00B4193A">
        <w:rPr>
          <w:rFonts w:ascii="Arial" w:eastAsia="Arial" w:hAnsi="Arial" w:cs="Arial"/>
          <w:sz w:val="20"/>
          <w:szCs w:val="20"/>
        </w:rPr>
        <w:t>quick</w:t>
      </w:r>
      <w:r w:rsidRPr="00B4193A">
        <w:rPr>
          <w:rFonts w:ascii="Arial" w:eastAsia="Arial" w:hAnsi="Arial" w:cs="Arial"/>
          <w:spacing w:val="20"/>
          <w:sz w:val="20"/>
          <w:szCs w:val="20"/>
        </w:rPr>
        <w:t xml:space="preserve"> </w:t>
      </w:r>
      <w:r w:rsidRPr="00B4193A">
        <w:rPr>
          <w:rFonts w:ascii="Arial" w:eastAsia="Arial" w:hAnsi="Arial" w:cs="Arial"/>
          <w:sz w:val="20"/>
          <w:szCs w:val="20"/>
        </w:rPr>
        <w:t>Q</w:t>
      </w:r>
      <w:r w:rsidRPr="00B4193A">
        <w:rPr>
          <w:rFonts w:ascii="Arial" w:eastAsia="Arial" w:hAnsi="Arial" w:cs="Arial"/>
          <w:spacing w:val="26"/>
          <w:sz w:val="20"/>
          <w:szCs w:val="20"/>
        </w:rPr>
        <w:t xml:space="preserve"> </w:t>
      </w:r>
      <w:r w:rsidRPr="00B4193A">
        <w:rPr>
          <w:rFonts w:ascii="Arial" w:eastAsia="Arial" w:hAnsi="Arial" w:cs="Arial"/>
          <w:sz w:val="20"/>
          <w:szCs w:val="20"/>
        </w:rPr>
        <w:t>for</w:t>
      </w:r>
      <w:r w:rsidRPr="00B4193A">
        <w:rPr>
          <w:rFonts w:ascii="Arial" w:eastAsia="Arial" w:hAnsi="Arial" w:cs="Arial"/>
          <w:spacing w:val="35"/>
          <w:sz w:val="20"/>
          <w:szCs w:val="20"/>
        </w:rPr>
        <w:t xml:space="preserve"> </w:t>
      </w:r>
      <w:r w:rsidRPr="00B4193A">
        <w:rPr>
          <w:rFonts w:ascii="Arial" w:eastAsia="Arial" w:hAnsi="Arial" w:cs="Arial"/>
          <w:sz w:val="20"/>
          <w:szCs w:val="20"/>
        </w:rPr>
        <w:t xml:space="preserve">clarity: </w:t>
      </w:r>
      <w:r w:rsidRPr="00B4193A">
        <w:rPr>
          <w:rFonts w:ascii="Arial" w:eastAsia="Arial" w:hAnsi="Arial" w:cs="Arial"/>
          <w:spacing w:val="27"/>
          <w:sz w:val="20"/>
          <w:szCs w:val="20"/>
        </w:rPr>
        <w:t xml:space="preserve"> </w:t>
      </w:r>
      <w:r w:rsidRPr="00B4193A">
        <w:rPr>
          <w:rFonts w:ascii="Arial" w:eastAsia="Arial" w:hAnsi="Arial" w:cs="Arial"/>
          <w:sz w:val="20"/>
          <w:szCs w:val="20"/>
        </w:rPr>
        <w:t>Does</w:t>
      </w:r>
      <w:r w:rsidRPr="00B4193A">
        <w:rPr>
          <w:rFonts w:ascii="Arial" w:eastAsia="Arial" w:hAnsi="Arial" w:cs="Arial"/>
          <w:spacing w:val="10"/>
          <w:sz w:val="20"/>
          <w:szCs w:val="20"/>
        </w:rPr>
        <w:t xml:space="preserve"> </w:t>
      </w:r>
      <w:r w:rsidRPr="00B4193A">
        <w:rPr>
          <w:rFonts w:ascii="Arial" w:eastAsia="Arial" w:hAnsi="Arial" w:cs="Arial"/>
          <w:sz w:val="20"/>
          <w:szCs w:val="20"/>
        </w:rPr>
        <w:t>the</w:t>
      </w:r>
      <w:r w:rsidRPr="00B4193A">
        <w:rPr>
          <w:rFonts w:ascii="Arial" w:eastAsia="Arial" w:hAnsi="Arial" w:cs="Arial"/>
          <w:spacing w:val="37"/>
          <w:sz w:val="20"/>
          <w:szCs w:val="20"/>
        </w:rPr>
        <w:t xml:space="preserve"> </w:t>
      </w:r>
      <w:r w:rsidRPr="00B4193A">
        <w:rPr>
          <w:rFonts w:ascii="Arial" w:eastAsia="Arial" w:hAnsi="Arial" w:cs="Arial"/>
          <w:sz w:val="20"/>
          <w:szCs w:val="20"/>
        </w:rPr>
        <w:t>950K</w:t>
      </w:r>
      <w:r w:rsidRPr="00B4193A">
        <w:rPr>
          <w:rFonts w:ascii="Arial" w:eastAsia="Arial" w:hAnsi="Arial" w:cs="Arial"/>
          <w:spacing w:val="9"/>
          <w:sz w:val="20"/>
          <w:szCs w:val="20"/>
        </w:rPr>
        <w:t xml:space="preserve"> </w:t>
      </w:r>
      <w:r w:rsidRPr="00B4193A">
        <w:rPr>
          <w:rFonts w:ascii="Arial" w:eastAsia="Arial" w:hAnsi="Arial" w:cs="Arial"/>
          <w:sz w:val="20"/>
          <w:szCs w:val="20"/>
        </w:rPr>
        <w:t>include</w:t>
      </w:r>
      <w:r w:rsidRPr="00B4193A">
        <w:rPr>
          <w:rFonts w:ascii="Arial" w:eastAsia="Arial" w:hAnsi="Arial" w:cs="Arial"/>
          <w:spacing w:val="38"/>
          <w:sz w:val="20"/>
          <w:szCs w:val="20"/>
        </w:rPr>
        <w:t xml:space="preserve"> </w:t>
      </w:r>
      <w:r w:rsidRPr="00B4193A">
        <w:rPr>
          <w:rFonts w:ascii="Arial" w:eastAsia="Arial" w:hAnsi="Arial" w:cs="Arial"/>
          <w:sz w:val="20"/>
          <w:szCs w:val="20"/>
        </w:rPr>
        <w:t>any</w:t>
      </w:r>
      <w:r w:rsidRPr="00B4193A">
        <w:rPr>
          <w:rFonts w:ascii="Arial" w:eastAsia="Arial" w:hAnsi="Arial" w:cs="Arial"/>
          <w:spacing w:val="21"/>
          <w:sz w:val="20"/>
          <w:szCs w:val="20"/>
        </w:rPr>
        <w:t xml:space="preserve"> </w:t>
      </w:r>
      <w:r w:rsidRPr="00B4193A">
        <w:rPr>
          <w:rFonts w:ascii="Arial" w:eastAsia="Arial" w:hAnsi="Arial" w:cs="Arial"/>
          <w:sz w:val="20"/>
          <w:szCs w:val="20"/>
        </w:rPr>
        <w:t>pre-K</w:t>
      </w:r>
      <w:r w:rsidRPr="00B4193A">
        <w:rPr>
          <w:rFonts w:ascii="Arial" w:eastAsia="Arial" w:hAnsi="Arial" w:cs="Arial"/>
          <w:spacing w:val="24"/>
          <w:sz w:val="20"/>
          <w:szCs w:val="20"/>
        </w:rPr>
        <w:t xml:space="preserve"> </w:t>
      </w:r>
      <w:r w:rsidRPr="00B4193A">
        <w:rPr>
          <w:rFonts w:ascii="Arial" w:eastAsia="Arial" w:hAnsi="Arial" w:cs="Arial"/>
          <w:w w:val="101"/>
          <w:sz w:val="20"/>
          <w:szCs w:val="20"/>
        </w:rPr>
        <w:t>costs?</w:t>
      </w:r>
    </w:p>
    <w:p w14:paraId="055F2772" w14:textId="1D52B729" w:rsidR="00B4193A" w:rsidRDefault="009239AE" w:rsidP="00B4193A">
      <w:pPr>
        <w:pStyle w:val="NoSpacing"/>
      </w:pPr>
      <w:r>
        <w:rPr>
          <w:noProof/>
        </w:rPr>
        <mc:AlternateContent>
          <mc:Choice Requires="wps">
            <w:drawing>
              <wp:anchor distT="0" distB="0" distL="114300" distR="114300" simplePos="0" relativeHeight="251666432" behindDoc="0" locked="0" layoutInCell="1" allowOverlap="1" wp14:anchorId="055F29FE" wp14:editId="19B7054A">
                <wp:simplePos x="0" y="0"/>
                <wp:positionH relativeFrom="column">
                  <wp:posOffset>67945</wp:posOffset>
                </wp:positionH>
                <wp:positionV relativeFrom="paragraph">
                  <wp:posOffset>189865</wp:posOffset>
                </wp:positionV>
                <wp:extent cx="5814060" cy="0"/>
                <wp:effectExtent l="10795" t="13335" r="13970" b="5715"/>
                <wp:wrapNone/>
                <wp:docPr id="5" name="AutoShape 7"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15124" id="AutoShape 7" o:spid="_x0000_s1026" type="#_x0000_t32" alt="Line" style="position:absolute;margin-left:5.35pt;margin-top:14.95pt;width:457.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"/>
            </w:pict>
          </mc:Fallback>
        </mc:AlternateContent>
      </w:r>
    </w:p>
    <w:p w14:paraId="055F2773" w14:textId="77777777" w:rsidR="00B4193A" w:rsidRPr="00B4193A" w:rsidRDefault="00B4193A" w:rsidP="00B4193A">
      <w:pPr>
        <w:tabs>
          <w:tab w:val="left" w:pos="1168"/>
        </w:tabs>
      </w:pPr>
    </w:p>
    <w:p w14:paraId="055F2774" w14:textId="77777777" w:rsidR="00B4193A" w:rsidRPr="00B4193A" w:rsidRDefault="00B4193A" w:rsidP="00B4193A">
      <w:pPr>
        <w:tabs>
          <w:tab w:val="left" w:pos="1168"/>
        </w:tabs>
        <w:rPr>
          <w:rFonts w:ascii="Arial" w:hAnsi="Arial" w:cs="Arial"/>
          <w:sz w:val="20"/>
          <w:szCs w:val="20"/>
        </w:rPr>
      </w:pPr>
      <w:r w:rsidRPr="00B4193A">
        <w:rPr>
          <w:rFonts w:ascii="Arial" w:hAnsi="Arial" w:cs="Arial"/>
          <w:b/>
          <w:bCs/>
          <w:sz w:val="20"/>
          <w:szCs w:val="20"/>
        </w:rPr>
        <w:t>From:</w:t>
      </w:r>
      <w:r w:rsidRPr="00B4193A">
        <w:rPr>
          <w:rFonts w:ascii="Arial" w:hAnsi="Arial" w:cs="Arial"/>
          <w:sz w:val="20"/>
          <w:szCs w:val="20"/>
        </w:rPr>
        <w:t xml:space="preserve"> Alix Olian [mailto:aolian@projectgradusa.org] </w:t>
      </w:r>
      <w:r w:rsidRPr="00B4193A">
        <w:rPr>
          <w:rFonts w:ascii="Arial" w:hAnsi="Arial" w:cs="Arial"/>
          <w:sz w:val="20"/>
          <w:szCs w:val="20"/>
        </w:rPr>
        <w:br/>
      </w:r>
      <w:r w:rsidRPr="00B4193A">
        <w:rPr>
          <w:rFonts w:ascii="Arial" w:hAnsi="Arial" w:cs="Arial"/>
          <w:b/>
          <w:bCs/>
          <w:sz w:val="20"/>
          <w:szCs w:val="20"/>
        </w:rPr>
        <w:t>Sent:</w:t>
      </w:r>
      <w:r w:rsidRPr="00B4193A">
        <w:rPr>
          <w:rFonts w:ascii="Arial" w:hAnsi="Arial" w:cs="Arial"/>
          <w:sz w:val="20"/>
          <w:szCs w:val="20"/>
        </w:rPr>
        <w:t xml:space="preserve"> Monday, March 24, 2014 1:52 PM</w:t>
      </w:r>
      <w:r w:rsidRPr="00B4193A">
        <w:rPr>
          <w:rFonts w:ascii="Arial" w:hAnsi="Arial" w:cs="Arial"/>
          <w:sz w:val="20"/>
          <w:szCs w:val="20"/>
        </w:rPr>
        <w:br/>
      </w:r>
      <w:r w:rsidRPr="00B4193A">
        <w:rPr>
          <w:rFonts w:ascii="Arial" w:hAnsi="Arial" w:cs="Arial"/>
          <w:b/>
          <w:bCs/>
          <w:sz w:val="20"/>
          <w:szCs w:val="20"/>
        </w:rPr>
        <w:t>To:</w:t>
      </w:r>
      <w:r w:rsidRPr="00B4193A">
        <w:rPr>
          <w:rFonts w:ascii="Arial" w:hAnsi="Arial" w:cs="Arial"/>
          <w:sz w:val="20"/>
          <w:szCs w:val="20"/>
        </w:rPr>
        <w:t xml:space="preserve"> Bell, William</w:t>
      </w:r>
      <w:r w:rsidRPr="00B4193A">
        <w:rPr>
          <w:rFonts w:ascii="Arial" w:hAnsi="Arial" w:cs="Arial"/>
          <w:sz w:val="20"/>
          <w:szCs w:val="20"/>
        </w:rPr>
        <w:br/>
      </w:r>
      <w:r w:rsidRPr="00B4193A">
        <w:rPr>
          <w:rFonts w:ascii="Arial" w:hAnsi="Arial" w:cs="Arial"/>
          <w:b/>
          <w:bCs/>
          <w:sz w:val="20"/>
          <w:szCs w:val="20"/>
        </w:rPr>
        <w:t>Cc:</w:t>
      </w:r>
      <w:r w:rsidRPr="00B4193A">
        <w:rPr>
          <w:rFonts w:ascii="Arial" w:hAnsi="Arial" w:cs="Arial"/>
          <w:sz w:val="20"/>
          <w:szCs w:val="20"/>
        </w:rPr>
        <w:t xml:space="preserve"> Shor, Rebecca; Veto, Liza; Daryl Ogden</w:t>
      </w:r>
      <w:r w:rsidRPr="00B4193A">
        <w:rPr>
          <w:rFonts w:ascii="Arial" w:hAnsi="Arial" w:cs="Arial"/>
          <w:sz w:val="20"/>
          <w:szCs w:val="20"/>
        </w:rPr>
        <w:br/>
      </w:r>
      <w:r w:rsidRPr="00B4193A">
        <w:rPr>
          <w:rFonts w:ascii="Arial" w:hAnsi="Arial" w:cs="Arial"/>
          <w:b/>
          <w:bCs/>
          <w:sz w:val="20"/>
          <w:szCs w:val="20"/>
        </w:rPr>
        <w:t>Subject:</w:t>
      </w:r>
      <w:r w:rsidRPr="00B4193A">
        <w:rPr>
          <w:rFonts w:ascii="Arial" w:hAnsi="Arial" w:cs="Arial"/>
          <w:sz w:val="20"/>
          <w:szCs w:val="20"/>
        </w:rPr>
        <w:t xml:space="preserve"> RE: budget projections</w:t>
      </w:r>
    </w:p>
    <w:p w14:paraId="055F2775" w14:textId="77777777" w:rsidR="00B4193A" w:rsidRPr="00B4193A" w:rsidRDefault="00B4193A" w:rsidP="00B4193A">
      <w:pPr>
        <w:tabs>
          <w:tab w:val="left" w:pos="1168"/>
        </w:tabs>
        <w:rPr>
          <w:rFonts w:ascii="Arial" w:hAnsi="Arial" w:cs="Arial"/>
          <w:sz w:val="20"/>
          <w:szCs w:val="20"/>
        </w:rPr>
      </w:pPr>
    </w:p>
    <w:p w14:paraId="055F2776"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Hi Bill,</w:t>
      </w:r>
    </w:p>
    <w:p w14:paraId="055F2777" w14:textId="77777777" w:rsidR="00B4193A" w:rsidRPr="00B4193A" w:rsidRDefault="00B4193A" w:rsidP="00B4193A">
      <w:pPr>
        <w:tabs>
          <w:tab w:val="left" w:pos="1168"/>
        </w:tabs>
        <w:rPr>
          <w:rFonts w:ascii="Arial" w:hAnsi="Arial" w:cs="Arial"/>
          <w:sz w:val="20"/>
          <w:szCs w:val="20"/>
        </w:rPr>
      </w:pPr>
    </w:p>
    <w:p w14:paraId="055F2778"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 xml:space="preserve">I hope this email finds you well. We’re looking forward to working together, and really appreciate your help sorting out the Morgan budget. </w:t>
      </w:r>
    </w:p>
    <w:p w14:paraId="055F2779" w14:textId="77777777" w:rsidR="00B4193A" w:rsidRPr="00B4193A" w:rsidRDefault="00B4193A" w:rsidP="00B4193A">
      <w:pPr>
        <w:tabs>
          <w:tab w:val="left" w:pos="1168"/>
        </w:tabs>
        <w:rPr>
          <w:rFonts w:ascii="Arial" w:hAnsi="Arial" w:cs="Arial"/>
          <w:sz w:val="20"/>
          <w:szCs w:val="20"/>
        </w:rPr>
      </w:pPr>
    </w:p>
    <w:p w14:paraId="055F277A"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At this point, we have a good estimate of the additional costs we foresee for managing Morgan, on top of the costs that are already included in the budget (e.g., salaries for existing positions). We believe that number is around $950,000, and includes the following: teacher and leader PD, kindergarten program, math and literacy programs, math and literacy coaches, New Tech Network for 6-8 STEM Academy, Project GRAD management fee, Project GRAD project director, and an early childhood parent-child literacy program.  </w:t>
      </w:r>
    </w:p>
    <w:p w14:paraId="055F277B" w14:textId="77777777" w:rsidR="00B4193A" w:rsidRPr="00B4193A" w:rsidRDefault="00B4193A" w:rsidP="00B4193A">
      <w:pPr>
        <w:tabs>
          <w:tab w:val="left" w:pos="1168"/>
        </w:tabs>
        <w:rPr>
          <w:rFonts w:ascii="Arial" w:hAnsi="Arial" w:cs="Arial"/>
          <w:sz w:val="20"/>
          <w:szCs w:val="20"/>
        </w:rPr>
      </w:pPr>
    </w:p>
    <w:p w14:paraId="055F277C"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 xml:space="preserve">We are sorry that we can’t provide an all-in figure at this time, but without knowing the current costs, it’s too hard to say. As you figure out this year’s expenditures, though, we can certainly work with you to get to the correct estimated total. We also see these costs changing slightly in the coming years, as we would include additional programs such as TeachPlus and make other changes. </w:t>
      </w:r>
    </w:p>
    <w:p w14:paraId="055F277D" w14:textId="77777777" w:rsidR="00B4193A" w:rsidRPr="00B4193A" w:rsidRDefault="00B4193A" w:rsidP="00B4193A">
      <w:pPr>
        <w:tabs>
          <w:tab w:val="left" w:pos="1168"/>
        </w:tabs>
        <w:rPr>
          <w:rFonts w:ascii="Arial" w:hAnsi="Arial" w:cs="Arial"/>
          <w:sz w:val="20"/>
          <w:szCs w:val="20"/>
        </w:rPr>
      </w:pPr>
    </w:p>
    <w:p w14:paraId="055F277E"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Please let us know if you have any questions.</w:t>
      </w:r>
    </w:p>
    <w:p w14:paraId="055F277F" w14:textId="77777777" w:rsidR="00B4193A" w:rsidRDefault="00B4193A" w:rsidP="00B4193A">
      <w:pPr>
        <w:tabs>
          <w:tab w:val="left" w:pos="1168"/>
        </w:tabs>
        <w:rPr>
          <w:rFonts w:ascii="Arial" w:hAnsi="Arial" w:cs="Arial"/>
          <w:sz w:val="20"/>
          <w:szCs w:val="20"/>
        </w:rPr>
      </w:pPr>
    </w:p>
    <w:p w14:paraId="055F2780" w14:textId="77777777" w:rsidR="00B4193A" w:rsidRDefault="00B4193A" w:rsidP="00B4193A">
      <w:pPr>
        <w:tabs>
          <w:tab w:val="left" w:pos="1168"/>
        </w:tabs>
        <w:rPr>
          <w:rFonts w:ascii="Arial" w:hAnsi="Arial" w:cs="Arial"/>
          <w:sz w:val="20"/>
          <w:szCs w:val="20"/>
        </w:rPr>
      </w:pPr>
    </w:p>
    <w:p w14:paraId="055F2781" w14:textId="77777777" w:rsidR="00B4193A" w:rsidRPr="00B4193A" w:rsidRDefault="00B4193A" w:rsidP="00B4193A">
      <w:pPr>
        <w:tabs>
          <w:tab w:val="left" w:pos="1168"/>
        </w:tabs>
        <w:rPr>
          <w:rFonts w:ascii="Arial" w:hAnsi="Arial" w:cs="Arial"/>
          <w:sz w:val="20"/>
          <w:szCs w:val="20"/>
        </w:rPr>
      </w:pPr>
    </w:p>
    <w:p w14:paraId="055F2782"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Thanks,</w:t>
      </w:r>
    </w:p>
    <w:p w14:paraId="055F2783"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Alix</w:t>
      </w:r>
    </w:p>
    <w:p w14:paraId="055F2784" w14:textId="77777777" w:rsidR="00B4193A" w:rsidRPr="00B4193A" w:rsidRDefault="00B4193A" w:rsidP="00B4193A">
      <w:pPr>
        <w:tabs>
          <w:tab w:val="left" w:pos="1168"/>
        </w:tabs>
        <w:rPr>
          <w:rFonts w:ascii="Arial" w:hAnsi="Arial" w:cs="Arial"/>
          <w:sz w:val="20"/>
          <w:szCs w:val="20"/>
        </w:rPr>
      </w:pPr>
    </w:p>
    <w:p w14:paraId="055F2785"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Alix Olian</w:t>
      </w:r>
    </w:p>
    <w:p w14:paraId="055F2786"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Chief of Staff, Project GRAD USA</w:t>
      </w:r>
    </w:p>
    <w:p w14:paraId="055F2787" w14:textId="77777777" w:rsidR="00B4193A" w:rsidRPr="00B4193A" w:rsidRDefault="00B4193A" w:rsidP="00B4193A">
      <w:pPr>
        <w:tabs>
          <w:tab w:val="left" w:pos="1168"/>
        </w:tabs>
        <w:rPr>
          <w:rFonts w:ascii="Arial" w:hAnsi="Arial" w:cs="Arial"/>
          <w:sz w:val="20"/>
          <w:szCs w:val="20"/>
        </w:rPr>
      </w:pPr>
      <w:r w:rsidRPr="00364BF4">
        <w:rPr>
          <w:rFonts w:ascii="Arial" w:hAnsi="Arial" w:cs="Arial"/>
          <w:sz w:val="20"/>
          <w:szCs w:val="20"/>
        </w:rPr>
        <w:t>aolian@projectgradusa.org</w:t>
      </w:r>
    </w:p>
    <w:p w14:paraId="055F2788"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847.224.2922</w:t>
      </w:r>
    </w:p>
    <w:p w14:paraId="055F2789" w14:textId="77777777" w:rsidR="00B4193A" w:rsidRPr="00B4193A" w:rsidRDefault="00B4193A" w:rsidP="00B4193A">
      <w:pPr>
        <w:tabs>
          <w:tab w:val="left" w:pos="1168"/>
        </w:tabs>
        <w:rPr>
          <w:rFonts w:ascii="Arial" w:hAnsi="Arial" w:cs="Arial"/>
          <w:sz w:val="20"/>
          <w:szCs w:val="20"/>
        </w:rPr>
      </w:pPr>
    </w:p>
    <w:p w14:paraId="055F278A" w14:textId="77777777" w:rsidR="00B4193A" w:rsidRPr="00B4193A" w:rsidRDefault="00B4193A" w:rsidP="00B4193A">
      <w:pPr>
        <w:tabs>
          <w:tab w:val="left" w:pos="1168"/>
        </w:tabs>
        <w:rPr>
          <w:rFonts w:ascii="Arial" w:hAnsi="Arial" w:cs="Arial"/>
          <w:sz w:val="20"/>
          <w:szCs w:val="20"/>
        </w:rPr>
      </w:pPr>
      <w:r w:rsidRPr="00B4193A">
        <w:rPr>
          <w:rFonts w:ascii="Arial" w:hAnsi="Arial" w:cs="Arial"/>
          <w:b/>
          <w:bCs/>
          <w:sz w:val="20"/>
          <w:szCs w:val="20"/>
        </w:rPr>
        <w:t>From:</w:t>
      </w:r>
      <w:r w:rsidRPr="00B4193A">
        <w:rPr>
          <w:rFonts w:ascii="Arial" w:hAnsi="Arial" w:cs="Arial"/>
          <w:sz w:val="20"/>
          <w:szCs w:val="20"/>
        </w:rPr>
        <w:t xml:space="preserve"> Shor, Rebecca [</w:t>
      </w:r>
      <w:r w:rsidRPr="00364BF4">
        <w:rPr>
          <w:rFonts w:ascii="Arial" w:hAnsi="Arial" w:cs="Arial"/>
          <w:sz w:val="20"/>
          <w:szCs w:val="20"/>
        </w:rPr>
        <w:t>mailto:RShor@doe.mass.edu</w:t>
      </w:r>
      <w:r w:rsidRPr="00B4193A">
        <w:rPr>
          <w:rFonts w:ascii="Arial" w:hAnsi="Arial" w:cs="Arial"/>
          <w:sz w:val="20"/>
          <w:szCs w:val="20"/>
        </w:rPr>
        <w:t xml:space="preserve">] </w:t>
      </w:r>
      <w:r w:rsidRPr="00B4193A">
        <w:rPr>
          <w:rFonts w:ascii="Arial" w:hAnsi="Arial" w:cs="Arial"/>
          <w:sz w:val="20"/>
          <w:szCs w:val="20"/>
        </w:rPr>
        <w:br/>
      </w:r>
      <w:r w:rsidRPr="00B4193A">
        <w:rPr>
          <w:rFonts w:ascii="Arial" w:hAnsi="Arial" w:cs="Arial"/>
          <w:b/>
          <w:bCs/>
          <w:sz w:val="20"/>
          <w:szCs w:val="20"/>
        </w:rPr>
        <w:t>Sent:</w:t>
      </w:r>
      <w:r w:rsidRPr="00B4193A">
        <w:rPr>
          <w:rFonts w:ascii="Arial" w:hAnsi="Arial" w:cs="Arial"/>
          <w:sz w:val="20"/>
          <w:szCs w:val="20"/>
        </w:rPr>
        <w:t xml:space="preserve"> Friday, March 21, 2014 4:19 PM</w:t>
      </w:r>
      <w:r w:rsidRPr="00B4193A">
        <w:rPr>
          <w:rFonts w:ascii="Arial" w:hAnsi="Arial" w:cs="Arial"/>
          <w:sz w:val="20"/>
          <w:szCs w:val="20"/>
        </w:rPr>
        <w:br/>
      </w:r>
      <w:r w:rsidRPr="00B4193A">
        <w:rPr>
          <w:rFonts w:ascii="Arial" w:hAnsi="Arial" w:cs="Arial"/>
          <w:b/>
          <w:bCs/>
          <w:sz w:val="20"/>
          <w:szCs w:val="20"/>
        </w:rPr>
        <w:t>To:</w:t>
      </w:r>
      <w:r w:rsidRPr="00B4193A">
        <w:rPr>
          <w:rFonts w:ascii="Arial" w:hAnsi="Arial" w:cs="Arial"/>
          <w:sz w:val="20"/>
          <w:szCs w:val="20"/>
        </w:rPr>
        <w:t xml:space="preserve"> 'mspengler@blueprintschools.org'; Daryl Ogden; 'edodd@blueprintschools.org'; Alix Olian</w:t>
      </w:r>
      <w:r w:rsidRPr="00B4193A">
        <w:rPr>
          <w:rFonts w:ascii="Arial" w:hAnsi="Arial" w:cs="Arial"/>
          <w:sz w:val="20"/>
          <w:szCs w:val="20"/>
        </w:rPr>
        <w:br/>
      </w:r>
      <w:r w:rsidRPr="00B4193A">
        <w:rPr>
          <w:rFonts w:ascii="Arial" w:hAnsi="Arial" w:cs="Arial"/>
          <w:b/>
          <w:bCs/>
          <w:sz w:val="20"/>
          <w:szCs w:val="20"/>
        </w:rPr>
        <w:t>Cc:</w:t>
      </w:r>
      <w:r w:rsidRPr="00B4193A">
        <w:rPr>
          <w:rFonts w:ascii="Arial" w:hAnsi="Arial" w:cs="Arial"/>
          <w:sz w:val="20"/>
          <w:szCs w:val="20"/>
        </w:rPr>
        <w:t xml:space="preserve"> Bell, William; Veto, Liza</w:t>
      </w:r>
      <w:r w:rsidRPr="00B4193A">
        <w:rPr>
          <w:rFonts w:ascii="Arial" w:hAnsi="Arial" w:cs="Arial"/>
          <w:sz w:val="20"/>
          <w:szCs w:val="20"/>
        </w:rPr>
        <w:br/>
      </w:r>
      <w:r w:rsidRPr="00B4193A">
        <w:rPr>
          <w:rFonts w:ascii="Arial" w:hAnsi="Arial" w:cs="Arial"/>
          <w:b/>
          <w:bCs/>
          <w:sz w:val="20"/>
          <w:szCs w:val="20"/>
        </w:rPr>
        <w:t>Subject:</w:t>
      </w:r>
      <w:r w:rsidRPr="00B4193A">
        <w:rPr>
          <w:rFonts w:ascii="Arial" w:hAnsi="Arial" w:cs="Arial"/>
          <w:sz w:val="20"/>
          <w:szCs w:val="20"/>
        </w:rPr>
        <w:t xml:space="preserve"> budget projections</w:t>
      </w:r>
    </w:p>
    <w:p w14:paraId="055F278B" w14:textId="77777777" w:rsidR="00B4193A" w:rsidRPr="00B4193A" w:rsidRDefault="00B4193A" w:rsidP="00B4193A">
      <w:pPr>
        <w:tabs>
          <w:tab w:val="left" w:pos="1168"/>
        </w:tabs>
        <w:rPr>
          <w:rFonts w:ascii="Arial" w:hAnsi="Arial" w:cs="Arial"/>
          <w:sz w:val="20"/>
          <w:szCs w:val="20"/>
        </w:rPr>
      </w:pPr>
    </w:p>
    <w:p w14:paraId="055F278C"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 xml:space="preserve">Hi Matt, Daryl, Emily and Alix – </w:t>
      </w:r>
    </w:p>
    <w:p w14:paraId="055F278D" w14:textId="77777777" w:rsidR="00B4193A" w:rsidRPr="00B4193A" w:rsidRDefault="00B4193A" w:rsidP="00B4193A">
      <w:pPr>
        <w:tabs>
          <w:tab w:val="left" w:pos="1168"/>
        </w:tabs>
        <w:rPr>
          <w:rFonts w:ascii="Arial" w:hAnsi="Arial" w:cs="Arial"/>
          <w:sz w:val="20"/>
          <w:szCs w:val="20"/>
        </w:rPr>
      </w:pPr>
    </w:p>
    <w:p w14:paraId="055F278E"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 xml:space="preserve">In case you don’t know each other already, I wanted to virtually introduce you to Bill Bell who is ESE’s Associate Commissioner for Administration &amp; Finance and is stepping in to help sort out Level 5 school budgets. </w:t>
      </w:r>
    </w:p>
    <w:p w14:paraId="055F278F" w14:textId="77777777" w:rsidR="00B4193A" w:rsidRPr="00B4193A" w:rsidRDefault="00B4193A" w:rsidP="00B4193A">
      <w:pPr>
        <w:tabs>
          <w:tab w:val="left" w:pos="1168"/>
        </w:tabs>
        <w:rPr>
          <w:rFonts w:ascii="Arial" w:hAnsi="Arial" w:cs="Arial"/>
          <w:sz w:val="20"/>
          <w:szCs w:val="20"/>
        </w:rPr>
      </w:pPr>
    </w:p>
    <w:p w14:paraId="055F2790"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As you probably know, we’re still trying to land the plane on determining what the district-allocated school budgets will be in Boston and Holyoke. In the meanwhile, however, it would be really helpful to get a better sense of what you’re projecting as the required budget to run your respective school next year (including any management fees). If this is something you’ve already shared (perhaps with Manuel?) – our apologies for the redundant request. But if you do have something you could send along, that would be terrific.</w:t>
      </w:r>
    </w:p>
    <w:p w14:paraId="055F2791" w14:textId="77777777" w:rsidR="00B4193A" w:rsidRPr="00B4193A" w:rsidRDefault="00B4193A" w:rsidP="00B4193A">
      <w:pPr>
        <w:tabs>
          <w:tab w:val="left" w:pos="1168"/>
        </w:tabs>
        <w:rPr>
          <w:rFonts w:ascii="Arial" w:hAnsi="Arial" w:cs="Arial"/>
          <w:sz w:val="20"/>
          <w:szCs w:val="20"/>
        </w:rPr>
      </w:pPr>
    </w:p>
    <w:p w14:paraId="055F2792"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Bill will likely be in touch with you next week to discuss further --- and please feel free to reach out with any questions.</w:t>
      </w:r>
    </w:p>
    <w:p w14:paraId="055F2793" w14:textId="77777777" w:rsidR="00B4193A" w:rsidRPr="00B4193A" w:rsidRDefault="00B4193A" w:rsidP="00B4193A">
      <w:pPr>
        <w:tabs>
          <w:tab w:val="left" w:pos="1168"/>
        </w:tabs>
        <w:rPr>
          <w:rFonts w:ascii="Arial" w:hAnsi="Arial" w:cs="Arial"/>
          <w:sz w:val="20"/>
          <w:szCs w:val="20"/>
        </w:rPr>
      </w:pPr>
    </w:p>
    <w:p w14:paraId="055F2794"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Cheers,</w:t>
      </w:r>
    </w:p>
    <w:p w14:paraId="055F2795"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Becca</w:t>
      </w:r>
    </w:p>
    <w:p w14:paraId="055F2796" w14:textId="77777777" w:rsidR="00B4193A" w:rsidRPr="00B4193A" w:rsidRDefault="00B4193A" w:rsidP="00B4193A">
      <w:pPr>
        <w:tabs>
          <w:tab w:val="left" w:pos="1168"/>
        </w:tabs>
        <w:rPr>
          <w:rFonts w:ascii="Arial" w:hAnsi="Arial" w:cs="Arial"/>
          <w:sz w:val="20"/>
          <w:szCs w:val="20"/>
        </w:rPr>
      </w:pPr>
    </w:p>
    <w:p w14:paraId="055F2797"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Rebecca Shor</w:t>
      </w:r>
    </w:p>
    <w:p w14:paraId="055F2798"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Office of District &amp; School Turnaround</w:t>
      </w:r>
    </w:p>
    <w:p w14:paraId="055F2799"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MA Department of Elementary and Secondary Education</w:t>
      </w:r>
    </w:p>
    <w:p w14:paraId="055F279A"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 xml:space="preserve">75 Pleasant St. Malden, MA  02148 </w:t>
      </w:r>
    </w:p>
    <w:p w14:paraId="055F279B" w14:textId="77777777" w:rsidR="00B4193A" w:rsidRPr="00B4193A" w:rsidRDefault="00B4193A" w:rsidP="00B4193A">
      <w:pPr>
        <w:tabs>
          <w:tab w:val="left" w:pos="1168"/>
        </w:tabs>
        <w:rPr>
          <w:rFonts w:ascii="Arial" w:hAnsi="Arial" w:cs="Arial"/>
          <w:sz w:val="20"/>
          <w:szCs w:val="20"/>
        </w:rPr>
      </w:pPr>
      <w:r w:rsidRPr="00B4193A">
        <w:rPr>
          <w:rFonts w:ascii="Arial" w:hAnsi="Arial" w:cs="Arial"/>
          <w:sz w:val="20"/>
          <w:szCs w:val="20"/>
        </w:rPr>
        <w:t>Phone: 781-338-3559</w:t>
      </w:r>
    </w:p>
    <w:p w14:paraId="055F279C" w14:textId="77777777" w:rsidR="00B4193A" w:rsidRPr="00B4193A" w:rsidRDefault="00B4193A" w:rsidP="00B4193A">
      <w:pPr>
        <w:tabs>
          <w:tab w:val="left" w:pos="1168"/>
        </w:tabs>
        <w:rPr>
          <w:rFonts w:ascii="Arial" w:hAnsi="Arial" w:cs="Arial"/>
          <w:sz w:val="20"/>
          <w:szCs w:val="20"/>
        </w:rPr>
      </w:pPr>
      <w:r w:rsidRPr="00364BF4">
        <w:rPr>
          <w:rFonts w:ascii="Arial" w:hAnsi="Arial" w:cs="Arial"/>
          <w:sz w:val="20"/>
          <w:szCs w:val="20"/>
        </w:rPr>
        <w:t>rshor@doe.mass.edu</w:t>
      </w:r>
    </w:p>
    <w:p w14:paraId="055F279D" w14:textId="77777777" w:rsidR="00B4193A" w:rsidRDefault="00B4193A" w:rsidP="00B4193A">
      <w:pPr>
        <w:tabs>
          <w:tab w:val="left" w:pos="1168"/>
        </w:tabs>
        <w:rPr>
          <w:rFonts w:ascii="Arial" w:hAnsi="Arial" w:cs="Arial"/>
          <w:sz w:val="20"/>
          <w:szCs w:val="20"/>
        </w:rPr>
      </w:pPr>
    </w:p>
    <w:p w14:paraId="055F279E" w14:textId="77777777" w:rsidR="003E305B" w:rsidRDefault="003E305B" w:rsidP="00B4193A">
      <w:pPr>
        <w:tabs>
          <w:tab w:val="left" w:pos="1168"/>
        </w:tabs>
        <w:rPr>
          <w:rFonts w:ascii="Arial" w:hAnsi="Arial" w:cs="Arial"/>
          <w:sz w:val="20"/>
          <w:szCs w:val="20"/>
        </w:rPr>
        <w:sectPr w:rsidR="003E305B" w:rsidSect="00DD5CA0">
          <w:pgSz w:w="12240" w:h="15840"/>
          <w:pgMar w:top="1440" w:right="1440" w:bottom="1440" w:left="1440" w:header="720" w:footer="432" w:gutter="0"/>
          <w:pgNumType w:start="2"/>
          <w:cols w:space="720"/>
          <w:titlePg/>
          <w:rtlGutter/>
          <w:docGrid w:linePitch="360"/>
        </w:sectPr>
      </w:pPr>
    </w:p>
    <w:p w14:paraId="055F279F" w14:textId="77777777" w:rsidR="003E305B" w:rsidRDefault="003E305B" w:rsidP="00B4193A">
      <w:pPr>
        <w:tabs>
          <w:tab w:val="left" w:pos="1168"/>
        </w:tabs>
        <w:rPr>
          <w:rFonts w:asciiTheme="minorHAnsi" w:hAnsiTheme="minorHAnsi" w:cstheme="minorHAnsi"/>
          <w:sz w:val="96"/>
          <w:szCs w:val="96"/>
        </w:rPr>
      </w:pPr>
    </w:p>
    <w:p w14:paraId="055F27A0" w14:textId="77777777" w:rsidR="003E305B" w:rsidRDefault="003E305B" w:rsidP="00B4193A">
      <w:pPr>
        <w:tabs>
          <w:tab w:val="left" w:pos="1168"/>
        </w:tabs>
        <w:rPr>
          <w:rFonts w:asciiTheme="minorHAnsi" w:hAnsiTheme="minorHAnsi" w:cstheme="minorHAnsi"/>
          <w:sz w:val="96"/>
          <w:szCs w:val="96"/>
        </w:rPr>
      </w:pPr>
    </w:p>
    <w:p w14:paraId="055F27A1" w14:textId="77777777" w:rsidR="003E305B" w:rsidRDefault="003E305B" w:rsidP="00B4193A">
      <w:pPr>
        <w:tabs>
          <w:tab w:val="left" w:pos="1168"/>
        </w:tabs>
        <w:rPr>
          <w:rFonts w:asciiTheme="minorHAnsi" w:hAnsiTheme="minorHAnsi" w:cstheme="minorHAnsi"/>
          <w:sz w:val="96"/>
          <w:szCs w:val="96"/>
        </w:rPr>
      </w:pPr>
    </w:p>
    <w:p w14:paraId="055F27A2" w14:textId="77777777" w:rsidR="003E305B" w:rsidRDefault="003E305B" w:rsidP="00B4193A">
      <w:pPr>
        <w:tabs>
          <w:tab w:val="left" w:pos="1168"/>
        </w:tabs>
        <w:rPr>
          <w:rFonts w:asciiTheme="minorHAnsi" w:hAnsiTheme="minorHAnsi" w:cstheme="minorHAnsi"/>
          <w:sz w:val="96"/>
          <w:szCs w:val="96"/>
        </w:rPr>
      </w:pPr>
    </w:p>
    <w:p w14:paraId="055F27A3" w14:textId="77777777" w:rsidR="003E305B" w:rsidRDefault="003E305B" w:rsidP="00B4193A">
      <w:pPr>
        <w:tabs>
          <w:tab w:val="left" w:pos="1168"/>
        </w:tabs>
        <w:rPr>
          <w:rFonts w:asciiTheme="minorHAnsi" w:hAnsiTheme="minorHAnsi" w:cstheme="minorHAnsi"/>
          <w:sz w:val="96"/>
          <w:szCs w:val="96"/>
        </w:rPr>
      </w:pPr>
    </w:p>
    <w:p w14:paraId="055F27A4" w14:textId="77777777" w:rsidR="003E305B" w:rsidRDefault="003E305B" w:rsidP="003E305B">
      <w:pPr>
        <w:tabs>
          <w:tab w:val="left" w:pos="1168"/>
        </w:tabs>
        <w:jc w:val="center"/>
        <w:rPr>
          <w:rFonts w:asciiTheme="minorHAnsi" w:hAnsiTheme="minorHAnsi" w:cstheme="minorHAnsi"/>
          <w:sz w:val="96"/>
          <w:szCs w:val="96"/>
        </w:rPr>
      </w:pPr>
      <w:r>
        <w:rPr>
          <w:rFonts w:asciiTheme="minorHAnsi" w:hAnsiTheme="minorHAnsi" w:cstheme="minorHAnsi"/>
          <w:sz w:val="96"/>
          <w:szCs w:val="96"/>
        </w:rPr>
        <w:t>ATTACHMENT K</w:t>
      </w:r>
    </w:p>
    <w:p w14:paraId="055F27A5" w14:textId="77777777" w:rsidR="003E305B" w:rsidRDefault="003E305B" w:rsidP="003E305B">
      <w:pPr>
        <w:tabs>
          <w:tab w:val="left" w:pos="1168"/>
        </w:tabs>
        <w:jc w:val="center"/>
        <w:rPr>
          <w:rFonts w:asciiTheme="minorHAnsi" w:hAnsiTheme="minorHAnsi" w:cstheme="minorHAnsi"/>
          <w:sz w:val="96"/>
          <w:szCs w:val="96"/>
        </w:rPr>
      </w:pPr>
    </w:p>
    <w:p w14:paraId="055F27A6" w14:textId="77777777" w:rsidR="003E305B" w:rsidRDefault="003E305B" w:rsidP="003E305B">
      <w:pPr>
        <w:tabs>
          <w:tab w:val="left" w:pos="1168"/>
        </w:tabs>
        <w:jc w:val="center"/>
        <w:rPr>
          <w:rFonts w:asciiTheme="minorHAnsi" w:hAnsiTheme="minorHAnsi" w:cstheme="minorHAnsi"/>
          <w:sz w:val="96"/>
          <w:szCs w:val="96"/>
        </w:rPr>
      </w:pPr>
    </w:p>
    <w:p w14:paraId="055F27A7" w14:textId="77777777" w:rsidR="003E305B" w:rsidRDefault="003E305B" w:rsidP="003E305B">
      <w:pPr>
        <w:tabs>
          <w:tab w:val="left" w:pos="1168"/>
        </w:tabs>
        <w:jc w:val="center"/>
        <w:rPr>
          <w:rFonts w:asciiTheme="minorHAnsi" w:hAnsiTheme="minorHAnsi" w:cstheme="minorHAnsi"/>
          <w:sz w:val="96"/>
          <w:szCs w:val="96"/>
        </w:rPr>
      </w:pPr>
    </w:p>
    <w:p w14:paraId="055F27A8" w14:textId="77777777" w:rsidR="003E305B" w:rsidRDefault="003E305B" w:rsidP="003E305B">
      <w:pPr>
        <w:tabs>
          <w:tab w:val="left" w:pos="1168"/>
        </w:tabs>
        <w:jc w:val="center"/>
        <w:rPr>
          <w:rFonts w:asciiTheme="minorHAnsi" w:hAnsiTheme="minorHAnsi" w:cstheme="minorHAnsi"/>
          <w:sz w:val="96"/>
          <w:szCs w:val="96"/>
        </w:rPr>
      </w:pPr>
    </w:p>
    <w:p w14:paraId="055F27A9" w14:textId="77777777" w:rsidR="003E305B" w:rsidRDefault="003E305B" w:rsidP="003E305B">
      <w:pPr>
        <w:tabs>
          <w:tab w:val="left" w:pos="1168"/>
        </w:tabs>
        <w:jc w:val="center"/>
        <w:rPr>
          <w:rFonts w:asciiTheme="minorHAnsi" w:hAnsiTheme="minorHAnsi" w:cstheme="minorHAnsi"/>
          <w:sz w:val="96"/>
          <w:szCs w:val="96"/>
        </w:rPr>
        <w:sectPr w:rsidR="003E305B" w:rsidSect="00DD5CA0">
          <w:pgSz w:w="12240" w:h="15840"/>
          <w:pgMar w:top="1440" w:right="1440" w:bottom="1440" w:left="1440" w:header="720" w:footer="432" w:gutter="0"/>
          <w:pgNumType w:start="2"/>
          <w:cols w:space="720"/>
          <w:titlePg/>
          <w:rtlGutter/>
          <w:docGrid w:linePitch="360"/>
        </w:sectPr>
      </w:pPr>
    </w:p>
    <w:p w14:paraId="055F27AA" w14:textId="77777777" w:rsidR="003E305B" w:rsidRDefault="003E305B" w:rsidP="003E305B">
      <w:pPr>
        <w:tabs>
          <w:tab w:val="left" w:pos="1168"/>
        </w:tabs>
        <w:rPr>
          <w:rFonts w:asciiTheme="minorHAnsi" w:hAnsiTheme="minorHAnsi" w:cstheme="minorHAnsi"/>
          <w:sz w:val="22"/>
          <w:szCs w:val="22"/>
        </w:rPr>
      </w:pPr>
      <w:r w:rsidRPr="00364BF4">
        <w:rPr>
          <w:rFonts w:asciiTheme="minorHAnsi" w:hAnsiTheme="minorHAnsi" w:cstheme="minorHAnsi"/>
          <w:b/>
          <w:sz w:val="22"/>
          <w:szCs w:val="22"/>
        </w:rPr>
        <w:t>From:</w:t>
      </w:r>
      <w:r>
        <w:rPr>
          <w:rFonts w:asciiTheme="minorHAnsi" w:hAnsiTheme="minorHAnsi" w:cstheme="minorHAnsi"/>
          <w:sz w:val="22"/>
          <w:szCs w:val="22"/>
        </w:rPr>
        <w:t xml:space="preserve"> </w:t>
      </w:r>
      <w:r>
        <w:rPr>
          <w:rFonts w:asciiTheme="minorHAnsi" w:hAnsiTheme="minorHAnsi" w:cstheme="minorHAnsi"/>
          <w:sz w:val="22"/>
          <w:szCs w:val="22"/>
        </w:rPr>
        <w:tab/>
      </w:r>
      <w:r w:rsidR="00364BF4">
        <w:rPr>
          <w:rFonts w:asciiTheme="minorHAnsi" w:hAnsiTheme="minorHAnsi" w:cstheme="minorHAnsi"/>
          <w:sz w:val="22"/>
          <w:szCs w:val="22"/>
        </w:rPr>
        <w:tab/>
      </w:r>
      <w:r w:rsidRPr="00364BF4">
        <w:rPr>
          <w:rFonts w:asciiTheme="minorHAnsi" w:hAnsiTheme="minorHAnsi" w:cstheme="minorHAnsi"/>
          <w:sz w:val="22"/>
          <w:szCs w:val="22"/>
          <w:u w:val="single"/>
        </w:rPr>
        <w:t>Bell, William</w:t>
      </w:r>
      <w:r>
        <w:rPr>
          <w:rFonts w:asciiTheme="minorHAnsi" w:hAnsiTheme="minorHAnsi" w:cstheme="minorHAnsi"/>
          <w:sz w:val="22"/>
          <w:szCs w:val="22"/>
        </w:rPr>
        <w:t xml:space="preserve"> </w:t>
      </w:r>
    </w:p>
    <w:p w14:paraId="055F27AB" w14:textId="77777777" w:rsidR="003E305B" w:rsidRDefault="003E305B" w:rsidP="003E305B">
      <w:pPr>
        <w:tabs>
          <w:tab w:val="left" w:pos="1168"/>
        </w:tabs>
        <w:rPr>
          <w:rFonts w:asciiTheme="minorHAnsi" w:hAnsiTheme="minorHAnsi" w:cstheme="minorHAnsi"/>
          <w:sz w:val="22"/>
          <w:szCs w:val="22"/>
        </w:rPr>
      </w:pPr>
      <w:r w:rsidRPr="00364BF4">
        <w:rPr>
          <w:rFonts w:asciiTheme="minorHAnsi" w:hAnsiTheme="minorHAnsi" w:cstheme="minorHAnsi"/>
          <w:b/>
          <w:sz w:val="22"/>
          <w:szCs w:val="22"/>
        </w:rPr>
        <w:t>To:</w:t>
      </w:r>
      <w:r>
        <w:rPr>
          <w:rFonts w:asciiTheme="minorHAnsi" w:hAnsiTheme="minorHAnsi" w:cstheme="minorHAnsi"/>
          <w:sz w:val="22"/>
          <w:szCs w:val="22"/>
        </w:rPr>
        <w:t xml:space="preserve"> </w:t>
      </w:r>
      <w:r>
        <w:rPr>
          <w:rFonts w:asciiTheme="minorHAnsi" w:hAnsiTheme="minorHAnsi" w:cstheme="minorHAnsi"/>
          <w:sz w:val="22"/>
          <w:szCs w:val="22"/>
        </w:rPr>
        <w:tab/>
      </w:r>
      <w:r w:rsidR="00364BF4">
        <w:rPr>
          <w:rFonts w:asciiTheme="minorHAnsi" w:hAnsiTheme="minorHAnsi" w:cstheme="minorHAnsi"/>
          <w:sz w:val="22"/>
          <w:szCs w:val="22"/>
        </w:rPr>
        <w:tab/>
      </w:r>
      <w:r w:rsidRPr="00364BF4">
        <w:rPr>
          <w:rFonts w:asciiTheme="minorHAnsi" w:hAnsiTheme="minorHAnsi" w:cstheme="minorHAnsi"/>
          <w:sz w:val="22"/>
          <w:szCs w:val="22"/>
          <w:u w:val="single"/>
        </w:rPr>
        <w:t>Shor, Rebecca</w:t>
      </w:r>
      <w:r>
        <w:rPr>
          <w:rFonts w:asciiTheme="minorHAnsi" w:hAnsiTheme="minorHAnsi" w:cstheme="minorHAnsi"/>
          <w:sz w:val="22"/>
          <w:szCs w:val="22"/>
        </w:rPr>
        <w:t xml:space="preserve"> </w:t>
      </w:r>
    </w:p>
    <w:p w14:paraId="055F27AC" w14:textId="77777777" w:rsidR="003E305B" w:rsidRDefault="003E305B" w:rsidP="003E305B">
      <w:pPr>
        <w:tabs>
          <w:tab w:val="left" w:pos="1168"/>
        </w:tabs>
        <w:rPr>
          <w:rFonts w:asciiTheme="minorHAnsi" w:hAnsiTheme="minorHAnsi" w:cstheme="minorHAnsi"/>
          <w:sz w:val="22"/>
          <w:szCs w:val="22"/>
        </w:rPr>
      </w:pPr>
      <w:r w:rsidRPr="00364BF4">
        <w:rPr>
          <w:rFonts w:asciiTheme="minorHAnsi" w:hAnsiTheme="minorHAnsi" w:cstheme="minorHAnsi"/>
          <w:b/>
          <w:sz w:val="22"/>
          <w:szCs w:val="22"/>
        </w:rPr>
        <w:t>Subject:</w:t>
      </w:r>
      <w:r>
        <w:rPr>
          <w:rFonts w:asciiTheme="minorHAnsi" w:hAnsiTheme="minorHAnsi" w:cstheme="minorHAnsi"/>
          <w:sz w:val="22"/>
          <w:szCs w:val="22"/>
        </w:rPr>
        <w:t xml:space="preserve"> </w:t>
      </w:r>
      <w:r>
        <w:rPr>
          <w:rFonts w:asciiTheme="minorHAnsi" w:hAnsiTheme="minorHAnsi" w:cstheme="minorHAnsi"/>
          <w:sz w:val="22"/>
          <w:szCs w:val="22"/>
        </w:rPr>
        <w:tab/>
      </w:r>
      <w:r w:rsidR="00364BF4">
        <w:rPr>
          <w:rFonts w:asciiTheme="minorHAnsi" w:hAnsiTheme="minorHAnsi" w:cstheme="minorHAnsi"/>
          <w:sz w:val="22"/>
          <w:szCs w:val="22"/>
        </w:rPr>
        <w:tab/>
      </w:r>
      <w:r>
        <w:rPr>
          <w:rFonts w:asciiTheme="minorHAnsi" w:hAnsiTheme="minorHAnsi" w:cstheme="minorHAnsi"/>
          <w:sz w:val="22"/>
          <w:szCs w:val="22"/>
        </w:rPr>
        <w:t xml:space="preserve">FW: Morgan budget estimates </w:t>
      </w:r>
    </w:p>
    <w:p w14:paraId="055F27AD" w14:textId="77777777" w:rsidR="003E305B" w:rsidRDefault="003E305B" w:rsidP="003E305B">
      <w:pPr>
        <w:tabs>
          <w:tab w:val="left" w:pos="1168"/>
        </w:tabs>
        <w:rPr>
          <w:rFonts w:asciiTheme="minorHAnsi" w:hAnsiTheme="minorHAnsi" w:cstheme="minorHAnsi"/>
          <w:sz w:val="22"/>
          <w:szCs w:val="22"/>
        </w:rPr>
      </w:pPr>
      <w:r w:rsidRPr="00364BF4">
        <w:rPr>
          <w:rFonts w:asciiTheme="minorHAnsi" w:hAnsiTheme="minorHAnsi" w:cstheme="minorHAnsi"/>
          <w:b/>
          <w:sz w:val="22"/>
          <w:szCs w:val="22"/>
        </w:rPr>
        <w:t>Date:</w:t>
      </w:r>
      <w:r>
        <w:rPr>
          <w:rFonts w:asciiTheme="minorHAnsi" w:hAnsiTheme="minorHAnsi" w:cstheme="minorHAnsi"/>
          <w:sz w:val="22"/>
          <w:szCs w:val="22"/>
        </w:rPr>
        <w:t xml:space="preserve"> </w:t>
      </w:r>
      <w:r w:rsidR="00364BF4">
        <w:rPr>
          <w:rFonts w:asciiTheme="minorHAnsi" w:hAnsiTheme="minorHAnsi" w:cstheme="minorHAnsi"/>
          <w:sz w:val="22"/>
          <w:szCs w:val="22"/>
        </w:rPr>
        <w:tab/>
      </w:r>
      <w:r w:rsidR="00364BF4">
        <w:rPr>
          <w:rFonts w:asciiTheme="minorHAnsi" w:hAnsiTheme="minorHAnsi" w:cstheme="minorHAnsi"/>
          <w:sz w:val="22"/>
          <w:szCs w:val="22"/>
        </w:rPr>
        <w:tab/>
        <w:t>Friday, April 25, 2014 1:55:00 PM</w:t>
      </w:r>
    </w:p>
    <w:p w14:paraId="055F27AE" w14:textId="77777777" w:rsidR="003E305B" w:rsidRDefault="003E305B" w:rsidP="003E305B">
      <w:pPr>
        <w:tabs>
          <w:tab w:val="left" w:pos="1168"/>
        </w:tabs>
        <w:rPr>
          <w:rFonts w:asciiTheme="minorHAnsi" w:hAnsiTheme="minorHAnsi" w:cstheme="minorHAnsi"/>
          <w:sz w:val="22"/>
          <w:szCs w:val="22"/>
        </w:rPr>
      </w:pPr>
      <w:r w:rsidRPr="00364BF4">
        <w:rPr>
          <w:rFonts w:asciiTheme="minorHAnsi" w:hAnsiTheme="minorHAnsi" w:cstheme="minorHAnsi"/>
          <w:b/>
          <w:sz w:val="22"/>
          <w:szCs w:val="22"/>
        </w:rPr>
        <w:t>Attachments:</w:t>
      </w:r>
      <w:r w:rsidR="00364BF4">
        <w:rPr>
          <w:rFonts w:asciiTheme="minorHAnsi" w:hAnsiTheme="minorHAnsi" w:cstheme="minorHAnsi"/>
          <w:sz w:val="22"/>
          <w:szCs w:val="22"/>
        </w:rPr>
        <w:tab/>
      </w:r>
      <w:r w:rsidR="00364BF4" w:rsidRPr="00364BF4">
        <w:rPr>
          <w:rFonts w:asciiTheme="minorHAnsi" w:hAnsiTheme="minorHAnsi" w:cstheme="minorHAnsi"/>
          <w:sz w:val="22"/>
          <w:szCs w:val="22"/>
          <w:u w:val="single"/>
        </w:rPr>
        <w:t>20140404 Budget estimates for additional items.xlsx</w:t>
      </w:r>
      <w:r>
        <w:rPr>
          <w:rFonts w:asciiTheme="minorHAnsi" w:hAnsiTheme="minorHAnsi" w:cstheme="minorHAnsi"/>
          <w:sz w:val="22"/>
          <w:szCs w:val="22"/>
        </w:rPr>
        <w:t xml:space="preserve"> </w:t>
      </w:r>
    </w:p>
    <w:p w14:paraId="055F27AF" w14:textId="77777777" w:rsidR="00364BF4" w:rsidRDefault="00364BF4" w:rsidP="003E305B">
      <w:pPr>
        <w:tabs>
          <w:tab w:val="left" w:pos="1168"/>
        </w:tabs>
        <w:rPr>
          <w:rFonts w:asciiTheme="minorHAnsi" w:hAnsiTheme="minorHAnsi" w:cstheme="minorHAnsi"/>
          <w:sz w:val="22"/>
          <w:szCs w:val="22"/>
        </w:rPr>
      </w:pPr>
    </w:p>
    <w:p w14:paraId="055F27B0" w14:textId="588602E1" w:rsidR="00364BF4" w:rsidRDefault="009239AE" w:rsidP="003E305B">
      <w:pPr>
        <w:tabs>
          <w:tab w:val="left" w:pos="1168"/>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055F29FF" wp14:editId="12DD8D64">
                <wp:simplePos x="0" y="0"/>
                <wp:positionH relativeFrom="column">
                  <wp:posOffset>-7620</wp:posOffset>
                </wp:positionH>
                <wp:positionV relativeFrom="paragraph">
                  <wp:posOffset>81915</wp:posOffset>
                </wp:positionV>
                <wp:extent cx="6339840" cy="0"/>
                <wp:effectExtent l="11430" t="9525" r="11430" b="9525"/>
                <wp:wrapNone/>
                <wp:docPr id="4" name="AutoShape 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65ACF" id="AutoShape 9" o:spid="_x0000_s1026" type="#_x0000_t32" alt="Line" style="position:absolute;margin-left:-.6pt;margin-top:6.45pt;width:49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"/>
            </w:pict>
          </mc:Fallback>
        </mc:AlternateContent>
      </w:r>
    </w:p>
    <w:p w14:paraId="055F27B1" w14:textId="77777777" w:rsidR="00364BF4" w:rsidRPr="00364BF4" w:rsidRDefault="00364BF4" w:rsidP="00364BF4">
      <w:pPr>
        <w:rPr>
          <w:rFonts w:asciiTheme="minorHAnsi" w:hAnsiTheme="minorHAnsi" w:cstheme="minorHAnsi"/>
          <w:sz w:val="22"/>
          <w:szCs w:val="22"/>
        </w:rPr>
      </w:pPr>
    </w:p>
    <w:p w14:paraId="055F27B2" w14:textId="77777777" w:rsidR="00364BF4" w:rsidRDefault="00364BF4" w:rsidP="00364BF4">
      <w:pPr>
        <w:rPr>
          <w:rFonts w:asciiTheme="minorHAnsi" w:hAnsiTheme="minorHAnsi" w:cstheme="minorHAnsi"/>
          <w:sz w:val="22"/>
          <w:szCs w:val="22"/>
        </w:rPr>
      </w:pPr>
    </w:p>
    <w:p w14:paraId="055F27B3" w14:textId="28273435" w:rsidR="00364BF4" w:rsidRPr="00364BF4" w:rsidRDefault="009239AE" w:rsidP="00364BF4">
      <w:pPr>
        <w:rPr>
          <w:rFonts w:ascii="Calibri" w:hAnsi="Calibri" w:cs="Calibri"/>
          <w:color w:val="000000"/>
          <w:sz w:val="22"/>
          <w:szCs w:val="22"/>
        </w:rPr>
      </w:pP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055F2A00" wp14:editId="5871FDEC">
                <wp:simplePos x="0" y="0"/>
                <wp:positionH relativeFrom="column">
                  <wp:posOffset>-7620</wp:posOffset>
                </wp:positionH>
                <wp:positionV relativeFrom="paragraph">
                  <wp:posOffset>48260</wp:posOffset>
                </wp:positionV>
                <wp:extent cx="6339840" cy="0"/>
                <wp:effectExtent l="11430" t="11430" r="11430" b="7620"/>
                <wp:wrapNone/>
                <wp:docPr id="3" name="AutoShape 1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AD325" id="AutoShape 10" o:spid="_x0000_s1026" type="#_x0000_t32" alt="Line" style="position:absolute;margin-left:-.6pt;margin-top:3.8pt;width:4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" strokecolor="gray [1629]"/>
            </w:pict>
          </mc:Fallback>
        </mc:AlternateContent>
      </w:r>
      <w:r w:rsidR="00364BF4" w:rsidRPr="00364BF4">
        <w:rPr>
          <w:rFonts w:ascii="Calibri" w:hAnsi="Calibri" w:cs="Calibri"/>
          <w:color w:val="1F497D"/>
          <w:sz w:val="22"/>
          <w:szCs w:val="22"/>
        </w:rPr>
        <w:t> </w:t>
      </w:r>
    </w:p>
    <w:p w14:paraId="055F27B4" w14:textId="77777777" w:rsidR="00364BF4" w:rsidRPr="00364BF4" w:rsidRDefault="00364BF4" w:rsidP="00364BF4">
      <w:pPr>
        <w:rPr>
          <w:rFonts w:ascii="Calibri" w:hAnsi="Calibri" w:cs="Calibri"/>
          <w:color w:val="000000"/>
          <w:sz w:val="22"/>
          <w:szCs w:val="22"/>
        </w:rPr>
      </w:pPr>
      <w:r w:rsidRPr="00364BF4">
        <w:rPr>
          <w:rFonts w:ascii="Tahoma" w:hAnsi="Tahoma" w:cs="Tahoma"/>
          <w:b/>
          <w:bCs/>
          <w:color w:val="000000"/>
          <w:sz w:val="20"/>
          <w:szCs w:val="20"/>
        </w:rPr>
        <w:t>From:</w:t>
      </w:r>
      <w:r w:rsidRPr="00364BF4">
        <w:rPr>
          <w:rFonts w:ascii="Tahoma" w:hAnsi="Tahoma" w:cs="Tahoma"/>
          <w:color w:val="000000"/>
          <w:sz w:val="20"/>
        </w:rPr>
        <w:t> </w:t>
      </w:r>
      <w:r w:rsidRPr="00364BF4">
        <w:rPr>
          <w:rFonts w:ascii="Tahoma" w:hAnsi="Tahoma" w:cs="Tahoma"/>
          <w:color w:val="000000"/>
          <w:sz w:val="20"/>
          <w:szCs w:val="20"/>
        </w:rPr>
        <w:t>Alix Olian [mailto:aolian@projectgradusa.org]</w:t>
      </w:r>
      <w:r w:rsidRPr="00364BF4">
        <w:rPr>
          <w:rFonts w:ascii="Tahoma" w:hAnsi="Tahoma" w:cs="Tahoma"/>
          <w:color w:val="000000"/>
          <w:sz w:val="20"/>
        </w:rPr>
        <w:t> </w:t>
      </w:r>
      <w:r w:rsidRPr="00364BF4">
        <w:rPr>
          <w:rFonts w:ascii="Tahoma" w:hAnsi="Tahoma" w:cs="Tahoma"/>
          <w:color w:val="000000"/>
          <w:sz w:val="20"/>
          <w:szCs w:val="20"/>
        </w:rPr>
        <w:br/>
      </w:r>
      <w:r w:rsidRPr="00364BF4">
        <w:rPr>
          <w:rFonts w:ascii="Tahoma" w:hAnsi="Tahoma" w:cs="Tahoma"/>
          <w:b/>
          <w:bCs/>
          <w:color w:val="000000"/>
          <w:sz w:val="20"/>
          <w:szCs w:val="20"/>
        </w:rPr>
        <w:t>Sent:</w:t>
      </w:r>
      <w:r w:rsidRPr="00364BF4">
        <w:rPr>
          <w:rFonts w:ascii="Tahoma" w:hAnsi="Tahoma" w:cs="Tahoma"/>
          <w:color w:val="000000"/>
          <w:sz w:val="20"/>
        </w:rPr>
        <w:t> </w:t>
      </w:r>
      <w:r w:rsidRPr="00364BF4">
        <w:rPr>
          <w:rFonts w:ascii="Tahoma" w:hAnsi="Tahoma" w:cs="Tahoma"/>
          <w:color w:val="000000"/>
          <w:sz w:val="20"/>
          <w:szCs w:val="20"/>
        </w:rPr>
        <w:t>Friday, April 04, 2014 10:32 AM</w:t>
      </w:r>
      <w:r w:rsidRPr="00364BF4">
        <w:rPr>
          <w:rFonts w:ascii="Tahoma" w:hAnsi="Tahoma" w:cs="Tahoma"/>
          <w:color w:val="000000"/>
          <w:sz w:val="20"/>
          <w:szCs w:val="20"/>
        </w:rPr>
        <w:br/>
      </w:r>
      <w:r w:rsidRPr="00364BF4">
        <w:rPr>
          <w:rFonts w:ascii="Tahoma" w:hAnsi="Tahoma" w:cs="Tahoma"/>
          <w:b/>
          <w:bCs/>
          <w:color w:val="000000"/>
          <w:sz w:val="20"/>
          <w:szCs w:val="20"/>
        </w:rPr>
        <w:t>To:</w:t>
      </w:r>
      <w:r w:rsidRPr="00364BF4">
        <w:rPr>
          <w:rFonts w:ascii="Tahoma" w:hAnsi="Tahoma" w:cs="Tahoma"/>
          <w:color w:val="000000"/>
          <w:sz w:val="20"/>
        </w:rPr>
        <w:t> </w:t>
      </w:r>
      <w:r w:rsidRPr="00364BF4">
        <w:rPr>
          <w:rFonts w:ascii="Tahoma" w:hAnsi="Tahoma" w:cs="Tahoma"/>
          <w:color w:val="000000"/>
          <w:sz w:val="20"/>
          <w:szCs w:val="20"/>
        </w:rPr>
        <w:t>Bell, William</w:t>
      </w:r>
      <w:r w:rsidRPr="00364BF4">
        <w:rPr>
          <w:rFonts w:ascii="Tahoma" w:hAnsi="Tahoma" w:cs="Tahoma"/>
          <w:color w:val="000000"/>
          <w:sz w:val="20"/>
          <w:szCs w:val="20"/>
        </w:rPr>
        <w:br/>
      </w:r>
      <w:r w:rsidRPr="00364BF4">
        <w:rPr>
          <w:rFonts w:ascii="Tahoma" w:hAnsi="Tahoma" w:cs="Tahoma"/>
          <w:b/>
          <w:bCs/>
          <w:color w:val="000000"/>
          <w:sz w:val="20"/>
          <w:szCs w:val="20"/>
        </w:rPr>
        <w:t>Cc:</w:t>
      </w:r>
      <w:r w:rsidRPr="00364BF4">
        <w:rPr>
          <w:rFonts w:ascii="Tahoma" w:hAnsi="Tahoma" w:cs="Tahoma"/>
          <w:color w:val="000000"/>
          <w:sz w:val="20"/>
        </w:rPr>
        <w:t> </w:t>
      </w:r>
      <w:r w:rsidRPr="00364BF4">
        <w:rPr>
          <w:rFonts w:ascii="Tahoma" w:hAnsi="Tahoma" w:cs="Tahoma"/>
          <w:color w:val="000000"/>
          <w:sz w:val="20"/>
          <w:szCs w:val="20"/>
        </w:rPr>
        <w:t>Daryl Ogden</w:t>
      </w:r>
      <w:r w:rsidRPr="00364BF4">
        <w:rPr>
          <w:rFonts w:ascii="Tahoma" w:hAnsi="Tahoma" w:cs="Tahoma"/>
          <w:color w:val="000000"/>
          <w:sz w:val="20"/>
          <w:szCs w:val="20"/>
        </w:rPr>
        <w:br/>
      </w:r>
      <w:r w:rsidRPr="00364BF4">
        <w:rPr>
          <w:rFonts w:ascii="Tahoma" w:hAnsi="Tahoma" w:cs="Tahoma"/>
          <w:b/>
          <w:bCs/>
          <w:color w:val="000000"/>
          <w:sz w:val="20"/>
          <w:szCs w:val="20"/>
        </w:rPr>
        <w:t>Subject:</w:t>
      </w:r>
      <w:r w:rsidRPr="00364BF4">
        <w:rPr>
          <w:rFonts w:ascii="Tahoma" w:hAnsi="Tahoma" w:cs="Tahoma"/>
          <w:color w:val="000000"/>
          <w:sz w:val="20"/>
        </w:rPr>
        <w:t> </w:t>
      </w:r>
      <w:r w:rsidRPr="00364BF4">
        <w:rPr>
          <w:rFonts w:ascii="Tahoma" w:hAnsi="Tahoma" w:cs="Tahoma"/>
          <w:color w:val="000000"/>
          <w:sz w:val="20"/>
          <w:szCs w:val="20"/>
        </w:rPr>
        <w:t>Morgan budget estimates</w:t>
      </w:r>
    </w:p>
    <w:p w14:paraId="055F27B5"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 </w:t>
      </w:r>
    </w:p>
    <w:p w14:paraId="055F27B6"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Bill,</w:t>
      </w:r>
    </w:p>
    <w:p w14:paraId="055F27B7"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 </w:t>
      </w:r>
    </w:p>
    <w:p w14:paraId="055F27B8"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Thanks for your time this morning. Attached is the list of items we discussed – happy to provide more detail as would be helpful, and looking forward to continuing to work on this.</w:t>
      </w:r>
    </w:p>
    <w:p w14:paraId="055F27B9"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 </w:t>
      </w:r>
    </w:p>
    <w:p w14:paraId="055F27BA"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Thanks,</w:t>
      </w:r>
    </w:p>
    <w:p w14:paraId="055F27BB"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Alix</w:t>
      </w:r>
    </w:p>
    <w:p w14:paraId="055F27BC"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 </w:t>
      </w:r>
    </w:p>
    <w:p w14:paraId="055F27BD"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Alix Olian</w:t>
      </w:r>
    </w:p>
    <w:p w14:paraId="055F27BE"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Chief of Staff, Project GRAD USA</w:t>
      </w:r>
    </w:p>
    <w:p w14:paraId="055F27BF"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954F72"/>
          <w:sz w:val="22"/>
          <w:u w:val="single"/>
        </w:rPr>
        <w:t>aolian@projectgradusa.org</w:t>
      </w:r>
    </w:p>
    <w:p w14:paraId="055F27C0"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847.224.2922</w:t>
      </w:r>
    </w:p>
    <w:p w14:paraId="055F27C1" w14:textId="77777777" w:rsidR="00364BF4" w:rsidRPr="00364BF4" w:rsidRDefault="00364BF4" w:rsidP="00364BF4">
      <w:pPr>
        <w:rPr>
          <w:rFonts w:ascii="Calibri" w:hAnsi="Calibri" w:cs="Calibri"/>
          <w:color w:val="000000"/>
          <w:sz w:val="22"/>
          <w:szCs w:val="22"/>
        </w:rPr>
      </w:pPr>
      <w:r w:rsidRPr="00364BF4">
        <w:rPr>
          <w:rFonts w:ascii="Calibri" w:hAnsi="Calibri" w:cs="Calibri"/>
          <w:color w:val="000000"/>
          <w:sz w:val="22"/>
          <w:szCs w:val="22"/>
        </w:rPr>
        <w:t> </w:t>
      </w:r>
    </w:p>
    <w:p w14:paraId="055F27C2" w14:textId="77777777" w:rsidR="00364BF4" w:rsidRDefault="00364BF4" w:rsidP="00364BF4">
      <w:pPr>
        <w:rPr>
          <w:rFonts w:asciiTheme="minorHAnsi" w:hAnsiTheme="minorHAnsi" w:cstheme="minorHAnsi"/>
          <w:sz w:val="22"/>
          <w:szCs w:val="22"/>
        </w:rPr>
      </w:pPr>
    </w:p>
    <w:p w14:paraId="055F27C3" w14:textId="77777777" w:rsidR="00B36922" w:rsidRDefault="00B36922" w:rsidP="00364BF4">
      <w:pPr>
        <w:rPr>
          <w:rFonts w:asciiTheme="minorHAnsi" w:hAnsiTheme="minorHAnsi" w:cstheme="minorHAnsi"/>
          <w:sz w:val="22"/>
          <w:szCs w:val="22"/>
        </w:rPr>
      </w:pPr>
    </w:p>
    <w:p w14:paraId="055F27C4" w14:textId="77777777" w:rsidR="00B36922" w:rsidRDefault="00B36922" w:rsidP="00364BF4">
      <w:pPr>
        <w:rPr>
          <w:rFonts w:asciiTheme="minorHAnsi" w:hAnsiTheme="minorHAnsi" w:cstheme="minorHAnsi"/>
          <w:sz w:val="22"/>
          <w:szCs w:val="22"/>
        </w:rPr>
      </w:pPr>
    </w:p>
    <w:p w14:paraId="055F27C5" w14:textId="77777777" w:rsidR="00B36922" w:rsidRDefault="00B36922" w:rsidP="00364BF4">
      <w:pPr>
        <w:rPr>
          <w:rFonts w:asciiTheme="minorHAnsi" w:hAnsiTheme="minorHAnsi" w:cstheme="minorHAnsi"/>
          <w:sz w:val="22"/>
          <w:szCs w:val="22"/>
        </w:rPr>
      </w:pPr>
    </w:p>
    <w:p w14:paraId="055F27C6" w14:textId="77777777" w:rsidR="00B36922" w:rsidRDefault="00B36922" w:rsidP="00364BF4">
      <w:pPr>
        <w:rPr>
          <w:rFonts w:asciiTheme="minorHAnsi" w:hAnsiTheme="minorHAnsi" w:cstheme="minorHAnsi"/>
          <w:sz w:val="22"/>
          <w:szCs w:val="22"/>
        </w:rPr>
      </w:pPr>
    </w:p>
    <w:p w14:paraId="055F27C7" w14:textId="77777777" w:rsidR="00B36922" w:rsidRDefault="00B36922" w:rsidP="00364BF4">
      <w:pPr>
        <w:rPr>
          <w:rFonts w:asciiTheme="minorHAnsi" w:hAnsiTheme="minorHAnsi" w:cstheme="minorHAnsi"/>
          <w:sz w:val="22"/>
          <w:szCs w:val="22"/>
        </w:rPr>
      </w:pPr>
    </w:p>
    <w:p w14:paraId="055F27C8" w14:textId="77777777" w:rsidR="00B36922" w:rsidRDefault="00B36922" w:rsidP="00364BF4">
      <w:pPr>
        <w:rPr>
          <w:rFonts w:asciiTheme="minorHAnsi" w:hAnsiTheme="minorHAnsi" w:cstheme="minorHAnsi"/>
          <w:sz w:val="22"/>
          <w:szCs w:val="22"/>
        </w:rPr>
      </w:pPr>
    </w:p>
    <w:p w14:paraId="055F27C9" w14:textId="77777777" w:rsidR="00B36922" w:rsidRDefault="00B36922" w:rsidP="00364BF4">
      <w:pPr>
        <w:rPr>
          <w:rFonts w:asciiTheme="minorHAnsi" w:hAnsiTheme="minorHAnsi" w:cstheme="minorHAnsi"/>
          <w:sz w:val="22"/>
          <w:szCs w:val="22"/>
        </w:rPr>
      </w:pPr>
    </w:p>
    <w:p w14:paraId="055F27CA" w14:textId="77777777" w:rsidR="00B36922" w:rsidRDefault="00B36922" w:rsidP="00364BF4">
      <w:pPr>
        <w:rPr>
          <w:rFonts w:asciiTheme="minorHAnsi" w:hAnsiTheme="minorHAnsi" w:cstheme="minorHAnsi"/>
          <w:sz w:val="22"/>
          <w:szCs w:val="22"/>
        </w:rPr>
      </w:pPr>
    </w:p>
    <w:p w14:paraId="055F27CB" w14:textId="77777777" w:rsidR="00B36922" w:rsidRDefault="00B36922" w:rsidP="00364BF4">
      <w:pPr>
        <w:rPr>
          <w:rFonts w:asciiTheme="minorHAnsi" w:hAnsiTheme="minorHAnsi" w:cstheme="minorHAnsi"/>
          <w:sz w:val="22"/>
          <w:szCs w:val="22"/>
        </w:rPr>
      </w:pPr>
    </w:p>
    <w:p w14:paraId="055F27CC" w14:textId="77777777" w:rsidR="00B36922" w:rsidRDefault="00B36922" w:rsidP="00364BF4">
      <w:pPr>
        <w:rPr>
          <w:rFonts w:asciiTheme="minorHAnsi" w:hAnsiTheme="minorHAnsi" w:cstheme="minorHAnsi"/>
          <w:sz w:val="22"/>
          <w:szCs w:val="22"/>
        </w:rPr>
      </w:pPr>
    </w:p>
    <w:p w14:paraId="055F27CD" w14:textId="77777777" w:rsidR="00B36922" w:rsidRDefault="00B36922" w:rsidP="00364BF4">
      <w:pPr>
        <w:rPr>
          <w:rFonts w:asciiTheme="minorHAnsi" w:hAnsiTheme="minorHAnsi" w:cstheme="minorHAnsi"/>
          <w:sz w:val="22"/>
          <w:szCs w:val="22"/>
        </w:rPr>
      </w:pPr>
    </w:p>
    <w:p w14:paraId="055F27CE" w14:textId="77777777" w:rsidR="00B36922" w:rsidRDefault="00B36922" w:rsidP="00364BF4">
      <w:pPr>
        <w:rPr>
          <w:rFonts w:asciiTheme="minorHAnsi" w:hAnsiTheme="minorHAnsi" w:cstheme="minorHAnsi"/>
          <w:sz w:val="22"/>
          <w:szCs w:val="22"/>
        </w:rPr>
      </w:pPr>
    </w:p>
    <w:p w14:paraId="055F27CF" w14:textId="77777777" w:rsidR="00B36922" w:rsidRDefault="00B36922" w:rsidP="00364BF4">
      <w:pPr>
        <w:rPr>
          <w:rFonts w:asciiTheme="minorHAnsi" w:hAnsiTheme="minorHAnsi" w:cstheme="minorHAnsi"/>
          <w:sz w:val="22"/>
          <w:szCs w:val="22"/>
        </w:rPr>
      </w:pPr>
    </w:p>
    <w:p w14:paraId="055F27D0" w14:textId="77777777" w:rsidR="00B36922" w:rsidRDefault="00B36922" w:rsidP="00364BF4">
      <w:pPr>
        <w:rPr>
          <w:rFonts w:asciiTheme="minorHAnsi" w:hAnsiTheme="minorHAnsi" w:cstheme="minorHAnsi"/>
          <w:sz w:val="22"/>
          <w:szCs w:val="22"/>
        </w:rPr>
      </w:pPr>
    </w:p>
    <w:p w14:paraId="055F27D1" w14:textId="77777777" w:rsidR="00B36922" w:rsidRDefault="00B36922" w:rsidP="00364BF4">
      <w:pPr>
        <w:rPr>
          <w:rFonts w:asciiTheme="minorHAnsi" w:hAnsiTheme="minorHAnsi" w:cstheme="minorHAnsi"/>
          <w:sz w:val="22"/>
          <w:szCs w:val="22"/>
        </w:rPr>
      </w:pPr>
    </w:p>
    <w:p w14:paraId="055F27D2" w14:textId="77777777" w:rsidR="00B36922" w:rsidRDefault="00B36922" w:rsidP="00364BF4">
      <w:pPr>
        <w:rPr>
          <w:rFonts w:asciiTheme="minorHAnsi" w:hAnsiTheme="minorHAnsi" w:cstheme="minorHAnsi"/>
          <w:sz w:val="22"/>
          <w:szCs w:val="22"/>
        </w:rPr>
      </w:pPr>
    </w:p>
    <w:p w14:paraId="055F27D3" w14:textId="77777777" w:rsidR="00B36922" w:rsidRDefault="00B36922" w:rsidP="00364BF4">
      <w:pPr>
        <w:rPr>
          <w:rFonts w:asciiTheme="minorHAnsi" w:hAnsiTheme="minorHAnsi" w:cstheme="minorHAnsi"/>
          <w:sz w:val="22"/>
          <w:szCs w:val="22"/>
        </w:rPr>
      </w:pPr>
    </w:p>
    <w:p w14:paraId="055F27D4" w14:textId="77777777" w:rsidR="00B36922" w:rsidRDefault="00B36922" w:rsidP="00364BF4">
      <w:pPr>
        <w:rPr>
          <w:rFonts w:asciiTheme="minorHAnsi" w:hAnsiTheme="minorHAnsi" w:cstheme="minorHAnsi"/>
          <w:sz w:val="22"/>
          <w:szCs w:val="22"/>
        </w:rPr>
      </w:pPr>
    </w:p>
    <w:p w14:paraId="055F27D5" w14:textId="77777777" w:rsidR="00F86218" w:rsidRDefault="00F86218" w:rsidP="00F86218">
      <w:pPr>
        <w:spacing w:before="75"/>
        <w:ind w:left="173" w:right="-20"/>
        <w:rPr>
          <w:sz w:val="20"/>
          <w:szCs w:val="20"/>
        </w:rPr>
      </w:pPr>
      <w:r>
        <w:rPr>
          <w:i/>
          <w:sz w:val="20"/>
          <w:szCs w:val="20"/>
        </w:rPr>
        <w:t>Items</w:t>
      </w:r>
      <w:r>
        <w:rPr>
          <w:i/>
          <w:spacing w:val="22"/>
          <w:sz w:val="20"/>
          <w:szCs w:val="20"/>
        </w:rPr>
        <w:t xml:space="preserve"> </w:t>
      </w:r>
      <w:r>
        <w:rPr>
          <w:i/>
          <w:sz w:val="20"/>
          <w:szCs w:val="20"/>
        </w:rPr>
        <w:t>for</w:t>
      </w:r>
      <w:r>
        <w:rPr>
          <w:i/>
          <w:spacing w:val="2"/>
          <w:sz w:val="20"/>
          <w:szCs w:val="20"/>
        </w:rPr>
        <w:t xml:space="preserve"> </w:t>
      </w:r>
      <w:r>
        <w:rPr>
          <w:i/>
          <w:sz w:val="20"/>
          <w:szCs w:val="20"/>
        </w:rPr>
        <w:t>Morgan</w:t>
      </w:r>
      <w:r>
        <w:rPr>
          <w:i/>
          <w:spacing w:val="19"/>
          <w:sz w:val="20"/>
          <w:szCs w:val="20"/>
        </w:rPr>
        <w:t xml:space="preserve"> </w:t>
      </w:r>
      <w:r>
        <w:rPr>
          <w:i/>
          <w:sz w:val="20"/>
          <w:szCs w:val="20"/>
        </w:rPr>
        <w:t>on</w:t>
      </w:r>
      <w:r>
        <w:rPr>
          <w:i/>
          <w:spacing w:val="6"/>
          <w:sz w:val="20"/>
          <w:szCs w:val="20"/>
        </w:rPr>
        <w:t xml:space="preserve"> </w:t>
      </w:r>
      <w:r>
        <w:rPr>
          <w:i/>
          <w:sz w:val="20"/>
          <w:szCs w:val="20"/>
        </w:rPr>
        <w:t>top</w:t>
      </w:r>
      <w:r>
        <w:rPr>
          <w:i/>
          <w:spacing w:val="22"/>
          <w:sz w:val="20"/>
          <w:szCs w:val="20"/>
        </w:rPr>
        <w:t xml:space="preserve"> </w:t>
      </w:r>
      <w:r>
        <w:rPr>
          <w:i/>
          <w:sz w:val="20"/>
          <w:szCs w:val="20"/>
        </w:rPr>
        <w:t>of</w:t>
      </w:r>
      <w:r>
        <w:rPr>
          <w:i/>
          <w:spacing w:val="-1"/>
          <w:sz w:val="20"/>
          <w:szCs w:val="20"/>
        </w:rPr>
        <w:t xml:space="preserve"> </w:t>
      </w:r>
      <w:r>
        <w:rPr>
          <w:i/>
          <w:sz w:val="20"/>
          <w:szCs w:val="20"/>
        </w:rPr>
        <w:t>current</w:t>
      </w:r>
      <w:r>
        <w:rPr>
          <w:i/>
          <w:spacing w:val="13"/>
          <w:sz w:val="20"/>
          <w:szCs w:val="20"/>
        </w:rPr>
        <w:t xml:space="preserve"> </w:t>
      </w:r>
      <w:r>
        <w:rPr>
          <w:i/>
          <w:sz w:val="20"/>
          <w:szCs w:val="20"/>
        </w:rPr>
        <w:t>costs</w:t>
      </w:r>
      <w:r>
        <w:rPr>
          <w:i/>
          <w:spacing w:val="15"/>
          <w:sz w:val="20"/>
          <w:szCs w:val="20"/>
        </w:rPr>
        <w:t xml:space="preserve"> </w:t>
      </w:r>
      <w:r>
        <w:rPr>
          <w:sz w:val="20"/>
          <w:szCs w:val="20"/>
        </w:rPr>
        <w:t>-</w:t>
      </w:r>
      <w:r>
        <w:rPr>
          <w:spacing w:val="-4"/>
          <w:sz w:val="20"/>
          <w:szCs w:val="20"/>
        </w:rPr>
        <w:t xml:space="preserve"> </w:t>
      </w:r>
      <w:r>
        <w:rPr>
          <w:i/>
          <w:w w:val="108"/>
          <w:sz w:val="20"/>
          <w:szCs w:val="20"/>
        </w:rPr>
        <w:t>estimates</w:t>
      </w:r>
      <w:r>
        <w:rPr>
          <w:i/>
          <w:spacing w:val="17"/>
          <w:w w:val="108"/>
          <w:sz w:val="20"/>
          <w:szCs w:val="20"/>
        </w:rPr>
        <w:t xml:space="preserve"> </w:t>
      </w:r>
      <w:r>
        <w:rPr>
          <w:i/>
          <w:sz w:val="20"/>
          <w:szCs w:val="20"/>
        </w:rPr>
        <w:t>pending</w:t>
      </w:r>
      <w:r>
        <w:rPr>
          <w:i/>
          <w:spacing w:val="1"/>
          <w:sz w:val="20"/>
          <w:szCs w:val="20"/>
        </w:rPr>
        <w:t xml:space="preserve"> </w:t>
      </w:r>
      <w:r>
        <w:rPr>
          <w:i/>
          <w:sz w:val="20"/>
          <w:szCs w:val="20"/>
        </w:rPr>
        <w:t>review</w:t>
      </w:r>
      <w:r>
        <w:rPr>
          <w:i/>
          <w:spacing w:val="23"/>
          <w:sz w:val="20"/>
          <w:szCs w:val="20"/>
        </w:rPr>
        <w:t xml:space="preserve"> </w:t>
      </w:r>
      <w:r>
        <w:rPr>
          <w:i/>
          <w:sz w:val="20"/>
          <w:szCs w:val="20"/>
        </w:rPr>
        <w:t>of</w:t>
      </w:r>
      <w:r>
        <w:rPr>
          <w:i/>
          <w:spacing w:val="-2"/>
          <w:sz w:val="20"/>
          <w:szCs w:val="20"/>
        </w:rPr>
        <w:t xml:space="preserve"> </w:t>
      </w:r>
      <w:r>
        <w:rPr>
          <w:i/>
          <w:w w:val="108"/>
          <w:sz w:val="20"/>
          <w:szCs w:val="20"/>
        </w:rPr>
        <w:t>budget</w:t>
      </w:r>
    </w:p>
    <w:p w14:paraId="055F27D6" w14:textId="77777777" w:rsidR="00F86218" w:rsidRDefault="00F86218" w:rsidP="00F86218">
      <w:pPr>
        <w:spacing w:before="2" w:line="130" w:lineRule="exact"/>
        <w:rPr>
          <w:sz w:val="13"/>
          <w:szCs w:val="13"/>
        </w:rPr>
      </w:pPr>
    </w:p>
    <w:p w14:paraId="055F27D7" w14:textId="77777777" w:rsidR="00F86218" w:rsidRDefault="00F86218" w:rsidP="00F86218">
      <w:pPr>
        <w:spacing w:line="200" w:lineRule="exact"/>
        <w:rPr>
          <w:sz w:val="20"/>
          <w:szCs w:val="20"/>
        </w:rPr>
      </w:pPr>
    </w:p>
    <w:p w14:paraId="055F27D8" w14:textId="77777777" w:rsidR="00F86218" w:rsidRDefault="00F86218" w:rsidP="00F86218">
      <w:pPr>
        <w:spacing w:line="200" w:lineRule="exact"/>
        <w:rPr>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2754"/>
        <w:gridCol w:w="773"/>
        <w:gridCol w:w="972"/>
      </w:tblGrid>
      <w:tr w:rsidR="00F86218" w14:paraId="055F27DC" w14:textId="77777777" w:rsidTr="00212AB3">
        <w:trPr>
          <w:trHeight w:hRule="exact" w:val="320"/>
        </w:trPr>
        <w:tc>
          <w:tcPr>
            <w:tcW w:w="2754" w:type="dxa"/>
            <w:tcBorders>
              <w:top w:val="nil"/>
              <w:left w:val="nil"/>
              <w:bottom w:val="single" w:sz="7" w:space="0" w:color="000000"/>
              <w:right w:val="nil"/>
            </w:tcBorders>
          </w:tcPr>
          <w:p w14:paraId="055F27D9" w14:textId="77777777" w:rsidR="00F86218" w:rsidRDefault="00F86218" w:rsidP="00212AB3">
            <w:pPr>
              <w:spacing w:before="77"/>
              <w:ind w:left="59" w:right="-20"/>
              <w:rPr>
                <w:rFonts w:ascii="Arial" w:eastAsia="Arial" w:hAnsi="Arial" w:cs="Arial"/>
                <w:sz w:val="18"/>
                <w:szCs w:val="18"/>
              </w:rPr>
            </w:pPr>
            <w:r>
              <w:rPr>
                <w:rFonts w:ascii="Arial" w:eastAsia="Arial" w:hAnsi="Arial" w:cs="Arial"/>
                <w:w w:val="115"/>
                <w:sz w:val="18"/>
                <w:szCs w:val="18"/>
              </w:rPr>
              <w:t>Item</w:t>
            </w:r>
          </w:p>
        </w:tc>
        <w:tc>
          <w:tcPr>
            <w:tcW w:w="773" w:type="dxa"/>
            <w:tcBorders>
              <w:top w:val="nil"/>
              <w:left w:val="nil"/>
              <w:bottom w:val="single" w:sz="7" w:space="0" w:color="000000"/>
              <w:right w:val="nil"/>
            </w:tcBorders>
          </w:tcPr>
          <w:p w14:paraId="055F27DA" w14:textId="77777777" w:rsidR="00F86218" w:rsidRDefault="00F86218" w:rsidP="00212AB3">
            <w:pPr>
              <w:spacing w:before="82"/>
              <w:ind w:left="214" w:right="-20"/>
              <w:rPr>
                <w:rFonts w:ascii="Arial" w:eastAsia="Arial" w:hAnsi="Arial" w:cs="Arial"/>
                <w:sz w:val="18"/>
                <w:szCs w:val="18"/>
              </w:rPr>
            </w:pPr>
            <w:r>
              <w:rPr>
                <w:rFonts w:ascii="Arial" w:eastAsia="Arial" w:hAnsi="Arial" w:cs="Arial"/>
                <w:sz w:val="18"/>
                <w:szCs w:val="18"/>
              </w:rPr>
              <w:t>Cost</w:t>
            </w:r>
          </w:p>
        </w:tc>
        <w:tc>
          <w:tcPr>
            <w:tcW w:w="972" w:type="dxa"/>
            <w:tcBorders>
              <w:top w:val="nil"/>
              <w:left w:val="nil"/>
              <w:bottom w:val="single" w:sz="7" w:space="0" w:color="000000"/>
              <w:right w:val="nil"/>
            </w:tcBorders>
          </w:tcPr>
          <w:p w14:paraId="055F27DB" w14:textId="77777777" w:rsidR="00F86218" w:rsidRDefault="00F86218" w:rsidP="00212AB3"/>
        </w:tc>
      </w:tr>
      <w:tr w:rsidR="00F86218" w14:paraId="055F27E0" w14:textId="77777777" w:rsidTr="00212AB3">
        <w:trPr>
          <w:trHeight w:hRule="exact" w:val="286"/>
        </w:trPr>
        <w:tc>
          <w:tcPr>
            <w:tcW w:w="2754" w:type="dxa"/>
            <w:tcBorders>
              <w:top w:val="single" w:sz="7" w:space="0" w:color="000000"/>
              <w:left w:val="nil"/>
              <w:bottom w:val="nil"/>
              <w:right w:val="nil"/>
            </w:tcBorders>
          </w:tcPr>
          <w:p w14:paraId="055F27DD" w14:textId="77777777" w:rsidR="00F86218" w:rsidRDefault="00F86218" w:rsidP="00212AB3">
            <w:pPr>
              <w:spacing w:before="30"/>
              <w:ind w:left="54" w:right="-20"/>
              <w:rPr>
                <w:rFonts w:ascii="Arial" w:eastAsia="Arial" w:hAnsi="Arial" w:cs="Arial"/>
                <w:sz w:val="18"/>
                <w:szCs w:val="18"/>
              </w:rPr>
            </w:pPr>
            <w:r>
              <w:rPr>
                <w:rFonts w:ascii="Arial" w:eastAsia="Arial" w:hAnsi="Arial" w:cs="Arial"/>
                <w:w w:val="93"/>
                <w:sz w:val="18"/>
                <w:szCs w:val="18"/>
              </w:rPr>
              <w:t>GRAD</w:t>
            </w:r>
            <w:r>
              <w:rPr>
                <w:rFonts w:ascii="Arial" w:eastAsia="Arial" w:hAnsi="Arial" w:cs="Arial"/>
                <w:spacing w:val="6"/>
                <w:w w:val="93"/>
                <w:sz w:val="18"/>
                <w:szCs w:val="18"/>
              </w:rPr>
              <w:t xml:space="preserve"> </w:t>
            </w:r>
            <w:r>
              <w:rPr>
                <w:rFonts w:ascii="Arial" w:eastAsia="Arial" w:hAnsi="Arial" w:cs="Arial"/>
                <w:sz w:val="18"/>
                <w:szCs w:val="18"/>
              </w:rPr>
              <w:t xml:space="preserve">education </w:t>
            </w:r>
            <w:r>
              <w:rPr>
                <w:rFonts w:ascii="Arial" w:eastAsia="Arial" w:hAnsi="Arial" w:cs="Arial"/>
                <w:spacing w:val="7"/>
                <w:sz w:val="18"/>
                <w:szCs w:val="18"/>
              </w:rPr>
              <w:t xml:space="preserve"> </w:t>
            </w:r>
            <w:r>
              <w:rPr>
                <w:rFonts w:ascii="Arial" w:eastAsia="Arial" w:hAnsi="Arial" w:cs="Arial"/>
                <w:sz w:val="18"/>
                <w:szCs w:val="18"/>
              </w:rPr>
              <w:t>delivery</w:t>
            </w:r>
            <w:r>
              <w:rPr>
                <w:rFonts w:ascii="Arial" w:eastAsia="Arial" w:hAnsi="Arial" w:cs="Arial"/>
                <w:spacing w:val="41"/>
                <w:sz w:val="18"/>
                <w:szCs w:val="18"/>
              </w:rPr>
              <w:t xml:space="preserve"> </w:t>
            </w:r>
            <w:r>
              <w:rPr>
                <w:rFonts w:ascii="Arial" w:eastAsia="Arial" w:hAnsi="Arial" w:cs="Arial"/>
                <w:w w:val="102"/>
                <w:sz w:val="18"/>
                <w:szCs w:val="18"/>
              </w:rPr>
              <w:t>cost</w:t>
            </w:r>
          </w:p>
        </w:tc>
        <w:tc>
          <w:tcPr>
            <w:tcW w:w="773" w:type="dxa"/>
            <w:tcBorders>
              <w:top w:val="single" w:sz="7" w:space="0" w:color="000000"/>
              <w:left w:val="nil"/>
              <w:bottom w:val="nil"/>
              <w:right w:val="nil"/>
            </w:tcBorders>
          </w:tcPr>
          <w:p w14:paraId="055F27DE" w14:textId="77777777" w:rsidR="00F86218" w:rsidRDefault="00F86218" w:rsidP="00212AB3">
            <w:pPr>
              <w:spacing w:before="17"/>
              <w:ind w:left="241" w:right="326"/>
              <w:jc w:val="center"/>
              <w:rPr>
                <w:sz w:val="21"/>
                <w:szCs w:val="21"/>
              </w:rPr>
            </w:pPr>
            <w:r>
              <w:rPr>
                <w:w w:val="109"/>
                <w:sz w:val="21"/>
                <w:szCs w:val="21"/>
              </w:rPr>
              <w:t>$</w:t>
            </w:r>
          </w:p>
        </w:tc>
        <w:tc>
          <w:tcPr>
            <w:tcW w:w="972" w:type="dxa"/>
            <w:tcBorders>
              <w:top w:val="single" w:sz="7" w:space="0" w:color="000000"/>
              <w:left w:val="nil"/>
              <w:bottom w:val="nil"/>
              <w:right w:val="nil"/>
            </w:tcBorders>
          </w:tcPr>
          <w:p w14:paraId="055F27DF" w14:textId="77777777" w:rsidR="00F86218" w:rsidRDefault="00F86218" w:rsidP="00212AB3">
            <w:pPr>
              <w:spacing w:before="17"/>
              <w:ind w:left="195" w:right="-20"/>
              <w:rPr>
                <w:sz w:val="20"/>
                <w:szCs w:val="20"/>
              </w:rPr>
            </w:pPr>
            <w:r>
              <w:rPr>
                <w:i/>
                <w:w w:val="104"/>
                <w:sz w:val="20"/>
                <w:szCs w:val="20"/>
              </w:rPr>
              <w:t>350,000</w:t>
            </w:r>
          </w:p>
        </w:tc>
      </w:tr>
      <w:tr w:rsidR="00F86218" w14:paraId="055F27E4" w14:textId="77777777" w:rsidTr="00212AB3">
        <w:trPr>
          <w:trHeight w:hRule="exact" w:val="271"/>
        </w:trPr>
        <w:tc>
          <w:tcPr>
            <w:tcW w:w="2754" w:type="dxa"/>
            <w:tcBorders>
              <w:top w:val="nil"/>
              <w:left w:val="nil"/>
              <w:bottom w:val="nil"/>
              <w:right w:val="nil"/>
            </w:tcBorders>
          </w:tcPr>
          <w:p w14:paraId="055F27E1" w14:textId="77777777" w:rsidR="00F86218" w:rsidRDefault="00F86218" w:rsidP="00212AB3">
            <w:pPr>
              <w:spacing w:before="13"/>
              <w:ind w:left="50" w:right="-20"/>
              <w:rPr>
                <w:rFonts w:ascii="Arial" w:eastAsia="Arial" w:hAnsi="Arial" w:cs="Arial"/>
                <w:sz w:val="18"/>
                <w:szCs w:val="18"/>
              </w:rPr>
            </w:pPr>
            <w:r>
              <w:rPr>
                <w:rFonts w:ascii="Arial" w:eastAsia="Arial" w:hAnsi="Arial" w:cs="Arial"/>
                <w:w w:val="94"/>
                <w:sz w:val="18"/>
                <w:szCs w:val="18"/>
              </w:rPr>
              <w:t>GRAD</w:t>
            </w:r>
            <w:r>
              <w:rPr>
                <w:rFonts w:ascii="Arial" w:eastAsia="Arial" w:hAnsi="Arial" w:cs="Arial"/>
                <w:spacing w:val="3"/>
                <w:w w:val="94"/>
                <w:sz w:val="18"/>
                <w:szCs w:val="18"/>
              </w:rPr>
              <w:t xml:space="preserve"> </w:t>
            </w:r>
            <w:r>
              <w:rPr>
                <w:rFonts w:ascii="Arial" w:eastAsia="Arial" w:hAnsi="Arial" w:cs="Arial"/>
                <w:sz w:val="18"/>
                <w:szCs w:val="18"/>
              </w:rPr>
              <w:t xml:space="preserve">project </w:t>
            </w:r>
            <w:r>
              <w:rPr>
                <w:rFonts w:ascii="Arial" w:eastAsia="Arial" w:hAnsi="Arial" w:cs="Arial"/>
                <w:spacing w:val="7"/>
                <w:sz w:val="18"/>
                <w:szCs w:val="18"/>
              </w:rPr>
              <w:t xml:space="preserve"> </w:t>
            </w:r>
            <w:r>
              <w:rPr>
                <w:rFonts w:ascii="Arial" w:eastAsia="Arial" w:hAnsi="Arial" w:cs="Arial"/>
                <w:w w:val="109"/>
                <w:sz w:val="18"/>
                <w:szCs w:val="18"/>
              </w:rPr>
              <w:t>director</w:t>
            </w:r>
          </w:p>
        </w:tc>
        <w:tc>
          <w:tcPr>
            <w:tcW w:w="773" w:type="dxa"/>
            <w:tcBorders>
              <w:top w:val="nil"/>
              <w:left w:val="nil"/>
              <w:bottom w:val="nil"/>
              <w:right w:val="nil"/>
            </w:tcBorders>
          </w:tcPr>
          <w:p w14:paraId="055F27E2" w14:textId="77777777" w:rsidR="00F86218" w:rsidRDefault="00F86218" w:rsidP="00212AB3">
            <w:pPr>
              <w:spacing w:before="5"/>
              <w:ind w:left="241" w:right="331"/>
              <w:jc w:val="center"/>
              <w:rPr>
                <w:sz w:val="21"/>
                <w:szCs w:val="21"/>
              </w:rPr>
            </w:pPr>
            <w:r>
              <w:rPr>
                <w:w w:val="104"/>
                <w:sz w:val="21"/>
                <w:szCs w:val="21"/>
              </w:rPr>
              <w:t>$</w:t>
            </w:r>
          </w:p>
        </w:tc>
        <w:tc>
          <w:tcPr>
            <w:tcW w:w="972" w:type="dxa"/>
            <w:tcBorders>
              <w:top w:val="nil"/>
              <w:left w:val="nil"/>
              <w:bottom w:val="nil"/>
              <w:right w:val="nil"/>
            </w:tcBorders>
          </w:tcPr>
          <w:p w14:paraId="055F27E3" w14:textId="77777777" w:rsidR="00F86218" w:rsidRDefault="00F86218" w:rsidP="00212AB3">
            <w:pPr>
              <w:spacing w:before="5"/>
              <w:ind w:left="204" w:right="-20"/>
              <w:rPr>
                <w:sz w:val="20"/>
                <w:szCs w:val="20"/>
              </w:rPr>
            </w:pPr>
            <w:r>
              <w:rPr>
                <w:i/>
                <w:w w:val="103"/>
                <w:sz w:val="20"/>
                <w:szCs w:val="20"/>
              </w:rPr>
              <w:t>130,000</w:t>
            </w:r>
          </w:p>
        </w:tc>
      </w:tr>
      <w:tr w:rsidR="00F86218" w14:paraId="055F27E8" w14:textId="77777777" w:rsidTr="00212AB3">
        <w:trPr>
          <w:trHeight w:hRule="exact" w:val="274"/>
        </w:trPr>
        <w:tc>
          <w:tcPr>
            <w:tcW w:w="2754" w:type="dxa"/>
            <w:tcBorders>
              <w:top w:val="nil"/>
              <w:left w:val="nil"/>
              <w:bottom w:val="nil"/>
              <w:right w:val="nil"/>
            </w:tcBorders>
          </w:tcPr>
          <w:p w14:paraId="055F27E5" w14:textId="77777777" w:rsidR="00F86218" w:rsidRDefault="00F86218" w:rsidP="00212AB3">
            <w:pPr>
              <w:spacing w:before="16"/>
              <w:ind w:left="59" w:right="-20"/>
              <w:rPr>
                <w:rFonts w:ascii="Arial" w:eastAsia="Arial" w:hAnsi="Arial" w:cs="Arial"/>
                <w:sz w:val="18"/>
                <w:szCs w:val="18"/>
              </w:rPr>
            </w:pPr>
            <w:r>
              <w:rPr>
                <w:rFonts w:ascii="Arial" w:eastAsia="Arial" w:hAnsi="Arial" w:cs="Arial"/>
                <w:w w:val="104"/>
                <w:sz w:val="18"/>
                <w:szCs w:val="18"/>
              </w:rPr>
              <w:t>Pre-Kindergarten</w:t>
            </w:r>
          </w:p>
        </w:tc>
        <w:tc>
          <w:tcPr>
            <w:tcW w:w="773" w:type="dxa"/>
            <w:tcBorders>
              <w:top w:val="nil"/>
              <w:left w:val="nil"/>
              <w:bottom w:val="nil"/>
              <w:right w:val="nil"/>
            </w:tcBorders>
          </w:tcPr>
          <w:p w14:paraId="055F27E6" w14:textId="77777777" w:rsidR="00F86218" w:rsidRDefault="00F86218" w:rsidP="00212AB3">
            <w:pPr>
              <w:spacing w:before="3"/>
              <w:ind w:left="241" w:right="331"/>
              <w:jc w:val="center"/>
              <w:rPr>
                <w:sz w:val="21"/>
                <w:szCs w:val="21"/>
              </w:rPr>
            </w:pPr>
            <w:r>
              <w:rPr>
                <w:w w:val="104"/>
                <w:sz w:val="21"/>
                <w:szCs w:val="21"/>
              </w:rPr>
              <w:t>$</w:t>
            </w:r>
          </w:p>
        </w:tc>
        <w:tc>
          <w:tcPr>
            <w:tcW w:w="972" w:type="dxa"/>
            <w:tcBorders>
              <w:top w:val="nil"/>
              <w:left w:val="nil"/>
              <w:bottom w:val="nil"/>
              <w:right w:val="nil"/>
            </w:tcBorders>
          </w:tcPr>
          <w:p w14:paraId="055F27E7" w14:textId="77777777" w:rsidR="00F86218" w:rsidRDefault="00F86218" w:rsidP="00212AB3">
            <w:pPr>
              <w:spacing w:before="3"/>
              <w:ind w:left="296" w:right="-20"/>
              <w:rPr>
                <w:sz w:val="20"/>
                <w:szCs w:val="20"/>
              </w:rPr>
            </w:pPr>
            <w:r>
              <w:rPr>
                <w:i/>
                <w:w w:val="108"/>
                <w:sz w:val="20"/>
                <w:szCs w:val="20"/>
              </w:rPr>
              <w:t>75,000</w:t>
            </w:r>
          </w:p>
        </w:tc>
      </w:tr>
      <w:tr w:rsidR="00F86218" w14:paraId="055F27EC" w14:textId="77777777" w:rsidTr="00212AB3">
        <w:trPr>
          <w:trHeight w:hRule="exact" w:val="274"/>
        </w:trPr>
        <w:tc>
          <w:tcPr>
            <w:tcW w:w="2754" w:type="dxa"/>
            <w:tcBorders>
              <w:top w:val="nil"/>
              <w:left w:val="nil"/>
              <w:bottom w:val="nil"/>
              <w:right w:val="nil"/>
            </w:tcBorders>
          </w:tcPr>
          <w:p w14:paraId="055F27E9" w14:textId="77777777" w:rsidR="00F86218" w:rsidRDefault="00F86218" w:rsidP="00212AB3">
            <w:pPr>
              <w:spacing w:before="20"/>
              <w:ind w:left="54" w:right="-20"/>
              <w:rPr>
                <w:rFonts w:ascii="Arial" w:eastAsia="Arial" w:hAnsi="Arial" w:cs="Arial"/>
                <w:sz w:val="18"/>
                <w:szCs w:val="18"/>
              </w:rPr>
            </w:pPr>
            <w:r>
              <w:rPr>
                <w:rFonts w:ascii="Arial" w:eastAsia="Arial" w:hAnsi="Arial" w:cs="Arial"/>
                <w:sz w:val="18"/>
                <w:szCs w:val="18"/>
              </w:rPr>
              <w:t>Leadership</w:t>
            </w:r>
            <w:r>
              <w:rPr>
                <w:rFonts w:ascii="Arial" w:eastAsia="Arial" w:hAnsi="Arial" w:cs="Arial"/>
                <w:spacing w:val="32"/>
                <w:sz w:val="18"/>
                <w:szCs w:val="18"/>
              </w:rPr>
              <w:t xml:space="preserve"> </w:t>
            </w:r>
            <w:r>
              <w:rPr>
                <w:rFonts w:ascii="Arial" w:eastAsia="Arial" w:hAnsi="Arial" w:cs="Arial"/>
                <w:sz w:val="18"/>
                <w:szCs w:val="18"/>
              </w:rPr>
              <w:t>and</w:t>
            </w:r>
            <w:r>
              <w:rPr>
                <w:rFonts w:ascii="Arial" w:eastAsia="Arial" w:hAnsi="Arial" w:cs="Arial"/>
                <w:spacing w:val="8"/>
                <w:sz w:val="18"/>
                <w:szCs w:val="18"/>
              </w:rPr>
              <w:t xml:space="preserve"> </w:t>
            </w:r>
            <w:r>
              <w:rPr>
                <w:rFonts w:ascii="Arial" w:eastAsia="Arial" w:hAnsi="Arial" w:cs="Arial"/>
                <w:w w:val="108"/>
                <w:sz w:val="18"/>
                <w:szCs w:val="18"/>
              </w:rPr>
              <w:t>learning</w:t>
            </w:r>
          </w:p>
        </w:tc>
        <w:tc>
          <w:tcPr>
            <w:tcW w:w="773" w:type="dxa"/>
            <w:tcBorders>
              <w:top w:val="nil"/>
              <w:left w:val="nil"/>
              <w:bottom w:val="nil"/>
              <w:right w:val="nil"/>
            </w:tcBorders>
          </w:tcPr>
          <w:p w14:paraId="055F27EA" w14:textId="77777777" w:rsidR="00F86218" w:rsidRDefault="00F86218" w:rsidP="00212AB3">
            <w:pPr>
              <w:spacing w:before="8"/>
              <w:ind w:left="241" w:right="331"/>
              <w:jc w:val="center"/>
              <w:rPr>
                <w:sz w:val="21"/>
                <w:szCs w:val="21"/>
              </w:rPr>
            </w:pPr>
            <w:r>
              <w:rPr>
                <w:w w:val="104"/>
                <w:sz w:val="21"/>
                <w:szCs w:val="21"/>
              </w:rPr>
              <w:t>$</w:t>
            </w:r>
          </w:p>
        </w:tc>
        <w:tc>
          <w:tcPr>
            <w:tcW w:w="972" w:type="dxa"/>
            <w:tcBorders>
              <w:top w:val="nil"/>
              <w:left w:val="nil"/>
              <w:bottom w:val="nil"/>
              <w:right w:val="nil"/>
            </w:tcBorders>
          </w:tcPr>
          <w:p w14:paraId="055F27EB" w14:textId="77777777" w:rsidR="00F86218" w:rsidRDefault="00F86218" w:rsidP="00212AB3">
            <w:pPr>
              <w:spacing w:before="7"/>
              <w:ind w:left="300" w:right="-20"/>
              <w:rPr>
                <w:sz w:val="20"/>
                <w:szCs w:val="20"/>
              </w:rPr>
            </w:pPr>
            <w:r>
              <w:rPr>
                <w:i/>
                <w:w w:val="105"/>
                <w:sz w:val="20"/>
                <w:szCs w:val="20"/>
              </w:rPr>
              <w:t>68,000</w:t>
            </w:r>
          </w:p>
        </w:tc>
      </w:tr>
      <w:tr w:rsidR="00F86218" w14:paraId="055F27F0" w14:textId="77777777" w:rsidTr="00212AB3">
        <w:trPr>
          <w:trHeight w:hRule="exact" w:val="276"/>
        </w:trPr>
        <w:tc>
          <w:tcPr>
            <w:tcW w:w="2754" w:type="dxa"/>
            <w:tcBorders>
              <w:top w:val="nil"/>
              <w:left w:val="nil"/>
              <w:bottom w:val="nil"/>
              <w:right w:val="nil"/>
            </w:tcBorders>
          </w:tcPr>
          <w:p w14:paraId="055F27ED" w14:textId="77777777" w:rsidR="00F86218" w:rsidRDefault="00F86218" w:rsidP="00212AB3">
            <w:pPr>
              <w:spacing w:before="20"/>
              <w:ind w:left="54" w:right="-20"/>
              <w:rPr>
                <w:rFonts w:ascii="Arial" w:eastAsia="Arial" w:hAnsi="Arial" w:cs="Arial"/>
                <w:sz w:val="18"/>
                <w:szCs w:val="18"/>
              </w:rPr>
            </w:pPr>
            <w:r>
              <w:rPr>
                <w:rFonts w:ascii="Arial" w:eastAsia="Arial" w:hAnsi="Arial" w:cs="Arial"/>
                <w:sz w:val="18"/>
                <w:szCs w:val="18"/>
              </w:rPr>
              <w:t>Literacy</w:t>
            </w:r>
            <w:r>
              <w:rPr>
                <w:rFonts w:ascii="Arial" w:eastAsia="Arial" w:hAnsi="Arial" w:cs="Arial"/>
                <w:spacing w:val="30"/>
                <w:sz w:val="18"/>
                <w:szCs w:val="18"/>
              </w:rPr>
              <w:t xml:space="preserve"> </w:t>
            </w:r>
            <w:r>
              <w:rPr>
                <w:rFonts w:ascii="Arial" w:eastAsia="Arial" w:hAnsi="Arial" w:cs="Arial"/>
                <w:sz w:val="18"/>
                <w:szCs w:val="18"/>
              </w:rPr>
              <w:t>and</w:t>
            </w:r>
            <w:r>
              <w:rPr>
                <w:rFonts w:ascii="Arial" w:eastAsia="Arial" w:hAnsi="Arial" w:cs="Arial"/>
                <w:spacing w:val="12"/>
                <w:sz w:val="18"/>
                <w:szCs w:val="18"/>
              </w:rPr>
              <w:t xml:space="preserve"> </w:t>
            </w:r>
            <w:r>
              <w:rPr>
                <w:rFonts w:ascii="Arial" w:eastAsia="Arial" w:hAnsi="Arial" w:cs="Arial"/>
                <w:sz w:val="18"/>
                <w:szCs w:val="18"/>
              </w:rPr>
              <w:t>math</w:t>
            </w:r>
            <w:r>
              <w:rPr>
                <w:rFonts w:ascii="Arial" w:eastAsia="Arial" w:hAnsi="Arial" w:cs="Arial"/>
                <w:spacing w:val="36"/>
                <w:sz w:val="18"/>
                <w:szCs w:val="18"/>
              </w:rPr>
              <w:t xml:space="preserve"> </w:t>
            </w:r>
            <w:r>
              <w:rPr>
                <w:rFonts w:ascii="Arial" w:eastAsia="Arial" w:hAnsi="Arial" w:cs="Arial"/>
                <w:sz w:val="18"/>
                <w:szCs w:val="18"/>
              </w:rPr>
              <w:t>coaches</w:t>
            </w:r>
          </w:p>
        </w:tc>
        <w:tc>
          <w:tcPr>
            <w:tcW w:w="773" w:type="dxa"/>
            <w:tcBorders>
              <w:top w:val="nil"/>
              <w:left w:val="nil"/>
              <w:bottom w:val="nil"/>
              <w:right w:val="nil"/>
            </w:tcBorders>
          </w:tcPr>
          <w:p w14:paraId="055F27EE" w14:textId="77777777" w:rsidR="00F86218" w:rsidRDefault="00F86218" w:rsidP="00212AB3">
            <w:pPr>
              <w:spacing w:before="8"/>
              <w:ind w:left="241" w:right="331"/>
              <w:jc w:val="center"/>
              <w:rPr>
                <w:sz w:val="21"/>
                <w:szCs w:val="21"/>
              </w:rPr>
            </w:pPr>
            <w:r>
              <w:rPr>
                <w:w w:val="104"/>
                <w:sz w:val="21"/>
                <w:szCs w:val="21"/>
              </w:rPr>
              <w:t>$</w:t>
            </w:r>
          </w:p>
        </w:tc>
        <w:tc>
          <w:tcPr>
            <w:tcW w:w="972" w:type="dxa"/>
            <w:tcBorders>
              <w:top w:val="nil"/>
              <w:left w:val="nil"/>
              <w:bottom w:val="nil"/>
              <w:right w:val="nil"/>
            </w:tcBorders>
          </w:tcPr>
          <w:p w14:paraId="055F27EF" w14:textId="77777777" w:rsidR="00F86218" w:rsidRDefault="00F86218" w:rsidP="00212AB3">
            <w:pPr>
              <w:spacing w:before="3"/>
              <w:ind w:left="200" w:right="-20"/>
              <w:rPr>
                <w:sz w:val="20"/>
                <w:szCs w:val="20"/>
              </w:rPr>
            </w:pPr>
            <w:r>
              <w:rPr>
                <w:w w:val="106"/>
                <w:sz w:val="20"/>
                <w:szCs w:val="20"/>
              </w:rPr>
              <w:t>140,000</w:t>
            </w:r>
          </w:p>
        </w:tc>
      </w:tr>
      <w:tr w:rsidR="00F86218" w14:paraId="055F27F4" w14:textId="77777777" w:rsidTr="00212AB3">
        <w:trPr>
          <w:trHeight w:hRule="exact" w:val="271"/>
        </w:trPr>
        <w:tc>
          <w:tcPr>
            <w:tcW w:w="2754" w:type="dxa"/>
            <w:tcBorders>
              <w:top w:val="nil"/>
              <w:left w:val="nil"/>
              <w:bottom w:val="nil"/>
              <w:right w:val="nil"/>
            </w:tcBorders>
          </w:tcPr>
          <w:p w14:paraId="055F27F1" w14:textId="77777777" w:rsidR="00F86218" w:rsidRDefault="00F86218" w:rsidP="00212AB3">
            <w:pPr>
              <w:spacing w:before="18"/>
              <w:ind w:left="54" w:right="-20"/>
              <w:rPr>
                <w:rFonts w:ascii="Arial" w:eastAsia="Arial" w:hAnsi="Arial" w:cs="Arial"/>
                <w:sz w:val="18"/>
                <w:szCs w:val="18"/>
              </w:rPr>
            </w:pPr>
            <w:r>
              <w:rPr>
                <w:rFonts w:ascii="Arial" w:eastAsia="Arial" w:hAnsi="Arial" w:cs="Arial"/>
                <w:sz w:val="18"/>
                <w:szCs w:val="18"/>
              </w:rPr>
              <w:t>Literacy</w:t>
            </w:r>
            <w:r>
              <w:rPr>
                <w:rFonts w:ascii="Arial" w:eastAsia="Arial" w:hAnsi="Arial" w:cs="Arial"/>
                <w:spacing w:val="30"/>
                <w:sz w:val="18"/>
                <w:szCs w:val="18"/>
              </w:rPr>
              <w:t xml:space="preserve"> </w:t>
            </w:r>
            <w:r>
              <w:rPr>
                <w:rFonts w:ascii="Arial" w:eastAsia="Arial" w:hAnsi="Arial" w:cs="Arial"/>
                <w:sz w:val="18"/>
                <w:szCs w:val="18"/>
              </w:rPr>
              <w:t>and</w:t>
            </w:r>
            <w:r>
              <w:rPr>
                <w:rFonts w:ascii="Arial" w:eastAsia="Arial" w:hAnsi="Arial" w:cs="Arial"/>
                <w:spacing w:val="12"/>
                <w:sz w:val="18"/>
                <w:szCs w:val="18"/>
              </w:rPr>
              <w:t xml:space="preserve"> </w:t>
            </w:r>
            <w:r>
              <w:rPr>
                <w:rFonts w:ascii="Arial" w:eastAsia="Arial" w:hAnsi="Arial" w:cs="Arial"/>
                <w:sz w:val="18"/>
                <w:szCs w:val="18"/>
              </w:rPr>
              <w:t>math</w:t>
            </w:r>
            <w:r>
              <w:rPr>
                <w:rFonts w:ascii="Arial" w:eastAsia="Arial" w:hAnsi="Arial" w:cs="Arial"/>
                <w:spacing w:val="35"/>
                <w:sz w:val="18"/>
                <w:szCs w:val="18"/>
              </w:rPr>
              <w:t xml:space="preserve"> </w:t>
            </w:r>
            <w:r>
              <w:rPr>
                <w:rFonts w:ascii="Arial" w:eastAsia="Arial" w:hAnsi="Arial" w:cs="Arial"/>
                <w:w w:val="107"/>
                <w:sz w:val="18"/>
                <w:szCs w:val="18"/>
              </w:rPr>
              <w:t>program</w:t>
            </w:r>
          </w:p>
        </w:tc>
        <w:tc>
          <w:tcPr>
            <w:tcW w:w="773" w:type="dxa"/>
            <w:tcBorders>
              <w:top w:val="nil"/>
              <w:left w:val="nil"/>
              <w:bottom w:val="nil"/>
              <w:right w:val="nil"/>
            </w:tcBorders>
          </w:tcPr>
          <w:p w14:paraId="055F27F2" w14:textId="77777777" w:rsidR="00F86218" w:rsidRDefault="00F86218" w:rsidP="00212AB3">
            <w:pPr>
              <w:spacing w:before="5"/>
              <w:ind w:left="241" w:right="331"/>
              <w:jc w:val="center"/>
              <w:rPr>
                <w:sz w:val="21"/>
                <w:szCs w:val="21"/>
              </w:rPr>
            </w:pPr>
            <w:r>
              <w:rPr>
                <w:w w:val="104"/>
                <w:sz w:val="21"/>
                <w:szCs w:val="21"/>
              </w:rPr>
              <w:t>$</w:t>
            </w:r>
          </w:p>
        </w:tc>
        <w:tc>
          <w:tcPr>
            <w:tcW w:w="972" w:type="dxa"/>
            <w:tcBorders>
              <w:top w:val="nil"/>
              <w:left w:val="nil"/>
              <w:bottom w:val="nil"/>
              <w:right w:val="nil"/>
            </w:tcBorders>
          </w:tcPr>
          <w:p w14:paraId="055F27F3" w14:textId="77777777" w:rsidR="00F86218" w:rsidRDefault="00F86218" w:rsidP="00212AB3">
            <w:pPr>
              <w:spacing w:before="5"/>
              <w:ind w:left="200" w:right="-20"/>
              <w:rPr>
                <w:sz w:val="20"/>
                <w:szCs w:val="20"/>
              </w:rPr>
            </w:pPr>
            <w:r>
              <w:rPr>
                <w:i/>
                <w:w w:val="103"/>
                <w:sz w:val="20"/>
                <w:szCs w:val="20"/>
              </w:rPr>
              <w:t>100,000</w:t>
            </w:r>
          </w:p>
        </w:tc>
      </w:tr>
      <w:tr w:rsidR="00F86218" w14:paraId="055F27F8" w14:textId="77777777" w:rsidTr="00212AB3">
        <w:trPr>
          <w:trHeight w:hRule="exact" w:val="274"/>
        </w:trPr>
        <w:tc>
          <w:tcPr>
            <w:tcW w:w="2754" w:type="dxa"/>
            <w:tcBorders>
              <w:top w:val="nil"/>
              <w:left w:val="nil"/>
              <w:bottom w:val="single" w:sz="13" w:space="0" w:color="000000"/>
              <w:right w:val="nil"/>
            </w:tcBorders>
          </w:tcPr>
          <w:p w14:paraId="055F27F5" w14:textId="77777777" w:rsidR="00F86218" w:rsidRDefault="00F86218" w:rsidP="00212AB3">
            <w:pPr>
              <w:spacing w:before="16"/>
              <w:ind w:left="54" w:right="-20"/>
              <w:rPr>
                <w:rFonts w:ascii="Arial" w:eastAsia="Arial" w:hAnsi="Arial" w:cs="Arial"/>
                <w:sz w:val="18"/>
                <w:szCs w:val="18"/>
              </w:rPr>
            </w:pPr>
            <w:r>
              <w:rPr>
                <w:rFonts w:ascii="Arial" w:eastAsia="Arial" w:hAnsi="Arial" w:cs="Arial"/>
                <w:sz w:val="18"/>
                <w:szCs w:val="18"/>
              </w:rPr>
              <w:t>PCHP</w:t>
            </w:r>
          </w:p>
        </w:tc>
        <w:tc>
          <w:tcPr>
            <w:tcW w:w="773" w:type="dxa"/>
            <w:tcBorders>
              <w:top w:val="nil"/>
              <w:left w:val="nil"/>
              <w:bottom w:val="single" w:sz="13" w:space="0" w:color="000000"/>
              <w:right w:val="nil"/>
            </w:tcBorders>
          </w:tcPr>
          <w:p w14:paraId="055F27F6" w14:textId="77777777" w:rsidR="00F86218" w:rsidRDefault="00F86218" w:rsidP="00212AB3">
            <w:pPr>
              <w:spacing w:before="3" w:line="237" w:lineRule="exact"/>
              <w:ind w:left="241" w:right="331"/>
              <w:jc w:val="center"/>
              <w:rPr>
                <w:sz w:val="21"/>
                <w:szCs w:val="21"/>
              </w:rPr>
            </w:pPr>
            <w:r>
              <w:rPr>
                <w:w w:val="104"/>
                <w:position w:val="-1"/>
                <w:sz w:val="21"/>
                <w:szCs w:val="21"/>
              </w:rPr>
              <w:t>$</w:t>
            </w:r>
          </w:p>
        </w:tc>
        <w:tc>
          <w:tcPr>
            <w:tcW w:w="972" w:type="dxa"/>
            <w:tcBorders>
              <w:top w:val="nil"/>
              <w:left w:val="nil"/>
              <w:bottom w:val="single" w:sz="13" w:space="0" w:color="000000"/>
              <w:right w:val="nil"/>
            </w:tcBorders>
          </w:tcPr>
          <w:p w14:paraId="055F27F7" w14:textId="77777777" w:rsidR="00F86218" w:rsidRDefault="00F86218" w:rsidP="00212AB3">
            <w:pPr>
              <w:spacing w:before="3"/>
              <w:ind w:left="200" w:right="-20"/>
              <w:rPr>
                <w:sz w:val="20"/>
                <w:szCs w:val="20"/>
              </w:rPr>
            </w:pPr>
            <w:r>
              <w:rPr>
                <w:i/>
                <w:w w:val="103"/>
                <w:sz w:val="20"/>
                <w:szCs w:val="20"/>
              </w:rPr>
              <w:t>100,000</w:t>
            </w:r>
          </w:p>
        </w:tc>
      </w:tr>
      <w:tr w:rsidR="00F86218" w14:paraId="055F27FC" w14:textId="77777777" w:rsidTr="00212AB3">
        <w:trPr>
          <w:trHeight w:hRule="exact" w:val="369"/>
        </w:trPr>
        <w:tc>
          <w:tcPr>
            <w:tcW w:w="2754" w:type="dxa"/>
            <w:tcBorders>
              <w:top w:val="single" w:sz="13" w:space="0" w:color="000000"/>
              <w:left w:val="nil"/>
              <w:bottom w:val="nil"/>
              <w:right w:val="nil"/>
            </w:tcBorders>
          </w:tcPr>
          <w:p w14:paraId="055F27F9" w14:textId="77777777" w:rsidR="00F86218" w:rsidRDefault="00F86218" w:rsidP="00212AB3">
            <w:pPr>
              <w:spacing w:before="44"/>
              <w:ind w:left="40" w:right="-20"/>
              <w:rPr>
                <w:rFonts w:ascii="Arial" w:eastAsia="Arial" w:hAnsi="Arial" w:cs="Arial"/>
                <w:sz w:val="18"/>
                <w:szCs w:val="18"/>
              </w:rPr>
            </w:pPr>
            <w:r>
              <w:rPr>
                <w:rFonts w:ascii="Arial" w:eastAsia="Arial" w:hAnsi="Arial" w:cs="Arial"/>
                <w:w w:val="109"/>
                <w:sz w:val="18"/>
                <w:szCs w:val="18"/>
              </w:rPr>
              <w:t>Total</w:t>
            </w:r>
          </w:p>
        </w:tc>
        <w:tc>
          <w:tcPr>
            <w:tcW w:w="773" w:type="dxa"/>
            <w:tcBorders>
              <w:top w:val="single" w:sz="13" w:space="0" w:color="000000"/>
              <w:left w:val="nil"/>
              <w:bottom w:val="nil"/>
              <w:right w:val="nil"/>
            </w:tcBorders>
          </w:tcPr>
          <w:p w14:paraId="055F27FA" w14:textId="77777777" w:rsidR="00F86218" w:rsidRDefault="00F86218" w:rsidP="00212AB3">
            <w:pPr>
              <w:spacing w:before="32"/>
              <w:ind w:left="241" w:right="331"/>
              <w:jc w:val="center"/>
              <w:rPr>
                <w:sz w:val="21"/>
                <w:szCs w:val="21"/>
              </w:rPr>
            </w:pPr>
            <w:r>
              <w:rPr>
                <w:w w:val="104"/>
                <w:sz w:val="21"/>
                <w:szCs w:val="21"/>
              </w:rPr>
              <w:t>$</w:t>
            </w:r>
          </w:p>
        </w:tc>
        <w:tc>
          <w:tcPr>
            <w:tcW w:w="972" w:type="dxa"/>
            <w:tcBorders>
              <w:top w:val="single" w:sz="13" w:space="0" w:color="000000"/>
              <w:left w:val="nil"/>
              <w:bottom w:val="nil"/>
              <w:right w:val="nil"/>
            </w:tcBorders>
          </w:tcPr>
          <w:p w14:paraId="055F27FB" w14:textId="77777777" w:rsidR="00F86218" w:rsidRDefault="00F86218" w:rsidP="00212AB3">
            <w:pPr>
              <w:spacing w:before="31"/>
              <w:ind w:left="185" w:right="-20"/>
              <w:rPr>
                <w:sz w:val="20"/>
                <w:szCs w:val="20"/>
              </w:rPr>
            </w:pPr>
            <w:r>
              <w:rPr>
                <w:w w:val="106"/>
                <w:sz w:val="20"/>
                <w:szCs w:val="20"/>
              </w:rPr>
              <w:t>963,000</w:t>
            </w:r>
          </w:p>
        </w:tc>
      </w:tr>
    </w:tbl>
    <w:p w14:paraId="055F27FD" w14:textId="77777777" w:rsidR="00B36922" w:rsidRDefault="00B36922" w:rsidP="00364BF4">
      <w:pPr>
        <w:rPr>
          <w:rFonts w:asciiTheme="minorHAnsi" w:hAnsiTheme="minorHAnsi" w:cstheme="minorHAnsi"/>
          <w:sz w:val="22"/>
          <w:szCs w:val="22"/>
        </w:rPr>
      </w:pPr>
    </w:p>
    <w:p w14:paraId="055F27FE" w14:textId="77777777" w:rsidR="00B36922" w:rsidRDefault="00B36922" w:rsidP="00364BF4">
      <w:pPr>
        <w:rPr>
          <w:rFonts w:asciiTheme="minorHAnsi" w:hAnsiTheme="minorHAnsi" w:cstheme="minorHAnsi"/>
          <w:sz w:val="22"/>
          <w:szCs w:val="22"/>
        </w:rPr>
      </w:pPr>
    </w:p>
    <w:p w14:paraId="055F27FF" w14:textId="77777777" w:rsidR="00B36922" w:rsidRDefault="00B36922" w:rsidP="00364BF4">
      <w:pPr>
        <w:rPr>
          <w:rFonts w:asciiTheme="minorHAnsi" w:hAnsiTheme="minorHAnsi" w:cstheme="minorHAnsi"/>
          <w:sz w:val="22"/>
          <w:szCs w:val="22"/>
        </w:rPr>
      </w:pPr>
    </w:p>
    <w:p w14:paraId="055F2800" w14:textId="77777777" w:rsidR="00B36922" w:rsidRDefault="00B36922" w:rsidP="00364BF4">
      <w:pPr>
        <w:rPr>
          <w:rFonts w:asciiTheme="minorHAnsi" w:hAnsiTheme="minorHAnsi" w:cstheme="minorHAnsi"/>
          <w:sz w:val="22"/>
          <w:szCs w:val="22"/>
        </w:rPr>
      </w:pPr>
    </w:p>
    <w:p w14:paraId="055F2801" w14:textId="77777777" w:rsidR="00B36922" w:rsidRDefault="00B36922" w:rsidP="00364BF4">
      <w:pPr>
        <w:rPr>
          <w:rFonts w:asciiTheme="minorHAnsi" w:hAnsiTheme="minorHAnsi" w:cstheme="minorHAnsi"/>
          <w:sz w:val="22"/>
          <w:szCs w:val="22"/>
        </w:rPr>
      </w:pPr>
    </w:p>
    <w:p w14:paraId="055F2802" w14:textId="77777777" w:rsidR="00364BF4" w:rsidRDefault="00364BF4" w:rsidP="00364BF4">
      <w:pPr>
        <w:rPr>
          <w:rFonts w:asciiTheme="minorHAnsi" w:hAnsiTheme="minorHAnsi" w:cstheme="minorHAnsi"/>
          <w:sz w:val="22"/>
          <w:szCs w:val="22"/>
        </w:rPr>
      </w:pPr>
    </w:p>
    <w:p w14:paraId="055F2803" w14:textId="77777777" w:rsidR="00364BF4" w:rsidRDefault="00364BF4" w:rsidP="00364BF4">
      <w:pPr>
        <w:rPr>
          <w:rFonts w:asciiTheme="minorHAnsi" w:hAnsiTheme="minorHAnsi" w:cstheme="minorHAnsi"/>
          <w:sz w:val="22"/>
          <w:szCs w:val="22"/>
        </w:rPr>
      </w:pPr>
    </w:p>
    <w:p w14:paraId="055F2804" w14:textId="77777777" w:rsidR="00364BF4" w:rsidRDefault="00364BF4" w:rsidP="00364BF4">
      <w:pPr>
        <w:rPr>
          <w:rFonts w:asciiTheme="minorHAnsi" w:hAnsiTheme="minorHAnsi" w:cstheme="minorHAnsi"/>
          <w:sz w:val="22"/>
          <w:szCs w:val="22"/>
        </w:rPr>
      </w:pPr>
    </w:p>
    <w:p w14:paraId="055F2805" w14:textId="77777777" w:rsidR="00364BF4" w:rsidRDefault="00364BF4" w:rsidP="00364BF4">
      <w:pPr>
        <w:rPr>
          <w:rFonts w:asciiTheme="minorHAnsi" w:hAnsiTheme="minorHAnsi" w:cstheme="minorHAnsi"/>
          <w:sz w:val="22"/>
          <w:szCs w:val="22"/>
        </w:rPr>
      </w:pPr>
    </w:p>
    <w:p w14:paraId="055F2806" w14:textId="77777777" w:rsidR="00364BF4" w:rsidRDefault="00364BF4" w:rsidP="00364BF4">
      <w:pPr>
        <w:rPr>
          <w:rFonts w:asciiTheme="minorHAnsi" w:hAnsiTheme="minorHAnsi" w:cstheme="minorHAnsi"/>
          <w:sz w:val="22"/>
          <w:szCs w:val="22"/>
        </w:rPr>
      </w:pPr>
    </w:p>
    <w:p w14:paraId="055F2807" w14:textId="77777777" w:rsidR="00364BF4" w:rsidRDefault="00364BF4" w:rsidP="00364BF4">
      <w:pPr>
        <w:rPr>
          <w:rFonts w:asciiTheme="minorHAnsi" w:hAnsiTheme="minorHAnsi" w:cstheme="minorHAnsi"/>
          <w:sz w:val="22"/>
          <w:szCs w:val="22"/>
        </w:rPr>
      </w:pPr>
    </w:p>
    <w:p w14:paraId="055F2808" w14:textId="77777777" w:rsidR="00364BF4" w:rsidRDefault="00364BF4" w:rsidP="00364BF4">
      <w:pPr>
        <w:rPr>
          <w:rFonts w:asciiTheme="minorHAnsi" w:hAnsiTheme="minorHAnsi" w:cstheme="minorHAnsi"/>
          <w:sz w:val="22"/>
          <w:szCs w:val="22"/>
        </w:rPr>
      </w:pPr>
    </w:p>
    <w:p w14:paraId="055F2809" w14:textId="77777777" w:rsidR="00364BF4" w:rsidRDefault="00364BF4" w:rsidP="00364BF4">
      <w:pPr>
        <w:rPr>
          <w:rFonts w:asciiTheme="minorHAnsi" w:hAnsiTheme="minorHAnsi" w:cstheme="minorHAnsi"/>
          <w:sz w:val="22"/>
          <w:szCs w:val="22"/>
        </w:rPr>
      </w:pPr>
    </w:p>
    <w:p w14:paraId="055F280A" w14:textId="77777777" w:rsidR="00364BF4" w:rsidRDefault="00364BF4" w:rsidP="00364BF4">
      <w:pPr>
        <w:rPr>
          <w:rFonts w:asciiTheme="minorHAnsi" w:hAnsiTheme="minorHAnsi" w:cstheme="minorHAnsi"/>
          <w:sz w:val="22"/>
          <w:szCs w:val="22"/>
        </w:rPr>
      </w:pPr>
    </w:p>
    <w:p w14:paraId="055F280B" w14:textId="77777777" w:rsidR="00364BF4" w:rsidRDefault="00364BF4" w:rsidP="00364BF4">
      <w:pPr>
        <w:rPr>
          <w:rFonts w:asciiTheme="minorHAnsi" w:hAnsiTheme="minorHAnsi" w:cstheme="minorHAnsi"/>
          <w:sz w:val="22"/>
          <w:szCs w:val="22"/>
        </w:rPr>
      </w:pPr>
    </w:p>
    <w:p w14:paraId="055F280C" w14:textId="77777777" w:rsidR="00364BF4" w:rsidRDefault="00364BF4" w:rsidP="00364BF4">
      <w:pPr>
        <w:rPr>
          <w:rFonts w:asciiTheme="minorHAnsi" w:hAnsiTheme="minorHAnsi" w:cstheme="minorHAnsi"/>
          <w:sz w:val="22"/>
          <w:szCs w:val="22"/>
        </w:rPr>
      </w:pPr>
    </w:p>
    <w:p w14:paraId="055F280D" w14:textId="77777777" w:rsidR="00364BF4" w:rsidRDefault="00364BF4" w:rsidP="00364BF4">
      <w:pPr>
        <w:rPr>
          <w:rFonts w:asciiTheme="minorHAnsi" w:hAnsiTheme="minorHAnsi" w:cstheme="minorHAnsi"/>
          <w:sz w:val="22"/>
          <w:szCs w:val="22"/>
        </w:rPr>
      </w:pPr>
    </w:p>
    <w:p w14:paraId="055F280E" w14:textId="77777777" w:rsidR="00364BF4" w:rsidRDefault="00364BF4" w:rsidP="00364BF4">
      <w:pPr>
        <w:rPr>
          <w:rFonts w:asciiTheme="minorHAnsi" w:hAnsiTheme="minorHAnsi" w:cstheme="minorHAnsi"/>
          <w:sz w:val="22"/>
          <w:szCs w:val="22"/>
        </w:rPr>
      </w:pPr>
    </w:p>
    <w:p w14:paraId="055F280F" w14:textId="77777777" w:rsidR="00364BF4" w:rsidRDefault="00364BF4" w:rsidP="00364BF4">
      <w:pPr>
        <w:rPr>
          <w:rFonts w:asciiTheme="minorHAnsi" w:hAnsiTheme="minorHAnsi" w:cstheme="minorHAnsi"/>
          <w:sz w:val="22"/>
          <w:szCs w:val="22"/>
        </w:rPr>
      </w:pPr>
    </w:p>
    <w:p w14:paraId="055F2810" w14:textId="77777777" w:rsidR="00364BF4" w:rsidRDefault="00364BF4" w:rsidP="00364BF4">
      <w:pPr>
        <w:rPr>
          <w:rFonts w:asciiTheme="minorHAnsi" w:hAnsiTheme="minorHAnsi" w:cstheme="minorHAnsi"/>
          <w:sz w:val="22"/>
          <w:szCs w:val="22"/>
        </w:rPr>
      </w:pPr>
    </w:p>
    <w:p w14:paraId="055F2811" w14:textId="77777777" w:rsidR="00364BF4" w:rsidRDefault="00364BF4" w:rsidP="00364BF4">
      <w:pPr>
        <w:rPr>
          <w:rFonts w:asciiTheme="minorHAnsi" w:hAnsiTheme="minorHAnsi" w:cstheme="minorHAnsi"/>
          <w:sz w:val="22"/>
          <w:szCs w:val="22"/>
        </w:rPr>
      </w:pPr>
    </w:p>
    <w:p w14:paraId="055F2812" w14:textId="77777777" w:rsidR="00364BF4" w:rsidRDefault="00364BF4" w:rsidP="00364BF4">
      <w:pPr>
        <w:rPr>
          <w:rFonts w:asciiTheme="minorHAnsi" w:hAnsiTheme="minorHAnsi" w:cstheme="minorHAnsi"/>
          <w:sz w:val="22"/>
          <w:szCs w:val="22"/>
        </w:rPr>
      </w:pPr>
    </w:p>
    <w:p w14:paraId="055F2813" w14:textId="77777777" w:rsidR="00364BF4" w:rsidRDefault="00364BF4" w:rsidP="00364BF4">
      <w:pPr>
        <w:rPr>
          <w:rFonts w:asciiTheme="minorHAnsi" w:hAnsiTheme="minorHAnsi" w:cstheme="minorHAnsi"/>
          <w:sz w:val="22"/>
          <w:szCs w:val="22"/>
        </w:rPr>
      </w:pPr>
    </w:p>
    <w:p w14:paraId="055F2814" w14:textId="77777777" w:rsidR="00364BF4" w:rsidRDefault="00364BF4" w:rsidP="00364BF4">
      <w:pPr>
        <w:tabs>
          <w:tab w:val="left" w:pos="1168"/>
        </w:tabs>
        <w:jc w:val="center"/>
        <w:rPr>
          <w:rFonts w:asciiTheme="minorHAnsi" w:hAnsiTheme="minorHAnsi" w:cstheme="minorHAnsi"/>
          <w:sz w:val="96"/>
          <w:szCs w:val="96"/>
        </w:rPr>
      </w:pPr>
    </w:p>
    <w:p w14:paraId="055F2815" w14:textId="77777777" w:rsidR="00364BF4" w:rsidRDefault="00364BF4" w:rsidP="00364BF4">
      <w:pPr>
        <w:tabs>
          <w:tab w:val="left" w:pos="1168"/>
        </w:tabs>
        <w:jc w:val="center"/>
        <w:rPr>
          <w:rFonts w:asciiTheme="minorHAnsi" w:hAnsiTheme="minorHAnsi" w:cstheme="minorHAnsi"/>
          <w:sz w:val="96"/>
          <w:szCs w:val="96"/>
        </w:rPr>
      </w:pPr>
    </w:p>
    <w:p w14:paraId="055F2816" w14:textId="77777777" w:rsidR="00364BF4" w:rsidRDefault="00364BF4" w:rsidP="00364BF4">
      <w:pPr>
        <w:tabs>
          <w:tab w:val="left" w:pos="1168"/>
        </w:tabs>
        <w:jc w:val="center"/>
        <w:rPr>
          <w:rFonts w:asciiTheme="minorHAnsi" w:hAnsiTheme="minorHAnsi" w:cstheme="minorHAnsi"/>
          <w:sz w:val="96"/>
          <w:szCs w:val="96"/>
        </w:rPr>
      </w:pPr>
    </w:p>
    <w:p w14:paraId="055F2817" w14:textId="77777777" w:rsidR="00364BF4" w:rsidRDefault="00364BF4" w:rsidP="00364BF4">
      <w:pPr>
        <w:tabs>
          <w:tab w:val="left" w:pos="1168"/>
        </w:tabs>
        <w:jc w:val="center"/>
        <w:rPr>
          <w:rFonts w:asciiTheme="minorHAnsi" w:hAnsiTheme="minorHAnsi" w:cstheme="minorHAnsi"/>
          <w:sz w:val="96"/>
          <w:szCs w:val="96"/>
        </w:rPr>
      </w:pPr>
    </w:p>
    <w:p w14:paraId="055F2818" w14:textId="77777777" w:rsidR="00364BF4" w:rsidRDefault="00364BF4" w:rsidP="00364BF4">
      <w:pPr>
        <w:tabs>
          <w:tab w:val="left" w:pos="1168"/>
        </w:tabs>
        <w:jc w:val="center"/>
        <w:rPr>
          <w:rFonts w:asciiTheme="minorHAnsi" w:hAnsiTheme="minorHAnsi" w:cstheme="minorHAnsi"/>
          <w:sz w:val="96"/>
          <w:szCs w:val="96"/>
        </w:rPr>
      </w:pPr>
    </w:p>
    <w:p w14:paraId="055F2819" w14:textId="77777777" w:rsidR="00B53981" w:rsidRDefault="00B53981" w:rsidP="00364BF4">
      <w:pPr>
        <w:tabs>
          <w:tab w:val="left" w:pos="1168"/>
        </w:tabs>
        <w:jc w:val="center"/>
        <w:rPr>
          <w:rFonts w:asciiTheme="minorHAnsi" w:hAnsiTheme="minorHAnsi" w:cstheme="minorHAnsi"/>
          <w:sz w:val="96"/>
          <w:szCs w:val="96"/>
        </w:rPr>
      </w:pPr>
    </w:p>
    <w:p w14:paraId="055F281A" w14:textId="77777777" w:rsidR="00B53981" w:rsidRDefault="00B53981" w:rsidP="00364BF4">
      <w:pPr>
        <w:tabs>
          <w:tab w:val="left" w:pos="1168"/>
        </w:tabs>
        <w:jc w:val="center"/>
        <w:rPr>
          <w:rFonts w:asciiTheme="minorHAnsi" w:hAnsiTheme="minorHAnsi" w:cstheme="minorHAnsi"/>
          <w:sz w:val="96"/>
          <w:szCs w:val="96"/>
        </w:rPr>
      </w:pPr>
    </w:p>
    <w:p w14:paraId="055F281B" w14:textId="77777777" w:rsidR="00B53981" w:rsidRDefault="00B53981" w:rsidP="00364BF4">
      <w:pPr>
        <w:tabs>
          <w:tab w:val="left" w:pos="1168"/>
        </w:tabs>
        <w:jc w:val="center"/>
        <w:rPr>
          <w:rFonts w:asciiTheme="minorHAnsi" w:hAnsiTheme="minorHAnsi" w:cstheme="minorHAnsi"/>
          <w:sz w:val="96"/>
          <w:szCs w:val="96"/>
        </w:rPr>
      </w:pPr>
    </w:p>
    <w:p w14:paraId="055F281C" w14:textId="77777777" w:rsidR="00B53981" w:rsidRDefault="00B53981" w:rsidP="00364BF4">
      <w:pPr>
        <w:tabs>
          <w:tab w:val="left" w:pos="1168"/>
        </w:tabs>
        <w:jc w:val="center"/>
        <w:rPr>
          <w:rFonts w:asciiTheme="minorHAnsi" w:hAnsiTheme="minorHAnsi" w:cstheme="minorHAnsi"/>
          <w:sz w:val="96"/>
          <w:szCs w:val="96"/>
        </w:rPr>
      </w:pPr>
    </w:p>
    <w:p w14:paraId="055F281D" w14:textId="77777777" w:rsidR="00364BF4" w:rsidRDefault="00364BF4" w:rsidP="00364BF4">
      <w:pPr>
        <w:tabs>
          <w:tab w:val="left" w:pos="1168"/>
        </w:tabs>
        <w:jc w:val="center"/>
        <w:rPr>
          <w:rFonts w:asciiTheme="minorHAnsi" w:hAnsiTheme="minorHAnsi" w:cstheme="minorHAnsi"/>
          <w:sz w:val="96"/>
          <w:szCs w:val="96"/>
        </w:rPr>
      </w:pPr>
      <w:r>
        <w:rPr>
          <w:rFonts w:asciiTheme="minorHAnsi" w:hAnsiTheme="minorHAnsi" w:cstheme="minorHAnsi"/>
          <w:sz w:val="96"/>
          <w:szCs w:val="96"/>
        </w:rPr>
        <w:t>ATTACHMENT L</w:t>
      </w:r>
    </w:p>
    <w:p w14:paraId="055F281E" w14:textId="77777777" w:rsidR="00364BF4" w:rsidRDefault="00364BF4" w:rsidP="00364BF4">
      <w:pPr>
        <w:tabs>
          <w:tab w:val="left" w:pos="1168"/>
        </w:tabs>
        <w:jc w:val="center"/>
        <w:rPr>
          <w:rFonts w:asciiTheme="minorHAnsi" w:hAnsiTheme="minorHAnsi" w:cstheme="minorHAnsi"/>
          <w:sz w:val="96"/>
          <w:szCs w:val="96"/>
        </w:rPr>
      </w:pPr>
    </w:p>
    <w:p w14:paraId="055F281F" w14:textId="77777777" w:rsidR="00364BF4" w:rsidRDefault="00364BF4" w:rsidP="00364BF4">
      <w:pPr>
        <w:tabs>
          <w:tab w:val="left" w:pos="1168"/>
        </w:tabs>
        <w:jc w:val="center"/>
        <w:rPr>
          <w:rFonts w:asciiTheme="minorHAnsi" w:hAnsiTheme="minorHAnsi" w:cstheme="minorHAnsi"/>
          <w:sz w:val="96"/>
          <w:szCs w:val="96"/>
        </w:rPr>
      </w:pPr>
    </w:p>
    <w:p w14:paraId="055F2820" w14:textId="77777777" w:rsidR="00364BF4" w:rsidRDefault="00364BF4" w:rsidP="00364BF4">
      <w:pPr>
        <w:rPr>
          <w:rFonts w:asciiTheme="minorHAnsi" w:hAnsiTheme="minorHAnsi" w:cstheme="minorHAnsi"/>
          <w:sz w:val="96"/>
          <w:szCs w:val="96"/>
        </w:rPr>
      </w:pPr>
    </w:p>
    <w:p w14:paraId="055F2821" w14:textId="77777777" w:rsidR="00712B4C" w:rsidRPr="00712B4C" w:rsidRDefault="00712B4C" w:rsidP="00712B4C">
      <w:pPr>
        <w:rPr>
          <w:rFonts w:ascii="Calibri" w:hAnsi="Calibri" w:cs="Calibri"/>
          <w:color w:val="000000"/>
          <w:sz w:val="22"/>
          <w:szCs w:val="22"/>
        </w:rPr>
      </w:pPr>
      <w:r w:rsidRPr="00712B4C">
        <w:rPr>
          <w:rFonts w:ascii="Calibri" w:hAnsi="Calibri" w:cs="Calibri"/>
          <w:color w:val="1F497D"/>
          <w:sz w:val="22"/>
          <w:szCs w:val="22"/>
        </w:rPr>
        <w:t> </w:t>
      </w:r>
    </w:p>
    <w:p w14:paraId="055F2822" w14:textId="77777777" w:rsidR="00B53981" w:rsidRDefault="00B53981" w:rsidP="00712B4C">
      <w:pPr>
        <w:rPr>
          <w:rFonts w:ascii="Tahoma" w:hAnsi="Tahoma" w:cs="Tahoma"/>
          <w:b/>
          <w:bCs/>
          <w:color w:val="000000"/>
          <w:sz w:val="20"/>
          <w:szCs w:val="20"/>
        </w:rPr>
      </w:pPr>
    </w:p>
    <w:p w14:paraId="055F2823" w14:textId="77777777" w:rsidR="00B53981" w:rsidRDefault="00B53981" w:rsidP="00712B4C">
      <w:pPr>
        <w:rPr>
          <w:rFonts w:ascii="Tahoma" w:hAnsi="Tahoma" w:cs="Tahoma"/>
          <w:b/>
          <w:bCs/>
          <w:color w:val="000000"/>
          <w:sz w:val="20"/>
          <w:szCs w:val="20"/>
        </w:rPr>
      </w:pPr>
    </w:p>
    <w:p w14:paraId="055F2824" w14:textId="77777777" w:rsidR="00B53981" w:rsidRDefault="00B53981" w:rsidP="00712B4C">
      <w:pPr>
        <w:rPr>
          <w:rFonts w:ascii="Tahoma" w:hAnsi="Tahoma" w:cs="Tahoma"/>
          <w:b/>
          <w:bCs/>
          <w:color w:val="000000"/>
          <w:sz w:val="20"/>
          <w:szCs w:val="20"/>
        </w:rPr>
      </w:pPr>
    </w:p>
    <w:p w14:paraId="055F2825" w14:textId="77777777" w:rsidR="00B53981" w:rsidRDefault="00B53981" w:rsidP="00712B4C">
      <w:pPr>
        <w:rPr>
          <w:rFonts w:ascii="Tahoma" w:hAnsi="Tahoma" w:cs="Tahoma"/>
          <w:b/>
          <w:bCs/>
          <w:color w:val="000000"/>
          <w:sz w:val="20"/>
          <w:szCs w:val="20"/>
        </w:rPr>
      </w:pPr>
    </w:p>
    <w:p w14:paraId="055F2826" w14:textId="77777777" w:rsidR="00B53981" w:rsidRPr="00B53981" w:rsidRDefault="00B53981" w:rsidP="00712B4C">
      <w:pPr>
        <w:rPr>
          <w:rFonts w:ascii="Arial" w:hAnsi="Arial" w:cs="Arial"/>
          <w:bCs/>
          <w:color w:val="000000"/>
          <w:sz w:val="20"/>
          <w:szCs w:val="20"/>
        </w:rPr>
      </w:pPr>
    </w:p>
    <w:p w14:paraId="055F2827" w14:textId="77777777" w:rsidR="00B53981" w:rsidRPr="00B53981" w:rsidRDefault="00B53981" w:rsidP="00712B4C">
      <w:pPr>
        <w:rPr>
          <w:rFonts w:ascii="Arial" w:hAnsi="Arial" w:cs="Arial"/>
          <w:bCs/>
          <w:color w:val="000000"/>
          <w:sz w:val="20"/>
          <w:szCs w:val="20"/>
        </w:rPr>
      </w:pPr>
      <w:r w:rsidRPr="00B53981">
        <w:rPr>
          <w:rFonts w:ascii="Arial" w:hAnsi="Arial" w:cs="Arial"/>
          <w:bCs/>
          <w:color w:val="000000"/>
          <w:sz w:val="20"/>
          <w:szCs w:val="20"/>
        </w:rPr>
        <w:t>847.224.2922</w:t>
      </w:r>
    </w:p>
    <w:p w14:paraId="055F2828" w14:textId="77777777" w:rsidR="00B53981" w:rsidRDefault="00B53981" w:rsidP="00712B4C">
      <w:pPr>
        <w:rPr>
          <w:rFonts w:ascii="Tahoma" w:hAnsi="Tahoma" w:cs="Tahoma"/>
          <w:b/>
          <w:bCs/>
          <w:color w:val="000000"/>
          <w:sz w:val="20"/>
          <w:szCs w:val="20"/>
        </w:rPr>
      </w:pPr>
    </w:p>
    <w:p w14:paraId="055F2829" w14:textId="7E7588F6" w:rsidR="00B53981" w:rsidRDefault="009239AE" w:rsidP="00712B4C">
      <w:pPr>
        <w:rPr>
          <w:rFonts w:ascii="Tahoma" w:hAnsi="Tahoma" w:cs="Tahoma"/>
          <w:b/>
          <w:bCs/>
          <w:color w:val="000000"/>
          <w:sz w:val="20"/>
          <w:szCs w:val="20"/>
        </w:rPr>
      </w:pPr>
      <w:r>
        <w:rPr>
          <w:rFonts w:ascii="Tahoma" w:hAnsi="Tahoma" w:cs="Tahoma"/>
          <w:b/>
          <w:bCs/>
          <w:noProof/>
          <w:color w:val="000000"/>
          <w:sz w:val="20"/>
          <w:szCs w:val="20"/>
        </w:rPr>
        <mc:AlternateContent>
          <mc:Choice Requires="wps">
            <w:drawing>
              <wp:anchor distT="0" distB="0" distL="114300" distR="114300" simplePos="0" relativeHeight="251669504" behindDoc="0" locked="0" layoutInCell="1" allowOverlap="1" wp14:anchorId="055F2A01" wp14:editId="58B3A2B3">
                <wp:simplePos x="0" y="0"/>
                <wp:positionH relativeFrom="column">
                  <wp:posOffset>8255</wp:posOffset>
                </wp:positionH>
                <wp:positionV relativeFrom="paragraph">
                  <wp:posOffset>90805</wp:posOffset>
                </wp:positionV>
                <wp:extent cx="5283200" cy="0"/>
                <wp:effectExtent l="8255" t="5715" r="13970" b="13335"/>
                <wp:wrapNone/>
                <wp:docPr id="1" name="AutoShape 11" descr="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71401" id="AutoShape 11" o:spid="_x0000_s1026" type="#_x0000_t32" alt="Line " style="position:absolute;margin-left:.65pt;margin-top:7.15pt;width:41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" strokecolor="gray [1629]"/>
            </w:pict>
          </mc:Fallback>
        </mc:AlternateContent>
      </w:r>
    </w:p>
    <w:p w14:paraId="055F282A" w14:textId="77777777" w:rsidR="00B53981" w:rsidRDefault="00B53981" w:rsidP="00712B4C">
      <w:pPr>
        <w:rPr>
          <w:rFonts w:ascii="Tahoma" w:hAnsi="Tahoma" w:cs="Tahoma"/>
          <w:b/>
          <w:bCs/>
          <w:color w:val="000000"/>
          <w:sz w:val="20"/>
          <w:szCs w:val="20"/>
        </w:rPr>
      </w:pPr>
    </w:p>
    <w:p w14:paraId="055F282B" w14:textId="77777777" w:rsidR="00B53981" w:rsidRDefault="00B53981" w:rsidP="00712B4C">
      <w:pPr>
        <w:rPr>
          <w:rFonts w:ascii="Tahoma" w:hAnsi="Tahoma" w:cs="Tahoma"/>
          <w:b/>
          <w:bCs/>
          <w:color w:val="000000"/>
          <w:sz w:val="20"/>
          <w:szCs w:val="20"/>
        </w:rPr>
      </w:pPr>
    </w:p>
    <w:p w14:paraId="055F282C" w14:textId="77777777" w:rsidR="00712B4C" w:rsidRPr="00712B4C" w:rsidRDefault="00712B4C" w:rsidP="00712B4C">
      <w:pPr>
        <w:rPr>
          <w:rFonts w:ascii="Calibri" w:hAnsi="Calibri" w:cs="Calibri"/>
          <w:color w:val="000000"/>
          <w:sz w:val="22"/>
          <w:szCs w:val="22"/>
        </w:rPr>
      </w:pPr>
      <w:r w:rsidRPr="00712B4C">
        <w:rPr>
          <w:rFonts w:ascii="Tahoma" w:hAnsi="Tahoma" w:cs="Tahoma"/>
          <w:b/>
          <w:bCs/>
          <w:color w:val="000000"/>
          <w:sz w:val="20"/>
          <w:szCs w:val="20"/>
        </w:rPr>
        <w:t>From:</w:t>
      </w:r>
      <w:r w:rsidRPr="00712B4C">
        <w:rPr>
          <w:rFonts w:ascii="Tahoma" w:hAnsi="Tahoma" w:cs="Tahoma"/>
          <w:color w:val="000000"/>
          <w:sz w:val="20"/>
        </w:rPr>
        <w:t> </w:t>
      </w:r>
      <w:r w:rsidRPr="00712B4C">
        <w:rPr>
          <w:rFonts w:ascii="Tahoma" w:hAnsi="Tahoma" w:cs="Tahoma"/>
          <w:color w:val="000000"/>
          <w:sz w:val="20"/>
          <w:szCs w:val="20"/>
        </w:rPr>
        <w:t>Carleton, Sarah (DOE)</w:t>
      </w:r>
      <w:r w:rsidRPr="00712B4C">
        <w:rPr>
          <w:rFonts w:ascii="Tahoma" w:hAnsi="Tahoma" w:cs="Tahoma"/>
          <w:color w:val="000000"/>
          <w:sz w:val="20"/>
        </w:rPr>
        <w:t> </w:t>
      </w:r>
      <w:r w:rsidRPr="00712B4C">
        <w:rPr>
          <w:rFonts w:ascii="Tahoma" w:hAnsi="Tahoma" w:cs="Tahoma"/>
          <w:color w:val="000000"/>
          <w:sz w:val="20"/>
          <w:szCs w:val="20"/>
        </w:rPr>
        <w:br/>
      </w:r>
      <w:r w:rsidRPr="00712B4C">
        <w:rPr>
          <w:rFonts w:ascii="Tahoma" w:hAnsi="Tahoma" w:cs="Tahoma"/>
          <w:b/>
          <w:bCs/>
          <w:color w:val="000000"/>
          <w:sz w:val="20"/>
          <w:szCs w:val="20"/>
        </w:rPr>
        <w:t>Sent:</w:t>
      </w:r>
      <w:r w:rsidRPr="00712B4C">
        <w:rPr>
          <w:rFonts w:ascii="Tahoma" w:hAnsi="Tahoma" w:cs="Tahoma"/>
          <w:color w:val="000000"/>
          <w:sz w:val="20"/>
        </w:rPr>
        <w:t> </w:t>
      </w:r>
      <w:r w:rsidRPr="00712B4C">
        <w:rPr>
          <w:rFonts w:ascii="Tahoma" w:hAnsi="Tahoma" w:cs="Tahoma"/>
          <w:color w:val="000000"/>
          <w:sz w:val="20"/>
          <w:szCs w:val="20"/>
        </w:rPr>
        <w:t>Friday, April 04, 2014 4:19 PM</w:t>
      </w:r>
      <w:r w:rsidRPr="00712B4C">
        <w:rPr>
          <w:rFonts w:ascii="Tahoma" w:hAnsi="Tahoma" w:cs="Tahoma"/>
          <w:color w:val="000000"/>
          <w:sz w:val="20"/>
          <w:szCs w:val="20"/>
        </w:rPr>
        <w:br/>
      </w:r>
      <w:r w:rsidRPr="00712B4C">
        <w:rPr>
          <w:rFonts w:ascii="Tahoma" w:hAnsi="Tahoma" w:cs="Tahoma"/>
          <w:b/>
          <w:bCs/>
          <w:color w:val="000000"/>
          <w:sz w:val="20"/>
          <w:szCs w:val="20"/>
        </w:rPr>
        <w:t>To:</w:t>
      </w:r>
      <w:r w:rsidRPr="00712B4C">
        <w:rPr>
          <w:rFonts w:ascii="Tahoma" w:hAnsi="Tahoma" w:cs="Tahoma"/>
          <w:color w:val="000000"/>
          <w:sz w:val="20"/>
        </w:rPr>
        <w:t> </w:t>
      </w:r>
      <w:r w:rsidRPr="00712B4C">
        <w:rPr>
          <w:rFonts w:ascii="Tahoma" w:hAnsi="Tahoma" w:cs="Tahoma"/>
          <w:color w:val="000000"/>
          <w:sz w:val="20"/>
          <w:szCs w:val="20"/>
        </w:rPr>
        <w:t>'Alix Olian'</w:t>
      </w:r>
      <w:r w:rsidRPr="00712B4C">
        <w:rPr>
          <w:rFonts w:ascii="Tahoma" w:hAnsi="Tahoma" w:cs="Tahoma"/>
          <w:color w:val="000000"/>
          <w:sz w:val="20"/>
          <w:szCs w:val="20"/>
        </w:rPr>
        <w:br/>
      </w:r>
      <w:r w:rsidRPr="00712B4C">
        <w:rPr>
          <w:rFonts w:ascii="Tahoma" w:hAnsi="Tahoma" w:cs="Tahoma"/>
          <w:b/>
          <w:bCs/>
          <w:color w:val="000000"/>
          <w:sz w:val="20"/>
          <w:szCs w:val="20"/>
        </w:rPr>
        <w:t>Cc:</w:t>
      </w:r>
      <w:r w:rsidRPr="00712B4C">
        <w:rPr>
          <w:rFonts w:ascii="Tahoma" w:hAnsi="Tahoma" w:cs="Tahoma"/>
          <w:color w:val="000000"/>
          <w:sz w:val="20"/>
        </w:rPr>
        <w:t> </w:t>
      </w:r>
      <w:r w:rsidRPr="00712B4C">
        <w:rPr>
          <w:rFonts w:ascii="Tahoma" w:hAnsi="Tahoma" w:cs="Tahoma"/>
          <w:color w:val="000000"/>
          <w:sz w:val="20"/>
          <w:szCs w:val="20"/>
        </w:rPr>
        <w:t>Bell, William; Monteiro, Manuel; Veto, Liza; Foisy, Lynda; Zeig, Lise M; Shor, Rebecca</w:t>
      </w:r>
      <w:r w:rsidRPr="00712B4C">
        <w:rPr>
          <w:rFonts w:ascii="Tahoma" w:hAnsi="Tahoma" w:cs="Tahoma"/>
          <w:color w:val="000000"/>
          <w:sz w:val="20"/>
          <w:szCs w:val="20"/>
        </w:rPr>
        <w:br/>
      </w:r>
      <w:r w:rsidRPr="00712B4C">
        <w:rPr>
          <w:rFonts w:ascii="Tahoma" w:hAnsi="Tahoma" w:cs="Tahoma"/>
          <w:b/>
          <w:bCs/>
          <w:color w:val="000000"/>
          <w:sz w:val="20"/>
          <w:szCs w:val="20"/>
        </w:rPr>
        <w:t>Subject:</w:t>
      </w:r>
      <w:r w:rsidRPr="00712B4C">
        <w:rPr>
          <w:rFonts w:ascii="Tahoma" w:hAnsi="Tahoma" w:cs="Tahoma"/>
          <w:color w:val="000000"/>
          <w:sz w:val="20"/>
        </w:rPr>
        <w:t> </w:t>
      </w:r>
      <w:r w:rsidRPr="00712B4C">
        <w:rPr>
          <w:rFonts w:ascii="Tahoma" w:hAnsi="Tahoma" w:cs="Tahoma"/>
          <w:color w:val="000000"/>
          <w:sz w:val="20"/>
          <w:szCs w:val="20"/>
        </w:rPr>
        <w:t>RE: budget</w:t>
      </w:r>
    </w:p>
    <w:p w14:paraId="055F282D" w14:textId="77777777" w:rsidR="00712B4C" w:rsidRPr="00712B4C" w:rsidRDefault="00712B4C" w:rsidP="00712B4C">
      <w:pPr>
        <w:rPr>
          <w:rFonts w:ascii="Calibri" w:hAnsi="Calibri" w:cs="Calibri"/>
          <w:color w:val="000000"/>
          <w:sz w:val="22"/>
          <w:szCs w:val="22"/>
        </w:rPr>
      </w:pPr>
      <w:r w:rsidRPr="00712B4C">
        <w:rPr>
          <w:rFonts w:ascii="Calibri" w:hAnsi="Calibri" w:cs="Calibri"/>
          <w:color w:val="000000"/>
          <w:sz w:val="22"/>
          <w:szCs w:val="22"/>
        </w:rPr>
        <w:t> </w:t>
      </w:r>
    </w:p>
    <w:p w14:paraId="055F282E"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Alix,</w:t>
      </w:r>
    </w:p>
    <w:p w14:paraId="055F282F"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0"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Liza Veto said that you’d like to have more information about the FY14 local budget for Morgan School. I’ve attached a summary we pulled from the district’s budget as posted online, which I hope is helpful. As you know, Bill and Allan Ingram are working on getting some figures for FY15 from Christine Regan.</w:t>
      </w:r>
    </w:p>
    <w:p w14:paraId="055F2831"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2"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Pages 3-6 of the FY14 budget</w:t>
      </w:r>
      <w:r w:rsidRPr="00403596">
        <w:rPr>
          <w:rFonts w:ascii="Calibri" w:hAnsi="Calibri" w:cs="Calibri"/>
          <w:sz w:val="22"/>
        </w:rPr>
        <w:t> </w:t>
      </w:r>
      <w:r w:rsidRPr="00403596">
        <w:rPr>
          <w:rFonts w:ascii="Calibri" w:hAnsi="Calibri" w:cs="Calibri"/>
          <w:sz w:val="22"/>
          <w:u w:val="single"/>
        </w:rPr>
        <w:t>online</w:t>
      </w:r>
      <w:r w:rsidRPr="00403596">
        <w:rPr>
          <w:rFonts w:ascii="Calibri" w:hAnsi="Calibri" w:cs="Calibri"/>
          <w:sz w:val="22"/>
        </w:rPr>
        <w:t> </w:t>
      </w:r>
      <w:r w:rsidRPr="00712B4C">
        <w:rPr>
          <w:rFonts w:ascii="Calibri" w:hAnsi="Calibri" w:cs="Calibri"/>
          <w:sz w:val="22"/>
          <w:szCs w:val="22"/>
        </w:rPr>
        <w:t>explained their approach to allocating dollars across their schools, which is pretty formulaic. I expect they will do something similar this year, and use line items in their next budget similar to the ones we have in this file. Bill can review their methods with Christine next week, and then work with you on the revenues you can expect from the district.</w:t>
      </w:r>
    </w:p>
    <w:p w14:paraId="055F2833"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4"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Regards,</w:t>
      </w:r>
    </w:p>
    <w:p w14:paraId="055F2835"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6"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Sarah</w:t>
      </w:r>
    </w:p>
    <w:p w14:paraId="055F2837"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8"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9" w14:textId="77777777" w:rsidR="00712B4C" w:rsidRPr="00712B4C" w:rsidRDefault="00712B4C" w:rsidP="00712B4C">
      <w:pPr>
        <w:rPr>
          <w:rFonts w:ascii="Calibri" w:hAnsi="Calibri" w:cs="Calibri"/>
          <w:sz w:val="22"/>
          <w:szCs w:val="22"/>
        </w:rPr>
      </w:pPr>
      <w:r w:rsidRPr="00712B4C">
        <w:rPr>
          <w:rFonts w:ascii="Baskerville Old Face" w:hAnsi="Baskerville Old Face" w:cs="Calibri"/>
          <w:i/>
          <w:iCs/>
        </w:rPr>
        <w:t>Sarah Carleton</w:t>
      </w:r>
    </w:p>
    <w:p w14:paraId="055F283A"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3B" w14:textId="77777777" w:rsidR="00712B4C" w:rsidRPr="00712B4C" w:rsidRDefault="00712B4C" w:rsidP="00712B4C">
      <w:pPr>
        <w:rPr>
          <w:rFonts w:ascii="Calibri" w:hAnsi="Calibri" w:cs="Calibri"/>
          <w:sz w:val="22"/>
          <w:szCs w:val="22"/>
        </w:rPr>
      </w:pPr>
      <w:r w:rsidRPr="00712B4C">
        <w:rPr>
          <w:rFonts w:ascii="Calibri" w:hAnsi="Calibri" w:cs="Calibri"/>
          <w:sz w:val="20"/>
          <w:szCs w:val="20"/>
        </w:rPr>
        <w:t>Office of Planning and Research</w:t>
      </w:r>
    </w:p>
    <w:p w14:paraId="055F283C" w14:textId="77777777" w:rsidR="00712B4C" w:rsidRPr="00712B4C" w:rsidRDefault="00712B4C" w:rsidP="00712B4C">
      <w:pPr>
        <w:rPr>
          <w:rFonts w:ascii="Calibri" w:hAnsi="Calibri" w:cs="Calibri"/>
          <w:sz w:val="22"/>
          <w:szCs w:val="22"/>
        </w:rPr>
      </w:pPr>
      <w:r w:rsidRPr="00712B4C">
        <w:rPr>
          <w:rFonts w:ascii="Calibri" w:hAnsi="Calibri" w:cs="Calibri"/>
          <w:sz w:val="20"/>
          <w:szCs w:val="20"/>
        </w:rPr>
        <w:t>MA Dept of Elementary and Secondary Education</w:t>
      </w:r>
    </w:p>
    <w:p w14:paraId="055F283D" w14:textId="77777777" w:rsidR="00712B4C" w:rsidRPr="00712B4C" w:rsidRDefault="00712B4C" w:rsidP="00712B4C">
      <w:pPr>
        <w:rPr>
          <w:rFonts w:ascii="Calibri" w:hAnsi="Calibri" w:cs="Calibri"/>
          <w:sz w:val="22"/>
          <w:szCs w:val="22"/>
        </w:rPr>
      </w:pPr>
      <w:r w:rsidRPr="00712B4C">
        <w:rPr>
          <w:rFonts w:ascii="Calibri" w:hAnsi="Calibri" w:cs="Calibri"/>
          <w:sz w:val="20"/>
          <w:szCs w:val="20"/>
        </w:rPr>
        <w:t>75 Pleasant Street, Malden, MA 02148  </w:t>
      </w:r>
    </w:p>
    <w:p w14:paraId="055F283E" w14:textId="77777777" w:rsidR="00712B4C" w:rsidRPr="00712B4C" w:rsidRDefault="00712B4C" w:rsidP="00712B4C">
      <w:pPr>
        <w:rPr>
          <w:rFonts w:ascii="Calibri" w:hAnsi="Calibri" w:cs="Calibri"/>
          <w:sz w:val="22"/>
          <w:szCs w:val="22"/>
        </w:rPr>
      </w:pPr>
      <w:r w:rsidRPr="00712B4C">
        <w:rPr>
          <w:rFonts w:ascii="Calibri" w:hAnsi="Calibri" w:cs="Calibri"/>
          <w:sz w:val="20"/>
          <w:szCs w:val="20"/>
        </w:rPr>
        <w:t>781-338-3511</w:t>
      </w:r>
    </w:p>
    <w:p w14:paraId="055F283F"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40"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41" w14:textId="77777777" w:rsidR="00712B4C" w:rsidRPr="00712B4C" w:rsidRDefault="00712B4C" w:rsidP="00712B4C">
      <w:pPr>
        <w:rPr>
          <w:rFonts w:ascii="Calibri" w:hAnsi="Calibri" w:cs="Calibri"/>
          <w:sz w:val="22"/>
          <w:szCs w:val="22"/>
        </w:rPr>
      </w:pPr>
      <w:r w:rsidRPr="00712B4C">
        <w:rPr>
          <w:rFonts w:ascii="Calibri" w:hAnsi="Calibri" w:cs="Calibri"/>
          <w:sz w:val="22"/>
          <w:szCs w:val="22"/>
        </w:rPr>
        <w:t> </w:t>
      </w:r>
    </w:p>
    <w:p w14:paraId="055F2842" w14:textId="77777777" w:rsidR="00712B4C" w:rsidRPr="00712B4C" w:rsidRDefault="00712B4C" w:rsidP="00712B4C">
      <w:pPr>
        <w:rPr>
          <w:rFonts w:ascii="Calibri" w:hAnsi="Calibri" w:cs="Calibri"/>
          <w:sz w:val="22"/>
          <w:szCs w:val="22"/>
        </w:rPr>
      </w:pPr>
      <w:r w:rsidRPr="00712B4C">
        <w:rPr>
          <w:rFonts w:ascii="Calibri" w:hAnsi="Calibri" w:cs="Calibri"/>
          <w:b/>
          <w:bCs/>
          <w:sz w:val="15"/>
          <w:szCs w:val="15"/>
        </w:rPr>
        <w:t>CONFIDENTIALITY NOTICE:</w:t>
      </w:r>
      <w:r w:rsidRPr="00403596">
        <w:rPr>
          <w:rFonts w:ascii="Calibri" w:hAnsi="Calibri" w:cs="Calibri"/>
          <w:sz w:val="15"/>
        </w:rPr>
        <w:t> </w:t>
      </w:r>
      <w:r w:rsidRPr="00712B4C">
        <w:rPr>
          <w:rFonts w:ascii="Calibri" w:hAnsi="Calibri" w:cs="Calibri"/>
          <w:sz w:val="15"/>
          <w:szCs w:val="15"/>
        </w:rPr>
        <w:t>This electronic transmission is for the intended recipient only and may contain information that is privileged, confidential, or otherwise protected from disclosure. Any review, dissemination, or use of this transmission or any of its contents by persons other than the intended recipient is strictly prohibited. If you receive this transmission in error, please notify the sender immediately upon receipt and delete or destroy the communication and its attachments. Thank you for your cooperation.</w:t>
      </w:r>
    </w:p>
    <w:p w14:paraId="055F2843" w14:textId="77777777" w:rsidR="00712B4C" w:rsidRDefault="00712B4C" w:rsidP="00712B4C">
      <w:pPr>
        <w:rPr>
          <w:rFonts w:ascii="Calibri" w:hAnsi="Calibri" w:cs="Calibri"/>
          <w:sz w:val="22"/>
          <w:szCs w:val="22"/>
        </w:rPr>
      </w:pPr>
      <w:r w:rsidRPr="00712B4C">
        <w:rPr>
          <w:rFonts w:ascii="Calibri" w:hAnsi="Calibri" w:cs="Calibri"/>
          <w:sz w:val="22"/>
          <w:szCs w:val="22"/>
        </w:rPr>
        <w:t> </w:t>
      </w:r>
    </w:p>
    <w:p w14:paraId="055F2844" w14:textId="77777777" w:rsidR="00B53981" w:rsidRDefault="00B53981" w:rsidP="00712B4C">
      <w:pPr>
        <w:rPr>
          <w:rFonts w:ascii="Calibri" w:hAnsi="Calibri" w:cs="Calibri"/>
          <w:sz w:val="22"/>
          <w:szCs w:val="22"/>
        </w:rPr>
      </w:pPr>
    </w:p>
    <w:p w14:paraId="055F2845" w14:textId="77777777" w:rsidR="00B53981" w:rsidRDefault="00B53981" w:rsidP="00712B4C">
      <w:pPr>
        <w:rPr>
          <w:rFonts w:ascii="Calibri" w:hAnsi="Calibri" w:cs="Calibri"/>
          <w:sz w:val="22"/>
          <w:szCs w:val="22"/>
        </w:rPr>
      </w:pPr>
    </w:p>
    <w:p w14:paraId="055F2846" w14:textId="77777777" w:rsidR="00B53981" w:rsidRDefault="00B53981" w:rsidP="00712B4C">
      <w:pPr>
        <w:rPr>
          <w:rFonts w:ascii="Calibri" w:hAnsi="Calibri" w:cs="Calibri"/>
          <w:sz w:val="22"/>
          <w:szCs w:val="22"/>
        </w:rPr>
      </w:pPr>
    </w:p>
    <w:p w14:paraId="055F2847" w14:textId="77777777" w:rsidR="00B53981" w:rsidRDefault="00B53981" w:rsidP="00712B4C">
      <w:pPr>
        <w:rPr>
          <w:rFonts w:ascii="Calibri" w:hAnsi="Calibri" w:cs="Calibri"/>
          <w:sz w:val="22"/>
          <w:szCs w:val="22"/>
        </w:rPr>
      </w:pPr>
    </w:p>
    <w:p w14:paraId="055F2848" w14:textId="77777777" w:rsidR="00212AB3" w:rsidRDefault="00212AB3" w:rsidP="00712B4C">
      <w:pPr>
        <w:rPr>
          <w:rFonts w:ascii="Calibri" w:hAnsi="Calibri" w:cs="Calibri"/>
          <w:sz w:val="22"/>
          <w:szCs w:val="22"/>
        </w:rPr>
      </w:pPr>
    </w:p>
    <w:p w14:paraId="055F2849" w14:textId="77777777" w:rsidR="00486529" w:rsidRPr="00486529" w:rsidRDefault="00486529" w:rsidP="00486529">
      <w:pPr>
        <w:rPr>
          <w:rFonts w:asciiTheme="minorHAnsi" w:eastAsiaTheme="minorHAnsi" w:hAnsiTheme="minorHAnsi" w:cstheme="minorBidi"/>
          <w:sz w:val="18"/>
          <w:szCs w:val="18"/>
        </w:rPr>
      </w:pPr>
    </w:p>
    <w:p w14:paraId="055F284A" w14:textId="77777777" w:rsidR="00486529" w:rsidRDefault="00486529" w:rsidP="00486529">
      <w:pPr>
        <w:rPr>
          <w:rFonts w:asciiTheme="minorHAnsi" w:eastAsiaTheme="minorHAnsi" w:hAnsiTheme="minorHAnsi" w:cstheme="minorBidi"/>
          <w:b/>
          <w:sz w:val="18"/>
          <w:szCs w:val="18"/>
        </w:rPr>
      </w:pPr>
    </w:p>
    <w:p w14:paraId="055F284B" w14:textId="77777777" w:rsidR="00486529" w:rsidRDefault="00486529" w:rsidP="00486529">
      <w:pPr>
        <w:rPr>
          <w:rFonts w:asciiTheme="minorHAnsi" w:eastAsiaTheme="minorHAnsi" w:hAnsiTheme="minorHAnsi" w:cstheme="minorBidi"/>
          <w:b/>
          <w:sz w:val="18"/>
          <w:szCs w:val="18"/>
        </w:rPr>
      </w:pPr>
    </w:p>
    <w:p w14:paraId="055F284C" w14:textId="77777777" w:rsidR="00486529" w:rsidRDefault="00486529" w:rsidP="00486529">
      <w:pPr>
        <w:rPr>
          <w:rFonts w:asciiTheme="minorHAnsi" w:eastAsiaTheme="minorHAnsi" w:hAnsiTheme="minorHAnsi" w:cstheme="minorBidi"/>
          <w:b/>
          <w:sz w:val="18"/>
          <w:szCs w:val="18"/>
        </w:rPr>
      </w:pPr>
    </w:p>
    <w:p w14:paraId="055F284D" w14:textId="77777777" w:rsidR="00486529" w:rsidRDefault="00486529" w:rsidP="00486529">
      <w:pPr>
        <w:rPr>
          <w:rFonts w:asciiTheme="minorHAnsi" w:eastAsiaTheme="minorHAnsi" w:hAnsiTheme="minorHAnsi" w:cstheme="minorBidi"/>
          <w:b/>
          <w:sz w:val="18"/>
          <w:szCs w:val="18"/>
        </w:rPr>
      </w:pPr>
    </w:p>
    <w:p w14:paraId="055F284E" w14:textId="77777777" w:rsidR="00486529" w:rsidRPr="00486529" w:rsidRDefault="00486529" w:rsidP="00486529">
      <w:pPr>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Holyoke Public Schools</w:t>
      </w:r>
    </w:p>
    <w:p w14:paraId="055F284F" w14:textId="77777777" w:rsidR="00486529" w:rsidRPr="00486529" w:rsidRDefault="00486529" w:rsidP="00486529">
      <w:pPr>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FY15 School Based Budget Projection</w:t>
      </w:r>
    </w:p>
    <w:p w14:paraId="055F2850" w14:textId="77777777" w:rsidR="00486529" w:rsidRPr="00486529" w:rsidRDefault="00486529" w:rsidP="00486529">
      <w:pPr>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Morgan Full Service Community School</w:t>
      </w:r>
    </w:p>
    <w:p w14:paraId="055F2851" w14:textId="77777777" w:rsidR="00486529" w:rsidRPr="00486529" w:rsidRDefault="00486529" w:rsidP="00486529">
      <w:pPr>
        <w:rPr>
          <w:rFonts w:asciiTheme="minorHAnsi" w:eastAsiaTheme="minorHAnsi" w:hAnsiTheme="minorHAnsi" w:cstheme="minorBidi"/>
          <w:sz w:val="18"/>
          <w:szCs w:val="18"/>
        </w:rPr>
      </w:pPr>
      <w:r w:rsidRPr="00486529">
        <w:rPr>
          <w:rFonts w:asciiTheme="minorHAnsi" w:eastAsiaTheme="minorHAnsi" w:hAnsiTheme="minorHAnsi" w:cstheme="minorBidi"/>
          <w:sz w:val="18"/>
          <w:szCs w:val="18"/>
        </w:rPr>
        <w:tab/>
      </w:r>
      <w:r w:rsidRPr="00486529">
        <w:rPr>
          <w:rFonts w:asciiTheme="minorHAnsi" w:eastAsiaTheme="minorHAnsi" w:hAnsiTheme="minorHAnsi" w:cstheme="minorBidi"/>
          <w:sz w:val="18"/>
          <w:szCs w:val="18"/>
        </w:rPr>
        <w:tab/>
      </w:r>
      <w:r w:rsidRPr="00486529">
        <w:rPr>
          <w:rFonts w:asciiTheme="minorHAnsi" w:eastAsiaTheme="minorHAnsi" w:hAnsiTheme="minorHAnsi" w:cstheme="minorBidi"/>
          <w:sz w:val="18"/>
          <w:szCs w:val="18"/>
        </w:rPr>
        <w:tab/>
      </w:r>
      <w:r w:rsidRPr="00486529">
        <w:rPr>
          <w:rFonts w:asciiTheme="minorHAnsi" w:eastAsiaTheme="minorHAnsi" w:hAnsiTheme="minorHAnsi" w:cstheme="minorBidi"/>
          <w:sz w:val="18"/>
          <w:szCs w:val="18"/>
        </w:rPr>
        <w:tab/>
      </w:r>
      <w:r w:rsidRPr="00486529">
        <w:rPr>
          <w:rFonts w:asciiTheme="minorHAnsi" w:eastAsiaTheme="minorHAnsi" w:hAnsiTheme="minorHAnsi" w:cstheme="minorBidi"/>
          <w:sz w:val="18"/>
          <w:szCs w:val="18"/>
        </w:rPr>
        <w:tab/>
      </w:r>
      <w:r w:rsidRPr="00486529">
        <w:rPr>
          <w:rFonts w:asciiTheme="minorHAnsi" w:eastAsiaTheme="minorHAnsi" w:hAnsiTheme="minorHAnsi" w:cstheme="minorBidi"/>
          <w:sz w:val="18"/>
          <w:szCs w:val="18"/>
        </w:rPr>
        <w:tab/>
      </w:r>
    </w:p>
    <w:tbl>
      <w:tblPr>
        <w:tblStyle w:val="TableGrid1"/>
        <w:tblW w:w="10080" w:type="dxa"/>
        <w:tblLayout w:type="fixed"/>
        <w:tblLook w:val="04A0" w:firstRow="1" w:lastRow="0" w:firstColumn="1" w:lastColumn="0" w:noHBand="0" w:noVBand="1"/>
      </w:tblPr>
      <w:tblGrid>
        <w:gridCol w:w="5760"/>
        <w:gridCol w:w="1440"/>
        <w:gridCol w:w="1440"/>
        <w:gridCol w:w="1440"/>
      </w:tblGrid>
      <w:tr w:rsidR="00486529" w:rsidRPr="00486529" w14:paraId="055F2856" w14:textId="77777777" w:rsidTr="00B90C7E">
        <w:tc>
          <w:tcPr>
            <w:tcW w:w="5760" w:type="dxa"/>
            <w:tcBorders>
              <w:top w:val="nil"/>
              <w:left w:val="nil"/>
              <w:bottom w:val="single" w:sz="4" w:space="0" w:color="auto"/>
              <w:right w:val="nil"/>
            </w:tcBorders>
          </w:tcPr>
          <w:p w14:paraId="055F2852" w14:textId="77777777" w:rsidR="00486529" w:rsidRPr="00486529" w:rsidRDefault="00486529" w:rsidP="00486529">
            <w:pPr>
              <w:rPr>
                <w:sz w:val="18"/>
                <w:szCs w:val="18"/>
              </w:rPr>
            </w:pPr>
          </w:p>
        </w:tc>
        <w:tc>
          <w:tcPr>
            <w:tcW w:w="1440" w:type="dxa"/>
            <w:tcBorders>
              <w:top w:val="nil"/>
              <w:left w:val="nil"/>
              <w:bottom w:val="single" w:sz="4" w:space="0" w:color="auto"/>
              <w:right w:val="nil"/>
            </w:tcBorders>
          </w:tcPr>
          <w:p w14:paraId="055F2853" w14:textId="77777777" w:rsidR="00486529" w:rsidRPr="00486529" w:rsidRDefault="00486529" w:rsidP="00486529">
            <w:pPr>
              <w:rPr>
                <w:b/>
                <w:sz w:val="18"/>
                <w:szCs w:val="18"/>
              </w:rPr>
            </w:pPr>
            <w:r w:rsidRPr="00486529">
              <w:rPr>
                <w:b/>
                <w:sz w:val="18"/>
                <w:szCs w:val="18"/>
              </w:rPr>
              <w:t>FY14</w:t>
            </w:r>
          </w:p>
        </w:tc>
        <w:tc>
          <w:tcPr>
            <w:tcW w:w="1440" w:type="dxa"/>
            <w:tcBorders>
              <w:top w:val="nil"/>
              <w:left w:val="nil"/>
              <w:bottom w:val="single" w:sz="4" w:space="0" w:color="auto"/>
              <w:right w:val="nil"/>
            </w:tcBorders>
          </w:tcPr>
          <w:p w14:paraId="055F2854" w14:textId="77777777" w:rsidR="00486529" w:rsidRPr="00486529" w:rsidRDefault="00486529" w:rsidP="00486529">
            <w:pPr>
              <w:rPr>
                <w:b/>
                <w:sz w:val="18"/>
                <w:szCs w:val="18"/>
              </w:rPr>
            </w:pPr>
            <w:r w:rsidRPr="00486529">
              <w:rPr>
                <w:b/>
                <w:sz w:val="18"/>
                <w:szCs w:val="18"/>
              </w:rPr>
              <w:t>CURRENT FY14</w:t>
            </w:r>
          </w:p>
        </w:tc>
        <w:tc>
          <w:tcPr>
            <w:tcW w:w="1440" w:type="dxa"/>
            <w:tcBorders>
              <w:top w:val="nil"/>
              <w:left w:val="nil"/>
              <w:bottom w:val="single" w:sz="4" w:space="0" w:color="auto"/>
              <w:right w:val="nil"/>
            </w:tcBorders>
          </w:tcPr>
          <w:p w14:paraId="055F2855" w14:textId="77777777" w:rsidR="00486529" w:rsidRPr="00486529" w:rsidRDefault="00486529" w:rsidP="00486529">
            <w:pPr>
              <w:rPr>
                <w:b/>
                <w:sz w:val="18"/>
                <w:szCs w:val="18"/>
              </w:rPr>
            </w:pPr>
            <w:r w:rsidRPr="00486529">
              <w:rPr>
                <w:b/>
                <w:sz w:val="18"/>
                <w:szCs w:val="18"/>
              </w:rPr>
              <w:t>FY15</w:t>
            </w:r>
          </w:p>
        </w:tc>
      </w:tr>
      <w:tr w:rsidR="00486529" w:rsidRPr="00486529" w14:paraId="055F285B" w14:textId="77777777" w:rsidTr="00B90C7E">
        <w:tc>
          <w:tcPr>
            <w:tcW w:w="5760" w:type="dxa"/>
            <w:tcBorders>
              <w:top w:val="single" w:sz="4" w:space="0" w:color="auto"/>
            </w:tcBorders>
          </w:tcPr>
          <w:p w14:paraId="055F2857" w14:textId="77777777" w:rsidR="00486529" w:rsidRPr="00486529" w:rsidRDefault="00486529" w:rsidP="00486529">
            <w:pPr>
              <w:rPr>
                <w:b/>
                <w:sz w:val="18"/>
                <w:szCs w:val="18"/>
              </w:rPr>
            </w:pPr>
            <w:r w:rsidRPr="00486529">
              <w:rPr>
                <w:b/>
                <w:sz w:val="18"/>
                <w:szCs w:val="18"/>
              </w:rPr>
              <w:t>Enrollment – K-8</w:t>
            </w:r>
          </w:p>
        </w:tc>
        <w:tc>
          <w:tcPr>
            <w:tcW w:w="1440" w:type="dxa"/>
            <w:tcBorders>
              <w:top w:val="single" w:sz="4" w:space="0" w:color="auto"/>
            </w:tcBorders>
          </w:tcPr>
          <w:p w14:paraId="055F2858" w14:textId="77777777" w:rsidR="00486529" w:rsidRPr="00486529" w:rsidRDefault="00486529" w:rsidP="00486529">
            <w:pPr>
              <w:rPr>
                <w:sz w:val="18"/>
                <w:szCs w:val="18"/>
              </w:rPr>
            </w:pPr>
          </w:p>
        </w:tc>
        <w:tc>
          <w:tcPr>
            <w:tcW w:w="1440" w:type="dxa"/>
            <w:tcBorders>
              <w:top w:val="single" w:sz="4" w:space="0" w:color="auto"/>
            </w:tcBorders>
          </w:tcPr>
          <w:p w14:paraId="055F2859" w14:textId="77777777" w:rsidR="00486529" w:rsidRPr="00486529" w:rsidRDefault="00486529" w:rsidP="00486529">
            <w:pPr>
              <w:rPr>
                <w:sz w:val="18"/>
                <w:szCs w:val="18"/>
              </w:rPr>
            </w:pPr>
          </w:p>
        </w:tc>
        <w:tc>
          <w:tcPr>
            <w:tcW w:w="1440" w:type="dxa"/>
            <w:tcBorders>
              <w:top w:val="single" w:sz="4" w:space="0" w:color="auto"/>
            </w:tcBorders>
          </w:tcPr>
          <w:p w14:paraId="055F285A" w14:textId="77777777" w:rsidR="00486529" w:rsidRPr="00486529" w:rsidRDefault="00486529" w:rsidP="00486529">
            <w:pPr>
              <w:rPr>
                <w:sz w:val="18"/>
                <w:szCs w:val="18"/>
              </w:rPr>
            </w:pPr>
          </w:p>
        </w:tc>
      </w:tr>
      <w:tr w:rsidR="00486529" w:rsidRPr="00486529" w14:paraId="055F2860" w14:textId="77777777" w:rsidTr="00B90C7E">
        <w:tc>
          <w:tcPr>
            <w:tcW w:w="5760" w:type="dxa"/>
          </w:tcPr>
          <w:p w14:paraId="055F285C" w14:textId="77777777" w:rsidR="00486529" w:rsidRPr="00486529" w:rsidRDefault="00486529" w:rsidP="00486529">
            <w:pPr>
              <w:rPr>
                <w:sz w:val="18"/>
                <w:szCs w:val="18"/>
              </w:rPr>
            </w:pPr>
            <w:r w:rsidRPr="00486529">
              <w:rPr>
                <w:sz w:val="18"/>
                <w:szCs w:val="18"/>
              </w:rPr>
              <w:t xml:space="preserve">     Total </w:t>
            </w:r>
          </w:p>
        </w:tc>
        <w:tc>
          <w:tcPr>
            <w:tcW w:w="1440" w:type="dxa"/>
          </w:tcPr>
          <w:p w14:paraId="055F285D" w14:textId="77777777" w:rsidR="00486529" w:rsidRPr="00486529" w:rsidRDefault="00486529" w:rsidP="00486529">
            <w:pPr>
              <w:rPr>
                <w:sz w:val="18"/>
                <w:szCs w:val="18"/>
              </w:rPr>
            </w:pPr>
            <w:r w:rsidRPr="00486529">
              <w:rPr>
                <w:sz w:val="18"/>
                <w:szCs w:val="18"/>
              </w:rPr>
              <w:t>400</w:t>
            </w:r>
          </w:p>
        </w:tc>
        <w:tc>
          <w:tcPr>
            <w:tcW w:w="1440" w:type="dxa"/>
          </w:tcPr>
          <w:p w14:paraId="055F285E" w14:textId="77777777" w:rsidR="00486529" w:rsidRPr="00486529" w:rsidRDefault="00486529" w:rsidP="00486529">
            <w:pPr>
              <w:rPr>
                <w:sz w:val="18"/>
                <w:szCs w:val="18"/>
              </w:rPr>
            </w:pPr>
            <w:r w:rsidRPr="00486529">
              <w:rPr>
                <w:sz w:val="18"/>
                <w:szCs w:val="18"/>
              </w:rPr>
              <w:t>396</w:t>
            </w:r>
          </w:p>
        </w:tc>
        <w:tc>
          <w:tcPr>
            <w:tcW w:w="1440" w:type="dxa"/>
          </w:tcPr>
          <w:p w14:paraId="055F285F" w14:textId="77777777" w:rsidR="00486529" w:rsidRPr="00486529" w:rsidRDefault="00486529" w:rsidP="00486529">
            <w:pPr>
              <w:rPr>
                <w:sz w:val="18"/>
                <w:szCs w:val="18"/>
              </w:rPr>
            </w:pPr>
            <w:r w:rsidRPr="00486529">
              <w:rPr>
                <w:sz w:val="18"/>
                <w:szCs w:val="18"/>
              </w:rPr>
              <w:t>396</w:t>
            </w:r>
          </w:p>
        </w:tc>
      </w:tr>
      <w:tr w:rsidR="00486529" w:rsidRPr="00486529" w14:paraId="055F2865" w14:textId="77777777" w:rsidTr="00B90C7E">
        <w:tc>
          <w:tcPr>
            <w:tcW w:w="5760" w:type="dxa"/>
          </w:tcPr>
          <w:p w14:paraId="055F2861" w14:textId="77777777" w:rsidR="00486529" w:rsidRPr="00486529" w:rsidRDefault="00486529" w:rsidP="00486529">
            <w:pPr>
              <w:rPr>
                <w:sz w:val="18"/>
                <w:szCs w:val="18"/>
              </w:rPr>
            </w:pPr>
            <w:r w:rsidRPr="00486529">
              <w:rPr>
                <w:sz w:val="18"/>
                <w:szCs w:val="18"/>
              </w:rPr>
              <w:t xml:space="preserve">          Low Income</w:t>
            </w:r>
          </w:p>
        </w:tc>
        <w:tc>
          <w:tcPr>
            <w:tcW w:w="1440" w:type="dxa"/>
          </w:tcPr>
          <w:p w14:paraId="055F2862" w14:textId="77777777" w:rsidR="00486529" w:rsidRPr="00486529" w:rsidRDefault="00486529" w:rsidP="00486529">
            <w:pPr>
              <w:rPr>
                <w:sz w:val="18"/>
                <w:szCs w:val="18"/>
              </w:rPr>
            </w:pPr>
            <w:r w:rsidRPr="00486529">
              <w:rPr>
                <w:sz w:val="18"/>
                <w:szCs w:val="18"/>
              </w:rPr>
              <w:t>393</w:t>
            </w:r>
          </w:p>
        </w:tc>
        <w:tc>
          <w:tcPr>
            <w:tcW w:w="1440" w:type="dxa"/>
          </w:tcPr>
          <w:p w14:paraId="055F2863" w14:textId="77777777" w:rsidR="00486529" w:rsidRPr="00486529" w:rsidRDefault="00486529" w:rsidP="00486529">
            <w:pPr>
              <w:rPr>
                <w:sz w:val="18"/>
                <w:szCs w:val="18"/>
              </w:rPr>
            </w:pPr>
            <w:r w:rsidRPr="00486529">
              <w:rPr>
                <w:sz w:val="18"/>
                <w:szCs w:val="18"/>
              </w:rPr>
              <w:t>390</w:t>
            </w:r>
          </w:p>
        </w:tc>
        <w:tc>
          <w:tcPr>
            <w:tcW w:w="1440" w:type="dxa"/>
          </w:tcPr>
          <w:p w14:paraId="055F2864" w14:textId="77777777" w:rsidR="00486529" w:rsidRPr="00486529" w:rsidRDefault="00486529" w:rsidP="00486529">
            <w:pPr>
              <w:rPr>
                <w:sz w:val="18"/>
                <w:szCs w:val="18"/>
              </w:rPr>
            </w:pPr>
            <w:r w:rsidRPr="00486529">
              <w:rPr>
                <w:sz w:val="18"/>
                <w:szCs w:val="18"/>
              </w:rPr>
              <w:t>390</w:t>
            </w:r>
          </w:p>
        </w:tc>
      </w:tr>
      <w:tr w:rsidR="00486529" w:rsidRPr="00486529" w14:paraId="055F286A" w14:textId="77777777" w:rsidTr="00B90C7E">
        <w:tc>
          <w:tcPr>
            <w:tcW w:w="5760" w:type="dxa"/>
          </w:tcPr>
          <w:p w14:paraId="055F2866" w14:textId="77777777" w:rsidR="00486529" w:rsidRPr="00486529" w:rsidRDefault="00486529" w:rsidP="00486529">
            <w:pPr>
              <w:rPr>
                <w:sz w:val="18"/>
                <w:szCs w:val="18"/>
              </w:rPr>
            </w:pPr>
            <w:r w:rsidRPr="00486529">
              <w:rPr>
                <w:sz w:val="18"/>
                <w:szCs w:val="18"/>
              </w:rPr>
              <w:t xml:space="preserve">          SWD</w:t>
            </w:r>
          </w:p>
        </w:tc>
        <w:tc>
          <w:tcPr>
            <w:tcW w:w="1440" w:type="dxa"/>
          </w:tcPr>
          <w:p w14:paraId="055F2867" w14:textId="77777777" w:rsidR="00486529" w:rsidRPr="00486529" w:rsidRDefault="00486529" w:rsidP="00486529">
            <w:pPr>
              <w:rPr>
                <w:sz w:val="18"/>
                <w:szCs w:val="18"/>
              </w:rPr>
            </w:pPr>
            <w:r w:rsidRPr="00486529">
              <w:rPr>
                <w:sz w:val="18"/>
                <w:szCs w:val="18"/>
              </w:rPr>
              <w:t>76</w:t>
            </w:r>
          </w:p>
        </w:tc>
        <w:tc>
          <w:tcPr>
            <w:tcW w:w="1440" w:type="dxa"/>
          </w:tcPr>
          <w:p w14:paraId="055F2868" w14:textId="77777777" w:rsidR="00486529" w:rsidRPr="00486529" w:rsidRDefault="00486529" w:rsidP="00486529">
            <w:pPr>
              <w:rPr>
                <w:sz w:val="18"/>
                <w:szCs w:val="18"/>
              </w:rPr>
            </w:pPr>
            <w:r w:rsidRPr="00486529">
              <w:rPr>
                <w:sz w:val="18"/>
                <w:szCs w:val="18"/>
              </w:rPr>
              <w:t>84</w:t>
            </w:r>
          </w:p>
        </w:tc>
        <w:tc>
          <w:tcPr>
            <w:tcW w:w="1440" w:type="dxa"/>
          </w:tcPr>
          <w:p w14:paraId="055F2869" w14:textId="77777777" w:rsidR="00486529" w:rsidRPr="00486529" w:rsidRDefault="00486529" w:rsidP="00486529">
            <w:pPr>
              <w:rPr>
                <w:sz w:val="18"/>
                <w:szCs w:val="18"/>
              </w:rPr>
            </w:pPr>
            <w:r w:rsidRPr="00486529">
              <w:rPr>
                <w:sz w:val="18"/>
                <w:szCs w:val="18"/>
              </w:rPr>
              <w:t>84</w:t>
            </w:r>
          </w:p>
        </w:tc>
      </w:tr>
      <w:tr w:rsidR="00486529" w:rsidRPr="00486529" w14:paraId="055F286F" w14:textId="77777777" w:rsidTr="00B90C7E">
        <w:tc>
          <w:tcPr>
            <w:tcW w:w="5760" w:type="dxa"/>
          </w:tcPr>
          <w:p w14:paraId="055F286B" w14:textId="77777777" w:rsidR="00486529" w:rsidRPr="00486529" w:rsidRDefault="00486529" w:rsidP="00486529">
            <w:pPr>
              <w:rPr>
                <w:sz w:val="18"/>
                <w:szCs w:val="18"/>
              </w:rPr>
            </w:pPr>
            <w:r w:rsidRPr="00486529">
              <w:rPr>
                <w:sz w:val="18"/>
                <w:szCs w:val="18"/>
              </w:rPr>
              <w:t xml:space="preserve">          ELL </w:t>
            </w:r>
          </w:p>
        </w:tc>
        <w:tc>
          <w:tcPr>
            <w:tcW w:w="1440" w:type="dxa"/>
          </w:tcPr>
          <w:p w14:paraId="055F286C" w14:textId="77777777" w:rsidR="00486529" w:rsidRPr="00486529" w:rsidRDefault="00486529" w:rsidP="00486529">
            <w:pPr>
              <w:rPr>
                <w:sz w:val="18"/>
                <w:szCs w:val="18"/>
              </w:rPr>
            </w:pPr>
            <w:r w:rsidRPr="00486529">
              <w:rPr>
                <w:sz w:val="18"/>
                <w:szCs w:val="18"/>
              </w:rPr>
              <w:t>187</w:t>
            </w:r>
          </w:p>
        </w:tc>
        <w:tc>
          <w:tcPr>
            <w:tcW w:w="1440" w:type="dxa"/>
          </w:tcPr>
          <w:p w14:paraId="055F286D" w14:textId="77777777" w:rsidR="00486529" w:rsidRPr="00486529" w:rsidRDefault="00486529" w:rsidP="00486529">
            <w:pPr>
              <w:rPr>
                <w:sz w:val="18"/>
                <w:szCs w:val="18"/>
              </w:rPr>
            </w:pPr>
            <w:r w:rsidRPr="00486529">
              <w:rPr>
                <w:sz w:val="18"/>
                <w:szCs w:val="18"/>
              </w:rPr>
              <w:t>187</w:t>
            </w:r>
          </w:p>
        </w:tc>
        <w:tc>
          <w:tcPr>
            <w:tcW w:w="1440" w:type="dxa"/>
          </w:tcPr>
          <w:p w14:paraId="055F286E" w14:textId="77777777" w:rsidR="00486529" w:rsidRPr="00486529" w:rsidRDefault="00486529" w:rsidP="00486529">
            <w:pPr>
              <w:rPr>
                <w:sz w:val="18"/>
                <w:szCs w:val="18"/>
              </w:rPr>
            </w:pPr>
            <w:r w:rsidRPr="00486529">
              <w:rPr>
                <w:sz w:val="18"/>
                <w:szCs w:val="18"/>
              </w:rPr>
              <w:t>187</w:t>
            </w:r>
          </w:p>
        </w:tc>
      </w:tr>
    </w:tbl>
    <w:p w14:paraId="055F2870" w14:textId="77777777" w:rsidR="00486529" w:rsidRPr="00486529" w:rsidRDefault="00486529" w:rsidP="00486529">
      <w:pPr>
        <w:rPr>
          <w:rFonts w:asciiTheme="minorHAnsi" w:eastAsiaTheme="minorHAnsi" w:hAnsiTheme="minorHAnsi" w:cstheme="minorBidi"/>
          <w:sz w:val="18"/>
          <w:szCs w:val="18"/>
        </w:rPr>
      </w:pPr>
    </w:p>
    <w:p w14:paraId="055F2871" w14:textId="77777777" w:rsidR="00486529" w:rsidRPr="00486529" w:rsidRDefault="00486529" w:rsidP="00486529">
      <w:pPr>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 xml:space="preserve">Allocations in district budget </w:t>
      </w:r>
    </w:p>
    <w:p w14:paraId="055F2872" w14:textId="77777777" w:rsidR="00486529" w:rsidRPr="00486529" w:rsidRDefault="00486529" w:rsidP="00486529">
      <w:pPr>
        <w:rPr>
          <w:rFonts w:asciiTheme="minorHAnsi" w:eastAsiaTheme="minorHAnsi" w:hAnsiTheme="minorHAnsi" w:cstheme="minorBidi"/>
          <w:sz w:val="18"/>
          <w:szCs w:val="18"/>
        </w:rPr>
      </w:pPr>
      <w:bookmarkStart w:id="4" w:name="_GoBack"/>
      <w:bookmarkEnd w:id="4"/>
    </w:p>
    <w:tbl>
      <w:tblPr>
        <w:tblStyle w:val="TableGrid1"/>
        <w:tblW w:w="0" w:type="auto"/>
        <w:tblLayout w:type="fixed"/>
        <w:tblLook w:val="04A0" w:firstRow="1" w:lastRow="0" w:firstColumn="1" w:lastColumn="0" w:noHBand="0" w:noVBand="1"/>
      </w:tblPr>
      <w:tblGrid>
        <w:gridCol w:w="5760"/>
        <w:gridCol w:w="1440"/>
        <w:gridCol w:w="1440"/>
        <w:gridCol w:w="1440"/>
      </w:tblGrid>
      <w:tr w:rsidR="00486529" w:rsidRPr="00486529" w14:paraId="055F2877" w14:textId="77777777" w:rsidTr="00B90C7E">
        <w:tc>
          <w:tcPr>
            <w:tcW w:w="5760" w:type="dxa"/>
            <w:tcBorders>
              <w:top w:val="nil"/>
              <w:left w:val="nil"/>
              <w:bottom w:val="single" w:sz="4" w:space="0" w:color="auto"/>
              <w:right w:val="nil"/>
            </w:tcBorders>
          </w:tcPr>
          <w:p w14:paraId="055F2873" w14:textId="77777777" w:rsidR="00486529" w:rsidRPr="00486529" w:rsidRDefault="00486529" w:rsidP="00486529">
            <w:pPr>
              <w:rPr>
                <w:b/>
                <w:sz w:val="18"/>
                <w:szCs w:val="18"/>
              </w:rPr>
            </w:pPr>
            <w:r w:rsidRPr="00486529">
              <w:rPr>
                <w:b/>
                <w:sz w:val="18"/>
                <w:szCs w:val="18"/>
              </w:rPr>
              <w:t xml:space="preserve">General Fund </w:t>
            </w:r>
          </w:p>
        </w:tc>
        <w:tc>
          <w:tcPr>
            <w:tcW w:w="1440" w:type="dxa"/>
            <w:tcBorders>
              <w:top w:val="nil"/>
              <w:left w:val="nil"/>
              <w:bottom w:val="single" w:sz="4" w:space="0" w:color="auto"/>
              <w:right w:val="nil"/>
            </w:tcBorders>
          </w:tcPr>
          <w:p w14:paraId="055F2874" w14:textId="77777777" w:rsidR="00486529" w:rsidRPr="00486529" w:rsidRDefault="00486529" w:rsidP="00486529">
            <w:pPr>
              <w:rPr>
                <w:b/>
                <w:sz w:val="18"/>
                <w:szCs w:val="18"/>
              </w:rPr>
            </w:pPr>
            <w:r w:rsidRPr="00486529">
              <w:rPr>
                <w:b/>
                <w:sz w:val="18"/>
                <w:szCs w:val="18"/>
              </w:rPr>
              <w:t>FY14</w:t>
            </w:r>
          </w:p>
        </w:tc>
        <w:tc>
          <w:tcPr>
            <w:tcW w:w="1440" w:type="dxa"/>
            <w:tcBorders>
              <w:top w:val="nil"/>
              <w:left w:val="nil"/>
              <w:bottom w:val="single" w:sz="4" w:space="0" w:color="auto"/>
              <w:right w:val="nil"/>
            </w:tcBorders>
          </w:tcPr>
          <w:p w14:paraId="055F2875" w14:textId="77777777" w:rsidR="00486529" w:rsidRPr="00486529" w:rsidRDefault="00486529" w:rsidP="00486529">
            <w:pPr>
              <w:rPr>
                <w:b/>
                <w:sz w:val="18"/>
                <w:szCs w:val="18"/>
              </w:rPr>
            </w:pPr>
            <w:r w:rsidRPr="00486529">
              <w:rPr>
                <w:b/>
                <w:sz w:val="18"/>
                <w:szCs w:val="18"/>
              </w:rPr>
              <w:t>CURRENT FY14</w:t>
            </w:r>
          </w:p>
        </w:tc>
        <w:tc>
          <w:tcPr>
            <w:tcW w:w="1440" w:type="dxa"/>
            <w:tcBorders>
              <w:top w:val="nil"/>
              <w:left w:val="nil"/>
              <w:bottom w:val="single" w:sz="4" w:space="0" w:color="auto"/>
              <w:right w:val="nil"/>
            </w:tcBorders>
          </w:tcPr>
          <w:p w14:paraId="055F2876" w14:textId="77777777" w:rsidR="00486529" w:rsidRPr="00486529" w:rsidRDefault="00486529" w:rsidP="00486529">
            <w:pPr>
              <w:rPr>
                <w:b/>
                <w:sz w:val="18"/>
                <w:szCs w:val="18"/>
              </w:rPr>
            </w:pPr>
            <w:r w:rsidRPr="00486529">
              <w:rPr>
                <w:b/>
                <w:sz w:val="18"/>
                <w:szCs w:val="18"/>
              </w:rPr>
              <w:t>FY15</w:t>
            </w:r>
          </w:p>
        </w:tc>
      </w:tr>
      <w:tr w:rsidR="00486529" w:rsidRPr="00486529" w14:paraId="055F287C" w14:textId="77777777" w:rsidTr="00B90C7E">
        <w:tc>
          <w:tcPr>
            <w:tcW w:w="5760" w:type="dxa"/>
            <w:tcBorders>
              <w:top w:val="single" w:sz="4" w:space="0" w:color="auto"/>
            </w:tcBorders>
          </w:tcPr>
          <w:p w14:paraId="055F2878" w14:textId="77777777" w:rsidR="00486529" w:rsidRPr="00486529" w:rsidRDefault="00486529" w:rsidP="00486529">
            <w:pPr>
              <w:rPr>
                <w:sz w:val="18"/>
                <w:szCs w:val="18"/>
              </w:rPr>
            </w:pPr>
            <w:r w:rsidRPr="00486529">
              <w:rPr>
                <w:sz w:val="18"/>
                <w:szCs w:val="18"/>
              </w:rPr>
              <w:t xml:space="preserve">Administration Technology </w:t>
            </w:r>
          </w:p>
        </w:tc>
        <w:tc>
          <w:tcPr>
            <w:tcW w:w="1440" w:type="dxa"/>
            <w:tcBorders>
              <w:top w:val="single" w:sz="4" w:space="0" w:color="auto"/>
            </w:tcBorders>
          </w:tcPr>
          <w:p w14:paraId="055F2879" w14:textId="77777777" w:rsidR="00486529" w:rsidRPr="00486529" w:rsidRDefault="00486529" w:rsidP="00486529">
            <w:pPr>
              <w:jc w:val="right"/>
              <w:rPr>
                <w:sz w:val="18"/>
                <w:szCs w:val="18"/>
              </w:rPr>
            </w:pPr>
            <w:r w:rsidRPr="00486529">
              <w:rPr>
                <w:sz w:val="18"/>
                <w:szCs w:val="18"/>
              </w:rPr>
              <w:t>$37,398</w:t>
            </w:r>
          </w:p>
        </w:tc>
        <w:tc>
          <w:tcPr>
            <w:tcW w:w="1440" w:type="dxa"/>
            <w:tcBorders>
              <w:top w:val="single" w:sz="4" w:space="0" w:color="auto"/>
            </w:tcBorders>
          </w:tcPr>
          <w:p w14:paraId="055F287A" w14:textId="77777777" w:rsidR="00486529" w:rsidRPr="00486529" w:rsidRDefault="00486529" w:rsidP="00486529">
            <w:pPr>
              <w:rPr>
                <w:sz w:val="18"/>
                <w:szCs w:val="18"/>
              </w:rPr>
            </w:pPr>
          </w:p>
        </w:tc>
        <w:tc>
          <w:tcPr>
            <w:tcW w:w="1440" w:type="dxa"/>
            <w:tcBorders>
              <w:top w:val="single" w:sz="4" w:space="0" w:color="auto"/>
            </w:tcBorders>
          </w:tcPr>
          <w:p w14:paraId="055F287B" w14:textId="77777777" w:rsidR="00486529" w:rsidRPr="00486529" w:rsidRDefault="00486529" w:rsidP="00486529">
            <w:pPr>
              <w:rPr>
                <w:sz w:val="18"/>
                <w:szCs w:val="18"/>
              </w:rPr>
            </w:pPr>
          </w:p>
        </w:tc>
      </w:tr>
      <w:tr w:rsidR="00486529" w:rsidRPr="00486529" w14:paraId="055F2881" w14:textId="77777777" w:rsidTr="00B90C7E">
        <w:tc>
          <w:tcPr>
            <w:tcW w:w="5760" w:type="dxa"/>
          </w:tcPr>
          <w:p w14:paraId="055F287D" w14:textId="77777777" w:rsidR="00486529" w:rsidRPr="00486529" w:rsidRDefault="00486529" w:rsidP="00486529">
            <w:pPr>
              <w:rPr>
                <w:sz w:val="18"/>
                <w:szCs w:val="18"/>
              </w:rPr>
            </w:pPr>
            <w:r w:rsidRPr="00486529">
              <w:rPr>
                <w:sz w:val="18"/>
                <w:szCs w:val="18"/>
              </w:rPr>
              <w:t xml:space="preserve">Principal’s office </w:t>
            </w:r>
          </w:p>
        </w:tc>
        <w:tc>
          <w:tcPr>
            <w:tcW w:w="1440" w:type="dxa"/>
          </w:tcPr>
          <w:p w14:paraId="055F287E" w14:textId="77777777" w:rsidR="00486529" w:rsidRPr="00486529" w:rsidRDefault="00486529" w:rsidP="00486529">
            <w:pPr>
              <w:jc w:val="right"/>
              <w:rPr>
                <w:sz w:val="18"/>
                <w:szCs w:val="18"/>
              </w:rPr>
            </w:pPr>
            <w:r w:rsidRPr="00486529">
              <w:rPr>
                <w:sz w:val="18"/>
                <w:szCs w:val="18"/>
              </w:rPr>
              <w:t>$301,393</w:t>
            </w:r>
          </w:p>
        </w:tc>
        <w:tc>
          <w:tcPr>
            <w:tcW w:w="1440" w:type="dxa"/>
          </w:tcPr>
          <w:p w14:paraId="055F287F" w14:textId="77777777" w:rsidR="00486529" w:rsidRPr="00486529" w:rsidRDefault="00486529" w:rsidP="00486529">
            <w:pPr>
              <w:rPr>
                <w:sz w:val="18"/>
                <w:szCs w:val="18"/>
              </w:rPr>
            </w:pPr>
          </w:p>
        </w:tc>
        <w:tc>
          <w:tcPr>
            <w:tcW w:w="1440" w:type="dxa"/>
          </w:tcPr>
          <w:p w14:paraId="055F2880" w14:textId="77777777" w:rsidR="00486529" w:rsidRPr="00486529" w:rsidRDefault="00486529" w:rsidP="00486529">
            <w:pPr>
              <w:rPr>
                <w:sz w:val="18"/>
                <w:szCs w:val="18"/>
              </w:rPr>
            </w:pPr>
          </w:p>
        </w:tc>
      </w:tr>
      <w:tr w:rsidR="00486529" w:rsidRPr="00486529" w14:paraId="055F2886" w14:textId="77777777" w:rsidTr="00B90C7E">
        <w:tc>
          <w:tcPr>
            <w:tcW w:w="5760" w:type="dxa"/>
          </w:tcPr>
          <w:p w14:paraId="055F2882" w14:textId="77777777" w:rsidR="00486529" w:rsidRPr="00486529" w:rsidRDefault="00486529" w:rsidP="00486529">
            <w:pPr>
              <w:rPr>
                <w:sz w:val="18"/>
                <w:szCs w:val="18"/>
              </w:rPr>
            </w:pPr>
            <w:r w:rsidRPr="00486529">
              <w:rPr>
                <w:sz w:val="18"/>
                <w:szCs w:val="18"/>
              </w:rPr>
              <w:t>Teaching services</w:t>
            </w:r>
          </w:p>
        </w:tc>
        <w:tc>
          <w:tcPr>
            <w:tcW w:w="1440" w:type="dxa"/>
          </w:tcPr>
          <w:p w14:paraId="055F2883" w14:textId="77777777" w:rsidR="00486529" w:rsidRPr="00486529" w:rsidRDefault="00486529" w:rsidP="00486529">
            <w:pPr>
              <w:jc w:val="right"/>
              <w:rPr>
                <w:sz w:val="18"/>
                <w:szCs w:val="18"/>
              </w:rPr>
            </w:pPr>
            <w:r w:rsidRPr="00486529">
              <w:rPr>
                <w:sz w:val="18"/>
                <w:szCs w:val="18"/>
              </w:rPr>
              <w:t>$1,423,260</w:t>
            </w:r>
          </w:p>
        </w:tc>
        <w:tc>
          <w:tcPr>
            <w:tcW w:w="1440" w:type="dxa"/>
          </w:tcPr>
          <w:p w14:paraId="055F2884" w14:textId="77777777" w:rsidR="00486529" w:rsidRPr="00486529" w:rsidRDefault="00486529" w:rsidP="00486529">
            <w:pPr>
              <w:rPr>
                <w:sz w:val="18"/>
                <w:szCs w:val="18"/>
              </w:rPr>
            </w:pPr>
          </w:p>
        </w:tc>
        <w:tc>
          <w:tcPr>
            <w:tcW w:w="1440" w:type="dxa"/>
          </w:tcPr>
          <w:p w14:paraId="055F2885" w14:textId="77777777" w:rsidR="00486529" w:rsidRPr="00486529" w:rsidRDefault="00486529" w:rsidP="00486529">
            <w:pPr>
              <w:rPr>
                <w:sz w:val="18"/>
                <w:szCs w:val="18"/>
              </w:rPr>
            </w:pPr>
          </w:p>
        </w:tc>
      </w:tr>
      <w:tr w:rsidR="00486529" w:rsidRPr="00486529" w14:paraId="055F288B" w14:textId="77777777" w:rsidTr="00B90C7E">
        <w:tc>
          <w:tcPr>
            <w:tcW w:w="5760" w:type="dxa"/>
          </w:tcPr>
          <w:p w14:paraId="055F2887" w14:textId="77777777" w:rsidR="00486529" w:rsidRPr="00486529" w:rsidRDefault="00486529" w:rsidP="00486529">
            <w:pPr>
              <w:rPr>
                <w:sz w:val="18"/>
                <w:szCs w:val="18"/>
              </w:rPr>
            </w:pPr>
            <w:r w:rsidRPr="00486529">
              <w:rPr>
                <w:sz w:val="18"/>
                <w:szCs w:val="18"/>
              </w:rPr>
              <w:t>Teacher specialists</w:t>
            </w:r>
          </w:p>
        </w:tc>
        <w:tc>
          <w:tcPr>
            <w:tcW w:w="1440" w:type="dxa"/>
          </w:tcPr>
          <w:p w14:paraId="055F2888" w14:textId="77777777" w:rsidR="00486529" w:rsidRPr="00486529" w:rsidRDefault="00486529" w:rsidP="00486529">
            <w:pPr>
              <w:jc w:val="right"/>
              <w:rPr>
                <w:sz w:val="18"/>
                <w:szCs w:val="18"/>
              </w:rPr>
            </w:pPr>
            <w:r w:rsidRPr="00486529">
              <w:rPr>
                <w:sz w:val="18"/>
                <w:szCs w:val="18"/>
              </w:rPr>
              <w:t>$333,745</w:t>
            </w:r>
          </w:p>
        </w:tc>
        <w:tc>
          <w:tcPr>
            <w:tcW w:w="1440" w:type="dxa"/>
          </w:tcPr>
          <w:p w14:paraId="055F2889" w14:textId="77777777" w:rsidR="00486529" w:rsidRPr="00486529" w:rsidRDefault="00486529" w:rsidP="00486529">
            <w:pPr>
              <w:rPr>
                <w:sz w:val="18"/>
                <w:szCs w:val="18"/>
              </w:rPr>
            </w:pPr>
          </w:p>
        </w:tc>
        <w:tc>
          <w:tcPr>
            <w:tcW w:w="1440" w:type="dxa"/>
          </w:tcPr>
          <w:p w14:paraId="055F288A" w14:textId="77777777" w:rsidR="00486529" w:rsidRPr="00486529" w:rsidRDefault="00486529" w:rsidP="00486529">
            <w:pPr>
              <w:rPr>
                <w:sz w:val="18"/>
                <w:szCs w:val="18"/>
              </w:rPr>
            </w:pPr>
          </w:p>
        </w:tc>
      </w:tr>
      <w:tr w:rsidR="00486529" w:rsidRPr="00486529" w14:paraId="055F2890" w14:textId="77777777" w:rsidTr="00B90C7E">
        <w:tc>
          <w:tcPr>
            <w:tcW w:w="5760" w:type="dxa"/>
          </w:tcPr>
          <w:p w14:paraId="055F288C" w14:textId="77777777" w:rsidR="00486529" w:rsidRPr="00486529" w:rsidRDefault="00486529" w:rsidP="00486529">
            <w:pPr>
              <w:rPr>
                <w:sz w:val="18"/>
                <w:szCs w:val="18"/>
              </w:rPr>
            </w:pPr>
            <w:r w:rsidRPr="00486529">
              <w:rPr>
                <w:sz w:val="18"/>
                <w:szCs w:val="18"/>
              </w:rPr>
              <w:t>Paras/instructional assistants</w:t>
            </w:r>
          </w:p>
        </w:tc>
        <w:tc>
          <w:tcPr>
            <w:tcW w:w="1440" w:type="dxa"/>
          </w:tcPr>
          <w:p w14:paraId="055F288D" w14:textId="77777777" w:rsidR="00486529" w:rsidRPr="00486529" w:rsidRDefault="00486529" w:rsidP="00486529">
            <w:pPr>
              <w:jc w:val="right"/>
              <w:rPr>
                <w:sz w:val="18"/>
                <w:szCs w:val="18"/>
              </w:rPr>
            </w:pPr>
            <w:r w:rsidRPr="00486529">
              <w:rPr>
                <w:sz w:val="18"/>
                <w:szCs w:val="18"/>
              </w:rPr>
              <w:t>$102,916</w:t>
            </w:r>
          </w:p>
        </w:tc>
        <w:tc>
          <w:tcPr>
            <w:tcW w:w="1440" w:type="dxa"/>
          </w:tcPr>
          <w:p w14:paraId="055F288E" w14:textId="77777777" w:rsidR="00486529" w:rsidRPr="00486529" w:rsidRDefault="00486529" w:rsidP="00486529">
            <w:pPr>
              <w:rPr>
                <w:sz w:val="18"/>
                <w:szCs w:val="18"/>
              </w:rPr>
            </w:pPr>
          </w:p>
        </w:tc>
        <w:tc>
          <w:tcPr>
            <w:tcW w:w="1440" w:type="dxa"/>
          </w:tcPr>
          <w:p w14:paraId="055F288F" w14:textId="77777777" w:rsidR="00486529" w:rsidRPr="00486529" w:rsidRDefault="00486529" w:rsidP="00486529">
            <w:pPr>
              <w:rPr>
                <w:sz w:val="18"/>
                <w:szCs w:val="18"/>
              </w:rPr>
            </w:pPr>
          </w:p>
        </w:tc>
      </w:tr>
      <w:tr w:rsidR="00486529" w:rsidRPr="00486529" w14:paraId="055F2895" w14:textId="77777777" w:rsidTr="00B90C7E">
        <w:tc>
          <w:tcPr>
            <w:tcW w:w="5760" w:type="dxa"/>
          </w:tcPr>
          <w:p w14:paraId="055F2891" w14:textId="77777777" w:rsidR="00486529" w:rsidRPr="00486529" w:rsidRDefault="00486529" w:rsidP="00486529">
            <w:pPr>
              <w:rPr>
                <w:sz w:val="18"/>
                <w:szCs w:val="18"/>
              </w:rPr>
            </w:pPr>
            <w:r w:rsidRPr="00486529">
              <w:rPr>
                <w:sz w:val="18"/>
                <w:szCs w:val="18"/>
              </w:rPr>
              <w:t>Substitutes</w:t>
            </w:r>
          </w:p>
        </w:tc>
        <w:tc>
          <w:tcPr>
            <w:tcW w:w="1440" w:type="dxa"/>
          </w:tcPr>
          <w:p w14:paraId="055F2892" w14:textId="77777777" w:rsidR="00486529" w:rsidRPr="00486529" w:rsidRDefault="00486529" w:rsidP="00486529">
            <w:pPr>
              <w:jc w:val="right"/>
              <w:rPr>
                <w:sz w:val="18"/>
                <w:szCs w:val="18"/>
              </w:rPr>
            </w:pPr>
            <w:r w:rsidRPr="00486529">
              <w:rPr>
                <w:sz w:val="18"/>
                <w:szCs w:val="18"/>
              </w:rPr>
              <w:t>$33,000</w:t>
            </w:r>
          </w:p>
        </w:tc>
        <w:tc>
          <w:tcPr>
            <w:tcW w:w="1440" w:type="dxa"/>
          </w:tcPr>
          <w:p w14:paraId="055F2893" w14:textId="77777777" w:rsidR="00486529" w:rsidRPr="00486529" w:rsidRDefault="00486529" w:rsidP="00486529">
            <w:pPr>
              <w:rPr>
                <w:sz w:val="18"/>
                <w:szCs w:val="18"/>
              </w:rPr>
            </w:pPr>
          </w:p>
        </w:tc>
        <w:tc>
          <w:tcPr>
            <w:tcW w:w="1440" w:type="dxa"/>
          </w:tcPr>
          <w:p w14:paraId="055F2894" w14:textId="77777777" w:rsidR="00486529" w:rsidRPr="00486529" w:rsidRDefault="00486529" w:rsidP="00486529">
            <w:pPr>
              <w:rPr>
                <w:sz w:val="18"/>
                <w:szCs w:val="18"/>
              </w:rPr>
            </w:pPr>
          </w:p>
        </w:tc>
      </w:tr>
      <w:tr w:rsidR="00486529" w:rsidRPr="00486529" w14:paraId="055F289A" w14:textId="77777777" w:rsidTr="00B90C7E">
        <w:tc>
          <w:tcPr>
            <w:tcW w:w="5760" w:type="dxa"/>
          </w:tcPr>
          <w:p w14:paraId="055F2896" w14:textId="77777777" w:rsidR="00486529" w:rsidRPr="00486529" w:rsidRDefault="00486529" w:rsidP="00486529">
            <w:pPr>
              <w:rPr>
                <w:sz w:val="18"/>
                <w:szCs w:val="18"/>
              </w:rPr>
            </w:pPr>
            <w:r w:rsidRPr="00486529">
              <w:rPr>
                <w:sz w:val="18"/>
                <w:szCs w:val="18"/>
              </w:rPr>
              <w:t>Guidance services</w:t>
            </w:r>
          </w:p>
        </w:tc>
        <w:tc>
          <w:tcPr>
            <w:tcW w:w="1440" w:type="dxa"/>
          </w:tcPr>
          <w:p w14:paraId="055F2897" w14:textId="77777777" w:rsidR="00486529" w:rsidRPr="00486529" w:rsidRDefault="00486529" w:rsidP="00486529">
            <w:pPr>
              <w:jc w:val="right"/>
              <w:rPr>
                <w:sz w:val="18"/>
                <w:szCs w:val="18"/>
              </w:rPr>
            </w:pPr>
            <w:r w:rsidRPr="00486529">
              <w:rPr>
                <w:sz w:val="18"/>
                <w:szCs w:val="18"/>
              </w:rPr>
              <w:t>$111,584</w:t>
            </w:r>
          </w:p>
        </w:tc>
        <w:tc>
          <w:tcPr>
            <w:tcW w:w="1440" w:type="dxa"/>
          </w:tcPr>
          <w:p w14:paraId="055F2898" w14:textId="77777777" w:rsidR="00486529" w:rsidRPr="00486529" w:rsidRDefault="00486529" w:rsidP="00486529">
            <w:pPr>
              <w:rPr>
                <w:sz w:val="18"/>
                <w:szCs w:val="18"/>
              </w:rPr>
            </w:pPr>
          </w:p>
        </w:tc>
        <w:tc>
          <w:tcPr>
            <w:tcW w:w="1440" w:type="dxa"/>
          </w:tcPr>
          <w:p w14:paraId="055F2899" w14:textId="77777777" w:rsidR="00486529" w:rsidRPr="00486529" w:rsidRDefault="00486529" w:rsidP="00486529">
            <w:pPr>
              <w:rPr>
                <w:sz w:val="18"/>
                <w:szCs w:val="18"/>
              </w:rPr>
            </w:pPr>
          </w:p>
        </w:tc>
      </w:tr>
      <w:tr w:rsidR="00486529" w:rsidRPr="00486529" w14:paraId="055F289F" w14:textId="77777777" w:rsidTr="00B90C7E">
        <w:tc>
          <w:tcPr>
            <w:tcW w:w="5760" w:type="dxa"/>
          </w:tcPr>
          <w:p w14:paraId="055F289B" w14:textId="77777777" w:rsidR="00486529" w:rsidRPr="00486529" w:rsidRDefault="00486529" w:rsidP="00486529">
            <w:pPr>
              <w:rPr>
                <w:sz w:val="18"/>
                <w:szCs w:val="18"/>
              </w:rPr>
            </w:pPr>
            <w:r w:rsidRPr="00486529">
              <w:rPr>
                <w:sz w:val="18"/>
                <w:szCs w:val="18"/>
              </w:rPr>
              <w:t>Attendance/outreach services</w:t>
            </w:r>
          </w:p>
        </w:tc>
        <w:tc>
          <w:tcPr>
            <w:tcW w:w="1440" w:type="dxa"/>
          </w:tcPr>
          <w:p w14:paraId="055F289C" w14:textId="77777777" w:rsidR="00486529" w:rsidRPr="00486529" w:rsidRDefault="00486529" w:rsidP="00486529">
            <w:pPr>
              <w:jc w:val="right"/>
              <w:rPr>
                <w:sz w:val="18"/>
                <w:szCs w:val="18"/>
              </w:rPr>
            </w:pPr>
            <w:r w:rsidRPr="00486529">
              <w:rPr>
                <w:sz w:val="18"/>
                <w:szCs w:val="18"/>
              </w:rPr>
              <w:t>$23,516</w:t>
            </w:r>
          </w:p>
        </w:tc>
        <w:tc>
          <w:tcPr>
            <w:tcW w:w="1440" w:type="dxa"/>
          </w:tcPr>
          <w:p w14:paraId="055F289D" w14:textId="77777777" w:rsidR="00486529" w:rsidRPr="00486529" w:rsidRDefault="00486529" w:rsidP="00486529">
            <w:pPr>
              <w:rPr>
                <w:sz w:val="18"/>
                <w:szCs w:val="18"/>
              </w:rPr>
            </w:pPr>
          </w:p>
        </w:tc>
        <w:tc>
          <w:tcPr>
            <w:tcW w:w="1440" w:type="dxa"/>
          </w:tcPr>
          <w:p w14:paraId="055F289E" w14:textId="77777777" w:rsidR="00486529" w:rsidRPr="00486529" w:rsidRDefault="00486529" w:rsidP="00486529">
            <w:pPr>
              <w:rPr>
                <w:sz w:val="18"/>
                <w:szCs w:val="18"/>
              </w:rPr>
            </w:pPr>
          </w:p>
        </w:tc>
      </w:tr>
      <w:tr w:rsidR="00486529" w:rsidRPr="00486529" w14:paraId="055F28A4" w14:textId="77777777" w:rsidTr="00B90C7E">
        <w:tc>
          <w:tcPr>
            <w:tcW w:w="5760" w:type="dxa"/>
          </w:tcPr>
          <w:p w14:paraId="055F28A0" w14:textId="77777777" w:rsidR="00486529" w:rsidRPr="00486529" w:rsidRDefault="00486529" w:rsidP="00486529">
            <w:pPr>
              <w:rPr>
                <w:sz w:val="18"/>
                <w:szCs w:val="18"/>
              </w:rPr>
            </w:pPr>
            <w:r w:rsidRPr="00486529">
              <w:rPr>
                <w:sz w:val="18"/>
                <w:szCs w:val="18"/>
              </w:rPr>
              <w:t>Custodial services</w:t>
            </w:r>
          </w:p>
        </w:tc>
        <w:tc>
          <w:tcPr>
            <w:tcW w:w="1440" w:type="dxa"/>
          </w:tcPr>
          <w:p w14:paraId="055F28A1" w14:textId="77777777" w:rsidR="00486529" w:rsidRPr="00486529" w:rsidRDefault="00486529" w:rsidP="00486529">
            <w:pPr>
              <w:jc w:val="right"/>
              <w:rPr>
                <w:sz w:val="18"/>
                <w:szCs w:val="18"/>
              </w:rPr>
            </w:pPr>
            <w:r w:rsidRPr="00486529">
              <w:rPr>
                <w:sz w:val="18"/>
                <w:szCs w:val="18"/>
              </w:rPr>
              <w:t>$172,522</w:t>
            </w:r>
          </w:p>
        </w:tc>
        <w:tc>
          <w:tcPr>
            <w:tcW w:w="1440" w:type="dxa"/>
          </w:tcPr>
          <w:p w14:paraId="055F28A2" w14:textId="77777777" w:rsidR="00486529" w:rsidRPr="00486529" w:rsidRDefault="00486529" w:rsidP="00486529">
            <w:pPr>
              <w:rPr>
                <w:sz w:val="18"/>
                <w:szCs w:val="18"/>
              </w:rPr>
            </w:pPr>
          </w:p>
        </w:tc>
        <w:tc>
          <w:tcPr>
            <w:tcW w:w="1440" w:type="dxa"/>
          </w:tcPr>
          <w:p w14:paraId="055F28A3" w14:textId="77777777" w:rsidR="00486529" w:rsidRPr="00486529" w:rsidRDefault="00486529" w:rsidP="00486529">
            <w:pPr>
              <w:rPr>
                <w:sz w:val="18"/>
                <w:szCs w:val="18"/>
              </w:rPr>
            </w:pPr>
          </w:p>
        </w:tc>
      </w:tr>
      <w:tr w:rsidR="00486529" w:rsidRPr="00486529" w14:paraId="055F28A9" w14:textId="77777777" w:rsidTr="00B90C7E">
        <w:tc>
          <w:tcPr>
            <w:tcW w:w="5760" w:type="dxa"/>
          </w:tcPr>
          <w:p w14:paraId="055F28A5" w14:textId="77777777" w:rsidR="00486529" w:rsidRPr="00486529" w:rsidRDefault="00486529" w:rsidP="00486529">
            <w:pPr>
              <w:rPr>
                <w:sz w:val="18"/>
                <w:szCs w:val="18"/>
              </w:rPr>
            </w:pPr>
            <w:r w:rsidRPr="00486529">
              <w:rPr>
                <w:sz w:val="18"/>
                <w:szCs w:val="18"/>
              </w:rPr>
              <w:t>Expenses</w:t>
            </w:r>
          </w:p>
        </w:tc>
        <w:tc>
          <w:tcPr>
            <w:tcW w:w="1440" w:type="dxa"/>
          </w:tcPr>
          <w:p w14:paraId="055F28A6" w14:textId="77777777" w:rsidR="00486529" w:rsidRPr="00486529" w:rsidRDefault="00486529" w:rsidP="00486529">
            <w:pPr>
              <w:jc w:val="right"/>
              <w:rPr>
                <w:sz w:val="18"/>
                <w:szCs w:val="18"/>
              </w:rPr>
            </w:pPr>
          </w:p>
        </w:tc>
        <w:tc>
          <w:tcPr>
            <w:tcW w:w="1440" w:type="dxa"/>
          </w:tcPr>
          <w:p w14:paraId="055F28A7" w14:textId="77777777" w:rsidR="00486529" w:rsidRPr="00486529" w:rsidRDefault="00486529" w:rsidP="00486529">
            <w:pPr>
              <w:rPr>
                <w:sz w:val="18"/>
                <w:szCs w:val="18"/>
              </w:rPr>
            </w:pPr>
          </w:p>
        </w:tc>
        <w:tc>
          <w:tcPr>
            <w:tcW w:w="1440" w:type="dxa"/>
          </w:tcPr>
          <w:p w14:paraId="055F28A8" w14:textId="77777777" w:rsidR="00486529" w:rsidRPr="00486529" w:rsidRDefault="00486529" w:rsidP="00486529">
            <w:pPr>
              <w:rPr>
                <w:sz w:val="18"/>
                <w:szCs w:val="18"/>
              </w:rPr>
            </w:pPr>
          </w:p>
        </w:tc>
      </w:tr>
      <w:tr w:rsidR="00486529" w:rsidRPr="00486529" w14:paraId="055F28AE" w14:textId="77777777" w:rsidTr="00B90C7E">
        <w:tc>
          <w:tcPr>
            <w:tcW w:w="5760" w:type="dxa"/>
          </w:tcPr>
          <w:p w14:paraId="055F28AA" w14:textId="77777777" w:rsidR="00486529" w:rsidRPr="00486529" w:rsidRDefault="00486529" w:rsidP="00486529">
            <w:pPr>
              <w:rPr>
                <w:sz w:val="18"/>
                <w:szCs w:val="18"/>
              </w:rPr>
            </w:pPr>
            <w:r w:rsidRPr="00486529">
              <w:rPr>
                <w:sz w:val="18"/>
                <w:szCs w:val="18"/>
              </w:rPr>
              <w:t xml:space="preserve">     Principal’s office</w:t>
            </w:r>
          </w:p>
        </w:tc>
        <w:tc>
          <w:tcPr>
            <w:tcW w:w="1440" w:type="dxa"/>
          </w:tcPr>
          <w:p w14:paraId="055F28AB" w14:textId="77777777" w:rsidR="00486529" w:rsidRPr="00486529" w:rsidRDefault="00486529" w:rsidP="00486529">
            <w:pPr>
              <w:jc w:val="right"/>
              <w:rPr>
                <w:sz w:val="18"/>
                <w:szCs w:val="18"/>
              </w:rPr>
            </w:pPr>
            <w:r w:rsidRPr="00486529">
              <w:rPr>
                <w:sz w:val="18"/>
                <w:szCs w:val="18"/>
              </w:rPr>
              <w:t>$11,650</w:t>
            </w:r>
          </w:p>
        </w:tc>
        <w:tc>
          <w:tcPr>
            <w:tcW w:w="1440" w:type="dxa"/>
          </w:tcPr>
          <w:p w14:paraId="055F28AC" w14:textId="77777777" w:rsidR="00486529" w:rsidRPr="00486529" w:rsidRDefault="00486529" w:rsidP="00486529">
            <w:pPr>
              <w:rPr>
                <w:sz w:val="18"/>
                <w:szCs w:val="18"/>
              </w:rPr>
            </w:pPr>
          </w:p>
        </w:tc>
        <w:tc>
          <w:tcPr>
            <w:tcW w:w="1440" w:type="dxa"/>
          </w:tcPr>
          <w:p w14:paraId="055F28AD" w14:textId="77777777" w:rsidR="00486529" w:rsidRPr="00486529" w:rsidRDefault="00486529" w:rsidP="00486529">
            <w:pPr>
              <w:rPr>
                <w:sz w:val="18"/>
                <w:szCs w:val="18"/>
              </w:rPr>
            </w:pPr>
          </w:p>
        </w:tc>
      </w:tr>
      <w:tr w:rsidR="00486529" w:rsidRPr="00486529" w14:paraId="055F28B3" w14:textId="77777777" w:rsidTr="00B90C7E">
        <w:tc>
          <w:tcPr>
            <w:tcW w:w="5760" w:type="dxa"/>
          </w:tcPr>
          <w:p w14:paraId="055F28AF" w14:textId="77777777" w:rsidR="00486529" w:rsidRPr="00486529" w:rsidRDefault="00486529" w:rsidP="00486529">
            <w:pPr>
              <w:rPr>
                <w:sz w:val="18"/>
                <w:szCs w:val="18"/>
              </w:rPr>
            </w:pPr>
            <w:r w:rsidRPr="00486529">
              <w:rPr>
                <w:sz w:val="18"/>
                <w:szCs w:val="18"/>
              </w:rPr>
              <w:t xml:space="preserve">     Principal’s office technology</w:t>
            </w:r>
          </w:p>
        </w:tc>
        <w:tc>
          <w:tcPr>
            <w:tcW w:w="1440" w:type="dxa"/>
          </w:tcPr>
          <w:p w14:paraId="055F28B0" w14:textId="77777777" w:rsidR="00486529" w:rsidRPr="00486529" w:rsidRDefault="00486529" w:rsidP="00486529">
            <w:pPr>
              <w:jc w:val="right"/>
              <w:rPr>
                <w:sz w:val="18"/>
                <w:szCs w:val="18"/>
              </w:rPr>
            </w:pPr>
            <w:r w:rsidRPr="00486529">
              <w:rPr>
                <w:sz w:val="18"/>
                <w:szCs w:val="18"/>
              </w:rPr>
              <w:t>$1,000</w:t>
            </w:r>
          </w:p>
        </w:tc>
        <w:tc>
          <w:tcPr>
            <w:tcW w:w="1440" w:type="dxa"/>
          </w:tcPr>
          <w:p w14:paraId="055F28B1" w14:textId="77777777" w:rsidR="00486529" w:rsidRPr="00486529" w:rsidRDefault="00486529" w:rsidP="00486529">
            <w:pPr>
              <w:rPr>
                <w:sz w:val="18"/>
                <w:szCs w:val="18"/>
              </w:rPr>
            </w:pPr>
          </w:p>
        </w:tc>
        <w:tc>
          <w:tcPr>
            <w:tcW w:w="1440" w:type="dxa"/>
          </w:tcPr>
          <w:p w14:paraId="055F28B2" w14:textId="77777777" w:rsidR="00486529" w:rsidRPr="00486529" w:rsidRDefault="00486529" w:rsidP="00486529">
            <w:pPr>
              <w:rPr>
                <w:sz w:val="18"/>
                <w:szCs w:val="18"/>
              </w:rPr>
            </w:pPr>
          </w:p>
        </w:tc>
      </w:tr>
      <w:tr w:rsidR="00486529" w:rsidRPr="00486529" w14:paraId="055F28B8" w14:textId="77777777" w:rsidTr="00B90C7E">
        <w:tc>
          <w:tcPr>
            <w:tcW w:w="5760" w:type="dxa"/>
          </w:tcPr>
          <w:p w14:paraId="055F28B4" w14:textId="77777777" w:rsidR="00486529" w:rsidRPr="00486529" w:rsidRDefault="00486529" w:rsidP="00486529">
            <w:pPr>
              <w:rPr>
                <w:sz w:val="18"/>
                <w:szCs w:val="18"/>
              </w:rPr>
            </w:pPr>
            <w:r w:rsidRPr="00486529">
              <w:rPr>
                <w:sz w:val="18"/>
                <w:szCs w:val="18"/>
              </w:rPr>
              <w:t xml:space="preserve">     Custodial services</w:t>
            </w:r>
          </w:p>
        </w:tc>
        <w:tc>
          <w:tcPr>
            <w:tcW w:w="1440" w:type="dxa"/>
          </w:tcPr>
          <w:p w14:paraId="055F28B5" w14:textId="77777777" w:rsidR="00486529" w:rsidRPr="00486529" w:rsidRDefault="00486529" w:rsidP="00486529">
            <w:pPr>
              <w:jc w:val="right"/>
              <w:rPr>
                <w:sz w:val="18"/>
                <w:szCs w:val="18"/>
              </w:rPr>
            </w:pPr>
            <w:r w:rsidRPr="00486529">
              <w:rPr>
                <w:sz w:val="18"/>
                <w:szCs w:val="18"/>
              </w:rPr>
              <w:t>$500</w:t>
            </w:r>
          </w:p>
        </w:tc>
        <w:tc>
          <w:tcPr>
            <w:tcW w:w="1440" w:type="dxa"/>
          </w:tcPr>
          <w:p w14:paraId="055F28B6" w14:textId="77777777" w:rsidR="00486529" w:rsidRPr="00486529" w:rsidRDefault="00486529" w:rsidP="00486529">
            <w:pPr>
              <w:rPr>
                <w:sz w:val="18"/>
                <w:szCs w:val="18"/>
              </w:rPr>
            </w:pPr>
          </w:p>
        </w:tc>
        <w:tc>
          <w:tcPr>
            <w:tcW w:w="1440" w:type="dxa"/>
          </w:tcPr>
          <w:p w14:paraId="055F28B7" w14:textId="77777777" w:rsidR="00486529" w:rsidRPr="00486529" w:rsidRDefault="00486529" w:rsidP="00486529">
            <w:pPr>
              <w:rPr>
                <w:sz w:val="18"/>
                <w:szCs w:val="18"/>
              </w:rPr>
            </w:pPr>
          </w:p>
        </w:tc>
      </w:tr>
    </w:tbl>
    <w:p w14:paraId="055F28B9" w14:textId="77777777" w:rsidR="00486529" w:rsidRPr="00486529" w:rsidRDefault="00486529" w:rsidP="00486529">
      <w:pPr>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Total General Fund</w:t>
      </w:r>
    </w:p>
    <w:p w14:paraId="055F28BA" w14:textId="77777777" w:rsidR="00486529" w:rsidRPr="00486529" w:rsidRDefault="00486529" w:rsidP="00486529">
      <w:pPr>
        <w:rPr>
          <w:rFonts w:asciiTheme="minorHAnsi" w:eastAsiaTheme="minorHAnsi" w:hAnsiTheme="minorHAnsi" w:cstheme="minorBidi"/>
          <w:b/>
          <w:sz w:val="18"/>
          <w:szCs w:val="18"/>
        </w:rPr>
      </w:pPr>
    </w:p>
    <w:p w14:paraId="055F28BB" w14:textId="77777777" w:rsidR="00486529" w:rsidRPr="00486529" w:rsidRDefault="00486529" w:rsidP="00486529">
      <w:pPr>
        <w:rPr>
          <w:rFonts w:asciiTheme="minorHAnsi" w:eastAsiaTheme="minorHAnsi" w:hAnsiTheme="minorHAnsi" w:cstheme="minorBidi"/>
          <w:b/>
          <w:sz w:val="18"/>
          <w:szCs w:val="18"/>
        </w:rPr>
      </w:pPr>
    </w:p>
    <w:p w14:paraId="055F28BC" w14:textId="77777777" w:rsidR="00486529" w:rsidRPr="00486529" w:rsidRDefault="00486529" w:rsidP="00486529">
      <w:pPr>
        <w:rPr>
          <w:rFonts w:asciiTheme="minorHAnsi" w:eastAsiaTheme="minorHAnsi" w:hAnsiTheme="minorHAnsi" w:cstheme="minorBidi"/>
          <w:sz w:val="18"/>
          <w:szCs w:val="18"/>
        </w:rPr>
      </w:pPr>
    </w:p>
    <w:tbl>
      <w:tblPr>
        <w:tblStyle w:val="TableGrid1"/>
        <w:tblW w:w="0" w:type="auto"/>
        <w:tblLayout w:type="fixed"/>
        <w:tblLook w:val="04A0" w:firstRow="1" w:lastRow="0" w:firstColumn="1" w:lastColumn="0" w:noHBand="0" w:noVBand="1"/>
      </w:tblPr>
      <w:tblGrid>
        <w:gridCol w:w="5760"/>
        <w:gridCol w:w="1440"/>
        <w:gridCol w:w="1440"/>
        <w:gridCol w:w="1440"/>
      </w:tblGrid>
      <w:tr w:rsidR="00486529" w:rsidRPr="00486529" w14:paraId="055F28C1" w14:textId="77777777" w:rsidTr="00B90C7E">
        <w:tc>
          <w:tcPr>
            <w:tcW w:w="5760" w:type="dxa"/>
            <w:tcBorders>
              <w:top w:val="nil"/>
              <w:left w:val="nil"/>
              <w:bottom w:val="single" w:sz="4" w:space="0" w:color="auto"/>
              <w:right w:val="nil"/>
            </w:tcBorders>
          </w:tcPr>
          <w:p w14:paraId="055F28BD" w14:textId="77777777" w:rsidR="00486529" w:rsidRPr="00486529" w:rsidRDefault="00486529" w:rsidP="00486529">
            <w:pPr>
              <w:rPr>
                <w:b/>
                <w:sz w:val="18"/>
                <w:szCs w:val="18"/>
              </w:rPr>
            </w:pPr>
            <w:r w:rsidRPr="00486529">
              <w:rPr>
                <w:b/>
                <w:sz w:val="18"/>
                <w:szCs w:val="18"/>
              </w:rPr>
              <w:t xml:space="preserve">Additional local revenue  </w:t>
            </w:r>
          </w:p>
        </w:tc>
        <w:tc>
          <w:tcPr>
            <w:tcW w:w="1440" w:type="dxa"/>
            <w:tcBorders>
              <w:top w:val="nil"/>
              <w:left w:val="nil"/>
              <w:bottom w:val="single" w:sz="4" w:space="0" w:color="auto"/>
              <w:right w:val="nil"/>
            </w:tcBorders>
          </w:tcPr>
          <w:p w14:paraId="055F28BE" w14:textId="77777777" w:rsidR="00486529" w:rsidRPr="00486529" w:rsidRDefault="00486529" w:rsidP="00486529">
            <w:pPr>
              <w:rPr>
                <w:b/>
                <w:sz w:val="18"/>
                <w:szCs w:val="18"/>
              </w:rPr>
            </w:pPr>
            <w:r w:rsidRPr="00486529">
              <w:rPr>
                <w:b/>
                <w:sz w:val="18"/>
                <w:szCs w:val="18"/>
              </w:rPr>
              <w:t>FY14</w:t>
            </w:r>
          </w:p>
        </w:tc>
        <w:tc>
          <w:tcPr>
            <w:tcW w:w="1440" w:type="dxa"/>
            <w:tcBorders>
              <w:top w:val="nil"/>
              <w:left w:val="nil"/>
              <w:bottom w:val="single" w:sz="4" w:space="0" w:color="auto"/>
              <w:right w:val="nil"/>
            </w:tcBorders>
          </w:tcPr>
          <w:p w14:paraId="055F28BF" w14:textId="77777777" w:rsidR="00486529" w:rsidRPr="00486529" w:rsidRDefault="00486529" w:rsidP="00486529">
            <w:pPr>
              <w:rPr>
                <w:b/>
                <w:sz w:val="18"/>
                <w:szCs w:val="18"/>
              </w:rPr>
            </w:pPr>
            <w:r w:rsidRPr="00486529">
              <w:rPr>
                <w:b/>
                <w:sz w:val="18"/>
                <w:szCs w:val="18"/>
              </w:rPr>
              <w:t>CURRENT FY14</w:t>
            </w:r>
          </w:p>
        </w:tc>
        <w:tc>
          <w:tcPr>
            <w:tcW w:w="1440" w:type="dxa"/>
            <w:tcBorders>
              <w:top w:val="nil"/>
              <w:left w:val="nil"/>
              <w:bottom w:val="single" w:sz="4" w:space="0" w:color="auto"/>
              <w:right w:val="nil"/>
            </w:tcBorders>
          </w:tcPr>
          <w:p w14:paraId="055F28C0" w14:textId="77777777" w:rsidR="00486529" w:rsidRPr="00486529" w:rsidRDefault="00486529" w:rsidP="00486529">
            <w:pPr>
              <w:rPr>
                <w:b/>
                <w:sz w:val="18"/>
                <w:szCs w:val="18"/>
              </w:rPr>
            </w:pPr>
            <w:r w:rsidRPr="00486529">
              <w:rPr>
                <w:b/>
                <w:sz w:val="18"/>
                <w:szCs w:val="18"/>
              </w:rPr>
              <w:t>FY15</w:t>
            </w:r>
          </w:p>
        </w:tc>
      </w:tr>
      <w:tr w:rsidR="00486529" w:rsidRPr="00486529" w14:paraId="055F28C6" w14:textId="77777777" w:rsidTr="00B90C7E">
        <w:tc>
          <w:tcPr>
            <w:tcW w:w="5760" w:type="dxa"/>
            <w:tcBorders>
              <w:top w:val="single" w:sz="4" w:space="0" w:color="auto"/>
            </w:tcBorders>
          </w:tcPr>
          <w:p w14:paraId="055F28C2" w14:textId="77777777" w:rsidR="00486529" w:rsidRPr="00486529" w:rsidRDefault="00486529" w:rsidP="00486529">
            <w:pPr>
              <w:rPr>
                <w:sz w:val="18"/>
                <w:szCs w:val="18"/>
              </w:rPr>
            </w:pPr>
            <w:r w:rsidRPr="00486529">
              <w:rPr>
                <w:sz w:val="18"/>
                <w:szCs w:val="18"/>
              </w:rPr>
              <w:t xml:space="preserve">Extended Learning Time  </w:t>
            </w:r>
          </w:p>
        </w:tc>
        <w:tc>
          <w:tcPr>
            <w:tcW w:w="1440" w:type="dxa"/>
            <w:tcBorders>
              <w:top w:val="single" w:sz="4" w:space="0" w:color="auto"/>
            </w:tcBorders>
          </w:tcPr>
          <w:p w14:paraId="055F28C3" w14:textId="77777777" w:rsidR="00486529" w:rsidRPr="00486529" w:rsidRDefault="00486529" w:rsidP="00486529">
            <w:pPr>
              <w:rPr>
                <w:sz w:val="18"/>
                <w:szCs w:val="18"/>
              </w:rPr>
            </w:pPr>
          </w:p>
        </w:tc>
        <w:tc>
          <w:tcPr>
            <w:tcW w:w="1440" w:type="dxa"/>
            <w:tcBorders>
              <w:top w:val="single" w:sz="4" w:space="0" w:color="auto"/>
            </w:tcBorders>
          </w:tcPr>
          <w:p w14:paraId="055F28C4" w14:textId="77777777" w:rsidR="00486529" w:rsidRPr="00486529" w:rsidRDefault="00486529" w:rsidP="00486529">
            <w:pPr>
              <w:rPr>
                <w:sz w:val="18"/>
                <w:szCs w:val="18"/>
              </w:rPr>
            </w:pPr>
          </w:p>
        </w:tc>
        <w:tc>
          <w:tcPr>
            <w:tcW w:w="1440" w:type="dxa"/>
            <w:tcBorders>
              <w:top w:val="single" w:sz="4" w:space="0" w:color="auto"/>
            </w:tcBorders>
          </w:tcPr>
          <w:p w14:paraId="055F28C5" w14:textId="77777777" w:rsidR="00486529" w:rsidRPr="00486529" w:rsidRDefault="00486529" w:rsidP="00486529">
            <w:pPr>
              <w:rPr>
                <w:sz w:val="18"/>
                <w:szCs w:val="18"/>
              </w:rPr>
            </w:pPr>
          </w:p>
        </w:tc>
      </w:tr>
      <w:tr w:rsidR="00486529" w:rsidRPr="00486529" w14:paraId="055F28CB" w14:textId="77777777" w:rsidTr="00B90C7E">
        <w:tc>
          <w:tcPr>
            <w:tcW w:w="5760" w:type="dxa"/>
          </w:tcPr>
          <w:p w14:paraId="055F28C7" w14:textId="77777777" w:rsidR="00486529" w:rsidRPr="00486529" w:rsidRDefault="00486529" w:rsidP="00486529">
            <w:pPr>
              <w:rPr>
                <w:sz w:val="18"/>
                <w:szCs w:val="18"/>
              </w:rPr>
            </w:pPr>
            <w:r w:rsidRPr="00486529">
              <w:rPr>
                <w:sz w:val="18"/>
                <w:szCs w:val="18"/>
              </w:rPr>
              <w:t>Additional funds for Ell programs such as dual immersion</w:t>
            </w:r>
          </w:p>
        </w:tc>
        <w:tc>
          <w:tcPr>
            <w:tcW w:w="1440" w:type="dxa"/>
          </w:tcPr>
          <w:p w14:paraId="055F28C8" w14:textId="77777777" w:rsidR="00486529" w:rsidRPr="00486529" w:rsidRDefault="00486529" w:rsidP="00486529">
            <w:pPr>
              <w:rPr>
                <w:sz w:val="18"/>
                <w:szCs w:val="18"/>
              </w:rPr>
            </w:pPr>
          </w:p>
        </w:tc>
        <w:tc>
          <w:tcPr>
            <w:tcW w:w="1440" w:type="dxa"/>
          </w:tcPr>
          <w:p w14:paraId="055F28C9" w14:textId="77777777" w:rsidR="00486529" w:rsidRPr="00486529" w:rsidRDefault="00486529" w:rsidP="00486529">
            <w:pPr>
              <w:rPr>
                <w:sz w:val="18"/>
                <w:szCs w:val="18"/>
              </w:rPr>
            </w:pPr>
          </w:p>
        </w:tc>
        <w:tc>
          <w:tcPr>
            <w:tcW w:w="1440" w:type="dxa"/>
          </w:tcPr>
          <w:p w14:paraId="055F28CA" w14:textId="77777777" w:rsidR="00486529" w:rsidRPr="00486529" w:rsidRDefault="00486529" w:rsidP="00486529">
            <w:pPr>
              <w:rPr>
                <w:sz w:val="18"/>
                <w:szCs w:val="18"/>
              </w:rPr>
            </w:pPr>
          </w:p>
        </w:tc>
      </w:tr>
      <w:tr w:rsidR="00486529" w:rsidRPr="00486529" w14:paraId="055F28D0" w14:textId="77777777" w:rsidTr="00B90C7E">
        <w:tc>
          <w:tcPr>
            <w:tcW w:w="5760" w:type="dxa"/>
          </w:tcPr>
          <w:p w14:paraId="055F28CC" w14:textId="77777777" w:rsidR="00486529" w:rsidRPr="00486529" w:rsidRDefault="00486529" w:rsidP="00486529">
            <w:pPr>
              <w:rPr>
                <w:sz w:val="18"/>
                <w:szCs w:val="18"/>
              </w:rPr>
            </w:pPr>
            <w:r w:rsidRPr="00486529">
              <w:rPr>
                <w:sz w:val="18"/>
                <w:szCs w:val="18"/>
              </w:rPr>
              <w:t>Additional funds for new/expanding programs such as Pre-K or STEM</w:t>
            </w:r>
          </w:p>
        </w:tc>
        <w:tc>
          <w:tcPr>
            <w:tcW w:w="1440" w:type="dxa"/>
          </w:tcPr>
          <w:p w14:paraId="055F28CD" w14:textId="77777777" w:rsidR="00486529" w:rsidRPr="00486529" w:rsidRDefault="00486529" w:rsidP="00486529">
            <w:pPr>
              <w:rPr>
                <w:sz w:val="18"/>
                <w:szCs w:val="18"/>
              </w:rPr>
            </w:pPr>
          </w:p>
        </w:tc>
        <w:tc>
          <w:tcPr>
            <w:tcW w:w="1440" w:type="dxa"/>
          </w:tcPr>
          <w:p w14:paraId="055F28CE" w14:textId="77777777" w:rsidR="00486529" w:rsidRPr="00486529" w:rsidRDefault="00486529" w:rsidP="00486529">
            <w:pPr>
              <w:rPr>
                <w:sz w:val="18"/>
                <w:szCs w:val="18"/>
              </w:rPr>
            </w:pPr>
          </w:p>
        </w:tc>
        <w:tc>
          <w:tcPr>
            <w:tcW w:w="1440" w:type="dxa"/>
          </w:tcPr>
          <w:p w14:paraId="055F28CF" w14:textId="77777777" w:rsidR="00486529" w:rsidRPr="00486529" w:rsidRDefault="00486529" w:rsidP="00486529">
            <w:pPr>
              <w:rPr>
                <w:sz w:val="18"/>
                <w:szCs w:val="18"/>
              </w:rPr>
            </w:pPr>
          </w:p>
        </w:tc>
      </w:tr>
      <w:tr w:rsidR="00486529" w:rsidRPr="00486529" w14:paraId="055F28D5" w14:textId="77777777" w:rsidTr="00B90C7E">
        <w:tc>
          <w:tcPr>
            <w:tcW w:w="5760" w:type="dxa"/>
          </w:tcPr>
          <w:p w14:paraId="055F28D1" w14:textId="77777777" w:rsidR="00486529" w:rsidRPr="00486529" w:rsidRDefault="00486529" w:rsidP="00486529">
            <w:pPr>
              <w:rPr>
                <w:sz w:val="18"/>
                <w:szCs w:val="18"/>
              </w:rPr>
            </w:pPr>
            <w:r w:rsidRPr="00486529">
              <w:rPr>
                <w:sz w:val="18"/>
                <w:szCs w:val="18"/>
              </w:rPr>
              <w:t>Special education funding (i.e., OT, PT, SLP, 1:1 aides, psychiatrists)</w:t>
            </w:r>
          </w:p>
        </w:tc>
        <w:tc>
          <w:tcPr>
            <w:tcW w:w="1440" w:type="dxa"/>
          </w:tcPr>
          <w:p w14:paraId="055F28D2" w14:textId="77777777" w:rsidR="00486529" w:rsidRPr="00486529" w:rsidRDefault="00486529" w:rsidP="00486529">
            <w:pPr>
              <w:rPr>
                <w:sz w:val="18"/>
                <w:szCs w:val="18"/>
              </w:rPr>
            </w:pPr>
          </w:p>
        </w:tc>
        <w:tc>
          <w:tcPr>
            <w:tcW w:w="1440" w:type="dxa"/>
          </w:tcPr>
          <w:p w14:paraId="055F28D3" w14:textId="77777777" w:rsidR="00486529" w:rsidRPr="00486529" w:rsidRDefault="00486529" w:rsidP="00486529">
            <w:pPr>
              <w:rPr>
                <w:sz w:val="18"/>
                <w:szCs w:val="18"/>
              </w:rPr>
            </w:pPr>
          </w:p>
        </w:tc>
        <w:tc>
          <w:tcPr>
            <w:tcW w:w="1440" w:type="dxa"/>
          </w:tcPr>
          <w:p w14:paraId="055F28D4" w14:textId="77777777" w:rsidR="00486529" w:rsidRPr="00486529" w:rsidRDefault="00486529" w:rsidP="00486529">
            <w:pPr>
              <w:rPr>
                <w:sz w:val="18"/>
                <w:szCs w:val="18"/>
              </w:rPr>
            </w:pPr>
          </w:p>
        </w:tc>
      </w:tr>
      <w:tr w:rsidR="00486529" w:rsidRPr="00486529" w14:paraId="055F28DA" w14:textId="77777777" w:rsidTr="00B90C7E">
        <w:tc>
          <w:tcPr>
            <w:tcW w:w="5760" w:type="dxa"/>
          </w:tcPr>
          <w:p w14:paraId="055F28D6" w14:textId="77777777" w:rsidR="00486529" w:rsidRPr="00486529" w:rsidRDefault="00486529" w:rsidP="00486529">
            <w:pPr>
              <w:rPr>
                <w:sz w:val="18"/>
                <w:szCs w:val="18"/>
              </w:rPr>
            </w:pPr>
            <w:r w:rsidRPr="00486529">
              <w:rPr>
                <w:sz w:val="18"/>
                <w:szCs w:val="18"/>
              </w:rPr>
              <w:t>Nurse</w:t>
            </w:r>
          </w:p>
        </w:tc>
        <w:tc>
          <w:tcPr>
            <w:tcW w:w="1440" w:type="dxa"/>
          </w:tcPr>
          <w:p w14:paraId="055F28D7" w14:textId="77777777" w:rsidR="00486529" w:rsidRPr="00486529" w:rsidRDefault="00486529" w:rsidP="00486529">
            <w:pPr>
              <w:rPr>
                <w:sz w:val="18"/>
                <w:szCs w:val="18"/>
              </w:rPr>
            </w:pPr>
          </w:p>
        </w:tc>
        <w:tc>
          <w:tcPr>
            <w:tcW w:w="1440" w:type="dxa"/>
          </w:tcPr>
          <w:p w14:paraId="055F28D8" w14:textId="77777777" w:rsidR="00486529" w:rsidRPr="00486529" w:rsidRDefault="00486529" w:rsidP="00486529">
            <w:pPr>
              <w:rPr>
                <w:sz w:val="18"/>
                <w:szCs w:val="18"/>
              </w:rPr>
            </w:pPr>
          </w:p>
        </w:tc>
        <w:tc>
          <w:tcPr>
            <w:tcW w:w="1440" w:type="dxa"/>
          </w:tcPr>
          <w:p w14:paraId="055F28D9" w14:textId="77777777" w:rsidR="00486529" w:rsidRPr="00486529" w:rsidRDefault="00486529" w:rsidP="00486529">
            <w:pPr>
              <w:rPr>
                <w:sz w:val="18"/>
                <w:szCs w:val="18"/>
              </w:rPr>
            </w:pPr>
          </w:p>
        </w:tc>
      </w:tr>
    </w:tbl>
    <w:p w14:paraId="055F28DB" w14:textId="77777777" w:rsidR="00486529" w:rsidRPr="00486529" w:rsidRDefault="00486529" w:rsidP="00486529">
      <w:pPr>
        <w:rPr>
          <w:rFonts w:asciiTheme="minorHAnsi" w:eastAsiaTheme="minorHAnsi" w:hAnsiTheme="minorHAnsi" w:cstheme="minorBidi"/>
          <w:sz w:val="18"/>
          <w:szCs w:val="18"/>
        </w:rPr>
      </w:pPr>
    </w:p>
    <w:p w14:paraId="055F28DC" w14:textId="77777777" w:rsidR="00486529" w:rsidRPr="00486529" w:rsidRDefault="00486529" w:rsidP="00486529">
      <w:pPr>
        <w:rPr>
          <w:rFonts w:asciiTheme="minorHAnsi" w:eastAsiaTheme="minorHAnsi" w:hAnsiTheme="minorHAnsi" w:cstheme="minorBidi"/>
          <w:sz w:val="18"/>
          <w:szCs w:val="18"/>
        </w:rPr>
      </w:pPr>
    </w:p>
    <w:p w14:paraId="055F28DD" w14:textId="77777777" w:rsidR="00486529" w:rsidRPr="00486529" w:rsidRDefault="00486529" w:rsidP="00486529">
      <w:pPr>
        <w:rPr>
          <w:rFonts w:asciiTheme="minorHAnsi" w:eastAsiaTheme="minorHAnsi" w:hAnsiTheme="minorHAnsi" w:cstheme="minorBidi"/>
          <w:sz w:val="16"/>
          <w:szCs w:val="16"/>
        </w:rPr>
      </w:pPr>
      <w:r w:rsidRPr="00486529">
        <w:rPr>
          <w:rFonts w:asciiTheme="minorHAnsi" w:eastAsiaTheme="minorHAnsi" w:hAnsiTheme="minorHAnsi" w:cstheme="minorBidi"/>
          <w:sz w:val="16"/>
          <w:szCs w:val="16"/>
        </w:rPr>
        <w:t>C: \Users \jav\AppData\Local\Temp\A9RF200.tmp\FY15 ProForma_Morgan_Working_04-14-14</w:t>
      </w:r>
    </w:p>
    <w:p w14:paraId="055F28DE" w14:textId="77777777" w:rsidR="00486529" w:rsidRPr="00486529" w:rsidRDefault="00486529" w:rsidP="00486529">
      <w:pPr>
        <w:rPr>
          <w:rFonts w:asciiTheme="minorHAnsi" w:eastAsiaTheme="minorHAnsi" w:hAnsiTheme="minorHAnsi" w:cstheme="minorBidi"/>
          <w:sz w:val="18"/>
          <w:szCs w:val="18"/>
        </w:rPr>
      </w:pPr>
    </w:p>
    <w:p w14:paraId="055F28DF" w14:textId="77777777" w:rsidR="00486529" w:rsidRPr="00486529" w:rsidRDefault="00486529" w:rsidP="00486529">
      <w:pPr>
        <w:rPr>
          <w:rFonts w:asciiTheme="minorHAnsi" w:eastAsiaTheme="minorHAnsi" w:hAnsiTheme="minorHAnsi" w:cstheme="minorBidi"/>
          <w:sz w:val="18"/>
          <w:szCs w:val="18"/>
        </w:rPr>
      </w:pPr>
    </w:p>
    <w:p w14:paraId="055F28E0" w14:textId="77777777" w:rsidR="00486529" w:rsidRPr="00486529" w:rsidRDefault="00486529" w:rsidP="00486529">
      <w:pPr>
        <w:rPr>
          <w:rFonts w:asciiTheme="minorHAnsi" w:eastAsiaTheme="minorHAnsi" w:hAnsiTheme="minorHAnsi" w:cstheme="minorBidi"/>
          <w:sz w:val="18"/>
          <w:szCs w:val="18"/>
        </w:rPr>
      </w:pPr>
    </w:p>
    <w:p w14:paraId="055F28E1" w14:textId="77777777" w:rsidR="00486529" w:rsidRPr="00486529" w:rsidRDefault="00486529" w:rsidP="00486529">
      <w:pPr>
        <w:rPr>
          <w:rFonts w:asciiTheme="minorHAnsi" w:eastAsiaTheme="minorHAnsi" w:hAnsiTheme="minorHAnsi" w:cstheme="minorBidi"/>
          <w:sz w:val="18"/>
          <w:szCs w:val="18"/>
        </w:rPr>
      </w:pPr>
    </w:p>
    <w:p w14:paraId="055F28E2" w14:textId="77777777" w:rsidR="00486529" w:rsidRPr="00486529" w:rsidRDefault="00486529" w:rsidP="00486529">
      <w:pPr>
        <w:rPr>
          <w:rFonts w:asciiTheme="minorHAnsi" w:eastAsiaTheme="minorHAnsi" w:hAnsiTheme="minorHAnsi" w:cstheme="minorBidi"/>
          <w:sz w:val="18"/>
          <w:szCs w:val="18"/>
        </w:rPr>
      </w:pPr>
    </w:p>
    <w:p w14:paraId="055F28E3" w14:textId="77777777" w:rsidR="00486529" w:rsidRPr="00486529" w:rsidRDefault="00486529" w:rsidP="00486529">
      <w:pPr>
        <w:rPr>
          <w:rFonts w:asciiTheme="minorHAnsi" w:eastAsiaTheme="minorHAnsi" w:hAnsiTheme="minorHAnsi" w:cstheme="minorBidi"/>
          <w:sz w:val="18"/>
          <w:szCs w:val="18"/>
        </w:rPr>
      </w:pPr>
    </w:p>
    <w:p w14:paraId="055F28E4" w14:textId="77777777" w:rsidR="00486529" w:rsidRPr="00486529" w:rsidRDefault="00486529" w:rsidP="00486529">
      <w:pPr>
        <w:rPr>
          <w:rFonts w:asciiTheme="minorHAnsi" w:eastAsiaTheme="minorHAnsi" w:hAnsiTheme="minorHAnsi" w:cstheme="minorBidi"/>
          <w:sz w:val="18"/>
          <w:szCs w:val="18"/>
        </w:rPr>
      </w:pPr>
    </w:p>
    <w:p w14:paraId="055F28E5" w14:textId="77777777" w:rsidR="00486529" w:rsidRPr="00486529" w:rsidRDefault="00486529" w:rsidP="00486529">
      <w:pPr>
        <w:rPr>
          <w:rFonts w:asciiTheme="minorHAnsi" w:eastAsiaTheme="minorHAnsi" w:hAnsiTheme="minorHAnsi" w:cstheme="minorBidi"/>
          <w:sz w:val="18"/>
          <w:szCs w:val="18"/>
        </w:rPr>
      </w:pPr>
    </w:p>
    <w:p w14:paraId="055F28E6" w14:textId="77777777" w:rsidR="00486529" w:rsidRPr="00486529" w:rsidRDefault="00486529" w:rsidP="00486529">
      <w:pPr>
        <w:rPr>
          <w:rFonts w:asciiTheme="minorHAnsi" w:eastAsiaTheme="minorHAnsi" w:hAnsiTheme="minorHAnsi" w:cstheme="minorBidi"/>
          <w:sz w:val="18"/>
          <w:szCs w:val="18"/>
        </w:rPr>
      </w:pPr>
    </w:p>
    <w:p w14:paraId="055F28E7" w14:textId="77777777" w:rsidR="00486529" w:rsidRPr="00486529" w:rsidRDefault="00486529" w:rsidP="00486529">
      <w:pPr>
        <w:rPr>
          <w:rFonts w:asciiTheme="minorHAnsi" w:eastAsiaTheme="minorHAnsi" w:hAnsiTheme="minorHAnsi" w:cstheme="minorBidi"/>
          <w:sz w:val="18"/>
          <w:szCs w:val="18"/>
        </w:rPr>
      </w:pPr>
    </w:p>
    <w:p w14:paraId="055F28E8" w14:textId="77777777" w:rsidR="00486529" w:rsidRPr="00486529" w:rsidRDefault="00486529" w:rsidP="00486529">
      <w:pPr>
        <w:rPr>
          <w:rFonts w:asciiTheme="minorHAnsi" w:eastAsiaTheme="minorHAnsi" w:hAnsiTheme="minorHAnsi" w:cstheme="minorBidi"/>
          <w:sz w:val="18"/>
          <w:szCs w:val="18"/>
        </w:rPr>
      </w:pPr>
    </w:p>
    <w:p w14:paraId="055F28E9" w14:textId="77777777" w:rsidR="00486529" w:rsidRPr="00486529" w:rsidRDefault="00486529" w:rsidP="00486529">
      <w:pPr>
        <w:rPr>
          <w:rFonts w:asciiTheme="minorHAnsi" w:eastAsiaTheme="minorHAnsi" w:hAnsiTheme="minorHAnsi" w:cstheme="minorBidi"/>
          <w:sz w:val="18"/>
          <w:szCs w:val="18"/>
        </w:rPr>
      </w:pPr>
    </w:p>
    <w:p w14:paraId="055F28EA" w14:textId="77777777" w:rsidR="00486529" w:rsidRPr="00486529" w:rsidRDefault="00486529" w:rsidP="00486529">
      <w:pPr>
        <w:rPr>
          <w:rFonts w:asciiTheme="minorHAnsi" w:eastAsiaTheme="minorHAnsi" w:hAnsiTheme="minorHAnsi" w:cstheme="minorBidi"/>
          <w:sz w:val="18"/>
          <w:szCs w:val="18"/>
        </w:rPr>
      </w:pPr>
    </w:p>
    <w:p w14:paraId="055F28EB" w14:textId="77777777" w:rsidR="00486529" w:rsidRPr="00486529" w:rsidRDefault="00486529" w:rsidP="00486529">
      <w:pPr>
        <w:rPr>
          <w:rFonts w:asciiTheme="minorHAnsi" w:eastAsiaTheme="minorHAnsi" w:hAnsiTheme="minorHAnsi" w:cstheme="minorBidi"/>
          <w:sz w:val="18"/>
          <w:szCs w:val="18"/>
        </w:rPr>
      </w:pPr>
    </w:p>
    <w:p w14:paraId="055F28EC" w14:textId="77777777" w:rsidR="00486529" w:rsidRPr="00486529" w:rsidRDefault="00486529" w:rsidP="00486529">
      <w:pPr>
        <w:rPr>
          <w:rFonts w:asciiTheme="minorHAnsi" w:eastAsiaTheme="minorHAnsi" w:hAnsiTheme="minorHAnsi" w:cstheme="minorBidi"/>
          <w:sz w:val="18"/>
          <w:szCs w:val="18"/>
        </w:rPr>
      </w:pPr>
    </w:p>
    <w:p w14:paraId="055F28ED" w14:textId="77777777" w:rsidR="00486529" w:rsidRPr="00486529" w:rsidRDefault="00486529" w:rsidP="00486529">
      <w:pPr>
        <w:rPr>
          <w:rFonts w:asciiTheme="minorHAnsi" w:eastAsiaTheme="minorHAnsi" w:hAnsiTheme="minorHAnsi" w:cstheme="minorBidi"/>
          <w:sz w:val="18"/>
          <w:szCs w:val="18"/>
        </w:rPr>
      </w:pPr>
    </w:p>
    <w:p w14:paraId="055F28EE" w14:textId="77777777" w:rsidR="00486529" w:rsidRPr="00486529" w:rsidRDefault="00486529" w:rsidP="00486529">
      <w:pPr>
        <w:rPr>
          <w:rFonts w:asciiTheme="minorHAnsi" w:eastAsiaTheme="minorHAnsi" w:hAnsiTheme="minorHAnsi" w:cstheme="minorBidi"/>
          <w:sz w:val="18"/>
          <w:szCs w:val="18"/>
        </w:rPr>
      </w:pPr>
    </w:p>
    <w:p w14:paraId="055F28EF" w14:textId="77777777" w:rsidR="00486529" w:rsidRPr="00486529" w:rsidRDefault="00486529" w:rsidP="00486529">
      <w:pPr>
        <w:rPr>
          <w:rFonts w:asciiTheme="minorHAnsi" w:eastAsiaTheme="minorHAnsi" w:hAnsiTheme="minorHAnsi" w:cstheme="minorBidi"/>
          <w:sz w:val="18"/>
          <w:szCs w:val="18"/>
        </w:rPr>
      </w:pPr>
    </w:p>
    <w:p w14:paraId="055F28F0" w14:textId="77777777" w:rsidR="00486529" w:rsidRPr="00486529" w:rsidRDefault="00486529" w:rsidP="00486529">
      <w:pPr>
        <w:rPr>
          <w:rFonts w:asciiTheme="minorHAnsi" w:eastAsiaTheme="minorHAnsi" w:hAnsiTheme="minorHAnsi" w:cstheme="minorBidi"/>
          <w:sz w:val="18"/>
          <w:szCs w:val="18"/>
        </w:rPr>
      </w:pPr>
    </w:p>
    <w:p w14:paraId="055F28F1" w14:textId="77777777" w:rsidR="00486529" w:rsidRPr="00486529" w:rsidRDefault="00486529" w:rsidP="00486529">
      <w:pPr>
        <w:rPr>
          <w:rFonts w:asciiTheme="minorHAnsi" w:eastAsiaTheme="minorHAnsi" w:hAnsiTheme="minorHAnsi" w:cstheme="minorBidi"/>
          <w:sz w:val="18"/>
          <w:szCs w:val="18"/>
        </w:rPr>
      </w:pPr>
    </w:p>
    <w:tbl>
      <w:tblPr>
        <w:tblStyle w:val="TableGrid1"/>
        <w:tblW w:w="9918" w:type="dxa"/>
        <w:tblInd w:w="-360" w:type="dxa"/>
        <w:tblLayout w:type="fixed"/>
        <w:tblLook w:val="04A0" w:firstRow="1" w:lastRow="0" w:firstColumn="1" w:lastColumn="0" w:noHBand="0" w:noVBand="1"/>
      </w:tblPr>
      <w:tblGrid>
        <w:gridCol w:w="5760"/>
        <w:gridCol w:w="1440"/>
        <w:gridCol w:w="1440"/>
        <w:gridCol w:w="1278"/>
      </w:tblGrid>
      <w:tr w:rsidR="00486529" w:rsidRPr="00486529" w14:paraId="055F28F6" w14:textId="77777777" w:rsidTr="00B90C7E">
        <w:tc>
          <w:tcPr>
            <w:tcW w:w="5760" w:type="dxa"/>
          </w:tcPr>
          <w:p w14:paraId="055F28F2" w14:textId="77777777" w:rsidR="00486529" w:rsidRPr="00486529" w:rsidRDefault="00486529" w:rsidP="00486529">
            <w:pPr>
              <w:rPr>
                <w:sz w:val="18"/>
                <w:szCs w:val="18"/>
              </w:rPr>
            </w:pPr>
            <w:r w:rsidRPr="00486529">
              <w:rPr>
                <w:sz w:val="18"/>
                <w:szCs w:val="18"/>
              </w:rPr>
              <w:t>Curriculum &amp; Instruction support from central office</w:t>
            </w:r>
          </w:p>
        </w:tc>
        <w:tc>
          <w:tcPr>
            <w:tcW w:w="1440" w:type="dxa"/>
          </w:tcPr>
          <w:p w14:paraId="055F28F3" w14:textId="77777777" w:rsidR="00486529" w:rsidRPr="00486529" w:rsidRDefault="00486529" w:rsidP="00486529">
            <w:pPr>
              <w:rPr>
                <w:sz w:val="18"/>
                <w:szCs w:val="18"/>
              </w:rPr>
            </w:pPr>
          </w:p>
        </w:tc>
        <w:tc>
          <w:tcPr>
            <w:tcW w:w="1440" w:type="dxa"/>
          </w:tcPr>
          <w:p w14:paraId="055F28F4" w14:textId="77777777" w:rsidR="00486529" w:rsidRPr="00486529" w:rsidRDefault="00486529" w:rsidP="00486529">
            <w:pPr>
              <w:rPr>
                <w:sz w:val="18"/>
                <w:szCs w:val="18"/>
              </w:rPr>
            </w:pPr>
          </w:p>
        </w:tc>
        <w:tc>
          <w:tcPr>
            <w:tcW w:w="1278" w:type="dxa"/>
          </w:tcPr>
          <w:p w14:paraId="055F28F5" w14:textId="77777777" w:rsidR="00486529" w:rsidRPr="00486529" w:rsidRDefault="00486529" w:rsidP="00486529">
            <w:pPr>
              <w:rPr>
                <w:sz w:val="18"/>
                <w:szCs w:val="18"/>
              </w:rPr>
            </w:pPr>
          </w:p>
        </w:tc>
      </w:tr>
      <w:tr w:rsidR="00486529" w:rsidRPr="00486529" w14:paraId="055F28FB" w14:textId="77777777" w:rsidTr="00B90C7E">
        <w:tc>
          <w:tcPr>
            <w:tcW w:w="5760" w:type="dxa"/>
          </w:tcPr>
          <w:p w14:paraId="055F28F7" w14:textId="77777777" w:rsidR="00486529" w:rsidRPr="00486529" w:rsidRDefault="00486529" w:rsidP="00486529">
            <w:pPr>
              <w:rPr>
                <w:sz w:val="18"/>
                <w:szCs w:val="18"/>
              </w:rPr>
            </w:pPr>
            <w:r w:rsidRPr="00486529">
              <w:rPr>
                <w:sz w:val="18"/>
                <w:szCs w:val="18"/>
              </w:rPr>
              <w:t>Other central resources allocated to schools, e.g. library, student support, summer school, textbooks, technology</w:t>
            </w:r>
          </w:p>
        </w:tc>
        <w:tc>
          <w:tcPr>
            <w:tcW w:w="1440" w:type="dxa"/>
          </w:tcPr>
          <w:p w14:paraId="055F28F8" w14:textId="77777777" w:rsidR="00486529" w:rsidRPr="00486529" w:rsidRDefault="00486529" w:rsidP="00486529">
            <w:pPr>
              <w:rPr>
                <w:sz w:val="18"/>
                <w:szCs w:val="18"/>
              </w:rPr>
            </w:pPr>
          </w:p>
        </w:tc>
        <w:tc>
          <w:tcPr>
            <w:tcW w:w="1440" w:type="dxa"/>
          </w:tcPr>
          <w:p w14:paraId="055F28F9" w14:textId="77777777" w:rsidR="00486529" w:rsidRPr="00486529" w:rsidRDefault="00486529" w:rsidP="00486529">
            <w:pPr>
              <w:rPr>
                <w:sz w:val="18"/>
                <w:szCs w:val="18"/>
              </w:rPr>
            </w:pPr>
          </w:p>
        </w:tc>
        <w:tc>
          <w:tcPr>
            <w:tcW w:w="1278" w:type="dxa"/>
          </w:tcPr>
          <w:p w14:paraId="055F28FA" w14:textId="77777777" w:rsidR="00486529" w:rsidRPr="00486529" w:rsidRDefault="00486529" w:rsidP="00486529">
            <w:pPr>
              <w:rPr>
                <w:sz w:val="18"/>
                <w:szCs w:val="18"/>
              </w:rPr>
            </w:pPr>
          </w:p>
        </w:tc>
      </w:tr>
      <w:tr w:rsidR="00486529" w:rsidRPr="00486529" w14:paraId="055F2901" w14:textId="77777777" w:rsidTr="00B90C7E">
        <w:tc>
          <w:tcPr>
            <w:tcW w:w="5760" w:type="dxa"/>
            <w:shd w:val="clear" w:color="auto" w:fill="D9D9D9" w:themeFill="background1" w:themeFillShade="D9"/>
          </w:tcPr>
          <w:p w14:paraId="055F28FC" w14:textId="77777777" w:rsidR="00486529" w:rsidRPr="00486529" w:rsidRDefault="00486529" w:rsidP="00486529">
            <w:pPr>
              <w:rPr>
                <w:sz w:val="18"/>
                <w:szCs w:val="18"/>
              </w:rPr>
            </w:pPr>
          </w:p>
          <w:p w14:paraId="055F28FD" w14:textId="77777777" w:rsidR="00486529" w:rsidRPr="00486529" w:rsidRDefault="00486529" w:rsidP="00486529">
            <w:pPr>
              <w:rPr>
                <w:sz w:val="18"/>
                <w:szCs w:val="18"/>
              </w:rPr>
            </w:pPr>
            <w:r w:rsidRPr="00486529">
              <w:rPr>
                <w:sz w:val="18"/>
                <w:szCs w:val="18"/>
              </w:rPr>
              <w:t xml:space="preserve">Facilities, transportation, food services, payroll services, benefits, etc. </w:t>
            </w:r>
          </w:p>
        </w:tc>
        <w:tc>
          <w:tcPr>
            <w:tcW w:w="1440" w:type="dxa"/>
            <w:shd w:val="clear" w:color="auto" w:fill="D9D9D9" w:themeFill="background1" w:themeFillShade="D9"/>
          </w:tcPr>
          <w:p w14:paraId="055F28FE" w14:textId="77777777" w:rsidR="00486529" w:rsidRPr="00486529" w:rsidRDefault="00486529" w:rsidP="00486529">
            <w:pPr>
              <w:jc w:val="right"/>
              <w:rPr>
                <w:sz w:val="18"/>
                <w:szCs w:val="18"/>
              </w:rPr>
            </w:pPr>
            <w:r w:rsidRPr="00486529">
              <w:rPr>
                <w:sz w:val="18"/>
                <w:szCs w:val="18"/>
              </w:rPr>
              <w:t>In kind</w:t>
            </w:r>
          </w:p>
        </w:tc>
        <w:tc>
          <w:tcPr>
            <w:tcW w:w="1440" w:type="dxa"/>
            <w:shd w:val="clear" w:color="auto" w:fill="D9D9D9" w:themeFill="background1" w:themeFillShade="D9"/>
          </w:tcPr>
          <w:p w14:paraId="055F28FF" w14:textId="77777777" w:rsidR="00486529" w:rsidRPr="00486529" w:rsidRDefault="00486529" w:rsidP="00486529">
            <w:pPr>
              <w:jc w:val="right"/>
              <w:rPr>
                <w:sz w:val="18"/>
                <w:szCs w:val="18"/>
              </w:rPr>
            </w:pPr>
          </w:p>
        </w:tc>
        <w:tc>
          <w:tcPr>
            <w:tcW w:w="1278" w:type="dxa"/>
            <w:shd w:val="clear" w:color="auto" w:fill="D9D9D9" w:themeFill="background1" w:themeFillShade="D9"/>
          </w:tcPr>
          <w:p w14:paraId="055F2900" w14:textId="77777777" w:rsidR="00486529" w:rsidRPr="00486529" w:rsidRDefault="00486529" w:rsidP="00486529">
            <w:pPr>
              <w:jc w:val="right"/>
              <w:rPr>
                <w:sz w:val="18"/>
                <w:szCs w:val="18"/>
              </w:rPr>
            </w:pPr>
            <w:r w:rsidRPr="00486529">
              <w:rPr>
                <w:sz w:val="18"/>
                <w:szCs w:val="18"/>
              </w:rPr>
              <w:t>In kind</w:t>
            </w:r>
          </w:p>
        </w:tc>
      </w:tr>
      <w:tr w:rsidR="00486529" w:rsidRPr="00486529" w14:paraId="055F2906" w14:textId="77777777" w:rsidTr="00B90C7E">
        <w:tc>
          <w:tcPr>
            <w:tcW w:w="5760" w:type="dxa"/>
          </w:tcPr>
          <w:p w14:paraId="055F2902" w14:textId="77777777" w:rsidR="00486529" w:rsidRPr="00486529" w:rsidRDefault="00486529" w:rsidP="00486529">
            <w:pPr>
              <w:rPr>
                <w:b/>
                <w:sz w:val="18"/>
                <w:szCs w:val="18"/>
              </w:rPr>
            </w:pPr>
            <w:r w:rsidRPr="00486529">
              <w:rPr>
                <w:b/>
                <w:sz w:val="18"/>
                <w:szCs w:val="18"/>
              </w:rPr>
              <w:t xml:space="preserve">Total additional local revenue </w:t>
            </w:r>
          </w:p>
        </w:tc>
        <w:tc>
          <w:tcPr>
            <w:tcW w:w="1440" w:type="dxa"/>
          </w:tcPr>
          <w:p w14:paraId="055F2903" w14:textId="77777777" w:rsidR="00486529" w:rsidRPr="00486529" w:rsidRDefault="00486529" w:rsidP="00486529">
            <w:pPr>
              <w:jc w:val="right"/>
              <w:rPr>
                <w:b/>
                <w:sz w:val="18"/>
                <w:szCs w:val="18"/>
              </w:rPr>
            </w:pPr>
            <w:r w:rsidRPr="00486529">
              <w:rPr>
                <w:b/>
                <w:sz w:val="18"/>
                <w:szCs w:val="18"/>
              </w:rPr>
              <w:t>$0</w:t>
            </w:r>
          </w:p>
        </w:tc>
        <w:tc>
          <w:tcPr>
            <w:tcW w:w="1440" w:type="dxa"/>
          </w:tcPr>
          <w:p w14:paraId="055F2904" w14:textId="77777777" w:rsidR="00486529" w:rsidRPr="00486529" w:rsidRDefault="00486529" w:rsidP="00486529">
            <w:pPr>
              <w:rPr>
                <w:b/>
                <w:sz w:val="18"/>
                <w:szCs w:val="18"/>
              </w:rPr>
            </w:pPr>
          </w:p>
        </w:tc>
        <w:tc>
          <w:tcPr>
            <w:tcW w:w="1278" w:type="dxa"/>
          </w:tcPr>
          <w:p w14:paraId="055F2905" w14:textId="77777777" w:rsidR="00486529" w:rsidRPr="00486529" w:rsidRDefault="00486529" w:rsidP="00486529">
            <w:pPr>
              <w:jc w:val="right"/>
              <w:rPr>
                <w:b/>
                <w:sz w:val="18"/>
                <w:szCs w:val="18"/>
              </w:rPr>
            </w:pPr>
            <w:r w:rsidRPr="00486529">
              <w:rPr>
                <w:b/>
                <w:sz w:val="18"/>
                <w:szCs w:val="18"/>
              </w:rPr>
              <w:t>$0</w:t>
            </w:r>
          </w:p>
        </w:tc>
      </w:tr>
      <w:tr w:rsidR="00486529" w:rsidRPr="00486529" w14:paraId="055F290B" w14:textId="77777777" w:rsidTr="00B90C7E">
        <w:tc>
          <w:tcPr>
            <w:tcW w:w="5760" w:type="dxa"/>
            <w:shd w:val="clear" w:color="auto" w:fill="D9D9D9" w:themeFill="background1" w:themeFillShade="D9"/>
          </w:tcPr>
          <w:p w14:paraId="055F2907" w14:textId="77777777" w:rsidR="00486529" w:rsidRPr="00486529" w:rsidRDefault="00486529" w:rsidP="00486529">
            <w:pPr>
              <w:rPr>
                <w:b/>
                <w:sz w:val="18"/>
                <w:szCs w:val="18"/>
              </w:rPr>
            </w:pPr>
            <w:r w:rsidRPr="00486529">
              <w:rPr>
                <w:b/>
                <w:sz w:val="18"/>
                <w:szCs w:val="18"/>
              </w:rPr>
              <w:t>Total Revenue From District Budget</w:t>
            </w:r>
          </w:p>
        </w:tc>
        <w:tc>
          <w:tcPr>
            <w:tcW w:w="1440" w:type="dxa"/>
            <w:shd w:val="clear" w:color="auto" w:fill="D9D9D9" w:themeFill="background1" w:themeFillShade="D9"/>
          </w:tcPr>
          <w:p w14:paraId="055F2908" w14:textId="77777777" w:rsidR="00486529" w:rsidRPr="00486529" w:rsidRDefault="00486529" w:rsidP="00486529">
            <w:pPr>
              <w:jc w:val="right"/>
              <w:rPr>
                <w:b/>
                <w:sz w:val="18"/>
                <w:szCs w:val="18"/>
              </w:rPr>
            </w:pPr>
            <w:r w:rsidRPr="00486529">
              <w:rPr>
                <w:b/>
                <w:sz w:val="18"/>
                <w:szCs w:val="18"/>
              </w:rPr>
              <w:t>$2,552,484</w:t>
            </w:r>
          </w:p>
        </w:tc>
        <w:tc>
          <w:tcPr>
            <w:tcW w:w="1440" w:type="dxa"/>
            <w:shd w:val="clear" w:color="auto" w:fill="D9D9D9" w:themeFill="background1" w:themeFillShade="D9"/>
          </w:tcPr>
          <w:p w14:paraId="055F2909" w14:textId="77777777" w:rsidR="00486529" w:rsidRPr="00486529" w:rsidRDefault="00486529" w:rsidP="00486529">
            <w:pPr>
              <w:jc w:val="right"/>
              <w:rPr>
                <w:b/>
                <w:sz w:val="18"/>
                <w:szCs w:val="18"/>
              </w:rPr>
            </w:pPr>
            <w:r w:rsidRPr="00486529">
              <w:rPr>
                <w:b/>
                <w:sz w:val="18"/>
                <w:szCs w:val="18"/>
              </w:rPr>
              <w:t>$2,648,546</w:t>
            </w:r>
          </w:p>
        </w:tc>
        <w:tc>
          <w:tcPr>
            <w:tcW w:w="1278" w:type="dxa"/>
            <w:shd w:val="clear" w:color="auto" w:fill="D9D9D9" w:themeFill="background1" w:themeFillShade="D9"/>
          </w:tcPr>
          <w:p w14:paraId="055F290A" w14:textId="77777777" w:rsidR="00486529" w:rsidRPr="00486529" w:rsidRDefault="00486529" w:rsidP="00486529">
            <w:pPr>
              <w:jc w:val="right"/>
              <w:rPr>
                <w:b/>
                <w:sz w:val="18"/>
                <w:szCs w:val="18"/>
              </w:rPr>
            </w:pPr>
            <w:r w:rsidRPr="00486529">
              <w:rPr>
                <w:b/>
                <w:sz w:val="18"/>
                <w:szCs w:val="18"/>
              </w:rPr>
              <w:t>$2,423,420</w:t>
            </w:r>
          </w:p>
        </w:tc>
      </w:tr>
    </w:tbl>
    <w:p w14:paraId="055F290C" w14:textId="77777777" w:rsidR="00486529" w:rsidRPr="00486529" w:rsidRDefault="00486529" w:rsidP="00486529">
      <w:pPr>
        <w:rPr>
          <w:rFonts w:asciiTheme="minorHAnsi" w:eastAsiaTheme="minorHAnsi" w:hAnsiTheme="minorHAnsi" w:cstheme="minorBidi"/>
          <w:sz w:val="18"/>
          <w:szCs w:val="18"/>
        </w:rPr>
      </w:pPr>
    </w:p>
    <w:p w14:paraId="055F290D" w14:textId="77777777" w:rsidR="00486529" w:rsidRPr="00486529" w:rsidRDefault="00486529" w:rsidP="00486529">
      <w:pPr>
        <w:rPr>
          <w:rFonts w:asciiTheme="minorHAnsi" w:eastAsiaTheme="minorHAnsi" w:hAnsiTheme="minorHAnsi" w:cstheme="minorBidi"/>
          <w:sz w:val="18"/>
          <w:szCs w:val="18"/>
        </w:rPr>
      </w:pPr>
    </w:p>
    <w:p w14:paraId="055F290E" w14:textId="77777777" w:rsidR="00486529" w:rsidRPr="00486529" w:rsidRDefault="00486529" w:rsidP="00486529">
      <w:pPr>
        <w:ind w:left="-450"/>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Revenue from federal grants</w:t>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t xml:space="preserve">        FY14</w:t>
      </w:r>
      <w:r w:rsidRPr="00486529">
        <w:rPr>
          <w:rFonts w:asciiTheme="minorHAnsi" w:eastAsiaTheme="minorHAnsi" w:hAnsiTheme="minorHAnsi" w:cstheme="minorBidi"/>
          <w:b/>
          <w:sz w:val="18"/>
          <w:szCs w:val="18"/>
        </w:rPr>
        <w:tab/>
        <w:t xml:space="preserve">       CURRENT FY14</w:t>
      </w:r>
      <w:r w:rsidRPr="00486529">
        <w:rPr>
          <w:rFonts w:asciiTheme="minorHAnsi" w:eastAsiaTheme="minorHAnsi" w:hAnsiTheme="minorHAnsi" w:cstheme="minorBidi"/>
          <w:b/>
          <w:sz w:val="18"/>
          <w:szCs w:val="18"/>
        </w:rPr>
        <w:tab/>
      </w:r>
      <w:r w:rsidRPr="00486529">
        <w:rPr>
          <w:rFonts w:asciiTheme="minorHAnsi" w:eastAsiaTheme="minorHAnsi" w:hAnsiTheme="minorHAnsi" w:cstheme="minorBidi"/>
          <w:b/>
          <w:sz w:val="18"/>
          <w:szCs w:val="18"/>
        </w:rPr>
        <w:tab/>
        <w:t xml:space="preserve">        FY15</w:t>
      </w:r>
    </w:p>
    <w:tbl>
      <w:tblPr>
        <w:tblStyle w:val="TableGrid1"/>
        <w:tblW w:w="11081" w:type="dxa"/>
        <w:tblInd w:w="-360" w:type="dxa"/>
        <w:tblLayout w:type="fixed"/>
        <w:tblLook w:val="04A0" w:firstRow="1" w:lastRow="0" w:firstColumn="1" w:lastColumn="0" w:noHBand="0" w:noVBand="1"/>
      </w:tblPr>
      <w:tblGrid>
        <w:gridCol w:w="5803"/>
        <w:gridCol w:w="1235"/>
        <w:gridCol w:w="1620"/>
        <w:gridCol w:w="1260"/>
        <w:gridCol w:w="1163"/>
      </w:tblGrid>
      <w:tr w:rsidR="00486529" w:rsidRPr="00486529" w14:paraId="055F2914" w14:textId="77777777" w:rsidTr="00B90C7E">
        <w:trPr>
          <w:trHeight w:val="238"/>
        </w:trPr>
        <w:tc>
          <w:tcPr>
            <w:tcW w:w="5803" w:type="dxa"/>
          </w:tcPr>
          <w:p w14:paraId="055F290F" w14:textId="77777777" w:rsidR="00486529" w:rsidRPr="00486529" w:rsidRDefault="00486529" w:rsidP="00486529">
            <w:pPr>
              <w:rPr>
                <w:sz w:val="18"/>
                <w:szCs w:val="18"/>
              </w:rPr>
            </w:pPr>
            <w:r w:rsidRPr="00486529">
              <w:rPr>
                <w:sz w:val="18"/>
                <w:szCs w:val="18"/>
              </w:rPr>
              <w:t>Title I</w:t>
            </w:r>
          </w:p>
        </w:tc>
        <w:tc>
          <w:tcPr>
            <w:tcW w:w="1235" w:type="dxa"/>
          </w:tcPr>
          <w:p w14:paraId="055F2910" w14:textId="77777777" w:rsidR="00486529" w:rsidRPr="00486529" w:rsidRDefault="00486529" w:rsidP="00486529">
            <w:pPr>
              <w:jc w:val="right"/>
              <w:rPr>
                <w:sz w:val="18"/>
                <w:szCs w:val="18"/>
              </w:rPr>
            </w:pPr>
            <w:r w:rsidRPr="00486529">
              <w:rPr>
                <w:sz w:val="18"/>
                <w:szCs w:val="18"/>
              </w:rPr>
              <w:t>$592,500</w:t>
            </w:r>
          </w:p>
        </w:tc>
        <w:tc>
          <w:tcPr>
            <w:tcW w:w="1620" w:type="dxa"/>
          </w:tcPr>
          <w:p w14:paraId="055F2911" w14:textId="77777777" w:rsidR="00486529" w:rsidRPr="00486529" w:rsidRDefault="00486529" w:rsidP="00486529">
            <w:pPr>
              <w:jc w:val="center"/>
              <w:rPr>
                <w:sz w:val="18"/>
                <w:szCs w:val="18"/>
              </w:rPr>
            </w:pPr>
            <w:r w:rsidRPr="00486529">
              <w:rPr>
                <w:sz w:val="18"/>
                <w:szCs w:val="18"/>
              </w:rPr>
              <w:t>$641,142</w:t>
            </w:r>
          </w:p>
        </w:tc>
        <w:tc>
          <w:tcPr>
            <w:tcW w:w="1260" w:type="dxa"/>
            <w:tcBorders>
              <w:right w:val="single" w:sz="4" w:space="0" w:color="auto"/>
            </w:tcBorders>
          </w:tcPr>
          <w:p w14:paraId="055F2912" w14:textId="77777777" w:rsidR="00486529" w:rsidRPr="00486529" w:rsidRDefault="00486529" w:rsidP="00486529">
            <w:pPr>
              <w:jc w:val="right"/>
              <w:rPr>
                <w:sz w:val="18"/>
                <w:szCs w:val="18"/>
              </w:rPr>
            </w:pPr>
            <w:r w:rsidRPr="00486529">
              <w:rPr>
                <w:sz w:val="18"/>
                <w:szCs w:val="18"/>
              </w:rPr>
              <w:t>$641,142</w:t>
            </w:r>
          </w:p>
        </w:tc>
        <w:tc>
          <w:tcPr>
            <w:tcW w:w="1163" w:type="dxa"/>
            <w:tcBorders>
              <w:top w:val="nil"/>
              <w:left w:val="single" w:sz="4" w:space="0" w:color="auto"/>
              <w:bottom w:val="nil"/>
              <w:right w:val="nil"/>
            </w:tcBorders>
          </w:tcPr>
          <w:p w14:paraId="055F2913" w14:textId="77777777" w:rsidR="00486529" w:rsidRPr="00486529" w:rsidRDefault="00486529" w:rsidP="00486529">
            <w:pPr>
              <w:rPr>
                <w:i/>
                <w:sz w:val="16"/>
                <w:szCs w:val="16"/>
              </w:rPr>
            </w:pPr>
            <w:r w:rsidRPr="00486529">
              <w:rPr>
                <w:i/>
                <w:sz w:val="16"/>
                <w:szCs w:val="16"/>
              </w:rPr>
              <w:t>level fund?</w:t>
            </w:r>
          </w:p>
        </w:tc>
      </w:tr>
      <w:tr w:rsidR="00486529" w:rsidRPr="00486529" w14:paraId="055F291A" w14:textId="77777777" w:rsidTr="00B90C7E">
        <w:trPr>
          <w:trHeight w:val="238"/>
        </w:trPr>
        <w:tc>
          <w:tcPr>
            <w:tcW w:w="5803" w:type="dxa"/>
          </w:tcPr>
          <w:p w14:paraId="055F2915" w14:textId="77777777" w:rsidR="00486529" w:rsidRPr="00486529" w:rsidRDefault="00486529" w:rsidP="00486529">
            <w:pPr>
              <w:rPr>
                <w:sz w:val="18"/>
                <w:szCs w:val="18"/>
              </w:rPr>
            </w:pPr>
            <w:r w:rsidRPr="00486529">
              <w:rPr>
                <w:sz w:val="18"/>
                <w:szCs w:val="18"/>
              </w:rPr>
              <w:t>Title I – share from district reservations</w:t>
            </w:r>
          </w:p>
        </w:tc>
        <w:tc>
          <w:tcPr>
            <w:tcW w:w="1235" w:type="dxa"/>
          </w:tcPr>
          <w:p w14:paraId="055F2916" w14:textId="77777777" w:rsidR="00486529" w:rsidRPr="00486529" w:rsidRDefault="00486529" w:rsidP="00486529">
            <w:pPr>
              <w:jc w:val="right"/>
              <w:rPr>
                <w:sz w:val="18"/>
                <w:szCs w:val="18"/>
              </w:rPr>
            </w:pPr>
            <w:r w:rsidRPr="00486529">
              <w:rPr>
                <w:sz w:val="18"/>
                <w:szCs w:val="18"/>
              </w:rPr>
              <w:t>N/A</w:t>
            </w:r>
          </w:p>
        </w:tc>
        <w:tc>
          <w:tcPr>
            <w:tcW w:w="1620" w:type="dxa"/>
          </w:tcPr>
          <w:p w14:paraId="055F2917" w14:textId="77777777" w:rsidR="00486529" w:rsidRPr="00486529" w:rsidRDefault="00486529" w:rsidP="00486529">
            <w:pPr>
              <w:jc w:val="center"/>
              <w:rPr>
                <w:sz w:val="18"/>
                <w:szCs w:val="18"/>
              </w:rPr>
            </w:pPr>
          </w:p>
        </w:tc>
        <w:tc>
          <w:tcPr>
            <w:tcW w:w="1260" w:type="dxa"/>
            <w:tcBorders>
              <w:right w:val="single" w:sz="4" w:space="0" w:color="auto"/>
            </w:tcBorders>
          </w:tcPr>
          <w:p w14:paraId="055F2918"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19" w14:textId="77777777" w:rsidR="00486529" w:rsidRPr="00486529" w:rsidRDefault="00486529" w:rsidP="00486529">
            <w:pPr>
              <w:rPr>
                <w:sz w:val="18"/>
                <w:szCs w:val="18"/>
              </w:rPr>
            </w:pPr>
          </w:p>
        </w:tc>
      </w:tr>
      <w:tr w:rsidR="00486529" w:rsidRPr="00486529" w14:paraId="055F2920" w14:textId="77777777" w:rsidTr="00B90C7E">
        <w:trPr>
          <w:trHeight w:val="225"/>
        </w:trPr>
        <w:tc>
          <w:tcPr>
            <w:tcW w:w="5803" w:type="dxa"/>
          </w:tcPr>
          <w:p w14:paraId="055F291B" w14:textId="77777777" w:rsidR="00486529" w:rsidRPr="00486529" w:rsidRDefault="00486529" w:rsidP="00486529">
            <w:pPr>
              <w:rPr>
                <w:sz w:val="18"/>
                <w:szCs w:val="18"/>
              </w:rPr>
            </w:pPr>
            <w:r w:rsidRPr="00486529">
              <w:rPr>
                <w:sz w:val="18"/>
                <w:szCs w:val="18"/>
              </w:rPr>
              <w:t>Title IIA</w:t>
            </w:r>
          </w:p>
        </w:tc>
        <w:tc>
          <w:tcPr>
            <w:tcW w:w="1235" w:type="dxa"/>
          </w:tcPr>
          <w:p w14:paraId="055F291C" w14:textId="77777777" w:rsidR="00486529" w:rsidRPr="00486529" w:rsidRDefault="00486529" w:rsidP="00486529">
            <w:pPr>
              <w:jc w:val="right"/>
              <w:rPr>
                <w:sz w:val="18"/>
                <w:szCs w:val="18"/>
              </w:rPr>
            </w:pPr>
            <w:r w:rsidRPr="00486529">
              <w:rPr>
                <w:sz w:val="18"/>
                <w:szCs w:val="18"/>
              </w:rPr>
              <w:t>$900</w:t>
            </w:r>
          </w:p>
        </w:tc>
        <w:tc>
          <w:tcPr>
            <w:tcW w:w="1620" w:type="dxa"/>
          </w:tcPr>
          <w:p w14:paraId="055F291D" w14:textId="77777777" w:rsidR="00486529" w:rsidRPr="00486529" w:rsidRDefault="00486529" w:rsidP="00486529">
            <w:pPr>
              <w:jc w:val="center"/>
              <w:rPr>
                <w:sz w:val="18"/>
                <w:szCs w:val="18"/>
              </w:rPr>
            </w:pPr>
            <w:r w:rsidRPr="00486529">
              <w:rPr>
                <w:sz w:val="18"/>
                <w:szCs w:val="18"/>
              </w:rPr>
              <w:t>$14,885</w:t>
            </w:r>
          </w:p>
        </w:tc>
        <w:tc>
          <w:tcPr>
            <w:tcW w:w="1260" w:type="dxa"/>
            <w:tcBorders>
              <w:right w:val="single" w:sz="4" w:space="0" w:color="auto"/>
            </w:tcBorders>
          </w:tcPr>
          <w:p w14:paraId="055F291E" w14:textId="77777777" w:rsidR="00486529" w:rsidRPr="00486529" w:rsidRDefault="00486529" w:rsidP="00486529">
            <w:pPr>
              <w:jc w:val="right"/>
              <w:rPr>
                <w:sz w:val="18"/>
                <w:szCs w:val="18"/>
              </w:rPr>
            </w:pPr>
            <w:r w:rsidRPr="00486529">
              <w:rPr>
                <w:sz w:val="18"/>
                <w:szCs w:val="18"/>
              </w:rPr>
              <w:t>$14,141</w:t>
            </w:r>
          </w:p>
        </w:tc>
        <w:tc>
          <w:tcPr>
            <w:tcW w:w="1163" w:type="dxa"/>
            <w:tcBorders>
              <w:top w:val="nil"/>
              <w:left w:val="single" w:sz="4" w:space="0" w:color="auto"/>
              <w:bottom w:val="nil"/>
              <w:right w:val="nil"/>
            </w:tcBorders>
          </w:tcPr>
          <w:p w14:paraId="055F291F" w14:textId="77777777" w:rsidR="00486529" w:rsidRPr="00486529" w:rsidRDefault="00486529" w:rsidP="00486529">
            <w:pPr>
              <w:rPr>
                <w:i/>
                <w:sz w:val="16"/>
                <w:szCs w:val="16"/>
              </w:rPr>
            </w:pPr>
            <w:r w:rsidRPr="00486529">
              <w:rPr>
                <w:i/>
                <w:sz w:val="16"/>
                <w:szCs w:val="16"/>
              </w:rPr>
              <w:t>5% reduction?</w:t>
            </w:r>
          </w:p>
        </w:tc>
      </w:tr>
      <w:tr w:rsidR="00486529" w:rsidRPr="00486529" w14:paraId="055F2926" w14:textId="77777777" w:rsidTr="00B90C7E">
        <w:trPr>
          <w:trHeight w:val="225"/>
        </w:trPr>
        <w:tc>
          <w:tcPr>
            <w:tcW w:w="5803" w:type="dxa"/>
          </w:tcPr>
          <w:p w14:paraId="055F2921" w14:textId="77777777" w:rsidR="00486529" w:rsidRPr="00486529" w:rsidRDefault="00486529" w:rsidP="00486529">
            <w:pPr>
              <w:rPr>
                <w:sz w:val="18"/>
                <w:szCs w:val="18"/>
              </w:rPr>
            </w:pPr>
            <w:r w:rsidRPr="00486529">
              <w:rPr>
                <w:sz w:val="18"/>
                <w:szCs w:val="18"/>
              </w:rPr>
              <w:t>Title III</w:t>
            </w:r>
          </w:p>
        </w:tc>
        <w:tc>
          <w:tcPr>
            <w:tcW w:w="1235" w:type="dxa"/>
          </w:tcPr>
          <w:p w14:paraId="055F2922" w14:textId="77777777" w:rsidR="00486529" w:rsidRPr="00486529" w:rsidRDefault="00486529" w:rsidP="00486529">
            <w:pPr>
              <w:jc w:val="right"/>
              <w:rPr>
                <w:sz w:val="18"/>
                <w:szCs w:val="18"/>
              </w:rPr>
            </w:pPr>
            <w:r w:rsidRPr="00486529">
              <w:rPr>
                <w:sz w:val="18"/>
                <w:szCs w:val="18"/>
              </w:rPr>
              <w:t>$55,592</w:t>
            </w:r>
          </w:p>
        </w:tc>
        <w:tc>
          <w:tcPr>
            <w:tcW w:w="1620" w:type="dxa"/>
          </w:tcPr>
          <w:p w14:paraId="055F2923" w14:textId="77777777" w:rsidR="00486529" w:rsidRPr="00486529" w:rsidRDefault="00486529" w:rsidP="00486529">
            <w:pPr>
              <w:jc w:val="center"/>
              <w:rPr>
                <w:sz w:val="18"/>
                <w:szCs w:val="18"/>
              </w:rPr>
            </w:pPr>
            <w:r w:rsidRPr="00486529">
              <w:rPr>
                <w:sz w:val="18"/>
                <w:szCs w:val="18"/>
              </w:rPr>
              <w:t>$44,291</w:t>
            </w:r>
          </w:p>
        </w:tc>
        <w:tc>
          <w:tcPr>
            <w:tcW w:w="1260" w:type="dxa"/>
            <w:tcBorders>
              <w:right w:val="single" w:sz="4" w:space="0" w:color="auto"/>
            </w:tcBorders>
          </w:tcPr>
          <w:p w14:paraId="055F2924"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25" w14:textId="77777777" w:rsidR="00486529" w:rsidRPr="00486529" w:rsidRDefault="00486529" w:rsidP="00486529">
            <w:pPr>
              <w:rPr>
                <w:sz w:val="18"/>
                <w:szCs w:val="18"/>
              </w:rPr>
            </w:pPr>
          </w:p>
        </w:tc>
      </w:tr>
      <w:tr w:rsidR="00486529" w:rsidRPr="00486529" w14:paraId="055F292C" w14:textId="77777777" w:rsidTr="00B90C7E">
        <w:trPr>
          <w:trHeight w:val="225"/>
        </w:trPr>
        <w:tc>
          <w:tcPr>
            <w:tcW w:w="5803" w:type="dxa"/>
          </w:tcPr>
          <w:p w14:paraId="055F2927" w14:textId="77777777" w:rsidR="00486529" w:rsidRPr="00486529" w:rsidRDefault="00486529" w:rsidP="00486529">
            <w:pPr>
              <w:rPr>
                <w:sz w:val="18"/>
                <w:szCs w:val="18"/>
              </w:rPr>
            </w:pPr>
            <w:r w:rsidRPr="00486529">
              <w:rPr>
                <w:sz w:val="18"/>
                <w:szCs w:val="18"/>
              </w:rPr>
              <w:t>IDEA (Special Education)</w:t>
            </w:r>
          </w:p>
        </w:tc>
        <w:tc>
          <w:tcPr>
            <w:tcW w:w="1235" w:type="dxa"/>
          </w:tcPr>
          <w:p w14:paraId="055F2928" w14:textId="77777777" w:rsidR="00486529" w:rsidRPr="00486529" w:rsidRDefault="00486529" w:rsidP="00486529">
            <w:pPr>
              <w:jc w:val="right"/>
              <w:rPr>
                <w:sz w:val="18"/>
                <w:szCs w:val="18"/>
              </w:rPr>
            </w:pPr>
          </w:p>
        </w:tc>
        <w:tc>
          <w:tcPr>
            <w:tcW w:w="1620" w:type="dxa"/>
          </w:tcPr>
          <w:p w14:paraId="055F2929" w14:textId="77777777" w:rsidR="00486529" w:rsidRPr="00486529" w:rsidRDefault="00486529" w:rsidP="00486529">
            <w:pPr>
              <w:jc w:val="center"/>
              <w:rPr>
                <w:sz w:val="18"/>
                <w:szCs w:val="18"/>
              </w:rPr>
            </w:pPr>
          </w:p>
        </w:tc>
        <w:tc>
          <w:tcPr>
            <w:tcW w:w="1260" w:type="dxa"/>
            <w:tcBorders>
              <w:right w:val="single" w:sz="4" w:space="0" w:color="auto"/>
            </w:tcBorders>
          </w:tcPr>
          <w:p w14:paraId="055F292A"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2B" w14:textId="77777777" w:rsidR="00486529" w:rsidRPr="00486529" w:rsidRDefault="00486529" w:rsidP="00486529">
            <w:pPr>
              <w:rPr>
                <w:sz w:val="18"/>
                <w:szCs w:val="18"/>
              </w:rPr>
            </w:pPr>
          </w:p>
        </w:tc>
      </w:tr>
      <w:tr w:rsidR="00486529" w:rsidRPr="00486529" w14:paraId="055F2932" w14:textId="77777777" w:rsidTr="00B90C7E">
        <w:trPr>
          <w:trHeight w:val="238"/>
        </w:trPr>
        <w:tc>
          <w:tcPr>
            <w:tcW w:w="5803" w:type="dxa"/>
          </w:tcPr>
          <w:p w14:paraId="055F292D" w14:textId="77777777" w:rsidR="00486529" w:rsidRPr="00486529" w:rsidRDefault="00486529" w:rsidP="00486529">
            <w:pPr>
              <w:rPr>
                <w:sz w:val="18"/>
                <w:szCs w:val="18"/>
              </w:rPr>
            </w:pPr>
            <w:r w:rsidRPr="00486529">
              <w:rPr>
                <w:sz w:val="18"/>
                <w:szCs w:val="18"/>
              </w:rPr>
              <w:t>RTTT</w:t>
            </w:r>
          </w:p>
        </w:tc>
        <w:tc>
          <w:tcPr>
            <w:tcW w:w="1235" w:type="dxa"/>
            <w:shd w:val="clear" w:color="auto" w:fill="D9D9D9" w:themeFill="background1" w:themeFillShade="D9"/>
          </w:tcPr>
          <w:p w14:paraId="055F292E" w14:textId="77777777" w:rsidR="00486529" w:rsidRPr="00486529" w:rsidRDefault="00486529" w:rsidP="00486529">
            <w:pPr>
              <w:jc w:val="right"/>
              <w:rPr>
                <w:sz w:val="18"/>
                <w:szCs w:val="18"/>
              </w:rPr>
            </w:pPr>
            <w:r w:rsidRPr="00486529">
              <w:rPr>
                <w:sz w:val="18"/>
                <w:szCs w:val="18"/>
              </w:rPr>
              <w:t>$102,345</w:t>
            </w:r>
          </w:p>
        </w:tc>
        <w:tc>
          <w:tcPr>
            <w:tcW w:w="1620" w:type="dxa"/>
            <w:shd w:val="clear" w:color="auto" w:fill="D9D9D9" w:themeFill="background1" w:themeFillShade="D9"/>
          </w:tcPr>
          <w:p w14:paraId="055F292F" w14:textId="77777777" w:rsidR="00486529" w:rsidRPr="00486529" w:rsidRDefault="00486529" w:rsidP="00486529">
            <w:pPr>
              <w:jc w:val="center"/>
              <w:rPr>
                <w:sz w:val="18"/>
                <w:szCs w:val="18"/>
              </w:rPr>
            </w:pPr>
            <w:r w:rsidRPr="00486529">
              <w:rPr>
                <w:sz w:val="18"/>
                <w:szCs w:val="18"/>
              </w:rPr>
              <w:t>$107,618</w:t>
            </w:r>
          </w:p>
        </w:tc>
        <w:tc>
          <w:tcPr>
            <w:tcW w:w="1260" w:type="dxa"/>
            <w:tcBorders>
              <w:right w:val="single" w:sz="4" w:space="0" w:color="auto"/>
            </w:tcBorders>
          </w:tcPr>
          <w:p w14:paraId="055F2930" w14:textId="77777777" w:rsidR="00486529" w:rsidRPr="00486529" w:rsidRDefault="00486529" w:rsidP="00486529">
            <w:pPr>
              <w:jc w:val="right"/>
              <w:rPr>
                <w:sz w:val="18"/>
                <w:szCs w:val="18"/>
              </w:rPr>
            </w:pPr>
            <w:r w:rsidRPr="00486529">
              <w:rPr>
                <w:sz w:val="18"/>
                <w:szCs w:val="18"/>
              </w:rPr>
              <w:t>$62,842</w:t>
            </w:r>
          </w:p>
        </w:tc>
        <w:tc>
          <w:tcPr>
            <w:tcW w:w="1163" w:type="dxa"/>
            <w:tcBorders>
              <w:top w:val="nil"/>
              <w:left w:val="single" w:sz="4" w:space="0" w:color="auto"/>
              <w:bottom w:val="nil"/>
              <w:right w:val="nil"/>
            </w:tcBorders>
          </w:tcPr>
          <w:p w14:paraId="055F2931" w14:textId="77777777" w:rsidR="00486529" w:rsidRPr="00486529" w:rsidRDefault="00486529" w:rsidP="00486529">
            <w:pPr>
              <w:rPr>
                <w:sz w:val="18"/>
                <w:szCs w:val="18"/>
              </w:rPr>
            </w:pPr>
          </w:p>
        </w:tc>
      </w:tr>
      <w:tr w:rsidR="00486529" w:rsidRPr="00486529" w14:paraId="055F2938" w14:textId="77777777" w:rsidTr="00B90C7E">
        <w:trPr>
          <w:trHeight w:val="238"/>
        </w:trPr>
        <w:tc>
          <w:tcPr>
            <w:tcW w:w="5803" w:type="dxa"/>
          </w:tcPr>
          <w:p w14:paraId="055F2933" w14:textId="77777777" w:rsidR="00486529" w:rsidRPr="00486529" w:rsidRDefault="00486529" w:rsidP="00486529">
            <w:pPr>
              <w:rPr>
                <w:sz w:val="18"/>
                <w:szCs w:val="18"/>
              </w:rPr>
            </w:pPr>
            <w:r w:rsidRPr="00486529">
              <w:rPr>
                <w:sz w:val="18"/>
                <w:szCs w:val="18"/>
              </w:rPr>
              <w:t>Wrap-around Zone</w:t>
            </w:r>
          </w:p>
        </w:tc>
        <w:tc>
          <w:tcPr>
            <w:tcW w:w="1235" w:type="dxa"/>
          </w:tcPr>
          <w:p w14:paraId="055F2934" w14:textId="77777777" w:rsidR="00486529" w:rsidRPr="00486529" w:rsidRDefault="00486529" w:rsidP="00486529">
            <w:pPr>
              <w:jc w:val="right"/>
              <w:rPr>
                <w:sz w:val="18"/>
                <w:szCs w:val="18"/>
              </w:rPr>
            </w:pPr>
            <w:r w:rsidRPr="00486529">
              <w:rPr>
                <w:sz w:val="18"/>
                <w:szCs w:val="18"/>
              </w:rPr>
              <w:t>$27,300</w:t>
            </w:r>
          </w:p>
        </w:tc>
        <w:tc>
          <w:tcPr>
            <w:tcW w:w="1620" w:type="dxa"/>
          </w:tcPr>
          <w:p w14:paraId="055F2935" w14:textId="77777777" w:rsidR="00486529" w:rsidRPr="00486529" w:rsidRDefault="00486529" w:rsidP="00486529">
            <w:pPr>
              <w:jc w:val="center"/>
              <w:rPr>
                <w:sz w:val="18"/>
                <w:szCs w:val="18"/>
              </w:rPr>
            </w:pPr>
            <w:r w:rsidRPr="00486529">
              <w:rPr>
                <w:sz w:val="18"/>
                <w:szCs w:val="18"/>
              </w:rPr>
              <w:t>$28,442</w:t>
            </w:r>
          </w:p>
        </w:tc>
        <w:tc>
          <w:tcPr>
            <w:tcW w:w="1260" w:type="dxa"/>
            <w:tcBorders>
              <w:right w:val="single" w:sz="4" w:space="0" w:color="auto"/>
            </w:tcBorders>
          </w:tcPr>
          <w:p w14:paraId="055F2936"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37" w14:textId="77777777" w:rsidR="00486529" w:rsidRPr="00486529" w:rsidRDefault="00486529" w:rsidP="00486529">
            <w:pPr>
              <w:rPr>
                <w:sz w:val="18"/>
                <w:szCs w:val="18"/>
              </w:rPr>
            </w:pPr>
          </w:p>
        </w:tc>
      </w:tr>
      <w:tr w:rsidR="00486529" w:rsidRPr="00486529" w14:paraId="055F293E" w14:textId="77777777" w:rsidTr="00B90C7E">
        <w:trPr>
          <w:trHeight w:val="225"/>
        </w:trPr>
        <w:tc>
          <w:tcPr>
            <w:tcW w:w="5803" w:type="dxa"/>
          </w:tcPr>
          <w:p w14:paraId="055F2939" w14:textId="77777777" w:rsidR="00486529" w:rsidRPr="00486529" w:rsidRDefault="00486529" w:rsidP="00486529">
            <w:pPr>
              <w:rPr>
                <w:sz w:val="18"/>
                <w:szCs w:val="18"/>
              </w:rPr>
            </w:pPr>
            <w:r w:rsidRPr="00486529">
              <w:rPr>
                <w:sz w:val="18"/>
                <w:szCs w:val="18"/>
              </w:rPr>
              <w:t>School Redesign</w:t>
            </w:r>
          </w:p>
        </w:tc>
        <w:tc>
          <w:tcPr>
            <w:tcW w:w="1235" w:type="dxa"/>
            <w:shd w:val="clear" w:color="auto" w:fill="D9D9D9" w:themeFill="background1" w:themeFillShade="D9"/>
          </w:tcPr>
          <w:p w14:paraId="055F293A" w14:textId="77777777" w:rsidR="00486529" w:rsidRPr="00486529" w:rsidRDefault="00486529" w:rsidP="00486529">
            <w:pPr>
              <w:jc w:val="right"/>
              <w:rPr>
                <w:sz w:val="18"/>
                <w:szCs w:val="18"/>
              </w:rPr>
            </w:pPr>
            <w:r w:rsidRPr="00486529">
              <w:rPr>
                <w:sz w:val="18"/>
                <w:szCs w:val="18"/>
              </w:rPr>
              <w:t>$12,051</w:t>
            </w:r>
          </w:p>
        </w:tc>
        <w:tc>
          <w:tcPr>
            <w:tcW w:w="1620" w:type="dxa"/>
            <w:shd w:val="clear" w:color="auto" w:fill="D9D9D9" w:themeFill="background1" w:themeFillShade="D9"/>
          </w:tcPr>
          <w:p w14:paraId="055F293B" w14:textId="77777777" w:rsidR="00486529" w:rsidRPr="00486529" w:rsidRDefault="00486529" w:rsidP="00486529">
            <w:pPr>
              <w:jc w:val="center"/>
              <w:rPr>
                <w:sz w:val="18"/>
                <w:szCs w:val="18"/>
              </w:rPr>
            </w:pPr>
            <w:r w:rsidRPr="00486529">
              <w:rPr>
                <w:sz w:val="18"/>
                <w:szCs w:val="18"/>
              </w:rPr>
              <w:t>$428,334</w:t>
            </w:r>
          </w:p>
        </w:tc>
        <w:tc>
          <w:tcPr>
            <w:tcW w:w="1260" w:type="dxa"/>
            <w:tcBorders>
              <w:right w:val="single" w:sz="4" w:space="0" w:color="auto"/>
            </w:tcBorders>
          </w:tcPr>
          <w:p w14:paraId="055F293C"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3D" w14:textId="77777777" w:rsidR="00486529" w:rsidRPr="00486529" w:rsidRDefault="00486529" w:rsidP="00486529">
            <w:pPr>
              <w:rPr>
                <w:sz w:val="18"/>
                <w:szCs w:val="18"/>
              </w:rPr>
            </w:pPr>
          </w:p>
        </w:tc>
      </w:tr>
      <w:tr w:rsidR="00486529" w:rsidRPr="00486529" w14:paraId="055F2944" w14:textId="77777777" w:rsidTr="00B90C7E">
        <w:trPr>
          <w:trHeight w:val="225"/>
        </w:trPr>
        <w:tc>
          <w:tcPr>
            <w:tcW w:w="5803" w:type="dxa"/>
          </w:tcPr>
          <w:p w14:paraId="055F293F" w14:textId="77777777" w:rsidR="00486529" w:rsidRPr="00486529" w:rsidRDefault="00486529" w:rsidP="00486529">
            <w:pPr>
              <w:rPr>
                <w:sz w:val="18"/>
                <w:szCs w:val="18"/>
              </w:rPr>
            </w:pPr>
            <w:r w:rsidRPr="00486529">
              <w:rPr>
                <w:sz w:val="18"/>
                <w:szCs w:val="18"/>
              </w:rPr>
              <w:t>21</w:t>
            </w:r>
            <w:r w:rsidRPr="00486529">
              <w:rPr>
                <w:sz w:val="18"/>
                <w:szCs w:val="18"/>
                <w:vertAlign w:val="superscript"/>
              </w:rPr>
              <w:t>st</w:t>
            </w:r>
            <w:r w:rsidRPr="00486529">
              <w:rPr>
                <w:sz w:val="18"/>
                <w:szCs w:val="18"/>
              </w:rPr>
              <w:t xml:space="preserve"> Century</w:t>
            </w:r>
          </w:p>
        </w:tc>
        <w:tc>
          <w:tcPr>
            <w:tcW w:w="1235" w:type="dxa"/>
          </w:tcPr>
          <w:p w14:paraId="055F2940" w14:textId="77777777" w:rsidR="00486529" w:rsidRPr="00486529" w:rsidRDefault="00486529" w:rsidP="00486529">
            <w:pPr>
              <w:jc w:val="right"/>
              <w:rPr>
                <w:sz w:val="18"/>
                <w:szCs w:val="18"/>
              </w:rPr>
            </w:pPr>
            <w:r w:rsidRPr="00486529">
              <w:rPr>
                <w:sz w:val="18"/>
                <w:szCs w:val="18"/>
              </w:rPr>
              <w:t>$114,674</w:t>
            </w:r>
          </w:p>
        </w:tc>
        <w:tc>
          <w:tcPr>
            <w:tcW w:w="1620" w:type="dxa"/>
          </w:tcPr>
          <w:p w14:paraId="055F2941" w14:textId="77777777" w:rsidR="00486529" w:rsidRPr="00486529" w:rsidRDefault="00486529" w:rsidP="00486529">
            <w:pPr>
              <w:jc w:val="center"/>
              <w:rPr>
                <w:sz w:val="18"/>
                <w:szCs w:val="18"/>
              </w:rPr>
            </w:pPr>
            <w:r w:rsidRPr="00486529">
              <w:rPr>
                <w:sz w:val="18"/>
                <w:szCs w:val="18"/>
              </w:rPr>
              <w:t>$65,247</w:t>
            </w:r>
          </w:p>
        </w:tc>
        <w:tc>
          <w:tcPr>
            <w:tcW w:w="1260" w:type="dxa"/>
            <w:tcBorders>
              <w:right w:val="single" w:sz="4" w:space="0" w:color="auto"/>
            </w:tcBorders>
          </w:tcPr>
          <w:p w14:paraId="055F2942" w14:textId="77777777" w:rsidR="00486529" w:rsidRPr="00486529" w:rsidRDefault="00486529" w:rsidP="00486529">
            <w:pPr>
              <w:jc w:val="right"/>
              <w:rPr>
                <w:sz w:val="18"/>
                <w:szCs w:val="18"/>
              </w:rPr>
            </w:pPr>
            <w:r w:rsidRPr="00486529">
              <w:rPr>
                <w:sz w:val="18"/>
                <w:szCs w:val="18"/>
              </w:rPr>
              <w:t>$61,985</w:t>
            </w:r>
          </w:p>
        </w:tc>
        <w:tc>
          <w:tcPr>
            <w:tcW w:w="1163" w:type="dxa"/>
            <w:tcBorders>
              <w:top w:val="nil"/>
              <w:left w:val="single" w:sz="4" w:space="0" w:color="auto"/>
              <w:bottom w:val="nil"/>
              <w:right w:val="nil"/>
            </w:tcBorders>
          </w:tcPr>
          <w:p w14:paraId="055F2943" w14:textId="77777777" w:rsidR="00486529" w:rsidRPr="00486529" w:rsidRDefault="00486529" w:rsidP="00486529">
            <w:pPr>
              <w:rPr>
                <w:sz w:val="18"/>
                <w:szCs w:val="18"/>
              </w:rPr>
            </w:pPr>
            <w:r w:rsidRPr="00486529">
              <w:rPr>
                <w:i/>
                <w:sz w:val="16"/>
                <w:szCs w:val="16"/>
              </w:rPr>
              <w:t>5% reduction?</w:t>
            </w:r>
          </w:p>
        </w:tc>
      </w:tr>
      <w:tr w:rsidR="00486529" w:rsidRPr="00486529" w14:paraId="055F294A" w14:textId="77777777" w:rsidTr="00B90C7E">
        <w:trPr>
          <w:trHeight w:val="225"/>
        </w:trPr>
        <w:tc>
          <w:tcPr>
            <w:tcW w:w="5803" w:type="dxa"/>
          </w:tcPr>
          <w:p w14:paraId="055F2945" w14:textId="77777777" w:rsidR="00486529" w:rsidRPr="00486529" w:rsidRDefault="00486529" w:rsidP="00486529">
            <w:pPr>
              <w:rPr>
                <w:sz w:val="18"/>
                <w:szCs w:val="18"/>
              </w:rPr>
            </w:pPr>
            <w:r w:rsidRPr="00486529">
              <w:rPr>
                <w:sz w:val="18"/>
                <w:szCs w:val="18"/>
              </w:rPr>
              <w:t>Curriculum &amp; Instruction support from central office</w:t>
            </w:r>
          </w:p>
        </w:tc>
        <w:tc>
          <w:tcPr>
            <w:tcW w:w="1235" w:type="dxa"/>
          </w:tcPr>
          <w:p w14:paraId="055F2946" w14:textId="77777777" w:rsidR="00486529" w:rsidRPr="00486529" w:rsidRDefault="00486529" w:rsidP="00486529">
            <w:pPr>
              <w:jc w:val="right"/>
              <w:rPr>
                <w:sz w:val="18"/>
                <w:szCs w:val="18"/>
              </w:rPr>
            </w:pPr>
          </w:p>
        </w:tc>
        <w:tc>
          <w:tcPr>
            <w:tcW w:w="1620" w:type="dxa"/>
          </w:tcPr>
          <w:p w14:paraId="055F2947" w14:textId="77777777" w:rsidR="00486529" w:rsidRPr="00486529" w:rsidRDefault="00486529" w:rsidP="00486529">
            <w:pPr>
              <w:jc w:val="center"/>
              <w:rPr>
                <w:sz w:val="18"/>
                <w:szCs w:val="18"/>
              </w:rPr>
            </w:pPr>
          </w:p>
        </w:tc>
        <w:tc>
          <w:tcPr>
            <w:tcW w:w="1260" w:type="dxa"/>
            <w:tcBorders>
              <w:right w:val="single" w:sz="4" w:space="0" w:color="auto"/>
            </w:tcBorders>
          </w:tcPr>
          <w:p w14:paraId="055F2948"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49" w14:textId="77777777" w:rsidR="00486529" w:rsidRPr="00486529" w:rsidRDefault="00486529" w:rsidP="00486529">
            <w:pPr>
              <w:rPr>
                <w:sz w:val="18"/>
                <w:szCs w:val="18"/>
              </w:rPr>
            </w:pPr>
          </w:p>
        </w:tc>
      </w:tr>
      <w:tr w:rsidR="00486529" w:rsidRPr="00486529" w14:paraId="055F2950" w14:textId="77777777" w:rsidTr="00B90C7E">
        <w:trPr>
          <w:trHeight w:val="477"/>
        </w:trPr>
        <w:tc>
          <w:tcPr>
            <w:tcW w:w="5803" w:type="dxa"/>
          </w:tcPr>
          <w:p w14:paraId="055F294B" w14:textId="77777777" w:rsidR="00486529" w:rsidRPr="00486529" w:rsidRDefault="00486529" w:rsidP="00486529">
            <w:pPr>
              <w:rPr>
                <w:sz w:val="18"/>
                <w:szCs w:val="18"/>
              </w:rPr>
            </w:pPr>
            <w:r w:rsidRPr="00486529">
              <w:rPr>
                <w:sz w:val="18"/>
                <w:szCs w:val="18"/>
              </w:rPr>
              <w:t>Other central resources allocated to schools, e.g. library, student support, summer school, textbooks, technology</w:t>
            </w:r>
          </w:p>
        </w:tc>
        <w:tc>
          <w:tcPr>
            <w:tcW w:w="1235" w:type="dxa"/>
          </w:tcPr>
          <w:p w14:paraId="055F294C" w14:textId="77777777" w:rsidR="00486529" w:rsidRPr="00486529" w:rsidRDefault="00486529" w:rsidP="00486529">
            <w:pPr>
              <w:jc w:val="right"/>
              <w:rPr>
                <w:sz w:val="18"/>
                <w:szCs w:val="18"/>
              </w:rPr>
            </w:pPr>
          </w:p>
        </w:tc>
        <w:tc>
          <w:tcPr>
            <w:tcW w:w="1620" w:type="dxa"/>
          </w:tcPr>
          <w:p w14:paraId="055F294D" w14:textId="77777777" w:rsidR="00486529" w:rsidRPr="00486529" w:rsidRDefault="00486529" w:rsidP="00486529">
            <w:pPr>
              <w:jc w:val="center"/>
              <w:rPr>
                <w:sz w:val="18"/>
                <w:szCs w:val="18"/>
              </w:rPr>
            </w:pPr>
          </w:p>
        </w:tc>
        <w:tc>
          <w:tcPr>
            <w:tcW w:w="1260" w:type="dxa"/>
            <w:tcBorders>
              <w:right w:val="single" w:sz="4" w:space="0" w:color="auto"/>
            </w:tcBorders>
          </w:tcPr>
          <w:p w14:paraId="055F294E" w14:textId="77777777" w:rsidR="00486529" w:rsidRPr="00486529" w:rsidRDefault="00486529" w:rsidP="00486529">
            <w:pPr>
              <w:jc w:val="right"/>
              <w:rPr>
                <w:sz w:val="18"/>
                <w:szCs w:val="18"/>
              </w:rPr>
            </w:pPr>
          </w:p>
        </w:tc>
        <w:tc>
          <w:tcPr>
            <w:tcW w:w="1163" w:type="dxa"/>
            <w:tcBorders>
              <w:top w:val="nil"/>
              <w:left w:val="single" w:sz="4" w:space="0" w:color="auto"/>
              <w:bottom w:val="nil"/>
              <w:right w:val="nil"/>
            </w:tcBorders>
          </w:tcPr>
          <w:p w14:paraId="055F294F" w14:textId="77777777" w:rsidR="00486529" w:rsidRPr="00486529" w:rsidRDefault="00486529" w:rsidP="00486529">
            <w:pPr>
              <w:rPr>
                <w:sz w:val="18"/>
                <w:szCs w:val="18"/>
              </w:rPr>
            </w:pPr>
          </w:p>
        </w:tc>
      </w:tr>
    </w:tbl>
    <w:p w14:paraId="055F2951" w14:textId="77777777" w:rsidR="00486529" w:rsidRPr="00486529" w:rsidRDefault="00486529" w:rsidP="00486529">
      <w:pPr>
        <w:rPr>
          <w:rFonts w:asciiTheme="minorHAnsi" w:eastAsiaTheme="minorHAnsi" w:hAnsiTheme="minorHAnsi" w:cstheme="minorBidi"/>
          <w:sz w:val="18"/>
          <w:szCs w:val="18"/>
        </w:rPr>
      </w:pPr>
    </w:p>
    <w:p w14:paraId="055F2952" w14:textId="77777777" w:rsidR="00486529" w:rsidRPr="00486529" w:rsidRDefault="00486529" w:rsidP="00486529">
      <w:pPr>
        <w:ind w:left="-450"/>
        <w:rPr>
          <w:rFonts w:asciiTheme="minorHAnsi" w:eastAsiaTheme="minorHAnsi" w:hAnsiTheme="minorHAnsi" w:cstheme="minorBidi"/>
          <w:b/>
          <w:sz w:val="18"/>
          <w:szCs w:val="18"/>
        </w:rPr>
      </w:pPr>
      <w:r w:rsidRPr="00486529">
        <w:rPr>
          <w:rFonts w:asciiTheme="minorHAnsi" w:eastAsiaTheme="minorHAnsi" w:hAnsiTheme="minorHAnsi" w:cstheme="minorBidi"/>
          <w:b/>
          <w:sz w:val="18"/>
          <w:szCs w:val="18"/>
        </w:rPr>
        <w:t>Revenue from State Grants                                                                                                                FY14         CURRENT FY14                         FY15</w:t>
      </w:r>
    </w:p>
    <w:tbl>
      <w:tblPr>
        <w:tblStyle w:val="TableGrid1"/>
        <w:tblW w:w="11081" w:type="dxa"/>
        <w:tblInd w:w="-360" w:type="dxa"/>
        <w:tblLayout w:type="fixed"/>
        <w:tblLook w:val="04A0" w:firstRow="1" w:lastRow="0" w:firstColumn="1" w:lastColumn="0" w:noHBand="0" w:noVBand="1"/>
      </w:tblPr>
      <w:tblGrid>
        <w:gridCol w:w="5803"/>
        <w:gridCol w:w="1235"/>
        <w:gridCol w:w="1620"/>
        <w:gridCol w:w="1260"/>
        <w:gridCol w:w="1163"/>
      </w:tblGrid>
      <w:tr w:rsidR="00486529" w:rsidRPr="00486529" w14:paraId="055F2958" w14:textId="77777777" w:rsidTr="00B90C7E">
        <w:trPr>
          <w:trHeight w:val="238"/>
        </w:trPr>
        <w:tc>
          <w:tcPr>
            <w:tcW w:w="5803" w:type="dxa"/>
          </w:tcPr>
          <w:p w14:paraId="055F2953" w14:textId="77777777" w:rsidR="00486529" w:rsidRPr="00486529" w:rsidRDefault="00486529" w:rsidP="00486529">
            <w:pPr>
              <w:rPr>
                <w:sz w:val="18"/>
                <w:szCs w:val="18"/>
              </w:rPr>
            </w:pPr>
            <w:r w:rsidRPr="00486529">
              <w:rPr>
                <w:i/>
                <w:sz w:val="18"/>
                <w:szCs w:val="18"/>
              </w:rPr>
              <w:t>Programs for ELL Learners in Gateway Cities</w:t>
            </w:r>
          </w:p>
        </w:tc>
        <w:tc>
          <w:tcPr>
            <w:tcW w:w="1235" w:type="dxa"/>
          </w:tcPr>
          <w:p w14:paraId="055F2954" w14:textId="77777777" w:rsidR="00486529" w:rsidRPr="00486529" w:rsidRDefault="00486529" w:rsidP="00486529">
            <w:pPr>
              <w:jc w:val="right"/>
              <w:rPr>
                <w:sz w:val="18"/>
                <w:szCs w:val="18"/>
              </w:rPr>
            </w:pPr>
            <w:r w:rsidRPr="00486529">
              <w:rPr>
                <w:sz w:val="18"/>
                <w:szCs w:val="18"/>
              </w:rPr>
              <w:t>N/A</w:t>
            </w:r>
          </w:p>
        </w:tc>
        <w:tc>
          <w:tcPr>
            <w:tcW w:w="1620" w:type="dxa"/>
          </w:tcPr>
          <w:p w14:paraId="055F2955" w14:textId="77777777" w:rsidR="00486529" w:rsidRPr="00486529" w:rsidRDefault="00486529" w:rsidP="00486529">
            <w:pPr>
              <w:rPr>
                <w:sz w:val="18"/>
                <w:szCs w:val="18"/>
              </w:rPr>
            </w:pPr>
          </w:p>
        </w:tc>
        <w:tc>
          <w:tcPr>
            <w:tcW w:w="1260" w:type="dxa"/>
            <w:tcBorders>
              <w:right w:val="single" w:sz="4" w:space="0" w:color="auto"/>
            </w:tcBorders>
          </w:tcPr>
          <w:p w14:paraId="055F2956"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57" w14:textId="77777777" w:rsidR="00486529" w:rsidRPr="00486529" w:rsidRDefault="00486529" w:rsidP="00486529">
            <w:pPr>
              <w:rPr>
                <w:sz w:val="18"/>
                <w:szCs w:val="18"/>
              </w:rPr>
            </w:pPr>
          </w:p>
        </w:tc>
      </w:tr>
      <w:tr w:rsidR="00486529" w:rsidRPr="00486529" w14:paraId="055F295E" w14:textId="77777777" w:rsidTr="00B90C7E">
        <w:trPr>
          <w:trHeight w:val="238"/>
        </w:trPr>
        <w:tc>
          <w:tcPr>
            <w:tcW w:w="5803" w:type="dxa"/>
          </w:tcPr>
          <w:p w14:paraId="055F2959" w14:textId="77777777" w:rsidR="00486529" w:rsidRPr="00486529" w:rsidRDefault="00486529" w:rsidP="00486529">
            <w:pPr>
              <w:rPr>
                <w:sz w:val="18"/>
                <w:szCs w:val="18"/>
              </w:rPr>
            </w:pPr>
            <w:r w:rsidRPr="00486529">
              <w:rPr>
                <w:i/>
                <w:sz w:val="18"/>
                <w:szCs w:val="18"/>
              </w:rPr>
              <w:t>Gateway Cities Career Academies</w:t>
            </w:r>
          </w:p>
        </w:tc>
        <w:tc>
          <w:tcPr>
            <w:tcW w:w="1235" w:type="dxa"/>
          </w:tcPr>
          <w:p w14:paraId="055F295A" w14:textId="77777777" w:rsidR="00486529" w:rsidRPr="00486529" w:rsidRDefault="00486529" w:rsidP="00486529">
            <w:pPr>
              <w:jc w:val="right"/>
            </w:pPr>
            <w:r w:rsidRPr="00486529">
              <w:rPr>
                <w:sz w:val="18"/>
                <w:szCs w:val="18"/>
              </w:rPr>
              <w:t>N/A</w:t>
            </w:r>
          </w:p>
        </w:tc>
        <w:tc>
          <w:tcPr>
            <w:tcW w:w="1620" w:type="dxa"/>
          </w:tcPr>
          <w:p w14:paraId="055F295B" w14:textId="77777777" w:rsidR="00486529" w:rsidRPr="00486529" w:rsidRDefault="00486529" w:rsidP="00486529">
            <w:pPr>
              <w:rPr>
                <w:sz w:val="18"/>
                <w:szCs w:val="18"/>
              </w:rPr>
            </w:pPr>
          </w:p>
        </w:tc>
        <w:tc>
          <w:tcPr>
            <w:tcW w:w="1260" w:type="dxa"/>
            <w:tcBorders>
              <w:right w:val="single" w:sz="4" w:space="0" w:color="auto"/>
            </w:tcBorders>
          </w:tcPr>
          <w:p w14:paraId="055F295C"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5D" w14:textId="77777777" w:rsidR="00486529" w:rsidRPr="00486529" w:rsidRDefault="00486529" w:rsidP="00486529">
            <w:pPr>
              <w:rPr>
                <w:sz w:val="18"/>
                <w:szCs w:val="18"/>
              </w:rPr>
            </w:pPr>
          </w:p>
        </w:tc>
      </w:tr>
      <w:tr w:rsidR="00486529" w:rsidRPr="00486529" w14:paraId="055F2964" w14:textId="77777777" w:rsidTr="00B90C7E">
        <w:trPr>
          <w:trHeight w:val="225"/>
        </w:trPr>
        <w:tc>
          <w:tcPr>
            <w:tcW w:w="5803" w:type="dxa"/>
          </w:tcPr>
          <w:p w14:paraId="055F295F" w14:textId="77777777" w:rsidR="00486529" w:rsidRPr="00486529" w:rsidRDefault="00486529" w:rsidP="00486529">
            <w:pPr>
              <w:rPr>
                <w:sz w:val="18"/>
                <w:szCs w:val="18"/>
              </w:rPr>
            </w:pPr>
            <w:r w:rsidRPr="00486529">
              <w:rPr>
                <w:i/>
                <w:sz w:val="18"/>
                <w:szCs w:val="18"/>
              </w:rPr>
              <w:t>Literacy Programs</w:t>
            </w:r>
          </w:p>
        </w:tc>
        <w:tc>
          <w:tcPr>
            <w:tcW w:w="1235" w:type="dxa"/>
          </w:tcPr>
          <w:p w14:paraId="055F2960" w14:textId="77777777" w:rsidR="00486529" w:rsidRPr="00486529" w:rsidRDefault="00486529" w:rsidP="00486529">
            <w:pPr>
              <w:jc w:val="right"/>
            </w:pPr>
            <w:r w:rsidRPr="00486529">
              <w:rPr>
                <w:sz w:val="18"/>
                <w:szCs w:val="18"/>
              </w:rPr>
              <w:t>N/A</w:t>
            </w:r>
          </w:p>
        </w:tc>
        <w:tc>
          <w:tcPr>
            <w:tcW w:w="1620" w:type="dxa"/>
          </w:tcPr>
          <w:p w14:paraId="055F2961" w14:textId="77777777" w:rsidR="00486529" w:rsidRPr="00486529" w:rsidRDefault="00486529" w:rsidP="00486529">
            <w:pPr>
              <w:rPr>
                <w:sz w:val="18"/>
                <w:szCs w:val="18"/>
              </w:rPr>
            </w:pPr>
          </w:p>
        </w:tc>
        <w:tc>
          <w:tcPr>
            <w:tcW w:w="1260" w:type="dxa"/>
            <w:tcBorders>
              <w:right w:val="single" w:sz="4" w:space="0" w:color="auto"/>
            </w:tcBorders>
          </w:tcPr>
          <w:p w14:paraId="055F2962"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63" w14:textId="77777777" w:rsidR="00486529" w:rsidRPr="00486529" w:rsidRDefault="00486529" w:rsidP="00486529">
            <w:pPr>
              <w:rPr>
                <w:sz w:val="18"/>
                <w:szCs w:val="18"/>
              </w:rPr>
            </w:pPr>
          </w:p>
        </w:tc>
      </w:tr>
      <w:tr w:rsidR="00486529" w:rsidRPr="00486529" w14:paraId="055F296A" w14:textId="77777777" w:rsidTr="00B90C7E">
        <w:trPr>
          <w:trHeight w:val="225"/>
        </w:trPr>
        <w:tc>
          <w:tcPr>
            <w:tcW w:w="5803" w:type="dxa"/>
          </w:tcPr>
          <w:p w14:paraId="055F2965" w14:textId="77777777" w:rsidR="00486529" w:rsidRPr="00486529" w:rsidRDefault="00486529" w:rsidP="00486529">
            <w:pPr>
              <w:rPr>
                <w:sz w:val="18"/>
                <w:szCs w:val="18"/>
              </w:rPr>
            </w:pPr>
            <w:r w:rsidRPr="00486529">
              <w:rPr>
                <w:i/>
                <w:sz w:val="18"/>
                <w:szCs w:val="18"/>
              </w:rPr>
              <w:t>KINDERGARTEN EXPANSION GRANTS</w:t>
            </w:r>
          </w:p>
        </w:tc>
        <w:tc>
          <w:tcPr>
            <w:tcW w:w="1235" w:type="dxa"/>
          </w:tcPr>
          <w:p w14:paraId="055F2966" w14:textId="77777777" w:rsidR="00486529" w:rsidRPr="00486529" w:rsidRDefault="00486529" w:rsidP="00486529">
            <w:pPr>
              <w:jc w:val="right"/>
              <w:rPr>
                <w:sz w:val="18"/>
                <w:szCs w:val="18"/>
              </w:rPr>
            </w:pPr>
            <w:r w:rsidRPr="00486529">
              <w:rPr>
                <w:sz w:val="18"/>
                <w:szCs w:val="18"/>
              </w:rPr>
              <w:t>$11,251</w:t>
            </w:r>
          </w:p>
        </w:tc>
        <w:tc>
          <w:tcPr>
            <w:tcW w:w="1620" w:type="dxa"/>
          </w:tcPr>
          <w:p w14:paraId="055F2967" w14:textId="77777777" w:rsidR="00486529" w:rsidRPr="00486529" w:rsidRDefault="00486529" w:rsidP="00486529">
            <w:pPr>
              <w:jc w:val="center"/>
              <w:rPr>
                <w:sz w:val="18"/>
                <w:szCs w:val="18"/>
              </w:rPr>
            </w:pPr>
            <w:r w:rsidRPr="00486529">
              <w:rPr>
                <w:sz w:val="18"/>
                <w:szCs w:val="18"/>
              </w:rPr>
              <w:t>$17,582</w:t>
            </w:r>
          </w:p>
        </w:tc>
        <w:tc>
          <w:tcPr>
            <w:tcW w:w="1260" w:type="dxa"/>
            <w:tcBorders>
              <w:right w:val="single" w:sz="4" w:space="0" w:color="auto"/>
            </w:tcBorders>
          </w:tcPr>
          <w:p w14:paraId="055F2968" w14:textId="77777777" w:rsidR="00486529" w:rsidRPr="00486529" w:rsidRDefault="00486529" w:rsidP="00486529">
            <w:pPr>
              <w:jc w:val="right"/>
              <w:rPr>
                <w:sz w:val="18"/>
                <w:szCs w:val="18"/>
              </w:rPr>
            </w:pPr>
            <w:r w:rsidRPr="00486529">
              <w:rPr>
                <w:sz w:val="18"/>
                <w:szCs w:val="18"/>
              </w:rPr>
              <w:t>$16,703</w:t>
            </w:r>
          </w:p>
        </w:tc>
        <w:tc>
          <w:tcPr>
            <w:tcW w:w="1163" w:type="dxa"/>
            <w:tcBorders>
              <w:top w:val="nil"/>
              <w:left w:val="single" w:sz="4" w:space="0" w:color="auto"/>
              <w:bottom w:val="nil"/>
              <w:right w:val="nil"/>
            </w:tcBorders>
          </w:tcPr>
          <w:p w14:paraId="055F2969" w14:textId="77777777" w:rsidR="00486529" w:rsidRPr="00486529" w:rsidRDefault="00486529" w:rsidP="00486529">
            <w:pPr>
              <w:rPr>
                <w:sz w:val="18"/>
                <w:szCs w:val="18"/>
              </w:rPr>
            </w:pPr>
            <w:r w:rsidRPr="00486529">
              <w:rPr>
                <w:i/>
                <w:sz w:val="16"/>
                <w:szCs w:val="16"/>
              </w:rPr>
              <w:t>5% reduction?</w:t>
            </w:r>
          </w:p>
        </w:tc>
      </w:tr>
      <w:tr w:rsidR="00486529" w:rsidRPr="00486529" w14:paraId="055F2970" w14:textId="77777777" w:rsidTr="00B90C7E">
        <w:trPr>
          <w:trHeight w:val="225"/>
        </w:trPr>
        <w:tc>
          <w:tcPr>
            <w:tcW w:w="5803" w:type="dxa"/>
          </w:tcPr>
          <w:p w14:paraId="055F296B" w14:textId="77777777" w:rsidR="00486529" w:rsidRPr="00486529" w:rsidRDefault="00486529" w:rsidP="00486529">
            <w:pPr>
              <w:rPr>
                <w:sz w:val="18"/>
                <w:szCs w:val="18"/>
              </w:rPr>
            </w:pPr>
            <w:r w:rsidRPr="00486529">
              <w:rPr>
                <w:i/>
                <w:sz w:val="18"/>
                <w:szCs w:val="18"/>
              </w:rPr>
              <w:t>BASIC ED ATTAINMENT AND WORK</w:t>
            </w:r>
          </w:p>
        </w:tc>
        <w:tc>
          <w:tcPr>
            <w:tcW w:w="1235" w:type="dxa"/>
          </w:tcPr>
          <w:p w14:paraId="055F296C" w14:textId="77777777" w:rsidR="00486529" w:rsidRPr="00486529" w:rsidRDefault="00486529" w:rsidP="00486529">
            <w:pPr>
              <w:jc w:val="right"/>
            </w:pPr>
            <w:r w:rsidRPr="00486529">
              <w:rPr>
                <w:sz w:val="18"/>
                <w:szCs w:val="18"/>
              </w:rPr>
              <w:t>N/A</w:t>
            </w:r>
          </w:p>
        </w:tc>
        <w:tc>
          <w:tcPr>
            <w:tcW w:w="1620" w:type="dxa"/>
          </w:tcPr>
          <w:p w14:paraId="055F296D" w14:textId="77777777" w:rsidR="00486529" w:rsidRPr="00486529" w:rsidRDefault="00486529" w:rsidP="00486529">
            <w:pPr>
              <w:rPr>
                <w:sz w:val="18"/>
                <w:szCs w:val="18"/>
              </w:rPr>
            </w:pPr>
          </w:p>
        </w:tc>
        <w:tc>
          <w:tcPr>
            <w:tcW w:w="1260" w:type="dxa"/>
            <w:tcBorders>
              <w:right w:val="single" w:sz="4" w:space="0" w:color="auto"/>
            </w:tcBorders>
          </w:tcPr>
          <w:p w14:paraId="055F296E"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6F" w14:textId="77777777" w:rsidR="00486529" w:rsidRPr="00486529" w:rsidRDefault="00486529" w:rsidP="00486529">
            <w:pPr>
              <w:rPr>
                <w:sz w:val="18"/>
                <w:szCs w:val="18"/>
              </w:rPr>
            </w:pPr>
          </w:p>
        </w:tc>
      </w:tr>
      <w:tr w:rsidR="00486529" w:rsidRPr="00486529" w14:paraId="055F2976" w14:textId="77777777" w:rsidTr="00B90C7E">
        <w:trPr>
          <w:trHeight w:val="238"/>
        </w:trPr>
        <w:tc>
          <w:tcPr>
            <w:tcW w:w="5803" w:type="dxa"/>
          </w:tcPr>
          <w:p w14:paraId="055F2971" w14:textId="77777777" w:rsidR="00486529" w:rsidRPr="00486529" w:rsidRDefault="00486529" w:rsidP="00486529">
            <w:pPr>
              <w:rPr>
                <w:sz w:val="18"/>
                <w:szCs w:val="18"/>
              </w:rPr>
            </w:pPr>
            <w:r w:rsidRPr="00486529">
              <w:rPr>
                <w:i/>
                <w:sz w:val="18"/>
                <w:szCs w:val="18"/>
              </w:rPr>
              <w:t>Financial Literacy Program</w:t>
            </w:r>
          </w:p>
        </w:tc>
        <w:tc>
          <w:tcPr>
            <w:tcW w:w="1235" w:type="dxa"/>
          </w:tcPr>
          <w:p w14:paraId="055F2972" w14:textId="77777777" w:rsidR="00486529" w:rsidRPr="00486529" w:rsidRDefault="00486529" w:rsidP="00486529">
            <w:pPr>
              <w:jc w:val="right"/>
            </w:pPr>
            <w:r w:rsidRPr="00486529">
              <w:rPr>
                <w:sz w:val="18"/>
                <w:szCs w:val="18"/>
              </w:rPr>
              <w:t>N/A</w:t>
            </w:r>
          </w:p>
        </w:tc>
        <w:tc>
          <w:tcPr>
            <w:tcW w:w="1620" w:type="dxa"/>
          </w:tcPr>
          <w:p w14:paraId="055F2973" w14:textId="77777777" w:rsidR="00486529" w:rsidRPr="00486529" w:rsidRDefault="00486529" w:rsidP="00486529">
            <w:pPr>
              <w:rPr>
                <w:sz w:val="18"/>
                <w:szCs w:val="18"/>
              </w:rPr>
            </w:pPr>
          </w:p>
        </w:tc>
        <w:tc>
          <w:tcPr>
            <w:tcW w:w="1260" w:type="dxa"/>
            <w:tcBorders>
              <w:right w:val="single" w:sz="4" w:space="0" w:color="auto"/>
            </w:tcBorders>
          </w:tcPr>
          <w:p w14:paraId="055F2974"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75" w14:textId="77777777" w:rsidR="00486529" w:rsidRPr="00486529" w:rsidRDefault="00486529" w:rsidP="00486529">
            <w:pPr>
              <w:rPr>
                <w:sz w:val="18"/>
                <w:szCs w:val="18"/>
              </w:rPr>
            </w:pPr>
          </w:p>
        </w:tc>
      </w:tr>
      <w:tr w:rsidR="00486529" w:rsidRPr="00486529" w14:paraId="055F297C" w14:textId="77777777" w:rsidTr="00B90C7E">
        <w:trPr>
          <w:trHeight w:val="238"/>
        </w:trPr>
        <w:tc>
          <w:tcPr>
            <w:tcW w:w="5803" w:type="dxa"/>
          </w:tcPr>
          <w:p w14:paraId="055F2977" w14:textId="77777777" w:rsidR="00486529" w:rsidRPr="00486529" w:rsidRDefault="00486529" w:rsidP="00486529">
            <w:pPr>
              <w:rPr>
                <w:sz w:val="18"/>
                <w:szCs w:val="18"/>
              </w:rPr>
            </w:pPr>
            <w:r w:rsidRPr="00486529">
              <w:rPr>
                <w:i/>
                <w:sz w:val="18"/>
                <w:szCs w:val="18"/>
              </w:rPr>
              <w:t>COMPREHENSIVE ASSESSMENT EXAM SUPPORT</w:t>
            </w:r>
          </w:p>
        </w:tc>
        <w:tc>
          <w:tcPr>
            <w:tcW w:w="1235" w:type="dxa"/>
          </w:tcPr>
          <w:p w14:paraId="055F2978" w14:textId="77777777" w:rsidR="00486529" w:rsidRPr="00486529" w:rsidRDefault="00486529" w:rsidP="00486529">
            <w:pPr>
              <w:jc w:val="right"/>
            </w:pPr>
            <w:r w:rsidRPr="00486529">
              <w:rPr>
                <w:sz w:val="18"/>
                <w:szCs w:val="18"/>
              </w:rPr>
              <w:t>N/A</w:t>
            </w:r>
          </w:p>
        </w:tc>
        <w:tc>
          <w:tcPr>
            <w:tcW w:w="1620" w:type="dxa"/>
          </w:tcPr>
          <w:p w14:paraId="055F2979" w14:textId="77777777" w:rsidR="00486529" w:rsidRPr="00486529" w:rsidRDefault="00486529" w:rsidP="00486529">
            <w:pPr>
              <w:rPr>
                <w:sz w:val="18"/>
                <w:szCs w:val="18"/>
              </w:rPr>
            </w:pPr>
          </w:p>
        </w:tc>
        <w:tc>
          <w:tcPr>
            <w:tcW w:w="1260" w:type="dxa"/>
            <w:tcBorders>
              <w:right w:val="single" w:sz="4" w:space="0" w:color="auto"/>
            </w:tcBorders>
          </w:tcPr>
          <w:p w14:paraId="055F297A"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7B" w14:textId="77777777" w:rsidR="00486529" w:rsidRPr="00486529" w:rsidRDefault="00486529" w:rsidP="00486529">
            <w:pPr>
              <w:rPr>
                <w:sz w:val="18"/>
                <w:szCs w:val="18"/>
              </w:rPr>
            </w:pPr>
          </w:p>
        </w:tc>
      </w:tr>
      <w:tr w:rsidR="00486529" w:rsidRPr="00486529" w14:paraId="055F2982" w14:textId="77777777" w:rsidTr="00B90C7E">
        <w:trPr>
          <w:trHeight w:val="225"/>
        </w:trPr>
        <w:tc>
          <w:tcPr>
            <w:tcW w:w="5803" w:type="dxa"/>
          </w:tcPr>
          <w:p w14:paraId="055F297D" w14:textId="77777777" w:rsidR="00486529" w:rsidRPr="00486529" w:rsidRDefault="00486529" w:rsidP="00486529">
            <w:pPr>
              <w:rPr>
                <w:sz w:val="18"/>
                <w:szCs w:val="18"/>
              </w:rPr>
            </w:pPr>
            <w:r w:rsidRPr="00486529">
              <w:rPr>
                <w:i/>
                <w:sz w:val="18"/>
                <w:szCs w:val="18"/>
              </w:rPr>
              <w:t>COMPREHENSIVE ASSESSMENT EXAM SUPPORT</w:t>
            </w:r>
          </w:p>
        </w:tc>
        <w:tc>
          <w:tcPr>
            <w:tcW w:w="1235" w:type="dxa"/>
          </w:tcPr>
          <w:p w14:paraId="055F297E" w14:textId="77777777" w:rsidR="00486529" w:rsidRPr="00486529" w:rsidRDefault="00486529" w:rsidP="00486529">
            <w:pPr>
              <w:jc w:val="right"/>
            </w:pPr>
            <w:r w:rsidRPr="00486529">
              <w:rPr>
                <w:sz w:val="18"/>
                <w:szCs w:val="18"/>
              </w:rPr>
              <w:t>N/A</w:t>
            </w:r>
          </w:p>
        </w:tc>
        <w:tc>
          <w:tcPr>
            <w:tcW w:w="1620" w:type="dxa"/>
          </w:tcPr>
          <w:p w14:paraId="055F297F" w14:textId="77777777" w:rsidR="00486529" w:rsidRPr="00486529" w:rsidRDefault="00486529" w:rsidP="00486529">
            <w:pPr>
              <w:rPr>
                <w:sz w:val="18"/>
                <w:szCs w:val="18"/>
              </w:rPr>
            </w:pPr>
          </w:p>
        </w:tc>
        <w:tc>
          <w:tcPr>
            <w:tcW w:w="1260" w:type="dxa"/>
            <w:tcBorders>
              <w:right w:val="single" w:sz="4" w:space="0" w:color="auto"/>
            </w:tcBorders>
          </w:tcPr>
          <w:p w14:paraId="055F2980"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81" w14:textId="77777777" w:rsidR="00486529" w:rsidRPr="00486529" w:rsidRDefault="00486529" w:rsidP="00486529">
            <w:pPr>
              <w:rPr>
                <w:sz w:val="18"/>
                <w:szCs w:val="18"/>
              </w:rPr>
            </w:pPr>
          </w:p>
        </w:tc>
      </w:tr>
      <w:tr w:rsidR="00486529" w:rsidRPr="00486529" w14:paraId="055F2988" w14:textId="77777777" w:rsidTr="00B90C7E">
        <w:trPr>
          <w:trHeight w:val="225"/>
        </w:trPr>
        <w:tc>
          <w:tcPr>
            <w:tcW w:w="5803" w:type="dxa"/>
          </w:tcPr>
          <w:p w14:paraId="055F2983" w14:textId="77777777" w:rsidR="00486529" w:rsidRPr="00486529" w:rsidRDefault="00486529" w:rsidP="00486529">
            <w:pPr>
              <w:rPr>
                <w:sz w:val="18"/>
                <w:szCs w:val="18"/>
              </w:rPr>
            </w:pPr>
            <w:r w:rsidRPr="00486529">
              <w:rPr>
                <w:i/>
                <w:sz w:val="18"/>
                <w:szCs w:val="18"/>
              </w:rPr>
              <w:t>COMPREHENSIVE ASSESSMENT EXAM SUPPORT</w:t>
            </w:r>
          </w:p>
        </w:tc>
        <w:tc>
          <w:tcPr>
            <w:tcW w:w="1235" w:type="dxa"/>
          </w:tcPr>
          <w:p w14:paraId="055F2984" w14:textId="77777777" w:rsidR="00486529" w:rsidRPr="00486529" w:rsidRDefault="00486529" w:rsidP="00486529">
            <w:pPr>
              <w:jc w:val="right"/>
            </w:pPr>
            <w:r w:rsidRPr="00486529">
              <w:rPr>
                <w:sz w:val="18"/>
                <w:szCs w:val="18"/>
              </w:rPr>
              <w:t>N/A</w:t>
            </w:r>
          </w:p>
        </w:tc>
        <w:tc>
          <w:tcPr>
            <w:tcW w:w="1620" w:type="dxa"/>
          </w:tcPr>
          <w:p w14:paraId="055F2985" w14:textId="77777777" w:rsidR="00486529" w:rsidRPr="00486529" w:rsidRDefault="00486529" w:rsidP="00486529">
            <w:pPr>
              <w:rPr>
                <w:sz w:val="18"/>
                <w:szCs w:val="18"/>
              </w:rPr>
            </w:pPr>
          </w:p>
        </w:tc>
        <w:tc>
          <w:tcPr>
            <w:tcW w:w="1260" w:type="dxa"/>
            <w:tcBorders>
              <w:right w:val="single" w:sz="4" w:space="0" w:color="auto"/>
            </w:tcBorders>
          </w:tcPr>
          <w:p w14:paraId="055F2986"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87" w14:textId="77777777" w:rsidR="00486529" w:rsidRPr="00486529" w:rsidRDefault="00486529" w:rsidP="00486529">
            <w:pPr>
              <w:rPr>
                <w:sz w:val="18"/>
                <w:szCs w:val="18"/>
              </w:rPr>
            </w:pPr>
          </w:p>
        </w:tc>
      </w:tr>
      <w:tr w:rsidR="00486529" w:rsidRPr="00486529" w14:paraId="055F298E" w14:textId="77777777" w:rsidTr="00B90C7E">
        <w:trPr>
          <w:trHeight w:val="225"/>
        </w:trPr>
        <w:tc>
          <w:tcPr>
            <w:tcW w:w="5803" w:type="dxa"/>
          </w:tcPr>
          <w:p w14:paraId="055F2989" w14:textId="77777777" w:rsidR="00486529" w:rsidRPr="00486529" w:rsidRDefault="00486529" w:rsidP="00486529">
            <w:pPr>
              <w:rPr>
                <w:sz w:val="18"/>
                <w:szCs w:val="18"/>
              </w:rPr>
            </w:pPr>
            <w:r w:rsidRPr="00486529">
              <w:rPr>
                <w:i/>
                <w:sz w:val="18"/>
                <w:szCs w:val="18"/>
              </w:rPr>
              <w:t>COMPREHENSIVE ASSESSMENT EXAM SUPPORT</w:t>
            </w:r>
          </w:p>
        </w:tc>
        <w:tc>
          <w:tcPr>
            <w:tcW w:w="1235" w:type="dxa"/>
          </w:tcPr>
          <w:p w14:paraId="055F298A" w14:textId="77777777" w:rsidR="00486529" w:rsidRPr="00486529" w:rsidRDefault="00486529" w:rsidP="00486529">
            <w:pPr>
              <w:jc w:val="right"/>
            </w:pPr>
            <w:r w:rsidRPr="00486529">
              <w:rPr>
                <w:sz w:val="18"/>
                <w:szCs w:val="18"/>
              </w:rPr>
              <w:t>N/A</w:t>
            </w:r>
          </w:p>
        </w:tc>
        <w:tc>
          <w:tcPr>
            <w:tcW w:w="1620" w:type="dxa"/>
          </w:tcPr>
          <w:p w14:paraId="055F298B" w14:textId="77777777" w:rsidR="00486529" w:rsidRPr="00486529" w:rsidRDefault="00486529" w:rsidP="00486529">
            <w:pPr>
              <w:rPr>
                <w:sz w:val="18"/>
                <w:szCs w:val="18"/>
              </w:rPr>
            </w:pPr>
          </w:p>
        </w:tc>
        <w:tc>
          <w:tcPr>
            <w:tcW w:w="1260" w:type="dxa"/>
            <w:tcBorders>
              <w:right w:val="single" w:sz="4" w:space="0" w:color="auto"/>
            </w:tcBorders>
          </w:tcPr>
          <w:p w14:paraId="055F298C"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8D" w14:textId="77777777" w:rsidR="00486529" w:rsidRPr="00486529" w:rsidRDefault="00486529" w:rsidP="00486529">
            <w:pPr>
              <w:rPr>
                <w:sz w:val="18"/>
                <w:szCs w:val="18"/>
              </w:rPr>
            </w:pPr>
          </w:p>
        </w:tc>
      </w:tr>
      <w:tr w:rsidR="00486529" w:rsidRPr="00486529" w14:paraId="055F2994" w14:textId="77777777" w:rsidTr="00B90C7E">
        <w:trPr>
          <w:trHeight w:val="225"/>
        </w:trPr>
        <w:tc>
          <w:tcPr>
            <w:tcW w:w="5803" w:type="dxa"/>
          </w:tcPr>
          <w:p w14:paraId="055F298F" w14:textId="77777777" w:rsidR="00486529" w:rsidRPr="00486529" w:rsidRDefault="00486529" w:rsidP="00486529">
            <w:pPr>
              <w:rPr>
                <w:sz w:val="18"/>
                <w:szCs w:val="18"/>
              </w:rPr>
            </w:pPr>
            <w:r w:rsidRPr="00486529">
              <w:rPr>
                <w:i/>
                <w:sz w:val="18"/>
                <w:szCs w:val="18"/>
              </w:rPr>
              <w:t>COMPREHENSIVE ASSESSMENT EXAM SUPPORT</w:t>
            </w:r>
          </w:p>
        </w:tc>
        <w:tc>
          <w:tcPr>
            <w:tcW w:w="1235" w:type="dxa"/>
          </w:tcPr>
          <w:p w14:paraId="055F2990" w14:textId="77777777" w:rsidR="00486529" w:rsidRPr="00486529" w:rsidRDefault="00486529" w:rsidP="00486529">
            <w:pPr>
              <w:jc w:val="right"/>
            </w:pPr>
            <w:r w:rsidRPr="00486529">
              <w:rPr>
                <w:sz w:val="18"/>
                <w:szCs w:val="18"/>
              </w:rPr>
              <w:t>N/A</w:t>
            </w:r>
          </w:p>
        </w:tc>
        <w:tc>
          <w:tcPr>
            <w:tcW w:w="1620" w:type="dxa"/>
          </w:tcPr>
          <w:p w14:paraId="055F2991" w14:textId="77777777" w:rsidR="00486529" w:rsidRPr="00486529" w:rsidRDefault="00486529" w:rsidP="00486529">
            <w:pPr>
              <w:rPr>
                <w:sz w:val="18"/>
                <w:szCs w:val="18"/>
              </w:rPr>
            </w:pPr>
          </w:p>
        </w:tc>
        <w:tc>
          <w:tcPr>
            <w:tcW w:w="1260" w:type="dxa"/>
            <w:tcBorders>
              <w:right w:val="single" w:sz="4" w:space="0" w:color="auto"/>
            </w:tcBorders>
          </w:tcPr>
          <w:p w14:paraId="055F2992"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93" w14:textId="77777777" w:rsidR="00486529" w:rsidRPr="00486529" w:rsidRDefault="00486529" w:rsidP="00486529">
            <w:pPr>
              <w:rPr>
                <w:sz w:val="18"/>
                <w:szCs w:val="18"/>
              </w:rPr>
            </w:pPr>
          </w:p>
        </w:tc>
      </w:tr>
      <w:tr w:rsidR="00486529" w:rsidRPr="00486529" w14:paraId="055F299A" w14:textId="77777777" w:rsidTr="00B90C7E">
        <w:trPr>
          <w:trHeight w:val="225"/>
        </w:trPr>
        <w:tc>
          <w:tcPr>
            <w:tcW w:w="5803" w:type="dxa"/>
          </w:tcPr>
          <w:p w14:paraId="055F2995" w14:textId="77777777" w:rsidR="00486529" w:rsidRPr="00486529" w:rsidRDefault="00486529" w:rsidP="00486529">
            <w:pPr>
              <w:rPr>
                <w:sz w:val="18"/>
                <w:szCs w:val="18"/>
              </w:rPr>
            </w:pPr>
            <w:r w:rsidRPr="00486529">
              <w:rPr>
                <w:i/>
                <w:sz w:val="18"/>
                <w:szCs w:val="18"/>
              </w:rPr>
              <w:t>After-School and Out-of-School Grants</w:t>
            </w:r>
          </w:p>
        </w:tc>
        <w:tc>
          <w:tcPr>
            <w:tcW w:w="1235" w:type="dxa"/>
          </w:tcPr>
          <w:p w14:paraId="055F2996" w14:textId="77777777" w:rsidR="00486529" w:rsidRPr="00486529" w:rsidRDefault="00486529" w:rsidP="00486529">
            <w:pPr>
              <w:jc w:val="right"/>
            </w:pPr>
            <w:r w:rsidRPr="00486529">
              <w:rPr>
                <w:sz w:val="18"/>
                <w:szCs w:val="18"/>
              </w:rPr>
              <w:t>N/A</w:t>
            </w:r>
          </w:p>
        </w:tc>
        <w:tc>
          <w:tcPr>
            <w:tcW w:w="1620" w:type="dxa"/>
          </w:tcPr>
          <w:p w14:paraId="055F2997" w14:textId="77777777" w:rsidR="00486529" w:rsidRPr="00486529" w:rsidRDefault="00486529" w:rsidP="00486529">
            <w:pPr>
              <w:rPr>
                <w:sz w:val="18"/>
                <w:szCs w:val="18"/>
              </w:rPr>
            </w:pPr>
          </w:p>
        </w:tc>
        <w:tc>
          <w:tcPr>
            <w:tcW w:w="1260" w:type="dxa"/>
            <w:tcBorders>
              <w:right w:val="single" w:sz="4" w:space="0" w:color="auto"/>
            </w:tcBorders>
          </w:tcPr>
          <w:p w14:paraId="055F2998" w14:textId="77777777" w:rsidR="00486529" w:rsidRPr="00486529" w:rsidRDefault="00486529" w:rsidP="00486529">
            <w:pPr>
              <w:rPr>
                <w:sz w:val="18"/>
                <w:szCs w:val="18"/>
              </w:rPr>
            </w:pPr>
          </w:p>
        </w:tc>
        <w:tc>
          <w:tcPr>
            <w:tcW w:w="1163" w:type="dxa"/>
            <w:tcBorders>
              <w:top w:val="nil"/>
              <w:left w:val="single" w:sz="4" w:space="0" w:color="auto"/>
              <w:bottom w:val="nil"/>
              <w:right w:val="nil"/>
            </w:tcBorders>
          </w:tcPr>
          <w:p w14:paraId="055F2999" w14:textId="77777777" w:rsidR="00486529" w:rsidRPr="00486529" w:rsidRDefault="00486529" w:rsidP="00486529">
            <w:pPr>
              <w:rPr>
                <w:sz w:val="18"/>
                <w:szCs w:val="18"/>
              </w:rPr>
            </w:pPr>
          </w:p>
        </w:tc>
      </w:tr>
    </w:tbl>
    <w:p w14:paraId="055F299B" w14:textId="77777777" w:rsidR="00486529" w:rsidRPr="00486529" w:rsidRDefault="00486529" w:rsidP="00486529">
      <w:pPr>
        <w:rPr>
          <w:rFonts w:asciiTheme="minorHAnsi" w:eastAsiaTheme="minorHAnsi" w:hAnsiTheme="minorHAnsi" w:cstheme="minorBidi"/>
          <w:sz w:val="18"/>
          <w:szCs w:val="18"/>
        </w:rPr>
      </w:pPr>
    </w:p>
    <w:p w14:paraId="055F299C" w14:textId="77777777" w:rsidR="00486529" w:rsidRPr="00486529" w:rsidRDefault="00486529" w:rsidP="00486529">
      <w:pPr>
        <w:rPr>
          <w:rFonts w:asciiTheme="minorHAnsi" w:eastAsiaTheme="minorHAnsi" w:hAnsiTheme="minorHAnsi" w:cstheme="minorBidi"/>
          <w:sz w:val="16"/>
          <w:szCs w:val="16"/>
        </w:rPr>
      </w:pPr>
      <w:r w:rsidRPr="00486529">
        <w:rPr>
          <w:rFonts w:asciiTheme="minorHAnsi" w:eastAsiaTheme="minorHAnsi" w:hAnsiTheme="minorHAnsi" w:cstheme="minorBidi"/>
          <w:sz w:val="16"/>
          <w:szCs w:val="16"/>
        </w:rPr>
        <w:t>C: \Users \jav\AppData\Local\Temp\A9RF200.tmp\FY15 ProForma_Morgan_Working_04-14-14</w:t>
      </w:r>
    </w:p>
    <w:p w14:paraId="055F299D" w14:textId="77777777" w:rsidR="00486529" w:rsidRPr="00486529" w:rsidRDefault="00486529" w:rsidP="00486529">
      <w:pPr>
        <w:rPr>
          <w:rFonts w:asciiTheme="minorHAnsi" w:eastAsiaTheme="minorHAnsi" w:hAnsiTheme="minorHAnsi" w:cstheme="minorBidi"/>
          <w:sz w:val="18"/>
          <w:szCs w:val="18"/>
        </w:rPr>
      </w:pPr>
    </w:p>
    <w:p w14:paraId="055F299E" w14:textId="77777777" w:rsidR="00486529" w:rsidRPr="00486529" w:rsidRDefault="00486529" w:rsidP="00486529">
      <w:pPr>
        <w:rPr>
          <w:rFonts w:asciiTheme="minorHAnsi" w:eastAsiaTheme="minorHAnsi" w:hAnsiTheme="minorHAnsi" w:cstheme="minorBidi"/>
          <w:sz w:val="18"/>
          <w:szCs w:val="18"/>
        </w:rPr>
      </w:pPr>
    </w:p>
    <w:p w14:paraId="055F299F" w14:textId="77777777" w:rsidR="00486529" w:rsidRPr="00486529" w:rsidRDefault="00486529" w:rsidP="00486529">
      <w:pPr>
        <w:rPr>
          <w:rFonts w:asciiTheme="minorHAnsi" w:eastAsiaTheme="minorHAnsi" w:hAnsiTheme="minorHAnsi" w:cstheme="minorBidi"/>
          <w:sz w:val="18"/>
          <w:szCs w:val="18"/>
        </w:rPr>
      </w:pPr>
    </w:p>
    <w:p w14:paraId="055F29A0" w14:textId="77777777" w:rsidR="00486529" w:rsidRPr="00486529" w:rsidRDefault="00486529" w:rsidP="00486529">
      <w:pPr>
        <w:rPr>
          <w:rFonts w:asciiTheme="minorHAnsi" w:eastAsiaTheme="minorHAnsi" w:hAnsiTheme="minorHAnsi" w:cstheme="minorBidi"/>
          <w:sz w:val="18"/>
          <w:szCs w:val="18"/>
        </w:rPr>
      </w:pPr>
      <w:r w:rsidRPr="00486529">
        <w:rPr>
          <w:rFonts w:asciiTheme="minorHAnsi" w:eastAsiaTheme="minorHAnsi" w:hAnsiTheme="minorHAnsi" w:cstheme="minorBidi"/>
          <w:sz w:val="18"/>
          <w:szCs w:val="18"/>
        </w:rPr>
        <w:tab/>
      </w:r>
    </w:p>
    <w:p w14:paraId="055F29A1" w14:textId="77777777" w:rsidR="00486529" w:rsidRPr="00486529" w:rsidRDefault="00486529" w:rsidP="00486529">
      <w:pPr>
        <w:rPr>
          <w:rFonts w:asciiTheme="minorHAnsi" w:eastAsiaTheme="minorHAnsi" w:hAnsiTheme="minorHAnsi" w:cstheme="minorBidi"/>
          <w:sz w:val="18"/>
          <w:szCs w:val="18"/>
        </w:rPr>
      </w:pPr>
    </w:p>
    <w:p w14:paraId="055F29A2" w14:textId="77777777" w:rsidR="00486529" w:rsidRPr="00486529" w:rsidRDefault="00486529" w:rsidP="00486529">
      <w:pPr>
        <w:rPr>
          <w:rFonts w:asciiTheme="minorHAnsi" w:eastAsiaTheme="minorHAnsi" w:hAnsiTheme="minorHAnsi" w:cstheme="minorBidi"/>
          <w:sz w:val="18"/>
          <w:szCs w:val="18"/>
        </w:rPr>
      </w:pPr>
    </w:p>
    <w:p w14:paraId="055F29A3" w14:textId="77777777" w:rsidR="00486529" w:rsidRPr="00486529" w:rsidRDefault="00486529" w:rsidP="00486529">
      <w:pPr>
        <w:rPr>
          <w:rFonts w:asciiTheme="minorHAnsi" w:eastAsiaTheme="minorHAnsi" w:hAnsiTheme="minorHAnsi" w:cstheme="minorBidi"/>
          <w:sz w:val="18"/>
          <w:szCs w:val="18"/>
        </w:rPr>
      </w:pPr>
    </w:p>
    <w:p w14:paraId="055F29A4" w14:textId="77777777" w:rsidR="00486529" w:rsidRPr="00486529" w:rsidRDefault="00486529" w:rsidP="00486529">
      <w:pPr>
        <w:rPr>
          <w:rFonts w:asciiTheme="minorHAnsi" w:eastAsiaTheme="minorHAnsi" w:hAnsiTheme="minorHAnsi" w:cstheme="minorBidi"/>
          <w:sz w:val="18"/>
          <w:szCs w:val="18"/>
        </w:rPr>
      </w:pPr>
    </w:p>
    <w:p w14:paraId="055F29A5" w14:textId="77777777" w:rsidR="00486529" w:rsidRPr="00486529" w:rsidRDefault="00486529" w:rsidP="00486529">
      <w:pPr>
        <w:rPr>
          <w:rFonts w:asciiTheme="minorHAnsi" w:eastAsiaTheme="minorHAnsi" w:hAnsiTheme="minorHAnsi" w:cstheme="minorBidi"/>
          <w:sz w:val="18"/>
          <w:szCs w:val="18"/>
        </w:rPr>
      </w:pPr>
    </w:p>
    <w:p w14:paraId="055F29A6" w14:textId="77777777" w:rsidR="00486529" w:rsidRPr="00486529" w:rsidRDefault="00486529" w:rsidP="00486529">
      <w:pPr>
        <w:rPr>
          <w:rFonts w:asciiTheme="minorHAnsi" w:eastAsiaTheme="minorHAnsi" w:hAnsiTheme="minorHAnsi" w:cstheme="minorBidi"/>
          <w:sz w:val="18"/>
          <w:szCs w:val="18"/>
        </w:rPr>
      </w:pPr>
    </w:p>
    <w:p w14:paraId="055F29A7" w14:textId="77777777" w:rsidR="00486529" w:rsidRPr="00486529" w:rsidRDefault="00486529" w:rsidP="00486529">
      <w:pPr>
        <w:rPr>
          <w:rFonts w:asciiTheme="minorHAnsi" w:eastAsiaTheme="minorHAnsi" w:hAnsiTheme="minorHAnsi" w:cstheme="minorBidi"/>
          <w:sz w:val="18"/>
          <w:szCs w:val="18"/>
        </w:rPr>
      </w:pPr>
    </w:p>
    <w:p w14:paraId="055F29A8" w14:textId="77777777" w:rsidR="00486529" w:rsidRPr="00486529" w:rsidRDefault="00486529" w:rsidP="00486529">
      <w:pPr>
        <w:rPr>
          <w:rFonts w:asciiTheme="minorHAnsi" w:eastAsiaTheme="minorHAnsi" w:hAnsiTheme="minorHAnsi" w:cstheme="minorBidi"/>
          <w:sz w:val="18"/>
          <w:szCs w:val="18"/>
        </w:rPr>
      </w:pPr>
    </w:p>
    <w:p w14:paraId="055F29A9" w14:textId="77777777" w:rsidR="00486529" w:rsidRPr="00486529" w:rsidRDefault="00486529" w:rsidP="00486529">
      <w:pPr>
        <w:rPr>
          <w:rFonts w:asciiTheme="minorHAnsi" w:eastAsiaTheme="minorHAnsi" w:hAnsiTheme="minorHAnsi" w:cstheme="minorBidi"/>
          <w:sz w:val="18"/>
          <w:szCs w:val="18"/>
        </w:rPr>
      </w:pPr>
    </w:p>
    <w:p w14:paraId="055F29AA" w14:textId="77777777" w:rsidR="00486529" w:rsidRPr="00486529" w:rsidRDefault="00486529" w:rsidP="00486529">
      <w:pPr>
        <w:rPr>
          <w:rFonts w:asciiTheme="minorHAnsi" w:eastAsiaTheme="minorHAnsi" w:hAnsiTheme="minorHAnsi" w:cstheme="minorBidi"/>
          <w:sz w:val="18"/>
          <w:szCs w:val="18"/>
        </w:rPr>
      </w:pPr>
    </w:p>
    <w:p w14:paraId="055F29AB" w14:textId="77777777" w:rsidR="00486529" w:rsidRPr="00486529" w:rsidRDefault="00486529" w:rsidP="00486529">
      <w:pPr>
        <w:rPr>
          <w:rFonts w:asciiTheme="minorHAnsi" w:eastAsiaTheme="minorHAnsi" w:hAnsiTheme="minorHAnsi" w:cstheme="minorBidi"/>
          <w:sz w:val="18"/>
          <w:szCs w:val="18"/>
        </w:rPr>
      </w:pPr>
    </w:p>
    <w:p w14:paraId="055F29AC" w14:textId="77777777" w:rsidR="00486529" w:rsidRPr="00486529" w:rsidRDefault="00486529" w:rsidP="00486529">
      <w:pPr>
        <w:rPr>
          <w:rFonts w:asciiTheme="minorHAnsi" w:eastAsiaTheme="minorHAnsi" w:hAnsiTheme="minorHAnsi" w:cstheme="minorBidi"/>
          <w:sz w:val="18"/>
          <w:szCs w:val="18"/>
        </w:rPr>
      </w:pPr>
    </w:p>
    <w:tbl>
      <w:tblPr>
        <w:tblStyle w:val="TableGrid1"/>
        <w:tblW w:w="9918" w:type="dxa"/>
        <w:tblInd w:w="-360" w:type="dxa"/>
        <w:tblLayout w:type="fixed"/>
        <w:tblLook w:val="04A0" w:firstRow="1" w:lastRow="0" w:firstColumn="1" w:lastColumn="0" w:noHBand="0" w:noVBand="1"/>
      </w:tblPr>
      <w:tblGrid>
        <w:gridCol w:w="5803"/>
        <w:gridCol w:w="1235"/>
        <w:gridCol w:w="1620"/>
        <w:gridCol w:w="1260"/>
      </w:tblGrid>
      <w:tr w:rsidR="00486529" w:rsidRPr="00486529" w14:paraId="055F29B1" w14:textId="77777777" w:rsidTr="00B90C7E">
        <w:trPr>
          <w:trHeight w:val="238"/>
        </w:trPr>
        <w:tc>
          <w:tcPr>
            <w:tcW w:w="5803" w:type="dxa"/>
          </w:tcPr>
          <w:p w14:paraId="055F29AD" w14:textId="77777777" w:rsidR="00486529" w:rsidRPr="00486529" w:rsidRDefault="00486529" w:rsidP="00486529">
            <w:pPr>
              <w:jc w:val="right"/>
              <w:rPr>
                <w:b/>
                <w:sz w:val="18"/>
                <w:szCs w:val="18"/>
              </w:rPr>
            </w:pPr>
            <w:r w:rsidRPr="00486529">
              <w:rPr>
                <w:b/>
                <w:i/>
                <w:sz w:val="18"/>
                <w:szCs w:val="18"/>
              </w:rPr>
              <w:t xml:space="preserve">Subtotal State Grants </w:t>
            </w:r>
          </w:p>
        </w:tc>
        <w:tc>
          <w:tcPr>
            <w:tcW w:w="1235" w:type="dxa"/>
          </w:tcPr>
          <w:p w14:paraId="055F29AE" w14:textId="77777777" w:rsidR="00486529" w:rsidRPr="00486529" w:rsidRDefault="00486529" w:rsidP="00486529">
            <w:pPr>
              <w:rPr>
                <w:b/>
                <w:i/>
                <w:sz w:val="18"/>
                <w:szCs w:val="18"/>
              </w:rPr>
            </w:pPr>
            <w:r w:rsidRPr="00486529">
              <w:rPr>
                <w:b/>
                <w:i/>
                <w:sz w:val="18"/>
                <w:szCs w:val="18"/>
              </w:rPr>
              <w:t>$11,521</w:t>
            </w:r>
          </w:p>
        </w:tc>
        <w:tc>
          <w:tcPr>
            <w:tcW w:w="1620" w:type="dxa"/>
          </w:tcPr>
          <w:p w14:paraId="055F29AF" w14:textId="77777777" w:rsidR="00486529" w:rsidRPr="00486529" w:rsidRDefault="00486529" w:rsidP="00486529">
            <w:pPr>
              <w:rPr>
                <w:b/>
                <w:i/>
                <w:sz w:val="18"/>
                <w:szCs w:val="18"/>
              </w:rPr>
            </w:pPr>
            <w:r w:rsidRPr="00486529">
              <w:rPr>
                <w:b/>
                <w:i/>
                <w:sz w:val="18"/>
                <w:szCs w:val="18"/>
              </w:rPr>
              <w:t>$17,582</w:t>
            </w:r>
          </w:p>
        </w:tc>
        <w:tc>
          <w:tcPr>
            <w:tcW w:w="1260" w:type="dxa"/>
            <w:tcBorders>
              <w:right w:val="single" w:sz="4" w:space="0" w:color="auto"/>
            </w:tcBorders>
          </w:tcPr>
          <w:p w14:paraId="055F29B0" w14:textId="77777777" w:rsidR="00486529" w:rsidRPr="00486529" w:rsidRDefault="00486529" w:rsidP="00486529">
            <w:pPr>
              <w:rPr>
                <w:b/>
                <w:i/>
                <w:sz w:val="18"/>
                <w:szCs w:val="18"/>
              </w:rPr>
            </w:pPr>
            <w:r w:rsidRPr="00486529">
              <w:rPr>
                <w:b/>
                <w:i/>
                <w:sz w:val="18"/>
                <w:szCs w:val="18"/>
              </w:rPr>
              <w:t>$16,703</w:t>
            </w:r>
          </w:p>
        </w:tc>
      </w:tr>
      <w:tr w:rsidR="00486529" w:rsidRPr="00486529" w14:paraId="055F29B6" w14:textId="77777777" w:rsidTr="00B90C7E">
        <w:trPr>
          <w:trHeight w:val="238"/>
        </w:trPr>
        <w:tc>
          <w:tcPr>
            <w:tcW w:w="5803" w:type="dxa"/>
            <w:shd w:val="clear" w:color="auto" w:fill="D9D9D9" w:themeFill="background1" w:themeFillShade="D9"/>
          </w:tcPr>
          <w:p w14:paraId="055F29B2" w14:textId="77777777" w:rsidR="00486529" w:rsidRPr="00486529" w:rsidRDefault="00486529" w:rsidP="00486529">
            <w:pPr>
              <w:rPr>
                <w:sz w:val="18"/>
                <w:szCs w:val="18"/>
              </w:rPr>
            </w:pPr>
            <w:r w:rsidRPr="00486529">
              <w:rPr>
                <w:sz w:val="18"/>
                <w:szCs w:val="18"/>
              </w:rPr>
              <w:t>Total Revenue for Level 5 School, 2014-2015</w:t>
            </w:r>
          </w:p>
        </w:tc>
        <w:tc>
          <w:tcPr>
            <w:tcW w:w="1235" w:type="dxa"/>
            <w:shd w:val="clear" w:color="auto" w:fill="D9D9D9" w:themeFill="background1" w:themeFillShade="D9"/>
          </w:tcPr>
          <w:p w14:paraId="055F29B3" w14:textId="77777777" w:rsidR="00486529" w:rsidRPr="00486529" w:rsidRDefault="00486529" w:rsidP="00486529">
            <w:pPr>
              <w:rPr>
                <w:b/>
                <w:sz w:val="18"/>
                <w:szCs w:val="18"/>
              </w:rPr>
            </w:pPr>
            <w:r w:rsidRPr="00486529">
              <w:rPr>
                <w:b/>
                <w:sz w:val="18"/>
                <w:szCs w:val="18"/>
              </w:rPr>
              <w:t>$3,469,367</w:t>
            </w:r>
          </w:p>
        </w:tc>
        <w:tc>
          <w:tcPr>
            <w:tcW w:w="1620" w:type="dxa"/>
            <w:shd w:val="clear" w:color="auto" w:fill="D9D9D9" w:themeFill="background1" w:themeFillShade="D9"/>
          </w:tcPr>
          <w:p w14:paraId="055F29B4" w14:textId="77777777" w:rsidR="00486529" w:rsidRPr="00486529" w:rsidRDefault="00486529" w:rsidP="00486529">
            <w:pPr>
              <w:rPr>
                <w:b/>
                <w:sz w:val="18"/>
                <w:szCs w:val="18"/>
              </w:rPr>
            </w:pPr>
            <w:r w:rsidRPr="00486529">
              <w:rPr>
                <w:b/>
                <w:sz w:val="18"/>
                <w:szCs w:val="18"/>
              </w:rPr>
              <w:t>$3,996,087</w:t>
            </w:r>
          </w:p>
        </w:tc>
        <w:tc>
          <w:tcPr>
            <w:tcW w:w="1260" w:type="dxa"/>
            <w:tcBorders>
              <w:right w:val="single" w:sz="4" w:space="0" w:color="auto"/>
            </w:tcBorders>
            <w:shd w:val="clear" w:color="auto" w:fill="D9D9D9" w:themeFill="background1" w:themeFillShade="D9"/>
          </w:tcPr>
          <w:p w14:paraId="055F29B5" w14:textId="77777777" w:rsidR="00486529" w:rsidRPr="00486529" w:rsidRDefault="00486529" w:rsidP="00486529">
            <w:pPr>
              <w:rPr>
                <w:b/>
                <w:sz w:val="18"/>
                <w:szCs w:val="18"/>
              </w:rPr>
            </w:pPr>
            <w:r w:rsidRPr="00486529">
              <w:rPr>
                <w:b/>
                <w:sz w:val="18"/>
                <w:szCs w:val="18"/>
              </w:rPr>
              <w:t>$3,220,232</w:t>
            </w:r>
          </w:p>
        </w:tc>
      </w:tr>
    </w:tbl>
    <w:p w14:paraId="055F29B7" w14:textId="77777777" w:rsidR="00486529" w:rsidRPr="00486529" w:rsidRDefault="00486529" w:rsidP="00486529">
      <w:pPr>
        <w:rPr>
          <w:rFonts w:asciiTheme="minorHAnsi" w:eastAsiaTheme="minorHAnsi" w:hAnsiTheme="minorHAnsi" w:cstheme="minorBidi"/>
          <w:i/>
          <w:sz w:val="18"/>
          <w:szCs w:val="18"/>
        </w:rPr>
      </w:pPr>
    </w:p>
    <w:p w14:paraId="055F29B8" w14:textId="77777777" w:rsidR="00486529" w:rsidRPr="00486529" w:rsidRDefault="00486529" w:rsidP="00486529">
      <w:pPr>
        <w:rPr>
          <w:rFonts w:asciiTheme="minorHAnsi" w:eastAsiaTheme="minorHAnsi" w:hAnsiTheme="minorHAnsi" w:cstheme="minorBidi"/>
          <w:i/>
          <w:sz w:val="18"/>
          <w:szCs w:val="18"/>
        </w:rPr>
      </w:pPr>
      <w:r w:rsidRPr="00486529">
        <w:rPr>
          <w:rFonts w:asciiTheme="minorHAnsi" w:eastAsiaTheme="minorHAnsi" w:hAnsiTheme="minorHAnsi" w:cstheme="minorBidi"/>
          <w:i/>
          <w:sz w:val="18"/>
          <w:szCs w:val="18"/>
        </w:rPr>
        <w:t>*assuming a 5% decrease in grants, and discontinuation of ReDesign and Wrap Around Zone, and</w:t>
      </w:r>
    </w:p>
    <w:p w14:paraId="055F29B9" w14:textId="77777777" w:rsidR="00486529" w:rsidRPr="00486529" w:rsidRDefault="00486529" w:rsidP="00486529">
      <w:pPr>
        <w:rPr>
          <w:rFonts w:asciiTheme="minorHAnsi" w:eastAsiaTheme="minorHAnsi" w:hAnsiTheme="minorHAnsi" w:cstheme="minorBidi"/>
          <w:i/>
          <w:sz w:val="18"/>
          <w:szCs w:val="18"/>
        </w:rPr>
      </w:pPr>
      <w:r w:rsidRPr="00486529">
        <w:rPr>
          <w:rFonts w:asciiTheme="minorHAnsi" w:eastAsiaTheme="minorHAnsi" w:hAnsiTheme="minorHAnsi" w:cstheme="minorBidi"/>
          <w:i/>
          <w:sz w:val="18"/>
          <w:szCs w:val="18"/>
        </w:rPr>
        <w:t xml:space="preserve">  change in how we allocate coaching </w:t>
      </w:r>
    </w:p>
    <w:p w14:paraId="055F29BA" w14:textId="77777777" w:rsidR="00486529" w:rsidRPr="00486529" w:rsidRDefault="00486529" w:rsidP="00486529">
      <w:pPr>
        <w:rPr>
          <w:rFonts w:asciiTheme="minorHAnsi" w:eastAsiaTheme="minorHAnsi" w:hAnsiTheme="minorHAnsi" w:cstheme="minorBidi"/>
          <w:i/>
          <w:sz w:val="18"/>
          <w:szCs w:val="18"/>
        </w:rPr>
      </w:pPr>
    </w:p>
    <w:p w14:paraId="055F29BB" w14:textId="77777777" w:rsidR="00486529" w:rsidRPr="00486529" w:rsidRDefault="00486529" w:rsidP="00486529">
      <w:pPr>
        <w:rPr>
          <w:rFonts w:asciiTheme="minorHAnsi" w:eastAsiaTheme="minorHAnsi" w:hAnsiTheme="minorHAnsi" w:cstheme="minorBidi"/>
          <w:i/>
          <w:sz w:val="18"/>
          <w:szCs w:val="18"/>
        </w:rPr>
      </w:pPr>
    </w:p>
    <w:p w14:paraId="055F29BC" w14:textId="77777777" w:rsidR="00486529" w:rsidRPr="00486529" w:rsidRDefault="00486529" w:rsidP="00486529">
      <w:pPr>
        <w:rPr>
          <w:rFonts w:asciiTheme="minorHAnsi" w:eastAsiaTheme="minorHAnsi" w:hAnsiTheme="minorHAnsi" w:cstheme="minorBidi"/>
          <w:i/>
          <w:sz w:val="18"/>
          <w:szCs w:val="18"/>
        </w:rPr>
      </w:pPr>
    </w:p>
    <w:p w14:paraId="055F29BD" w14:textId="77777777" w:rsidR="00486529" w:rsidRPr="00486529" w:rsidRDefault="00486529" w:rsidP="00486529">
      <w:pPr>
        <w:rPr>
          <w:rFonts w:asciiTheme="minorHAnsi" w:eastAsiaTheme="minorHAnsi" w:hAnsiTheme="minorHAnsi" w:cstheme="minorBidi"/>
          <w:i/>
          <w:sz w:val="18"/>
          <w:szCs w:val="18"/>
        </w:rPr>
      </w:pPr>
    </w:p>
    <w:p w14:paraId="055F29BE" w14:textId="77777777" w:rsidR="00486529" w:rsidRPr="00486529" w:rsidRDefault="00486529" w:rsidP="00486529">
      <w:pPr>
        <w:rPr>
          <w:rFonts w:asciiTheme="minorHAnsi" w:eastAsiaTheme="minorHAnsi" w:hAnsiTheme="minorHAnsi" w:cstheme="minorBidi"/>
          <w:i/>
          <w:sz w:val="18"/>
          <w:szCs w:val="18"/>
        </w:rPr>
      </w:pPr>
    </w:p>
    <w:p w14:paraId="055F29BF" w14:textId="77777777" w:rsidR="00486529" w:rsidRPr="00486529" w:rsidRDefault="00486529" w:rsidP="00486529">
      <w:pPr>
        <w:rPr>
          <w:rFonts w:asciiTheme="minorHAnsi" w:eastAsiaTheme="minorHAnsi" w:hAnsiTheme="minorHAnsi" w:cstheme="minorBidi"/>
          <w:i/>
          <w:sz w:val="18"/>
          <w:szCs w:val="18"/>
        </w:rPr>
      </w:pPr>
    </w:p>
    <w:p w14:paraId="055F29C0" w14:textId="77777777" w:rsidR="00486529" w:rsidRPr="00486529" w:rsidRDefault="00486529" w:rsidP="00486529">
      <w:pPr>
        <w:rPr>
          <w:rFonts w:asciiTheme="minorHAnsi" w:eastAsiaTheme="minorHAnsi" w:hAnsiTheme="minorHAnsi" w:cstheme="minorBidi"/>
          <w:i/>
          <w:sz w:val="18"/>
          <w:szCs w:val="18"/>
        </w:rPr>
      </w:pPr>
    </w:p>
    <w:p w14:paraId="055F29C1" w14:textId="77777777" w:rsidR="00486529" w:rsidRPr="00486529" w:rsidRDefault="00486529" w:rsidP="00486529">
      <w:pPr>
        <w:rPr>
          <w:rFonts w:asciiTheme="minorHAnsi" w:eastAsiaTheme="minorHAnsi" w:hAnsiTheme="minorHAnsi" w:cstheme="minorBidi"/>
          <w:i/>
          <w:sz w:val="18"/>
          <w:szCs w:val="18"/>
        </w:rPr>
      </w:pPr>
    </w:p>
    <w:p w14:paraId="055F29C2" w14:textId="77777777" w:rsidR="00486529" w:rsidRPr="00486529" w:rsidRDefault="00486529" w:rsidP="00486529">
      <w:pPr>
        <w:rPr>
          <w:rFonts w:asciiTheme="minorHAnsi" w:eastAsiaTheme="minorHAnsi" w:hAnsiTheme="minorHAnsi" w:cstheme="minorBidi"/>
          <w:i/>
          <w:sz w:val="18"/>
          <w:szCs w:val="18"/>
        </w:rPr>
      </w:pPr>
    </w:p>
    <w:p w14:paraId="055F29C3" w14:textId="77777777" w:rsidR="00486529" w:rsidRPr="00486529" w:rsidRDefault="00486529" w:rsidP="00486529">
      <w:pPr>
        <w:rPr>
          <w:rFonts w:asciiTheme="minorHAnsi" w:eastAsiaTheme="minorHAnsi" w:hAnsiTheme="minorHAnsi" w:cstheme="minorBidi"/>
          <w:i/>
          <w:sz w:val="18"/>
          <w:szCs w:val="18"/>
        </w:rPr>
      </w:pPr>
    </w:p>
    <w:p w14:paraId="055F29C4" w14:textId="77777777" w:rsidR="00486529" w:rsidRPr="00486529" w:rsidRDefault="00486529" w:rsidP="00486529">
      <w:pPr>
        <w:rPr>
          <w:rFonts w:asciiTheme="minorHAnsi" w:eastAsiaTheme="minorHAnsi" w:hAnsiTheme="minorHAnsi" w:cstheme="minorBidi"/>
          <w:i/>
          <w:sz w:val="18"/>
          <w:szCs w:val="18"/>
        </w:rPr>
      </w:pPr>
    </w:p>
    <w:p w14:paraId="055F29C5" w14:textId="77777777" w:rsidR="00486529" w:rsidRPr="00486529" w:rsidRDefault="00486529" w:rsidP="00486529">
      <w:pPr>
        <w:rPr>
          <w:rFonts w:asciiTheme="minorHAnsi" w:eastAsiaTheme="minorHAnsi" w:hAnsiTheme="minorHAnsi" w:cstheme="minorBidi"/>
          <w:i/>
          <w:sz w:val="18"/>
          <w:szCs w:val="18"/>
        </w:rPr>
      </w:pPr>
    </w:p>
    <w:p w14:paraId="055F29C6" w14:textId="77777777" w:rsidR="00486529" w:rsidRPr="00486529" w:rsidRDefault="00486529" w:rsidP="00486529">
      <w:pPr>
        <w:rPr>
          <w:rFonts w:asciiTheme="minorHAnsi" w:eastAsiaTheme="minorHAnsi" w:hAnsiTheme="minorHAnsi" w:cstheme="minorBidi"/>
          <w:i/>
          <w:sz w:val="18"/>
          <w:szCs w:val="18"/>
        </w:rPr>
      </w:pPr>
    </w:p>
    <w:p w14:paraId="055F29C7" w14:textId="77777777" w:rsidR="00486529" w:rsidRPr="00486529" w:rsidRDefault="00486529" w:rsidP="00486529">
      <w:pPr>
        <w:rPr>
          <w:rFonts w:asciiTheme="minorHAnsi" w:eastAsiaTheme="minorHAnsi" w:hAnsiTheme="minorHAnsi" w:cstheme="minorBidi"/>
          <w:i/>
          <w:sz w:val="18"/>
          <w:szCs w:val="18"/>
        </w:rPr>
      </w:pPr>
    </w:p>
    <w:p w14:paraId="055F29C8" w14:textId="77777777" w:rsidR="00486529" w:rsidRPr="00486529" w:rsidRDefault="00486529" w:rsidP="00486529">
      <w:pPr>
        <w:rPr>
          <w:rFonts w:asciiTheme="minorHAnsi" w:eastAsiaTheme="minorHAnsi" w:hAnsiTheme="minorHAnsi" w:cstheme="minorBidi"/>
          <w:i/>
          <w:sz w:val="18"/>
          <w:szCs w:val="18"/>
        </w:rPr>
      </w:pPr>
    </w:p>
    <w:p w14:paraId="055F29C9" w14:textId="77777777" w:rsidR="00486529" w:rsidRPr="00486529" w:rsidRDefault="00486529" w:rsidP="00486529">
      <w:pPr>
        <w:rPr>
          <w:rFonts w:asciiTheme="minorHAnsi" w:eastAsiaTheme="minorHAnsi" w:hAnsiTheme="minorHAnsi" w:cstheme="minorBidi"/>
          <w:i/>
          <w:sz w:val="18"/>
          <w:szCs w:val="18"/>
        </w:rPr>
      </w:pPr>
    </w:p>
    <w:p w14:paraId="055F29CA" w14:textId="77777777" w:rsidR="00486529" w:rsidRPr="00486529" w:rsidRDefault="00486529" w:rsidP="00486529">
      <w:pPr>
        <w:rPr>
          <w:rFonts w:asciiTheme="minorHAnsi" w:eastAsiaTheme="minorHAnsi" w:hAnsiTheme="minorHAnsi" w:cstheme="minorBidi"/>
          <w:i/>
          <w:sz w:val="18"/>
          <w:szCs w:val="18"/>
        </w:rPr>
      </w:pPr>
    </w:p>
    <w:p w14:paraId="055F29CB" w14:textId="77777777" w:rsidR="00486529" w:rsidRPr="00486529" w:rsidRDefault="00486529" w:rsidP="00486529">
      <w:pPr>
        <w:rPr>
          <w:rFonts w:asciiTheme="minorHAnsi" w:eastAsiaTheme="minorHAnsi" w:hAnsiTheme="minorHAnsi" w:cstheme="minorBidi"/>
          <w:i/>
          <w:sz w:val="18"/>
          <w:szCs w:val="18"/>
        </w:rPr>
      </w:pPr>
    </w:p>
    <w:p w14:paraId="055F29CC" w14:textId="77777777" w:rsidR="00486529" w:rsidRPr="00486529" w:rsidRDefault="00486529" w:rsidP="00486529">
      <w:pPr>
        <w:rPr>
          <w:rFonts w:asciiTheme="minorHAnsi" w:eastAsiaTheme="minorHAnsi" w:hAnsiTheme="minorHAnsi" w:cstheme="minorBidi"/>
          <w:i/>
          <w:sz w:val="18"/>
          <w:szCs w:val="18"/>
        </w:rPr>
      </w:pPr>
    </w:p>
    <w:p w14:paraId="055F29CD" w14:textId="77777777" w:rsidR="00486529" w:rsidRPr="00486529" w:rsidRDefault="00486529" w:rsidP="00486529">
      <w:pPr>
        <w:rPr>
          <w:rFonts w:asciiTheme="minorHAnsi" w:eastAsiaTheme="minorHAnsi" w:hAnsiTheme="minorHAnsi" w:cstheme="minorBidi"/>
          <w:i/>
          <w:sz w:val="18"/>
          <w:szCs w:val="18"/>
        </w:rPr>
      </w:pPr>
    </w:p>
    <w:p w14:paraId="055F29CE" w14:textId="77777777" w:rsidR="00486529" w:rsidRPr="00486529" w:rsidRDefault="00486529" w:rsidP="00486529">
      <w:pPr>
        <w:rPr>
          <w:rFonts w:asciiTheme="minorHAnsi" w:eastAsiaTheme="minorHAnsi" w:hAnsiTheme="minorHAnsi" w:cstheme="minorBidi"/>
          <w:i/>
          <w:sz w:val="18"/>
          <w:szCs w:val="18"/>
        </w:rPr>
      </w:pPr>
    </w:p>
    <w:p w14:paraId="055F29CF" w14:textId="77777777" w:rsidR="00486529" w:rsidRPr="00486529" w:rsidRDefault="00486529" w:rsidP="00486529">
      <w:pPr>
        <w:rPr>
          <w:rFonts w:asciiTheme="minorHAnsi" w:eastAsiaTheme="minorHAnsi" w:hAnsiTheme="minorHAnsi" w:cstheme="minorBidi"/>
          <w:i/>
          <w:sz w:val="18"/>
          <w:szCs w:val="18"/>
        </w:rPr>
      </w:pPr>
    </w:p>
    <w:p w14:paraId="055F29D0" w14:textId="77777777" w:rsidR="00486529" w:rsidRPr="00486529" w:rsidRDefault="00486529" w:rsidP="00486529">
      <w:pPr>
        <w:rPr>
          <w:rFonts w:asciiTheme="minorHAnsi" w:eastAsiaTheme="minorHAnsi" w:hAnsiTheme="minorHAnsi" w:cstheme="minorBidi"/>
          <w:i/>
          <w:sz w:val="18"/>
          <w:szCs w:val="18"/>
        </w:rPr>
      </w:pPr>
    </w:p>
    <w:p w14:paraId="055F29D1" w14:textId="77777777" w:rsidR="00486529" w:rsidRPr="00486529" w:rsidRDefault="00486529" w:rsidP="00486529">
      <w:pPr>
        <w:rPr>
          <w:rFonts w:asciiTheme="minorHAnsi" w:eastAsiaTheme="minorHAnsi" w:hAnsiTheme="minorHAnsi" w:cstheme="minorBidi"/>
          <w:i/>
          <w:sz w:val="18"/>
          <w:szCs w:val="18"/>
        </w:rPr>
      </w:pPr>
    </w:p>
    <w:p w14:paraId="055F29D2" w14:textId="77777777" w:rsidR="00486529" w:rsidRPr="00486529" w:rsidRDefault="00486529" w:rsidP="00486529">
      <w:pPr>
        <w:rPr>
          <w:rFonts w:asciiTheme="minorHAnsi" w:eastAsiaTheme="minorHAnsi" w:hAnsiTheme="minorHAnsi" w:cstheme="minorBidi"/>
          <w:i/>
          <w:sz w:val="18"/>
          <w:szCs w:val="18"/>
        </w:rPr>
      </w:pPr>
    </w:p>
    <w:p w14:paraId="055F29D3" w14:textId="77777777" w:rsidR="00486529" w:rsidRPr="00486529" w:rsidRDefault="00486529" w:rsidP="00486529">
      <w:pPr>
        <w:rPr>
          <w:rFonts w:asciiTheme="minorHAnsi" w:eastAsiaTheme="minorHAnsi" w:hAnsiTheme="minorHAnsi" w:cstheme="minorBidi"/>
          <w:i/>
          <w:sz w:val="18"/>
          <w:szCs w:val="18"/>
        </w:rPr>
      </w:pPr>
    </w:p>
    <w:p w14:paraId="055F29D4" w14:textId="77777777" w:rsidR="00486529" w:rsidRPr="00486529" w:rsidRDefault="00486529" w:rsidP="00486529">
      <w:pPr>
        <w:rPr>
          <w:rFonts w:asciiTheme="minorHAnsi" w:eastAsiaTheme="minorHAnsi" w:hAnsiTheme="minorHAnsi" w:cstheme="minorBidi"/>
          <w:i/>
          <w:sz w:val="18"/>
          <w:szCs w:val="18"/>
        </w:rPr>
      </w:pPr>
    </w:p>
    <w:p w14:paraId="055F29D5" w14:textId="77777777" w:rsidR="00486529" w:rsidRPr="00486529" w:rsidRDefault="00486529" w:rsidP="00486529">
      <w:pPr>
        <w:rPr>
          <w:rFonts w:asciiTheme="minorHAnsi" w:eastAsiaTheme="minorHAnsi" w:hAnsiTheme="minorHAnsi" w:cstheme="minorBidi"/>
          <w:i/>
          <w:sz w:val="18"/>
          <w:szCs w:val="18"/>
        </w:rPr>
      </w:pPr>
    </w:p>
    <w:p w14:paraId="055F29D6" w14:textId="77777777" w:rsidR="00486529" w:rsidRPr="00486529" w:rsidRDefault="00486529" w:rsidP="00486529">
      <w:pPr>
        <w:rPr>
          <w:rFonts w:asciiTheme="minorHAnsi" w:eastAsiaTheme="minorHAnsi" w:hAnsiTheme="minorHAnsi" w:cstheme="minorBidi"/>
          <w:i/>
          <w:sz w:val="18"/>
          <w:szCs w:val="18"/>
        </w:rPr>
      </w:pPr>
    </w:p>
    <w:p w14:paraId="055F29D7" w14:textId="77777777" w:rsidR="00486529" w:rsidRPr="00486529" w:rsidRDefault="00486529" w:rsidP="00486529">
      <w:pPr>
        <w:rPr>
          <w:rFonts w:asciiTheme="minorHAnsi" w:eastAsiaTheme="minorHAnsi" w:hAnsiTheme="minorHAnsi" w:cstheme="minorBidi"/>
          <w:i/>
          <w:sz w:val="18"/>
          <w:szCs w:val="18"/>
        </w:rPr>
      </w:pPr>
    </w:p>
    <w:p w14:paraId="055F29D8" w14:textId="77777777" w:rsidR="00486529" w:rsidRPr="00486529" w:rsidRDefault="00486529" w:rsidP="00486529">
      <w:pPr>
        <w:rPr>
          <w:rFonts w:asciiTheme="minorHAnsi" w:eastAsiaTheme="minorHAnsi" w:hAnsiTheme="minorHAnsi" w:cstheme="minorBidi"/>
          <w:i/>
          <w:sz w:val="18"/>
          <w:szCs w:val="18"/>
        </w:rPr>
      </w:pPr>
    </w:p>
    <w:p w14:paraId="055F29D9" w14:textId="77777777" w:rsidR="00486529" w:rsidRPr="00486529" w:rsidRDefault="00486529" w:rsidP="00486529">
      <w:pPr>
        <w:rPr>
          <w:rFonts w:asciiTheme="minorHAnsi" w:eastAsiaTheme="minorHAnsi" w:hAnsiTheme="minorHAnsi" w:cstheme="minorBidi"/>
          <w:i/>
          <w:sz w:val="18"/>
          <w:szCs w:val="18"/>
        </w:rPr>
      </w:pPr>
    </w:p>
    <w:p w14:paraId="055F29DA" w14:textId="77777777" w:rsidR="00486529" w:rsidRPr="00486529" w:rsidRDefault="00486529" w:rsidP="00486529">
      <w:pPr>
        <w:rPr>
          <w:rFonts w:asciiTheme="minorHAnsi" w:eastAsiaTheme="minorHAnsi" w:hAnsiTheme="minorHAnsi" w:cstheme="minorBidi"/>
          <w:i/>
          <w:sz w:val="18"/>
          <w:szCs w:val="18"/>
        </w:rPr>
      </w:pPr>
    </w:p>
    <w:p w14:paraId="055F29DB" w14:textId="77777777" w:rsidR="00486529" w:rsidRPr="00486529" w:rsidRDefault="00486529" w:rsidP="00486529">
      <w:pPr>
        <w:rPr>
          <w:rFonts w:asciiTheme="minorHAnsi" w:eastAsiaTheme="minorHAnsi" w:hAnsiTheme="minorHAnsi" w:cstheme="minorBidi"/>
          <w:i/>
          <w:sz w:val="18"/>
          <w:szCs w:val="18"/>
        </w:rPr>
      </w:pPr>
    </w:p>
    <w:p w14:paraId="055F29DC" w14:textId="77777777" w:rsidR="00486529" w:rsidRPr="00486529" w:rsidRDefault="00486529" w:rsidP="00486529">
      <w:pPr>
        <w:rPr>
          <w:rFonts w:asciiTheme="minorHAnsi" w:eastAsiaTheme="minorHAnsi" w:hAnsiTheme="minorHAnsi" w:cstheme="minorBidi"/>
          <w:i/>
          <w:sz w:val="18"/>
          <w:szCs w:val="18"/>
        </w:rPr>
      </w:pPr>
    </w:p>
    <w:p w14:paraId="055F29DD" w14:textId="77777777" w:rsidR="00486529" w:rsidRPr="00486529" w:rsidRDefault="00486529" w:rsidP="00486529">
      <w:pPr>
        <w:rPr>
          <w:rFonts w:asciiTheme="minorHAnsi" w:eastAsiaTheme="minorHAnsi" w:hAnsiTheme="minorHAnsi" w:cstheme="minorBidi"/>
          <w:sz w:val="16"/>
          <w:szCs w:val="16"/>
        </w:rPr>
      </w:pPr>
      <w:r w:rsidRPr="00486529">
        <w:rPr>
          <w:rFonts w:asciiTheme="minorHAnsi" w:eastAsiaTheme="minorHAnsi" w:hAnsiTheme="minorHAnsi" w:cstheme="minorBidi"/>
          <w:sz w:val="16"/>
          <w:szCs w:val="16"/>
        </w:rPr>
        <w:t>C: \Users \jav\AppData\Local\Temp\A9RF200.tmp\FY15 ProForma_Morgan_Working_04-14-14</w:t>
      </w:r>
    </w:p>
    <w:p w14:paraId="055F29DE" w14:textId="77777777" w:rsidR="007C2C37" w:rsidRDefault="007C2C37" w:rsidP="00712B4C">
      <w:pPr>
        <w:rPr>
          <w:rFonts w:ascii="Calibri" w:hAnsi="Calibri" w:cs="Calibri"/>
          <w:sz w:val="22"/>
          <w:szCs w:val="22"/>
        </w:rPr>
      </w:pPr>
    </w:p>
    <w:p w14:paraId="055F29DF" w14:textId="77777777" w:rsidR="007C2C37" w:rsidRDefault="007C2C37" w:rsidP="00712B4C">
      <w:pPr>
        <w:rPr>
          <w:rFonts w:ascii="Calibri" w:hAnsi="Calibri" w:cs="Calibri"/>
          <w:sz w:val="22"/>
          <w:szCs w:val="22"/>
        </w:rPr>
      </w:pPr>
    </w:p>
    <w:p w14:paraId="055F29E0" w14:textId="77777777" w:rsidR="007C2C37" w:rsidRDefault="007C2C37" w:rsidP="00712B4C">
      <w:pPr>
        <w:rPr>
          <w:rFonts w:ascii="Calibri" w:hAnsi="Calibri" w:cs="Calibri"/>
          <w:sz w:val="22"/>
          <w:szCs w:val="22"/>
        </w:rPr>
      </w:pPr>
    </w:p>
    <w:p w14:paraId="055F29E1" w14:textId="77777777" w:rsidR="007C2C37" w:rsidRDefault="007C2C37" w:rsidP="00712B4C">
      <w:pPr>
        <w:rPr>
          <w:rFonts w:ascii="Calibri" w:hAnsi="Calibri" w:cs="Calibri"/>
          <w:sz w:val="22"/>
          <w:szCs w:val="22"/>
        </w:rPr>
      </w:pPr>
    </w:p>
    <w:p w14:paraId="055F29E2" w14:textId="77777777" w:rsidR="007C2C37" w:rsidRDefault="007C2C37" w:rsidP="00712B4C">
      <w:pPr>
        <w:rPr>
          <w:rFonts w:ascii="Calibri" w:hAnsi="Calibri" w:cs="Calibri"/>
          <w:sz w:val="22"/>
          <w:szCs w:val="22"/>
        </w:rPr>
      </w:pPr>
    </w:p>
    <w:p w14:paraId="055F29E3" w14:textId="77777777" w:rsidR="007C2C37" w:rsidRDefault="007C2C37" w:rsidP="00712B4C">
      <w:pPr>
        <w:rPr>
          <w:rFonts w:ascii="Calibri" w:hAnsi="Calibri" w:cs="Calibri"/>
          <w:sz w:val="22"/>
          <w:szCs w:val="22"/>
        </w:rPr>
      </w:pPr>
    </w:p>
    <w:p w14:paraId="055F29E4" w14:textId="77777777" w:rsidR="007C2C37" w:rsidRDefault="007C2C37" w:rsidP="00712B4C">
      <w:pPr>
        <w:rPr>
          <w:rFonts w:ascii="Calibri" w:hAnsi="Calibri" w:cs="Calibri"/>
          <w:sz w:val="22"/>
          <w:szCs w:val="22"/>
        </w:rPr>
      </w:pPr>
    </w:p>
    <w:p w14:paraId="055F29E5" w14:textId="77777777" w:rsidR="007C2C37" w:rsidRDefault="007C2C37" w:rsidP="00712B4C">
      <w:pPr>
        <w:rPr>
          <w:rFonts w:ascii="Calibri" w:hAnsi="Calibri" w:cs="Calibri"/>
          <w:sz w:val="22"/>
          <w:szCs w:val="22"/>
        </w:rPr>
      </w:pPr>
    </w:p>
    <w:p w14:paraId="055F29E6" w14:textId="77777777" w:rsidR="007C2C37" w:rsidRDefault="007C2C37" w:rsidP="00712B4C">
      <w:pPr>
        <w:rPr>
          <w:rFonts w:ascii="Calibri" w:hAnsi="Calibri" w:cs="Calibri"/>
          <w:sz w:val="22"/>
          <w:szCs w:val="22"/>
        </w:rPr>
      </w:pPr>
    </w:p>
    <w:p w14:paraId="055F29E7" w14:textId="77777777" w:rsidR="007C2C37" w:rsidRDefault="007C2C37" w:rsidP="00712B4C">
      <w:pPr>
        <w:rPr>
          <w:rFonts w:ascii="Calibri" w:hAnsi="Calibri" w:cs="Calibri"/>
          <w:sz w:val="22"/>
          <w:szCs w:val="22"/>
        </w:rPr>
      </w:pPr>
    </w:p>
    <w:p w14:paraId="055F29E8" w14:textId="77777777" w:rsidR="007C2C37" w:rsidRDefault="007C2C37" w:rsidP="00712B4C">
      <w:pPr>
        <w:rPr>
          <w:rFonts w:ascii="Calibri" w:hAnsi="Calibri" w:cs="Calibri"/>
          <w:sz w:val="22"/>
          <w:szCs w:val="22"/>
        </w:rPr>
      </w:pPr>
    </w:p>
    <w:p w14:paraId="055F29E9" w14:textId="77777777" w:rsidR="007C2C37" w:rsidRDefault="007C2C37" w:rsidP="00712B4C">
      <w:pPr>
        <w:rPr>
          <w:rFonts w:ascii="Calibri" w:hAnsi="Calibri" w:cs="Calibri"/>
          <w:sz w:val="22"/>
          <w:szCs w:val="22"/>
        </w:rPr>
      </w:pPr>
    </w:p>
    <w:p w14:paraId="055F29EA" w14:textId="77777777" w:rsidR="007C2C37" w:rsidRDefault="007C2C37" w:rsidP="00712B4C">
      <w:pPr>
        <w:rPr>
          <w:rFonts w:ascii="Calibri" w:hAnsi="Calibri" w:cs="Calibri"/>
          <w:sz w:val="22"/>
          <w:szCs w:val="22"/>
        </w:rPr>
      </w:pPr>
    </w:p>
    <w:p w14:paraId="055F29EB" w14:textId="77777777" w:rsidR="007C2C37" w:rsidRDefault="007C2C37" w:rsidP="00712B4C">
      <w:pPr>
        <w:rPr>
          <w:rFonts w:ascii="Calibri" w:hAnsi="Calibri" w:cs="Calibri"/>
          <w:sz w:val="22"/>
          <w:szCs w:val="22"/>
        </w:rPr>
      </w:pPr>
    </w:p>
    <w:p w14:paraId="055F29EC" w14:textId="77777777" w:rsidR="007C2C37" w:rsidRDefault="007C2C37" w:rsidP="00712B4C">
      <w:pPr>
        <w:rPr>
          <w:rFonts w:ascii="Calibri" w:hAnsi="Calibri" w:cs="Calibri"/>
          <w:sz w:val="22"/>
          <w:szCs w:val="22"/>
        </w:rPr>
      </w:pPr>
    </w:p>
    <w:p w14:paraId="055F29ED" w14:textId="77777777" w:rsidR="007C2C37" w:rsidRDefault="007C2C37" w:rsidP="00712B4C">
      <w:pPr>
        <w:rPr>
          <w:rFonts w:ascii="Calibri" w:hAnsi="Calibri" w:cs="Calibri"/>
          <w:sz w:val="22"/>
          <w:szCs w:val="22"/>
        </w:rPr>
      </w:pPr>
    </w:p>
    <w:p w14:paraId="055F29EE" w14:textId="77777777" w:rsidR="007C2C37" w:rsidRDefault="007C2C37" w:rsidP="00712B4C">
      <w:pPr>
        <w:rPr>
          <w:rFonts w:ascii="Calibri" w:hAnsi="Calibri" w:cs="Calibri"/>
          <w:sz w:val="22"/>
          <w:szCs w:val="22"/>
        </w:rPr>
      </w:pPr>
    </w:p>
    <w:p w14:paraId="055F29EF" w14:textId="77777777" w:rsidR="007C2C37" w:rsidRDefault="007C2C37" w:rsidP="00712B4C">
      <w:pPr>
        <w:rPr>
          <w:rFonts w:ascii="Calibri" w:hAnsi="Calibri" w:cs="Calibri"/>
          <w:sz w:val="22"/>
          <w:szCs w:val="22"/>
        </w:rPr>
      </w:pPr>
    </w:p>
    <w:p w14:paraId="055F29F0" w14:textId="77777777" w:rsidR="007C2C37" w:rsidRDefault="007C2C37" w:rsidP="00712B4C">
      <w:pPr>
        <w:rPr>
          <w:rFonts w:ascii="Calibri" w:hAnsi="Calibri" w:cs="Calibri"/>
          <w:sz w:val="22"/>
          <w:szCs w:val="22"/>
        </w:rPr>
      </w:pPr>
    </w:p>
    <w:p w14:paraId="055F29F1" w14:textId="77777777" w:rsidR="007C2C37" w:rsidRDefault="007C2C37" w:rsidP="00712B4C">
      <w:pPr>
        <w:rPr>
          <w:rFonts w:ascii="Calibri" w:hAnsi="Calibri" w:cs="Calibri"/>
          <w:sz w:val="22"/>
          <w:szCs w:val="22"/>
        </w:rPr>
      </w:pPr>
    </w:p>
    <w:p w14:paraId="055F29F2" w14:textId="77777777" w:rsidR="007C2C37" w:rsidRDefault="007C2C37" w:rsidP="00712B4C">
      <w:pPr>
        <w:rPr>
          <w:rFonts w:ascii="Calibri" w:hAnsi="Calibri" w:cs="Calibri"/>
          <w:sz w:val="22"/>
          <w:szCs w:val="22"/>
        </w:rPr>
      </w:pPr>
    </w:p>
    <w:sectPr w:rsidR="007C2C37" w:rsidSect="00DD5CA0">
      <w:pgSz w:w="12240" w:h="15840"/>
      <w:pgMar w:top="1440" w:right="1440" w:bottom="1440" w:left="1440" w:header="720" w:footer="432" w:gutter="0"/>
      <w:pgNumType w:start="2"/>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2A04" w14:textId="77777777" w:rsidR="00292307" w:rsidRDefault="00292307">
      <w:r>
        <w:separator/>
      </w:r>
    </w:p>
  </w:endnote>
  <w:endnote w:type="continuationSeparator" w:id="0">
    <w:p w14:paraId="055F2A05" w14:textId="77777777" w:rsidR="00292307" w:rsidRDefault="0029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Std">
    <w:panose1 w:val="00000000000000000000"/>
    <w:charset w:val="00"/>
    <w:family w:val="roman"/>
    <w:notTrueType/>
    <w:pitch w:val="default"/>
    <w:sig w:usb0="00000003" w:usb1="00000000" w:usb2="00000000" w:usb3="00000000" w:csb0="00000001" w:csb1="00000000"/>
  </w:font>
  <w:font w:name="LucidaStd-Italic">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6" w14:textId="77777777" w:rsidR="00292307" w:rsidRDefault="00292307" w:rsidP="001A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F2A07" w14:textId="77777777" w:rsidR="00292307" w:rsidRDefault="00292307" w:rsidP="00D21B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8" w14:textId="77777777" w:rsidR="00292307" w:rsidRDefault="009239AE">
    <w:pPr>
      <w:pStyle w:val="Footer"/>
      <w:jc w:val="right"/>
    </w:pPr>
    <w:r>
      <w:fldChar w:fldCharType="begin"/>
    </w:r>
    <w:r>
      <w:instrText xml:space="preserve"> PAGE   \* MERGEFORMAT </w:instrText>
    </w:r>
    <w:r>
      <w:fldChar w:fldCharType="separate"/>
    </w:r>
    <w:r w:rsidR="00292307">
      <w:rPr>
        <w:noProof/>
      </w:rPr>
      <w:t>3</w:t>
    </w:r>
    <w:r>
      <w:rPr>
        <w:noProof/>
      </w:rPr>
      <w:fldChar w:fldCharType="end"/>
    </w:r>
  </w:p>
  <w:p w14:paraId="055F2A09" w14:textId="77777777" w:rsidR="00292307" w:rsidRDefault="00292307" w:rsidP="00D21B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A" w14:textId="77777777" w:rsidR="00292307" w:rsidRDefault="00292307" w:rsidP="00D21B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F2A02" w14:textId="77777777" w:rsidR="00292307" w:rsidRDefault="00292307">
      <w:r>
        <w:separator/>
      </w:r>
    </w:p>
  </w:footnote>
  <w:footnote w:type="continuationSeparator" w:id="0">
    <w:p w14:paraId="055F2A03" w14:textId="77777777" w:rsidR="00292307" w:rsidRDefault="00292307">
      <w:r>
        <w:continuationSeparator/>
      </w:r>
    </w:p>
  </w:footnote>
  <w:footnote w:id="1">
    <w:p w14:paraId="055F2A14" w14:textId="77777777" w:rsidR="00292307" w:rsidRDefault="00292307" w:rsidP="001113AD">
      <w:pPr>
        <w:pStyle w:val="FootnoteText"/>
      </w:pPr>
      <w:r>
        <w:rPr>
          <w:rStyle w:val="FootnoteReference"/>
        </w:rPr>
        <w:footnoteRef/>
      </w:r>
      <w:r>
        <w:t xml:space="preserve"> To be completed by Procurement </w:t>
      </w:r>
    </w:p>
  </w:footnote>
  <w:footnote w:id="2">
    <w:p w14:paraId="055F2A15" w14:textId="77777777" w:rsidR="00292307" w:rsidRDefault="00292307" w:rsidP="001113AD">
      <w:pPr>
        <w:pStyle w:val="FootnoteText"/>
      </w:pPr>
      <w:r>
        <w:rPr>
          <w:rStyle w:val="FootnoteReference"/>
        </w:rPr>
        <w:footnoteRef/>
      </w:r>
      <w:r>
        <w:t xml:space="preserve"> To be completed by Procurement upon approval / not to precede latest signature date on this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B" w14:textId="77777777" w:rsidR="00292307" w:rsidRDefault="00292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C" w14:textId="77777777" w:rsidR="00292307" w:rsidRPr="00021161" w:rsidRDefault="00292307" w:rsidP="0040421A">
    <w:pPr>
      <w:rPr>
        <w:b/>
        <w:color w:val="1F497D" w:themeColor="text2"/>
      </w:rPr>
    </w:pPr>
    <w:r w:rsidRPr="00021161">
      <w:rPr>
        <w:b/>
        <w:color w:val="1F497D" w:themeColor="text2"/>
      </w:rPr>
      <w:t>Level 5 school operators</w:t>
    </w:r>
  </w:p>
  <w:p w14:paraId="055F2A0D" w14:textId="77777777" w:rsidR="00292307" w:rsidRPr="00021161" w:rsidRDefault="00292307" w:rsidP="0040421A">
    <w:pPr>
      <w:rPr>
        <w:b/>
        <w:color w:val="1F497D" w:themeColor="text2"/>
      </w:rPr>
    </w:pPr>
    <w:r w:rsidRPr="00021161">
      <w:rPr>
        <w:b/>
        <w:color w:val="1F497D" w:themeColor="text2"/>
      </w:rPr>
      <w:t>Budget details contained in responses to Request for Quotes 14RFQATARS1</w:t>
    </w:r>
  </w:p>
  <w:p w14:paraId="055F2A0E" w14:textId="77777777" w:rsidR="00292307" w:rsidRDefault="00292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0F" w14:textId="77777777" w:rsidR="00292307" w:rsidRPr="00021161" w:rsidRDefault="00292307" w:rsidP="0040421A">
    <w:pPr>
      <w:rPr>
        <w:b/>
        <w:color w:val="1F497D" w:themeColor="text2"/>
      </w:rPr>
    </w:pPr>
    <w:r w:rsidRPr="00021161">
      <w:rPr>
        <w:b/>
        <w:color w:val="1F497D" w:themeColor="text2"/>
      </w:rPr>
      <w:t>Level 5 school operators</w:t>
    </w:r>
  </w:p>
  <w:p w14:paraId="055F2A10" w14:textId="77777777" w:rsidR="00292307" w:rsidRPr="00021161" w:rsidRDefault="00292307" w:rsidP="0040421A">
    <w:pPr>
      <w:rPr>
        <w:b/>
        <w:color w:val="1F497D" w:themeColor="text2"/>
      </w:rPr>
    </w:pPr>
    <w:r w:rsidRPr="00021161">
      <w:rPr>
        <w:b/>
        <w:color w:val="1F497D" w:themeColor="text2"/>
      </w:rPr>
      <w:t>Budget details contained in responses to Request for Quotes 14RFQATARS1</w:t>
    </w:r>
  </w:p>
  <w:p w14:paraId="055F2A11" w14:textId="77777777" w:rsidR="00292307" w:rsidRDefault="002923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12" w14:textId="77777777" w:rsidR="00292307" w:rsidRDefault="002923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2A13" w14:textId="77777777" w:rsidR="00292307" w:rsidRDefault="00292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E120D00"/>
    <w:lvl w:ilvl="0">
      <w:start w:val="1"/>
      <w:numFmt w:val="decimal"/>
      <w:lvlText w:val="%1."/>
      <w:lvlJc w:val="left"/>
      <w:pPr>
        <w:tabs>
          <w:tab w:val="num" w:pos="360"/>
        </w:tabs>
        <w:ind w:left="108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720"/>
        </w:tabs>
        <w:ind w:left="1440" w:hanging="180"/>
      </w:pPr>
    </w:lvl>
    <w:lvl w:ilvl="3">
      <w:start w:val="1"/>
      <w:numFmt w:val="decimal"/>
      <w:lvlText w:val="%4."/>
      <w:lvlJc w:val="left"/>
      <w:pPr>
        <w:tabs>
          <w:tab w:val="num" w:pos="-720"/>
        </w:tabs>
        <w:ind w:left="2160" w:hanging="360"/>
      </w:pPr>
    </w:lvl>
    <w:lvl w:ilvl="4">
      <w:start w:val="1"/>
      <w:numFmt w:val="lowerLetter"/>
      <w:lvlText w:val="%5."/>
      <w:lvlJc w:val="left"/>
      <w:pPr>
        <w:tabs>
          <w:tab w:val="num" w:pos="-720"/>
        </w:tabs>
        <w:ind w:left="2880" w:hanging="360"/>
      </w:pPr>
    </w:lvl>
    <w:lvl w:ilvl="5">
      <w:start w:val="1"/>
      <w:numFmt w:val="lowerRoman"/>
      <w:lvlText w:val="%6."/>
      <w:lvlJc w:val="right"/>
      <w:pPr>
        <w:tabs>
          <w:tab w:val="num" w:pos="-720"/>
        </w:tabs>
        <w:ind w:left="3600" w:hanging="180"/>
      </w:pPr>
    </w:lvl>
    <w:lvl w:ilvl="6">
      <w:start w:val="1"/>
      <w:numFmt w:val="decimal"/>
      <w:lvlText w:val="%7."/>
      <w:lvlJc w:val="left"/>
      <w:pPr>
        <w:tabs>
          <w:tab w:val="num" w:pos="-720"/>
        </w:tabs>
        <w:ind w:left="4320" w:hanging="360"/>
      </w:pPr>
    </w:lvl>
    <w:lvl w:ilvl="7">
      <w:start w:val="1"/>
      <w:numFmt w:val="lowerLetter"/>
      <w:lvlText w:val="%8."/>
      <w:lvlJc w:val="left"/>
      <w:pPr>
        <w:tabs>
          <w:tab w:val="num" w:pos="-720"/>
        </w:tabs>
        <w:ind w:left="5040" w:hanging="360"/>
      </w:pPr>
    </w:lvl>
    <w:lvl w:ilvl="8">
      <w:start w:val="1"/>
      <w:numFmt w:val="lowerRoman"/>
      <w:lvlText w:val="%9."/>
      <w:lvlJc w:val="right"/>
      <w:pPr>
        <w:tabs>
          <w:tab w:val="num" w:pos="-720"/>
        </w:tabs>
        <w:ind w:left="5760" w:hanging="180"/>
      </w:pPr>
    </w:lvl>
  </w:abstractNum>
  <w:abstractNum w:abstractNumId="1">
    <w:nsid w:val="00000010"/>
    <w:multiLevelType w:val="singleLevel"/>
    <w:tmpl w:val="00000010"/>
    <w:name w:val="WW8Num29"/>
    <w:lvl w:ilvl="0">
      <w:start w:val="1"/>
      <w:numFmt w:val="bullet"/>
      <w:lvlText w:val=""/>
      <w:lvlJc w:val="left"/>
      <w:pPr>
        <w:tabs>
          <w:tab w:val="num" w:pos="720"/>
        </w:tabs>
        <w:ind w:left="720" w:hanging="360"/>
      </w:pPr>
      <w:rPr>
        <w:rFonts w:ascii="Wingdings" w:hAnsi="Wingdings"/>
      </w:rPr>
    </w:lvl>
  </w:abstractNum>
  <w:abstractNum w:abstractNumId="2">
    <w:nsid w:val="05937E4B"/>
    <w:multiLevelType w:val="hybridMultilevel"/>
    <w:tmpl w:val="23DC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200FF"/>
    <w:multiLevelType w:val="hybridMultilevel"/>
    <w:tmpl w:val="AF780AF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737023B"/>
    <w:multiLevelType w:val="hybridMultilevel"/>
    <w:tmpl w:val="5EE03E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544DFF"/>
    <w:multiLevelType w:val="hybridMultilevel"/>
    <w:tmpl w:val="CF42A6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00B68"/>
    <w:multiLevelType w:val="hybridMultilevel"/>
    <w:tmpl w:val="C316C4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0B6B3186"/>
    <w:multiLevelType w:val="hybridMultilevel"/>
    <w:tmpl w:val="A8D2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F3358"/>
    <w:multiLevelType w:val="hybridMultilevel"/>
    <w:tmpl w:val="4122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84269"/>
    <w:multiLevelType w:val="hybridMultilevel"/>
    <w:tmpl w:val="774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2B5643"/>
    <w:multiLevelType w:val="hybridMultilevel"/>
    <w:tmpl w:val="BBE835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E11755"/>
    <w:multiLevelType w:val="hybridMultilevel"/>
    <w:tmpl w:val="D916AACA"/>
    <w:lvl w:ilvl="0" w:tplc="0409000F">
      <w:start w:val="1"/>
      <w:numFmt w:val="decimal"/>
      <w:lvlText w:val="%1."/>
      <w:lvlJc w:val="left"/>
      <w:pPr>
        <w:ind w:left="360" w:hanging="360"/>
      </w:pPr>
      <w:rPr>
        <w:rFonts w:cs="Times New Roman" w:hint="default"/>
      </w:rPr>
    </w:lvl>
    <w:lvl w:ilvl="1" w:tplc="2BD62D6C">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4826581"/>
    <w:multiLevelType w:val="hybridMultilevel"/>
    <w:tmpl w:val="BADAEC4A"/>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B3024E3"/>
    <w:multiLevelType w:val="hybridMultilevel"/>
    <w:tmpl w:val="F4C6E17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B607A91"/>
    <w:multiLevelType w:val="hybridMultilevel"/>
    <w:tmpl w:val="AC70C17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1DE0A9A"/>
    <w:multiLevelType w:val="hybridMultilevel"/>
    <w:tmpl w:val="B306A47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BA25B6"/>
    <w:multiLevelType w:val="hybridMultilevel"/>
    <w:tmpl w:val="F4D403B4"/>
    <w:lvl w:ilvl="0" w:tplc="F946A298">
      <w:start w:val="1"/>
      <w:numFmt w:val="lowerLetter"/>
      <w:lvlText w:val="%1)"/>
      <w:lvlJc w:val="left"/>
      <w:pPr>
        <w:ind w:left="36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6F2DB9"/>
    <w:multiLevelType w:val="hybridMultilevel"/>
    <w:tmpl w:val="86D4F094"/>
    <w:lvl w:ilvl="0" w:tplc="610C93D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nsid w:val="2BCE3E34"/>
    <w:multiLevelType w:val="hybridMultilevel"/>
    <w:tmpl w:val="F140AA7A"/>
    <w:lvl w:ilvl="0" w:tplc="5ABC476A">
      <w:start w:val="1"/>
      <w:numFmt w:val="lowerLetter"/>
      <w:lvlText w:val="%1)"/>
      <w:lvlJc w:val="left"/>
      <w:pPr>
        <w:ind w:left="720" w:hanging="360"/>
      </w:pPr>
      <w:rPr>
        <w:rFonts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EF6C22"/>
    <w:multiLevelType w:val="hybridMultilevel"/>
    <w:tmpl w:val="40AC658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EB5FBD"/>
    <w:multiLevelType w:val="hybridMultilevel"/>
    <w:tmpl w:val="449A435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A281551"/>
    <w:multiLevelType w:val="hybridMultilevel"/>
    <w:tmpl w:val="23DAE838"/>
    <w:lvl w:ilvl="0" w:tplc="9F004D38">
      <w:start w:val="2"/>
      <w:numFmt w:val="lowerLetter"/>
      <w:lvlText w:val="%1)"/>
      <w:lvlJc w:val="left"/>
      <w:pPr>
        <w:ind w:left="360" w:hanging="360"/>
      </w:pPr>
      <w:rPr>
        <w:rFonts w:ascii="Calibri" w:hAnsi="Calibri"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F2852F9"/>
    <w:multiLevelType w:val="hybridMultilevel"/>
    <w:tmpl w:val="806A02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82648"/>
    <w:multiLevelType w:val="hybridMultilevel"/>
    <w:tmpl w:val="2BB891B2"/>
    <w:lvl w:ilvl="0" w:tplc="438E06AA">
      <w:start w:val="1"/>
      <w:numFmt w:val="lowerLetter"/>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4">
    <w:nsid w:val="60E63005"/>
    <w:multiLevelType w:val="hybridMultilevel"/>
    <w:tmpl w:val="AC6C5942"/>
    <w:lvl w:ilvl="0" w:tplc="280CDD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452780B"/>
    <w:multiLevelType w:val="hybridMultilevel"/>
    <w:tmpl w:val="53C42070"/>
    <w:lvl w:ilvl="0" w:tplc="04090001">
      <w:start w:val="1"/>
      <w:numFmt w:val="bullet"/>
      <w:lvlText w:val=""/>
      <w:lvlJc w:val="left"/>
      <w:pPr>
        <w:ind w:left="1800" w:hanging="360"/>
      </w:pPr>
      <w:rPr>
        <w:rFonts w:ascii="Symbol" w:hAnsi="Symbol" w:hint="default"/>
      </w:rPr>
    </w:lvl>
    <w:lvl w:ilvl="1" w:tplc="D6A27FF6">
      <w:numFmt w:val="bullet"/>
      <w:lvlText w:val="·"/>
      <w:lvlJc w:val="left"/>
      <w:pPr>
        <w:ind w:left="2520" w:hanging="360"/>
      </w:pPr>
      <w:rPr>
        <w:rFonts w:ascii="Calibri" w:eastAsia="Times New Roman" w:hAnsi="Calibri"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BC447C"/>
    <w:multiLevelType w:val="hybridMultilevel"/>
    <w:tmpl w:val="0526E1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F02B69"/>
    <w:multiLevelType w:val="hybridMultilevel"/>
    <w:tmpl w:val="089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B1B02"/>
    <w:multiLevelType w:val="hybridMultilevel"/>
    <w:tmpl w:val="B0FC34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351872"/>
    <w:multiLevelType w:val="hybridMultilevel"/>
    <w:tmpl w:val="CEEE1DD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BF72C4A"/>
    <w:multiLevelType w:val="hybridMultilevel"/>
    <w:tmpl w:val="BFF81CE0"/>
    <w:lvl w:ilvl="0" w:tplc="04090017">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1">
    <w:nsid w:val="6D15129F"/>
    <w:multiLevelType w:val="hybridMultilevel"/>
    <w:tmpl w:val="D88C17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71243678"/>
    <w:multiLevelType w:val="hybridMultilevel"/>
    <w:tmpl w:val="FFB0B3E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79674D7"/>
    <w:multiLevelType w:val="hybridMultilevel"/>
    <w:tmpl w:val="75FA53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79755300"/>
    <w:multiLevelType w:val="hybridMultilevel"/>
    <w:tmpl w:val="FAEA9D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ECC1B8F"/>
    <w:multiLevelType w:val="hybridMultilevel"/>
    <w:tmpl w:val="D57EC7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7FEE278B"/>
    <w:multiLevelType w:val="hybridMultilevel"/>
    <w:tmpl w:val="887A4C38"/>
    <w:lvl w:ilvl="0" w:tplc="63263FA0">
      <w:start w:val="1"/>
      <w:numFmt w:val="bullet"/>
      <w:lvlText w:val=""/>
      <w:lvlJc w:val="left"/>
      <w:pPr>
        <w:tabs>
          <w:tab w:val="num" w:pos="1080"/>
        </w:tabs>
        <w:ind w:left="1080" w:hanging="432"/>
      </w:pPr>
      <w:rPr>
        <w:rFonts w:ascii="Webdings" w:hAnsi="Webdings" w:hint="default"/>
        <w:sz w:val="16"/>
      </w:rPr>
    </w:lvl>
    <w:lvl w:ilvl="1" w:tplc="04090019">
      <w:start w:val="1"/>
      <w:numFmt w:val="lowerLetter"/>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2"/>
  </w:num>
  <w:num w:numId="2">
    <w:abstractNumId w:val="12"/>
  </w:num>
  <w:num w:numId="3">
    <w:abstractNumId w:val="18"/>
  </w:num>
  <w:num w:numId="4">
    <w:abstractNumId w:val="30"/>
  </w:num>
  <w:num w:numId="5">
    <w:abstractNumId w:val="23"/>
  </w:num>
  <w:num w:numId="6">
    <w:abstractNumId w:val="10"/>
  </w:num>
  <w:num w:numId="7">
    <w:abstractNumId w:val="31"/>
  </w:num>
  <w:num w:numId="8">
    <w:abstractNumId w:val="11"/>
  </w:num>
  <w:num w:numId="9">
    <w:abstractNumId w:val="3"/>
  </w:num>
  <w:num w:numId="10">
    <w:abstractNumId w:val="17"/>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9"/>
  </w:num>
  <w:num w:numId="22">
    <w:abstractNumId w:val="21"/>
  </w:num>
  <w:num w:numId="23">
    <w:abstractNumId w:val="24"/>
  </w:num>
  <w:num w:numId="24">
    <w:abstractNumId w:val="16"/>
  </w:num>
  <w:num w:numId="25">
    <w:abstractNumId w:val="8"/>
  </w:num>
  <w:num w:numId="26">
    <w:abstractNumId w:val="27"/>
  </w:num>
  <w:num w:numId="27">
    <w:abstractNumId w:val="0"/>
  </w:num>
  <w:num w:numId="28">
    <w:abstractNumId w:val="1"/>
  </w:num>
  <w:num w:numId="29">
    <w:abstractNumId w:val="25"/>
  </w:num>
  <w:num w:numId="30">
    <w:abstractNumId w:val="7"/>
  </w:num>
  <w:num w:numId="31">
    <w:abstractNumId w:val="15"/>
  </w:num>
  <w:num w:numId="32">
    <w:abstractNumId w:val="28"/>
  </w:num>
  <w:num w:numId="33">
    <w:abstractNumId w:val="4"/>
  </w:num>
  <w:num w:numId="34">
    <w:abstractNumId w:val="26"/>
  </w:num>
  <w:num w:numId="35">
    <w:abstractNumId w:val="22"/>
  </w:num>
  <w:num w:numId="36">
    <w:abstractNumId w:val="5"/>
  </w:num>
  <w:num w:numId="37">
    <w:abstractNumId w:val="34"/>
  </w:num>
  <w:num w:numId="3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3"/>
    <w:rsid w:val="0000018D"/>
    <w:rsid w:val="0000090B"/>
    <w:rsid w:val="0000092D"/>
    <w:rsid w:val="0000332A"/>
    <w:rsid w:val="00003594"/>
    <w:rsid w:val="00003C79"/>
    <w:rsid w:val="0000587C"/>
    <w:rsid w:val="00006D49"/>
    <w:rsid w:val="000075D8"/>
    <w:rsid w:val="00010760"/>
    <w:rsid w:val="00011086"/>
    <w:rsid w:val="000124B3"/>
    <w:rsid w:val="00012573"/>
    <w:rsid w:val="0001301F"/>
    <w:rsid w:val="000157AC"/>
    <w:rsid w:val="0001615B"/>
    <w:rsid w:val="0001626A"/>
    <w:rsid w:val="000165C4"/>
    <w:rsid w:val="00017053"/>
    <w:rsid w:val="000205CF"/>
    <w:rsid w:val="00021E01"/>
    <w:rsid w:val="000227EC"/>
    <w:rsid w:val="000239A7"/>
    <w:rsid w:val="00024DEA"/>
    <w:rsid w:val="00025654"/>
    <w:rsid w:val="000258DC"/>
    <w:rsid w:val="00025A7C"/>
    <w:rsid w:val="00025CAC"/>
    <w:rsid w:val="000260B1"/>
    <w:rsid w:val="00026673"/>
    <w:rsid w:val="000268DB"/>
    <w:rsid w:val="00027AA1"/>
    <w:rsid w:val="00027B7C"/>
    <w:rsid w:val="000305A1"/>
    <w:rsid w:val="00030611"/>
    <w:rsid w:val="000318B5"/>
    <w:rsid w:val="00031924"/>
    <w:rsid w:val="00032FC0"/>
    <w:rsid w:val="00033020"/>
    <w:rsid w:val="00033A88"/>
    <w:rsid w:val="00034133"/>
    <w:rsid w:val="0003423B"/>
    <w:rsid w:val="00034C84"/>
    <w:rsid w:val="000354CB"/>
    <w:rsid w:val="00035C58"/>
    <w:rsid w:val="00035C6C"/>
    <w:rsid w:val="000361EF"/>
    <w:rsid w:val="0003687D"/>
    <w:rsid w:val="00040D3F"/>
    <w:rsid w:val="00042024"/>
    <w:rsid w:val="00043199"/>
    <w:rsid w:val="000432E4"/>
    <w:rsid w:val="000455CB"/>
    <w:rsid w:val="00047D99"/>
    <w:rsid w:val="00050114"/>
    <w:rsid w:val="000508DF"/>
    <w:rsid w:val="00050E2F"/>
    <w:rsid w:val="0005217C"/>
    <w:rsid w:val="00052327"/>
    <w:rsid w:val="0005232E"/>
    <w:rsid w:val="00052410"/>
    <w:rsid w:val="000528AB"/>
    <w:rsid w:val="00052D46"/>
    <w:rsid w:val="00053133"/>
    <w:rsid w:val="00053DE7"/>
    <w:rsid w:val="00054B30"/>
    <w:rsid w:val="0005552D"/>
    <w:rsid w:val="00055553"/>
    <w:rsid w:val="00056422"/>
    <w:rsid w:val="000577CC"/>
    <w:rsid w:val="00057DD6"/>
    <w:rsid w:val="00060BA5"/>
    <w:rsid w:val="00061DAB"/>
    <w:rsid w:val="000627ED"/>
    <w:rsid w:val="000629E1"/>
    <w:rsid w:val="000639C2"/>
    <w:rsid w:val="0006401B"/>
    <w:rsid w:val="00064071"/>
    <w:rsid w:val="000641CE"/>
    <w:rsid w:val="00064FFA"/>
    <w:rsid w:val="00067AC8"/>
    <w:rsid w:val="00067BD6"/>
    <w:rsid w:val="0007229C"/>
    <w:rsid w:val="000724CF"/>
    <w:rsid w:val="00073754"/>
    <w:rsid w:val="00073CBE"/>
    <w:rsid w:val="00074671"/>
    <w:rsid w:val="00074B4D"/>
    <w:rsid w:val="00075046"/>
    <w:rsid w:val="0007580D"/>
    <w:rsid w:val="000764BC"/>
    <w:rsid w:val="00076B9D"/>
    <w:rsid w:val="000819FC"/>
    <w:rsid w:val="0008279E"/>
    <w:rsid w:val="00082840"/>
    <w:rsid w:val="00082ECF"/>
    <w:rsid w:val="0008337E"/>
    <w:rsid w:val="000845CA"/>
    <w:rsid w:val="0008498D"/>
    <w:rsid w:val="00084B30"/>
    <w:rsid w:val="0008576C"/>
    <w:rsid w:val="0008579A"/>
    <w:rsid w:val="000858E3"/>
    <w:rsid w:val="00086A39"/>
    <w:rsid w:val="00090779"/>
    <w:rsid w:val="00090991"/>
    <w:rsid w:val="00091510"/>
    <w:rsid w:val="00093E39"/>
    <w:rsid w:val="000940D4"/>
    <w:rsid w:val="0009431F"/>
    <w:rsid w:val="000943BB"/>
    <w:rsid w:val="00094572"/>
    <w:rsid w:val="00094586"/>
    <w:rsid w:val="0009469B"/>
    <w:rsid w:val="00094A7E"/>
    <w:rsid w:val="00094CE5"/>
    <w:rsid w:val="00095EE0"/>
    <w:rsid w:val="00096422"/>
    <w:rsid w:val="00096BE2"/>
    <w:rsid w:val="000975B3"/>
    <w:rsid w:val="00097A98"/>
    <w:rsid w:val="000A046A"/>
    <w:rsid w:val="000A1497"/>
    <w:rsid w:val="000A1A52"/>
    <w:rsid w:val="000A202A"/>
    <w:rsid w:val="000A206A"/>
    <w:rsid w:val="000A2233"/>
    <w:rsid w:val="000A23F9"/>
    <w:rsid w:val="000A4F27"/>
    <w:rsid w:val="000A5CD5"/>
    <w:rsid w:val="000A5F4F"/>
    <w:rsid w:val="000A6F44"/>
    <w:rsid w:val="000B35D9"/>
    <w:rsid w:val="000B3C5B"/>
    <w:rsid w:val="000B3FFA"/>
    <w:rsid w:val="000B4145"/>
    <w:rsid w:val="000B429E"/>
    <w:rsid w:val="000B49F0"/>
    <w:rsid w:val="000B52D5"/>
    <w:rsid w:val="000B6D7C"/>
    <w:rsid w:val="000B72CE"/>
    <w:rsid w:val="000B77F9"/>
    <w:rsid w:val="000C0B1C"/>
    <w:rsid w:val="000C0EA0"/>
    <w:rsid w:val="000C1B1F"/>
    <w:rsid w:val="000C2A7F"/>
    <w:rsid w:val="000C32BB"/>
    <w:rsid w:val="000C36E1"/>
    <w:rsid w:val="000C3C9A"/>
    <w:rsid w:val="000C3FC9"/>
    <w:rsid w:val="000C4383"/>
    <w:rsid w:val="000C4B9F"/>
    <w:rsid w:val="000C5083"/>
    <w:rsid w:val="000C5870"/>
    <w:rsid w:val="000C59B1"/>
    <w:rsid w:val="000C5B7D"/>
    <w:rsid w:val="000C79E0"/>
    <w:rsid w:val="000D0F26"/>
    <w:rsid w:val="000D2C7F"/>
    <w:rsid w:val="000D2D76"/>
    <w:rsid w:val="000D31AC"/>
    <w:rsid w:val="000D6AA0"/>
    <w:rsid w:val="000D6CFD"/>
    <w:rsid w:val="000D6FE3"/>
    <w:rsid w:val="000E0D38"/>
    <w:rsid w:val="000E1380"/>
    <w:rsid w:val="000E18C0"/>
    <w:rsid w:val="000E20F6"/>
    <w:rsid w:val="000E240C"/>
    <w:rsid w:val="000E29A5"/>
    <w:rsid w:val="000E4BFF"/>
    <w:rsid w:val="000E522E"/>
    <w:rsid w:val="000E62A8"/>
    <w:rsid w:val="000E631F"/>
    <w:rsid w:val="000E7D9C"/>
    <w:rsid w:val="000F07D5"/>
    <w:rsid w:val="000F1925"/>
    <w:rsid w:val="000F1CC2"/>
    <w:rsid w:val="000F212D"/>
    <w:rsid w:val="000F24FD"/>
    <w:rsid w:val="000F44CD"/>
    <w:rsid w:val="000F45EE"/>
    <w:rsid w:val="000F559A"/>
    <w:rsid w:val="000F619B"/>
    <w:rsid w:val="000F68FD"/>
    <w:rsid w:val="000F6C25"/>
    <w:rsid w:val="001001F5"/>
    <w:rsid w:val="00100A8B"/>
    <w:rsid w:val="00100B3D"/>
    <w:rsid w:val="001016CC"/>
    <w:rsid w:val="001023E8"/>
    <w:rsid w:val="001026CA"/>
    <w:rsid w:val="001028F0"/>
    <w:rsid w:val="001033E9"/>
    <w:rsid w:val="00103592"/>
    <w:rsid w:val="001038D0"/>
    <w:rsid w:val="0010691E"/>
    <w:rsid w:val="00106BFC"/>
    <w:rsid w:val="001104F1"/>
    <w:rsid w:val="00110B1C"/>
    <w:rsid w:val="001113AD"/>
    <w:rsid w:val="0011182E"/>
    <w:rsid w:val="00112720"/>
    <w:rsid w:val="00113775"/>
    <w:rsid w:val="001139A1"/>
    <w:rsid w:val="001152FE"/>
    <w:rsid w:val="001162EF"/>
    <w:rsid w:val="001167EA"/>
    <w:rsid w:val="00116999"/>
    <w:rsid w:val="00117430"/>
    <w:rsid w:val="00117448"/>
    <w:rsid w:val="001177A3"/>
    <w:rsid w:val="00117A39"/>
    <w:rsid w:val="00117C81"/>
    <w:rsid w:val="001211BE"/>
    <w:rsid w:val="00121D99"/>
    <w:rsid w:val="00122F0B"/>
    <w:rsid w:val="001247E0"/>
    <w:rsid w:val="001253CE"/>
    <w:rsid w:val="00125495"/>
    <w:rsid w:val="00125612"/>
    <w:rsid w:val="0012663C"/>
    <w:rsid w:val="00127185"/>
    <w:rsid w:val="0013035B"/>
    <w:rsid w:val="00130666"/>
    <w:rsid w:val="00130E2F"/>
    <w:rsid w:val="00131A7C"/>
    <w:rsid w:val="00131F2F"/>
    <w:rsid w:val="0013202D"/>
    <w:rsid w:val="00132D64"/>
    <w:rsid w:val="0013322A"/>
    <w:rsid w:val="00135ACF"/>
    <w:rsid w:val="00135B29"/>
    <w:rsid w:val="00135C06"/>
    <w:rsid w:val="00135F8C"/>
    <w:rsid w:val="0013648E"/>
    <w:rsid w:val="00136DF3"/>
    <w:rsid w:val="00140099"/>
    <w:rsid w:val="0014183F"/>
    <w:rsid w:val="001419A7"/>
    <w:rsid w:val="001420B2"/>
    <w:rsid w:val="00142539"/>
    <w:rsid w:val="00142DF5"/>
    <w:rsid w:val="00142ED1"/>
    <w:rsid w:val="00142FF4"/>
    <w:rsid w:val="00145594"/>
    <w:rsid w:val="00146CC8"/>
    <w:rsid w:val="00146FCD"/>
    <w:rsid w:val="00150C6A"/>
    <w:rsid w:val="001518B9"/>
    <w:rsid w:val="001537EE"/>
    <w:rsid w:val="00154601"/>
    <w:rsid w:val="00154E54"/>
    <w:rsid w:val="00155174"/>
    <w:rsid w:val="0015528E"/>
    <w:rsid w:val="00156C53"/>
    <w:rsid w:val="001606DF"/>
    <w:rsid w:val="001607AF"/>
    <w:rsid w:val="00160F02"/>
    <w:rsid w:val="00161E20"/>
    <w:rsid w:val="00163064"/>
    <w:rsid w:val="001633F8"/>
    <w:rsid w:val="00163650"/>
    <w:rsid w:val="0016372D"/>
    <w:rsid w:val="001638B5"/>
    <w:rsid w:val="00163E8F"/>
    <w:rsid w:val="00164B53"/>
    <w:rsid w:val="00165560"/>
    <w:rsid w:val="00167323"/>
    <w:rsid w:val="00167AFB"/>
    <w:rsid w:val="00171CE2"/>
    <w:rsid w:val="00172CC3"/>
    <w:rsid w:val="00173042"/>
    <w:rsid w:val="001742E0"/>
    <w:rsid w:val="00175A7C"/>
    <w:rsid w:val="001761FF"/>
    <w:rsid w:val="00176754"/>
    <w:rsid w:val="001801E6"/>
    <w:rsid w:val="0018103E"/>
    <w:rsid w:val="001815A3"/>
    <w:rsid w:val="00181E93"/>
    <w:rsid w:val="0018209F"/>
    <w:rsid w:val="00182187"/>
    <w:rsid w:val="001821D0"/>
    <w:rsid w:val="00182ECE"/>
    <w:rsid w:val="00183851"/>
    <w:rsid w:val="00183D55"/>
    <w:rsid w:val="0018489C"/>
    <w:rsid w:val="00184B35"/>
    <w:rsid w:val="00184E5F"/>
    <w:rsid w:val="00186877"/>
    <w:rsid w:val="00186909"/>
    <w:rsid w:val="001900B8"/>
    <w:rsid w:val="0019148A"/>
    <w:rsid w:val="00192098"/>
    <w:rsid w:val="001928D9"/>
    <w:rsid w:val="0019392A"/>
    <w:rsid w:val="00194303"/>
    <w:rsid w:val="0019529E"/>
    <w:rsid w:val="00195560"/>
    <w:rsid w:val="001961D4"/>
    <w:rsid w:val="00196363"/>
    <w:rsid w:val="00196626"/>
    <w:rsid w:val="001A0115"/>
    <w:rsid w:val="001A15AF"/>
    <w:rsid w:val="001A4870"/>
    <w:rsid w:val="001A4B9E"/>
    <w:rsid w:val="001A51FE"/>
    <w:rsid w:val="001A553A"/>
    <w:rsid w:val="001A5ADD"/>
    <w:rsid w:val="001A65C7"/>
    <w:rsid w:val="001A6B80"/>
    <w:rsid w:val="001A7035"/>
    <w:rsid w:val="001A7373"/>
    <w:rsid w:val="001A7DB2"/>
    <w:rsid w:val="001A7EDF"/>
    <w:rsid w:val="001B0473"/>
    <w:rsid w:val="001B134F"/>
    <w:rsid w:val="001B16E3"/>
    <w:rsid w:val="001B24C0"/>
    <w:rsid w:val="001B2A0B"/>
    <w:rsid w:val="001B46F8"/>
    <w:rsid w:val="001B4D31"/>
    <w:rsid w:val="001B4D5D"/>
    <w:rsid w:val="001B5243"/>
    <w:rsid w:val="001B53E3"/>
    <w:rsid w:val="001B6C3E"/>
    <w:rsid w:val="001B73E1"/>
    <w:rsid w:val="001C08F5"/>
    <w:rsid w:val="001C0B17"/>
    <w:rsid w:val="001C0DB8"/>
    <w:rsid w:val="001C21ED"/>
    <w:rsid w:val="001C255F"/>
    <w:rsid w:val="001C259D"/>
    <w:rsid w:val="001C3AB8"/>
    <w:rsid w:val="001C3D01"/>
    <w:rsid w:val="001C3F47"/>
    <w:rsid w:val="001C4035"/>
    <w:rsid w:val="001C42A5"/>
    <w:rsid w:val="001C42C4"/>
    <w:rsid w:val="001C45B8"/>
    <w:rsid w:val="001C5397"/>
    <w:rsid w:val="001C5A0A"/>
    <w:rsid w:val="001C5AA6"/>
    <w:rsid w:val="001C5F36"/>
    <w:rsid w:val="001C6E64"/>
    <w:rsid w:val="001C7E3E"/>
    <w:rsid w:val="001D0513"/>
    <w:rsid w:val="001D071C"/>
    <w:rsid w:val="001D0D10"/>
    <w:rsid w:val="001D0F7F"/>
    <w:rsid w:val="001D141D"/>
    <w:rsid w:val="001D3728"/>
    <w:rsid w:val="001D3B69"/>
    <w:rsid w:val="001D3E13"/>
    <w:rsid w:val="001D41ED"/>
    <w:rsid w:val="001D51CC"/>
    <w:rsid w:val="001D6038"/>
    <w:rsid w:val="001D6992"/>
    <w:rsid w:val="001D6FC8"/>
    <w:rsid w:val="001D704B"/>
    <w:rsid w:val="001E027D"/>
    <w:rsid w:val="001E085C"/>
    <w:rsid w:val="001E1318"/>
    <w:rsid w:val="001E2189"/>
    <w:rsid w:val="001E260C"/>
    <w:rsid w:val="001E33E4"/>
    <w:rsid w:val="001E35DD"/>
    <w:rsid w:val="001E3AAC"/>
    <w:rsid w:val="001E48F9"/>
    <w:rsid w:val="001E6126"/>
    <w:rsid w:val="001E6E43"/>
    <w:rsid w:val="001E7421"/>
    <w:rsid w:val="001E7767"/>
    <w:rsid w:val="001E780F"/>
    <w:rsid w:val="001E7901"/>
    <w:rsid w:val="001F0347"/>
    <w:rsid w:val="001F08DC"/>
    <w:rsid w:val="001F0A0C"/>
    <w:rsid w:val="001F0D1B"/>
    <w:rsid w:val="001F2A13"/>
    <w:rsid w:val="001F2DDB"/>
    <w:rsid w:val="001F3960"/>
    <w:rsid w:val="001F3DD7"/>
    <w:rsid w:val="001F4923"/>
    <w:rsid w:val="001F4A90"/>
    <w:rsid w:val="001F50E4"/>
    <w:rsid w:val="001F52C2"/>
    <w:rsid w:val="001F5C94"/>
    <w:rsid w:val="001F66CE"/>
    <w:rsid w:val="001F72A5"/>
    <w:rsid w:val="001F7771"/>
    <w:rsid w:val="001F7B75"/>
    <w:rsid w:val="001F7C54"/>
    <w:rsid w:val="00200C55"/>
    <w:rsid w:val="00200E35"/>
    <w:rsid w:val="00200FDC"/>
    <w:rsid w:val="00202D85"/>
    <w:rsid w:val="00203702"/>
    <w:rsid w:val="002048C2"/>
    <w:rsid w:val="00204F28"/>
    <w:rsid w:val="00204FB3"/>
    <w:rsid w:val="00205DDE"/>
    <w:rsid w:val="00206358"/>
    <w:rsid w:val="00207780"/>
    <w:rsid w:val="00207AEF"/>
    <w:rsid w:val="00211496"/>
    <w:rsid w:val="0021161D"/>
    <w:rsid w:val="00212AB3"/>
    <w:rsid w:val="0021346F"/>
    <w:rsid w:val="002141A7"/>
    <w:rsid w:val="0021529C"/>
    <w:rsid w:val="00215393"/>
    <w:rsid w:val="00216DC4"/>
    <w:rsid w:val="0021794D"/>
    <w:rsid w:val="0022020A"/>
    <w:rsid w:val="00220BAD"/>
    <w:rsid w:val="0022124E"/>
    <w:rsid w:val="002215AA"/>
    <w:rsid w:val="00221630"/>
    <w:rsid w:val="00221A15"/>
    <w:rsid w:val="00221EFF"/>
    <w:rsid w:val="00222A3A"/>
    <w:rsid w:val="00222F21"/>
    <w:rsid w:val="00224804"/>
    <w:rsid w:val="00224FFF"/>
    <w:rsid w:val="00225055"/>
    <w:rsid w:val="0022596D"/>
    <w:rsid w:val="00226473"/>
    <w:rsid w:val="00226F9E"/>
    <w:rsid w:val="002279B2"/>
    <w:rsid w:val="00230EFC"/>
    <w:rsid w:val="002319A5"/>
    <w:rsid w:val="00232C04"/>
    <w:rsid w:val="00234AE3"/>
    <w:rsid w:val="002352E2"/>
    <w:rsid w:val="00235D85"/>
    <w:rsid w:val="0023712E"/>
    <w:rsid w:val="00237171"/>
    <w:rsid w:val="00240989"/>
    <w:rsid w:val="0024173D"/>
    <w:rsid w:val="00242F59"/>
    <w:rsid w:val="00246839"/>
    <w:rsid w:val="00246E4F"/>
    <w:rsid w:val="002479F1"/>
    <w:rsid w:val="00250F55"/>
    <w:rsid w:val="002514EF"/>
    <w:rsid w:val="0025212D"/>
    <w:rsid w:val="00252434"/>
    <w:rsid w:val="00252809"/>
    <w:rsid w:val="0025317A"/>
    <w:rsid w:val="0025317C"/>
    <w:rsid w:val="00255A70"/>
    <w:rsid w:val="00256232"/>
    <w:rsid w:val="0025745A"/>
    <w:rsid w:val="002577AD"/>
    <w:rsid w:val="002578B3"/>
    <w:rsid w:val="00257B95"/>
    <w:rsid w:val="00257FB5"/>
    <w:rsid w:val="00260666"/>
    <w:rsid w:val="00260C7B"/>
    <w:rsid w:val="0026177B"/>
    <w:rsid w:val="002618DF"/>
    <w:rsid w:val="00261980"/>
    <w:rsid w:val="00262D46"/>
    <w:rsid w:val="00263851"/>
    <w:rsid w:val="00264601"/>
    <w:rsid w:val="0026522D"/>
    <w:rsid w:val="00265F74"/>
    <w:rsid w:val="00266724"/>
    <w:rsid w:val="002667B0"/>
    <w:rsid w:val="002668EB"/>
    <w:rsid w:val="002672C5"/>
    <w:rsid w:val="002678B3"/>
    <w:rsid w:val="002706B1"/>
    <w:rsid w:val="00270C82"/>
    <w:rsid w:val="002717FD"/>
    <w:rsid w:val="002728CA"/>
    <w:rsid w:val="00272978"/>
    <w:rsid w:val="00272A99"/>
    <w:rsid w:val="00272BB3"/>
    <w:rsid w:val="00273CD7"/>
    <w:rsid w:val="00273D35"/>
    <w:rsid w:val="002755F9"/>
    <w:rsid w:val="002762A4"/>
    <w:rsid w:val="00277ED9"/>
    <w:rsid w:val="00277FF1"/>
    <w:rsid w:val="002805EE"/>
    <w:rsid w:val="00280732"/>
    <w:rsid w:val="00282AC7"/>
    <w:rsid w:val="00287520"/>
    <w:rsid w:val="0029079C"/>
    <w:rsid w:val="00290B16"/>
    <w:rsid w:val="00291268"/>
    <w:rsid w:val="00291373"/>
    <w:rsid w:val="00291A84"/>
    <w:rsid w:val="00291E9D"/>
    <w:rsid w:val="00292307"/>
    <w:rsid w:val="00292CB2"/>
    <w:rsid w:val="002954DF"/>
    <w:rsid w:val="002955BC"/>
    <w:rsid w:val="00297CE3"/>
    <w:rsid w:val="002A00BA"/>
    <w:rsid w:val="002A083C"/>
    <w:rsid w:val="002A0CAB"/>
    <w:rsid w:val="002A199B"/>
    <w:rsid w:val="002A268A"/>
    <w:rsid w:val="002A2B10"/>
    <w:rsid w:val="002A3AA6"/>
    <w:rsid w:val="002A41C2"/>
    <w:rsid w:val="002A51A8"/>
    <w:rsid w:val="002A61EB"/>
    <w:rsid w:val="002B044D"/>
    <w:rsid w:val="002B1C33"/>
    <w:rsid w:val="002B3A92"/>
    <w:rsid w:val="002B58DC"/>
    <w:rsid w:val="002B6F49"/>
    <w:rsid w:val="002B74DF"/>
    <w:rsid w:val="002B753C"/>
    <w:rsid w:val="002B7A03"/>
    <w:rsid w:val="002C1638"/>
    <w:rsid w:val="002C1FD6"/>
    <w:rsid w:val="002C2377"/>
    <w:rsid w:val="002C2525"/>
    <w:rsid w:val="002C2A9F"/>
    <w:rsid w:val="002C32BF"/>
    <w:rsid w:val="002C3656"/>
    <w:rsid w:val="002C3B25"/>
    <w:rsid w:val="002C49D5"/>
    <w:rsid w:val="002C56F1"/>
    <w:rsid w:val="002C5F20"/>
    <w:rsid w:val="002C618F"/>
    <w:rsid w:val="002C676C"/>
    <w:rsid w:val="002C79BC"/>
    <w:rsid w:val="002D0599"/>
    <w:rsid w:val="002D0742"/>
    <w:rsid w:val="002D12CB"/>
    <w:rsid w:val="002D15F4"/>
    <w:rsid w:val="002D1720"/>
    <w:rsid w:val="002D20EB"/>
    <w:rsid w:val="002D2CAD"/>
    <w:rsid w:val="002D4142"/>
    <w:rsid w:val="002D4B96"/>
    <w:rsid w:val="002D5043"/>
    <w:rsid w:val="002D5672"/>
    <w:rsid w:val="002D5BCA"/>
    <w:rsid w:val="002D5E9B"/>
    <w:rsid w:val="002D6249"/>
    <w:rsid w:val="002D7443"/>
    <w:rsid w:val="002D764F"/>
    <w:rsid w:val="002E2D6F"/>
    <w:rsid w:val="002E308B"/>
    <w:rsid w:val="002E4307"/>
    <w:rsid w:val="002E4807"/>
    <w:rsid w:val="002E4B2D"/>
    <w:rsid w:val="002E6979"/>
    <w:rsid w:val="002F0330"/>
    <w:rsid w:val="002F0A7D"/>
    <w:rsid w:val="002F19C4"/>
    <w:rsid w:val="002F1DC0"/>
    <w:rsid w:val="002F1F46"/>
    <w:rsid w:val="002F2246"/>
    <w:rsid w:val="002F27C8"/>
    <w:rsid w:val="002F2D42"/>
    <w:rsid w:val="002F2E95"/>
    <w:rsid w:val="002F3448"/>
    <w:rsid w:val="002F3A3B"/>
    <w:rsid w:val="002F3FF2"/>
    <w:rsid w:val="002F58FF"/>
    <w:rsid w:val="002F780B"/>
    <w:rsid w:val="00300539"/>
    <w:rsid w:val="00300F93"/>
    <w:rsid w:val="00300FAC"/>
    <w:rsid w:val="003012CE"/>
    <w:rsid w:val="00301EAC"/>
    <w:rsid w:val="003020F5"/>
    <w:rsid w:val="0030299E"/>
    <w:rsid w:val="00302DA1"/>
    <w:rsid w:val="003032C6"/>
    <w:rsid w:val="00303EC5"/>
    <w:rsid w:val="00306698"/>
    <w:rsid w:val="00310F1B"/>
    <w:rsid w:val="003123B7"/>
    <w:rsid w:val="00313736"/>
    <w:rsid w:val="003148D0"/>
    <w:rsid w:val="00314983"/>
    <w:rsid w:val="003155EC"/>
    <w:rsid w:val="00315C6F"/>
    <w:rsid w:val="00315CCB"/>
    <w:rsid w:val="00317279"/>
    <w:rsid w:val="003175E2"/>
    <w:rsid w:val="00320A20"/>
    <w:rsid w:val="00320E59"/>
    <w:rsid w:val="00321228"/>
    <w:rsid w:val="00321970"/>
    <w:rsid w:val="0032232D"/>
    <w:rsid w:val="003229D5"/>
    <w:rsid w:val="00322B53"/>
    <w:rsid w:val="0032350F"/>
    <w:rsid w:val="00325123"/>
    <w:rsid w:val="00325787"/>
    <w:rsid w:val="00326ED9"/>
    <w:rsid w:val="0032720F"/>
    <w:rsid w:val="0032756F"/>
    <w:rsid w:val="00331A6A"/>
    <w:rsid w:val="00332651"/>
    <w:rsid w:val="00333871"/>
    <w:rsid w:val="003344A2"/>
    <w:rsid w:val="00334891"/>
    <w:rsid w:val="00334C41"/>
    <w:rsid w:val="00335E64"/>
    <w:rsid w:val="00337C6C"/>
    <w:rsid w:val="00340BB5"/>
    <w:rsid w:val="00341560"/>
    <w:rsid w:val="00342033"/>
    <w:rsid w:val="003421DC"/>
    <w:rsid w:val="00343128"/>
    <w:rsid w:val="00344A76"/>
    <w:rsid w:val="00346089"/>
    <w:rsid w:val="003461EB"/>
    <w:rsid w:val="003462ED"/>
    <w:rsid w:val="00346AA3"/>
    <w:rsid w:val="00347F5B"/>
    <w:rsid w:val="003504DF"/>
    <w:rsid w:val="003509ED"/>
    <w:rsid w:val="00351565"/>
    <w:rsid w:val="0035192F"/>
    <w:rsid w:val="003523E5"/>
    <w:rsid w:val="003528FF"/>
    <w:rsid w:val="00352B6D"/>
    <w:rsid w:val="00354729"/>
    <w:rsid w:val="00356525"/>
    <w:rsid w:val="00360BAC"/>
    <w:rsid w:val="00360E1B"/>
    <w:rsid w:val="003628C5"/>
    <w:rsid w:val="00362BD5"/>
    <w:rsid w:val="00362E35"/>
    <w:rsid w:val="003630F6"/>
    <w:rsid w:val="0036380C"/>
    <w:rsid w:val="00364BF4"/>
    <w:rsid w:val="00364E46"/>
    <w:rsid w:val="00364E87"/>
    <w:rsid w:val="00366422"/>
    <w:rsid w:val="0036730C"/>
    <w:rsid w:val="003674F9"/>
    <w:rsid w:val="00370435"/>
    <w:rsid w:val="0037083A"/>
    <w:rsid w:val="0037117F"/>
    <w:rsid w:val="0037265F"/>
    <w:rsid w:val="0037270B"/>
    <w:rsid w:val="0037490E"/>
    <w:rsid w:val="00375DA1"/>
    <w:rsid w:val="00376047"/>
    <w:rsid w:val="003764DC"/>
    <w:rsid w:val="003768DF"/>
    <w:rsid w:val="003769B9"/>
    <w:rsid w:val="003807FA"/>
    <w:rsid w:val="00381C00"/>
    <w:rsid w:val="00381DE7"/>
    <w:rsid w:val="00382225"/>
    <w:rsid w:val="00383E86"/>
    <w:rsid w:val="00383F75"/>
    <w:rsid w:val="003843E4"/>
    <w:rsid w:val="00386141"/>
    <w:rsid w:val="00386DF7"/>
    <w:rsid w:val="003875B5"/>
    <w:rsid w:val="00390419"/>
    <w:rsid w:val="00390E2C"/>
    <w:rsid w:val="003930FF"/>
    <w:rsid w:val="0039409D"/>
    <w:rsid w:val="00394B94"/>
    <w:rsid w:val="00394E6A"/>
    <w:rsid w:val="00395B7A"/>
    <w:rsid w:val="00396875"/>
    <w:rsid w:val="00397D8B"/>
    <w:rsid w:val="003A0E8B"/>
    <w:rsid w:val="003A0FAC"/>
    <w:rsid w:val="003A15C2"/>
    <w:rsid w:val="003A1ADB"/>
    <w:rsid w:val="003A2024"/>
    <w:rsid w:val="003A3031"/>
    <w:rsid w:val="003A4911"/>
    <w:rsid w:val="003A577F"/>
    <w:rsid w:val="003A6012"/>
    <w:rsid w:val="003B0A21"/>
    <w:rsid w:val="003B0CC0"/>
    <w:rsid w:val="003B2B69"/>
    <w:rsid w:val="003B3206"/>
    <w:rsid w:val="003B40A7"/>
    <w:rsid w:val="003B464E"/>
    <w:rsid w:val="003B468A"/>
    <w:rsid w:val="003B5670"/>
    <w:rsid w:val="003B5FAC"/>
    <w:rsid w:val="003B68BC"/>
    <w:rsid w:val="003B79F3"/>
    <w:rsid w:val="003C113B"/>
    <w:rsid w:val="003C143F"/>
    <w:rsid w:val="003C1CF2"/>
    <w:rsid w:val="003C1FDD"/>
    <w:rsid w:val="003C3097"/>
    <w:rsid w:val="003C4192"/>
    <w:rsid w:val="003C4E64"/>
    <w:rsid w:val="003C5DE6"/>
    <w:rsid w:val="003C6646"/>
    <w:rsid w:val="003D046B"/>
    <w:rsid w:val="003D0D14"/>
    <w:rsid w:val="003D19CF"/>
    <w:rsid w:val="003D233E"/>
    <w:rsid w:val="003D2624"/>
    <w:rsid w:val="003D3A22"/>
    <w:rsid w:val="003D4527"/>
    <w:rsid w:val="003D5E83"/>
    <w:rsid w:val="003D64EA"/>
    <w:rsid w:val="003D7648"/>
    <w:rsid w:val="003D7AFA"/>
    <w:rsid w:val="003E05C7"/>
    <w:rsid w:val="003E1CD8"/>
    <w:rsid w:val="003E215A"/>
    <w:rsid w:val="003E2318"/>
    <w:rsid w:val="003E305B"/>
    <w:rsid w:val="003E44AE"/>
    <w:rsid w:val="003E466A"/>
    <w:rsid w:val="003E4D1D"/>
    <w:rsid w:val="003E5832"/>
    <w:rsid w:val="003E670E"/>
    <w:rsid w:val="003E70B1"/>
    <w:rsid w:val="003E732D"/>
    <w:rsid w:val="003E7792"/>
    <w:rsid w:val="003E7E62"/>
    <w:rsid w:val="003F0BFA"/>
    <w:rsid w:val="003F0C22"/>
    <w:rsid w:val="003F0ED3"/>
    <w:rsid w:val="003F15C5"/>
    <w:rsid w:val="003F1926"/>
    <w:rsid w:val="003F260D"/>
    <w:rsid w:val="003F2CC5"/>
    <w:rsid w:val="003F2FA4"/>
    <w:rsid w:val="003F3C9B"/>
    <w:rsid w:val="003F4333"/>
    <w:rsid w:val="003F4883"/>
    <w:rsid w:val="003F51E2"/>
    <w:rsid w:val="003F539E"/>
    <w:rsid w:val="003F5747"/>
    <w:rsid w:val="003F5BB0"/>
    <w:rsid w:val="003F6C48"/>
    <w:rsid w:val="003F6DF2"/>
    <w:rsid w:val="0040027E"/>
    <w:rsid w:val="00400895"/>
    <w:rsid w:val="004010CB"/>
    <w:rsid w:val="00401752"/>
    <w:rsid w:val="00401A25"/>
    <w:rsid w:val="004024C1"/>
    <w:rsid w:val="00403596"/>
    <w:rsid w:val="004035E6"/>
    <w:rsid w:val="004041A9"/>
    <w:rsid w:val="0040421A"/>
    <w:rsid w:val="004057C1"/>
    <w:rsid w:val="004057C8"/>
    <w:rsid w:val="00410F3B"/>
    <w:rsid w:val="0041114E"/>
    <w:rsid w:val="00411DEE"/>
    <w:rsid w:val="0041265C"/>
    <w:rsid w:val="00412C9D"/>
    <w:rsid w:val="00412CA2"/>
    <w:rsid w:val="00413C47"/>
    <w:rsid w:val="00414568"/>
    <w:rsid w:val="00414A48"/>
    <w:rsid w:val="00414A87"/>
    <w:rsid w:val="00415471"/>
    <w:rsid w:val="0041746A"/>
    <w:rsid w:val="004202D2"/>
    <w:rsid w:val="00421E10"/>
    <w:rsid w:val="00422019"/>
    <w:rsid w:val="00422E43"/>
    <w:rsid w:val="004237DD"/>
    <w:rsid w:val="004239BA"/>
    <w:rsid w:val="00423EFE"/>
    <w:rsid w:val="0042476D"/>
    <w:rsid w:val="00424ADA"/>
    <w:rsid w:val="00424C4F"/>
    <w:rsid w:val="0042683D"/>
    <w:rsid w:val="0042714E"/>
    <w:rsid w:val="00427907"/>
    <w:rsid w:val="00427AB5"/>
    <w:rsid w:val="004300C7"/>
    <w:rsid w:val="00430E53"/>
    <w:rsid w:val="004319A0"/>
    <w:rsid w:val="00432FDB"/>
    <w:rsid w:val="00433784"/>
    <w:rsid w:val="00433A60"/>
    <w:rsid w:val="00434950"/>
    <w:rsid w:val="004359F8"/>
    <w:rsid w:val="004369BA"/>
    <w:rsid w:val="0043767D"/>
    <w:rsid w:val="00440DA9"/>
    <w:rsid w:val="00441476"/>
    <w:rsid w:val="0044170B"/>
    <w:rsid w:val="00441D58"/>
    <w:rsid w:val="00442AB7"/>
    <w:rsid w:val="0044307C"/>
    <w:rsid w:val="00443EB9"/>
    <w:rsid w:val="0044584F"/>
    <w:rsid w:val="0044586E"/>
    <w:rsid w:val="00445944"/>
    <w:rsid w:val="0044606D"/>
    <w:rsid w:val="0044661E"/>
    <w:rsid w:val="00446A32"/>
    <w:rsid w:val="00447CE4"/>
    <w:rsid w:val="0045001B"/>
    <w:rsid w:val="00450E76"/>
    <w:rsid w:val="00451322"/>
    <w:rsid w:val="00451D96"/>
    <w:rsid w:val="00452027"/>
    <w:rsid w:val="00452C5F"/>
    <w:rsid w:val="00453B35"/>
    <w:rsid w:val="00453B81"/>
    <w:rsid w:val="00453F8A"/>
    <w:rsid w:val="004542D3"/>
    <w:rsid w:val="00454E50"/>
    <w:rsid w:val="00456DF3"/>
    <w:rsid w:val="004577C3"/>
    <w:rsid w:val="004613DD"/>
    <w:rsid w:val="00461FDC"/>
    <w:rsid w:val="00462893"/>
    <w:rsid w:val="00463243"/>
    <w:rsid w:val="00463583"/>
    <w:rsid w:val="00464CD1"/>
    <w:rsid w:val="004657CD"/>
    <w:rsid w:val="00465A0D"/>
    <w:rsid w:val="00467423"/>
    <w:rsid w:val="00467CB4"/>
    <w:rsid w:val="0047151B"/>
    <w:rsid w:val="004729E4"/>
    <w:rsid w:val="00472F48"/>
    <w:rsid w:val="004741F7"/>
    <w:rsid w:val="004756F5"/>
    <w:rsid w:val="004758CC"/>
    <w:rsid w:val="00475F37"/>
    <w:rsid w:val="00476907"/>
    <w:rsid w:val="00477E4C"/>
    <w:rsid w:val="004803C3"/>
    <w:rsid w:val="0048147C"/>
    <w:rsid w:val="004820F1"/>
    <w:rsid w:val="004821BC"/>
    <w:rsid w:val="0048226B"/>
    <w:rsid w:val="00484559"/>
    <w:rsid w:val="00484FCB"/>
    <w:rsid w:val="00485256"/>
    <w:rsid w:val="00486529"/>
    <w:rsid w:val="00486818"/>
    <w:rsid w:val="00486D1C"/>
    <w:rsid w:val="004871D4"/>
    <w:rsid w:val="004873A4"/>
    <w:rsid w:val="00487591"/>
    <w:rsid w:val="004876C5"/>
    <w:rsid w:val="004919A4"/>
    <w:rsid w:val="00492675"/>
    <w:rsid w:val="0049374F"/>
    <w:rsid w:val="004938D7"/>
    <w:rsid w:val="00493EC1"/>
    <w:rsid w:val="00493F3E"/>
    <w:rsid w:val="00494683"/>
    <w:rsid w:val="00494986"/>
    <w:rsid w:val="00495C7F"/>
    <w:rsid w:val="00495CE5"/>
    <w:rsid w:val="00495F15"/>
    <w:rsid w:val="00496C42"/>
    <w:rsid w:val="004970AD"/>
    <w:rsid w:val="004A07CC"/>
    <w:rsid w:val="004A0D53"/>
    <w:rsid w:val="004A0DD8"/>
    <w:rsid w:val="004A0DE7"/>
    <w:rsid w:val="004A1305"/>
    <w:rsid w:val="004A2440"/>
    <w:rsid w:val="004A252B"/>
    <w:rsid w:val="004A2790"/>
    <w:rsid w:val="004A296B"/>
    <w:rsid w:val="004A3324"/>
    <w:rsid w:val="004A33F4"/>
    <w:rsid w:val="004A57C2"/>
    <w:rsid w:val="004A7197"/>
    <w:rsid w:val="004A72DC"/>
    <w:rsid w:val="004A7ECF"/>
    <w:rsid w:val="004B186E"/>
    <w:rsid w:val="004B1F30"/>
    <w:rsid w:val="004B2374"/>
    <w:rsid w:val="004B3341"/>
    <w:rsid w:val="004B4198"/>
    <w:rsid w:val="004B4497"/>
    <w:rsid w:val="004B4C38"/>
    <w:rsid w:val="004B58EB"/>
    <w:rsid w:val="004B5E7C"/>
    <w:rsid w:val="004B5FFF"/>
    <w:rsid w:val="004B7BF9"/>
    <w:rsid w:val="004C0401"/>
    <w:rsid w:val="004C0FB0"/>
    <w:rsid w:val="004C179D"/>
    <w:rsid w:val="004C196B"/>
    <w:rsid w:val="004C1BFC"/>
    <w:rsid w:val="004C38C3"/>
    <w:rsid w:val="004C3B68"/>
    <w:rsid w:val="004C5F76"/>
    <w:rsid w:val="004C721C"/>
    <w:rsid w:val="004D0436"/>
    <w:rsid w:val="004D0743"/>
    <w:rsid w:val="004D09E5"/>
    <w:rsid w:val="004D0D30"/>
    <w:rsid w:val="004D112F"/>
    <w:rsid w:val="004D1369"/>
    <w:rsid w:val="004D2500"/>
    <w:rsid w:val="004D2576"/>
    <w:rsid w:val="004D28D2"/>
    <w:rsid w:val="004D2938"/>
    <w:rsid w:val="004D2A79"/>
    <w:rsid w:val="004D30BB"/>
    <w:rsid w:val="004D37BE"/>
    <w:rsid w:val="004D4BED"/>
    <w:rsid w:val="004D4DFC"/>
    <w:rsid w:val="004D5205"/>
    <w:rsid w:val="004D60CE"/>
    <w:rsid w:val="004E098D"/>
    <w:rsid w:val="004E0D50"/>
    <w:rsid w:val="004E1AB3"/>
    <w:rsid w:val="004E1AE0"/>
    <w:rsid w:val="004E1D8A"/>
    <w:rsid w:val="004E22F8"/>
    <w:rsid w:val="004E2722"/>
    <w:rsid w:val="004E464E"/>
    <w:rsid w:val="004E5BE5"/>
    <w:rsid w:val="004E5FF6"/>
    <w:rsid w:val="004E769F"/>
    <w:rsid w:val="004F0035"/>
    <w:rsid w:val="004F10DA"/>
    <w:rsid w:val="004F18A1"/>
    <w:rsid w:val="004F2C5D"/>
    <w:rsid w:val="004F2DFE"/>
    <w:rsid w:val="004F2F49"/>
    <w:rsid w:val="004F356A"/>
    <w:rsid w:val="004F45AF"/>
    <w:rsid w:val="004F563E"/>
    <w:rsid w:val="004F59BA"/>
    <w:rsid w:val="004F62AD"/>
    <w:rsid w:val="004F6903"/>
    <w:rsid w:val="004F7258"/>
    <w:rsid w:val="004F767A"/>
    <w:rsid w:val="004F7A76"/>
    <w:rsid w:val="004F7E2F"/>
    <w:rsid w:val="005008FC"/>
    <w:rsid w:val="0050096A"/>
    <w:rsid w:val="005009E2"/>
    <w:rsid w:val="00501030"/>
    <w:rsid w:val="00501419"/>
    <w:rsid w:val="00502246"/>
    <w:rsid w:val="0050245E"/>
    <w:rsid w:val="00503272"/>
    <w:rsid w:val="005033ED"/>
    <w:rsid w:val="00503988"/>
    <w:rsid w:val="00503F5F"/>
    <w:rsid w:val="005043F3"/>
    <w:rsid w:val="00504473"/>
    <w:rsid w:val="00504E3A"/>
    <w:rsid w:val="0050604B"/>
    <w:rsid w:val="0050738D"/>
    <w:rsid w:val="0051060D"/>
    <w:rsid w:val="00511122"/>
    <w:rsid w:val="005114CA"/>
    <w:rsid w:val="00513AA9"/>
    <w:rsid w:val="00514213"/>
    <w:rsid w:val="00515A75"/>
    <w:rsid w:val="00515FD8"/>
    <w:rsid w:val="0051721B"/>
    <w:rsid w:val="00520163"/>
    <w:rsid w:val="00520627"/>
    <w:rsid w:val="005208CA"/>
    <w:rsid w:val="00523450"/>
    <w:rsid w:val="00523BDC"/>
    <w:rsid w:val="0052438D"/>
    <w:rsid w:val="005244A5"/>
    <w:rsid w:val="005247FD"/>
    <w:rsid w:val="0052492B"/>
    <w:rsid w:val="00524BC6"/>
    <w:rsid w:val="0052537C"/>
    <w:rsid w:val="00526CEA"/>
    <w:rsid w:val="00526D5A"/>
    <w:rsid w:val="00526FED"/>
    <w:rsid w:val="0052705E"/>
    <w:rsid w:val="00527183"/>
    <w:rsid w:val="0053029B"/>
    <w:rsid w:val="0053213E"/>
    <w:rsid w:val="00533310"/>
    <w:rsid w:val="00533521"/>
    <w:rsid w:val="00534278"/>
    <w:rsid w:val="00535035"/>
    <w:rsid w:val="005350CE"/>
    <w:rsid w:val="0053546D"/>
    <w:rsid w:val="005358F0"/>
    <w:rsid w:val="00537106"/>
    <w:rsid w:val="00537A4C"/>
    <w:rsid w:val="00537D94"/>
    <w:rsid w:val="005401FD"/>
    <w:rsid w:val="00540AFD"/>
    <w:rsid w:val="00540B09"/>
    <w:rsid w:val="00540FF3"/>
    <w:rsid w:val="005411FD"/>
    <w:rsid w:val="00541CC3"/>
    <w:rsid w:val="00542743"/>
    <w:rsid w:val="00544AA4"/>
    <w:rsid w:val="00545D06"/>
    <w:rsid w:val="0054752B"/>
    <w:rsid w:val="0054770E"/>
    <w:rsid w:val="00547A48"/>
    <w:rsid w:val="0055119A"/>
    <w:rsid w:val="005516F2"/>
    <w:rsid w:val="00552096"/>
    <w:rsid w:val="00552E9A"/>
    <w:rsid w:val="0055397B"/>
    <w:rsid w:val="005545C1"/>
    <w:rsid w:val="00554EC4"/>
    <w:rsid w:val="00555112"/>
    <w:rsid w:val="00555124"/>
    <w:rsid w:val="005551B4"/>
    <w:rsid w:val="0055563C"/>
    <w:rsid w:val="005558BA"/>
    <w:rsid w:val="0055716C"/>
    <w:rsid w:val="00557349"/>
    <w:rsid w:val="00557422"/>
    <w:rsid w:val="00557712"/>
    <w:rsid w:val="00557AD7"/>
    <w:rsid w:val="00557B04"/>
    <w:rsid w:val="005600F8"/>
    <w:rsid w:val="005602AB"/>
    <w:rsid w:val="00560A74"/>
    <w:rsid w:val="00562BF3"/>
    <w:rsid w:val="005640EB"/>
    <w:rsid w:val="00564383"/>
    <w:rsid w:val="00564E70"/>
    <w:rsid w:val="00565961"/>
    <w:rsid w:val="00565C59"/>
    <w:rsid w:val="00566A3A"/>
    <w:rsid w:val="00567DAF"/>
    <w:rsid w:val="0057010D"/>
    <w:rsid w:val="005709B0"/>
    <w:rsid w:val="00571744"/>
    <w:rsid w:val="00571AF2"/>
    <w:rsid w:val="00572854"/>
    <w:rsid w:val="0057431D"/>
    <w:rsid w:val="0057512E"/>
    <w:rsid w:val="00575899"/>
    <w:rsid w:val="00575F7E"/>
    <w:rsid w:val="00576AF5"/>
    <w:rsid w:val="00582A86"/>
    <w:rsid w:val="00582F0D"/>
    <w:rsid w:val="00583E7F"/>
    <w:rsid w:val="00584913"/>
    <w:rsid w:val="00584CA9"/>
    <w:rsid w:val="0058548D"/>
    <w:rsid w:val="00585E0D"/>
    <w:rsid w:val="00587473"/>
    <w:rsid w:val="00587B2A"/>
    <w:rsid w:val="00590A99"/>
    <w:rsid w:val="00591070"/>
    <w:rsid w:val="005917DD"/>
    <w:rsid w:val="00591A51"/>
    <w:rsid w:val="00591B66"/>
    <w:rsid w:val="00591F69"/>
    <w:rsid w:val="00593268"/>
    <w:rsid w:val="00593431"/>
    <w:rsid w:val="00594275"/>
    <w:rsid w:val="0059429D"/>
    <w:rsid w:val="0059446D"/>
    <w:rsid w:val="00595240"/>
    <w:rsid w:val="00595EAB"/>
    <w:rsid w:val="00597A05"/>
    <w:rsid w:val="00597CFD"/>
    <w:rsid w:val="005A01F7"/>
    <w:rsid w:val="005A0C6F"/>
    <w:rsid w:val="005A2F45"/>
    <w:rsid w:val="005A310C"/>
    <w:rsid w:val="005A3289"/>
    <w:rsid w:val="005A4013"/>
    <w:rsid w:val="005A5BD8"/>
    <w:rsid w:val="005A5CB3"/>
    <w:rsid w:val="005A607E"/>
    <w:rsid w:val="005A729A"/>
    <w:rsid w:val="005A766A"/>
    <w:rsid w:val="005A768C"/>
    <w:rsid w:val="005A7C42"/>
    <w:rsid w:val="005A7D5A"/>
    <w:rsid w:val="005B0FE4"/>
    <w:rsid w:val="005B1208"/>
    <w:rsid w:val="005B1B8A"/>
    <w:rsid w:val="005B2FC7"/>
    <w:rsid w:val="005B33AB"/>
    <w:rsid w:val="005B34F3"/>
    <w:rsid w:val="005B3E75"/>
    <w:rsid w:val="005B42FE"/>
    <w:rsid w:val="005B478A"/>
    <w:rsid w:val="005B4860"/>
    <w:rsid w:val="005B647E"/>
    <w:rsid w:val="005B6779"/>
    <w:rsid w:val="005B68C8"/>
    <w:rsid w:val="005B6F6A"/>
    <w:rsid w:val="005B75B7"/>
    <w:rsid w:val="005B77CB"/>
    <w:rsid w:val="005B78FB"/>
    <w:rsid w:val="005B7F96"/>
    <w:rsid w:val="005C0AC4"/>
    <w:rsid w:val="005C3A0B"/>
    <w:rsid w:val="005C3E1E"/>
    <w:rsid w:val="005C405E"/>
    <w:rsid w:val="005C4659"/>
    <w:rsid w:val="005C4EC2"/>
    <w:rsid w:val="005C6C86"/>
    <w:rsid w:val="005C7142"/>
    <w:rsid w:val="005C73D5"/>
    <w:rsid w:val="005C7DC3"/>
    <w:rsid w:val="005D1180"/>
    <w:rsid w:val="005D11F8"/>
    <w:rsid w:val="005D14F5"/>
    <w:rsid w:val="005D1EAA"/>
    <w:rsid w:val="005D2C66"/>
    <w:rsid w:val="005D31E2"/>
    <w:rsid w:val="005D3997"/>
    <w:rsid w:val="005D3DF2"/>
    <w:rsid w:val="005D443D"/>
    <w:rsid w:val="005D48D3"/>
    <w:rsid w:val="005D54B4"/>
    <w:rsid w:val="005D5582"/>
    <w:rsid w:val="005D703B"/>
    <w:rsid w:val="005D7677"/>
    <w:rsid w:val="005D7E4B"/>
    <w:rsid w:val="005E02CB"/>
    <w:rsid w:val="005E1600"/>
    <w:rsid w:val="005E165A"/>
    <w:rsid w:val="005E2D9B"/>
    <w:rsid w:val="005E3E78"/>
    <w:rsid w:val="005E5AAD"/>
    <w:rsid w:val="005E671A"/>
    <w:rsid w:val="005F1DD3"/>
    <w:rsid w:val="005F250F"/>
    <w:rsid w:val="005F2D48"/>
    <w:rsid w:val="005F34A8"/>
    <w:rsid w:val="005F42CB"/>
    <w:rsid w:val="005F496D"/>
    <w:rsid w:val="005F5326"/>
    <w:rsid w:val="005F5513"/>
    <w:rsid w:val="005F67D4"/>
    <w:rsid w:val="005F7D3D"/>
    <w:rsid w:val="00600283"/>
    <w:rsid w:val="0060048F"/>
    <w:rsid w:val="00600CE2"/>
    <w:rsid w:val="00600E77"/>
    <w:rsid w:val="00601193"/>
    <w:rsid w:val="00602431"/>
    <w:rsid w:val="00602B08"/>
    <w:rsid w:val="00603C39"/>
    <w:rsid w:val="00604FB9"/>
    <w:rsid w:val="0060534B"/>
    <w:rsid w:val="00605F5B"/>
    <w:rsid w:val="0060648D"/>
    <w:rsid w:val="0060661D"/>
    <w:rsid w:val="0060674D"/>
    <w:rsid w:val="006078CC"/>
    <w:rsid w:val="00611DE1"/>
    <w:rsid w:val="006124DA"/>
    <w:rsid w:val="00613276"/>
    <w:rsid w:val="00615BF7"/>
    <w:rsid w:val="0061671C"/>
    <w:rsid w:val="00620DAB"/>
    <w:rsid w:val="00621310"/>
    <w:rsid w:val="00621418"/>
    <w:rsid w:val="00621AFD"/>
    <w:rsid w:val="0062329B"/>
    <w:rsid w:val="006236B9"/>
    <w:rsid w:val="00623D70"/>
    <w:rsid w:val="00624941"/>
    <w:rsid w:val="00624FCF"/>
    <w:rsid w:val="00625153"/>
    <w:rsid w:val="00626100"/>
    <w:rsid w:val="006271C4"/>
    <w:rsid w:val="00627F7A"/>
    <w:rsid w:val="006300D2"/>
    <w:rsid w:val="00631A62"/>
    <w:rsid w:val="0063255F"/>
    <w:rsid w:val="00633DBB"/>
    <w:rsid w:val="006341CA"/>
    <w:rsid w:val="00634B74"/>
    <w:rsid w:val="00634E9E"/>
    <w:rsid w:val="00635BC6"/>
    <w:rsid w:val="00636235"/>
    <w:rsid w:val="0063700C"/>
    <w:rsid w:val="006376EB"/>
    <w:rsid w:val="00637891"/>
    <w:rsid w:val="0064027B"/>
    <w:rsid w:val="00640325"/>
    <w:rsid w:val="00640A59"/>
    <w:rsid w:val="00642302"/>
    <w:rsid w:val="006428E5"/>
    <w:rsid w:val="0064364C"/>
    <w:rsid w:val="00644342"/>
    <w:rsid w:val="00645179"/>
    <w:rsid w:val="006451D9"/>
    <w:rsid w:val="00645350"/>
    <w:rsid w:val="00645877"/>
    <w:rsid w:val="00645DA4"/>
    <w:rsid w:val="00645DC2"/>
    <w:rsid w:val="00645EE4"/>
    <w:rsid w:val="00646285"/>
    <w:rsid w:val="0064656A"/>
    <w:rsid w:val="00647C82"/>
    <w:rsid w:val="0065029B"/>
    <w:rsid w:val="006502FA"/>
    <w:rsid w:val="00650708"/>
    <w:rsid w:val="00650E54"/>
    <w:rsid w:val="0065176F"/>
    <w:rsid w:val="006521AB"/>
    <w:rsid w:val="00652E79"/>
    <w:rsid w:val="00653118"/>
    <w:rsid w:val="00653B64"/>
    <w:rsid w:val="006543FF"/>
    <w:rsid w:val="00655694"/>
    <w:rsid w:val="00656288"/>
    <w:rsid w:val="006565EA"/>
    <w:rsid w:val="006568DE"/>
    <w:rsid w:val="00656AC9"/>
    <w:rsid w:val="0065749E"/>
    <w:rsid w:val="00657636"/>
    <w:rsid w:val="00657659"/>
    <w:rsid w:val="00657993"/>
    <w:rsid w:val="00657F7E"/>
    <w:rsid w:val="006601D9"/>
    <w:rsid w:val="006602C4"/>
    <w:rsid w:val="00662205"/>
    <w:rsid w:val="00662362"/>
    <w:rsid w:val="006632BF"/>
    <w:rsid w:val="00664A56"/>
    <w:rsid w:val="00664BBD"/>
    <w:rsid w:val="00665D80"/>
    <w:rsid w:val="00667019"/>
    <w:rsid w:val="00667491"/>
    <w:rsid w:val="00670739"/>
    <w:rsid w:val="00670919"/>
    <w:rsid w:val="00670A64"/>
    <w:rsid w:val="0067208F"/>
    <w:rsid w:val="006726A8"/>
    <w:rsid w:val="006731A2"/>
    <w:rsid w:val="0067320A"/>
    <w:rsid w:val="0067508E"/>
    <w:rsid w:val="00675C84"/>
    <w:rsid w:val="0067608A"/>
    <w:rsid w:val="00676A78"/>
    <w:rsid w:val="00676B18"/>
    <w:rsid w:val="006771DE"/>
    <w:rsid w:val="0068094B"/>
    <w:rsid w:val="00681065"/>
    <w:rsid w:val="006815BB"/>
    <w:rsid w:val="00681B2F"/>
    <w:rsid w:val="00681BE4"/>
    <w:rsid w:val="006823E3"/>
    <w:rsid w:val="00682859"/>
    <w:rsid w:val="006835B9"/>
    <w:rsid w:val="00683A87"/>
    <w:rsid w:val="006844C8"/>
    <w:rsid w:val="006849C3"/>
    <w:rsid w:val="00685767"/>
    <w:rsid w:val="00685BB9"/>
    <w:rsid w:val="006869A0"/>
    <w:rsid w:val="00687749"/>
    <w:rsid w:val="006877E2"/>
    <w:rsid w:val="00690496"/>
    <w:rsid w:val="0069059B"/>
    <w:rsid w:val="00692805"/>
    <w:rsid w:val="00692FF3"/>
    <w:rsid w:val="00695999"/>
    <w:rsid w:val="00696C18"/>
    <w:rsid w:val="00697B0B"/>
    <w:rsid w:val="006A04D0"/>
    <w:rsid w:val="006A1CBD"/>
    <w:rsid w:val="006A21A7"/>
    <w:rsid w:val="006A26E5"/>
    <w:rsid w:val="006A2E14"/>
    <w:rsid w:val="006A3718"/>
    <w:rsid w:val="006A3C5D"/>
    <w:rsid w:val="006A3FF8"/>
    <w:rsid w:val="006A4CB0"/>
    <w:rsid w:val="006A6A93"/>
    <w:rsid w:val="006A73CC"/>
    <w:rsid w:val="006A781E"/>
    <w:rsid w:val="006B06EC"/>
    <w:rsid w:val="006B1337"/>
    <w:rsid w:val="006B1EDE"/>
    <w:rsid w:val="006B2A9F"/>
    <w:rsid w:val="006B3193"/>
    <w:rsid w:val="006B68D2"/>
    <w:rsid w:val="006B70A7"/>
    <w:rsid w:val="006B7910"/>
    <w:rsid w:val="006B7E6C"/>
    <w:rsid w:val="006C0511"/>
    <w:rsid w:val="006C07B0"/>
    <w:rsid w:val="006C1C55"/>
    <w:rsid w:val="006C27CA"/>
    <w:rsid w:val="006C2D6D"/>
    <w:rsid w:val="006C32DB"/>
    <w:rsid w:val="006C421B"/>
    <w:rsid w:val="006C5961"/>
    <w:rsid w:val="006C5AF8"/>
    <w:rsid w:val="006C5C73"/>
    <w:rsid w:val="006C7075"/>
    <w:rsid w:val="006C70E8"/>
    <w:rsid w:val="006D1CBA"/>
    <w:rsid w:val="006D2834"/>
    <w:rsid w:val="006D3882"/>
    <w:rsid w:val="006D388C"/>
    <w:rsid w:val="006D46DF"/>
    <w:rsid w:val="006D4D16"/>
    <w:rsid w:val="006D618E"/>
    <w:rsid w:val="006D6DE1"/>
    <w:rsid w:val="006D6F15"/>
    <w:rsid w:val="006D6F53"/>
    <w:rsid w:val="006D74EE"/>
    <w:rsid w:val="006E12FB"/>
    <w:rsid w:val="006E2E3E"/>
    <w:rsid w:val="006E3E58"/>
    <w:rsid w:val="006E61EB"/>
    <w:rsid w:val="006E656C"/>
    <w:rsid w:val="006E7B9E"/>
    <w:rsid w:val="006F07E2"/>
    <w:rsid w:val="006F0D36"/>
    <w:rsid w:val="006F1137"/>
    <w:rsid w:val="006F18D7"/>
    <w:rsid w:val="006F2E34"/>
    <w:rsid w:val="006F3B96"/>
    <w:rsid w:val="006F4670"/>
    <w:rsid w:val="006F47D7"/>
    <w:rsid w:val="006F4DE6"/>
    <w:rsid w:val="006F56E8"/>
    <w:rsid w:val="006F72A2"/>
    <w:rsid w:val="006F7C39"/>
    <w:rsid w:val="006F7E13"/>
    <w:rsid w:val="00700E28"/>
    <w:rsid w:val="00700F58"/>
    <w:rsid w:val="00701B47"/>
    <w:rsid w:val="00703CD6"/>
    <w:rsid w:val="00704110"/>
    <w:rsid w:val="0070594A"/>
    <w:rsid w:val="0070598D"/>
    <w:rsid w:val="007078E0"/>
    <w:rsid w:val="007103D5"/>
    <w:rsid w:val="007128DD"/>
    <w:rsid w:val="00712B4C"/>
    <w:rsid w:val="00712DFC"/>
    <w:rsid w:val="007134EB"/>
    <w:rsid w:val="00713E37"/>
    <w:rsid w:val="007146D4"/>
    <w:rsid w:val="007152B8"/>
    <w:rsid w:val="007157CC"/>
    <w:rsid w:val="0072105E"/>
    <w:rsid w:val="007213A6"/>
    <w:rsid w:val="007214C6"/>
    <w:rsid w:val="00721B82"/>
    <w:rsid w:val="00723129"/>
    <w:rsid w:val="007236B8"/>
    <w:rsid w:val="00723E25"/>
    <w:rsid w:val="00724802"/>
    <w:rsid w:val="0072537E"/>
    <w:rsid w:val="0072596A"/>
    <w:rsid w:val="0072603E"/>
    <w:rsid w:val="0072607E"/>
    <w:rsid w:val="00726C36"/>
    <w:rsid w:val="0072785E"/>
    <w:rsid w:val="007302F5"/>
    <w:rsid w:val="00730625"/>
    <w:rsid w:val="00730E89"/>
    <w:rsid w:val="0073503B"/>
    <w:rsid w:val="0073564A"/>
    <w:rsid w:val="0073620B"/>
    <w:rsid w:val="007366DF"/>
    <w:rsid w:val="00736959"/>
    <w:rsid w:val="00736EE3"/>
    <w:rsid w:val="00737BB0"/>
    <w:rsid w:val="00740295"/>
    <w:rsid w:val="00740607"/>
    <w:rsid w:val="007407F9"/>
    <w:rsid w:val="00743717"/>
    <w:rsid w:val="00743C64"/>
    <w:rsid w:val="00743E11"/>
    <w:rsid w:val="00744303"/>
    <w:rsid w:val="00744672"/>
    <w:rsid w:val="00744A68"/>
    <w:rsid w:val="00744F09"/>
    <w:rsid w:val="0074504F"/>
    <w:rsid w:val="00745081"/>
    <w:rsid w:val="007450AB"/>
    <w:rsid w:val="00745870"/>
    <w:rsid w:val="0074610B"/>
    <w:rsid w:val="00746CBF"/>
    <w:rsid w:val="00747F8E"/>
    <w:rsid w:val="00750B24"/>
    <w:rsid w:val="00751462"/>
    <w:rsid w:val="007518DE"/>
    <w:rsid w:val="00752120"/>
    <w:rsid w:val="00752655"/>
    <w:rsid w:val="0075277E"/>
    <w:rsid w:val="00752D5B"/>
    <w:rsid w:val="00753B91"/>
    <w:rsid w:val="007541A5"/>
    <w:rsid w:val="00755A89"/>
    <w:rsid w:val="00755C7D"/>
    <w:rsid w:val="0075604E"/>
    <w:rsid w:val="00756797"/>
    <w:rsid w:val="00756B1C"/>
    <w:rsid w:val="0076039D"/>
    <w:rsid w:val="007619AC"/>
    <w:rsid w:val="0076228B"/>
    <w:rsid w:val="00762C17"/>
    <w:rsid w:val="00762C18"/>
    <w:rsid w:val="00763B45"/>
    <w:rsid w:val="0076534D"/>
    <w:rsid w:val="0076603C"/>
    <w:rsid w:val="007668E8"/>
    <w:rsid w:val="00767514"/>
    <w:rsid w:val="00767BEE"/>
    <w:rsid w:val="00771909"/>
    <w:rsid w:val="00772101"/>
    <w:rsid w:val="00772B2E"/>
    <w:rsid w:val="007730AB"/>
    <w:rsid w:val="007734D7"/>
    <w:rsid w:val="00773A4E"/>
    <w:rsid w:val="00773B69"/>
    <w:rsid w:val="00773E87"/>
    <w:rsid w:val="00774123"/>
    <w:rsid w:val="00774177"/>
    <w:rsid w:val="007772FE"/>
    <w:rsid w:val="00777BB0"/>
    <w:rsid w:val="00780F7D"/>
    <w:rsid w:val="007812F4"/>
    <w:rsid w:val="0078193E"/>
    <w:rsid w:val="00781D11"/>
    <w:rsid w:val="0078225E"/>
    <w:rsid w:val="00782E9B"/>
    <w:rsid w:val="00783E4A"/>
    <w:rsid w:val="00784E42"/>
    <w:rsid w:val="00785D66"/>
    <w:rsid w:val="00785EB7"/>
    <w:rsid w:val="007860F8"/>
    <w:rsid w:val="00786117"/>
    <w:rsid w:val="00786C4D"/>
    <w:rsid w:val="00786D98"/>
    <w:rsid w:val="00787008"/>
    <w:rsid w:val="0078718F"/>
    <w:rsid w:val="007876CD"/>
    <w:rsid w:val="007906BE"/>
    <w:rsid w:val="00790C20"/>
    <w:rsid w:val="007912B7"/>
    <w:rsid w:val="00791C24"/>
    <w:rsid w:val="00791EBE"/>
    <w:rsid w:val="0079256E"/>
    <w:rsid w:val="007965FF"/>
    <w:rsid w:val="007A02A8"/>
    <w:rsid w:val="007A3380"/>
    <w:rsid w:val="007A4846"/>
    <w:rsid w:val="007A5CEB"/>
    <w:rsid w:val="007A7DEE"/>
    <w:rsid w:val="007B045B"/>
    <w:rsid w:val="007B0F91"/>
    <w:rsid w:val="007B22D3"/>
    <w:rsid w:val="007B231C"/>
    <w:rsid w:val="007B2D50"/>
    <w:rsid w:val="007B3206"/>
    <w:rsid w:val="007B336D"/>
    <w:rsid w:val="007B40ED"/>
    <w:rsid w:val="007B4296"/>
    <w:rsid w:val="007B469D"/>
    <w:rsid w:val="007B4F4F"/>
    <w:rsid w:val="007B5AEE"/>
    <w:rsid w:val="007B67BF"/>
    <w:rsid w:val="007B6A9F"/>
    <w:rsid w:val="007B79D3"/>
    <w:rsid w:val="007B7C3F"/>
    <w:rsid w:val="007C00F0"/>
    <w:rsid w:val="007C0524"/>
    <w:rsid w:val="007C1486"/>
    <w:rsid w:val="007C2488"/>
    <w:rsid w:val="007C2555"/>
    <w:rsid w:val="007C2AF0"/>
    <w:rsid w:val="007C2C37"/>
    <w:rsid w:val="007C31A1"/>
    <w:rsid w:val="007C321D"/>
    <w:rsid w:val="007C363A"/>
    <w:rsid w:val="007C4802"/>
    <w:rsid w:val="007C48BE"/>
    <w:rsid w:val="007C4F45"/>
    <w:rsid w:val="007C51A6"/>
    <w:rsid w:val="007C6713"/>
    <w:rsid w:val="007C67E1"/>
    <w:rsid w:val="007C6DCA"/>
    <w:rsid w:val="007C7C75"/>
    <w:rsid w:val="007C7D86"/>
    <w:rsid w:val="007D0C53"/>
    <w:rsid w:val="007D0E43"/>
    <w:rsid w:val="007D0FF3"/>
    <w:rsid w:val="007D127A"/>
    <w:rsid w:val="007D1CE1"/>
    <w:rsid w:val="007D2227"/>
    <w:rsid w:val="007D27C4"/>
    <w:rsid w:val="007D2C5B"/>
    <w:rsid w:val="007D397E"/>
    <w:rsid w:val="007D45B6"/>
    <w:rsid w:val="007D464D"/>
    <w:rsid w:val="007D4A24"/>
    <w:rsid w:val="007D56B9"/>
    <w:rsid w:val="007D5D7F"/>
    <w:rsid w:val="007D6EEB"/>
    <w:rsid w:val="007D73BC"/>
    <w:rsid w:val="007D76C5"/>
    <w:rsid w:val="007D7C0E"/>
    <w:rsid w:val="007E050F"/>
    <w:rsid w:val="007E173E"/>
    <w:rsid w:val="007E251E"/>
    <w:rsid w:val="007E36AE"/>
    <w:rsid w:val="007E387B"/>
    <w:rsid w:val="007E41A1"/>
    <w:rsid w:val="007E44B3"/>
    <w:rsid w:val="007E4E71"/>
    <w:rsid w:val="007E5A5A"/>
    <w:rsid w:val="007E5D26"/>
    <w:rsid w:val="007E6CE5"/>
    <w:rsid w:val="007E6FD4"/>
    <w:rsid w:val="007E7486"/>
    <w:rsid w:val="007E7495"/>
    <w:rsid w:val="007E774F"/>
    <w:rsid w:val="007F0615"/>
    <w:rsid w:val="007F0CB7"/>
    <w:rsid w:val="007F1E49"/>
    <w:rsid w:val="007F2597"/>
    <w:rsid w:val="007F3172"/>
    <w:rsid w:val="007F45AB"/>
    <w:rsid w:val="007F5EEA"/>
    <w:rsid w:val="007F5FD8"/>
    <w:rsid w:val="007F6389"/>
    <w:rsid w:val="007F66D6"/>
    <w:rsid w:val="007F69C9"/>
    <w:rsid w:val="0080014E"/>
    <w:rsid w:val="008004AD"/>
    <w:rsid w:val="00801768"/>
    <w:rsid w:val="00803D56"/>
    <w:rsid w:val="00804822"/>
    <w:rsid w:val="00804B19"/>
    <w:rsid w:val="008052DD"/>
    <w:rsid w:val="0080564E"/>
    <w:rsid w:val="00805A55"/>
    <w:rsid w:val="00805C9B"/>
    <w:rsid w:val="008060F9"/>
    <w:rsid w:val="00806DB2"/>
    <w:rsid w:val="00806FB4"/>
    <w:rsid w:val="00807D78"/>
    <w:rsid w:val="00807FAA"/>
    <w:rsid w:val="008100EC"/>
    <w:rsid w:val="00810306"/>
    <w:rsid w:val="00811317"/>
    <w:rsid w:val="0081193A"/>
    <w:rsid w:val="008120C8"/>
    <w:rsid w:val="008129B3"/>
    <w:rsid w:val="00812A1B"/>
    <w:rsid w:val="00812AD6"/>
    <w:rsid w:val="00813A0C"/>
    <w:rsid w:val="00813E6E"/>
    <w:rsid w:val="008156D4"/>
    <w:rsid w:val="00815D16"/>
    <w:rsid w:val="008165B1"/>
    <w:rsid w:val="00816F01"/>
    <w:rsid w:val="00817982"/>
    <w:rsid w:val="00820729"/>
    <w:rsid w:val="00820936"/>
    <w:rsid w:val="00821B96"/>
    <w:rsid w:val="00821FAA"/>
    <w:rsid w:val="008236D9"/>
    <w:rsid w:val="00823F7E"/>
    <w:rsid w:val="008241A9"/>
    <w:rsid w:val="0082450E"/>
    <w:rsid w:val="00827345"/>
    <w:rsid w:val="00827D58"/>
    <w:rsid w:val="0083041B"/>
    <w:rsid w:val="00830CD1"/>
    <w:rsid w:val="00830FB8"/>
    <w:rsid w:val="008313EF"/>
    <w:rsid w:val="00832139"/>
    <w:rsid w:val="0083328F"/>
    <w:rsid w:val="00833377"/>
    <w:rsid w:val="008339BA"/>
    <w:rsid w:val="00833AE6"/>
    <w:rsid w:val="008353A5"/>
    <w:rsid w:val="008354FB"/>
    <w:rsid w:val="0083582F"/>
    <w:rsid w:val="00835B44"/>
    <w:rsid w:val="00836827"/>
    <w:rsid w:val="00836F49"/>
    <w:rsid w:val="0083727B"/>
    <w:rsid w:val="00837AA1"/>
    <w:rsid w:val="00837EC2"/>
    <w:rsid w:val="00841C2A"/>
    <w:rsid w:val="00841E69"/>
    <w:rsid w:val="008420AB"/>
    <w:rsid w:val="008428DE"/>
    <w:rsid w:val="0084370F"/>
    <w:rsid w:val="00844327"/>
    <w:rsid w:val="008449F1"/>
    <w:rsid w:val="00844A25"/>
    <w:rsid w:val="00844F54"/>
    <w:rsid w:val="00847E8E"/>
    <w:rsid w:val="008506B2"/>
    <w:rsid w:val="00850D42"/>
    <w:rsid w:val="008512E3"/>
    <w:rsid w:val="00851404"/>
    <w:rsid w:val="008517C9"/>
    <w:rsid w:val="00851CE3"/>
    <w:rsid w:val="00852390"/>
    <w:rsid w:val="00853E76"/>
    <w:rsid w:val="008545BA"/>
    <w:rsid w:val="00854D3F"/>
    <w:rsid w:val="008554D3"/>
    <w:rsid w:val="00855BDD"/>
    <w:rsid w:val="008564A1"/>
    <w:rsid w:val="00856982"/>
    <w:rsid w:val="00856A05"/>
    <w:rsid w:val="0085712E"/>
    <w:rsid w:val="00857A81"/>
    <w:rsid w:val="00857F18"/>
    <w:rsid w:val="00862B12"/>
    <w:rsid w:val="0086388C"/>
    <w:rsid w:val="00863F04"/>
    <w:rsid w:val="00864B62"/>
    <w:rsid w:val="00864C61"/>
    <w:rsid w:val="00865330"/>
    <w:rsid w:val="00867083"/>
    <w:rsid w:val="00867DA0"/>
    <w:rsid w:val="0087148A"/>
    <w:rsid w:val="008725F0"/>
    <w:rsid w:val="00872F9E"/>
    <w:rsid w:val="0087492D"/>
    <w:rsid w:val="008754EF"/>
    <w:rsid w:val="00875BD4"/>
    <w:rsid w:val="008760F7"/>
    <w:rsid w:val="0088002F"/>
    <w:rsid w:val="008816D6"/>
    <w:rsid w:val="00882DE9"/>
    <w:rsid w:val="00882E42"/>
    <w:rsid w:val="008830C7"/>
    <w:rsid w:val="00883179"/>
    <w:rsid w:val="00883C1F"/>
    <w:rsid w:val="00884304"/>
    <w:rsid w:val="00884D0A"/>
    <w:rsid w:val="00886F6F"/>
    <w:rsid w:val="00887A4B"/>
    <w:rsid w:val="00887C43"/>
    <w:rsid w:val="0089021A"/>
    <w:rsid w:val="008902D9"/>
    <w:rsid w:val="00890918"/>
    <w:rsid w:val="00890952"/>
    <w:rsid w:val="00890AEE"/>
    <w:rsid w:val="00891CC7"/>
    <w:rsid w:val="008927D9"/>
    <w:rsid w:val="0089291D"/>
    <w:rsid w:val="00892E2C"/>
    <w:rsid w:val="008937D1"/>
    <w:rsid w:val="00893B6B"/>
    <w:rsid w:val="00894AED"/>
    <w:rsid w:val="00895100"/>
    <w:rsid w:val="008955C5"/>
    <w:rsid w:val="008958AC"/>
    <w:rsid w:val="008958EE"/>
    <w:rsid w:val="00895EF9"/>
    <w:rsid w:val="008977A4"/>
    <w:rsid w:val="008A00F2"/>
    <w:rsid w:val="008A119E"/>
    <w:rsid w:val="008A19F3"/>
    <w:rsid w:val="008A1AA4"/>
    <w:rsid w:val="008A2110"/>
    <w:rsid w:val="008A40CD"/>
    <w:rsid w:val="008A44E5"/>
    <w:rsid w:val="008A4AD3"/>
    <w:rsid w:val="008A51B0"/>
    <w:rsid w:val="008A544D"/>
    <w:rsid w:val="008A56E6"/>
    <w:rsid w:val="008A5F36"/>
    <w:rsid w:val="008A6B45"/>
    <w:rsid w:val="008A7847"/>
    <w:rsid w:val="008B05F4"/>
    <w:rsid w:val="008B0976"/>
    <w:rsid w:val="008B1523"/>
    <w:rsid w:val="008B211F"/>
    <w:rsid w:val="008B23F8"/>
    <w:rsid w:val="008B2699"/>
    <w:rsid w:val="008B417C"/>
    <w:rsid w:val="008B5157"/>
    <w:rsid w:val="008B54B6"/>
    <w:rsid w:val="008B6BBD"/>
    <w:rsid w:val="008B7D5F"/>
    <w:rsid w:val="008B7F76"/>
    <w:rsid w:val="008C013A"/>
    <w:rsid w:val="008C06B3"/>
    <w:rsid w:val="008C13A8"/>
    <w:rsid w:val="008C27F0"/>
    <w:rsid w:val="008C3430"/>
    <w:rsid w:val="008C38B3"/>
    <w:rsid w:val="008C5305"/>
    <w:rsid w:val="008C62FC"/>
    <w:rsid w:val="008C660C"/>
    <w:rsid w:val="008C68DD"/>
    <w:rsid w:val="008C6BAC"/>
    <w:rsid w:val="008D0275"/>
    <w:rsid w:val="008D0C28"/>
    <w:rsid w:val="008D0F13"/>
    <w:rsid w:val="008D0FC5"/>
    <w:rsid w:val="008D1177"/>
    <w:rsid w:val="008D27AF"/>
    <w:rsid w:val="008D2C8A"/>
    <w:rsid w:val="008D2EED"/>
    <w:rsid w:val="008D30B7"/>
    <w:rsid w:val="008D43B3"/>
    <w:rsid w:val="008D4BB5"/>
    <w:rsid w:val="008D6D1A"/>
    <w:rsid w:val="008E0C74"/>
    <w:rsid w:val="008E1F40"/>
    <w:rsid w:val="008E299A"/>
    <w:rsid w:val="008E370D"/>
    <w:rsid w:val="008E5881"/>
    <w:rsid w:val="008E5A44"/>
    <w:rsid w:val="008E7746"/>
    <w:rsid w:val="008F057F"/>
    <w:rsid w:val="008F0FF6"/>
    <w:rsid w:val="008F1CBD"/>
    <w:rsid w:val="008F2876"/>
    <w:rsid w:val="008F2935"/>
    <w:rsid w:val="008F2A9A"/>
    <w:rsid w:val="008F2F6E"/>
    <w:rsid w:val="008F3D3A"/>
    <w:rsid w:val="008F3E7E"/>
    <w:rsid w:val="008F42C0"/>
    <w:rsid w:val="008F4858"/>
    <w:rsid w:val="008F4C4D"/>
    <w:rsid w:val="008F6C13"/>
    <w:rsid w:val="008F6F17"/>
    <w:rsid w:val="008F70D3"/>
    <w:rsid w:val="008F717B"/>
    <w:rsid w:val="0090131A"/>
    <w:rsid w:val="00901CDE"/>
    <w:rsid w:val="009024C4"/>
    <w:rsid w:val="009029D8"/>
    <w:rsid w:val="00902B45"/>
    <w:rsid w:val="00903BA3"/>
    <w:rsid w:val="00903BB3"/>
    <w:rsid w:val="00906612"/>
    <w:rsid w:val="00906B50"/>
    <w:rsid w:val="009071D7"/>
    <w:rsid w:val="0090751A"/>
    <w:rsid w:val="00907C30"/>
    <w:rsid w:val="00913047"/>
    <w:rsid w:val="0091371E"/>
    <w:rsid w:val="009154D5"/>
    <w:rsid w:val="00916B63"/>
    <w:rsid w:val="00917080"/>
    <w:rsid w:val="00917649"/>
    <w:rsid w:val="00922329"/>
    <w:rsid w:val="009224AB"/>
    <w:rsid w:val="00922EE6"/>
    <w:rsid w:val="009233E6"/>
    <w:rsid w:val="009239AE"/>
    <w:rsid w:val="00923BBA"/>
    <w:rsid w:val="00923D1E"/>
    <w:rsid w:val="00924382"/>
    <w:rsid w:val="0092474B"/>
    <w:rsid w:val="00925F90"/>
    <w:rsid w:val="00926763"/>
    <w:rsid w:val="00926EB7"/>
    <w:rsid w:val="00927215"/>
    <w:rsid w:val="00927D28"/>
    <w:rsid w:val="00930FAB"/>
    <w:rsid w:val="00931C85"/>
    <w:rsid w:val="00931E4A"/>
    <w:rsid w:val="00932153"/>
    <w:rsid w:val="00933709"/>
    <w:rsid w:val="0093539C"/>
    <w:rsid w:val="00937612"/>
    <w:rsid w:val="00937632"/>
    <w:rsid w:val="00941B47"/>
    <w:rsid w:val="00942196"/>
    <w:rsid w:val="00942A3E"/>
    <w:rsid w:val="00945268"/>
    <w:rsid w:val="0094537D"/>
    <w:rsid w:val="0094561E"/>
    <w:rsid w:val="00945971"/>
    <w:rsid w:val="00945D3B"/>
    <w:rsid w:val="00945F89"/>
    <w:rsid w:val="009467C9"/>
    <w:rsid w:val="0094688C"/>
    <w:rsid w:val="009503FA"/>
    <w:rsid w:val="00950F92"/>
    <w:rsid w:val="009531F4"/>
    <w:rsid w:val="00953AB3"/>
    <w:rsid w:val="00955C64"/>
    <w:rsid w:val="009571B4"/>
    <w:rsid w:val="00957952"/>
    <w:rsid w:val="00957A18"/>
    <w:rsid w:val="0096049C"/>
    <w:rsid w:val="00960738"/>
    <w:rsid w:val="00960796"/>
    <w:rsid w:val="009611D5"/>
    <w:rsid w:val="00961964"/>
    <w:rsid w:val="00962FA9"/>
    <w:rsid w:val="0096505E"/>
    <w:rsid w:val="00966523"/>
    <w:rsid w:val="0096731C"/>
    <w:rsid w:val="0097022C"/>
    <w:rsid w:val="00970997"/>
    <w:rsid w:val="0097171D"/>
    <w:rsid w:val="00972778"/>
    <w:rsid w:val="0097342D"/>
    <w:rsid w:val="0097468C"/>
    <w:rsid w:val="009748FD"/>
    <w:rsid w:val="00974B25"/>
    <w:rsid w:val="00974DF9"/>
    <w:rsid w:val="00975185"/>
    <w:rsid w:val="0097521F"/>
    <w:rsid w:val="009754D4"/>
    <w:rsid w:val="009755DD"/>
    <w:rsid w:val="00975DC7"/>
    <w:rsid w:val="00976AE6"/>
    <w:rsid w:val="00976FF8"/>
    <w:rsid w:val="00981A13"/>
    <w:rsid w:val="0098223E"/>
    <w:rsid w:val="00982A03"/>
    <w:rsid w:val="00984633"/>
    <w:rsid w:val="0098468A"/>
    <w:rsid w:val="00985054"/>
    <w:rsid w:val="009857F6"/>
    <w:rsid w:val="00985FF4"/>
    <w:rsid w:val="009864F6"/>
    <w:rsid w:val="00986539"/>
    <w:rsid w:val="00990FCF"/>
    <w:rsid w:val="00991EB8"/>
    <w:rsid w:val="009933FA"/>
    <w:rsid w:val="00993689"/>
    <w:rsid w:val="00994851"/>
    <w:rsid w:val="0099563F"/>
    <w:rsid w:val="00995B9E"/>
    <w:rsid w:val="009A128C"/>
    <w:rsid w:val="009A4948"/>
    <w:rsid w:val="009A5475"/>
    <w:rsid w:val="009A7007"/>
    <w:rsid w:val="009A740F"/>
    <w:rsid w:val="009B049D"/>
    <w:rsid w:val="009B08AA"/>
    <w:rsid w:val="009B11B2"/>
    <w:rsid w:val="009B16ED"/>
    <w:rsid w:val="009B17FC"/>
    <w:rsid w:val="009B1E36"/>
    <w:rsid w:val="009B2DA1"/>
    <w:rsid w:val="009B3D10"/>
    <w:rsid w:val="009B581D"/>
    <w:rsid w:val="009B6451"/>
    <w:rsid w:val="009B71D2"/>
    <w:rsid w:val="009B74D9"/>
    <w:rsid w:val="009B7AC9"/>
    <w:rsid w:val="009C0377"/>
    <w:rsid w:val="009C10D9"/>
    <w:rsid w:val="009C1D58"/>
    <w:rsid w:val="009C2555"/>
    <w:rsid w:val="009C56C6"/>
    <w:rsid w:val="009C621C"/>
    <w:rsid w:val="009D0B03"/>
    <w:rsid w:val="009D0D1E"/>
    <w:rsid w:val="009D208F"/>
    <w:rsid w:val="009D2581"/>
    <w:rsid w:val="009D489E"/>
    <w:rsid w:val="009D48E5"/>
    <w:rsid w:val="009D4C25"/>
    <w:rsid w:val="009D4FD3"/>
    <w:rsid w:val="009D50AA"/>
    <w:rsid w:val="009D5FCB"/>
    <w:rsid w:val="009D6561"/>
    <w:rsid w:val="009D6AAF"/>
    <w:rsid w:val="009D7409"/>
    <w:rsid w:val="009D7701"/>
    <w:rsid w:val="009E0D76"/>
    <w:rsid w:val="009E146D"/>
    <w:rsid w:val="009E2444"/>
    <w:rsid w:val="009E2A6E"/>
    <w:rsid w:val="009E5366"/>
    <w:rsid w:val="009E5D21"/>
    <w:rsid w:val="009E63DE"/>
    <w:rsid w:val="009E6DC0"/>
    <w:rsid w:val="009F098D"/>
    <w:rsid w:val="009F1F61"/>
    <w:rsid w:val="009F3457"/>
    <w:rsid w:val="009F35E9"/>
    <w:rsid w:val="009F5D45"/>
    <w:rsid w:val="009F68C8"/>
    <w:rsid w:val="009F7051"/>
    <w:rsid w:val="00A008A6"/>
    <w:rsid w:val="00A012AF"/>
    <w:rsid w:val="00A0151F"/>
    <w:rsid w:val="00A0467D"/>
    <w:rsid w:val="00A05356"/>
    <w:rsid w:val="00A06394"/>
    <w:rsid w:val="00A06CBB"/>
    <w:rsid w:val="00A10A47"/>
    <w:rsid w:val="00A11345"/>
    <w:rsid w:val="00A1147B"/>
    <w:rsid w:val="00A1198B"/>
    <w:rsid w:val="00A11F0B"/>
    <w:rsid w:val="00A12517"/>
    <w:rsid w:val="00A1361F"/>
    <w:rsid w:val="00A13BAF"/>
    <w:rsid w:val="00A153B4"/>
    <w:rsid w:val="00A16495"/>
    <w:rsid w:val="00A169AC"/>
    <w:rsid w:val="00A1726B"/>
    <w:rsid w:val="00A21DD4"/>
    <w:rsid w:val="00A22642"/>
    <w:rsid w:val="00A22F75"/>
    <w:rsid w:val="00A23123"/>
    <w:rsid w:val="00A238EB"/>
    <w:rsid w:val="00A2592A"/>
    <w:rsid w:val="00A26410"/>
    <w:rsid w:val="00A26B63"/>
    <w:rsid w:val="00A277B7"/>
    <w:rsid w:val="00A27CAC"/>
    <w:rsid w:val="00A30055"/>
    <w:rsid w:val="00A302F0"/>
    <w:rsid w:val="00A3145F"/>
    <w:rsid w:val="00A31D7F"/>
    <w:rsid w:val="00A344AE"/>
    <w:rsid w:val="00A3453F"/>
    <w:rsid w:val="00A34F03"/>
    <w:rsid w:val="00A355C5"/>
    <w:rsid w:val="00A3648D"/>
    <w:rsid w:val="00A37BCC"/>
    <w:rsid w:val="00A40DC8"/>
    <w:rsid w:val="00A411BF"/>
    <w:rsid w:val="00A417FF"/>
    <w:rsid w:val="00A41B87"/>
    <w:rsid w:val="00A41DC6"/>
    <w:rsid w:val="00A4207C"/>
    <w:rsid w:val="00A428FD"/>
    <w:rsid w:val="00A4390D"/>
    <w:rsid w:val="00A43C53"/>
    <w:rsid w:val="00A441A1"/>
    <w:rsid w:val="00A44489"/>
    <w:rsid w:val="00A44727"/>
    <w:rsid w:val="00A44FC5"/>
    <w:rsid w:val="00A4560F"/>
    <w:rsid w:val="00A4589F"/>
    <w:rsid w:val="00A478DB"/>
    <w:rsid w:val="00A50D38"/>
    <w:rsid w:val="00A51E65"/>
    <w:rsid w:val="00A51F8D"/>
    <w:rsid w:val="00A5264E"/>
    <w:rsid w:val="00A53BAC"/>
    <w:rsid w:val="00A53F4A"/>
    <w:rsid w:val="00A54637"/>
    <w:rsid w:val="00A54C55"/>
    <w:rsid w:val="00A55619"/>
    <w:rsid w:val="00A55B55"/>
    <w:rsid w:val="00A56B79"/>
    <w:rsid w:val="00A615FA"/>
    <w:rsid w:val="00A63BAC"/>
    <w:rsid w:val="00A642D4"/>
    <w:rsid w:val="00A64615"/>
    <w:rsid w:val="00A64AA6"/>
    <w:rsid w:val="00A657B1"/>
    <w:rsid w:val="00A67F62"/>
    <w:rsid w:val="00A70152"/>
    <w:rsid w:val="00A71D0D"/>
    <w:rsid w:val="00A72E0B"/>
    <w:rsid w:val="00A7334E"/>
    <w:rsid w:val="00A73F76"/>
    <w:rsid w:val="00A7448F"/>
    <w:rsid w:val="00A747F7"/>
    <w:rsid w:val="00A747FF"/>
    <w:rsid w:val="00A74DCB"/>
    <w:rsid w:val="00A754EB"/>
    <w:rsid w:val="00A75903"/>
    <w:rsid w:val="00A761DB"/>
    <w:rsid w:val="00A77A67"/>
    <w:rsid w:val="00A806C9"/>
    <w:rsid w:val="00A81A1E"/>
    <w:rsid w:val="00A81D06"/>
    <w:rsid w:val="00A83D85"/>
    <w:rsid w:val="00A84117"/>
    <w:rsid w:val="00A84E04"/>
    <w:rsid w:val="00A857E2"/>
    <w:rsid w:val="00A85C74"/>
    <w:rsid w:val="00A8691B"/>
    <w:rsid w:val="00A87001"/>
    <w:rsid w:val="00A870C1"/>
    <w:rsid w:val="00A874C1"/>
    <w:rsid w:val="00A903F2"/>
    <w:rsid w:val="00A92541"/>
    <w:rsid w:val="00A9436D"/>
    <w:rsid w:val="00A946BF"/>
    <w:rsid w:val="00A94D67"/>
    <w:rsid w:val="00A954AD"/>
    <w:rsid w:val="00A958D9"/>
    <w:rsid w:val="00A95C59"/>
    <w:rsid w:val="00A961B1"/>
    <w:rsid w:val="00A96A9A"/>
    <w:rsid w:val="00A96E30"/>
    <w:rsid w:val="00A96E8B"/>
    <w:rsid w:val="00A97006"/>
    <w:rsid w:val="00A972E4"/>
    <w:rsid w:val="00AA115E"/>
    <w:rsid w:val="00AA1D3E"/>
    <w:rsid w:val="00AA219F"/>
    <w:rsid w:val="00AA3092"/>
    <w:rsid w:val="00AA34CE"/>
    <w:rsid w:val="00AA3800"/>
    <w:rsid w:val="00AA4045"/>
    <w:rsid w:val="00AA544B"/>
    <w:rsid w:val="00AA6069"/>
    <w:rsid w:val="00AA61C5"/>
    <w:rsid w:val="00AA6B2C"/>
    <w:rsid w:val="00AA6D4A"/>
    <w:rsid w:val="00AA7F60"/>
    <w:rsid w:val="00AB0A2F"/>
    <w:rsid w:val="00AB0B3F"/>
    <w:rsid w:val="00AB3940"/>
    <w:rsid w:val="00AB69A8"/>
    <w:rsid w:val="00AB7342"/>
    <w:rsid w:val="00AB7E6C"/>
    <w:rsid w:val="00AC0553"/>
    <w:rsid w:val="00AC0F56"/>
    <w:rsid w:val="00AC18E1"/>
    <w:rsid w:val="00AC2B19"/>
    <w:rsid w:val="00AC2F83"/>
    <w:rsid w:val="00AC312C"/>
    <w:rsid w:val="00AC3936"/>
    <w:rsid w:val="00AC3F31"/>
    <w:rsid w:val="00AC4B30"/>
    <w:rsid w:val="00AC4FB9"/>
    <w:rsid w:val="00AC5063"/>
    <w:rsid w:val="00AC5420"/>
    <w:rsid w:val="00AC5CDD"/>
    <w:rsid w:val="00AC7450"/>
    <w:rsid w:val="00AC76DD"/>
    <w:rsid w:val="00AC7CB6"/>
    <w:rsid w:val="00AD0775"/>
    <w:rsid w:val="00AD08F4"/>
    <w:rsid w:val="00AD0A58"/>
    <w:rsid w:val="00AD0ED3"/>
    <w:rsid w:val="00AD19EB"/>
    <w:rsid w:val="00AD1E8B"/>
    <w:rsid w:val="00AD25A9"/>
    <w:rsid w:val="00AD2786"/>
    <w:rsid w:val="00AD3D65"/>
    <w:rsid w:val="00AD3DA4"/>
    <w:rsid w:val="00AD4410"/>
    <w:rsid w:val="00AD5DAD"/>
    <w:rsid w:val="00AD64E5"/>
    <w:rsid w:val="00AD70F7"/>
    <w:rsid w:val="00AD7400"/>
    <w:rsid w:val="00AE2616"/>
    <w:rsid w:val="00AE2887"/>
    <w:rsid w:val="00AE437A"/>
    <w:rsid w:val="00AE4475"/>
    <w:rsid w:val="00AE695D"/>
    <w:rsid w:val="00AE7BBF"/>
    <w:rsid w:val="00AF1D99"/>
    <w:rsid w:val="00AF2A39"/>
    <w:rsid w:val="00AF2EEA"/>
    <w:rsid w:val="00AF4B53"/>
    <w:rsid w:val="00AF64B3"/>
    <w:rsid w:val="00AF6812"/>
    <w:rsid w:val="00AF71B9"/>
    <w:rsid w:val="00AF7476"/>
    <w:rsid w:val="00AF76E2"/>
    <w:rsid w:val="00AF7F30"/>
    <w:rsid w:val="00B0030A"/>
    <w:rsid w:val="00B0034A"/>
    <w:rsid w:val="00B0047E"/>
    <w:rsid w:val="00B007EA"/>
    <w:rsid w:val="00B00C19"/>
    <w:rsid w:val="00B0140B"/>
    <w:rsid w:val="00B022B6"/>
    <w:rsid w:val="00B025E6"/>
    <w:rsid w:val="00B032FD"/>
    <w:rsid w:val="00B04DFE"/>
    <w:rsid w:val="00B05371"/>
    <w:rsid w:val="00B0626D"/>
    <w:rsid w:val="00B06643"/>
    <w:rsid w:val="00B0683B"/>
    <w:rsid w:val="00B07177"/>
    <w:rsid w:val="00B07232"/>
    <w:rsid w:val="00B109B4"/>
    <w:rsid w:val="00B1172D"/>
    <w:rsid w:val="00B11D1C"/>
    <w:rsid w:val="00B13F33"/>
    <w:rsid w:val="00B15835"/>
    <w:rsid w:val="00B15CE4"/>
    <w:rsid w:val="00B16038"/>
    <w:rsid w:val="00B16FD4"/>
    <w:rsid w:val="00B17038"/>
    <w:rsid w:val="00B17522"/>
    <w:rsid w:val="00B17814"/>
    <w:rsid w:val="00B20147"/>
    <w:rsid w:val="00B20330"/>
    <w:rsid w:val="00B20B12"/>
    <w:rsid w:val="00B20FA1"/>
    <w:rsid w:val="00B210F1"/>
    <w:rsid w:val="00B21A00"/>
    <w:rsid w:val="00B21AB3"/>
    <w:rsid w:val="00B21B0B"/>
    <w:rsid w:val="00B223F2"/>
    <w:rsid w:val="00B23DDF"/>
    <w:rsid w:val="00B245DD"/>
    <w:rsid w:val="00B24C53"/>
    <w:rsid w:val="00B24DD8"/>
    <w:rsid w:val="00B25297"/>
    <w:rsid w:val="00B25389"/>
    <w:rsid w:val="00B256FA"/>
    <w:rsid w:val="00B25A41"/>
    <w:rsid w:val="00B25B6F"/>
    <w:rsid w:val="00B26271"/>
    <w:rsid w:val="00B26B85"/>
    <w:rsid w:val="00B26F30"/>
    <w:rsid w:val="00B2730E"/>
    <w:rsid w:val="00B273A3"/>
    <w:rsid w:val="00B27921"/>
    <w:rsid w:val="00B30F5A"/>
    <w:rsid w:val="00B32CBD"/>
    <w:rsid w:val="00B3468B"/>
    <w:rsid w:val="00B34769"/>
    <w:rsid w:val="00B355EF"/>
    <w:rsid w:val="00B3603D"/>
    <w:rsid w:val="00B3684D"/>
    <w:rsid w:val="00B36922"/>
    <w:rsid w:val="00B36CBE"/>
    <w:rsid w:val="00B36F4A"/>
    <w:rsid w:val="00B37403"/>
    <w:rsid w:val="00B37A37"/>
    <w:rsid w:val="00B37EA9"/>
    <w:rsid w:val="00B37F2F"/>
    <w:rsid w:val="00B37FC4"/>
    <w:rsid w:val="00B40125"/>
    <w:rsid w:val="00B403EA"/>
    <w:rsid w:val="00B4193A"/>
    <w:rsid w:val="00B42732"/>
    <w:rsid w:val="00B42B75"/>
    <w:rsid w:val="00B44131"/>
    <w:rsid w:val="00B45AE8"/>
    <w:rsid w:val="00B47281"/>
    <w:rsid w:val="00B47492"/>
    <w:rsid w:val="00B47B75"/>
    <w:rsid w:val="00B47CD2"/>
    <w:rsid w:val="00B5038B"/>
    <w:rsid w:val="00B51643"/>
    <w:rsid w:val="00B51986"/>
    <w:rsid w:val="00B53981"/>
    <w:rsid w:val="00B55DA6"/>
    <w:rsid w:val="00B56262"/>
    <w:rsid w:val="00B5765E"/>
    <w:rsid w:val="00B57FCC"/>
    <w:rsid w:val="00B60646"/>
    <w:rsid w:val="00B613EF"/>
    <w:rsid w:val="00B6147E"/>
    <w:rsid w:val="00B61A36"/>
    <w:rsid w:val="00B61FC1"/>
    <w:rsid w:val="00B62451"/>
    <w:rsid w:val="00B62529"/>
    <w:rsid w:val="00B631D2"/>
    <w:rsid w:val="00B636BA"/>
    <w:rsid w:val="00B6370C"/>
    <w:rsid w:val="00B638A5"/>
    <w:rsid w:val="00B64033"/>
    <w:rsid w:val="00B647F9"/>
    <w:rsid w:val="00B648C0"/>
    <w:rsid w:val="00B6563B"/>
    <w:rsid w:val="00B65960"/>
    <w:rsid w:val="00B65D68"/>
    <w:rsid w:val="00B674A4"/>
    <w:rsid w:val="00B675CF"/>
    <w:rsid w:val="00B70FC5"/>
    <w:rsid w:val="00B728C8"/>
    <w:rsid w:val="00B75411"/>
    <w:rsid w:val="00B77200"/>
    <w:rsid w:val="00B7753F"/>
    <w:rsid w:val="00B77B3A"/>
    <w:rsid w:val="00B80CE3"/>
    <w:rsid w:val="00B8150D"/>
    <w:rsid w:val="00B81774"/>
    <w:rsid w:val="00B82376"/>
    <w:rsid w:val="00B839D4"/>
    <w:rsid w:val="00B83E27"/>
    <w:rsid w:val="00B83FBC"/>
    <w:rsid w:val="00B84ABD"/>
    <w:rsid w:val="00B854AC"/>
    <w:rsid w:val="00B858CA"/>
    <w:rsid w:val="00B85B35"/>
    <w:rsid w:val="00B860C1"/>
    <w:rsid w:val="00B8798A"/>
    <w:rsid w:val="00B87C29"/>
    <w:rsid w:val="00B90071"/>
    <w:rsid w:val="00B90678"/>
    <w:rsid w:val="00B90706"/>
    <w:rsid w:val="00B90A81"/>
    <w:rsid w:val="00B90C7E"/>
    <w:rsid w:val="00B90EA0"/>
    <w:rsid w:val="00B9114E"/>
    <w:rsid w:val="00B92F91"/>
    <w:rsid w:val="00B92FF7"/>
    <w:rsid w:val="00B9482B"/>
    <w:rsid w:val="00B94ECA"/>
    <w:rsid w:val="00B96523"/>
    <w:rsid w:val="00B96A39"/>
    <w:rsid w:val="00B96EB8"/>
    <w:rsid w:val="00BA0DD0"/>
    <w:rsid w:val="00BA103A"/>
    <w:rsid w:val="00BA1632"/>
    <w:rsid w:val="00BA1699"/>
    <w:rsid w:val="00BA3E87"/>
    <w:rsid w:val="00BA3EDD"/>
    <w:rsid w:val="00BA53CC"/>
    <w:rsid w:val="00BA5CBA"/>
    <w:rsid w:val="00BA729B"/>
    <w:rsid w:val="00BA77B5"/>
    <w:rsid w:val="00BB05C6"/>
    <w:rsid w:val="00BB0CF6"/>
    <w:rsid w:val="00BB1ADC"/>
    <w:rsid w:val="00BB1D1C"/>
    <w:rsid w:val="00BB1E07"/>
    <w:rsid w:val="00BB25E9"/>
    <w:rsid w:val="00BB2A62"/>
    <w:rsid w:val="00BB32D9"/>
    <w:rsid w:val="00BB44BD"/>
    <w:rsid w:val="00BB4512"/>
    <w:rsid w:val="00BB4DAE"/>
    <w:rsid w:val="00BB58AC"/>
    <w:rsid w:val="00BB6E2F"/>
    <w:rsid w:val="00BB7B03"/>
    <w:rsid w:val="00BC2533"/>
    <w:rsid w:val="00BC27F3"/>
    <w:rsid w:val="00BC2859"/>
    <w:rsid w:val="00BC337F"/>
    <w:rsid w:val="00BC3B64"/>
    <w:rsid w:val="00BC68E7"/>
    <w:rsid w:val="00BC6BC1"/>
    <w:rsid w:val="00BC6D34"/>
    <w:rsid w:val="00BC79CB"/>
    <w:rsid w:val="00BD04E6"/>
    <w:rsid w:val="00BD0BE2"/>
    <w:rsid w:val="00BD0E11"/>
    <w:rsid w:val="00BD140C"/>
    <w:rsid w:val="00BD30B5"/>
    <w:rsid w:val="00BD33E0"/>
    <w:rsid w:val="00BD3975"/>
    <w:rsid w:val="00BD4841"/>
    <w:rsid w:val="00BD49D2"/>
    <w:rsid w:val="00BD5874"/>
    <w:rsid w:val="00BD650B"/>
    <w:rsid w:val="00BD74A1"/>
    <w:rsid w:val="00BD7871"/>
    <w:rsid w:val="00BE0CB3"/>
    <w:rsid w:val="00BE0F58"/>
    <w:rsid w:val="00BE1F2E"/>
    <w:rsid w:val="00BE215A"/>
    <w:rsid w:val="00BE293E"/>
    <w:rsid w:val="00BE3FCC"/>
    <w:rsid w:val="00BE4373"/>
    <w:rsid w:val="00BE43DF"/>
    <w:rsid w:val="00BE47EC"/>
    <w:rsid w:val="00BE5FFB"/>
    <w:rsid w:val="00BE68A7"/>
    <w:rsid w:val="00BE6B4D"/>
    <w:rsid w:val="00BF0B6D"/>
    <w:rsid w:val="00BF1383"/>
    <w:rsid w:val="00BF1689"/>
    <w:rsid w:val="00BF1DE0"/>
    <w:rsid w:val="00BF2076"/>
    <w:rsid w:val="00BF207C"/>
    <w:rsid w:val="00BF22F4"/>
    <w:rsid w:val="00BF3AAD"/>
    <w:rsid w:val="00BF3D18"/>
    <w:rsid w:val="00BF4999"/>
    <w:rsid w:val="00BF4E3C"/>
    <w:rsid w:val="00BF59E0"/>
    <w:rsid w:val="00BF60F9"/>
    <w:rsid w:val="00BF62C1"/>
    <w:rsid w:val="00BF6A5A"/>
    <w:rsid w:val="00BF6B9D"/>
    <w:rsid w:val="00BF74A6"/>
    <w:rsid w:val="00BF7B44"/>
    <w:rsid w:val="00C00817"/>
    <w:rsid w:val="00C00AE9"/>
    <w:rsid w:val="00C00EF8"/>
    <w:rsid w:val="00C0198F"/>
    <w:rsid w:val="00C01DA5"/>
    <w:rsid w:val="00C050D2"/>
    <w:rsid w:val="00C059B0"/>
    <w:rsid w:val="00C05DDE"/>
    <w:rsid w:val="00C06626"/>
    <w:rsid w:val="00C10093"/>
    <w:rsid w:val="00C108DA"/>
    <w:rsid w:val="00C10B49"/>
    <w:rsid w:val="00C10DAD"/>
    <w:rsid w:val="00C11269"/>
    <w:rsid w:val="00C1199F"/>
    <w:rsid w:val="00C11EFB"/>
    <w:rsid w:val="00C12F2C"/>
    <w:rsid w:val="00C13330"/>
    <w:rsid w:val="00C133FF"/>
    <w:rsid w:val="00C13657"/>
    <w:rsid w:val="00C1407C"/>
    <w:rsid w:val="00C14282"/>
    <w:rsid w:val="00C144B8"/>
    <w:rsid w:val="00C146A0"/>
    <w:rsid w:val="00C15490"/>
    <w:rsid w:val="00C15EC4"/>
    <w:rsid w:val="00C161E4"/>
    <w:rsid w:val="00C16C4E"/>
    <w:rsid w:val="00C20DE4"/>
    <w:rsid w:val="00C21D43"/>
    <w:rsid w:val="00C22D56"/>
    <w:rsid w:val="00C2425E"/>
    <w:rsid w:val="00C25F93"/>
    <w:rsid w:val="00C261AB"/>
    <w:rsid w:val="00C26A1C"/>
    <w:rsid w:val="00C26AF3"/>
    <w:rsid w:val="00C27879"/>
    <w:rsid w:val="00C27970"/>
    <w:rsid w:val="00C30B3D"/>
    <w:rsid w:val="00C30C71"/>
    <w:rsid w:val="00C31694"/>
    <w:rsid w:val="00C32527"/>
    <w:rsid w:val="00C33B90"/>
    <w:rsid w:val="00C33CBE"/>
    <w:rsid w:val="00C349D7"/>
    <w:rsid w:val="00C35418"/>
    <w:rsid w:val="00C35DEA"/>
    <w:rsid w:val="00C35E5A"/>
    <w:rsid w:val="00C36E3B"/>
    <w:rsid w:val="00C36FF7"/>
    <w:rsid w:val="00C377AC"/>
    <w:rsid w:val="00C37A1B"/>
    <w:rsid w:val="00C407BE"/>
    <w:rsid w:val="00C41460"/>
    <w:rsid w:val="00C422E8"/>
    <w:rsid w:val="00C43B31"/>
    <w:rsid w:val="00C44913"/>
    <w:rsid w:val="00C4592E"/>
    <w:rsid w:val="00C45A00"/>
    <w:rsid w:val="00C45C2E"/>
    <w:rsid w:val="00C47233"/>
    <w:rsid w:val="00C50EEB"/>
    <w:rsid w:val="00C5142D"/>
    <w:rsid w:val="00C5162A"/>
    <w:rsid w:val="00C51F56"/>
    <w:rsid w:val="00C53130"/>
    <w:rsid w:val="00C543D7"/>
    <w:rsid w:val="00C544A4"/>
    <w:rsid w:val="00C601D6"/>
    <w:rsid w:val="00C60BCA"/>
    <w:rsid w:val="00C610E5"/>
    <w:rsid w:val="00C614D5"/>
    <w:rsid w:val="00C6163F"/>
    <w:rsid w:val="00C62AA6"/>
    <w:rsid w:val="00C640AE"/>
    <w:rsid w:val="00C644E1"/>
    <w:rsid w:val="00C645F3"/>
    <w:rsid w:val="00C6480F"/>
    <w:rsid w:val="00C64FCF"/>
    <w:rsid w:val="00C6524E"/>
    <w:rsid w:val="00C705F6"/>
    <w:rsid w:val="00C7087D"/>
    <w:rsid w:val="00C712CB"/>
    <w:rsid w:val="00C717CF"/>
    <w:rsid w:val="00C71B1A"/>
    <w:rsid w:val="00C7268B"/>
    <w:rsid w:val="00C7370B"/>
    <w:rsid w:val="00C737CE"/>
    <w:rsid w:val="00C73CDC"/>
    <w:rsid w:val="00C740C5"/>
    <w:rsid w:val="00C745D6"/>
    <w:rsid w:val="00C751AF"/>
    <w:rsid w:val="00C75354"/>
    <w:rsid w:val="00C75FEE"/>
    <w:rsid w:val="00C77AE7"/>
    <w:rsid w:val="00C77C32"/>
    <w:rsid w:val="00C80A65"/>
    <w:rsid w:val="00C81141"/>
    <w:rsid w:val="00C81A7F"/>
    <w:rsid w:val="00C82993"/>
    <w:rsid w:val="00C82AF6"/>
    <w:rsid w:val="00C82C2A"/>
    <w:rsid w:val="00C82EEB"/>
    <w:rsid w:val="00C836B4"/>
    <w:rsid w:val="00C83B3D"/>
    <w:rsid w:val="00C83C30"/>
    <w:rsid w:val="00C842DB"/>
    <w:rsid w:val="00C86ABC"/>
    <w:rsid w:val="00C903F2"/>
    <w:rsid w:val="00C91C9E"/>
    <w:rsid w:val="00C921F3"/>
    <w:rsid w:val="00C93114"/>
    <w:rsid w:val="00C94737"/>
    <w:rsid w:val="00C9482E"/>
    <w:rsid w:val="00C94B00"/>
    <w:rsid w:val="00C94C3B"/>
    <w:rsid w:val="00C9530C"/>
    <w:rsid w:val="00C959AB"/>
    <w:rsid w:val="00C96A69"/>
    <w:rsid w:val="00C96AAA"/>
    <w:rsid w:val="00C97029"/>
    <w:rsid w:val="00C97DBC"/>
    <w:rsid w:val="00CA1536"/>
    <w:rsid w:val="00CA1DBB"/>
    <w:rsid w:val="00CA2050"/>
    <w:rsid w:val="00CA24AD"/>
    <w:rsid w:val="00CA470A"/>
    <w:rsid w:val="00CA5897"/>
    <w:rsid w:val="00CA6FF0"/>
    <w:rsid w:val="00CA77C1"/>
    <w:rsid w:val="00CA7AEC"/>
    <w:rsid w:val="00CB0764"/>
    <w:rsid w:val="00CB4380"/>
    <w:rsid w:val="00CB5A84"/>
    <w:rsid w:val="00CB5D95"/>
    <w:rsid w:val="00CB5E82"/>
    <w:rsid w:val="00CB767B"/>
    <w:rsid w:val="00CB7D40"/>
    <w:rsid w:val="00CB7DD1"/>
    <w:rsid w:val="00CC1859"/>
    <w:rsid w:val="00CC2061"/>
    <w:rsid w:val="00CC2124"/>
    <w:rsid w:val="00CC440F"/>
    <w:rsid w:val="00CC4593"/>
    <w:rsid w:val="00CC460C"/>
    <w:rsid w:val="00CC569A"/>
    <w:rsid w:val="00CC5B90"/>
    <w:rsid w:val="00CC6016"/>
    <w:rsid w:val="00CC6966"/>
    <w:rsid w:val="00CD0260"/>
    <w:rsid w:val="00CD0393"/>
    <w:rsid w:val="00CD2BF9"/>
    <w:rsid w:val="00CD3785"/>
    <w:rsid w:val="00CD4909"/>
    <w:rsid w:val="00CD5415"/>
    <w:rsid w:val="00CD59F5"/>
    <w:rsid w:val="00CD5B5B"/>
    <w:rsid w:val="00CD7FD8"/>
    <w:rsid w:val="00CE02D8"/>
    <w:rsid w:val="00CE10A4"/>
    <w:rsid w:val="00CE1615"/>
    <w:rsid w:val="00CE16D0"/>
    <w:rsid w:val="00CE2BC7"/>
    <w:rsid w:val="00CE2F3F"/>
    <w:rsid w:val="00CE3A27"/>
    <w:rsid w:val="00CE4C1E"/>
    <w:rsid w:val="00CE5A23"/>
    <w:rsid w:val="00CE6E56"/>
    <w:rsid w:val="00CF04D1"/>
    <w:rsid w:val="00CF0F42"/>
    <w:rsid w:val="00CF15DC"/>
    <w:rsid w:val="00CF23F8"/>
    <w:rsid w:val="00CF2978"/>
    <w:rsid w:val="00CF3498"/>
    <w:rsid w:val="00CF4ED5"/>
    <w:rsid w:val="00CF560D"/>
    <w:rsid w:val="00CF61D8"/>
    <w:rsid w:val="00CF789B"/>
    <w:rsid w:val="00D004C7"/>
    <w:rsid w:val="00D01035"/>
    <w:rsid w:val="00D011E6"/>
    <w:rsid w:val="00D01B9C"/>
    <w:rsid w:val="00D01FDD"/>
    <w:rsid w:val="00D02113"/>
    <w:rsid w:val="00D02792"/>
    <w:rsid w:val="00D02A63"/>
    <w:rsid w:val="00D0349F"/>
    <w:rsid w:val="00D05DE3"/>
    <w:rsid w:val="00D05EC3"/>
    <w:rsid w:val="00D0615A"/>
    <w:rsid w:val="00D06F0D"/>
    <w:rsid w:val="00D07567"/>
    <w:rsid w:val="00D1060C"/>
    <w:rsid w:val="00D1061A"/>
    <w:rsid w:val="00D106AE"/>
    <w:rsid w:val="00D10CA1"/>
    <w:rsid w:val="00D121E2"/>
    <w:rsid w:val="00D12A49"/>
    <w:rsid w:val="00D137C7"/>
    <w:rsid w:val="00D13984"/>
    <w:rsid w:val="00D13DE4"/>
    <w:rsid w:val="00D13DFD"/>
    <w:rsid w:val="00D14823"/>
    <w:rsid w:val="00D15AF4"/>
    <w:rsid w:val="00D15B3F"/>
    <w:rsid w:val="00D1602B"/>
    <w:rsid w:val="00D17535"/>
    <w:rsid w:val="00D20685"/>
    <w:rsid w:val="00D2163A"/>
    <w:rsid w:val="00D21B6F"/>
    <w:rsid w:val="00D23521"/>
    <w:rsid w:val="00D2364E"/>
    <w:rsid w:val="00D23E3E"/>
    <w:rsid w:val="00D25765"/>
    <w:rsid w:val="00D26013"/>
    <w:rsid w:val="00D26941"/>
    <w:rsid w:val="00D27393"/>
    <w:rsid w:val="00D2798D"/>
    <w:rsid w:val="00D30625"/>
    <w:rsid w:val="00D31734"/>
    <w:rsid w:val="00D31A0B"/>
    <w:rsid w:val="00D31E37"/>
    <w:rsid w:val="00D31F46"/>
    <w:rsid w:val="00D326FF"/>
    <w:rsid w:val="00D32D2B"/>
    <w:rsid w:val="00D33335"/>
    <w:rsid w:val="00D33419"/>
    <w:rsid w:val="00D35136"/>
    <w:rsid w:val="00D356D4"/>
    <w:rsid w:val="00D35F90"/>
    <w:rsid w:val="00D37442"/>
    <w:rsid w:val="00D378FA"/>
    <w:rsid w:val="00D4060B"/>
    <w:rsid w:val="00D413E5"/>
    <w:rsid w:val="00D42D4F"/>
    <w:rsid w:val="00D42DF9"/>
    <w:rsid w:val="00D4407B"/>
    <w:rsid w:val="00D4589A"/>
    <w:rsid w:val="00D46748"/>
    <w:rsid w:val="00D46F11"/>
    <w:rsid w:val="00D47DA0"/>
    <w:rsid w:val="00D47DDF"/>
    <w:rsid w:val="00D5034D"/>
    <w:rsid w:val="00D5049A"/>
    <w:rsid w:val="00D504BD"/>
    <w:rsid w:val="00D50BBC"/>
    <w:rsid w:val="00D50F6A"/>
    <w:rsid w:val="00D50FB5"/>
    <w:rsid w:val="00D51194"/>
    <w:rsid w:val="00D51B46"/>
    <w:rsid w:val="00D523D8"/>
    <w:rsid w:val="00D539DA"/>
    <w:rsid w:val="00D54147"/>
    <w:rsid w:val="00D54FBD"/>
    <w:rsid w:val="00D551EF"/>
    <w:rsid w:val="00D5558B"/>
    <w:rsid w:val="00D56134"/>
    <w:rsid w:val="00D56835"/>
    <w:rsid w:val="00D5744A"/>
    <w:rsid w:val="00D57CC7"/>
    <w:rsid w:val="00D60DD3"/>
    <w:rsid w:val="00D60EB2"/>
    <w:rsid w:val="00D61F52"/>
    <w:rsid w:val="00D6244B"/>
    <w:rsid w:val="00D62951"/>
    <w:rsid w:val="00D63030"/>
    <w:rsid w:val="00D646DB"/>
    <w:rsid w:val="00D64D23"/>
    <w:rsid w:val="00D65069"/>
    <w:rsid w:val="00D65584"/>
    <w:rsid w:val="00D65B7E"/>
    <w:rsid w:val="00D66E5F"/>
    <w:rsid w:val="00D678B6"/>
    <w:rsid w:val="00D67F60"/>
    <w:rsid w:val="00D70D02"/>
    <w:rsid w:val="00D71298"/>
    <w:rsid w:val="00D71819"/>
    <w:rsid w:val="00D71D64"/>
    <w:rsid w:val="00D72337"/>
    <w:rsid w:val="00D72922"/>
    <w:rsid w:val="00D730D2"/>
    <w:rsid w:val="00D7454B"/>
    <w:rsid w:val="00D75A27"/>
    <w:rsid w:val="00D76035"/>
    <w:rsid w:val="00D771BE"/>
    <w:rsid w:val="00D800FE"/>
    <w:rsid w:val="00D80457"/>
    <w:rsid w:val="00D8068A"/>
    <w:rsid w:val="00D80BF5"/>
    <w:rsid w:val="00D81E81"/>
    <w:rsid w:val="00D824E7"/>
    <w:rsid w:val="00D82D0B"/>
    <w:rsid w:val="00D83114"/>
    <w:rsid w:val="00D83DCA"/>
    <w:rsid w:val="00D83FB0"/>
    <w:rsid w:val="00D841B0"/>
    <w:rsid w:val="00D843E1"/>
    <w:rsid w:val="00D85A2C"/>
    <w:rsid w:val="00D86095"/>
    <w:rsid w:val="00D87429"/>
    <w:rsid w:val="00D90A8C"/>
    <w:rsid w:val="00D90B9E"/>
    <w:rsid w:val="00D917BE"/>
    <w:rsid w:val="00D91B47"/>
    <w:rsid w:val="00D92BDD"/>
    <w:rsid w:val="00D92E8B"/>
    <w:rsid w:val="00D931D0"/>
    <w:rsid w:val="00D94420"/>
    <w:rsid w:val="00D950C3"/>
    <w:rsid w:val="00D95417"/>
    <w:rsid w:val="00D95510"/>
    <w:rsid w:val="00D9565E"/>
    <w:rsid w:val="00D96153"/>
    <w:rsid w:val="00D962D3"/>
    <w:rsid w:val="00D969A9"/>
    <w:rsid w:val="00D96CC4"/>
    <w:rsid w:val="00D9709C"/>
    <w:rsid w:val="00D97155"/>
    <w:rsid w:val="00D971E6"/>
    <w:rsid w:val="00D97489"/>
    <w:rsid w:val="00D97D45"/>
    <w:rsid w:val="00DA0A24"/>
    <w:rsid w:val="00DA0BCF"/>
    <w:rsid w:val="00DA153E"/>
    <w:rsid w:val="00DA2C1B"/>
    <w:rsid w:val="00DA49EC"/>
    <w:rsid w:val="00DA56B7"/>
    <w:rsid w:val="00DA56F1"/>
    <w:rsid w:val="00DA6000"/>
    <w:rsid w:val="00DA7103"/>
    <w:rsid w:val="00DA72A9"/>
    <w:rsid w:val="00DA77CD"/>
    <w:rsid w:val="00DA7A65"/>
    <w:rsid w:val="00DB0CD5"/>
    <w:rsid w:val="00DB1119"/>
    <w:rsid w:val="00DB26BC"/>
    <w:rsid w:val="00DB2B6B"/>
    <w:rsid w:val="00DB3354"/>
    <w:rsid w:val="00DB3697"/>
    <w:rsid w:val="00DB41FB"/>
    <w:rsid w:val="00DB4BB1"/>
    <w:rsid w:val="00DB4E1C"/>
    <w:rsid w:val="00DB55BB"/>
    <w:rsid w:val="00DB644D"/>
    <w:rsid w:val="00DB6F6E"/>
    <w:rsid w:val="00DB72B2"/>
    <w:rsid w:val="00DB7BF3"/>
    <w:rsid w:val="00DC0924"/>
    <w:rsid w:val="00DC102F"/>
    <w:rsid w:val="00DC29D3"/>
    <w:rsid w:val="00DC3810"/>
    <w:rsid w:val="00DC39BE"/>
    <w:rsid w:val="00DC4377"/>
    <w:rsid w:val="00DC5D46"/>
    <w:rsid w:val="00DC6843"/>
    <w:rsid w:val="00DC6F89"/>
    <w:rsid w:val="00DD06BE"/>
    <w:rsid w:val="00DD07DB"/>
    <w:rsid w:val="00DD1096"/>
    <w:rsid w:val="00DD1C55"/>
    <w:rsid w:val="00DD2B07"/>
    <w:rsid w:val="00DD377E"/>
    <w:rsid w:val="00DD488E"/>
    <w:rsid w:val="00DD490F"/>
    <w:rsid w:val="00DD4E48"/>
    <w:rsid w:val="00DD5AB4"/>
    <w:rsid w:val="00DD5CA0"/>
    <w:rsid w:val="00DD799E"/>
    <w:rsid w:val="00DE0FF9"/>
    <w:rsid w:val="00DE35C3"/>
    <w:rsid w:val="00DE377D"/>
    <w:rsid w:val="00DE3DD4"/>
    <w:rsid w:val="00DE3F1A"/>
    <w:rsid w:val="00DE42F1"/>
    <w:rsid w:val="00DE46FF"/>
    <w:rsid w:val="00DE54E5"/>
    <w:rsid w:val="00DE56FE"/>
    <w:rsid w:val="00DF13D0"/>
    <w:rsid w:val="00DF1B99"/>
    <w:rsid w:val="00DF265D"/>
    <w:rsid w:val="00DF3037"/>
    <w:rsid w:val="00DF5060"/>
    <w:rsid w:val="00DF6905"/>
    <w:rsid w:val="00DF7301"/>
    <w:rsid w:val="00DF7971"/>
    <w:rsid w:val="00E002C9"/>
    <w:rsid w:val="00E0065F"/>
    <w:rsid w:val="00E00D44"/>
    <w:rsid w:val="00E011CF"/>
    <w:rsid w:val="00E0190F"/>
    <w:rsid w:val="00E01E34"/>
    <w:rsid w:val="00E01E87"/>
    <w:rsid w:val="00E01F89"/>
    <w:rsid w:val="00E02EEB"/>
    <w:rsid w:val="00E0320F"/>
    <w:rsid w:val="00E03920"/>
    <w:rsid w:val="00E03B39"/>
    <w:rsid w:val="00E04188"/>
    <w:rsid w:val="00E06429"/>
    <w:rsid w:val="00E102BD"/>
    <w:rsid w:val="00E10F2A"/>
    <w:rsid w:val="00E11357"/>
    <w:rsid w:val="00E1138F"/>
    <w:rsid w:val="00E11417"/>
    <w:rsid w:val="00E119A9"/>
    <w:rsid w:val="00E121D9"/>
    <w:rsid w:val="00E1279F"/>
    <w:rsid w:val="00E129ED"/>
    <w:rsid w:val="00E1376F"/>
    <w:rsid w:val="00E13E36"/>
    <w:rsid w:val="00E14206"/>
    <w:rsid w:val="00E14E4D"/>
    <w:rsid w:val="00E16214"/>
    <w:rsid w:val="00E16C58"/>
    <w:rsid w:val="00E16D6D"/>
    <w:rsid w:val="00E20444"/>
    <w:rsid w:val="00E2069B"/>
    <w:rsid w:val="00E206AC"/>
    <w:rsid w:val="00E211DD"/>
    <w:rsid w:val="00E21458"/>
    <w:rsid w:val="00E21B93"/>
    <w:rsid w:val="00E238D3"/>
    <w:rsid w:val="00E2410E"/>
    <w:rsid w:val="00E24986"/>
    <w:rsid w:val="00E25982"/>
    <w:rsid w:val="00E259E2"/>
    <w:rsid w:val="00E25AA6"/>
    <w:rsid w:val="00E25E9D"/>
    <w:rsid w:val="00E25F80"/>
    <w:rsid w:val="00E27FE9"/>
    <w:rsid w:val="00E30375"/>
    <w:rsid w:val="00E30532"/>
    <w:rsid w:val="00E31216"/>
    <w:rsid w:val="00E31918"/>
    <w:rsid w:val="00E31B68"/>
    <w:rsid w:val="00E31D47"/>
    <w:rsid w:val="00E32199"/>
    <w:rsid w:val="00E32721"/>
    <w:rsid w:val="00E34201"/>
    <w:rsid w:val="00E342A7"/>
    <w:rsid w:val="00E34514"/>
    <w:rsid w:val="00E35A9D"/>
    <w:rsid w:val="00E360E1"/>
    <w:rsid w:val="00E40F92"/>
    <w:rsid w:val="00E41926"/>
    <w:rsid w:val="00E41B8D"/>
    <w:rsid w:val="00E41D7F"/>
    <w:rsid w:val="00E424B3"/>
    <w:rsid w:val="00E430E3"/>
    <w:rsid w:val="00E44903"/>
    <w:rsid w:val="00E452B9"/>
    <w:rsid w:val="00E4575E"/>
    <w:rsid w:val="00E47838"/>
    <w:rsid w:val="00E47A6A"/>
    <w:rsid w:val="00E47FC8"/>
    <w:rsid w:val="00E5079F"/>
    <w:rsid w:val="00E50FD2"/>
    <w:rsid w:val="00E51E1D"/>
    <w:rsid w:val="00E52FA1"/>
    <w:rsid w:val="00E53156"/>
    <w:rsid w:val="00E534B3"/>
    <w:rsid w:val="00E53F57"/>
    <w:rsid w:val="00E550DA"/>
    <w:rsid w:val="00E55AFE"/>
    <w:rsid w:val="00E55BB8"/>
    <w:rsid w:val="00E56F12"/>
    <w:rsid w:val="00E57A8D"/>
    <w:rsid w:val="00E57CDA"/>
    <w:rsid w:val="00E57F01"/>
    <w:rsid w:val="00E601CE"/>
    <w:rsid w:val="00E6072C"/>
    <w:rsid w:val="00E61886"/>
    <w:rsid w:val="00E625BF"/>
    <w:rsid w:val="00E627BB"/>
    <w:rsid w:val="00E62F67"/>
    <w:rsid w:val="00E638CB"/>
    <w:rsid w:val="00E642C6"/>
    <w:rsid w:val="00E65800"/>
    <w:rsid w:val="00E65CD0"/>
    <w:rsid w:val="00E70247"/>
    <w:rsid w:val="00E706CB"/>
    <w:rsid w:val="00E70D50"/>
    <w:rsid w:val="00E70DE8"/>
    <w:rsid w:val="00E71347"/>
    <w:rsid w:val="00E713A3"/>
    <w:rsid w:val="00E725DD"/>
    <w:rsid w:val="00E72716"/>
    <w:rsid w:val="00E72D77"/>
    <w:rsid w:val="00E72E5D"/>
    <w:rsid w:val="00E744EC"/>
    <w:rsid w:val="00E75ABB"/>
    <w:rsid w:val="00E76E1D"/>
    <w:rsid w:val="00E77DB3"/>
    <w:rsid w:val="00E8045D"/>
    <w:rsid w:val="00E81259"/>
    <w:rsid w:val="00E81873"/>
    <w:rsid w:val="00E823F0"/>
    <w:rsid w:val="00E82935"/>
    <w:rsid w:val="00E830F4"/>
    <w:rsid w:val="00E83319"/>
    <w:rsid w:val="00E8386F"/>
    <w:rsid w:val="00E8460D"/>
    <w:rsid w:val="00E851BF"/>
    <w:rsid w:val="00E858EA"/>
    <w:rsid w:val="00E86A87"/>
    <w:rsid w:val="00E871DD"/>
    <w:rsid w:val="00E871F6"/>
    <w:rsid w:val="00E90C44"/>
    <w:rsid w:val="00E90EA7"/>
    <w:rsid w:val="00E924DF"/>
    <w:rsid w:val="00E931D0"/>
    <w:rsid w:val="00E96E62"/>
    <w:rsid w:val="00E97125"/>
    <w:rsid w:val="00E97FA8"/>
    <w:rsid w:val="00EA08CF"/>
    <w:rsid w:val="00EA0EBE"/>
    <w:rsid w:val="00EA1ED1"/>
    <w:rsid w:val="00EA2813"/>
    <w:rsid w:val="00EA2ABF"/>
    <w:rsid w:val="00EA36FF"/>
    <w:rsid w:val="00EA42EF"/>
    <w:rsid w:val="00EA431D"/>
    <w:rsid w:val="00EA54A1"/>
    <w:rsid w:val="00EA5B8F"/>
    <w:rsid w:val="00EA6069"/>
    <w:rsid w:val="00EA7973"/>
    <w:rsid w:val="00EB0013"/>
    <w:rsid w:val="00EB0F69"/>
    <w:rsid w:val="00EB18C8"/>
    <w:rsid w:val="00EB2782"/>
    <w:rsid w:val="00EB2BA3"/>
    <w:rsid w:val="00EB502B"/>
    <w:rsid w:val="00EB6DE0"/>
    <w:rsid w:val="00EC0721"/>
    <w:rsid w:val="00EC21B0"/>
    <w:rsid w:val="00EC2382"/>
    <w:rsid w:val="00EC3A57"/>
    <w:rsid w:val="00EC48CB"/>
    <w:rsid w:val="00EC6ED4"/>
    <w:rsid w:val="00EC7511"/>
    <w:rsid w:val="00ED2461"/>
    <w:rsid w:val="00ED36EC"/>
    <w:rsid w:val="00ED3716"/>
    <w:rsid w:val="00ED3B23"/>
    <w:rsid w:val="00ED43A7"/>
    <w:rsid w:val="00ED4750"/>
    <w:rsid w:val="00ED4EBE"/>
    <w:rsid w:val="00ED5C99"/>
    <w:rsid w:val="00ED64BA"/>
    <w:rsid w:val="00ED6720"/>
    <w:rsid w:val="00ED7585"/>
    <w:rsid w:val="00ED7F82"/>
    <w:rsid w:val="00EE1E95"/>
    <w:rsid w:val="00EE2198"/>
    <w:rsid w:val="00EE25DD"/>
    <w:rsid w:val="00EE2DDD"/>
    <w:rsid w:val="00EE4143"/>
    <w:rsid w:val="00EE44F4"/>
    <w:rsid w:val="00EE615F"/>
    <w:rsid w:val="00EE62F7"/>
    <w:rsid w:val="00EE63D0"/>
    <w:rsid w:val="00EE6DB3"/>
    <w:rsid w:val="00EE6F0B"/>
    <w:rsid w:val="00EE7681"/>
    <w:rsid w:val="00EF11D7"/>
    <w:rsid w:val="00EF3024"/>
    <w:rsid w:val="00EF5BB2"/>
    <w:rsid w:val="00EF71F3"/>
    <w:rsid w:val="00EF7E39"/>
    <w:rsid w:val="00F003E4"/>
    <w:rsid w:val="00F00FB2"/>
    <w:rsid w:val="00F01443"/>
    <w:rsid w:val="00F02BC7"/>
    <w:rsid w:val="00F02D2C"/>
    <w:rsid w:val="00F04763"/>
    <w:rsid w:val="00F0551A"/>
    <w:rsid w:val="00F06582"/>
    <w:rsid w:val="00F072D3"/>
    <w:rsid w:val="00F07343"/>
    <w:rsid w:val="00F073FC"/>
    <w:rsid w:val="00F07C48"/>
    <w:rsid w:val="00F07E0B"/>
    <w:rsid w:val="00F106EB"/>
    <w:rsid w:val="00F10C4B"/>
    <w:rsid w:val="00F10C51"/>
    <w:rsid w:val="00F11732"/>
    <w:rsid w:val="00F12219"/>
    <w:rsid w:val="00F13211"/>
    <w:rsid w:val="00F1436A"/>
    <w:rsid w:val="00F15CCD"/>
    <w:rsid w:val="00F16139"/>
    <w:rsid w:val="00F17F5E"/>
    <w:rsid w:val="00F205A1"/>
    <w:rsid w:val="00F20DF7"/>
    <w:rsid w:val="00F21A1B"/>
    <w:rsid w:val="00F228B2"/>
    <w:rsid w:val="00F248CD"/>
    <w:rsid w:val="00F2495A"/>
    <w:rsid w:val="00F24A0E"/>
    <w:rsid w:val="00F25712"/>
    <w:rsid w:val="00F257BF"/>
    <w:rsid w:val="00F2598D"/>
    <w:rsid w:val="00F2734C"/>
    <w:rsid w:val="00F27810"/>
    <w:rsid w:val="00F27A05"/>
    <w:rsid w:val="00F27E39"/>
    <w:rsid w:val="00F30CA0"/>
    <w:rsid w:val="00F31783"/>
    <w:rsid w:val="00F32BDD"/>
    <w:rsid w:val="00F33074"/>
    <w:rsid w:val="00F330AF"/>
    <w:rsid w:val="00F33130"/>
    <w:rsid w:val="00F334CC"/>
    <w:rsid w:val="00F33705"/>
    <w:rsid w:val="00F34078"/>
    <w:rsid w:val="00F341CC"/>
    <w:rsid w:val="00F346A8"/>
    <w:rsid w:val="00F351B5"/>
    <w:rsid w:val="00F35EEA"/>
    <w:rsid w:val="00F3600D"/>
    <w:rsid w:val="00F3682E"/>
    <w:rsid w:val="00F36F09"/>
    <w:rsid w:val="00F36F87"/>
    <w:rsid w:val="00F375D2"/>
    <w:rsid w:val="00F37B01"/>
    <w:rsid w:val="00F37E89"/>
    <w:rsid w:val="00F4000F"/>
    <w:rsid w:val="00F40DD4"/>
    <w:rsid w:val="00F40FF1"/>
    <w:rsid w:val="00F42BAA"/>
    <w:rsid w:val="00F42DE9"/>
    <w:rsid w:val="00F43453"/>
    <w:rsid w:val="00F44401"/>
    <w:rsid w:val="00F451F8"/>
    <w:rsid w:val="00F46ACC"/>
    <w:rsid w:val="00F46B72"/>
    <w:rsid w:val="00F46CDD"/>
    <w:rsid w:val="00F46F46"/>
    <w:rsid w:val="00F470ED"/>
    <w:rsid w:val="00F503A0"/>
    <w:rsid w:val="00F50B9C"/>
    <w:rsid w:val="00F51D14"/>
    <w:rsid w:val="00F52887"/>
    <w:rsid w:val="00F52C5D"/>
    <w:rsid w:val="00F53637"/>
    <w:rsid w:val="00F54082"/>
    <w:rsid w:val="00F540AA"/>
    <w:rsid w:val="00F54652"/>
    <w:rsid w:val="00F5498C"/>
    <w:rsid w:val="00F54B71"/>
    <w:rsid w:val="00F55716"/>
    <w:rsid w:val="00F55A88"/>
    <w:rsid w:val="00F57985"/>
    <w:rsid w:val="00F608DE"/>
    <w:rsid w:val="00F610B3"/>
    <w:rsid w:val="00F61242"/>
    <w:rsid w:val="00F61B15"/>
    <w:rsid w:val="00F61D09"/>
    <w:rsid w:val="00F61E43"/>
    <w:rsid w:val="00F61F35"/>
    <w:rsid w:val="00F627AF"/>
    <w:rsid w:val="00F62EC5"/>
    <w:rsid w:val="00F64D36"/>
    <w:rsid w:val="00F65588"/>
    <w:rsid w:val="00F6576E"/>
    <w:rsid w:val="00F65BB2"/>
    <w:rsid w:val="00F65DD4"/>
    <w:rsid w:val="00F662EE"/>
    <w:rsid w:val="00F66BE6"/>
    <w:rsid w:val="00F67BBA"/>
    <w:rsid w:val="00F67E29"/>
    <w:rsid w:val="00F7028E"/>
    <w:rsid w:val="00F71509"/>
    <w:rsid w:val="00F7238B"/>
    <w:rsid w:val="00F73437"/>
    <w:rsid w:val="00F7371F"/>
    <w:rsid w:val="00F74F56"/>
    <w:rsid w:val="00F7528B"/>
    <w:rsid w:val="00F752A7"/>
    <w:rsid w:val="00F75DE2"/>
    <w:rsid w:val="00F75E6B"/>
    <w:rsid w:val="00F77885"/>
    <w:rsid w:val="00F77F04"/>
    <w:rsid w:val="00F80617"/>
    <w:rsid w:val="00F80E9D"/>
    <w:rsid w:val="00F82C59"/>
    <w:rsid w:val="00F84261"/>
    <w:rsid w:val="00F845FC"/>
    <w:rsid w:val="00F84E31"/>
    <w:rsid w:val="00F85FF2"/>
    <w:rsid w:val="00F86218"/>
    <w:rsid w:val="00F878EA"/>
    <w:rsid w:val="00F87C27"/>
    <w:rsid w:val="00F87EC9"/>
    <w:rsid w:val="00F929A1"/>
    <w:rsid w:val="00F92DF0"/>
    <w:rsid w:val="00F939F7"/>
    <w:rsid w:val="00F93A8A"/>
    <w:rsid w:val="00F945F2"/>
    <w:rsid w:val="00F9573D"/>
    <w:rsid w:val="00F96010"/>
    <w:rsid w:val="00F96144"/>
    <w:rsid w:val="00F96254"/>
    <w:rsid w:val="00F9648F"/>
    <w:rsid w:val="00F96949"/>
    <w:rsid w:val="00F97051"/>
    <w:rsid w:val="00F973D6"/>
    <w:rsid w:val="00F9759B"/>
    <w:rsid w:val="00F97943"/>
    <w:rsid w:val="00FA1357"/>
    <w:rsid w:val="00FA1696"/>
    <w:rsid w:val="00FA27EA"/>
    <w:rsid w:val="00FA3854"/>
    <w:rsid w:val="00FA41FF"/>
    <w:rsid w:val="00FA50B5"/>
    <w:rsid w:val="00FA5112"/>
    <w:rsid w:val="00FA5889"/>
    <w:rsid w:val="00FA7CDB"/>
    <w:rsid w:val="00FA7F61"/>
    <w:rsid w:val="00FB1F18"/>
    <w:rsid w:val="00FB29BD"/>
    <w:rsid w:val="00FB2A4B"/>
    <w:rsid w:val="00FB3776"/>
    <w:rsid w:val="00FB417F"/>
    <w:rsid w:val="00FB45C3"/>
    <w:rsid w:val="00FB4898"/>
    <w:rsid w:val="00FB5E3D"/>
    <w:rsid w:val="00FB5EFF"/>
    <w:rsid w:val="00FB620D"/>
    <w:rsid w:val="00FB6E53"/>
    <w:rsid w:val="00FB72CB"/>
    <w:rsid w:val="00FB7B89"/>
    <w:rsid w:val="00FC156B"/>
    <w:rsid w:val="00FC2603"/>
    <w:rsid w:val="00FC3E64"/>
    <w:rsid w:val="00FC4558"/>
    <w:rsid w:val="00FC45D9"/>
    <w:rsid w:val="00FC4D07"/>
    <w:rsid w:val="00FC4F04"/>
    <w:rsid w:val="00FC4FFF"/>
    <w:rsid w:val="00FC562B"/>
    <w:rsid w:val="00FC6C64"/>
    <w:rsid w:val="00FD1AB6"/>
    <w:rsid w:val="00FD23E7"/>
    <w:rsid w:val="00FD27F8"/>
    <w:rsid w:val="00FD2D5E"/>
    <w:rsid w:val="00FD4448"/>
    <w:rsid w:val="00FD4A5D"/>
    <w:rsid w:val="00FD54F2"/>
    <w:rsid w:val="00FD5CEC"/>
    <w:rsid w:val="00FD605D"/>
    <w:rsid w:val="00FD66BE"/>
    <w:rsid w:val="00FD6ED1"/>
    <w:rsid w:val="00FE0217"/>
    <w:rsid w:val="00FE0901"/>
    <w:rsid w:val="00FE0AC4"/>
    <w:rsid w:val="00FE1718"/>
    <w:rsid w:val="00FE1752"/>
    <w:rsid w:val="00FE3212"/>
    <w:rsid w:val="00FE4AB3"/>
    <w:rsid w:val="00FE4AD9"/>
    <w:rsid w:val="00FE4EF1"/>
    <w:rsid w:val="00FE7E24"/>
    <w:rsid w:val="00FF002B"/>
    <w:rsid w:val="00FF137B"/>
    <w:rsid w:val="00FF1575"/>
    <w:rsid w:val="00FF2E3D"/>
    <w:rsid w:val="00FF34EE"/>
    <w:rsid w:val="00FF5A00"/>
    <w:rsid w:val="00FF6723"/>
    <w:rsid w:val="00FF6820"/>
    <w:rsid w:val="00FF6AAD"/>
    <w:rsid w:val="00FF6B9E"/>
    <w:rsid w:val="00FF6C20"/>
    <w:rsid w:val="00FF6C58"/>
    <w:rsid w:val="00FF74A3"/>
    <w:rsid w:val="00FF763D"/>
    <w:rsid w:val="00FF7C34"/>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36"/>
    <o:shapelayout v:ext="edit">
      <o:idmap v:ext="edit" data="1"/>
      <o:rules v:ext="edit">
        <o:r id="V:Rule9" type="connector" idref="#_x0000_s1030"/>
        <o:r id="V:Rule10" type="connector" idref="#_x0000_s1031"/>
        <o:r id="V:Rule11" type="connector" idref="#_x0000_s1034"/>
        <o:r id="V:Rule12" type="connector" idref="#_x0000_s1035"/>
        <o:r id="V:Rule13" type="connector" idref="#_x0000_s1033"/>
        <o:r id="V:Rule14" type="connector" idref="#_x0000_s1028"/>
        <o:r id="V:Rule15" type="connector" idref="#_x0000_s1027"/>
        <o:r id="V:Rule16" type="connector" idref="#_x0000_s1029"/>
      </o:rules>
    </o:shapelayout>
  </w:shapeDefaults>
  <w:decimalSymbol w:val="."/>
  <w:listSeparator w:val=","/>
  <w14:docId w14:val="055F212A"/>
  <w15:docId w15:val="{DFC05AB4-C813-4694-87DC-B8F1857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F1"/>
    <w:rPr>
      <w:sz w:val="24"/>
      <w:szCs w:val="24"/>
    </w:rPr>
  </w:style>
  <w:style w:type="paragraph" w:styleId="Heading1">
    <w:name w:val="heading 1"/>
    <w:basedOn w:val="Normal"/>
    <w:next w:val="Normal"/>
    <w:link w:val="Heading1Char"/>
    <w:uiPriority w:val="99"/>
    <w:qFormat/>
    <w:rsid w:val="00C51F5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F56"/>
    <w:rPr>
      <w:rFonts w:ascii="Cambria" w:hAnsi="Cambria"/>
      <w:b/>
      <w:kern w:val="32"/>
      <w:sz w:val="32"/>
    </w:rPr>
  </w:style>
  <w:style w:type="character" w:customStyle="1" w:styleId="Heading3Char">
    <w:name w:val="Heading 3 Char"/>
    <w:link w:val="Heading3"/>
    <w:uiPriority w:val="99"/>
    <w:locked/>
    <w:rsid w:val="00F96254"/>
    <w:rPr>
      <w:rFonts w:ascii="Arial" w:hAnsi="Arial"/>
      <w:b/>
      <w:sz w:val="26"/>
      <w:lang w:val="en-US" w:eastAsia="en-US"/>
    </w:rPr>
  </w:style>
  <w:style w:type="character" w:customStyle="1" w:styleId="Heading4Char">
    <w:name w:val="Heading 4 Char"/>
    <w:link w:val="Heading4"/>
    <w:uiPriority w:val="99"/>
    <w:locked/>
    <w:rsid w:val="009E6DC0"/>
    <w:rPr>
      <w:b/>
      <w:sz w:val="22"/>
    </w:rPr>
  </w:style>
  <w:style w:type="table" w:styleId="TableGrid">
    <w:name w:val="Table Grid"/>
    <w:basedOn w:val="TableNormal"/>
    <w:uiPriority w:val="59"/>
    <w:rsid w:val="00CE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96254"/>
    <w:rPr>
      <w:sz w:val="20"/>
      <w:szCs w:val="20"/>
    </w:rPr>
  </w:style>
  <w:style w:type="character" w:customStyle="1" w:styleId="FootnoteTextChar">
    <w:name w:val="Footnote Text Char"/>
    <w:link w:val="FootnoteText"/>
    <w:locked/>
    <w:rsid w:val="00495CE5"/>
    <w:rPr>
      <w:lang w:val="en-US" w:eastAsia="en-US"/>
    </w:rPr>
  </w:style>
  <w:style w:type="character" w:styleId="FootnoteReference">
    <w:name w:val="footnote reference"/>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link w:val="Footer"/>
    <w:uiPriority w:val="99"/>
    <w:locked/>
    <w:rsid w:val="002667B0"/>
    <w:rPr>
      <w:sz w:val="24"/>
    </w:rPr>
  </w:style>
  <w:style w:type="character" w:styleId="PageNumber">
    <w:name w:val="page number"/>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6DC0"/>
    <w:rPr>
      <w:rFonts w:ascii="Courier New" w:hAnsi="Courier New"/>
      <w:sz w:val="20"/>
    </w:rPr>
  </w:style>
  <w:style w:type="character" w:styleId="Hyperlink">
    <w:name w:val="Hyperlink"/>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link w:val="Header"/>
    <w:uiPriority w:val="99"/>
    <w:locked/>
    <w:rsid w:val="009E6DC0"/>
    <w:rPr>
      <w:sz w:val="24"/>
    </w:rPr>
  </w:style>
  <w:style w:type="character" w:styleId="FollowedHyperlink">
    <w:name w:val="FollowedHyperlink"/>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sz w:val="2"/>
      <w:szCs w:val="20"/>
    </w:rPr>
  </w:style>
  <w:style w:type="character" w:customStyle="1" w:styleId="BalloonTextChar">
    <w:name w:val="Balloon Text Char"/>
    <w:link w:val="BalloonText"/>
    <w:uiPriority w:val="99"/>
    <w:semiHidden/>
    <w:locked/>
    <w:rsid w:val="009E6DC0"/>
    <w:rPr>
      <w:sz w:val="2"/>
    </w:rPr>
  </w:style>
  <w:style w:type="paragraph" w:styleId="DocumentMap">
    <w:name w:val="Document Map"/>
    <w:basedOn w:val="Normal"/>
    <w:link w:val="DocumentMapChar"/>
    <w:uiPriority w:val="99"/>
    <w:semiHidden/>
    <w:rsid w:val="005A2F45"/>
    <w:pPr>
      <w:shd w:val="clear" w:color="auto" w:fill="000080"/>
    </w:pPr>
    <w:rPr>
      <w:sz w:val="2"/>
      <w:szCs w:val="20"/>
    </w:rPr>
  </w:style>
  <w:style w:type="character" w:customStyle="1" w:styleId="DocumentMapChar">
    <w:name w:val="Document Map Char"/>
    <w:link w:val="DocumentMap"/>
    <w:uiPriority w:val="99"/>
    <w:semiHidden/>
    <w:locked/>
    <w:rsid w:val="009E6DC0"/>
    <w:rPr>
      <w:sz w:val="2"/>
    </w:rPr>
  </w:style>
  <w:style w:type="paragraph" w:styleId="ListParagraph">
    <w:name w:val="List Paragraph"/>
    <w:basedOn w:val="Normal"/>
    <w:uiPriority w:val="34"/>
    <w:qFormat/>
    <w:rsid w:val="00BF62C1"/>
    <w:pPr>
      <w:ind w:left="720"/>
      <w:contextualSpacing/>
    </w:pPr>
  </w:style>
  <w:style w:type="character" w:styleId="CommentReference">
    <w:name w:val="annotation reference"/>
    <w:uiPriority w:val="99"/>
    <w:rsid w:val="00B273A3"/>
    <w:rPr>
      <w:rFonts w:cs="Times New Roman"/>
      <w:sz w:val="16"/>
    </w:rPr>
  </w:style>
  <w:style w:type="paragraph" w:styleId="CommentText">
    <w:name w:val="annotation text"/>
    <w:basedOn w:val="Normal"/>
    <w:link w:val="CommentTextChar"/>
    <w:uiPriority w:val="99"/>
    <w:rsid w:val="00B273A3"/>
    <w:rPr>
      <w:sz w:val="20"/>
      <w:szCs w:val="20"/>
    </w:rPr>
  </w:style>
  <w:style w:type="character" w:customStyle="1" w:styleId="CommentTextChar">
    <w:name w:val="Comment Text Char"/>
    <w:basedOn w:val="DefaultParagraphFont"/>
    <w:link w:val="CommentText"/>
    <w:uiPriority w:val="99"/>
    <w:locked/>
    <w:rsid w:val="00B273A3"/>
  </w:style>
  <w:style w:type="paragraph" w:styleId="CommentSubject">
    <w:name w:val="annotation subject"/>
    <w:basedOn w:val="CommentText"/>
    <w:next w:val="CommentText"/>
    <w:link w:val="CommentSubjectChar"/>
    <w:uiPriority w:val="99"/>
    <w:rsid w:val="00B273A3"/>
    <w:rPr>
      <w:b/>
      <w:bCs/>
    </w:rPr>
  </w:style>
  <w:style w:type="character" w:customStyle="1" w:styleId="CommentSubjectChar">
    <w:name w:val="Comment Subject Char"/>
    <w:link w:val="CommentSubject"/>
    <w:uiPriority w:val="99"/>
    <w:locked/>
    <w:rsid w:val="00B273A3"/>
    <w:rPr>
      <w:b/>
    </w:rPr>
  </w:style>
  <w:style w:type="paragraph" w:customStyle="1" w:styleId="Normal1">
    <w:name w:val="Normal1"/>
    <w:basedOn w:val="Normal"/>
    <w:uiPriority w:val="99"/>
    <w:rsid w:val="00341560"/>
    <w:pPr>
      <w:spacing w:before="100" w:beforeAutospacing="1" w:after="100" w:afterAutospacing="1" w:line="240" w:lineRule="atLeast"/>
    </w:pPr>
    <w:rPr>
      <w:color w:val="000000"/>
      <w:sz w:val="20"/>
      <w:szCs w:val="20"/>
    </w:rPr>
  </w:style>
  <w:style w:type="character" w:customStyle="1" w:styleId="normal10">
    <w:name w:val="normal1"/>
    <w:uiPriority w:val="99"/>
    <w:rsid w:val="00341560"/>
    <w:rPr>
      <w:color w:val="000000"/>
      <w:sz w:val="20"/>
    </w:rPr>
  </w:style>
  <w:style w:type="character" w:customStyle="1" w:styleId="headline1">
    <w:name w:val="headline1"/>
    <w:uiPriority w:val="99"/>
    <w:rsid w:val="00341560"/>
    <w:rPr>
      <w:b/>
      <w:color w:val="FF0033"/>
      <w:sz w:val="22"/>
    </w:rPr>
  </w:style>
  <w:style w:type="paragraph" w:styleId="NormalWeb">
    <w:name w:val="Normal (Web)"/>
    <w:basedOn w:val="Normal"/>
    <w:uiPriority w:val="99"/>
    <w:rsid w:val="00D85A2C"/>
    <w:pPr>
      <w:spacing w:before="120"/>
    </w:pPr>
  </w:style>
  <w:style w:type="table" w:styleId="LightList-Accent4">
    <w:name w:val="Light List Accent 4"/>
    <w:basedOn w:val="TableNormal"/>
    <w:uiPriority w:val="99"/>
    <w:rsid w:val="004369B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styleId="NoSpacing">
    <w:name w:val="No Spacing"/>
    <w:uiPriority w:val="1"/>
    <w:qFormat/>
    <w:rsid w:val="00B4193A"/>
    <w:rPr>
      <w:sz w:val="24"/>
      <w:szCs w:val="24"/>
    </w:rPr>
  </w:style>
  <w:style w:type="table" w:customStyle="1" w:styleId="TableGrid1">
    <w:name w:val="Table Grid1"/>
    <w:basedOn w:val="TableNormal"/>
    <w:next w:val="TableGrid"/>
    <w:uiPriority w:val="59"/>
    <w:rsid w:val="004865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563">
      <w:bodyDiv w:val="1"/>
      <w:marLeft w:val="0"/>
      <w:marRight w:val="0"/>
      <w:marTop w:val="0"/>
      <w:marBottom w:val="0"/>
      <w:divBdr>
        <w:top w:val="none" w:sz="0" w:space="0" w:color="auto"/>
        <w:left w:val="none" w:sz="0" w:space="0" w:color="auto"/>
        <w:bottom w:val="none" w:sz="0" w:space="0" w:color="auto"/>
        <w:right w:val="none" w:sz="0" w:space="0" w:color="auto"/>
      </w:divBdr>
    </w:div>
    <w:div w:id="244850798">
      <w:bodyDiv w:val="1"/>
      <w:marLeft w:val="0"/>
      <w:marRight w:val="0"/>
      <w:marTop w:val="0"/>
      <w:marBottom w:val="0"/>
      <w:divBdr>
        <w:top w:val="none" w:sz="0" w:space="0" w:color="auto"/>
        <w:left w:val="none" w:sz="0" w:space="0" w:color="auto"/>
        <w:bottom w:val="none" w:sz="0" w:space="0" w:color="auto"/>
        <w:right w:val="none" w:sz="0" w:space="0" w:color="auto"/>
      </w:divBdr>
    </w:div>
    <w:div w:id="261843876">
      <w:bodyDiv w:val="1"/>
      <w:marLeft w:val="0"/>
      <w:marRight w:val="0"/>
      <w:marTop w:val="0"/>
      <w:marBottom w:val="0"/>
      <w:divBdr>
        <w:top w:val="none" w:sz="0" w:space="0" w:color="auto"/>
        <w:left w:val="none" w:sz="0" w:space="0" w:color="auto"/>
        <w:bottom w:val="none" w:sz="0" w:space="0" w:color="auto"/>
        <w:right w:val="none" w:sz="0" w:space="0" w:color="auto"/>
      </w:divBdr>
    </w:div>
    <w:div w:id="477067520">
      <w:bodyDiv w:val="1"/>
      <w:marLeft w:val="0"/>
      <w:marRight w:val="0"/>
      <w:marTop w:val="0"/>
      <w:marBottom w:val="0"/>
      <w:divBdr>
        <w:top w:val="none" w:sz="0" w:space="0" w:color="auto"/>
        <w:left w:val="none" w:sz="0" w:space="0" w:color="auto"/>
        <w:bottom w:val="none" w:sz="0" w:space="0" w:color="auto"/>
        <w:right w:val="none" w:sz="0" w:space="0" w:color="auto"/>
      </w:divBdr>
    </w:div>
    <w:div w:id="485167101">
      <w:bodyDiv w:val="1"/>
      <w:marLeft w:val="0"/>
      <w:marRight w:val="0"/>
      <w:marTop w:val="0"/>
      <w:marBottom w:val="0"/>
      <w:divBdr>
        <w:top w:val="none" w:sz="0" w:space="0" w:color="auto"/>
        <w:left w:val="none" w:sz="0" w:space="0" w:color="auto"/>
        <w:bottom w:val="none" w:sz="0" w:space="0" w:color="auto"/>
        <w:right w:val="none" w:sz="0" w:space="0" w:color="auto"/>
      </w:divBdr>
    </w:div>
    <w:div w:id="579801925">
      <w:bodyDiv w:val="1"/>
      <w:marLeft w:val="0"/>
      <w:marRight w:val="0"/>
      <w:marTop w:val="0"/>
      <w:marBottom w:val="0"/>
      <w:divBdr>
        <w:top w:val="none" w:sz="0" w:space="0" w:color="auto"/>
        <w:left w:val="none" w:sz="0" w:space="0" w:color="auto"/>
        <w:bottom w:val="none" w:sz="0" w:space="0" w:color="auto"/>
        <w:right w:val="none" w:sz="0" w:space="0" w:color="auto"/>
      </w:divBdr>
    </w:div>
    <w:div w:id="668604246">
      <w:bodyDiv w:val="1"/>
      <w:marLeft w:val="0"/>
      <w:marRight w:val="0"/>
      <w:marTop w:val="0"/>
      <w:marBottom w:val="0"/>
      <w:divBdr>
        <w:top w:val="none" w:sz="0" w:space="0" w:color="auto"/>
        <w:left w:val="none" w:sz="0" w:space="0" w:color="auto"/>
        <w:bottom w:val="none" w:sz="0" w:space="0" w:color="auto"/>
        <w:right w:val="none" w:sz="0" w:space="0" w:color="auto"/>
      </w:divBdr>
      <w:divsChild>
        <w:div w:id="633291378">
          <w:marLeft w:val="0"/>
          <w:marRight w:val="0"/>
          <w:marTop w:val="0"/>
          <w:marBottom w:val="0"/>
          <w:divBdr>
            <w:top w:val="none" w:sz="0" w:space="0" w:color="auto"/>
            <w:left w:val="none" w:sz="0" w:space="0" w:color="auto"/>
            <w:bottom w:val="none" w:sz="0" w:space="0" w:color="auto"/>
            <w:right w:val="none" w:sz="0" w:space="0" w:color="auto"/>
          </w:divBdr>
          <w:divsChild>
            <w:div w:id="81526894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779224211">
      <w:bodyDiv w:val="1"/>
      <w:marLeft w:val="0"/>
      <w:marRight w:val="0"/>
      <w:marTop w:val="0"/>
      <w:marBottom w:val="0"/>
      <w:divBdr>
        <w:top w:val="none" w:sz="0" w:space="0" w:color="auto"/>
        <w:left w:val="none" w:sz="0" w:space="0" w:color="auto"/>
        <w:bottom w:val="none" w:sz="0" w:space="0" w:color="auto"/>
        <w:right w:val="none" w:sz="0" w:space="0" w:color="auto"/>
      </w:divBdr>
    </w:div>
    <w:div w:id="792596880">
      <w:bodyDiv w:val="1"/>
      <w:marLeft w:val="0"/>
      <w:marRight w:val="0"/>
      <w:marTop w:val="0"/>
      <w:marBottom w:val="0"/>
      <w:divBdr>
        <w:top w:val="none" w:sz="0" w:space="0" w:color="auto"/>
        <w:left w:val="none" w:sz="0" w:space="0" w:color="auto"/>
        <w:bottom w:val="none" w:sz="0" w:space="0" w:color="auto"/>
        <w:right w:val="none" w:sz="0" w:space="0" w:color="auto"/>
      </w:divBdr>
    </w:div>
    <w:div w:id="889658516">
      <w:bodyDiv w:val="1"/>
      <w:marLeft w:val="0"/>
      <w:marRight w:val="0"/>
      <w:marTop w:val="0"/>
      <w:marBottom w:val="0"/>
      <w:divBdr>
        <w:top w:val="none" w:sz="0" w:space="0" w:color="auto"/>
        <w:left w:val="none" w:sz="0" w:space="0" w:color="auto"/>
        <w:bottom w:val="none" w:sz="0" w:space="0" w:color="auto"/>
        <w:right w:val="none" w:sz="0" w:space="0" w:color="auto"/>
      </w:divBdr>
    </w:div>
    <w:div w:id="1068721792">
      <w:bodyDiv w:val="1"/>
      <w:marLeft w:val="0"/>
      <w:marRight w:val="0"/>
      <w:marTop w:val="0"/>
      <w:marBottom w:val="0"/>
      <w:divBdr>
        <w:top w:val="none" w:sz="0" w:space="0" w:color="auto"/>
        <w:left w:val="none" w:sz="0" w:space="0" w:color="auto"/>
        <w:bottom w:val="none" w:sz="0" w:space="0" w:color="auto"/>
        <w:right w:val="none" w:sz="0" w:space="0" w:color="auto"/>
      </w:divBdr>
      <w:divsChild>
        <w:div w:id="386226337">
          <w:marLeft w:val="0"/>
          <w:marRight w:val="0"/>
          <w:marTop w:val="0"/>
          <w:marBottom w:val="0"/>
          <w:divBdr>
            <w:top w:val="none" w:sz="0" w:space="0" w:color="auto"/>
            <w:left w:val="none" w:sz="0" w:space="0" w:color="auto"/>
            <w:bottom w:val="none" w:sz="0" w:space="0" w:color="auto"/>
            <w:right w:val="none" w:sz="0" w:space="0" w:color="auto"/>
          </w:divBdr>
          <w:divsChild>
            <w:div w:id="165814712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69442169">
      <w:bodyDiv w:val="1"/>
      <w:marLeft w:val="0"/>
      <w:marRight w:val="0"/>
      <w:marTop w:val="0"/>
      <w:marBottom w:val="0"/>
      <w:divBdr>
        <w:top w:val="none" w:sz="0" w:space="0" w:color="auto"/>
        <w:left w:val="none" w:sz="0" w:space="0" w:color="auto"/>
        <w:bottom w:val="none" w:sz="0" w:space="0" w:color="auto"/>
        <w:right w:val="none" w:sz="0" w:space="0" w:color="auto"/>
      </w:divBdr>
      <w:divsChild>
        <w:div w:id="763498253">
          <w:marLeft w:val="0"/>
          <w:marRight w:val="0"/>
          <w:marTop w:val="0"/>
          <w:marBottom w:val="0"/>
          <w:divBdr>
            <w:top w:val="none" w:sz="0" w:space="0" w:color="auto"/>
            <w:left w:val="none" w:sz="0" w:space="0" w:color="auto"/>
            <w:bottom w:val="none" w:sz="0" w:space="0" w:color="auto"/>
            <w:right w:val="none" w:sz="0" w:space="0" w:color="auto"/>
          </w:divBdr>
          <w:divsChild>
            <w:div w:id="792018282">
              <w:marLeft w:val="0"/>
              <w:marRight w:val="0"/>
              <w:marTop w:val="0"/>
              <w:marBottom w:val="0"/>
              <w:divBdr>
                <w:top w:val="single" w:sz="8" w:space="3" w:color="B5C4DF"/>
                <w:left w:val="none" w:sz="0" w:space="0" w:color="auto"/>
                <w:bottom w:val="none" w:sz="0" w:space="0" w:color="auto"/>
                <w:right w:val="none" w:sz="0" w:space="0" w:color="auto"/>
              </w:divBdr>
            </w:div>
          </w:divsChild>
        </w:div>
        <w:div w:id="2007702925">
          <w:marLeft w:val="0"/>
          <w:marRight w:val="0"/>
          <w:marTop w:val="0"/>
          <w:marBottom w:val="0"/>
          <w:divBdr>
            <w:top w:val="none" w:sz="0" w:space="0" w:color="auto"/>
            <w:left w:val="none" w:sz="0" w:space="0" w:color="auto"/>
            <w:bottom w:val="none" w:sz="0" w:space="0" w:color="auto"/>
            <w:right w:val="none" w:sz="0" w:space="0" w:color="auto"/>
          </w:divBdr>
        </w:div>
      </w:divsChild>
    </w:div>
    <w:div w:id="1430199833">
      <w:bodyDiv w:val="1"/>
      <w:marLeft w:val="0"/>
      <w:marRight w:val="0"/>
      <w:marTop w:val="0"/>
      <w:marBottom w:val="0"/>
      <w:divBdr>
        <w:top w:val="none" w:sz="0" w:space="0" w:color="auto"/>
        <w:left w:val="none" w:sz="0" w:space="0" w:color="auto"/>
        <w:bottom w:val="none" w:sz="0" w:space="0" w:color="auto"/>
        <w:right w:val="none" w:sz="0" w:space="0" w:color="auto"/>
      </w:divBdr>
    </w:div>
    <w:div w:id="1671789160">
      <w:bodyDiv w:val="1"/>
      <w:marLeft w:val="0"/>
      <w:marRight w:val="0"/>
      <w:marTop w:val="0"/>
      <w:marBottom w:val="0"/>
      <w:divBdr>
        <w:top w:val="none" w:sz="0" w:space="0" w:color="auto"/>
        <w:left w:val="none" w:sz="0" w:space="0" w:color="auto"/>
        <w:bottom w:val="none" w:sz="0" w:space="0" w:color="auto"/>
        <w:right w:val="none" w:sz="0" w:space="0" w:color="auto"/>
      </w:divBdr>
      <w:divsChild>
        <w:div w:id="1162307717">
          <w:marLeft w:val="0"/>
          <w:marRight w:val="0"/>
          <w:marTop w:val="0"/>
          <w:marBottom w:val="0"/>
          <w:divBdr>
            <w:top w:val="none" w:sz="0" w:space="0" w:color="auto"/>
            <w:left w:val="none" w:sz="0" w:space="0" w:color="auto"/>
            <w:bottom w:val="none" w:sz="0" w:space="0" w:color="auto"/>
            <w:right w:val="none" w:sz="0" w:space="0" w:color="auto"/>
          </w:divBdr>
          <w:divsChild>
            <w:div w:id="1822959864">
              <w:marLeft w:val="0"/>
              <w:marRight w:val="0"/>
              <w:marTop w:val="0"/>
              <w:marBottom w:val="0"/>
              <w:divBdr>
                <w:top w:val="single" w:sz="8" w:space="3" w:color="B5C4DF"/>
                <w:left w:val="none" w:sz="0" w:space="0" w:color="auto"/>
                <w:bottom w:val="none" w:sz="0" w:space="0" w:color="auto"/>
                <w:right w:val="none" w:sz="0" w:space="0" w:color="auto"/>
              </w:divBdr>
            </w:div>
          </w:divsChild>
        </w:div>
        <w:div w:id="1627155349">
          <w:marLeft w:val="0"/>
          <w:marRight w:val="0"/>
          <w:marTop w:val="0"/>
          <w:marBottom w:val="0"/>
          <w:divBdr>
            <w:top w:val="none" w:sz="0" w:space="0" w:color="auto"/>
            <w:left w:val="none" w:sz="0" w:space="0" w:color="auto"/>
            <w:bottom w:val="none" w:sz="0" w:space="0" w:color="auto"/>
            <w:right w:val="none" w:sz="0" w:space="0" w:color="auto"/>
          </w:divBdr>
        </w:div>
      </w:divsChild>
    </w:div>
    <w:div w:id="1866937351">
      <w:bodyDiv w:val="1"/>
      <w:marLeft w:val="0"/>
      <w:marRight w:val="0"/>
      <w:marTop w:val="0"/>
      <w:marBottom w:val="0"/>
      <w:divBdr>
        <w:top w:val="none" w:sz="0" w:space="0" w:color="auto"/>
        <w:left w:val="none" w:sz="0" w:space="0" w:color="auto"/>
        <w:bottom w:val="none" w:sz="0" w:space="0" w:color="auto"/>
        <w:right w:val="none" w:sz="0" w:space="0" w:color="auto"/>
      </w:divBdr>
    </w:div>
    <w:div w:id="2063866252">
      <w:marLeft w:val="0"/>
      <w:marRight w:val="0"/>
      <w:marTop w:val="0"/>
      <w:marBottom w:val="0"/>
      <w:divBdr>
        <w:top w:val="none" w:sz="0" w:space="0" w:color="auto"/>
        <w:left w:val="none" w:sz="0" w:space="0" w:color="auto"/>
        <w:bottom w:val="none" w:sz="0" w:space="0" w:color="auto"/>
        <w:right w:val="none" w:sz="0" w:space="0" w:color="auto"/>
      </w:divBdr>
    </w:div>
    <w:div w:id="2063866254">
      <w:marLeft w:val="0"/>
      <w:marRight w:val="0"/>
      <w:marTop w:val="0"/>
      <w:marBottom w:val="0"/>
      <w:divBdr>
        <w:top w:val="none" w:sz="0" w:space="0" w:color="auto"/>
        <w:left w:val="none" w:sz="0" w:space="0" w:color="auto"/>
        <w:bottom w:val="none" w:sz="0" w:space="0" w:color="auto"/>
        <w:right w:val="none" w:sz="0" w:space="0" w:color="auto"/>
      </w:divBdr>
      <w:divsChild>
        <w:div w:id="2063866270">
          <w:marLeft w:val="0"/>
          <w:marRight w:val="0"/>
          <w:marTop w:val="0"/>
          <w:marBottom w:val="0"/>
          <w:divBdr>
            <w:top w:val="none" w:sz="0" w:space="0" w:color="auto"/>
            <w:left w:val="none" w:sz="0" w:space="0" w:color="auto"/>
            <w:bottom w:val="none" w:sz="0" w:space="0" w:color="auto"/>
            <w:right w:val="none" w:sz="0" w:space="0" w:color="auto"/>
          </w:divBdr>
        </w:div>
        <w:div w:id="2063866273">
          <w:marLeft w:val="0"/>
          <w:marRight w:val="0"/>
          <w:marTop w:val="0"/>
          <w:marBottom w:val="0"/>
          <w:divBdr>
            <w:top w:val="none" w:sz="0" w:space="0" w:color="auto"/>
            <w:left w:val="none" w:sz="0" w:space="0" w:color="auto"/>
            <w:bottom w:val="none" w:sz="0" w:space="0" w:color="auto"/>
            <w:right w:val="none" w:sz="0" w:space="0" w:color="auto"/>
          </w:divBdr>
        </w:div>
      </w:divsChild>
    </w:div>
    <w:div w:id="2063866259">
      <w:marLeft w:val="0"/>
      <w:marRight w:val="0"/>
      <w:marTop w:val="0"/>
      <w:marBottom w:val="0"/>
      <w:divBdr>
        <w:top w:val="none" w:sz="0" w:space="0" w:color="auto"/>
        <w:left w:val="none" w:sz="0" w:space="0" w:color="auto"/>
        <w:bottom w:val="none" w:sz="0" w:space="0" w:color="auto"/>
        <w:right w:val="none" w:sz="0" w:space="0" w:color="auto"/>
      </w:divBdr>
      <w:divsChild>
        <w:div w:id="2063866253">
          <w:marLeft w:val="0"/>
          <w:marRight w:val="0"/>
          <w:marTop w:val="75"/>
          <w:marBottom w:val="75"/>
          <w:divBdr>
            <w:top w:val="none" w:sz="0" w:space="0" w:color="auto"/>
            <w:left w:val="none" w:sz="0" w:space="0" w:color="auto"/>
            <w:bottom w:val="none" w:sz="0" w:space="0" w:color="auto"/>
            <w:right w:val="none" w:sz="0" w:space="0" w:color="auto"/>
          </w:divBdr>
          <w:divsChild>
            <w:div w:id="2063866250">
              <w:marLeft w:val="0"/>
              <w:marRight w:val="0"/>
              <w:marTop w:val="0"/>
              <w:marBottom w:val="0"/>
              <w:divBdr>
                <w:top w:val="none" w:sz="0" w:space="0" w:color="auto"/>
                <w:left w:val="none" w:sz="0" w:space="0" w:color="auto"/>
                <w:bottom w:val="none" w:sz="0" w:space="0" w:color="auto"/>
                <w:right w:val="none" w:sz="0" w:space="0" w:color="auto"/>
              </w:divBdr>
              <w:divsChild>
                <w:div w:id="2063866262">
                  <w:marLeft w:val="-15"/>
                  <w:marRight w:val="-15"/>
                  <w:marTop w:val="4980"/>
                  <w:marBottom w:val="0"/>
                  <w:divBdr>
                    <w:top w:val="none" w:sz="0" w:space="0" w:color="auto"/>
                    <w:left w:val="none" w:sz="0" w:space="0" w:color="auto"/>
                    <w:bottom w:val="none" w:sz="0" w:space="0" w:color="auto"/>
                    <w:right w:val="none" w:sz="0" w:space="0" w:color="auto"/>
                  </w:divBdr>
                  <w:divsChild>
                    <w:div w:id="2063866248">
                      <w:marLeft w:val="0"/>
                      <w:marRight w:val="0"/>
                      <w:marTop w:val="60"/>
                      <w:marBottom w:val="0"/>
                      <w:divBdr>
                        <w:top w:val="single" w:sz="6" w:space="14" w:color="C5C5BE"/>
                        <w:left w:val="single" w:sz="6" w:space="0" w:color="C5C5BE"/>
                        <w:bottom w:val="single" w:sz="6" w:space="14" w:color="C5C5BE"/>
                        <w:right w:val="single" w:sz="6" w:space="0" w:color="C5C5BE"/>
                      </w:divBdr>
                      <w:divsChild>
                        <w:div w:id="2063866265">
                          <w:marLeft w:val="0"/>
                          <w:marRight w:val="0"/>
                          <w:marTop w:val="0"/>
                          <w:marBottom w:val="0"/>
                          <w:divBdr>
                            <w:top w:val="none" w:sz="0" w:space="0" w:color="auto"/>
                            <w:left w:val="none" w:sz="0" w:space="0" w:color="auto"/>
                            <w:bottom w:val="none" w:sz="0" w:space="0" w:color="auto"/>
                            <w:right w:val="none" w:sz="0" w:space="0" w:color="auto"/>
                          </w:divBdr>
                          <w:divsChild>
                            <w:div w:id="2063866268">
                              <w:marLeft w:val="0"/>
                              <w:marRight w:val="0"/>
                              <w:marTop w:val="0"/>
                              <w:marBottom w:val="0"/>
                              <w:divBdr>
                                <w:top w:val="none" w:sz="0" w:space="0" w:color="auto"/>
                                <w:left w:val="none" w:sz="0" w:space="0" w:color="auto"/>
                                <w:bottom w:val="none" w:sz="0" w:space="0" w:color="auto"/>
                                <w:right w:val="none" w:sz="0" w:space="0" w:color="auto"/>
                              </w:divBdr>
                              <w:divsChild>
                                <w:div w:id="2063866251">
                                  <w:marLeft w:val="0"/>
                                  <w:marRight w:val="0"/>
                                  <w:marTop w:val="0"/>
                                  <w:marBottom w:val="0"/>
                                  <w:divBdr>
                                    <w:top w:val="none" w:sz="0" w:space="0" w:color="auto"/>
                                    <w:left w:val="none" w:sz="0" w:space="0" w:color="auto"/>
                                    <w:bottom w:val="none" w:sz="0" w:space="0" w:color="auto"/>
                                    <w:right w:val="none" w:sz="0" w:space="0" w:color="auto"/>
                                  </w:divBdr>
                                  <w:divsChild>
                                    <w:div w:id="2063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66260">
      <w:marLeft w:val="0"/>
      <w:marRight w:val="0"/>
      <w:marTop w:val="0"/>
      <w:marBottom w:val="0"/>
      <w:divBdr>
        <w:top w:val="none" w:sz="0" w:space="0" w:color="auto"/>
        <w:left w:val="none" w:sz="0" w:space="0" w:color="auto"/>
        <w:bottom w:val="none" w:sz="0" w:space="0" w:color="auto"/>
        <w:right w:val="none" w:sz="0" w:space="0" w:color="auto"/>
      </w:divBdr>
      <w:divsChild>
        <w:div w:id="2063866267">
          <w:marLeft w:val="0"/>
          <w:marRight w:val="0"/>
          <w:marTop w:val="75"/>
          <w:marBottom w:val="75"/>
          <w:divBdr>
            <w:top w:val="none" w:sz="0" w:space="0" w:color="auto"/>
            <w:left w:val="none" w:sz="0" w:space="0" w:color="auto"/>
            <w:bottom w:val="none" w:sz="0" w:space="0" w:color="auto"/>
            <w:right w:val="none" w:sz="0" w:space="0" w:color="auto"/>
          </w:divBdr>
          <w:divsChild>
            <w:div w:id="2063866264">
              <w:marLeft w:val="0"/>
              <w:marRight w:val="0"/>
              <w:marTop w:val="0"/>
              <w:marBottom w:val="0"/>
              <w:divBdr>
                <w:top w:val="none" w:sz="0" w:space="0" w:color="auto"/>
                <w:left w:val="none" w:sz="0" w:space="0" w:color="auto"/>
                <w:bottom w:val="none" w:sz="0" w:space="0" w:color="auto"/>
                <w:right w:val="none" w:sz="0" w:space="0" w:color="auto"/>
              </w:divBdr>
              <w:divsChild>
                <w:div w:id="2063866249">
                  <w:marLeft w:val="-15"/>
                  <w:marRight w:val="-15"/>
                  <w:marTop w:val="4980"/>
                  <w:marBottom w:val="0"/>
                  <w:divBdr>
                    <w:top w:val="none" w:sz="0" w:space="0" w:color="auto"/>
                    <w:left w:val="none" w:sz="0" w:space="0" w:color="auto"/>
                    <w:bottom w:val="none" w:sz="0" w:space="0" w:color="auto"/>
                    <w:right w:val="none" w:sz="0" w:space="0" w:color="auto"/>
                  </w:divBdr>
                  <w:divsChild>
                    <w:div w:id="2063866258">
                      <w:marLeft w:val="0"/>
                      <w:marRight w:val="0"/>
                      <w:marTop w:val="60"/>
                      <w:marBottom w:val="0"/>
                      <w:divBdr>
                        <w:top w:val="single" w:sz="6" w:space="14" w:color="C5C5BE"/>
                        <w:left w:val="single" w:sz="6" w:space="0" w:color="C5C5BE"/>
                        <w:bottom w:val="single" w:sz="6" w:space="14" w:color="C5C5BE"/>
                        <w:right w:val="single" w:sz="6" w:space="0" w:color="C5C5BE"/>
                      </w:divBdr>
                      <w:divsChild>
                        <w:div w:id="2063866255">
                          <w:marLeft w:val="0"/>
                          <w:marRight w:val="0"/>
                          <w:marTop w:val="0"/>
                          <w:marBottom w:val="0"/>
                          <w:divBdr>
                            <w:top w:val="none" w:sz="0" w:space="0" w:color="auto"/>
                            <w:left w:val="none" w:sz="0" w:space="0" w:color="auto"/>
                            <w:bottom w:val="none" w:sz="0" w:space="0" w:color="auto"/>
                            <w:right w:val="none" w:sz="0" w:space="0" w:color="auto"/>
                          </w:divBdr>
                          <w:divsChild>
                            <w:div w:id="2063866256">
                              <w:marLeft w:val="0"/>
                              <w:marRight w:val="0"/>
                              <w:marTop w:val="0"/>
                              <w:marBottom w:val="0"/>
                              <w:divBdr>
                                <w:top w:val="none" w:sz="0" w:space="0" w:color="auto"/>
                                <w:left w:val="none" w:sz="0" w:space="0" w:color="auto"/>
                                <w:bottom w:val="none" w:sz="0" w:space="0" w:color="auto"/>
                                <w:right w:val="none" w:sz="0" w:space="0" w:color="auto"/>
                              </w:divBdr>
                              <w:divsChild>
                                <w:div w:id="2063866257">
                                  <w:marLeft w:val="0"/>
                                  <w:marRight w:val="0"/>
                                  <w:marTop w:val="0"/>
                                  <w:marBottom w:val="0"/>
                                  <w:divBdr>
                                    <w:top w:val="none" w:sz="0" w:space="0" w:color="auto"/>
                                    <w:left w:val="none" w:sz="0" w:space="0" w:color="auto"/>
                                    <w:bottom w:val="none" w:sz="0" w:space="0" w:color="auto"/>
                                    <w:right w:val="none" w:sz="0" w:space="0" w:color="auto"/>
                                  </w:divBdr>
                                  <w:divsChild>
                                    <w:div w:id="20638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66263">
      <w:marLeft w:val="0"/>
      <w:marRight w:val="0"/>
      <w:marTop w:val="0"/>
      <w:marBottom w:val="0"/>
      <w:divBdr>
        <w:top w:val="none" w:sz="0" w:space="0" w:color="auto"/>
        <w:left w:val="none" w:sz="0" w:space="0" w:color="auto"/>
        <w:bottom w:val="none" w:sz="0" w:space="0" w:color="auto"/>
        <w:right w:val="none" w:sz="0" w:space="0" w:color="auto"/>
      </w:divBdr>
    </w:div>
    <w:div w:id="2063866266">
      <w:marLeft w:val="0"/>
      <w:marRight w:val="0"/>
      <w:marTop w:val="0"/>
      <w:marBottom w:val="0"/>
      <w:divBdr>
        <w:top w:val="none" w:sz="0" w:space="0" w:color="auto"/>
        <w:left w:val="none" w:sz="0" w:space="0" w:color="auto"/>
        <w:bottom w:val="none" w:sz="0" w:space="0" w:color="auto"/>
        <w:right w:val="none" w:sz="0" w:space="0" w:color="auto"/>
      </w:divBdr>
    </w:div>
    <w:div w:id="2063866271">
      <w:marLeft w:val="0"/>
      <w:marRight w:val="0"/>
      <w:marTop w:val="0"/>
      <w:marBottom w:val="0"/>
      <w:divBdr>
        <w:top w:val="none" w:sz="0" w:space="0" w:color="auto"/>
        <w:left w:val="none" w:sz="0" w:space="0" w:color="auto"/>
        <w:bottom w:val="none" w:sz="0" w:space="0" w:color="auto"/>
        <w:right w:val="none" w:sz="0" w:space="0" w:color="auto"/>
      </w:divBdr>
    </w:div>
    <w:div w:id="2063866272">
      <w:marLeft w:val="0"/>
      <w:marRight w:val="0"/>
      <w:marTop w:val="0"/>
      <w:marBottom w:val="0"/>
      <w:divBdr>
        <w:top w:val="none" w:sz="0" w:space="0" w:color="auto"/>
        <w:left w:val="none" w:sz="0" w:space="0" w:color="auto"/>
        <w:bottom w:val="none" w:sz="0" w:space="0" w:color="auto"/>
        <w:right w:val="none" w:sz="0" w:space="0" w:color="auto"/>
      </w:divBdr>
    </w:div>
    <w:div w:id="2063866274">
      <w:marLeft w:val="0"/>
      <w:marRight w:val="0"/>
      <w:marTop w:val="0"/>
      <w:marBottom w:val="0"/>
      <w:divBdr>
        <w:top w:val="none" w:sz="0" w:space="0" w:color="auto"/>
        <w:left w:val="none" w:sz="0" w:space="0" w:color="auto"/>
        <w:bottom w:val="none" w:sz="0" w:space="0" w:color="auto"/>
        <w:right w:val="none" w:sz="0" w:space="0" w:color="auto"/>
      </w:divBdr>
    </w:div>
    <w:div w:id="2063866275">
      <w:marLeft w:val="0"/>
      <w:marRight w:val="0"/>
      <w:marTop w:val="0"/>
      <w:marBottom w:val="0"/>
      <w:divBdr>
        <w:top w:val="none" w:sz="0" w:space="0" w:color="auto"/>
        <w:left w:val="none" w:sz="0" w:space="0" w:color="auto"/>
        <w:bottom w:val="none" w:sz="0" w:space="0" w:color="auto"/>
        <w:right w:val="none" w:sz="0" w:space="0" w:color="auto"/>
      </w:divBdr>
      <w:divsChild>
        <w:div w:id="2063866277">
          <w:marLeft w:val="120"/>
          <w:marRight w:val="120"/>
          <w:marTop w:val="120"/>
          <w:marBottom w:val="120"/>
          <w:divBdr>
            <w:top w:val="none" w:sz="0" w:space="0" w:color="auto"/>
            <w:left w:val="none" w:sz="0" w:space="0" w:color="auto"/>
            <w:bottom w:val="none" w:sz="0" w:space="0" w:color="auto"/>
            <w:right w:val="none" w:sz="0" w:space="0" w:color="auto"/>
          </w:divBdr>
          <w:divsChild>
            <w:div w:id="2063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diagramData" Target="diagrams/data1.xml"/>
  <Relationship Id="rId14" Type="http://schemas.openxmlformats.org/officeDocument/2006/relationships/diagramLayout" Target="diagrams/layout1.xml"/>
  <Relationship Id="rId15" Type="http://schemas.openxmlformats.org/officeDocument/2006/relationships/diagramQuickStyle" Target="diagrams/quickStyle1.xml"/>
  <Relationship Id="rId16" Type="http://schemas.openxmlformats.org/officeDocument/2006/relationships/diagramColors" Target="diagrams/colors1.xml"/>
  <Relationship Id="rId17" Type="http://schemas.microsoft.com/office/2007/relationships/diagramDrawing" Target="diagrams/drawing1.xml"/>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customXml" Target="../customXml/item2.xml"/>
  <Relationship Id="rId20" Type="http://schemas.openxmlformats.org/officeDocument/2006/relationships/image" Target="media/image1.png"/>
  <Relationship Id="rId21" Type="http://schemas.openxmlformats.org/officeDocument/2006/relationships/hyperlink" TargetMode="External" Target="mailto:accountspayableese@doe.mass.edu"/>
  <Relationship Id="rId22" Type="http://schemas.openxmlformats.org/officeDocument/2006/relationships/image" Target="media/image2.emf"/>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header" Target="header4.xml"/>
  <Relationship Id="rId26" Type="http://schemas.openxmlformats.org/officeDocument/2006/relationships/header" Target="header5.xml"/>
  <Relationship Id="rId27" Type="http://schemas.openxmlformats.org/officeDocument/2006/relationships/hyperlink" TargetMode="External" Target="mailto:aolian@projectgradusa.org"/>
  <Relationship Id="rId28" Type="http://schemas.openxmlformats.org/officeDocument/2006/relationships/hyperlink" TargetMode="External" Target="mailto:LVeto@doe.mass.edu"/>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94429B-90FA-4600-AC46-A102D4A70CE3}" type="doc">
      <dgm:prSet loTypeId="urn:microsoft.com/office/officeart/2005/8/layout/radial1" loCatId="relationship" qsTypeId="urn:microsoft.com/office/officeart/2005/8/quickstyle/simple1#1" qsCatId="simple" csTypeId="urn:microsoft.com/office/officeart/2005/8/colors/accent1_2#1" csCatId="accent1"/>
      <dgm:spPr/>
    </dgm:pt>
    <dgm:pt modelId="{CB497FD7-9909-4586-85FB-0EBD9D49ADDE}">
      <dgm:prSet/>
      <dgm:spPr/>
      <dgm:t>
        <a:bodyPr/>
        <a:lstStyle/>
        <a:p>
          <a:pPr marR="0" algn="ctr" rtl="0"/>
          <a:endParaRPr lang="en-US" baseline="0" smtClean="0">
            <a:latin typeface="Times New Roman"/>
          </a:endParaRPr>
        </a:p>
        <a:p>
          <a:pPr marR="0" algn="ctr" rtl="0"/>
          <a:endParaRPr lang="en-US" baseline="0" smtClean="0">
            <a:latin typeface="Times New Roman"/>
          </a:endParaRPr>
        </a:p>
        <a:p>
          <a:pPr marR="0" algn="ctr" rtl="0"/>
          <a:r>
            <a:rPr lang="en-US" baseline="0" smtClean="0">
              <a:latin typeface="Calibri"/>
            </a:rPr>
            <a:t>Student</a:t>
          </a:r>
          <a:endParaRPr lang="en-US" smtClean="0"/>
        </a:p>
      </dgm:t>
    </dgm:pt>
    <dgm:pt modelId="{6AE682BB-1023-4733-95E0-3F701CD44F74}" type="parTrans" cxnId="{E727B67A-3FCD-4E2B-A9D4-7ED1A091F458}">
      <dgm:prSet/>
      <dgm:spPr/>
      <dgm:t>
        <a:bodyPr/>
        <a:lstStyle/>
        <a:p>
          <a:endParaRPr lang="en-US"/>
        </a:p>
      </dgm:t>
    </dgm:pt>
    <dgm:pt modelId="{CFA480F6-69F1-4F24-890C-D01E6335DFCC}" type="sibTrans" cxnId="{E727B67A-3FCD-4E2B-A9D4-7ED1A091F458}">
      <dgm:prSet/>
      <dgm:spPr/>
      <dgm:t>
        <a:bodyPr/>
        <a:lstStyle/>
        <a:p>
          <a:endParaRPr lang="en-US"/>
        </a:p>
      </dgm:t>
    </dgm:pt>
    <dgm:pt modelId="{33B35F31-EEBB-4F7C-AA58-9F8EE5032DE8}">
      <dgm:prSet/>
      <dgm:spPr/>
      <dgm:t>
        <a:bodyPr/>
        <a:lstStyle/>
        <a:p>
          <a:pPr marR="0" algn="ctr" rtl="0"/>
          <a:endParaRPr lang="en-US" baseline="0" smtClean="0">
            <a:latin typeface="Times New Roman"/>
          </a:endParaRPr>
        </a:p>
        <a:p>
          <a:pPr marR="0" algn="ctr" rtl="0"/>
          <a:endParaRPr lang="en-US" baseline="0" smtClean="0">
            <a:latin typeface="Times New Roman"/>
          </a:endParaRPr>
        </a:p>
        <a:p>
          <a:pPr marR="0" algn="ctr" rtl="0"/>
          <a:r>
            <a:rPr lang="en-US" baseline="0" smtClean="0">
              <a:latin typeface="Calibri"/>
            </a:rPr>
            <a:t>School </a:t>
          </a:r>
          <a:endParaRPr lang="en-US" smtClean="0"/>
        </a:p>
      </dgm:t>
    </dgm:pt>
    <dgm:pt modelId="{0E1EA440-F206-4BEF-B864-66727117DADD}" type="parTrans" cxnId="{EEEE6B44-41D1-4DEA-90C5-CC2F4BF58195}">
      <dgm:prSet/>
      <dgm:spPr/>
      <dgm:t>
        <a:bodyPr/>
        <a:lstStyle/>
        <a:p>
          <a:endParaRPr lang="en-US"/>
        </a:p>
      </dgm:t>
    </dgm:pt>
    <dgm:pt modelId="{F9716688-6AE8-44FB-8D34-8304FFAFBBFF}" type="sibTrans" cxnId="{EEEE6B44-41D1-4DEA-90C5-CC2F4BF58195}">
      <dgm:prSet/>
      <dgm:spPr/>
      <dgm:t>
        <a:bodyPr/>
        <a:lstStyle/>
        <a:p>
          <a:endParaRPr lang="en-US"/>
        </a:p>
      </dgm:t>
    </dgm:pt>
    <dgm:pt modelId="{59DC7042-ECF1-4D2B-A8CE-9E1FE71DB98C}">
      <dgm:prSet/>
      <dgm:spPr/>
      <dgm:t>
        <a:bodyPr/>
        <a:lstStyle/>
        <a:p>
          <a:pPr marR="0" algn="ctr" rtl="0"/>
          <a:endParaRPr lang="en-US" baseline="0" smtClean="0">
            <a:latin typeface="Times New Roman"/>
          </a:endParaRPr>
        </a:p>
        <a:p>
          <a:pPr marR="0" algn="ctr" rtl="0"/>
          <a:endParaRPr lang="en-US" baseline="0" smtClean="0">
            <a:latin typeface="Times New Roman"/>
          </a:endParaRPr>
        </a:p>
        <a:p>
          <a:pPr marR="0" algn="ctr" rtl="0"/>
          <a:r>
            <a:rPr lang="en-US" baseline="0" smtClean="0">
              <a:latin typeface="Calibri"/>
            </a:rPr>
            <a:t>Families</a:t>
          </a:r>
          <a:endParaRPr lang="en-US" smtClean="0"/>
        </a:p>
      </dgm:t>
    </dgm:pt>
    <dgm:pt modelId="{99A966E9-791D-47B8-B942-5659B2C6A2A5}" type="parTrans" cxnId="{572369BD-181C-414C-8220-07CFCF20C5B8}">
      <dgm:prSet/>
      <dgm:spPr/>
      <dgm:t>
        <a:bodyPr/>
        <a:lstStyle/>
        <a:p>
          <a:endParaRPr lang="en-US"/>
        </a:p>
      </dgm:t>
    </dgm:pt>
    <dgm:pt modelId="{F5E414CC-2764-46CC-B16E-E64D94F9BB44}" type="sibTrans" cxnId="{572369BD-181C-414C-8220-07CFCF20C5B8}">
      <dgm:prSet/>
      <dgm:spPr/>
      <dgm:t>
        <a:bodyPr/>
        <a:lstStyle/>
        <a:p>
          <a:endParaRPr lang="en-US"/>
        </a:p>
      </dgm:t>
    </dgm:pt>
    <dgm:pt modelId="{02C22D9D-6733-45C3-AAC5-DD2F85125C97}">
      <dgm:prSet/>
      <dgm:spPr/>
      <dgm:t>
        <a:bodyPr/>
        <a:lstStyle/>
        <a:p>
          <a:pPr marR="0" algn="ctr" rtl="0"/>
          <a:endParaRPr lang="en-US" baseline="0" smtClean="0">
            <a:latin typeface="Times New Roman"/>
          </a:endParaRPr>
        </a:p>
        <a:p>
          <a:pPr marR="0" algn="ctr" rtl="0"/>
          <a:r>
            <a:rPr lang="en-US" baseline="0" smtClean="0">
              <a:latin typeface="Calibri"/>
            </a:rPr>
            <a:t>Community Partners</a:t>
          </a:r>
          <a:endParaRPr lang="en-US" smtClean="0"/>
        </a:p>
      </dgm:t>
    </dgm:pt>
    <dgm:pt modelId="{4F9E27B8-32CA-4FB5-847F-B1D75A3EF404}" type="parTrans" cxnId="{74E6DC48-835A-426F-8045-8898B4799C26}">
      <dgm:prSet/>
      <dgm:spPr/>
      <dgm:t>
        <a:bodyPr/>
        <a:lstStyle/>
        <a:p>
          <a:endParaRPr lang="en-US"/>
        </a:p>
      </dgm:t>
    </dgm:pt>
    <dgm:pt modelId="{E23C8DF0-BB50-4B3B-B388-742B162387CE}" type="sibTrans" cxnId="{74E6DC48-835A-426F-8045-8898B4799C26}">
      <dgm:prSet/>
      <dgm:spPr/>
      <dgm:t>
        <a:bodyPr/>
        <a:lstStyle/>
        <a:p>
          <a:endParaRPr lang="en-US"/>
        </a:p>
      </dgm:t>
    </dgm:pt>
    <dgm:pt modelId="{60DB1BC1-7BB3-4B4E-8624-D3C372F1F6B2}" type="pres">
      <dgm:prSet presAssocID="{0894429B-90FA-4600-AC46-A102D4A70CE3}" presName="cycle" presStyleCnt="0">
        <dgm:presLayoutVars>
          <dgm:chMax val="1"/>
          <dgm:dir/>
          <dgm:animLvl val="ctr"/>
          <dgm:resizeHandles val="exact"/>
        </dgm:presLayoutVars>
      </dgm:prSet>
      <dgm:spPr/>
    </dgm:pt>
    <dgm:pt modelId="{A17AA27B-86DD-4113-B9C9-E71F9AE37175}" type="pres">
      <dgm:prSet presAssocID="{CB497FD7-9909-4586-85FB-0EBD9D49ADDE}" presName="centerShape" presStyleLbl="node0" presStyleIdx="0" presStyleCnt="1"/>
      <dgm:spPr/>
      <dgm:t>
        <a:bodyPr/>
        <a:lstStyle/>
        <a:p>
          <a:endParaRPr lang="en-US"/>
        </a:p>
      </dgm:t>
    </dgm:pt>
    <dgm:pt modelId="{082189F2-71C2-4412-9206-38CD6F1C9003}" type="pres">
      <dgm:prSet presAssocID="{0E1EA440-F206-4BEF-B864-66727117DADD}" presName="Name9" presStyleLbl="parChTrans1D2" presStyleIdx="0" presStyleCnt="3"/>
      <dgm:spPr/>
      <dgm:t>
        <a:bodyPr/>
        <a:lstStyle/>
        <a:p>
          <a:endParaRPr lang="en-US"/>
        </a:p>
      </dgm:t>
    </dgm:pt>
    <dgm:pt modelId="{D117E3C0-AFEB-4F72-9DE6-C886201FD63D}" type="pres">
      <dgm:prSet presAssocID="{0E1EA440-F206-4BEF-B864-66727117DADD}" presName="connTx" presStyleLbl="parChTrans1D2" presStyleIdx="0" presStyleCnt="3"/>
      <dgm:spPr/>
      <dgm:t>
        <a:bodyPr/>
        <a:lstStyle/>
        <a:p>
          <a:endParaRPr lang="en-US"/>
        </a:p>
      </dgm:t>
    </dgm:pt>
    <dgm:pt modelId="{EE0D2E4C-5ACB-4760-912F-A30FC1EDE921}" type="pres">
      <dgm:prSet presAssocID="{33B35F31-EEBB-4F7C-AA58-9F8EE5032DE8}" presName="node" presStyleLbl="node1" presStyleIdx="0" presStyleCnt="3">
        <dgm:presLayoutVars>
          <dgm:bulletEnabled val="1"/>
        </dgm:presLayoutVars>
      </dgm:prSet>
      <dgm:spPr/>
      <dgm:t>
        <a:bodyPr/>
        <a:lstStyle/>
        <a:p>
          <a:endParaRPr lang="en-US"/>
        </a:p>
      </dgm:t>
    </dgm:pt>
    <dgm:pt modelId="{4DBB2275-BD7B-4804-B345-3398F5B04C97}" type="pres">
      <dgm:prSet presAssocID="{99A966E9-791D-47B8-B942-5659B2C6A2A5}" presName="Name9" presStyleLbl="parChTrans1D2" presStyleIdx="1" presStyleCnt="3"/>
      <dgm:spPr/>
      <dgm:t>
        <a:bodyPr/>
        <a:lstStyle/>
        <a:p>
          <a:endParaRPr lang="en-US"/>
        </a:p>
      </dgm:t>
    </dgm:pt>
    <dgm:pt modelId="{80A4E62A-6A1F-4487-8FB4-73D8F25F17B7}" type="pres">
      <dgm:prSet presAssocID="{99A966E9-791D-47B8-B942-5659B2C6A2A5}" presName="connTx" presStyleLbl="parChTrans1D2" presStyleIdx="1" presStyleCnt="3"/>
      <dgm:spPr/>
      <dgm:t>
        <a:bodyPr/>
        <a:lstStyle/>
        <a:p>
          <a:endParaRPr lang="en-US"/>
        </a:p>
      </dgm:t>
    </dgm:pt>
    <dgm:pt modelId="{DEDF982B-CD2C-4572-937B-24EC4CAD8802}" type="pres">
      <dgm:prSet presAssocID="{59DC7042-ECF1-4D2B-A8CE-9E1FE71DB98C}" presName="node" presStyleLbl="node1" presStyleIdx="1" presStyleCnt="3">
        <dgm:presLayoutVars>
          <dgm:bulletEnabled val="1"/>
        </dgm:presLayoutVars>
      </dgm:prSet>
      <dgm:spPr/>
      <dgm:t>
        <a:bodyPr/>
        <a:lstStyle/>
        <a:p>
          <a:endParaRPr lang="en-US"/>
        </a:p>
      </dgm:t>
    </dgm:pt>
    <dgm:pt modelId="{6536BB89-7418-466F-9BC2-F3E937143121}" type="pres">
      <dgm:prSet presAssocID="{4F9E27B8-32CA-4FB5-847F-B1D75A3EF404}" presName="Name9" presStyleLbl="parChTrans1D2" presStyleIdx="2" presStyleCnt="3"/>
      <dgm:spPr/>
      <dgm:t>
        <a:bodyPr/>
        <a:lstStyle/>
        <a:p>
          <a:endParaRPr lang="en-US"/>
        </a:p>
      </dgm:t>
    </dgm:pt>
    <dgm:pt modelId="{5F756FD8-B75F-42C0-A13E-566D6B05788B}" type="pres">
      <dgm:prSet presAssocID="{4F9E27B8-32CA-4FB5-847F-B1D75A3EF404}" presName="connTx" presStyleLbl="parChTrans1D2" presStyleIdx="2" presStyleCnt="3"/>
      <dgm:spPr/>
      <dgm:t>
        <a:bodyPr/>
        <a:lstStyle/>
        <a:p>
          <a:endParaRPr lang="en-US"/>
        </a:p>
      </dgm:t>
    </dgm:pt>
    <dgm:pt modelId="{99A35AE1-14E6-4B85-887D-A5A7707C1E14}" type="pres">
      <dgm:prSet presAssocID="{02C22D9D-6733-45C3-AAC5-DD2F85125C97}" presName="node" presStyleLbl="node1" presStyleIdx="2" presStyleCnt="3">
        <dgm:presLayoutVars>
          <dgm:bulletEnabled val="1"/>
        </dgm:presLayoutVars>
      </dgm:prSet>
      <dgm:spPr/>
      <dgm:t>
        <a:bodyPr/>
        <a:lstStyle/>
        <a:p>
          <a:endParaRPr lang="en-US"/>
        </a:p>
      </dgm:t>
    </dgm:pt>
  </dgm:ptLst>
  <dgm:cxnLst>
    <dgm:cxn modelId="{E727B67A-3FCD-4E2B-A9D4-7ED1A091F458}" srcId="{0894429B-90FA-4600-AC46-A102D4A70CE3}" destId="{CB497FD7-9909-4586-85FB-0EBD9D49ADDE}" srcOrd="0" destOrd="0" parTransId="{6AE682BB-1023-4733-95E0-3F701CD44F74}" sibTransId="{CFA480F6-69F1-4F24-890C-D01E6335DFCC}"/>
    <dgm:cxn modelId="{A3A1576B-767F-4811-892B-FB8F5845A5FF}" type="presOf" srcId="{4F9E27B8-32CA-4FB5-847F-B1D75A3EF404}" destId="{5F756FD8-B75F-42C0-A13E-566D6B05788B}" srcOrd="1" destOrd="0" presId="urn:microsoft.com/office/officeart/2005/8/layout/radial1"/>
    <dgm:cxn modelId="{B839A271-4133-4FE1-BFB4-E5569AEC9F26}" type="presOf" srcId="{33B35F31-EEBB-4F7C-AA58-9F8EE5032DE8}" destId="{EE0D2E4C-5ACB-4760-912F-A30FC1EDE921}" srcOrd="0" destOrd="0" presId="urn:microsoft.com/office/officeart/2005/8/layout/radial1"/>
    <dgm:cxn modelId="{8C581A8C-A1F8-4719-A333-9A6FD15D8E6D}" type="presOf" srcId="{0E1EA440-F206-4BEF-B864-66727117DADD}" destId="{D117E3C0-AFEB-4F72-9DE6-C886201FD63D}" srcOrd="1" destOrd="0" presId="urn:microsoft.com/office/officeart/2005/8/layout/radial1"/>
    <dgm:cxn modelId="{74E6DC48-835A-426F-8045-8898B4799C26}" srcId="{CB497FD7-9909-4586-85FB-0EBD9D49ADDE}" destId="{02C22D9D-6733-45C3-AAC5-DD2F85125C97}" srcOrd="2" destOrd="0" parTransId="{4F9E27B8-32CA-4FB5-847F-B1D75A3EF404}" sibTransId="{E23C8DF0-BB50-4B3B-B388-742B162387CE}"/>
    <dgm:cxn modelId="{754A9EC3-675E-4CDB-BA9A-3CDCA2CC8FD5}" type="presOf" srcId="{0894429B-90FA-4600-AC46-A102D4A70CE3}" destId="{60DB1BC1-7BB3-4B4E-8624-D3C372F1F6B2}" srcOrd="0" destOrd="0" presId="urn:microsoft.com/office/officeart/2005/8/layout/radial1"/>
    <dgm:cxn modelId="{15EF86E5-9C34-4399-A9D0-77DA54A08E1D}" type="presOf" srcId="{4F9E27B8-32CA-4FB5-847F-B1D75A3EF404}" destId="{6536BB89-7418-466F-9BC2-F3E937143121}" srcOrd="0" destOrd="0" presId="urn:microsoft.com/office/officeart/2005/8/layout/radial1"/>
    <dgm:cxn modelId="{EEEE6B44-41D1-4DEA-90C5-CC2F4BF58195}" srcId="{CB497FD7-9909-4586-85FB-0EBD9D49ADDE}" destId="{33B35F31-EEBB-4F7C-AA58-9F8EE5032DE8}" srcOrd="0" destOrd="0" parTransId="{0E1EA440-F206-4BEF-B864-66727117DADD}" sibTransId="{F9716688-6AE8-44FB-8D34-8304FFAFBBFF}"/>
    <dgm:cxn modelId="{6727753F-66D0-4AD5-BD4C-494E3F06B556}" type="presOf" srcId="{02C22D9D-6733-45C3-AAC5-DD2F85125C97}" destId="{99A35AE1-14E6-4B85-887D-A5A7707C1E14}" srcOrd="0" destOrd="0" presId="urn:microsoft.com/office/officeart/2005/8/layout/radial1"/>
    <dgm:cxn modelId="{02B07E69-76E2-45F0-9768-AE07BED66356}" type="presOf" srcId="{0E1EA440-F206-4BEF-B864-66727117DADD}" destId="{082189F2-71C2-4412-9206-38CD6F1C9003}" srcOrd="0" destOrd="0" presId="urn:microsoft.com/office/officeart/2005/8/layout/radial1"/>
    <dgm:cxn modelId="{572369BD-181C-414C-8220-07CFCF20C5B8}" srcId="{CB497FD7-9909-4586-85FB-0EBD9D49ADDE}" destId="{59DC7042-ECF1-4D2B-A8CE-9E1FE71DB98C}" srcOrd="1" destOrd="0" parTransId="{99A966E9-791D-47B8-B942-5659B2C6A2A5}" sibTransId="{F5E414CC-2764-46CC-B16E-E64D94F9BB44}"/>
    <dgm:cxn modelId="{6CD08AF7-A603-440B-B652-6F31DFBEC65D}" type="presOf" srcId="{CB497FD7-9909-4586-85FB-0EBD9D49ADDE}" destId="{A17AA27B-86DD-4113-B9C9-E71F9AE37175}" srcOrd="0" destOrd="0" presId="urn:microsoft.com/office/officeart/2005/8/layout/radial1"/>
    <dgm:cxn modelId="{A2E169CA-6B81-4D10-A40E-1CC229EB4880}" type="presOf" srcId="{99A966E9-791D-47B8-B942-5659B2C6A2A5}" destId="{4DBB2275-BD7B-4804-B345-3398F5B04C97}" srcOrd="0" destOrd="0" presId="urn:microsoft.com/office/officeart/2005/8/layout/radial1"/>
    <dgm:cxn modelId="{8ACF96E1-7695-4025-9C3B-AE9AF290D8DD}" type="presOf" srcId="{99A966E9-791D-47B8-B942-5659B2C6A2A5}" destId="{80A4E62A-6A1F-4487-8FB4-73D8F25F17B7}" srcOrd="1" destOrd="0" presId="urn:microsoft.com/office/officeart/2005/8/layout/radial1"/>
    <dgm:cxn modelId="{67A8E32D-E50C-4ED0-89EC-0E4898BC08A1}" type="presOf" srcId="{59DC7042-ECF1-4D2B-A8CE-9E1FE71DB98C}" destId="{DEDF982B-CD2C-4572-937B-24EC4CAD8802}" srcOrd="0" destOrd="0" presId="urn:microsoft.com/office/officeart/2005/8/layout/radial1"/>
    <dgm:cxn modelId="{0B144583-DB3C-4E64-8411-C727B107C013}" type="presParOf" srcId="{60DB1BC1-7BB3-4B4E-8624-D3C372F1F6B2}" destId="{A17AA27B-86DD-4113-B9C9-E71F9AE37175}" srcOrd="0" destOrd="0" presId="urn:microsoft.com/office/officeart/2005/8/layout/radial1"/>
    <dgm:cxn modelId="{28D11915-450D-4D2C-AB13-9A9DCE31A4A7}" type="presParOf" srcId="{60DB1BC1-7BB3-4B4E-8624-D3C372F1F6B2}" destId="{082189F2-71C2-4412-9206-38CD6F1C9003}" srcOrd="1" destOrd="0" presId="urn:microsoft.com/office/officeart/2005/8/layout/radial1"/>
    <dgm:cxn modelId="{729EF591-3617-4F19-969E-11BC7036125C}" type="presParOf" srcId="{082189F2-71C2-4412-9206-38CD6F1C9003}" destId="{D117E3C0-AFEB-4F72-9DE6-C886201FD63D}" srcOrd="0" destOrd="0" presId="urn:microsoft.com/office/officeart/2005/8/layout/radial1"/>
    <dgm:cxn modelId="{1719A0EE-BAAA-4264-8A52-AE385D1EF8B1}" type="presParOf" srcId="{60DB1BC1-7BB3-4B4E-8624-D3C372F1F6B2}" destId="{EE0D2E4C-5ACB-4760-912F-A30FC1EDE921}" srcOrd="2" destOrd="0" presId="urn:microsoft.com/office/officeart/2005/8/layout/radial1"/>
    <dgm:cxn modelId="{CB9221E3-C5C7-47CD-B781-E5632EBDCF2C}" type="presParOf" srcId="{60DB1BC1-7BB3-4B4E-8624-D3C372F1F6B2}" destId="{4DBB2275-BD7B-4804-B345-3398F5B04C97}" srcOrd="3" destOrd="0" presId="urn:microsoft.com/office/officeart/2005/8/layout/radial1"/>
    <dgm:cxn modelId="{5600849F-3943-4CBE-B277-DD95DEEE5AB6}" type="presParOf" srcId="{4DBB2275-BD7B-4804-B345-3398F5B04C97}" destId="{80A4E62A-6A1F-4487-8FB4-73D8F25F17B7}" srcOrd="0" destOrd="0" presId="urn:microsoft.com/office/officeart/2005/8/layout/radial1"/>
    <dgm:cxn modelId="{9CC661B0-AE8F-416D-96F2-74B8CEDD0DF6}" type="presParOf" srcId="{60DB1BC1-7BB3-4B4E-8624-D3C372F1F6B2}" destId="{DEDF982B-CD2C-4572-937B-24EC4CAD8802}" srcOrd="4" destOrd="0" presId="urn:microsoft.com/office/officeart/2005/8/layout/radial1"/>
    <dgm:cxn modelId="{37B95391-DEB0-478E-913E-26E8D833EA7C}" type="presParOf" srcId="{60DB1BC1-7BB3-4B4E-8624-D3C372F1F6B2}" destId="{6536BB89-7418-466F-9BC2-F3E937143121}" srcOrd="5" destOrd="0" presId="urn:microsoft.com/office/officeart/2005/8/layout/radial1"/>
    <dgm:cxn modelId="{43D5ADDE-A871-4426-94E2-CF04A4DB93F4}" type="presParOf" srcId="{6536BB89-7418-466F-9BC2-F3E937143121}" destId="{5F756FD8-B75F-42C0-A13E-566D6B05788B}" srcOrd="0" destOrd="0" presId="urn:microsoft.com/office/officeart/2005/8/layout/radial1"/>
    <dgm:cxn modelId="{28A35A08-224E-4B4F-B54F-EA1BA44CD5A5}" type="presParOf" srcId="{60DB1BC1-7BB3-4B4E-8624-D3C372F1F6B2}" destId="{99A35AE1-14E6-4B85-887D-A5A7707C1E14}" srcOrd="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A27B-86DD-4113-B9C9-E71F9AE37175}">
      <dsp:nvSpPr>
        <dsp:cNvPr id="0" name=""/>
        <dsp:cNvSpPr/>
      </dsp:nvSpPr>
      <dsp:spPr>
        <a:xfrm>
          <a:off x="1059680" y="1362077"/>
          <a:ext cx="928892" cy="928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US" sz="1200" kern="1200" baseline="0" smtClean="0">
            <a:latin typeface="Times New Roman"/>
          </a:endParaRPr>
        </a:p>
        <a:p>
          <a:pPr marR="0" lvl="0" algn="ctr" defTabSz="533400" rtl="0">
            <a:lnSpc>
              <a:spcPct val="90000"/>
            </a:lnSpc>
            <a:spcBef>
              <a:spcPct val="0"/>
            </a:spcBef>
            <a:spcAft>
              <a:spcPct val="35000"/>
            </a:spcAft>
          </a:pPr>
          <a:endParaRPr lang="en-US" sz="1200" kern="1200" baseline="0" smtClean="0">
            <a:latin typeface="Times New Roman"/>
          </a:endParaRPr>
        </a:p>
        <a:p>
          <a:pPr marR="0" lvl="0" algn="ctr" defTabSz="533400" rtl="0">
            <a:lnSpc>
              <a:spcPct val="90000"/>
            </a:lnSpc>
            <a:spcBef>
              <a:spcPct val="0"/>
            </a:spcBef>
            <a:spcAft>
              <a:spcPct val="35000"/>
            </a:spcAft>
          </a:pPr>
          <a:r>
            <a:rPr lang="en-US" sz="1200" kern="1200" baseline="0" smtClean="0">
              <a:latin typeface="Calibri"/>
            </a:rPr>
            <a:t>Student</a:t>
          </a:r>
          <a:endParaRPr lang="en-US" sz="1200" kern="1200" smtClean="0"/>
        </a:p>
      </dsp:txBody>
      <dsp:txXfrm>
        <a:off x="1195713" y="1498110"/>
        <a:ext cx="656826" cy="656826"/>
      </dsp:txXfrm>
    </dsp:sp>
    <dsp:sp modelId="{082189F2-71C2-4412-9206-38CD6F1C9003}">
      <dsp:nvSpPr>
        <dsp:cNvPr id="0" name=""/>
        <dsp:cNvSpPr/>
      </dsp:nvSpPr>
      <dsp:spPr>
        <a:xfrm rot="16200000">
          <a:off x="1383653" y="1194177"/>
          <a:ext cx="280947" cy="54851"/>
        </a:xfrm>
        <a:custGeom>
          <a:avLst/>
          <a:gdLst/>
          <a:ahLst/>
          <a:cxnLst/>
          <a:rect l="0" t="0" r="0" b="0"/>
          <a:pathLst>
            <a:path>
              <a:moveTo>
                <a:pt x="0" y="27425"/>
              </a:moveTo>
              <a:lnTo>
                <a:pt x="280947"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17103" y="1214579"/>
        <a:ext cx="14047" cy="14047"/>
      </dsp:txXfrm>
    </dsp:sp>
    <dsp:sp modelId="{EE0D2E4C-5ACB-4760-912F-A30FC1EDE921}">
      <dsp:nvSpPr>
        <dsp:cNvPr id="0" name=""/>
        <dsp:cNvSpPr/>
      </dsp:nvSpPr>
      <dsp:spPr>
        <a:xfrm>
          <a:off x="1059680" y="152237"/>
          <a:ext cx="928892" cy="928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US" sz="1000" kern="1200" baseline="0" smtClean="0">
            <a:latin typeface="Times New Roman"/>
          </a:endParaRPr>
        </a:p>
        <a:p>
          <a:pPr marR="0" lvl="0" algn="ctr" defTabSz="444500" rtl="0">
            <a:lnSpc>
              <a:spcPct val="90000"/>
            </a:lnSpc>
            <a:spcBef>
              <a:spcPct val="0"/>
            </a:spcBef>
            <a:spcAft>
              <a:spcPct val="35000"/>
            </a:spcAft>
          </a:pPr>
          <a:endParaRPr lang="en-US" sz="1000" kern="1200" baseline="0" smtClean="0">
            <a:latin typeface="Times New Roman"/>
          </a:endParaRPr>
        </a:p>
        <a:p>
          <a:pPr marR="0" lvl="0" algn="ctr" defTabSz="444500" rtl="0">
            <a:lnSpc>
              <a:spcPct val="90000"/>
            </a:lnSpc>
            <a:spcBef>
              <a:spcPct val="0"/>
            </a:spcBef>
            <a:spcAft>
              <a:spcPct val="35000"/>
            </a:spcAft>
          </a:pPr>
          <a:r>
            <a:rPr lang="en-US" sz="1000" kern="1200" baseline="0" smtClean="0">
              <a:latin typeface="Calibri"/>
            </a:rPr>
            <a:t>School </a:t>
          </a:r>
          <a:endParaRPr lang="en-US" sz="1000" kern="1200" smtClean="0"/>
        </a:p>
      </dsp:txBody>
      <dsp:txXfrm>
        <a:off x="1195713" y="288270"/>
        <a:ext cx="656826" cy="656826"/>
      </dsp:txXfrm>
    </dsp:sp>
    <dsp:sp modelId="{4DBB2275-BD7B-4804-B345-3398F5B04C97}">
      <dsp:nvSpPr>
        <dsp:cNvPr id="0" name=""/>
        <dsp:cNvSpPr/>
      </dsp:nvSpPr>
      <dsp:spPr>
        <a:xfrm rot="1800000">
          <a:off x="1907529" y="2101557"/>
          <a:ext cx="280947" cy="54851"/>
        </a:xfrm>
        <a:custGeom>
          <a:avLst/>
          <a:gdLst/>
          <a:ahLst/>
          <a:cxnLst/>
          <a:rect l="0" t="0" r="0" b="0"/>
          <a:pathLst>
            <a:path>
              <a:moveTo>
                <a:pt x="0" y="27425"/>
              </a:moveTo>
              <a:lnTo>
                <a:pt x="280947"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40979" y="2121959"/>
        <a:ext cx="14047" cy="14047"/>
      </dsp:txXfrm>
    </dsp:sp>
    <dsp:sp modelId="{DEDF982B-CD2C-4572-937B-24EC4CAD8802}">
      <dsp:nvSpPr>
        <dsp:cNvPr id="0" name=""/>
        <dsp:cNvSpPr/>
      </dsp:nvSpPr>
      <dsp:spPr>
        <a:xfrm>
          <a:off x="2107432" y="1966996"/>
          <a:ext cx="928892" cy="928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US" sz="1000" kern="1200" baseline="0" smtClean="0">
            <a:latin typeface="Times New Roman"/>
          </a:endParaRPr>
        </a:p>
        <a:p>
          <a:pPr marR="0" lvl="0" algn="ctr" defTabSz="444500" rtl="0">
            <a:lnSpc>
              <a:spcPct val="90000"/>
            </a:lnSpc>
            <a:spcBef>
              <a:spcPct val="0"/>
            </a:spcBef>
            <a:spcAft>
              <a:spcPct val="35000"/>
            </a:spcAft>
          </a:pPr>
          <a:endParaRPr lang="en-US" sz="1000" kern="1200" baseline="0" smtClean="0">
            <a:latin typeface="Times New Roman"/>
          </a:endParaRPr>
        </a:p>
        <a:p>
          <a:pPr marR="0" lvl="0" algn="ctr" defTabSz="444500" rtl="0">
            <a:lnSpc>
              <a:spcPct val="90000"/>
            </a:lnSpc>
            <a:spcBef>
              <a:spcPct val="0"/>
            </a:spcBef>
            <a:spcAft>
              <a:spcPct val="35000"/>
            </a:spcAft>
          </a:pPr>
          <a:r>
            <a:rPr lang="en-US" sz="1000" kern="1200" baseline="0" smtClean="0">
              <a:latin typeface="Calibri"/>
            </a:rPr>
            <a:t>Families</a:t>
          </a:r>
          <a:endParaRPr lang="en-US" sz="1000" kern="1200" smtClean="0"/>
        </a:p>
      </dsp:txBody>
      <dsp:txXfrm>
        <a:off x="2243465" y="2103029"/>
        <a:ext cx="656826" cy="656826"/>
      </dsp:txXfrm>
    </dsp:sp>
    <dsp:sp modelId="{6536BB89-7418-466F-9BC2-F3E937143121}">
      <dsp:nvSpPr>
        <dsp:cNvPr id="0" name=""/>
        <dsp:cNvSpPr/>
      </dsp:nvSpPr>
      <dsp:spPr>
        <a:xfrm rot="9000000">
          <a:off x="859777" y="2101557"/>
          <a:ext cx="280947" cy="54851"/>
        </a:xfrm>
        <a:custGeom>
          <a:avLst/>
          <a:gdLst/>
          <a:ahLst/>
          <a:cxnLst/>
          <a:rect l="0" t="0" r="0" b="0"/>
          <a:pathLst>
            <a:path>
              <a:moveTo>
                <a:pt x="0" y="27425"/>
              </a:moveTo>
              <a:lnTo>
                <a:pt x="280947" y="27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993227" y="2121959"/>
        <a:ext cx="14047" cy="14047"/>
      </dsp:txXfrm>
    </dsp:sp>
    <dsp:sp modelId="{99A35AE1-14E6-4B85-887D-A5A7707C1E14}">
      <dsp:nvSpPr>
        <dsp:cNvPr id="0" name=""/>
        <dsp:cNvSpPr/>
      </dsp:nvSpPr>
      <dsp:spPr>
        <a:xfrm>
          <a:off x="11928" y="1966996"/>
          <a:ext cx="928892" cy="928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US" sz="1000" kern="1200" baseline="0" smtClean="0">
            <a:latin typeface="Times New Roman"/>
          </a:endParaRPr>
        </a:p>
        <a:p>
          <a:pPr marR="0" lvl="0" algn="ctr" defTabSz="444500" rtl="0">
            <a:lnSpc>
              <a:spcPct val="90000"/>
            </a:lnSpc>
            <a:spcBef>
              <a:spcPct val="0"/>
            </a:spcBef>
            <a:spcAft>
              <a:spcPct val="35000"/>
            </a:spcAft>
          </a:pPr>
          <a:r>
            <a:rPr lang="en-US" sz="1000" kern="1200" baseline="0" smtClean="0">
              <a:latin typeface="Calibri"/>
            </a:rPr>
            <a:t>Community Partners</a:t>
          </a:r>
          <a:endParaRPr lang="en-US" sz="1000" kern="1200" smtClean="0"/>
        </a:p>
      </dsp:txBody>
      <dsp:txXfrm>
        <a:off x="147961" y="2103029"/>
        <a:ext cx="656826" cy="6568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DESE-231-7292</_dlc_DocId>
    <_dlc_DocIdUrl xmlns="733efe1c-5bbe-4968-87dc-d400e65c879f">
      <Url>https://sharepoint.doemass.org/ese/webteam/cps/_layouts/DocIdRedir.aspx?ID=DESE-231-7292</Url>
      <Description>DESE-231-7292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6C20D1-6175-4709-AEA3-3A9C65CBAF91}">
  <ds:schemaRefs>
    <ds:schemaRef ds:uri="733efe1c-5bbe-4968-87dc-d400e65c879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a4e05da-b9bc-4326-ad73-01ef31b95567"/>
    <ds:schemaRef ds:uri="http://www.w3.org/XML/1998/namespace"/>
    <ds:schemaRef ds:uri="http://purl.org/dc/dcmitype/"/>
  </ds:schemaRefs>
</ds:datastoreItem>
</file>

<file path=customXml/itemProps2.xml><?xml version="1.0" encoding="utf-8"?>
<ds:datastoreItem xmlns:ds="http://schemas.openxmlformats.org/officeDocument/2006/customXml" ds:itemID="{94932FEB-8B52-4356-925F-465B4F815C29}">
  <ds:schemaRefs>
    <ds:schemaRef ds:uri="http://schemas.microsoft.com/sharepoint/v3/contenttype/forms"/>
  </ds:schemaRefs>
</ds:datastoreItem>
</file>

<file path=customXml/itemProps3.xml><?xml version="1.0" encoding="utf-8"?>
<ds:datastoreItem xmlns:ds="http://schemas.openxmlformats.org/officeDocument/2006/customXml" ds:itemID="{BCBF5C70-9856-4E09-BAC0-3C79BA48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E1783-90B4-48E7-BC6D-A688D48FC5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19693</Words>
  <Characters>112256</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Turnaround Plan Template</vt:lpstr>
    </vt:vector>
  </TitlesOfParts>
  <Company/>
  <LinksUpToDate>false</LinksUpToDate>
  <CharactersWithSpaces>131686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2014-06-03T19:37:00Z</dcterms:created>
  <dc:creator>Traub, Rachael (DOE)</dc:creator>
  <lastModifiedBy>Traub, Rachael (DOE)</lastModifiedBy>
  <lastPrinted>2010-12-16T16:52:00Z</lastPrinted>
  <dcterms:modified xsi:type="dcterms:W3CDTF">2014-06-03T19:37:00Z</dcterms:modified>
  <revision>2</revision>
  <dc:title>Morgan Level 5 Appeal Attachments F-L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