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07440" w14:textId="77777777" w:rsidR="00445D16" w:rsidRDefault="00445D16" w:rsidP="00445D16">
      <w:pPr>
        <w:pStyle w:val="NoSpacing"/>
        <w:rPr>
          <w:sz w:val="96"/>
          <w:szCs w:val="96"/>
        </w:rPr>
      </w:pPr>
    </w:p>
    <w:p w14:paraId="5ED07441" w14:textId="77777777" w:rsidR="00445D16" w:rsidRDefault="00445D16" w:rsidP="00445D16">
      <w:pPr>
        <w:pStyle w:val="NoSpacing"/>
        <w:rPr>
          <w:sz w:val="96"/>
          <w:szCs w:val="96"/>
        </w:rPr>
      </w:pPr>
    </w:p>
    <w:p w14:paraId="5ED07442" w14:textId="77777777" w:rsidR="00445D16" w:rsidRDefault="00445D16" w:rsidP="00445D16">
      <w:pPr>
        <w:pStyle w:val="NoSpacing"/>
        <w:rPr>
          <w:sz w:val="96"/>
          <w:szCs w:val="96"/>
        </w:rPr>
      </w:pPr>
    </w:p>
    <w:p w14:paraId="5ED07443" w14:textId="77777777" w:rsidR="004E0670" w:rsidRDefault="00445D16" w:rsidP="00445D16">
      <w:pPr>
        <w:pStyle w:val="NoSpacing"/>
        <w:jc w:val="center"/>
        <w:rPr>
          <w:sz w:val="96"/>
          <w:szCs w:val="96"/>
        </w:rPr>
      </w:pPr>
      <w:r w:rsidRPr="00445D16">
        <w:rPr>
          <w:sz w:val="96"/>
          <w:szCs w:val="96"/>
        </w:rPr>
        <w:t>ATTACHMENT M</w:t>
      </w:r>
    </w:p>
    <w:p w14:paraId="5ED07444" w14:textId="77777777" w:rsidR="00445D16" w:rsidRDefault="00445D16" w:rsidP="00445D16">
      <w:pPr>
        <w:pStyle w:val="NoSpacing"/>
        <w:jc w:val="center"/>
        <w:rPr>
          <w:sz w:val="96"/>
          <w:szCs w:val="96"/>
        </w:rPr>
      </w:pPr>
    </w:p>
    <w:p w14:paraId="5ED07445" w14:textId="77777777" w:rsidR="00445D16" w:rsidRDefault="00445D16" w:rsidP="00445D16">
      <w:pPr>
        <w:pStyle w:val="NoSpacing"/>
        <w:jc w:val="center"/>
        <w:rPr>
          <w:sz w:val="96"/>
          <w:szCs w:val="96"/>
        </w:rPr>
      </w:pPr>
    </w:p>
    <w:p w14:paraId="5ED07446" w14:textId="77777777" w:rsidR="00445D16" w:rsidRDefault="00445D16" w:rsidP="00445D16">
      <w:pPr>
        <w:pStyle w:val="NoSpacing"/>
        <w:jc w:val="center"/>
        <w:rPr>
          <w:sz w:val="96"/>
          <w:szCs w:val="96"/>
        </w:rPr>
      </w:pPr>
    </w:p>
    <w:p w14:paraId="5ED07447" w14:textId="77777777" w:rsidR="00445D16" w:rsidRDefault="00445D16" w:rsidP="00445D16">
      <w:pPr>
        <w:pStyle w:val="NoSpacing"/>
        <w:jc w:val="center"/>
        <w:rPr>
          <w:sz w:val="96"/>
          <w:szCs w:val="96"/>
        </w:rPr>
      </w:pPr>
    </w:p>
    <w:p w14:paraId="5ED07448" w14:textId="77777777" w:rsidR="00445D16" w:rsidRDefault="00445D16" w:rsidP="00445D16">
      <w:pPr>
        <w:pStyle w:val="NoSpacing"/>
        <w:jc w:val="center"/>
        <w:rPr>
          <w:sz w:val="96"/>
          <w:szCs w:val="96"/>
        </w:rPr>
      </w:pPr>
    </w:p>
    <w:p w14:paraId="5ED07449" w14:textId="77777777" w:rsidR="00445D16" w:rsidRDefault="00445D16" w:rsidP="00445D16">
      <w:pPr>
        <w:pStyle w:val="NoSpacing"/>
        <w:sectPr w:rsidR="00445D16" w:rsidSect="004E0670">
          <w:pgSz w:w="12240" w:h="15840"/>
          <w:pgMar w:top="1440" w:right="1440" w:bottom="1440" w:left="1440" w:header="720" w:footer="720" w:gutter="0"/>
          <w:cols w:space="720"/>
          <w:docGrid w:linePitch="360"/>
        </w:sectPr>
      </w:pPr>
    </w:p>
    <w:p w14:paraId="5ED0744A" w14:textId="4941FADA" w:rsidR="00445D16" w:rsidRDefault="00445D16" w:rsidP="00445D16">
      <w:r w:rsidRPr="004762C8">
        <w:rPr>
          <w:rFonts w:ascii="ACaslon Regular" w:hAnsi="ACaslon Regular"/>
          <w:noProof/>
        </w:rPr>
        <w:lastRenderedPageBreak/>
        <w:drawing>
          <wp:anchor distT="0" distB="0" distL="114300" distR="114300" simplePos="0" relativeHeight="251661312" behindDoc="1" locked="0" layoutInCell="1" allowOverlap="1" wp14:anchorId="5ED0799F" wp14:editId="5ED079A0">
            <wp:simplePos x="0" y="0"/>
            <wp:positionH relativeFrom="column">
              <wp:posOffset>0</wp:posOffset>
            </wp:positionH>
            <wp:positionV relativeFrom="paragraph">
              <wp:posOffset>-683260</wp:posOffset>
            </wp:positionV>
            <wp:extent cx="1354455" cy="685800"/>
            <wp:effectExtent l="19050" t="0" r="0" b="0"/>
            <wp:wrapNone/>
            <wp:docPr id="6" name="Picture 6" descr="Project Grad 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GUSA Logo"/>
                    <pic:cNvPicPr>
                      <a:picLocks noChangeAspect="1" noChangeArrowheads="1"/>
                    </pic:cNvPicPr>
                  </pic:nvPicPr>
                  <pic:blipFill>
                    <a:blip r:embed="rId12" cstate="print"/>
                    <a:srcRect/>
                    <a:stretch>
                      <a:fillRect/>
                    </a:stretch>
                  </pic:blipFill>
                  <pic:spPr bwMode="auto">
                    <a:xfrm>
                      <a:off x="0" y="0"/>
                      <a:ext cx="1354455" cy="685800"/>
                    </a:xfrm>
                    <a:prstGeom prst="rect">
                      <a:avLst/>
                    </a:prstGeom>
                    <a:noFill/>
                    <a:ln w="9525">
                      <a:noFill/>
                      <a:miter lim="800000"/>
                      <a:headEnd/>
                      <a:tailEnd/>
                    </a:ln>
                  </pic:spPr>
                </pic:pic>
              </a:graphicData>
            </a:graphic>
          </wp:anchor>
        </w:drawing>
      </w:r>
      <w:r w:rsidR="00FE10B6">
        <w:rPr>
          <w:rFonts w:ascii="ACaslon Regular" w:hAnsi="ACaslon Regular"/>
          <w:noProof/>
        </w:rPr>
        <mc:AlternateContent>
          <mc:Choice Requires="wps">
            <w:drawing>
              <wp:anchor distT="0" distB="0" distL="114300" distR="114300" simplePos="0" relativeHeight="251660288" behindDoc="0" locked="0" layoutInCell="1" allowOverlap="1" wp14:anchorId="5ED079A2" wp14:editId="6D1B3EB8">
                <wp:simplePos x="0" y="0"/>
                <wp:positionH relativeFrom="column">
                  <wp:posOffset>3411855</wp:posOffset>
                </wp:positionH>
                <wp:positionV relativeFrom="paragraph">
                  <wp:posOffset>-340360</wp:posOffset>
                </wp:positionV>
                <wp:extent cx="3108960" cy="27432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079C3" w14:textId="77777777" w:rsidR="00E52233" w:rsidRPr="00626A68" w:rsidRDefault="00E52233" w:rsidP="00445D16">
                            <w:pPr>
                              <w:jc w:val="right"/>
                              <w:rPr>
                                <w:rFonts w:ascii="Century Schoolbook" w:hAnsi="Century Schoolbook"/>
                                <w:color w:val="808080"/>
                                <w:sz w:val="23"/>
                              </w:rPr>
                            </w:pPr>
                            <w:r w:rsidRPr="00626A68">
                              <w:rPr>
                                <w:rFonts w:ascii="Century Schoolbook" w:hAnsi="Century Schoolbook"/>
                                <w:b/>
                                <w:color w:val="808080"/>
                                <w:sz w:val="23"/>
                              </w:rPr>
                              <w:t>G</w:t>
                            </w:r>
                            <w:r w:rsidRPr="00626A68">
                              <w:rPr>
                                <w:rFonts w:ascii="Century Schoolbook" w:hAnsi="Century Schoolbook"/>
                                <w:color w:val="808080"/>
                              </w:rPr>
                              <w:t>raduation</w:t>
                            </w:r>
                            <w:r w:rsidRPr="00626A68">
                              <w:rPr>
                                <w:rFonts w:ascii="Century Schoolbook" w:hAnsi="Century Schoolbook"/>
                                <w:color w:val="808080"/>
                                <w:sz w:val="23"/>
                              </w:rPr>
                              <w:t xml:space="preserve"> </w:t>
                            </w:r>
                            <w:r w:rsidRPr="00626A68">
                              <w:rPr>
                                <w:rFonts w:ascii="Century Schoolbook" w:hAnsi="Century Schoolbook"/>
                                <w:b/>
                                <w:color w:val="808080"/>
                                <w:sz w:val="23"/>
                              </w:rPr>
                              <w:t>R</w:t>
                            </w:r>
                            <w:r w:rsidRPr="00626A68">
                              <w:rPr>
                                <w:rFonts w:ascii="Century Schoolbook" w:hAnsi="Century Schoolbook"/>
                                <w:color w:val="808080"/>
                              </w:rPr>
                              <w:t>eally</w:t>
                            </w:r>
                            <w:r w:rsidRPr="00626A68">
                              <w:rPr>
                                <w:rFonts w:ascii="Century Schoolbook" w:hAnsi="Century Schoolbook"/>
                                <w:color w:val="808080"/>
                                <w:sz w:val="23"/>
                              </w:rPr>
                              <w:t xml:space="preserve"> </w:t>
                            </w:r>
                            <w:r w:rsidRPr="00626A68">
                              <w:rPr>
                                <w:rFonts w:ascii="Century Schoolbook" w:hAnsi="Century Schoolbook"/>
                                <w:b/>
                                <w:color w:val="808080"/>
                                <w:sz w:val="23"/>
                              </w:rPr>
                              <w:t>A</w:t>
                            </w:r>
                            <w:r w:rsidRPr="00626A68">
                              <w:rPr>
                                <w:rFonts w:ascii="Century Schoolbook" w:hAnsi="Century Schoolbook"/>
                                <w:color w:val="808080"/>
                              </w:rPr>
                              <w:t xml:space="preserve">chieves </w:t>
                            </w:r>
                            <w:r w:rsidRPr="00626A68">
                              <w:rPr>
                                <w:rFonts w:ascii="Century Schoolbook" w:hAnsi="Century Schoolbook"/>
                                <w:b/>
                                <w:color w:val="808080"/>
                                <w:sz w:val="23"/>
                              </w:rPr>
                              <w:t>D</w:t>
                            </w:r>
                            <w:r w:rsidRPr="00626A68">
                              <w:rPr>
                                <w:rFonts w:ascii="Century Schoolbook" w:hAnsi="Century Schoolbook"/>
                                <w:color w:val="808080"/>
                              </w:rPr>
                              <w:t>reams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079A2" id="_x0000_t202" coordsize="21600,21600" o:spt="202" path="m,l,21600r21600,l21600,xe">
                <v:stroke joinstyle="miter"/>
                <v:path gradientshapeok="t" o:connecttype="rect"/>
              </v:shapetype>
              <v:shape id="Text Box 2" o:spid="_x0000_s1026" type="#_x0000_t202" style="position:absolute;margin-left:268.65pt;margin-top:-26.8pt;width:244.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I1T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" filled="f" stroked="f">
                <v:textbox>
                  <w:txbxContent>
                    <w:p w14:paraId="5ED079C3" w14:textId="77777777" w:rsidR="00E52233" w:rsidRPr="00626A68" w:rsidRDefault="00E52233" w:rsidP="00445D16">
                      <w:pPr>
                        <w:jc w:val="right"/>
                        <w:rPr>
                          <w:rFonts w:ascii="Century Schoolbook" w:hAnsi="Century Schoolbook"/>
                          <w:color w:val="808080"/>
                          <w:sz w:val="23"/>
                        </w:rPr>
                      </w:pPr>
                      <w:r w:rsidRPr="00626A68">
                        <w:rPr>
                          <w:rFonts w:ascii="Century Schoolbook" w:hAnsi="Century Schoolbook"/>
                          <w:b/>
                          <w:color w:val="808080"/>
                          <w:sz w:val="23"/>
                        </w:rPr>
                        <w:t>G</w:t>
                      </w:r>
                      <w:r w:rsidRPr="00626A68">
                        <w:rPr>
                          <w:rFonts w:ascii="Century Schoolbook" w:hAnsi="Century Schoolbook"/>
                          <w:color w:val="808080"/>
                        </w:rPr>
                        <w:t>raduation</w:t>
                      </w:r>
                      <w:r w:rsidRPr="00626A68">
                        <w:rPr>
                          <w:rFonts w:ascii="Century Schoolbook" w:hAnsi="Century Schoolbook"/>
                          <w:color w:val="808080"/>
                          <w:sz w:val="23"/>
                        </w:rPr>
                        <w:t xml:space="preserve"> </w:t>
                      </w:r>
                      <w:r w:rsidRPr="00626A68">
                        <w:rPr>
                          <w:rFonts w:ascii="Century Schoolbook" w:hAnsi="Century Schoolbook"/>
                          <w:b/>
                          <w:color w:val="808080"/>
                          <w:sz w:val="23"/>
                        </w:rPr>
                        <w:t>R</w:t>
                      </w:r>
                      <w:r w:rsidRPr="00626A68">
                        <w:rPr>
                          <w:rFonts w:ascii="Century Schoolbook" w:hAnsi="Century Schoolbook"/>
                          <w:color w:val="808080"/>
                        </w:rPr>
                        <w:t>eally</w:t>
                      </w:r>
                      <w:r w:rsidRPr="00626A68">
                        <w:rPr>
                          <w:rFonts w:ascii="Century Schoolbook" w:hAnsi="Century Schoolbook"/>
                          <w:color w:val="808080"/>
                          <w:sz w:val="23"/>
                        </w:rPr>
                        <w:t xml:space="preserve"> </w:t>
                      </w:r>
                      <w:r w:rsidRPr="00626A68">
                        <w:rPr>
                          <w:rFonts w:ascii="Century Schoolbook" w:hAnsi="Century Schoolbook"/>
                          <w:b/>
                          <w:color w:val="808080"/>
                          <w:sz w:val="23"/>
                        </w:rPr>
                        <w:t>A</w:t>
                      </w:r>
                      <w:r w:rsidRPr="00626A68">
                        <w:rPr>
                          <w:rFonts w:ascii="Century Schoolbook" w:hAnsi="Century Schoolbook"/>
                          <w:color w:val="808080"/>
                        </w:rPr>
                        <w:t xml:space="preserve">chieves </w:t>
                      </w:r>
                      <w:r w:rsidRPr="00626A68">
                        <w:rPr>
                          <w:rFonts w:ascii="Century Schoolbook" w:hAnsi="Century Schoolbook"/>
                          <w:b/>
                          <w:color w:val="808080"/>
                          <w:sz w:val="23"/>
                        </w:rPr>
                        <w:t>D</w:t>
                      </w:r>
                      <w:r w:rsidRPr="00626A68">
                        <w:rPr>
                          <w:rFonts w:ascii="Century Schoolbook" w:hAnsi="Century Schoolbook"/>
                          <w:color w:val="808080"/>
                        </w:rPr>
                        <w:t>reams</w:t>
                      </w:r>
                    </w:p>
                  </w:txbxContent>
                </v:textbox>
              </v:shape>
            </w:pict>
          </mc:Fallback>
        </mc:AlternateContent>
      </w:r>
    </w:p>
    <w:tbl>
      <w:tblPr>
        <w:tblpPr w:leftFromText="180" w:rightFromText="180" w:horzAnchor="margin" w:tblpXSpec="center" w:tblpY="945"/>
        <w:tblW w:w="8217" w:type="dxa"/>
        <w:tblLook w:val="04A0" w:firstRow="1" w:lastRow="0" w:firstColumn="1" w:lastColumn="0" w:noHBand="0" w:noVBand="1"/>
      </w:tblPr>
      <w:tblGrid>
        <w:gridCol w:w="6570"/>
        <w:gridCol w:w="1647"/>
      </w:tblGrid>
      <w:tr w:rsidR="00445D16" w:rsidRPr="00F60C34" w14:paraId="5ED0744D" w14:textId="77777777" w:rsidTr="00445D16">
        <w:trPr>
          <w:trHeight w:val="272"/>
        </w:trPr>
        <w:tc>
          <w:tcPr>
            <w:tcW w:w="6570" w:type="dxa"/>
            <w:tcBorders>
              <w:top w:val="nil"/>
              <w:left w:val="nil"/>
              <w:bottom w:val="single" w:sz="4" w:space="0" w:color="auto"/>
              <w:right w:val="nil"/>
            </w:tcBorders>
            <w:shd w:val="clear" w:color="auto" w:fill="auto"/>
            <w:noWrap/>
            <w:vAlign w:val="bottom"/>
            <w:hideMark/>
          </w:tcPr>
          <w:p w14:paraId="5ED0744B" w14:textId="77777777" w:rsidR="00445D16" w:rsidRPr="00F60C34" w:rsidRDefault="00445D16" w:rsidP="00445D16">
            <w:pPr>
              <w:rPr>
                <w:rFonts w:ascii="Calibri" w:hAnsi="Calibri"/>
                <w:b/>
                <w:bCs/>
                <w:color w:val="000000"/>
                <w:sz w:val="22"/>
                <w:szCs w:val="22"/>
              </w:rPr>
            </w:pPr>
            <w:r w:rsidRPr="00F60C34">
              <w:rPr>
                <w:rFonts w:ascii="Calibri" w:hAnsi="Calibri"/>
                <w:b/>
                <w:bCs/>
                <w:color w:val="000000"/>
                <w:sz w:val="22"/>
                <w:szCs w:val="22"/>
              </w:rPr>
              <w:t>Elements of Fee</w:t>
            </w:r>
          </w:p>
        </w:tc>
        <w:tc>
          <w:tcPr>
            <w:tcW w:w="1647" w:type="dxa"/>
            <w:tcBorders>
              <w:top w:val="nil"/>
              <w:left w:val="nil"/>
              <w:bottom w:val="single" w:sz="4" w:space="0" w:color="auto"/>
              <w:right w:val="nil"/>
            </w:tcBorders>
            <w:shd w:val="clear" w:color="auto" w:fill="auto"/>
            <w:noWrap/>
            <w:vAlign w:val="bottom"/>
            <w:hideMark/>
          </w:tcPr>
          <w:p w14:paraId="5ED0744C" w14:textId="77777777" w:rsidR="00445D16" w:rsidRPr="00F60C34" w:rsidRDefault="00445D16" w:rsidP="00445D16">
            <w:pPr>
              <w:jc w:val="right"/>
              <w:rPr>
                <w:rFonts w:ascii="Calibri" w:hAnsi="Calibri"/>
                <w:b/>
                <w:bCs/>
                <w:color w:val="000000"/>
                <w:sz w:val="22"/>
                <w:szCs w:val="22"/>
              </w:rPr>
            </w:pPr>
            <w:r w:rsidRPr="00F60C34">
              <w:rPr>
                <w:rFonts w:ascii="Calibri" w:hAnsi="Calibri"/>
                <w:b/>
                <w:bCs/>
                <w:color w:val="000000"/>
                <w:sz w:val="22"/>
                <w:szCs w:val="22"/>
              </w:rPr>
              <w:t>Estimated cost</w:t>
            </w:r>
          </w:p>
        </w:tc>
      </w:tr>
      <w:tr w:rsidR="00445D16" w:rsidRPr="00F60C34" w14:paraId="5ED07450" w14:textId="77777777" w:rsidTr="00445D16">
        <w:trPr>
          <w:trHeight w:val="278"/>
        </w:trPr>
        <w:tc>
          <w:tcPr>
            <w:tcW w:w="6570" w:type="dxa"/>
            <w:tcBorders>
              <w:top w:val="nil"/>
              <w:left w:val="nil"/>
              <w:bottom w:val="single" w:sz="4" w:space="0" w:color="E7E6E6"/>
              <w:right w:val="nil"/>
            </w:tcBorders>
            <w:shd w:val="clear" w:color="auto" w:fill="auto"/>
            <w:noWrap/>
            <w:vAlign w:val="bottom"/>
            <w:hideMark/>
          </w:tcPr>
          <w:p w14:paraId="5ED0744E" w14:textId="77777777" w:rsidR="00445D16" w:rsidRPr="00F60C34" w:rsidRDefault="00445D16" w:rsidP="00445D16">
            <w:pPr>
              <w:rPr>
                <w:rFonts w:ascii="Calibri" w:hAnsi="Calibri"/>
                <w:color w:val="000000"/>
                <w:sz w:val="22"/>
                <w:szCs w:val="22"/>
              </w:rPr>
            </w:pPr>
            <w:r w:rsidRPr="00F60C34">
              <w:rPr>
                <w:rFonts w:ascii="Calibri" w:hAnsi="Calibri"/>
                <w:color w:val="000000"/>
                <w:sz w:val="22"/>
                <w:szCs w:val="22"/>
              </w:rPr>
              <w:t>Academic design, coaching, and implementation</w:t>
            </w:r>
          </w:p>
        </w:tc>
        <w:tc>
          <w:tcPr>
            <w:tcW w:w="1647" w:type="dxa"/>
            <w:tcBorders>
              <w:top w:val="nil"/>
              <w:left w:val="nil"/>
              <w:bottom w:val="single" w:sz="4" w:space="0" w:color="E7E6E6"/>
              <w:right w:val="nil"/>
            </w:tcBorders>
            <w:shd w:val="clear" w:color="auto" w:fill="auto"/>
            <w:noWrap/>
            <w:vAlign w:val="bottom"/>
            <w:hideMark/>
          </w:tcPr>
          <w:p w14:paraId="5ED0744F" w14:textId="77777777" w:rsidR="00445D16" w:rsidRPr="00F60C34" w:rsidRDefault="00445D16" w:rsidP="00445D16">
            <w:pPr>
              <w:jc w:val="right"/>
              <w:rPr>
                <w:rFonts w:ascii="Calibri" w:hAnsi="Calibri"/>
                <w:color w:val="000000"/>
                <w:sz w:val="22"/>
                <w:szCs w:val="22"/>
              </w:rPr>
            </w:pPr>
            <w:r w:rsidRPr="00F60C34">
              <w:rPr>
                <w:rFonts w:ascii="Calibri" w:hAnsi="Calibri"/>
                <w:color w:val="000000"/>
                <w:sz w:val="22"/>
                <w:szCs w:val="22"/>
              </w:rPr>
              <w:t>$100,000</w:t>
            </w:r>
          </w:p>
        </w:tc>
      </w:tr>
      <w:tr w:rsidR="00445D16" w:rsidRPr="00F60C34" w14:paraId="5ED07453" w14:textId="77777777" w:rsidTr="00445D16">
        <w:trPr>
          <w:trHeight w:val="260"/>
        </w:trPr>
        <w:tc>
          <w:tcPr>
            <w:tcW w:w="6570" w:type="dxa"/>
            <w:tcBorders>
              <w:top w:val="nil"/>
              <w:left w:val="nil"/>
              <w:bottom w:val="single" w:sz="4" w:space="0" w:color="E7E6E6"/>
              <w:right w:val="nil"/>
            </w:tcBorders>
            <w:shd w:val="clear" w:color="auto" w:fill="auto"/>
            <w:noWrap/>
            <w:vAlign w:val="bottom"/>
            <w:hideMark/>
          </w:tcPr>
          <w:p w14:paraId="5ED07451" w14:textId="77777777" w:rsidR="00445D16" w:rsidRPr="00F60C34" w:rsidRDefault="00445D16" w:rsidP="00445D16">
            <w:pPr>
              <w:rPr>
                <w:rFonts w:ascii="Calibri" w:hAnsi="Calibri"/>
                <w:color w:val="000000"/>
                <w:sz w:val="22"/>
                <w:szCs w:val="22"/>
              </w:rPr>
            </w:pPr>
            <w:r w:rsidRPr="00F60C34">
              <w:rPr>
                <w:rFonts w:ascii="Calibri" w:hAnsi="Calibri"/>
                <w:color w:val="000000"/>
                <w:sz w:val="22"/>
                <w:szCs w:val="22"/>
              </w:rPr>
              <w:t xml:space="preserve">Operations </w:t>
            </w:r>
            <w:r>
              <w:rPr>
                <w:rFonts w:ascii="Calibri" w:hAnsi="Calibri"/>
                <w:color w:val="000000"/>
                <w:sz w:val="22"/>
                <w:szCs w:val="22"/>
              </w:rPr>
              <w:t>design, coaching,</w:t>
            </w:r>
            <w:r w:rsidRPr="00F60C34">
              <w:rPr>
                <w:rFonts w:ascii="Calibri" w:hAnsi="Calibri"/>
                <w:color w:val="000000"/>
                <w:sz w:val="22"/>
                <w:szCs w:val="22"/>
              </w:rPr>
              <w:t xml:space="preserve"> and implementation</w:t>
            </w:r>
          </w:p>
        </w:tc>
        <w:tc>
          <w:tcPr>
            <w:tcW w:w="1647" w:type="dxa"/>
            <w:tcBorders>
              <w:top w:val="nil"/>
              <w:left w:val="nil"/>
              <w:bottom w:val="single" w:sz="4" w:space="0" w:color="E7E6E6"/>
              <w:right w:val="nil"/>
            </w:tcBorders>
            <w:shd w:val="clear" w:color="auto" w:fill="auto"/>
            <w:noWrap/>
            <w:vAlign w:val="bottom"/>
            <w:hideMark/>
          </w:tcPr>
          <w:p w14:paraId="5ED07452" w14:textId="77777777" w:rsidR="00445D16" w:rsidRPr="00F60C34" w:rsidRDefault="00445D16" w:rsidP="00445D16">
            <w:pPr>
              <w:jc w:val="right"/>
              <w:rPr>
                <w:rFonts w:ascii="Calibri" w:hAnsi="Calibri"/>
                <w:color w:val="000000"/>
                <w:sz w:val="22"/>
                <w:szCs w:val="22"/>
              </w:rPr>
            </w:pPr>
            <w:r w:rsidRPr="00F60C34">
              <w:rPr>
                <w:rFonts w:ascii="Calibri" w:hAnsi="Calibri"/>
                <w:color w:val="000000"/>
                <w:sz w:val="22"/>
                <w:szCs w:val="22"/>
              </w:rPr>
              <w:t>$</w:t>
            </w:r>
            <w:r>
              <w:rPr>
                <w:rFonts w:ascii="Calibri" w:hAnsi="Calibri"/>
                <w:color w:val="000000"/>
                <w:sz w:val="22"/>
                <w:szCs w:val="22"/>
              </w:rPr>
              <w:t>100</w:t>
            </w:r>
            <w:r w:rsidRPr="00F60C34">
              <w:rPr>
                <w:rFonts w:ascii="Calibri" w:hAnsi="Calibri"/>
                <w:color w:val="000000"/>
                <w:sz w:val="22"/>
                <w:szCs w:val="22"/>
              </w:rPr>
              <w:t>,000</w:t>
            </w:r>
          </w:p>
        </w:tc>
      </w:tr>
      <w:tr w:rsidR="00445D16" w:rsidRPr="00F60C34" w14:paraId="5ED07456" w14:textId="77777777" w:rsidTr="00445D16">
        <w:trPr>
          <w:trHeight w:val="260"/>
        </w:trPr>
        <w:tc>
          <w:tcPr>
            <w:tcW w:w="6570" w:type="dxa"/>
            <w:tcBorders>
              <w:top w:val="nil"/>
              <w:left w:val="nil"/>
              <w:bottom w:val="single" w:sz="4" w:space="0" w:color="E7E6E6"/>
              <w:right w:val="nil"/>
            </w:tcBorders>
            <w:shd w:val="clear" w:color="auto" w:fill="auto"/>
            <w:noWrap/>
            <w:vAlign w:val="bottom"/>
          </w:tcPr>
          <w:p w14:paraId="5ED07454" w14:textId="77777777" w:rsidR="00445D16" w:rsidRPr="00F60C34" w:rsidRDefault="00445D16" w:rsidP="00445D16">
            <w:pPr>
              <w:rPr>
                <w:rFonts w:ascii="Calibri" w:hAnsi="Calibri"/>
                <w:color w:val="000000"/>
                <w:sz w:val="22"/>
                <w:szCs w:val="22"/>
              </w:rPr>
            </w:pPr>
            <w:r>
              <w:rPr>
                <w:rFonts w:ascii="Calibri" w:hAnsi="Calibri"/>
                <w:color w:val="000000"/>
                <w:sz w:val="22"/>
                <w:szCs w:val="22"/>
              </w:rPr>
              <w:t>Leadership and talent coaching and development</w:t>
            </w:r>
          </w:p>
        </w:tc>
        <w:tc>
          <w:tcPr>
            <w:tcW w:w="1647" w:type="dxa"/>
            <w:tcBorders>
              <w:top w:val="nil"/>
              <w:left w:val="nil"/>
              <w:bottom w:val="single" w:sz="4" w:space="0" w:color="E7E6E6"/>
              <w:right w:val="nil"/>
            </w:tcBorders>
            <w:shd w:val="clear" w:color="auto" w:fill="auto"/>
            <w:noWrap/>
            <w:vAlign w:val="bottom"/>
          </w:tcPr>
          <w:p w14:paraId="5ED07455" w14:textId="77777777" w:rsidR="00445D16" w:rsidRPr="00F60C34" w:rsidRDefault="00445D16" w:rsidP="00445D16">
            <w:pPr>
              <w:jc w:val="right"/>
              <w:rPr>
                <w:rFonts w:ascii="Calibri" w:hAnsi="Calibri"/>
                <w:color w:val="000000"/>
                <w:sz w:val="22"/>
                <w:szCs w:val="22"/>
              </w:rPr>
            </w:pPr>
            <w:r>
              <w:rPr>
                <w:rFonts w:ascii="Calibri" w:hAnsi="Calibri"/>
                <w:color w:val="000000"/>
                <w:sz w:val="22"/>
                <w:szCs w:val="22"/>
              </w:rPr>
              <w:t>$75,000</w:t>
            </w:r>
          </w:p>
        </w:tc>
      </w:tr>
      <w:tr w:rsidR="00445D16" w:rsidRPr="00F60C34" w14:paraId="5ED07459" w14:textId="77777777" w:rsidTr="00445D16">
        <w:trPr>
          <w:trHeight w:val="260"/>
        </w:trPr>
        <w:tc>
          <w:tcPr>
            <w:tcW w:w="6570" w:type="dxa"/>
            <w:tcBorders>
              <w:top w:val="nil"/>
              <w:left w:val="nil"/>
              <w:bottom w:val="single" w:sz="4" w:space="0" w:color="E7E6E6"/>
              <w:right w:val="nil"/>
            </w:tcBorders>
            <w:shd w:val="clear" w:color="auto" w:fill="auto"/>
            <w:noWrap/>
            <w:vAlign w:val="bottom"/>
            <w:hideMark/>
          </w:tcPr>
          <w:p w14:paraId="5ED07457" w14:textId="77777777" w:rsidR="00445D16" w:rsidRPr="00F60C34" w:rsidRDefault="00445D16" w:rsidP="00445D16">
            <w:pPr>
              <w:rPr>
                <w:rFonts w:ascii="Calibri" w:hAnsi="Calibri"/>
                <w:color w:val="000000"/>
                <w:sz w:val="22"/>
                <w:szCs w:val="22"/>
              </w:rPr>
            </w:pPr>
            <w:r w:rsidRPr="00F60C34">
              <w:rPr>
                <w:rFonts w:ascii="Calibri" w:hAnsi="Calibri"/>
                <w:color w:val="000000"/>
                <w:sz w:val="22"/>
                <w:szCs w:val="22"/>
              </w:rPr>
              <w:t>Community and family support design</w:t>
            </w:r>
            <w:r>
              <w:rPr>
                <w:rFonts w:ascii="Calibri" w:hAnsi="Calibri"/>
                <w:color w:val="000000"/>
                <w:sz w:val="22"/>
                <w:szCs w:val="22"/>
              </w:rPr>
              <w:t>, coaching,</w:t>
            </w:r>
            <w:r w:rsidRPr="00F60C34">
              <w:rPr>
                <w:rFonts w:ascii="Calibri" w:hAnsi="Calibri"/>
                <w:color w:val="000000"/>
                <w:sz w:val="22"/>
                <w:szCs w:val="22"/>
              </w:rPr>
              <w:t xml:space="preserve"> and implementation</w:t>
            </w:r>
          </w:p>
        </w:tc>
        <w:tc>
          <w:tcPr>
            <w:tcW w:w="1647" w:type="dxa"/>
            <w:tcBorders>
              <w:top w:val="nil"/>
              <w:left w:val="nil"/>
              <w:bottom w:val="single" w:sz="4" w:space="0" w:color="E7E6E6"/>
              <w:right w:val="nil"/>
            </w:tcBorders>
            <w:shd w:val="clear" w:color="auto" w:fill="auto"/>
            <w:noWrap/>
            <w:vAlign w:val="bottom"/>
            <w:hideMark/>
          </w:tcPr>
          <w:p w14:paraId="5ED07458" w14:textId="77777777" w:rsidR="00445D16" w:rsidRPr="00F60C34" w:rsidRDefault="00445D16" w:rsidP="00445D16">
            <w:pPr>
              <w:jc w:val="right"/>
              <w:rPr>
                <w:rFonts w:ascii="Calibri" w:hAnsi="Calibri"/>
                <w:color w:val="000000"/>
                <w:sz w:val="22"/>
                <w:szCs w:val="22"/>
              </w:rPr>
            </w:pPr>
            <w:r w:rsidRPr="00F60C34">
              <w:rPr>
                <w:rFonts w:ascii="Calibri" w:hAnsi="Calibri"/>
                <w:color w:val="000000"/>
                <w:sz w:val="22"/>
                <w:szCs w:val="22"/>
              </w:rPr>
              <w:t>$</w:t>
            </w:r>
            <w:r>
              <w:rPr>
                <w:rFonts w:ascii="Calibri" w:hAnsi="Calibri"/>
                <w:color w:val="000000"/>
                <w:sz w:val="22"/>
                <w:szCs w:val="22"/>
              </w:rPr>
              <w:t>50</w:t>
            </w:r>
            <w:r w:rsidRPr="00F60C34">
              <w:rPr>
                <w:rFonts w:ascii="Calibri" w:hAnsi="Calibri"/>
                <w:color w:val="000000"/>
                <w:sz w:val="22"/>
                <w:szCs w:val="22"/>
              </w:rPr>
              <w:t>,000</w:t>
            </w:r>
          </w:p>
        </w:tc>
      </w:tr>
      <w:tr w:rsidR="00445D16" w:rsidRPr="00F60C34" w14:paraId="5ED0745C" w14:textId="77777777" w:rsidTr="00445D16">
        <w:trPr>
          <w:trHeight w:val="260"/>
        </w:trPr>
        <w:tc>
          <w:tcPr>
            <w:tcW w:w="6570" w:type="dxa"/>
            <w:tcBorders>
              <w:top w:val="nil"/>
              <w:left w:val="nil"/>
              <w:bottom w:val="single" w:sz="4" w:space="0" w:color="auto"/>
              <w:right w:val="nil"/>
            </w:tcBorders>
            <w:shd w:val="clear" w:color="auto" w:fill="auto"/>
            <w:noWrap/>
            <w:vAlign w:val="bottom"/>
          </w:tcPr>
          <w:p w14:paraId="5ED0745A" w14:textId="77777777" w:rsidR="00445D16" w:rsidRPr="00F60C34" w:rsidDel="00DB01A3" w:rsidRDefault="00445D16" w:rsidP="00445D16">
            <w:pPr>
              <w:rPr>
                <w:rFonts w:ascii="Calibri" w:hAnsi="Calibri"/>
                <w:color w:val="000000"/>
                <w:sz w:val="22"/>
                <w:szCs w:val="22"/>
              </w:rPr>
            </w:pPr>
            <w:r>
              <w:rPr>
                <w:rFonts w:ascii="Calibri" w:hAnsi="Calibri"/>
                <w:color w:val="000000"/>
                <w:sz w:val="22"/>
                <w:szCs w:val="22"/>
              </w:rPr>
              <w:t>Back-office support (e.g., logistics, grant writing)</w:t>
            </w:r>
          </w:p>
        </w:tc>
        <w:tc>
          <w:tcPr>
            <w:tcW w:w="1647" w:type="dxa"/>
            <w:tcBorders>
              <w:top w:val="nil"/>
              <w:left w:val="nil"/>
              <w:bottom w:val="single" w:sz="4" w:space="0" w:color="auto"/>
              <w:right w:val="nil"/>
            </w:tcBorders>
            <w:shd w:val="clear" w:color="auto" w:fill="auto"/>
            <w:noWrap/>
            <w:vAlign w:val="bottom"/>
          </w:tcPr>
          <w:p w14:paraId="5ED0745B" w14:textId="77777777" w:rsidR="00445D16" w:rsidRPr="00F60C34" w:rsidDel="00DB01A3" w:rsidRDefault="00445D16" w:rsidP="00445D16">
            <w:pPr>
              <w:jc w:val="right"/>
              <w:rPr>
                <w:rFonts w:ascii="Calibri" w:hAnsi="Calibri"/>
                <w:color w:val="000000"/>
                <w:sz w:val="22"/>
                <w:szCs w:val="22"/>
              </w:rPr>
            </w:pPr>
            <w:r w:rsidRPr="00F60C34">
              <w:rPr>
                <w:rFonts w:ascii="Calibri" w:hAnsi="Calibri"/>
                <w:color w:val="000000"/>
                <w:sz w:val="22"/>
                <w:szCs w:val="22"/>
              </w:rPr>
              <w:t>$</w:t>
            </w:r>
            <w:r>
              <w:rPr>
                <w:rFonts w:ascii="Calibri" w:hAnsi="Calibri"/>
                <w:color w:val="000000"/>
                <w:sz w:val="22"/>
                <w:szCs w:val="22"/>
              </w:rPr>
              <w:t>25</w:t>
            </w:r>
            <w:r w:rsidRPr="00F60C34">
              <w:rPr>
                <w:rFonts w:ascii="Calibri" w:hAnsi="Calibri"/>
                <w:color w:val="000000"/>
                <w:sz w:val="22"/>
                <w:szCs w:val="22"/>
              </w:rPr>
              <w:t>,000</w:t>
            </w:r>
          </w:p>
        </w:tc>
      </w:tr>
      <w:tr w:rsidR="00445D16" w:rsidRPr="00F60C34" w14:paraId="5ED0745F" w14:textId="77777777" w:rsidTr="00445D16">
        <w:trPr>
          <w:trHeight w:val="286"/>
        </w:trPr>
        <w:tc>
          <w:tcPr>
            <w:tcW w:w="6570" w:type="dxa"/>
            <w:tcBorders>
              <w:top w:val="single" w:sz="4" w:space="0" w:color="auto"/>
              <w:left w:val="nil"/>
              <w:bottom w:val="nil"/>
              <w:right w:val="nil"/>
            </w:tcBorders>
            <w:shd w:val="clear" w:color="auto" w:fill="auto"/>
            <w:noWrap/>
            <w:vAlign w:val="bottom"/>
            <w:hideMark/>
          </w:tcPr>
          <w:p w14:paraId="5ED0745D" w14:textId="77777777" w:rsidR="00445D16" w:rsidRPr="00F60C34" w:rsidRDefault="00445D16" w:rsidP="00445D16">
            <w:pPr>
              <w:rPr>
                <w:rFonts w:ascii="Calibri" w:hAnsi="Calibri"/>
                <w:b/>
                <w:bCs/>
                <w:color w:val="000000"/>
                <w:sz w:val="22"/>
                <w:szCs w:val="22"/>
                <w:vertAlign w:val="superscript"/>
              </w:rPr>
            </w:pPr>
            <w:r>
              <w:rPr>
                <w:rFonts w:ascii="Calibri" w:hAnsi="Calibri"/>
                <w:b/>
                <w:bCs/>
                <w:color w:val="000000"/>
                <w:sz w:val="22"/>
                <w:szCs w:val="22"/>
              </w:rPr>
              <w:t>Total</w:t>
            </w:r>
          </w:p>
        </w:tc>
        <w:tc>
          <w:tcPr>
            <w:tcW w:w="1647" w:type="dxa"/>
            <w:tcBorders>
              <w:top w:val="single" w:sz="4" w:space="0" w:color="auto"/>
              <w:left w:val="nil"/>
              <w:bottom w:val="nil"/>
              <w:right w:val="nil"/>
            </w:tcBorders>
            <w:shd w:val="clear" w:color="auto" w:fill="auto"/>
            <w:noWrap/>
            <w:vAlign w:val="bottom"/>
            <w:hideMark/>
          </w:tcPr>
          <w:p w14:paraId="5ED0745E" w14:textId="77777777" w:rsidR="00445D16" w:rsidRPr="00F60C34" w:rsidRDefault="00445D16" w:rsidP="00445D16">
            <w:pPr>
              <w:jc w:val="right"/>
              <w:rPr>
                <w:rFonts w:ascii="Calibri" w:hAnsi="Calibri"/>
                <w:b/>
                <w:bCs/>
                <w:color w:val="000000"/>
                <w:sz w:val="22"/>
                <w:szCs w:val="22"/>
              </w:rPr>
            </w:pPr>
            <w:r w:rsidRPr="00F60C34">
              <w:rPr>
                <w:rFonts w:ascii="Calibri" w:hAnsi="Calibri"/>
                <w:b/>
                <w:bCs/>
                <w:color w:val="000000"/>
                <w:sz w:val="22"/>
                <w:szCs w:val="22"/>
              </w:rPr>
              <w:t>$</w:t>
            </w:r>
            <w:r>
              <w:rPr>
                <w:rFonts w:ascii="Calibri" w:hAnsi="Calibri"/>
                <w:b/>
                <w:bCs/>
                <w:color w:val="000000"/>
                <w:sz w:val="22"/>
                <w:szCs w:val="22"/>
              </w:rPr>
              <w:t>35</w:t>
            </w:r>
            <w:r w:rsidRPr="00F60C34">
              <w:rPr>
                <w:rFonts w:ascii="Calibri" w:hAnsi="Calibri"/>
                <w:b/>
                <w:bCs/>
                <w:color w:val="000000"/>
                <w:sz w:val="22"/>
                <w:szCs w:val="22"/>
              </w:rPr>
              <w:t>0,000</w:t>
            </w:r>
          </w:p>
        </w:tc>
      </w:tr>
      <w:tr w:rsidR="00445D16" w:rsidRPr="00F60C34" w14:paraId="5ED07462" w14:textId="77777777" w:rsidTr="00445D16">
        <w:trPr>
          <w:trHeight w:val="286"/>
        </w:trPr>
        <w:tc>
          <w:tcPr>
            <w:tcW w:w="6570" w:type="dxa"/>
            <w:tcBorders>
              <w:top w:val="nil"/>
              <w:left w:val="nil"/>
              <w:bottom w:val="nil"/>
              <w:right w:val="nil"/>
            </w:tcBorders>
            <w:shd w:val="clear" w:color="auto" w:fill="auto"/>
            <w:noWrap/>
            <w:vAlign w:val="bottom"/>
          </w:tcPr>
          <w:p w14:paraId="5ED07460" w14:textId="77777777" w:rsidR="00445D16" w:rsidRPr="00F60C34" w:rsidRDefault="00445D16" w:rsidP="00445D16">
            <w:pPr>
              <w:rPr>
                <w:rFonts w:ascii="Calibri" w:hAnsi="Calibri"/>
                <w:b/>
                <w:bCs/>
                <w:color w:val="000000"/>
                <w:sz w:val="22"/>
                <w:szCs w:val="22"/>
              </w:rPr>
            </w:pPr>
          </w:p>
        </w:tc>
        <w:tc>
          <w:tcPr>
            <w:tcW w:w="1647" w:type="dxa"/>
            <w:tcBorders>
              <w:top w:val="nil"/>
              <w:left w:val="nil"/>
              <w:bottom w:val="nil"/>
              <w:right w:val="nil"/>
            </w:tcBorders>
            <w:shd w:val="clear" w:color="auto" w:fill="auto"/>
            <w:noWrap/>
            <w:vAlign w:val="bottom"/>
          </w:tcPr>
          <w:p w14:paraId="5ED07461" w14:textId="77777777" w:rsidR="00445D16" w:rsidRPr="00F60C34" w:rsidRDefault="00445D16" w:rsidP="00445D16">
            <w:pPr>
              <w:jc w:val="right"/>
              <w:rPr>
                <w:rFonts w:ascii="Calibri" w:hAnsi="Calibri"/>
                <w:b/>
                <w:bCs/>
                <w:color w:val="000000"/>
                <w:sz w:val="22"/>
                <w:szCs w:val="22"/>
              </w:rPr>
            </w:pPr>
          </w:p>
        </w:tc>
      </w:tr>
    </w:tbl>
    <w:p w14:paraId="5ED07463" w14:textId="77777777" w:rsidR="00445D16" w:rsidRPr="00F60C34" w:rsidRDefault="00445D16" w:rsidP="00445D16">
      <w:pPr>
        <w:jc w:val="center"/>
        <w:rPr>
          <w:rFonts w:asciiTheme="minorHAnsi" w:hAnsiTheme="minorHAnsi"/>
          <w:b/>
          <w:sz w:val="24"/>
          <w:szCs w:val="24"/>
        </w:rPr>
      </w:pPr>
      <w:r w:rsidRPr="00F60C34">
        <w:rPr>
          <w:rFonts w:asciiTheme="minorHAnsi" w:hAnsiTheme="minorHAnsi"/>
          <w:b/>
          <w:sz w:val="24"/>
          <w:szCs w:val="24"/>
        </w:rPr>
        <w:t>Educational Delivery Fee – Estimated Breakdown</w:t>
      </w:r>
    </w:p>
    <w:p w14:paraId="5ED07464" w14:textId="77777777" w:rsidR="00445D16" w:rsidRPr="00F60C34" w:rsidRDefault="00445D16" w:rsidP="00445D16">
      <w:pPr>
        <w:jc w:val="center"/>
        <w:rPr>
          <w:rFonts w:asciiTheme="minorHAnsi" w:hAnsiTheme="minorHAnsi"/>
          <w:b/>
          <w:sz w:val="24"/>
          <w:szCs w:val="24"/>
        </w:rPr>
      </w:pPr>
      <w:r w:rsidRPr="00F60C34">
        <w:rPr>
          <w:rFonts w:asciiTheme="minorHAnsi" w:hAnsiTheme="minorHAnsi"/>
          <w:b/>
          <w:sz w:val="24"/>
          <w:szCs w:val="24"/>
        </w:rPr>
        <w:t>Morgan Full Service Community School</w:t>
      </w:r>
    </w:p>
    <w:p w14:paraId="5ED07465" w14:textId="77777777" w:rsidR="00445D16" w:rsidRDefault="00445D16" w:rsidP="00445D16">
      <w:pPr>
        <w:jc w:val="center"/>
        <w:rPr>
          <w:b/>
          <w:sz w:val="22"/>
          <w:szCs w:val="22"/>
        </w:rPr>
      </w:pPr>
    </w:p>
    <w:p w14:paraId="5ED07466" w14:textId="77777777" w:rsidR="00445D16" w:rsidRPr="00F60C34" w:rsidRDefault="00445D16" w:rsidP="00445D16">
      <w:pPr>
        <w:rPr>
          <w:sz w:val="22"/>
          <w:szCs w:val="22"/>
        </w:rPr>
      </w:pPr>
    </w:p>
    <w:p w14:paraId="5ED07467" w14:textId="77777777" w:rsidR="00445D16" w:rsidRPr="00F60C34" w:rsidRDefault="00445D16" w:rsidP="00445D16">
      <w:pPr>
        <w:rPr>
          <w:sz w:val="22"/>
          <w:szCs w:val="22"/>
        </w:rPr>
      </w:pPr>
    </w:p>
    <w:p w14:paraId="5ED07468" w14:textId="77777777" w:rsidR="00445D16" w:rsidRPr="00F60C34" w:rsidRDefault="00445D16" w:rsidP="00445D16">
      <w:pPr>
        <w:rPr>
          <w:sz w:val="22"/>
          <w:szCs w:val="22"/>
        </w:rPr>
      </w:pPr>
    </w:p>
    <w:p w14:paraId="5ED07469" w14:textId="77777777" w:rsidR="00445D16" w:rsidRPr="00F60C34" w:rsidRDefault="00445D16" w:rsidP="00445D16">
      <w:pPr>
        <w:rPr>
          <w:sz w:val="22"/>
          <w:szCs w:val="22"/>
        </w:rPr>
      </w:pPr>
    </w:p>
    <w:p w14:paraId="5ED0746A" w14:textId="77777777" w:rsidR="00445D16" w:rsidRPr="00F60C34" w:rsidRDefault="00445D16" w:rsidP="00445D16">
      <w:pPr>
        <w:rPr>
          <w:sz w:val="22"/>
          <w:szCs w:val="22"/>
        </w:rPr>
      </w:pPr>
    </w:p>
    <w:p w14:paraId="5ED0746B" w14:textId="77777777" w:rsidR="00445D16" w:rsidRPr="00F60C34" w:rsidRDefault="00445D16" w:rsidP="00445D16">
      <w:pPr>
        <w:rPr>
          <w:sz w:val="22"/>
          <w:szCs w:val="22"/>
        </w:rPr>
      </w:pPr>
    </w:p>
    <w:p w14:paraId="5ED0746C" w14:textId="77777777" w:rsidR="00445D16" w:rsidRPr="00F60C34" w:rsidRDefault="00445D16" w:rsidP="00445D16">
      <w:pPr>
        <w:rPr>
          <w:sz w:val="22"/>
          <w:szCs w:val="22"/>
        </w:rPr>
      </w:pPr>
    </w:p>
    <w:p w14:paraId="5ED0746D" w14:textId="77777777" w:rsidR="00445D16" w:rsidRPr="00F60C34" w:rsidRDefault="00445D16" w:rsidP="00445D16">
      <w:pPr>
        <w:rPr>
          <w:sz w:val="22"/>
          <w:szCs w:val="22"/>
        </w:rPr>
      </w:pPr>
    </w:p>
    <w:p w14:paraId="5ED0746E" w14:textId="77777777" w:rsidR="00445D16" w:rsidRDefault="00445D16" w:rsidP="00445D16">
      <w:pPr>
        <w:rPr>
          <w:rFonts w:asciiTheme="minorHAnsi" w:hAnsiTheme="minorHAnsi"/>
          <w:b/>
          <w:sz w:val="22"/>
          <w:szCs w:val="22"/>
        </w:rPr>
      </w:pPr>
      <w:r>
        <w:rPr>
          <w:rFonts w:asciiTheme="minorHAnsi" w:hAnsiTheme="minorHAnsi"/>
          <w:b/>
          <w:sz w:val="22"/>
          <w:szCs w:val="22"/>
        </w:rPr>
        <w:t>Academic design, coaching, and implementation:</w:t>
      </w:r>
    </w:p>
    <w:p w14:paraId="5ED0746F" w14:textId="77777777" w:rsidR="00445D16" w:rsidRPr="00F60C34" w:rsidRDefault="00445D16" w:rsidP="00445D16">
      <w:pPr>
        <w:pStyle w:val="ListParagraph"/>
        <w:numPr>
          <w:ilvl w:val="0"/>
          <w:numId w:val="1"/>
        </w:numPr>
        <w:rPr>
          <w:rFonts w:asciiTheme="minorHAnsi" w:hAnsiTheme="minorHAnsi"/>
          <w:b/>
          <w:sz w:val="22"/>
          <w:szCs w:val="22"/>
        </w:rPr>
      </w:pPr>
      <w:r w:rsidRPr="00F60C34">
        <w:rPr>
          <w:rFonts w:asciiTheme="minorHAnsi" w:hAnsiTheme="minorHAnsi"/>
          <w:sz w:val="22"/>
          <w:szCs w:val="22"/>
        </w:rPr>
        <w:t>Development of academic model, inclusive of curriculum development, master schedule development, and professional development</w:t>
      </w:r>
    </w:p>
    <w:p w14:paraId="5ED07470" w14:textId="77777777" w:rsidR="00445D16" w:rsidRPr="00F60C34" w:rsidRDefault="00445D16" w:rsidP="00445D16">
      <w:pPr>
        <w:pStyle w:val="ListParagraph"/>
        <w:numPr>
          <w:ilvl w:val="0"/>
          <w:numId w:val="1"/>
        </w:numPr>
        <w:rPr>
          <w:rFonts w:asciiTheme="minorHAnsi" w:hAnsiTheme="minorHAnsi"/>
          <w:b/>
          <w:sz w:val="22"/>
          <w:szCs w:val="22"/>
        </w:rPr>
      </w:pPr>
      <w:r>
        <w:rPr>
          <w:rFonts w:asciiTheme="minorHAnsi" w:hAnsiTheme="minorHAnsi"/>
          <w:sz w:val="22"/>
          <w:szCs w:val="22"/>
        </w:rPr>
        <w:t>Close collaboration with school leadership team and coaches</w:t>
      </w:r>
    </w:p>
    <w:p w14:paraId="5ED07471" w14:textId="77777777" w:rsidR="00445D16" w:rsidRPr="00F60C34" w:rsidRDefault="00445D16" w:rsidP="00445D16">
      <w:pPr>
        <w:pStyle w:val="ListParagraph"/>
        <w:numPr>
          <w:ilvl w:val="0"/>
          <w:numId w:val="1"/>
        </w:numPr>
        <w:rPr>
          <w:rFonts w:asciiTheme="minorHAnsi" w:hAnsiTheme="minorHAnsi"/>
          <w:b/>
          <w:sz w:val="22"/>
          <w:szCs w:val="22"/>
        </w:rPr>
      </w:pPr>
      <w:r>
        <w:rPr>
          <w:rFonts w:asciiTheme="minorHAnsi" w:hAnsiTheme="minorHAnsi"/>
          <w:sz w:val="22"/>
          <w:szCs w:val="22"/>
        </w:rPr>
        <w:t>Supported primarily by Project GRAD CEO, Chief Academic Officer, Senior Vice President of School Operations, Vice President of School Development, ELA Consultant, Math Consultant, Director of Data, and Chief of Staff</w:t>
      </w:r>
    </w:p>
    <w:p w14:paraId="5ED07472" w14:textId="77777777" w:rsidR="00445D16" w:rsidRPr="00F60C34" w:rsidRDefault="00445D16" w:rsidP="00445D16">
      <w:pPr>
        <w:rPr>
          <w:rFonts w:asciiTheme="minorHAnsi" w:hAnsiTheme="minorHAnsi"/>
          <w:b/>
          <w:sz w:val="22"/>
          <w:szCs w:val="22"/>
        </w:rPr>
      </w:pPr>
    </w:p>
    <w:p w14:paraId="5ED07473" w14:textId="77777777" w:rsidR="00445D16" w:rsidRDefault="00445D16" w:rsidP="00445D16">
      <w:pPr>
        <w:rPr>
          <w:rFonts w:asciiTheme="minorHAnsi" w:hAnsiTheme="minorHAnsi"/>
          <w:sz w:val="22"/>
          <w:szCs w:val="22"/>
        </w:rPr>
      </w:pPr>
      <w:r w:rsidRPr="00F60C34">
        <w:rPr>
          <w:rFonts w:asciiTheme="minorHAnsi" w:hAnsiTheme="minorHAnsi"/>
          <w:b/>
          <w:sz w:val="22"/>
          <w:szCs w:val="22"/>
        </w:rPr>
        <w:t>Operations design and implementation:</w:t>
      </w:r>
      <w:r w:rsidRPr="00F60C34">
        <w:rPr>
          <w:rFonts w:asciiTheme="minorHAnsi" w:hAnsiTheme="minorHAnsi"/>
          <w:sz w:val="22"/>
          <w:szCs w:val="22"/>
        </w:rPr>
        <w:t xml:space="preserve"> </w:t>
      </w:r>
    </w:p>
    <w:p w14:paraId="5ED07474" w14:textId="77777777" w:rsidR="00445D16" w:rsidRDefault="00445D16" w:rsidP="00445D16">
      <w:pPr>
        <w:pStyle w:val="ListParagraph"/>
        <w:numPr>
          <w:ilvl w:val="0"/>
          <w:numId w:val="3"/>
        </w:numPr>
        <w:rPr>
          <w:rFonts w:asciiTheme="minorHAnsi" w:hAnsiTheme="minorHAnsi"/>
          <w:sz w:val="22"/>
          <w:szCs w:val="22"/>
        </w:rPr>
      </w:pPr>
      <w:r w:rsidRPr="00F60C34">
        <w:rPr>
          <w:rFonts w:asciiTheme="minorHAnsi" w:hAnsiTheme="minorHAnsi"/>
          <w:sz w:val="22"/>
          <w:szCs w:val="22"/>
        </w:rPr>
        <w:t xml:space="preserve">All business operations related to school, including development of systems and processes for logistics, procurement, technology, finance, data, etc. </w:t>
      </w:r>
    </w:p>
    <w:p w14:paraId="5ED07475" w14:textId="77777777" w:rsidR="00445D16" w:rsidRDefault="00445D16" w:rsidP="00445D16">
      <w:pPr>
        <w:pStyle w:val="ListParagraph"/>
        <w:numPr>
          <w:ilvl w:val="0"/>
          <w:numId w:val="3"/>
        </w:numPr>
        <w:rPr>
          <w:rFonts w:asciiTheme="minorHAnsi" w:hAnsiTheme="minorHAnsi"/>
          <w:sz w:val="22"/>
          <w:szCs w:val="22"/>
        </w:rPr>
      </w:pPr>
      <w:r>
        <w:rPr>
          <w:rFonts w:asciiTheme="minorHAnsi" w:hAnsiTheme="minorHAnsi"/>
          <w:sz w:val="22"/>
          <w:szCs w:val="22"/>
        </w:rPr>
        <w:t>Close collaboration with DESE and HPS as appropriate</w:t>
      </w:r>
    </w:p>
    <w:p w14:paraId="5ED07476" w14:textId="77777777" w:rsidR="00445D16" w:rsidRDefault="00445D16" w:rsidP="00445D16">
      <w:pPr>
        <w:pStyle w:val="ListParagraph"/>
        <w:numPr>
          <w:ilvl w:val="0"/>
          <w:numId w:val="3"/>
        </w:numPr>
        <w:rPr>
          <w:rFonts w:asciiTheme="minorHAnsi" w:hAnsiTheme="minorHAnsi"/>
          <w:sz w:val="22"/>
          <w:szCs w:val="22"/>
        </w:rPr>
      </w:pPr>
      <w:r>
        <w:rPr>
          <w:rFonts w:asciiTheme="minorHAnsi" w:hAnsiTheme="minorHAnsi"/>
          <w:sz w:val="22"/>
          <w:szCs w:val="22"/>
        </w:rPr>
        <w:t>Supported primarily by CFO, COO, Senior Vice President of School Operations, and Director of Data</w:t>
      </w:r>
    </w:p>
    <w:p w14:paraId="5ED07477" w14:textId="77777777" w:rsidR="00445D16" w:rsidRDefault="00445D16" w:rsidP="00445D16">
      <w:pPr>
        <w:rPr>
          <w:rFonts w:asciiTheme="minorHAnsi" w:hAnsiTheme="minorHAnsi"/>
          <w:sz w:val="22"/>
          <w:szCs w:val="22"/>
        </w:rPr>
      </w:pPr>
    </w:p>
    <w:p w14:paraId="5ED07478" w14:textId="77777777" w:rsidR="00445D16" w:rsidRPr="0046102A" w:rsidRDefault="00445D16" w:rsidP="00445D16">
      <w:pPr>
        <w:rPr>
          <w:rFonts w:asciiTheme="minorHAnsi" w:hAnsiTheme="minorHAnsi"/>
          <w:b/>
          <w:sz w:val="22"/>
          <w:szCs w:val="22"/>
        </w:rPr>
      </w:pPr>
      <w:r>
        <w:rPr>
          <w:rFonts w:asciiTheme="minorHAnsi" w:hAnsiTheme="minorHAnsi"/>
          <w:b/>
          <w:sz w:val="22"/>
          <w:szCs w:val="22"/>
        </w:rPr>
        <w:t>Leadership and talent coaching and development:</w:t>
      </w:r>
    </w:p>
    <w:p w14:paraId="5ED07479" w14:textId="77777777" w:rsidR="00445D16" w:rsidRDefault="00445D16" w:rsidP="00445D16">
      <w:pPr>
        <w:pStyle w:val="ListParagraph"/>
        <w:numPr>
          <w:ilvl w:val="0"/>
          <w:numId w:val="3"/>
        </w:numPr>
        <w:rPr>
          <w:rFonts w:asciiTheme="minorHAnsi" w:hAnsiTheme="minorHAnsi"/>
          <w:sz w:val="22"/>
          <w:szCs w:val="22"/>
        </w:rPr>
      </w:pPr>
      <w:r w:rsidRPr="0046102A">
        <w:rPr>
          <w:rFonts w:asciiTheme="minorHAnsi" w:hAnsiTheme="minorHAnsi"/>
          <w:sz w:val="22"/>
          <w:szCs w:val="22"/>
        </w:rPr>
        <w:t xml:space="preserve">National </w:t>
      </w:r>
      <w:r>
        <w:rPr>
          <w:rFonts w:asciiTheme="minorHAnsi" w:hAnsiTheme="minorHAnsi"/>
          <w:sz w:val="22"/>
          <w:szCs w:val="22"/>
        </w:rPr>
        <w:t>recruitment, coaching, and development of</w:t>
      </w:r>
      <w:r w:rsidRPr="0046102A">
        <w:rPr>
          <w:rFonts w:asciiTheme="minorHAnsi" w:hAnsiTheme="minorHAnsi"/>
          <w:sz w:val="22"/>
          <w:szCs w:val="22"/>
        </w:rPr>
        <w:t xml:space="preserve"> leadership team and teacher leaders, as well as teachers, especially Principal, </w:t>
      </w:r>
      <w:r>
        <w:rPr>
          <w:rFonts w:asciiTheme="minorHAnsi" w:hAnsiTheme="minorHAnsi"/>
          <w:sz w:val="22"/>
          <w:szCs w:val="22"/>
        </w:rPr>
        <w:t>Instructional Director, STEM Director, and Director of Business Operations</w:t>
      </w:r>
    </w:p>
    <w:p w14:paraId="5ED0747A" w14:textId="77777777" w:rsidR="00445D16" w:rsidRDefault="00445D16" w:rsidP="00445D16">
      <w:pPr>
        <w:pStyle w:val="ListParagraph"/>
        <w:numPr>
          <w:ilvl w:val="0"/>
          <w:numId w:val="3"/>
        </w:numPr>
        <w:rPr>
          <w:rFonts w:asciiTheme="minorHAnsi" w:hAnsiTheme="minorHAnsi"/>
          <w:sz w:val="22"/>
          <w:szCs w:val="22"/>
        </w:rPr>
      </w:pPr>
      <w:r>
        <w:rPr>
          <w:rFonts w:asciiTheme="minorHAnsi" w:hAnsiTheme="minorHAnsi"/>
          <w:sz w:val="22"/>
          <w:szCs w:val="22"/>
        </w:rPr>
        <w:t>Supported primarily by CEO, Chief Academic Officer, and Chief of Staff</w:t>
      </w:r>
    </w:p>
    <w:p w14:paraId="5ED0747B" w14:textId="77777777" w:rsidR="00445D16" w:rsidRDefault="00445D16" w:rsidP="00445D16">
      <w:pPr>
        <w:rPr>
          <w:rFonts w:asciiTheme="minorHAnsi" w:hAnsiTheme="minorHAnsi"/>
          <w:b/>
          <w:sz w:val="22"/>
          <w:szCs w:val="22"/>
        </w:rPr>
      </w:pPr>
    </w:p>
    <w:p w14:paraId="5ED0747C" w14:textId="77777777" w:rsidR="00445D16" w:rsidRDefault="00445D16" w:rsidP="00445D16">
      <w:pPr>
        <w:rPr>
          <w:rFonts w:asciiTheme="minorHAnsi" w:hAnsiTheme="minorHAnsi"/>
          <w:sz w:val="22"/>
          <w:szCs w:val="22"/>
        </w:rPr>
      </w:pPr>
      <w:r w:rsidRPr="00F60C34">
        <w:rPr>
          <w:rFonts w:asciiTheme="minorHAnsi" w:hAnsiTheme="minorHAnsi"/>
          <w:b/>
          <w:sz w:val="22"/>
          <w:szCs w:val="22"/>
        </w:rPr>
        <w:t>Comm</w:t>
      </w:r>
      <w:r>
        <w:rPr>
          <w:rFonts w:asciiTheme="minorHAnsi" w:hAnsiTheme="minorHAnsi"/>
          <w:b/>
          <w:sz w:val="22"/>
          <w:szCs w:val="22"/>
        </w:rPr>
        <w:t xml:space="preserve">unity and family support design, coaching, </w:t>
      </w:r>
      <w:r w:rsidRPr="00F60C34">
        <w:rPr>
          <w:rFonts w:asciiTheme="minorHAnsi" w:hAnsiTheme="minorHAnsi"/>
          <w:b/>
          <w:sz w:val="22"/>
          <w:szCs w:val="22"/>
        </w:rPr>
        <w:t>and implementation:</w:t>
      </w:r>
      <w:r w:rsidRPr="00F60C34">
        <w:rPr>
          <w:rFonts w:asciiTheme="minorHAnsi" w:hAnsiTheme="minorHAnsi"/>
          <w:sz w:val="22"/>
          <w:szCs w:val="22"/>
        </w:rPr>
        <w:t xml:space="preserve"> </w:t>
      </w:r>
    </w:p>
    <w:p w14:paraId="5ED0747D" w14:textId="77777777" w:rsidR="00445D16" w:rsidRDefault="00445D16" w:rsidP="00445D16">
      <w:pPr>
        <w:pStyle w:val="ListParagraph"/>
        <w:numPr>
          <w:ilvl w:val="0"/>
          <w:numId w:val="2"/>
        </w:numPr>
        <w:rPr>
          <w:rFonts w:asciiTheme="minorHAnsi" w:hAnsiTheme="minorHAnsi"/>
          <w:sz w:val="22"/>
          <w:szCs w:val="22"/>
        </w:rPr>
      </w:pPr>
      <w:r w:rsidRPr="00F60C34">
        <w:rPr>
          <w:rFonts w:asciiTheme="minorHAnsi" w:hAnsiTheme="minorHAnsi"/>
          <w:sz w:val="22"/>
          <w:szCs w:val="22"/>
        </w:rPr>
        <w:t>Development of community and family partnerships, inclusive of community based organizations, nonprofit organizations, institutions of higher educations, businesses, foundations, faith-based organizations, and parent groups</w:t>
      </w:r>
    </w:p>
    <w:p w14:paraId="5ED0747E" w14:textId="77777777" w:rsidR="00445D16" w:rsidRDefault="00445D16" w:rsidP="00445D16">
      <w:pPr>
        <w:pStyle w:val="ListParagraph"/>
        <w:numPr>
          <w:ilvl w:val="0"/>
          <w:numId w:val="2"/>
        </w:numPr>
        <w:rPr>
          <w:rFonts w:asciiTheme="minorHAnsi" w:hAnsiTheme="minorHAnsi"/>
          <w:sz w:val="22"/>
          <w:szCs w:val="22"/>
        </w:rPr>
      </w:pPr>
      <w:r>
        <w:rPr>
          <w:rFonts w:asciiTheme="minorHAnsi" w:hAnsiTheme="minorHAnsi"/>
          <w:sz w:val="22"/>
          <w:szCs w:val="22"/>
        </w:rPr>
        <w:t xml:space="preserve">Close collaboration with and development of Family Engagement Coordinator and Community Partner Coordinator </w:t>
      </w:r>
    </w:p>
    <w:p w14:paraId="5ED0747F" w14:textId="77777777" w:rsidR="00445D16" w:rsidRDefault="00445D16" w:rsidP="00445D16">
      <w:pPr>
        <w:pStyle w:val="ListParagraph"/>
        <w:numPr>
          <w:ilvl w:val="0"/>
          <w:numId w:val="2"/>
        </w:numPr>
        <w:rPr>
          <w:rFonts w:asciiTheme="minorHAnsi" w:hAnsiTheme="minorHAnsi"/>
          <w:sz w:val="22"/>
          <w:szCs w:val="22"/>
        </w:rPr>
      </w:pPr>
      <w:r>
        <w:rPr>
          <w:rFonts w:asciiTheme="minorHAnsi" w:hAnsiTheme="minorHAnsi"/>
          <w:sz w:val="22"/>
          <w:szCs w:val="22"/>
        </w:rPr>
        <w:t>Supported primarily by CEO, Senior Vice President of School Operations, Vice President of School Development, and Chief of Staff</w:t>
      </w:r>
    </w:p>
    <w:p w14:paraId="5ED07480" w14:textId="77777777" w:rsidR="00445D16" w:rsidRDefault="00445D16" w:rsidP="00445D16">
      <w:pPr>
        <w:rPr>
          <w:rFonts w:asciiTheme="minorHAnsi" w:hAnsiTheme="minorHAnsi"/>
          <w:sz w:val="22"/>
          <w:szCs w:val="22"/>
        </w:rPr>
      </w:pPr>
    </w:p>
    <w:p w14:paraId="5ED07481" w14:textId="77777777" w:rsidR="00445D16" w:rsidRDefault="00445D16" w:rsidP="00445D16">
      <w:pPr>
        <w:rPr>
          <w:rFonts w:asciiTheme="minorHAnsi" w:hAnsiTheme="minorHAnsi"/>
          <w:b/>
          <w:sz w:val="22"/>
          <w:szCs w:val="22"/>
        </w:rPr>
      </w:pPr>
      <w:r>
        <w:rPr>
          <w:rFonts w:asciiTheme="minorHAnsi" w:hAnsiTheme="minorHAnsi"/>
          <w:b/>
          <w:sz w:val="22"/>
          <w:szCs w:val="22"/>
        </w:rPr>
        <w:t>Back-office support:</w:t>
      </w:r>
    </w:p>
    <w:p w14:paraId="5ED07482" w14:textId="77777777" w:rsidR="00445D16" w:rsidRDefault="00445D16" w:rsidP="00445D16">
      <w:pPr>
        <w:pStyle w:val="ListParagraph"/>
        <w:numPr>
          <w:ilvl w:val="0"/>
          <w:numId w:val="4"/>
        </w:numPr>
        <w:rPr>
          <w:rFonts w:asciiTheme="minorHAnsi" w:hAnsiTheme="minorHAnsi"/>
          <w:sz w:val="22"/>
          <w:szCs w:val="22"/>
        </w:rPr>
      </w:pPr>
      <w:r>
        <w:rPr>
          <w:rFonts w:asciiTheme="minorHAnsi" w:hAnsiTheme="minorHAnsi"/>
          <w:sz w:val="22"/>
          <w:szCs w:val="22"/>
        </w:rPr>
        <w:t>National</w:t>
      </w:r>
      <w:r w:rsidRPr="0046102A">
        <w:rPr>
          <w:rFonts w:asciiTheme="minorHAnsi" w:hAnsiTheme="minorHAnsi"/>
          <w:sz w:val="22"/>
          <w:szCs w:val="22"/>
        </w:rPr>
        <w:t xml:space="preserve"> functions, including logistics,</w:t>
      </w:r>
      <w:r>
        <w:rPr>
          <w:rFonts w:asciiTheme="minorHAnsi" w:hAnsiTheme="minorHAnsi"/>
          <w:sz w:val="22"/>
          <w:szCs w:val="22"/>
        </w:rPr>
        <w:t xml:space="preserve"> grant-writing,</w:t>
      </w:r>
      <w:r w:rsidRPr="0046102A">
        <w:rPr>
          <w:rFonts w:asciiTheme="minorHAnsi" w:hAnsiTheme="minorHAnsi"/>
          <w:sz w:val="22"/>
          <w:szCs w:val="22"/>
        </w:rPr>
        <w:t xml:space="preserve"> procurement, accounts payable, management of websites, marketing and communications, etc. </w:t>
      </w:r>
    </w:p>
    <w:p w14:paraId="5ED07483" w14:textId="77777777" w:rsidR="00445D16" w:rsidRDefault="00445D16" w:rsidP="00445D16">
      <w:pPr>
        <w:pStyle w:val="ListParagraph"/>
        <w:numPr>
          <w:ilvl w:val="0"/>
          <w:numId w:val="4"/>
        </w:numPr>
        <w:rPr>
          <w:rFonts w:asciiTheme="minorHAnsi" w:hAnsiTheme="minorHAnsi"/>
          <w:sz w:val="22"/>
          <w:szCs w:val="22"/>
        </w:rPr>
      </w:pPr>
      <w:r>
        <w:rPr>
          <w:rFonts w:asciiTheme="minorHAnsi" w:hAnsiTheme="minorHAnsi"/>
          <w:sz w:val="22"/>
          <w:szCs w:val="22"/>
        </w:rPr>
        <w:t>Close collaboration with DESE and HPS as appropriate</w:t>
      </w:r>
    </w:p>
    <w:p w14:paraId="5ED07484" w14:textId="77777777" w:rsidR="00445D16" w:rsidRPr="00445D16" w:rsidRDefault="00445D16" w:rsidP="00445D16">
      <w:pPr>
        <w:pStyle w:val="ListParagraph"/>
        <w:numPr>
          <w:ilvl w:val="0"/>
          <w:numId w:val="4"/>
        </w:numPr>
        <w:rPr>
          <w:rFonts w:asciiTheme="minorHAnsi" w:hAnsiTheme="minorHAnsi"/>
          <w:sz w:val="22"/>
          <w:szCs w:val="22"/>
        </w:rPr>
        <w:sectPr w:rsidR="00445D16" w:rsidRPr="00445D16" w:rsidSect="00445D16">
          <w:headerReference w:type="even" r:id="rId13"/>
          <w:footerReference w:type="default" r:id="rId14"/>
          <w:pgSz w:w="12240" w:h="15840"/>
          <w:pgMar w:top="1800" w:right="1008" w:bottom="1440" w:left="1008" w:header="720" w:footer="677" w:gutter="0"/>
          <w:cols w:space="720"/>
          <w:docGrid w:linePitch="360"/>
        </w:sectPr>
      </w:pPr>
      <w:r w:rsidRPr="00431EAD">
        <w:rPr>
          <w:rFonts w:asciiTheme="minorHAnsi" w:hAnsiTheme="minorHAnsi"/>
          <w:sz w:val="22"/>
          <w:szCs w:val="22"/>
        </w:rPr>
        <w:t>Supported primarily by CFO, COO, Director of Business Operations, Accounts Payable Coordinator, Development Coordinator, and Marketing and Communications Coordinator</w:t>
      </w:r>
    </w:p>
    <w:p w14:paraId="5ED07485" w14:textId="77777777" w:rsidR="00445D16" w:rsidRDefault="00445D16" w:rsidP="00445D16">
      <w:pPr>
        <w:pStyle w:val="NoSpacing"/>
        <w:jc w:val="center"/>
        <w:rPr>
          <w:sz w:val="96"/>
          <w:szCs w:val="96"/>
        </w:rPr>
      </w:pPr>
    </w:p>
    <w:p w14:paraId="5ED07486" w14:textId="77777777" w:rsidR="00445D16" w:rsidRDefault="00445D16" w:rsidP="00445D16">
      <w:pPr>
        <w:pStyle w:val="NoSpacing"/>
        <w:jc w:val="center"/>
        <w:rPr>
          <w:sz w:val="96"/>
          <w:szCs w:val="96"/>
        </w:rPr>
      </w:pPr>
    </w:p>
    <w:p w14:paraId="5ED07487" w14:textId="77777777" w:rsidR="00445D16" w:rsidRDefault="00445D16" w:rsidP="00445D16">
      <w:pPr>
        <w:pStyle w:val="NoSpacing"/>
        <w:jc w:val="center"/>
        <w:rPr>
          <w:sz w:val="96"/>
          <w:szCs w:val="96"/>
        </w:rPr>
      </w:pPr>
    </w:p>
    <w:p w14:paraId="5ED07488" w14:textId="77777777" w:rsidR="00445D16" w:rsidRDefault="00445D16" w:rsidP="00445D16">
      <w:pPr>
        <w:pStyle w:val="NoSpacing"/>
        <w:jc w:val="center"/>
        <w:rPr>
          <w:sz w:val="96"/>
          <w:szCs w:val="96"/>
        </w:rPr>
      </w:pPr>
      <w:r>
        <w:rPr>
          <w:sz w:val="96"/>
          <w:szCs w:val="96"/>
        </w:rPr>
        <w:t>ATTACHMENT N</w:t>
      </w:r>
    </w:p>
    <w:p w14:paraId="5ED07489" w14:textId="77777777" w:rsidR="00445D16" w:rsidRDefault="00445D16" w:rsidP="00445D16">
      <w:pPr>
        <w:pStyle w:val="NoSpacing"/>
        <w:jc w:val="center"/>
        <w:rPr>
          <w:sz w:val="96"/>
          <w:szCs w:val="96"/>
        </w:rPr>
      </w:pPr>
    </w:p>
    <w:p w14:paraId="5ED0748A" w14:textId="77777777" w:rsidR="00445D16" w:rsidRDefault="00445D16" w:rsidP="00445D16">
      <w:pPr>
        <w:pStyle w:val="NoSpacing"/>
        <w:jc w:val="center"/>
        <w:rPr>
          <w:sz w:val="96"/>
          <w:szCs w:val="96"/>
        </w:rPr>
      </w:pPr>
    </w:p>
    <w:p w14:paraId="5ED0748B" w14:textId="77777777" w:rsidR="00445D16" w:rsidRDefault="00445D16" w:rsidP="00445D16">
      <w:pPr>
        <w:pStyle w:val="NoSpacing"/>
        <w:jc w:val="center"/>
        <w:rPr>
          <w:sz w:val="96"/>
          <w:szCs w:val="96"/>
        </w:rPr>
      </w:pPr>
    </w:p>
    <w:p w14:paraId="5ED0748C" w14:textId="77777777" w:rsidR="00445D16" w:rsidRDefault="00445D16" w:rsidP="00445D16">
      <w:pPr>
        <w:pStyle w:val="NoSpacing"/>
        <w:jc w:val="center"/>
        <w:rPr>
          <w:sz w:val="96"/>
          <w:szCs w:val="96"/>
        </w:rPr>
      </w:pPr>
    </w:p>
    <w:p w14:paraId="5ED0748D" w14:textId="77777777" w:rsidR="00445D16" w:rsidRDefault="00445D16" w:rsidP="00445D16">
      <w:pPr>
        <w:pStyle w:val="NoSpacing"/>
        <w:jc w:val="center"/>
        <w:rPr>
          <w:sz w:val="96"/>
          <w:szCs w:val="96"/>
        </w:rPr>
      </w:pPr>
    </w:p>
    <w:p w14:paraId="5ED0748E" w14:textId="77777777" w:rsidR="00445D16" w:rsidRDefault="00445D16" w:rsidP="00445D16">
      <w:pPr>
        <w:pStyle w:val="NoSpacing"/>
        <w:rPr>
          <w:sz w:val="96"/>
          <w:szCs w:val="96"/>
        </w:rPr>
        <w:sectPr w:rsidR="00445D16" w:rsidSect="00445D16">
          <w:footerReference w:type="default" r:id="rId15"/>
          <w:pgSz w:w="12240" w:h="15840"/>
          <w:pgMar w:top="1800" w:right="1008" w:bottom="1440" w:left="1008" w:header="720" w:footer="677" w:gutter="0"/>
          <w:cols w:space="720"/>
          <w:docGrid w:linePitch="360"/>
        </w:sectPr>
      </w:pPr>
    </w:p>
    <w:p w14:paraId="5ED0748F" w14:textId="77777777" w:rsidR="00445D16" w:rsidRDefault="00445D16" w:rsidP="00445D16">
      <w:pPr>
        <w:spacing w:line="192" w:lineRule="auto"/>
        <w:outlineLvl w:val="0"/>
        <w:rPr>
          <w:rFonts w:ascii="Arial" w:hAnsi="Arial"/>
          <w:b/>
          <w:i/>
          <w:sz w:val="40"/>
        </w:rPr>
      </w:pPr>
      <w:r>
        <w:rPr>
          <w:rFonts w:ascii="Arial" w:hAnsi="Arial"/>
          <w:i/>
          <w:noProof/>
          <w:sz w:val="40"/>
        </w:rPr>
        <w:drawing>
          <wp:anchor distT="0" distB="0" distL="114300" distR="274320" simplePos="0" relativeHeight="251663360" behindDoc="0" locked="0" layoutInCell="0" allowOverlap="1" wp14:anchorId="5ED079A3" wp14:editId="5ED079A4">
            <wp:simplePos x="0" y="0"/>
            <wp:positionH relativeFrom="column">
              <wp:posOffset>-523875</wp:posOffset>
            </wp:positionH>
            <wp:positionV relativeFrom="paragraph">
              <wp:posOffset>20955</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6"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14:paraId="5ED07490" w14:textId="77777777" w:rsidR="00445D16" w:rsidRDefault="00445D16" w:rsidP="00445D16">
      <w:pPr>
        <w:outlineLvl w:val="0"/>
        <w:rPr>
          <w:rFonts w:ascii="Arial" w:hAnsi="Arial"/>
          <w:b/>
          <w:i/>
          <w:sz w:val="50"/>
        </w:rPr>
      </w:pPr>
      <w:r>
        <w:rPr>
          <w:rFonts w:ascii="Arial" w:hAnsi="Arial"/>
          <w:b/>
          <w:i/>
          <w:sz w:val="40"/>
        </w:rPr>
        <w:t>Elementary and Secondary Education</w:t>
      </w:r>
    </w:p>
    <w:p w14:paraId="5ED07491" w14:textId="717F7CA4" w:rsidR="00445D16" w:rsidRDefault="00FE10B6" w:rsidP="00445D16">
      <w:pPr>
        <w:rPr>
          <w:rFonts w:ascii="Arial" w:hAnsi="Arial"/>
          <w:i/>
        </w:rPr>
      </w:pPr>
      <w:r>
        <w:rPr>
          <w:rFonts w:ascii="Arial" w:hAnsi="Arial"/>
          <w:i/>
          <w:noProof/>
        </w:rPr>
        <mc:AlternateContent>
          <mc:Choice Requires="wps">
            <w:drawing>
              <wp:anchor distT="4294967294" distB="4294967294" distL="114300" distR="114300" simplePos="0" relativeHeight="251664384" behindDoc="0" locked="0" layoutInCell="0" allowOverlap="1" wp14:anchorId="5ED079A5" wp14:editId="3394E0C4">
                <wp:simplePos x="0" y="0"/>
                <wp:positionH relativeFrom="column">
                  <wp:posOffset>24765</wp:posOffset>
                </wp:positionH>
                <wp:positionV relativeFrom="paragraph">
                  <wp:posOffset>64769</wp:posOffset>
                </wp:positionV>
                <wp:extent cx="5066030" cy="0"/>
                <wp:effectExtent l="0" t="0" r="203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76CC4" id="Line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ZW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cP6WyWTkE0OvgSUgyJxjr/mesOBaPEEjhHYHLcOB+IkGIICfcovRZS&#10;RrGlQj2wnTymacxwWgoWvCHO2f2ukhYdSZiX+MWywHMfZvVBsYjWcsJWV9sTIS823C5VwINagM/V&#10;ugzEj6f0aTVfzfNRPpmtRnla16NP6yofzdbZ40M9rauqzn4GalletIIxrgK7YTiz/O/Evz6Ty1jd&#10;xvPWh+Q9emwYkB3+kXQUM+h3mYSdZuetHUSGeYzB17cTBv5+D/b9C1/+Ag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I6pVlYS&#10;AgAAKQQAAA4AAAAAAAAAAAAAAAAALgIAAGRycy9lMm9Eb2MueG1sUEsBAi0AFAAGAAgAAAAhAOzZ&#10;Hs/bAAAABwEAAA8AAAAAAAAAAAAAAAAAbAQAAGRycy9kb3ducmV2LnhtbFBLBQYAAAAABAAEAPMA&#10;AAB0BQAAAAA=&#10;" o:allowincell="f" strokeweight="1pt"/>
            </w:pict>
          </mc:Fallback>
        </mc:AlternateContent>
      </w:r>
    </w:p>
    <w:p w14:paraId="5ED07492" w14:textId="77777777" w:rsidR="00445D16" w:rsidRDefault="00445D16" w:rsidP="00445D16">
      <w:pPr>
        <w:pStyle w:val="Heading3"/>
        <w:tabs>
          <w:tab w:val="right" w:pos="9360"/>
        </w:tabs>
        <w:rPr>
          <w:sz w:val="16"/>
          <w:szCs w:val="16"/>
        </w:rPr>
      </w:pPr>
      <w:r>
        <w:rPr>
          <w:sz w:val="16"/>
          <w:szCs w:val="16"/>
        </w:rPr>
        <w:t>75 Pleasant</w:t>
      </w:r>
      <w:r w:rsidRPr="00C974A6">
        <w:rPr>
          <w:sz w:val="16"/>
          <w:szCs w:val="16"/>
        </w:rPr>
        <w:t xml:space="preserve"> Street, </w:t>
      </w:r>
      <w:smartTag w:uri="urn:schemas-microsoft-com:office:smarttags" w:element="place">
        <w:smartTag w:uri="urn:schemas-microsoft-com:office:smarttags" w:element="City">
          <w:r w:rsidRPr="00C974A6">
            <w:rPr>
              <w:sz w:val="16"/>
              <w:szCs w:val="16"/>
            </w:rPr>
            <w:t>Malden</w:t>
          </w:r>
        </w:smartTag>
        <w:r w:rsidRPr="00C974A6">
          <w:rPr>
            <w:sz w:val="16"/>
            <w:szCs w:val="16"/>
          </w:rPr>
          <w:t xml:space="preserve">, </w:t>
        </w:r>
        <w:smartTag w:uri="urn:schemas-microsoft-com:office:smarttags" w:element="State">
          <w:r w:rsidRPr="00C974A6">
            <w:rPr>
              <w:sz w:val="16"/>
              <w:szCs w:val="16"/>
            </w:rPr>
            <w:t>Massachusetts</w:t>
          </w:r>
        </w:smartTag>
        <w:r w:rsidRPr="00C974A6">
          <w:rPr>
            <w:sz w:val="16"/>
            <w:szCs w:val="16"/>
          </w:rPr>
          <w:t xml:space="preserve"> </w:t>
        </w:r>
        <w:smartTag w:uri="urn:schemas-microsoft-com:office:smarttags" w:element="PostalCode">
          <w:r w:rsidRPr="00C974A6">
            <w:rPr>
              <w:sz w:val="16"/>
              <w:szCs w:val="16"/>
            </w:rPr>
            <w:t>02148</w:t>
          </w:r>
        </w:smartTag>
      </w:smartTag>
      <w:r w:rsidRPr="00C974A6">
        <w:rPr>
          <w:sz w:val="16"/>
          <w:szCs w:val="16"/>
        </w:rPr>
        <w:t>-</w:t>
      </w:r>
      <w:r>
        <w:rPr>
          <w:sz w:val="16"/>
          <w:szCs w:val="16"/>
        </w:rPr>
        <w:t>4906</w:t>
      </w:r>
      <w:r w:rsidRPr="00C974A6">
        <w:rPr>
          <w:sz w:val="16"/>
          <w:szCs w:val="16"/>
        </w:rPr>
        <w:t xml:space="preserve"> </w:t>
      </w:r>
      <w:r>
        <w:rPr>
          <w:sz w:val="16"/>
          <w:szCs w:val="16"/>
        </w:rPr>
        <w:tab/>
      </w:r>
      <w:r w:rsidRPr="00C974A6">
        <w:rPr>
          <w:sz w:val="16"/>
          <w:szCs w:val="16"/>
        </w:rPr>
        <w:t>Telephone: (781) 338-3000</w:t>
      </w:r>
    </w:p>
    <w:p w14:paraId="5ED07493" w14:textId="77777777" w:rsidR="00445D16" w:rsidRPr="00C974A6" w:rsidRDefault="00445D16" w:rsidP="00445D16">
      <w:pPr>
        <w:pStyle w:val="Heading2"/>
        <w:tabs>
          <w:tab w:val="right" w:pos="9000"/>
        </w:tabs>
        <w:jc w:val="left"/>
        <w:rPr>
          <w:sz w:val="16"/>
          <w:szCs w:val="16"/>
        </w:rPr>
      </w:pPr>
      <w:r>
        <w:rPr>
          <w:sz w:val="16"/>
          <w:szCs w:val="16"/>
        </w:rPr>
        <w:t xml:space="preserve">                                                                                                                 </w:t>
      </w:r>
      <w:r w:rsidRPr="00C974A6">
        <w:rPr>
          <w:sz w:val="16"/>
          <w:szCs w:val="16"/>
        </w:rPr>
        <w:t>TTY: N.E.T. Relay 1-800-439-2370</w:t>
      </w:r>
    </w:p>
    <w:p w14:paraId="5ED07494" w14:textId="77777777" w:rsidR="00445D16" w:rsidRPr="00C974A6" w:rsidRDefault="00445D16" w:rsidP="00445D16">
      <w:pPr>
        <w:ind w:left="720"/>
        <w:rPr>
          <w:rFonts w:ascii="Arial" w:hAnsi="Arial"/>
          <w:i/>
          <w:sz w:val="16"/>
          <w:szCs w:val="16"/>
        </w:rPr>
      </w:pPr>
    </w:p>
    <w:p w14:paraId="5ED07495" w14:textId="77777777" w:rsidR="00445D16" w:rsidRPr="00C974A6" w:rsidRDefault="00445D16" w:rsidP="00445D16">
      <w:pPr>
        <w:ind w:left="720"/>
        <w:jc w:val="center"/>
        <w:rPr>
          <w:rFonts w:ascii="Arial" w:hAnsi="Arial"/>
          <w:i/>
          <w:sz w:val="16"/>
          <w:szCs w:val="16"/>
        </w:rPr>
      </w:pPr>
    </w:p>
    <w:tbl>
      <w:tblPr>
        <w:tblW w:w="0" w:type="auto"/>
        <w:tblLook w:val="01E0" w:firstRow="1" w:lastRow="1" w:firstColumn="1" w:lastColumn="1" w:noHBand="0" w:noVBand="0"/>
      </w:tblPr>
      <w:tblGrid>
        <w:gridCol w:w="2434"/>
        <w:gridCol w:w="6926"/>
      </w:tblGrid>
      <w:tr w:rsidR="005653D4" w:rsidRPr="00C974A6" w14:paraId="5ED07498" w14:textId="77777777" w:rsidTr="00445D16">
        <w:tc>
          <w:tcPr>
            <w:tcW w:w="2988" w:type="dxa"/>
          </w:tcPr>
          <w:p w14:paraId="5ED07496" w14:textId="77777777" w:rsidR="00445D16" w:rsidRPr="009A221E" w:rsidRDefault="00445D16" w:rsidP="00445D16">
            <w:pPr>
              <w:jc w:val="center"/>
              <w:rPr>
                <w:rFonts w:ascii="Arial" w:hAnsi="Arial"/>
                <w:i/>
                <w:sz w:val="16"/>
                <w:szCs w:val="16"/>
              </w:rPr>
            </w:pPr>
          </w:p>
        </w:tc>
        <w:tc>
          <w:tcPr>
            <w:tcW w:w="8604" w:type="dxa"/>
          </w:tcPr>
          <w:p w14:paraId="5ED07497" w14:textId="77777777" w:rsidR="00445D16" w:rsidRPr="009A221E" w:rsidRDefault="00445D16" w:rsidP="00445D16">
            <w:pPr>
              <w:jc w:val="center"/>
              <w:rPr>
                <w:rFonts w:ascii="Arial" w:hAnsi="Arial"/>
                <w:i/>
                <w:sz w:val="16"/>
                <w:szCs w:val="16"/>
              </w:rPr>
            </w:pPr>
          </w:p>
        </w:tc>
      </w:tr>
    </w:tbl>
    <w:p w14:paraId="5ED07499" w14:textId="77777777" w:rsidR="00445D16" w:rsidRPr="00B204C2" w:rsidRDefault="00445D16" w:rsidP="00E6702D">
      <w:pPr>
        <w:rPr>
          <w:rFonts w:ascii="Arial" w:hAnsi="Arial" w:cs="Arial"/>
          <w:sz w:val="16"/>
          <w:szCs w:val="16"/>
        </w:rPr>
      </w:pPr>
      <w:r w:rsidRPr="00B204C2">
        <w:rPr>
          <w:rFonts w:ascii="Arial" w:hAnsi="Arial" w:cs="Arial"/>
          <w:sz w:val="16"/>
          <w:szCs w:val="16"/>
        </w:rPr>
        <w:t>Mitchell D. Chester, Ed.D.</w:t>
      </w:r>
    </w:p>
    <w:p w14:paraId="5ED0749A" w14:textId="77777777" w:rsidR="00445D16" w:rsidRPr="00B204C2" w:rsidRDefault="00445D16" w:rsidP="00445D16">
      <w:pPr>
        <w:ind w:left="-450"/>
      </w:pPr>
      <w:r>
        <w:rPr>
          <w:rFonts w:ascii="Arial" w:hAnsi="Arial"/>
          <w:i/>
          <w:sz w:val="16"/>
          <w:szCs w:val="16"/>
        </w:rPr>
        <w:t xml:space="preserve">     </w:t>
      </w:r>
      <w:r w:rsidRPr="00B204C2">
        <w:rPr>
          <w:rFonts w:ascii="Arial" w:hAnsi="Arial"/>
          <w:i/>
          <w:sz w:val="16"/>
          <w:szCs w:val="16"/>
        </w:rPr>
        <w:t>Commissioner</w:t>
      </w:r>
    </w:p>
    <w:p w14:paraId="5ED0749B" w14:textId="77777777" w:rsidR="00445D16" w:rsidRPr="008B7827" w:rsidRDefault="00445D16" w:rsidP="00445D16">
      <w:pPr>
        <w:spacing w:before="100" w:beforeAutospacing="1" w:after="100" w:afterAutospacing="1"/>
        <w:outlineLvl w:val="1"/>
        <w:rPr>
          <w:b/>
          <w:bCs/>
          <w:sz w:val="26"/>
          <w:szCs w:val="26"/>
        </w:rPr>
      </w:pPr>
      <w:r w:rsidRPr="008B7827">
        <w:rPr>
          <w:b/>
          <w:bCs/>
          <w:sz w:val="26"/>
          <w:szCs w:val="26"/>
        </w:rPr>
        <w:t>Proposed Modifications to the Morgan Preliminary Turnaround Plan: Information regarding adopted modifications</w:t>
      </w:r>
    </w:p>
    <w:p w14:paraId="5ED0749C" w14:textId="77777777" w:rsidR="00445D16" w:rsidRPr="00913C32" w:rsidRDefault="00445D16" w:rsidP="00445D16">
      <w:pPr>
        <w:rPr>
          <w:sz w:val="22"/>
          <w:szCs w:val="22"/>
        </w:rPr>
      </w:pPr>
      <w:r w:rsidRPr="00913C32">
        <w:rPr>
          <w:sz w:val="22"/>
          <w:szCs w:val="22"/>
        </w:rPr>
        <w:t>To:</w:t>
      </w:r>
      <w:r w:rsidRPr="00913C32">
        <w:rPr>
          <w:sz w:val="22"/>
          <w:szCs w:val="22"/>
        </w:rPr>
        <w:tab/>
        <w:t>Superintendent Sergio Paez</w:t>
      </w:r>
    </w:p>
    <w:p w14:paraId="5ED0749D" w14:textId="77777777" w:rsidR="00445D16" w:rsidRPr="00913C32" w:rsidRDefault="00445D16" w:rsidP="00445D16">
      <w:pPr>
        <w:rPr>
          <w:sz w:val="22"/>
          <w:szCs w:val="22"/>
        </w:rPr>
      </w:pPr>
      <w:r w:rsidRPr="00913C32">
        <w:rPr>
          <w:sz w:val="22"/>
          <w:szCs w:val="22"/>
        </w:rPr>
        <w:tab/>
        <w:t>Mayor Alex Morris, Chair, Holyoke School Committee</w:t>
      </w:r>
    </w:p>
    <w:p w14:paraId="5ED0749E" w14:textId="77777777" w:rsidR="00445D16" w:rsidRPr="00913C32" w:rsidRDefault="00445D16" w:rsidP="00445D16">
      <w:pPr>
        <w:rPr>
          <w:sz w:val="22"/>
          <w:szCs w:val="22"/>
        </w:rPr>
      </w:pPr>
      <w:r w:rsidRPr="00913C32">
        <w:rPr>
          <w:sz w:val="22"/>
          <w:szCs w:val="22"/>
        </w:rPr>
        <w:tab/>
        <w:t>Morgan Elementary School Local Stakeholder Group</w:t>
      </w:r>
    </w:p>
    <w:p w14:paraId="5ED0749F" w14:textId="77777777" w:rsidR="00445D16" w:rsidRPr="00913C32" w:rsidRDefault="00445D16" w:rsidP="00445D16">
      <w:pPr>
        <w:rPr>
          <w:sz w:val="22"/>
          <w:szCs w:val="22"/>
        </w:rPr>
      </w:pPr>
      <w:r w:rsidRPr="00913C32">
        <w:rPr>
          <w:sz w:val="22"/>
          <w:szCs w:val="22"/>
        </w:rPr>
        <w:t>From:</w:t>
      </w:r>
      <w:r w:rsidRPr="00913C32">
        <w:rPr>
          <w:sz w:val="22"/>
          <w:szCs w:val="22"/>
        </w:rPr>
        <w:tab/>
        <w:t>Mitchell D. Chester, Ed.D., Commissioner</w:t>
      </w:r>
    </w:p>
    <w:p w14:paraId="5ED074A0" w14:textId="77777777" w:rsidR="00445D16" w:rsidRPr="00913C32" w:rsidRDefault="00445D16" w:rsidP="00445D16">
      <w:pPr>
        <w:rPr>
          <w:sz w:val="22"/>
          <w:szCs w:val="22"/>
        </w:rPr>
      </w:pPr>
      <w:r w:rsidRPr="00913C32">
        <w:rPr>
          <w:sz w:val="22"/>
          <w:szCs w:val="22"/>
        </w:rPr>
        <w:t>Date:</w:t>
      </w:r>
      <w:r w:rsidRPr="00913C32">
        <w:rPr>
          <w:sz w:val="22"/>
          <w:szCs w:val="22"/>
        </w:rPr>
        <w:tab/>
        <w:t>April 18, 2014</w:t>
      </w:r>
    </w:p>
    <w:p w14:paraId="5ED074A1" w14:textId="77777777" w:rsidR="00445D16" w:rsidRDefault="00445D16" w:rsidP="00445D16">
      <w:pPr>
        <w:rPr>
          <w:sz w:val="22"/>
          <w:szCs w:val="22"/>
        </w:rPr>
      </w:pPr>
      <w:r w:rsidRPr="00913C32">
        <w:rPr>
          <w:noProof/>
          <w:sz w:val="22"/>
          <w:szCs w:val="22"/>
        </w:rPr>
        <w:drawing>
          <wp:inline distT="0" distB="0" distL="0" distR="0" wp14:anchorId="5ED079A6" wp14:editId="5ED079A7">
            <wp:extent cx="4953000" cy="7620"/>
            <wp:effectExtent l="0" t="0" r="0" b="0"/>
            <wp:docPr id="2" name="Picture 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17"/>
                    <a:srcRect/>
                    <a:stretch>
                      <a:fillRect/>
                    </a:stretch>
                  </pic:blipFill>
                  <pic:spPr bwMode="auto">
                    <a:xfrm>
                      <a:off x="0" y="0"/>
                      <a:ext cx="4953000" cy="7620"/>
                    </a:xfrm>
                    <a:prstGeom prst="rect">
                      <a:avLst/>
                    </a:prstGeom>
                    <a:noFill/>
                    <a:ln w="9525">
                      <a:noFill/>
                      <a:miter lim="800000"/>
                      <a:headEnd/>
                      <a:tailEnd/>
                    </a:ln>
                  </pic:spPr>
                </pic:pic>
              </a:graphicData>
            </a:graphic>
          </wp:inline>
        </w:drawing>
      </w:r>
    </w:p>
    <w:p w14:paraId="5ED074A2" w14:textId="77777777" w:rsidR="00445D16" w:rsidRDefault="00445D16" w:rsidP="00445D16">
      <w:pPr>
        <w:rPr>
          <w:sz w:val="22"/>
          <w:szCs w:val="22"/>
        </w:rPr>
      </w:pPr>
    </w:p>
    <w:p w14:paraId="5ED074A3" w14:textId="77777777" w:rsidR="00445D16" w:rsidRPr="00913C32" w:rsidRDefault="00445D16" w:rsidP="00445D16">
      <w:pPr>
        <w:rPr>
          <w:sz w:val="22"/>
          <w:szCs w:val="22"/>
        </w:rPr>
      </w:pPr>
      <w:r w:rsidRPr="00913C32">
        <w:rPr>
          <w:sz w:val="22"/>
          <w:szCs w:val="22"/>
        </w:rPr>
        <w:t xml:space="preserve">Today, I released my final Level 5 school turnaround plan for Morgan Elementary School.  </w:t>
      </w:r>
    </w:p>
    <w:p w14:paraId="5ED074A4" w14:textId="77777777" w:rsidR="00445D16" w:rsidRPr="00913C32" w:rsidRDefault="00445D16" w:rsidP="00445D16">
      <w:pPr>
        <w:pStyle w:val="NormalWeb"/>
        <w:rPr>
          <w:color w:val="000000"/>
          <w:sz w:val="22"/>
          <w:szCs w:val="22"/>
        </w:rPr>
      </w:pPr>
      <w:r w:rsidRPr="00913C32">
        <w:rPr>
          <w:color w:val="000000"/>
          <w:sz w:val="22"/>
          <w:szCs w:val="22"/>
        </w:rPr>
        <w:t xml:space="preserve">Pursuant to M.G.L. c. 69, § 1J(p), the Superintendent, the Holyoke School Committee, and the Morgan Local Stakeholder Group had the opportunity to propose modifications to the plan. (Proposing modifications was not required.) Superintendent Paez and the School Committee did not propose any modifications to the Morgan preliminary turnaround plan; the Local Stakeholder Group submitted its </w:t>
      </w:r>
      <w:r>
        <w:rPr>
          <w:color w:val="000000"/>
          <w:sz w:val="22"/>
          <w:szCs w:val="22"/>
        </w:rPr>
        <w:t>proposed modifications</w:t>
      </w:r>
      <w:r w:rsidRPr="00913C32">
        <w:rPr>
          <w:color w:val="000000"/>
          <w:sz w:val="22"/>
          <w:szCs w:val="22"/>
        </w:rPr>
        <w:t xml:space="preserve"> on April 6, 2014. </w:t>
      </w:r>
    </w:p>
    <w:p w14:paraId="5ED074A5" w14:textId="77777777" w:rsidR="00445D16" w:rsidRPr="00913C32" w:rsidRDefault="00445D16" w:rsidP="00445D16">
      <w:pPr>
        <w:pStyle w:val="NormalWeb"/>
        <w:rPr>
          <w:color w:val="000000"/>
          <w:sz w:val="22"/>
          <w:szCs w:val="22"/>
        </w:rPr>
      </w:pPr>
      <w:r w:rsidRPr="00913C32">
        <w:rPr>
          <w:color w:val="000000"/>
          <w:sz w:val="22"/>
          <w:szCs w:val="22"/>
        </w:rPr>
        <w:t>I appreciate the thoughtful input of the Local Stakeholder Group and have considered the modifications it proposed. Below, I provide information about the modifications I have chosen to adopt and those I have declined to adopt.  For those I have adopted, I have provided information about where they are incorporated into the final turnaround plan.</w:t>
      </w:r>
    </w:p>
    <w:p w14:paraId="5ED074A6" w14:textId="77777777" w:rsidR="00445D16" w:rsidRDefault="00445D16" w:rsidP="00445D16">
      <w:pPr>
        <w:rPr>
          <w:sz w:val="22"/>
          <w:szCs w:val="22"/>
          <w:u w:val="single"/>
        </w:rPr>
      </w:pPr>
    </w:p>
    <w:p w14:paraId="5ED074A7" w14:textId="77777777" w:rsidR="00445D16" w:rsidRPr="00913C32" w:rsidRDefault="00445D16" w:rsidP="00445D16">
      <w:pPr>
        <w:rPr>
          <w:sz w:val="22"/>
          <w:szCs w:val="22"/>
          <w:u w:val="single"/>
        </w:rPr>
      </w:pPr>
      <w:r w:rsidRPr="00913C32">
        <w:rPr>
          <w:sz w:val="22"/>
          <w:szCs w:val="22"/>
          <w:u w:val="single"/>
        </w:rPr>
        <w:t>Modifications I have adopted in the final Morgan turnaround plan</w:t>
      </w:r>
    </w:p>
    <w:p w14:paraId="5ED074A8" w14:textId="77777777" w:rsidR="00445D16" w:rsidRPr="00913C32" w:rsidRDefault="00445D16" w:rsidP="00445D16">
      <w:pPr>
        <w:rPr>
          <w:sz w:val="22"/>
          <w:szCs w:val="22"/>
        </w:rPr>
      </w:pPr>
      <w:r w:rsidRPr="00913C32">
        <w:rPr>
          <w:sz w:val="22"/>
          <w:szCs w:val="22"/>
        </w:rPr>
        <w:t>Priority Area 1:</w:t>
      </w:r>
    </w:p>
    <w:p w14:paraId="5ED074A9" w14:textId="77777777" w:rsidR="00445D16" w:rsidRPr="00913C32" w:rsidRDefault="00445D16" w:rsidP="00445D16">
      <w:pPr>
        <w:rPr>
          <w:sz w:val="22"/>
          <w:szCs w:val="22"/>
        </w:rPr>
      </w:pPr>
      <w:r w:rsidRPr="00913C32">
        <w:rPr>
          <w:sz w:val="22"/>
          <w:szCs w:val="22"/>
        </w:rPr>
        <w:t>No modifications were proposed for this Priority Area.</w:t>
      </w:r>
    </w:p>
    <w:p w14:paraId="5ED074AA" w14:textId="77777777" w:rsidR="00445D16" w:rsidRPr="00913C32" w:rsidRDefault="00445D16" w:rsidP="00445D16">
      <w:pPr>
        <w:rPr>
          <w:sz w:val="22"/>
          <w:szCs w:val="22"/>
        </w:rPr>
      </w:pPr>
    </w:p>
    <w:p w14:paraId="5ED074AB" w14:textId="77777777" w:rsidR="00445D16" w:rsidRPr="00913C32" w:rsidRDefault="00445D16" w:rsidP="00445D16">
      <w:pPr>
        <w:rPr>
          <w:sz w:val="22"/>
          <w:szCs w:val="22"/>
        </w:rPr>
      </w:pPr>
      <w:r w:rsidRPr="00913C32">
        <w:rPr>
          <w:sz w:val="22"/>
          <w:szCs w:val="22"/>
        </w:rPr>
        <w:t>Priority Area 2:</w:t>
      </w:r>
    </w:p>
    <w:p w14:paraId="5ED074AC" w14:textId="77777777" w:rsidR="00445D16" w:rsidRPr="00913C32" w:rsidRDefault="00445D16" w:rsidP="00445D16">
      <w:pPr>
        <w:rPr>
          <w:sz w:val="22"/>
          <w:szCs w:val="22"/>
        </w:rPr>
      </w:pPr>
      <w:r w:rsidRPr="00913C32">
        <w:rPr>
          <w:sz w:val="22"/>
          <w:szCs w:val="22"/>
        </w:rPr>
        <w:t>No modifications were proposed for this Priority Area.</w:t>
      </w:r>
    </w:p>
    <w:p w14:paraId="5ED074AD" w14:textId="77777777" w:rsidR="00445D16" w:rsidRPr="00913C32" w:rsidRDefault="00445D16" w:rsidP="00445D16">
      <w:pPr>
        <w:rPr>
          <w:sz w:val="22"/>
          <w:szCs w:val="22"/>
        </w:rPr>
      </w:pPr>
    </w:p>
    <w:p w14:paraId="5ED074AE" w14:textId="77777777" w:rsidR="00445D16" w:rsidRPr="00913C32" w:rsidRDefault="00445D16" w:rsidP="00445D16">
      <w:pPr>
        <w:rPr>
          <w:sz w:val="22"/>
          <w:szCs w:val="22"/>
        </w:rPr>
      </w:pPr>
      <w:r w:rsidRPr="00913C32">
        <w:rPr>
          <w:sz w:val="22"/>
          <w:szCs w:val="22"/>
        </w:rPr>
        <w:t>Priority Area 3:</w:t>
      </w:r>
    </w:p>
    <w:p w14:paraId="5ED074AF" w14:textId="77777777" w:rsidR="00445D16" w:rsidRPr="00913C32" w:rsidRDefault="00445D16" w:rsidP="00445D16">
      <w:pPr>
        <w:pStyle w:val="ListParagraph"/>
        <w:numPr>
          <w:ilvl w:val="0"/>
          <w:numId w:val="6"/>
        </w:numPr>
        <w:rPr>
          <w:i/>
          <w:sz w:val="22"/>
          <w:szCs w:val="22"/>
        </w:rPr>
      </w:pPr>
      <w:r w:rsidRPr="00913C32">
        <w:rPr>
          <w:i/>
          <w:sz w:val="22"/>
          <w:szCs w:val="22"/>
        </w:rPr>
        <w:t xml:space="preserve">Include </w:t>
      </w:r>
      <w:r w:rsidRPr="00913C32">
        <w:rPr>
          <w:sz w:val="22"/>
          <w:szCs w:val="22"/>
        </w:rPr>
        <w:t>“</w:t>
      </w:r>
      <w:r w:rsidRPr="00913C32">
        <w:rPr>
          <w:i/>
          <w:sz w:val="22"/>
          <w:szCs w:val="22"/>
        </w:rPr>
        <w:t>If student growth in the Holyoke Public Schools other than Morgan outstrips student growth at Morgan, the superintendent and the receiver will meet to identify promising practices in the district that might be incorporated at Morgan.”</w:t>
      </w:r>
    </w:p>
    <w:p w14:paraId="5ED074B0" w14:textId="77777777" w:rsidR="00445D16" w:rsidRPr="00913C32" w:rsidRDefault="00445D16" w:rsidP="00445D16">
      <w:pPr>
        <w:pStyle w:val="ListParagraph"/>
        <w:numPr>
          <w:ilvl w:val="1"/>
          <w:numId w:val="6"/>
        </w:numPr>
        <w:rPr>
          <w:i/>
          <w:sz w:val="22"/>
          <w:szCs w:val="22"/>
        </w:rPr>
      </w:pPr>
      <w:r w:rsidRPr="00913C32">
        <w:rPr>
          <w:sz w:val="22"/>
          <w:szCs w:val="22"/>
        </w:rPr>
        <w:t>This has been incorporated into Strategy 3.5.</w:t>
      </w:r>
    </w:p>
    <w:p w14:paraId="5ED074B1" w14:textId="77777777" w:rsidR="00445D16" w:rsidRPr="00913C32" w:rsidRDefault="00445D16" w:rsidP="00445D16">
      <w:pPr>
        <w:rPr>
          <w:sz w:val="22"/>
          <w:szCs w:val="22"/>
        </w:rPr>
      </w:pPr>
    </w:p>
    <w:p w14:paraId="5ED074B2" w14:textId="77777777" w:rsidR="00445D16" w:rsidRPr="00913C32" w:rsidRDefault="00445D16" w:rsidP="00445D16">
      <w:pPr>
        <w:rPr>
          <w:sz w:val="22"/>
          <w:szCs w:val="22"/>
        </w:rPr>
      </w:pPr>
      <w:r w:rsidRPr="00913C32">
        <w:rPr>
          <w:sz w:val="22"/>
          <w:szCs w:val="22"/>
        </w:rPr>
        <w:t>Priority Area 4:</w:t>
      </w:r>
    </w:p>
    <w:p w14:paraId="5ED074B3" w14:textId="77777777" w:rsidR="00445D16" w:rsidRPr="00913C32" w:rsidRDefault="00445D16" w:rsidP="00445D16">
      <w:pPr>
        <w:pStyle w:val="ListParagraph"/>
        <w:numPr>
          <w:ilvl w:val="0"/>
          <w:numId w:val="6"/>
        </w:numPr>
        <w:rPr>
          <w:i/>
          <w:sz w:val="22"/>
          <w:szCs w:val="22"/>
        </w:rPr>
      </w:pPr>
      <w:r w:rsidRPr="00913C32">
        <w:rPr>
          <w:i/>
          <w:sz w:val="22"/>
          <w:szCs w:val="22"/>
        </w:rPr>
        <w:t>Include “the receiver should put an intensive focus on attendance in Pre-K and Kindergarten.”</w:t>
      </w:r>
    </w:p>
    <w:p w14:paraId="5ED074B4" w14:textId="77777777" w:rsidR="00445D16" w:rsidRPr="00913C32" w:rsidRDefault="00445D16" w:rsidP="00445D16">
      <w:pPr>
        <w:pStyle w:val="ListParagraph"/>
        <w:numPr>
          <w:ilvl w:val="1"/>
          <w:numId w:val="6"/>
        </w:numPr>
        <w:rPr>
          <w:i/>
          <w:sz w:val="22"/>
          <w:szCs w:val="22"/>
        </w:rPr>
      </w:pPr>
      <w:r w:rsidRPr="00913C32">
        <w:rPr>
          <w:sz w:val="22"/>
          <w:szCs w:val="22"/>
        </w:rPr>
        <w:t>This has been incorporated into Strategy 4.4.</w:t>
      </w:r>
    </w:p>
    <w:p w14:paraId="5ED074B5" w14:textId="77777777" w:rsidR="00445D16" w:rsidRPr="00913C32" w:rsidRDefault="00445D16" w:rsidP="00445D16">
      <w:pPr>
        <w:pStyle w:val="ListParagraph"/>
        <w:ind w:left="1440"/>
        <w:rPr>
          <w:i/>
          <w:sz w:val="22"/>
          <w:szCs w:val="22"/>
        </w:rPr>
      </w:pPr>
    </w:p>
    <w:p w14:paraId="5ED074B6" w14:textId="77777777" w:rsidR="00445D16" w:rsidRPr="00913C32" w:rsidRDefault="00445D16" w:rsidP="00445D16">
      <w:pPr>
        <w:pStyle w:val="Default"/>
        <w:rPr>
          <w:rFonts w:ascii="Times New Roman" w:hAnsi="Times New Roman" w:cs="Times New Roman"/>
          <w:sz w:val="22"/>
          <w:szCs w:val="22"/>
        </w:rPr>
      </w:pPr>
      <w:r w:rsidRPr="00913C32">
        <w:rPr>
          <w:rFonts w:ascii="Times New Roman" w:hAnsi="Times New Roman" w:cs="Times New Roman"/>
          <w:sz w:val="22"/>
          <w:szCs w:val="22"/>
        </w:rPr>
        <w:t>Appendix A/Working Conditions</w:t>
      </w:r>
    </w:p>
    <w:p w14:paraId="5ED074B7" w14:textId="77777777" w:rsidR="00445D16" w:rsidRPr="00B827CA" w:rsidRDefault="00445D16" w:rsidP="00445D16">
      <w:pPr>
        <w:pStyle w:val="Default"/>
        <w:numPr>
          <w:ilvl w:val="0"/>
          <w:numId w:val="9"/>
        </w:numPr>
        <w:rPr>
          <w:rFonts w:ascii="Times New Roman" w:hAnsi="Times New Roman" w:cs="Times New Roman"/>
          <w:i/>
          <w:sz w:val="22"/>
          <w:szCs w:val="22"/>
        </w:rPr>
      </w:pPr>
      <w:r w:rsidRPr="00B827CA">
        <w:rPr>
          <w:rFonts w:ascii="Times New Roman" w:hAnsi="Times New Roman" w:cs="Times New Roman"/>
          <w:i/>
          <w:sz w:val="22"/>
          <w:szCs w:val="22"/>
        </w:rPr>
        <w:t>In the last “sub-bullet” in the middle of page 39, remove the remainder of the sentence after the words “Tutoring of students as needed” [the rest of the sentence contains a mischaracterization of the work of Special Education and ELL teachers as “tutoring”]</w:t>
      </w:r>
    </w:p>
    <w:p w14:paraId="5ED074B8" w14:textId="77777777" w:rsidR="00445D16" w:rsidRPr="00913C32" w:rsidRDefault="00445D16" w:rsidP="00445D16">
      <w:pPr>
        <w:pStyle w:val="Default"/>
        <w:numPr>
          <w:ilvl w:val="1"/>
          <w:numId w:val="9"/>
        </w:numPr>
        <w:rPr>
          <w:rFonts w:ascii="Times New Roman" w:hAnsi="Times New Roman" w:cs="Times New Roman"/>
          <w:i/>
          <w:sz w:val="22"/>
          <w:szCs w:val="22"/>
        </w:rPr>
      </w:pPr>
      <w:r>
        <w:rPr>
          <w:rFonts w:ascii="Times New Roman" w:hAnsi="Times New Roman" w:cs="Times New Roman"/>
          <w:sz w:val="22"/>
          <w:szCs w:val="22"/>
        </w:rPr>
        <w:t>This language has been clarified in Appendix A, Section I (in the section regarding expectations for staff members).</w:t>
      </w:r>
    </w:p>
    <w:p w14:paraId="5ED074B9" w14:textId="77777777" w:rsidR="00445D16" w:rsidRPr="00913C32" w:rsidRDefault="00445D16" w:rsidP="00445D16">
      <w:pPr>
        <w:pStyle w:val="Default"/>
        <w:rPr>
          <w:rFonts w:ascii="Times New Roman" w:hAnsi="Times New Roman" w:cs="Times New Roman"/>
          <w:sz w:val="22"/>
          <w:szCs w:val="22"/>
        </w:rPr>
      </w:pPr>
    </w:p>
    <w:p w14:paraId="5ED074BA" w14:textId="77777777" w:rsidR="00445D16" w:rsidRPr="00913C32" w:rsidRDefault="00445D16" w:rsidP="00445D16">
      <w:pPr>
        <w:pStyle w:val="Default"/>
        <w:rPr>
          <w:rFonts w:ascii="Times New Roman" w:hAnsi="Times New Roman" w:cs="Times New Roman"/>
          <w:sz w:val="22"/>
          <w:szCs w:val="22"/>
        </w:rPr>
      </w:pPr>
      <w:r w:rsidRPr="00913C32">
        <w:rPr>
          <w:rFonts w:ascii="Times New Roman" w:hAnsi="Times New Roman" w:cs="Times New Roman"/>
          <w:sz w:val="22"/>
          <w:szCs w:val="22"/>
        </w:rPr>
        <w:t xml:space="preserve">Other Proposed LSG Modifications: </w:t>
      </w:r>
    </w:p>
    <w:p w14:paraId="5ED074BB" w14:textId="77777777" w:rsidR="00445D16" w:rsidRPr="00913C32" w:rsidRDefault="00445D16" w:rsidP="00445D16">
      <w:pPr>
        <w:pStyle w:val="ListParagraph"/>
        <w:rPr>
          <w:i/>
          <w:sz w:val="22"/>
          <w:szCs w:val="22"/>
        </w:rPr>
      </w:pPr>
    </w:p>
    <w:p w14:paraId="5ED074BC" w14:textId="77777777" w:rsidR="00445D16" w:rsidRPr="00913C32" w:rsidRDefault="00445D16" w:rsidP="00445D16">
      <w:pPr>
        <w:pStyle w:val="Default"/>
        <w:numPr>
          <w:ilvl w:val="0"/>
          <w:numId w:val="6"/>
        </w:numPr>
        <w:rPr>
          <w:rFonts w:ascii="Times New Roman" w:hAnsi="Times New Roman" w:cs="Times New Roman"/>
          <w:i/>
          <w:sz w:val="22"/>
          <w:szCs w:val="22"/>
        </w:rPr>
      </w:pPr>
      <w:r w:rsidRPr="00913C32">
        <w:rPr>
          <w:rFonts w:ascii="Times New Roman" w:hAnsi="Times New Roman" w:cs="Times New Roman"/>
          <w:i/>
          <w:sz w:val="22"/>
          <w:szCs w:val="22"/>
        </w:rPr>
        <w:t xml:space="preserve">Insert where appropriate: “In order to assure high quality services and supports for students with disabilities, the Receiver will develop and implement plans and processes for the following essential elements of a Special Education system: effective facilitation of the Special Education Team process under the leadership of a licensed special education professional; identifying, hiring, and supporting an appropriate number of licensed special education teachers, paraprofessionals, and other specialists needed to meet the requirements of IEP and 504 accommodations; and, implementation of multiple interventions and services to be provided at the school in order to meet the individual needs of Students with Disabilities.” </w:t>
      </w:r>
    </w:p>
    <w:p w14:paraId="5ED074BD" w14:textId="77777777" w:rsidR="00445D16" w:rsidRPr="00913C32" w:rsidRDefault="00445D16" w:rsidP="00445D16">
      <w:pPr>
        <w:pStyle w:val="Default"/>
        <w:numPr>
          <w:ilvl w:val="1"/>
          <w:numId w:val="6"/>
        </w:numPr>
        <w:rPr>
          <w:rFonts w:ascii="Times New Roman" w:hAnsi="Times New Roman" w:cs="Times New Roman"/>
          <w:i/>
          <w:sz w:val="22"/>
          <w:szCs w:val="22"/>
        </w:rPr>
      </w:pPr>
      <w:r w:rsidRPr="00913C32">
        <w:rPr>
          <w:rFonts w:ascii="Times New Roman" w:hAnsi="Times New Roman" w:cs="Times New Roman"/>
          <w:sz w:val="22"/>
          <w:szCs w:val="22"/>
        </w:rPr>
        <w:t>Additional information about students with disabilities has been incorporated into Strategy 2.7, and Strategy 4.6 has been added.</w:t>
      </w:r>
    </w:p>
    <w:p w14:paraId="5ED074BE" w14:textId="77777777" w:rsidR="00445D16" w:rsidRPr="00913C32" w:rsidRDefault="00445D16" w:rsidP="00445D16">
      <w:pPr>
        <w:pStyle w:val="Default"/>
        <w:rPr>
          <w:rFonts w:ascii="Times New Roman" w:hAnsi="Times New Roman" w:cs="Times New Roman"/>
          <w:i/>
          <w:sz w:val="22"/>
          <w:szCs w:val="22"/>
        </w:rPr>
      </w:pPr>
    </w:p>
    <w:p w14:paraId="5ED074BF" w14:textId="77777777" w:rsidR="00445D16" w:rsidRPr="00913C32" w:rsidRDefault="00445D16" w:rsidP="00445D16">
      <w:pPr>
        <w:pStyle w:val="ListParagraph"/>
        <w:numPr>
          <w:ilvl w:val="0"/>
          <w:numId w:val="10"/>
        </w:numPr>
        <w:rPr>
          <w:i/>
          <w:sz w:val="22"/>
          <w:szCs w:val="22"/>
        </w:rPr>
      </w:pPr>
      <w:r w:rsidRPr="00913C32">
        <w:rPr>
          <w:i/>
          <w:sz w:val="22"/>
          <w:szCs w:val="22"/>
        </w:rPr>
        <w:t>Insert where appropriate: “In order to protect the rights of students to the Least Restrictive Environment, existing Holyoke Public Schools district protocols, including the involvement of HPS educators external to the Morgan School, will apply to any contemplated assignment of a Morgan student to a special education placement outside the school.”</w:t>
      </w:r>
    </w:p>
    <w:p w14:paraId="5ED074C0" w14:textId="77777777" w:rsidR="00445D16" w:rsidRPr="00913C32" w:rsidRDefault="00445D16" w:rsidP="00445D16">
      <w:pPr>
        <w:pStyle w:val="ListParagraph"/>
        <w:numPr>
          <w:ilvl w:val="1"/>
          <w:numId w:val="10"/>
        </w:numPr>
        <w:rPr>
          <w:sz w:val="22"/>
          <w:szCs w:val="22"/>
        </w:rPr>
      </w:pPr>
      <w:r>
        <w:rPr>
          <w:sz w:val="22"/>
          <w:szCs w:val="22"/>
        </w:rPr>
        <w:t>Language regarding compliance with federal and state special education regulations</w:t>
      </w:r>
      <w:r w:rsidRPr="00913C32">
        <w:rPr>
          <w:sz w:val="22"/>
          <w:szCs w:val="22"/>
        </w:rPr>
        <w:t xml:space="preserve"> has been incorporated into Strategy 4.6.</w:t>
      </w:r>
    </w:p>
    <w:p w14:paraId="5ED074C1" w14:textId="77777777" w:rsidR="00445D16" w:rsidRPr="00913C32" w:rsidRDefault="00445D16" w:rsidP="00445D16">
      <w:pPr>
        <w:pStyle w:val="ListParagraph"/>
        <w:rPr>
          <w:i/>
          <w:sz w:val="22"/>
          <w:szCs w:val="22"/>
        </w:rPr>
      </w:pPr>
    </w:p>
    <w:p w14:paraId="5ED074C2" w14:textId="77777777" w:rsidR="00445D16" w:rsidRDefault="00445D16" w:rsidP="00445D16">
      <w:pPr>
        <w:rPr>
          <w:sz w:val="22"/>
          <w:szCs w:val="22"/>
          <w:u w:val="single"/>
        </w:rPr>
      </w:pPr>
    </w:p>
    <w:p w14:paraId="5ED074C3" w14:textId="77777777" w:rsidR="00445D16" w:rsidRPr="00913C32" w:rsidRDefault="00445D16" w:rsidP="00445D16">
      <w:pPr>
        <w:rPr>
          <w:sz w:val="22"/>
          <w:szCs w:val="22"/>
          <w:u w:val="single"/>
        </w:rPr>
      </w:pPr>
      <w:r w:rsidRPr="00913C32">
        <w:rPr>
          <w:sz w:val="22"/>
          <w:szCs w:val="22"/>
          <w:u w:val="single"/>
        </w:rPr>
        <w:t>Proposed modifications that will be addressed in the development of the Memorandum of Agreement</w:t>
      </w:r>
    </w:p>
    <w:p w14:paraId="5ED074C4" w14:textId="77777777" w:rsidR="00445D16" w:rsidRPr="00913C32" w:rsidRDefault="00445D16" w:rsidP="00445D16">
      <w:pPr>
        <w:rPr>
          <w:sz w:val="22"/>
          <w:szCs w:val="22"/>
        </w:rPr>
      </w:pPr>
      <w:r w:rsidRPr="00913C32">
        <w:rPr>
          <w:sz w:val="22"/>
          <w:szCs w:val="22"/>
        </w:rPr>
        <w:t>The Local Stakeholder Group also proposed a variety of modifications relating to assorted operating conditions for the school.  Although I have not incorporated these changes into the turnaround plan, these operational issues will be addressed during the creation of the Memorandum of Agreement (MOA) that is currently being developed between ESE, Project GRAD, and Holyoke Public Schools.  These issues include:</w:t>
      </w:r>
    </w:p>
    <w:p w14:paraId="5ED074C5" w14:textId="77777777" w:rsidR="00445D16" w:rsidRPr="00913C32" w:rsidRDefault="00445D16" w:rsidP="00445D16">
      <w:pPr>
        <w:pStyle w:val="ListParagraph"/>
        <w:numPr>
          <w:ilvl w:val="0"/>
          <w:numId w:val="7"/>
        </w:numPr>
        <w:rPr>
          <w:i/>
          <w:sz w:val="22"/>
          <w:szCs w:val="22"/>
        </w:rPr>
      </w:pPr>
      <w:r w:rsidRPr="00913C32">
        <w:rPr>
          <w:sz w:val="22"/>
          <w:szCs w:val="22"/>
        </w:rPr>
        <w:t>The agreements between Holyoke Public Schools and the US Department of Justice related to services for ELLs</w:t>
      </w:r>
    </w:p>
    <w:p w14:paraId="5ED074C6" w14:textId="77777777" w:rsidR="00445D16" w:rsidRPr="00913C32" w:rsidRDefault="00445D16" w:rsidP="00445D16">
      <w:pPr>
        <w:pStyle w:val="ListParagraph"/>
        <w:numPr>
          <w:ilvl w:val="0"/>
          <w:numId w:val="7"/>
        </w:numPr>
        <w:rPr>
          <w:i/>
          <w:sz w:val="22"/>
          <w:szCs w:val="22"/>
        </w:rPr>
      </w:pPr>
      <w:r w:rsidRPr="00913C32">
        <w:rPr>
          <w:sz w:val="22"/>
          <w:szCs w:val="22"/>
        </w:rPr>
        <w:t>The name of the school</w:t>
      </w:r>
    </w:p>
    <w:p w14:paraId="5ED074C7" w14:textId="77777777" w:rsidR="00445D16" w:rsidRPr="00913C32" w:rsidRDefault="00445D16" w:rsidP="00445D16">
      <w:pPr>
        <w:pStyle w:val="ListParagraph"/>
        <w:numPr>
          <w:ilvl w:val="0"/>
          <w:numId w:val="7"/>
        </w:numPr>
        <w:rPr>
          <w:i/>
          <w:sz w:val="22"/>
          <w:szCs w:val="22"/>
        </w:rPr>
      </w:pPr>
      <w:r w:rsidRPr="00913C32">
        <w:rPr>
          <w:sz w:val="22"/>
          <w:szCs w:val="22"/>
        </w:rPr>
        <w:t>How parent and family complaints will be handled at Morgan</w:t>
      </w:r>
    </w:p>
    <w:p w14:paraId="5ED074C8" w14:textId="77777777" w:rsidR="00445D16" w:rsidRPr="00913C32" w:rsidRDefault="00445D16" w:rsidP="00445D16">
      <w:pPr>
        <w:pStyle w:val="ListParagraph"/>
        <w:numPr>
          <w:ilvl w:val="0"/>
          <w:numId w:val="7"/>
        </w:numPr>
        <w:rPr>
          <w:i/>
          <w:sz w:val="22"/>
          <w:szCs w:val="22"/>
        </w:rPr>
      </w:pPr>
      <w:r w:rsidRPr="00913C32">
        <w:rPr>
          <w:sz w:val="22"/>
          <w:szCs w:val="22"/>
        </w:rPr>
        <w:t xml:space="preserve">How </w:t>
      </w:r>
      <w:r>
        <w:rPr>
          <w:sz w:val="22"/>
          <w:szCs w:val="22"/>
        </w:rPr>
        <w:t xml:space="preserve">special education services (including </w:t>
      </w:r>
      <w:r w:rsidRPr="00913C32">
        <w:rPr>
          <w:sz w:val="22"/>
          <w:szCs w:val="22"/>
        </w:rPr>
        <w:t>external special education placements</w:t>
      </w:r>
      <w:r>
        <w:rPr>
          <w:sz w:val="22"/>
          <w:szCs w:val="22"/>
        </w:rPr>
        <w:t>)</w:t>
      </w:r>
      <w:r w:rsidRPr="00913C32">
        <w:rPr>
          <w:sz w:val="22"/>
          <w:szCs w:val="22"/>
        </w:rPr>
        <w:t xml:space="preserve"> will be handled between Morgan and the district</w:t>
      </w:r>
    </w:p>
    <w:p w14:paraId="5ED074C9" w14:textId="77777777" w:rsidR="00445D16" w:rsidRPr="00913C32" w:rsidRDefault="00445D16" w:rsidP="00445D16">
      <w:pPr>
        <w:pStyle w:val="ListParagraph"/>
        <w:numPr>
          <w:ilvl w:val="0"/>
          <w:numId w:val="7"/>
        </w:numPr>
        <w:rPr>
          <w:i/>
          <w:sz w:val="22"/>
          <w:szCs w:val="22"/>
        </w:rPr>
      </w:pPr>
      <w:r w:rsidRPr="00913C32">
        <w:rPr>
          <w:sz w:val="22"/>
          <w:szCs w:val="22"/>
        </w:rPr>
        <w:t>District’s liability for Morgan employees selected by the Receiver</w:t>
      </w:r>
    </w:p>
    <w:p w14:paraId="5ED074CA" w14:textId="77777777" w:rsidR="00445D16" w:rsidRPr="00913C32" w:rsidRDefault="00445D16" w:rsidP="00445D16">
      <w:pPr>
        <w:pStyle w:val="ListParagraph"/>
        <w:numPr>
          <w:ilvl w:val="0"/>
          <w:numId w:val="7"/>
        </w:numPr>
        <w:rPr>
          <w:i/>
          <w:sz w:val="22"/>
          <w:szCs w:val="22"/>
        </w:rPr>
      </w:pPr>
      <w:r w:rsidRPr="00913C32">
        <w:rPr>
          <w:sz w:val="22"/>
          <w:szCs w:val="22"/>
        </w:rPr>
        <w:t>The impact of district funding and staffing reductions on Morgan</w:t>
      </w:r>
    </w:p>
    <w:p w14:paraId="5ED074CB" w14:textId="77777777" w:rsidR="00445D16" w:rsidRPr="00913C32" w:rsidRDefault="00445D16" w:rsidP="00445D16">
      <w:pPr>
        <w:pStyle w:val="ListParagraph"/>
        <w:numPr>
          <w:ilvl w:val="0"/>
          <w:numId w:val="7"/>
        </w:numPr>
        <w:rPr>
          <w:i/>
          <w:sz w:val="22"/>
          <w:szCs w:val="22"/>
        </w:rPr>
      </w:pPr>
      <w:r w:rsidRPr="00913C32">
        <w:rPr>
          <w:sz w:val="22"/>
          <w:szCs w:val="22"/>
        </w:rPr>
        <w:t>Grant applications by Morgan School</w:t>
      </w:r>
    </w:p>
    <w:p w14:paraId="5ED074CC" w14:textId="77777777" w:rsidR="00445D16" w:rsidRPr="00913C32" w:rsidRDefault="00445D16" w:rsidP="00445D16">
      <w:pPr>
        <w:pStyle w:val="ListParagraph"/>
        <w:numPr>
          <w:ilvl w:val="0"/>
          <w:numId w:val="7"/>
        </w:numPr>
        <w:rPr>
          <w:i/>
          <w:sz w:val="22"/>
          <w:szCs w:val="22"/>
        </w:rPr>
      </w:pPr>
      <w:r w:rsidRPr="00913C32">
        <w:rPr>
          <w:sz w:val="22"/>
          <w:szCs w:val="22"/>
        </w:rPr>
        <w:t>The impact of a potential future district attendance zone revision or reconfiguration on Morgan</w:t>
      </w:r>
    </w:p>
    <w:p w14:paraId="5ED074CD" w14:textId="77777777" w:rsidR="00445D16" w:rsidRPr="00913C32" w:rsidRDefault="00445D16" w:rsidP="00445D16">
      <w:pPr>
        <w:rPr>
          <w:i/>
          <w:sz w:val="22"/>
          <w:szCs w:val="22"/>
        </w:rPr>
      </w:pPr>
    </w:p>
    <w:p w14:paraId="5ED074CE" w14:textId="77777777" w:rsidR="00445D16" w:rsidRPr="00913C32" w:rsidRDefault="00445D16" w:rsidP="00445D16">
      <w:pPr>
        <w:rPr>
          <w:sz w:val="22"/>
          <w:szCs w:val="22"/>
          <w:u w:val="single"/>
        </w:rPr>
      </w:pPr>
    </w:p>
    <w:p w14:paraId="5ED074CF" w14:textId="77777777" w:rsidR="00445D16" w:rsidRPr="00913C32" w:rsidRDefault="00445D16" w:rsidP="00445D16">
      <w:pPr>
        <w:rPr>
          <w:sz w:val="22"/>
          <w:szCs w:val="22"/>
          <w:u w:val="single"/>
        </w:rPr>
      </w:pPr>
      <w:r w:rsidRPr="00913C32">
        <w:rPr>
          <w:sz w:val="22"/>
          <w:szCs w:val="22"/>
          <w:u w:val="single"/>
        </w:rPr>
        <w:t>Modifications I have declined to adopt in the final Morgan turnaround plan</w:t>
      </w:r>
    </w:p>
    <w:p w14:paraId="5ED074D0" w14:textId="77777777" w:rsidR="00445D16" w:rsidRPr="00913C32" w:rsidRDefault="00445D16" w:rsidP="00445D16">
      <w:pPr>
        <w:rPr>
          <w:sz w:val="22"/>
          <w:szCs w:val="22"/>
        </w:rPr>
      </w:pPr>
      <w:r w:rsidRPr="00913C32">
        <w:rPr>
          <w:sz w:val="22"/>
          <w:szCs w:val="22"/>
        </w:rPr>
        <w:t>Priority Area 1:</w:t>
      </w:r>
    </w:p>
    <w:p w14:paraId="5ED074D1" w14:textId="77777777" w:rsidR="00445D16" w:rsidRDefault="00445D16" w:rsidP="00445D16">
      <w:pPr>
        <w:pStyle w:val="ListParagraph"/>
        <w:numPr>
          <w:ilvl w:val="0"/>
          <w:numId w:val="13"/>
        </w:numPr>
        <w:rPr>
          <w:sz w:val="22"/>
          <w:szCs w:val="22"/>
        </w:rPr>
      </w:pPr>
      <w:r w:rsidRPr="003765EA">
        <w:rPr>
          <w:sz w:val="22"/>
          <w:szCs w:val="22"/>
        </w:rPr>
        <w:t>No modifications were proposed for this Priority Area.</w:t>
      </w:r>
    </w:p>
    <w:p w14:paraId="5ED074D2" w14:textId="77777777" w:rsidR="00445D16" w:rsidRPr="00913C32" w:rsidRDefault="00445D16" w:rsidP="00445D16">
      <w:pPr>
        <w:rPr>
          <w:sz w:val="22"/>
          <w:szCs w:val="22"/>
        </w:rPr>
      </w:pPr>
    </w:p>
    <w:p w14:paraId="5ED074D3" w14:textId="77777777" w:rsidR="00445D16" w:rsidRPr="00913C32" w:rsidRDefault="00445D16" w:rsidP="00445D16">
      <w:pPr>
        <w:rPr>
          <w:sz w:val="22"/>
          <w:szCs w:val="22"/>
        </w:rPr>
      </w:pPr>
      <w:r w:rsidRPr="00913C32">
        <w:rPr>
          <w:sz w:val="22"/>
          <w:szCs w:val="22"/>
        </w:rPr>
        <w:t>Priority Area 2:</w:t>
      </w:r>
    </w:p>
    <w:p w14:paraId="5ED074D4" w14:textId="77777777" w:rsidR="00445D16" w:rsidRDefault="00445D16" w:rsidP="00445D16">
      <w:pPr>
        <w:pStyle w:val="ListParagraph"/>
        <w:numPr>
          <w:ilvl w:val="0"/>
          <w:numId w:val="13"/>
        </w:numPr>
        <w:rPr>
          <w:sz w:val="22"/>
          <w:szCs w:val="22"/>
        </w:rPr>
      </w:pPr>
      <w:r w:rsidRPr="003765EA">
        <w:rPr>
          <w:sz w:val="22"/>
          <w:szCs w:val="22"/>
        </w:rPr>
        <w:t>No modifications were proposed for this Priority Area.</w:t>
      </w:r>
    </w:p>
    <w:p w14:paraId="5ED074D5" w14:textId="77777777" w:rsidR="00445D16" w:rsidRPr="00913C32" w:rsidRDefault="00445D16" w:rsidP="00445D16">
      <w:pPr>
        <w:rPr>
          <w:sz w:val="22"/>
          <w:szCs w:val="22"/>
        </w:rPr>
      </w:pPr>
    </w:p>
    <w:p w14:paraId="5ED074D6" w14:textId="77777777" w:rsidR="00445D16" w:rsidRPr="00913C32" w:rsidRDefault="00445D16" w:rsidP="00445D16">
      <w:pPr>
        <w:rPr>
          <w:sz w:val="22"/>
          <w:szCs w:val="22"/>
        </w:rPr>
      </w:pPr>
      <w:r w:rsidRPr="00913C32">
        <w:rPr>
          <w:sz w:val="22"/>
          <w:szCs w:val="22"/>
        </w:rPr>
        <w:t>Priority Area 3:</w:t>
      </w:r>
    </w:p>
    <w:p w14:paraId="5ED074D7" w14:textId="77777777" w:rsidR="00445D16" w:rsidRPr="00913C32" w:rsidRDefault="00445D16" w:rsidP="00445D16">
      <w:pPr>
        <w:pStyle w:val="ListParagraph"/>
        <w:numPr>
          <w:ilvl w:val="0"/>
          <w:numId w:val="7"/>
        </w:numPr>
        <w:rPr>
          <w:i/>
          <w:sz w:val="22"/>
          <w:szCs w:val="22"/>
        </w:rPr>
      </w:pPr>
      <w:r w:rsidRPr="00913C32">
        <w:rPr>
          <w:i/>
          <w:sz w:val="22"/>
          <w:szCs w:val="22"/>
        </w:rPr>
        <w:t>Includ</w:t>
      </w:r>
      <w:r>
        <w:rPr>
          <w:i/>
          <w:sz w:val="22"/>
          <w:szCs w:val="22"/>
        </w:rPr>
        <w:t xml:space="preserve">e </w:t>
      </w:r>
      <w:r w:rsidRPr="00913C32">
        <w:rPr>
          <w:i/>
          <w:sz w:val="22"/>
          <w:szCs w:val="22"/>
        </w:rPr>
        <w:t>“If student growth in district outpaces Morgan’s growth, Commissioner will reconsider receivership arrangement at Morgan.”</w:t>
      </w:r>
    </w:p>
    <w:p w14:paraId="5ED074D8" w14:textId="77777777" w:rsidR="00445D16" w:rsidRDefault="00445D16" w:rsidP="00445D16">
      <w:pPr>
        <w:pStyle w:val="ListParagraph"/>
        <w:numPr>
          <w:ilvl w:val="1"/>
          <w:numId w:val="7"/>
        </w:numPr>
        <w:rPr>
          <w:sz w:val="22"/>
          <w:szCs w:val="22"/>
        </w:rPr>
      </w:pPr>
      <w:r w:rsidRPr="003765EA">
        <w:rPr>
          <w:sz w:val="22"/>
          <w:szCs w:val="22"/>
        </w:rPr>
        <w:t>I decline to adopt this modification because my assessment of when the Morgan will exit Level 5 status will be based on a variety of factors.  For example, as part of my annual assessment of the school, I will consider the progress on the implementation of the Level 5 school turnaround plan, including:</w:t>
      </w:r>
    </w:p>
    <w:p w14:paraId="5ED074D9" w14:textId="77777777" w:rsidR="00445D16" w:rsidRDefault="00445D16" w:rsidP="00445D16">
      <w:pPr>
        <w:pStyle w:val="ListParagraph"/>
        <w:numPr>
          <w:ilvl w:val="2"/>
          <w:numId w:val="12"/>
        </w:numPr>
        <w:contextualSpacing w:val="0"/>
        <w:rPr>
          <w:sz w:val="22"/>
          <w:szCs w:val="22"/>
        </w:rPr>
      </w:pPr>
      <w:r w:rsidRPr="00913C32">
        <w:rPr>
          <w:sz w:val="22"/>
          <w:szCs w:val="22"/>
        </w:rPr>
        <w:t>Attainment of annual benchmarks in each Priority Area of the Level 5 turnaround plan</w:t>
      </w:r>
    </w:p>
    <w:p w14:paraId="5ED074DA" w14:textId="77777777" w:rsidR="00445D16" w:rsidRDefault="00445D16" w:rsidP="00445D16">
      <w:pPr>
        <w:pStyle w:val="ListParagraph"/>
        <w:numPr>
          <w:ilvl w:val="2"/>
          <w:numId w:val="12"/>
        </w:numPr>
        <w:contextualSpacing w:val="0"/>
        <w:rPr>
          <w:sz w:val="22"/>
          <w:szCs w:val="22"/>
        </w:rPr>
      </w:pPr>
      <w:r w:rsidRPr="00913C32">
        <w:rPr>
          <w:sz w:val="22"/>
          <w:szCs w:val="22"/>
        </w:rPr>
        <w:t>Attainment of Measureable Annual Goals (Appendix B)</w:t>
      </w:r>
    </w:p>
    <w:p w14:paraId="5ED074DB" w14:textId="77777777" w:rsidR="00445D16" w:rsidRDefault="00445D16" w:rsidP="00445D16">
      <w:pPr>
        <w:pStyle w:val="ListParagraph"/>
        <w:numPr>
          <w:ilvl w:val="2"/>
          <w:numId w:val="12"/>
        </w:numPr>
        <w:contextualSpacing w:val="0"/>
        <w:rPr>
          <w:sz w:val="22"/>
          <w:szCs w:val="22"/>
        </w:rPr>
      </w:pPr>
      <w:r w:rsidRPr="00913C32">
        <w:rPr>
          <w:sz w:val="22"/>
          <w:szCs w:val="22"/>
        </w:rPr>
        <w:t>Institutionalization of the Conditions for School Effectiveness (</w:t>
      </w:r>
      <w:hyperlink r:id="rId18" w:history="1">
        <w:r w:rsidRPr="00913C32">
          <w:rPr>
            <w:rStyle w:val="Hyperlink"/>
            <w:sz w:val="22"/>
            <w:szCs w:val="22"/>
          </w:rPr>
          <w:t>http://www.doe.mass.edu/apa/ucd/CSE.pdf</w:t>
        </w:r>
      </w:hyperlink>
      <w:r w:rsidRPr="00913C32">
        <w:rPr>
          <w:sz w:val="22"/>
          <w:szCs w:val="22"/>
        </w:rPr>
        <w:t>)</w:t>
      </w:r>
    </w:p>
    <w:p w14:paraId="5ED074DC" w14:textId="77777777" w:rsidR="00445D16" w:rsidRDefault="00445D16" w:rsidP="00445D16">
      <w:pPr>
        <w:pStyle w:val="ListParagraph"/>
        <w:numPr>
          <w:ilvl w:val="2"/>
          <w:numId w:val="12"/>
        </w:numPr>
        <w:contextualSpacing w:val="0"/>
        <w:rPr>
          <w:sz w:val="22"/>
          <w:szCs w:val="22"/>
        </w:rPr>
      </w:pPr>
      <w:r w:rsidRPr="00913C32">
        <w:rPr>
          <w:sz w:val="22"/>
          <w:szCs w:val="22"/>
        </w:rPr>
        <w:t>Likelihood of sustainability of the academic progress made by the school if the school is returned to the district</w:t>
      </w:r>
    </w:p>
    <w:p w14:paraId="5ED074DD" w14:textId="77777777" w:rsidR="00445D16" w:rsidRPr="00913C32" w:rsidRDefault="00445D16" w:rsidP="00445D16">
      <w:pPr>
        <w:rPr>
          <w:sz w:val="22"/>
          <w:szCs w:val="22"/>
        </w:rPr>
      </w:pPr>
    </w:p>
    <w:p w14:paraId="5ED074DE" w14:textId="77777777" w:rsidR="00445D16" w:rsidRPr="00913C32" w:rsidRDefault="00445D16" w:rsidP="00445D16">
      <w:pPr>
        <w:rPr>
          <w:sz w:val="22"/>
          <w:szCs w:val="22"/>
        </w:rPr>
      </w:pPr>
      <w:r w:rsidRPr="00913C32">
        <w:rPr>
          <w:sz w:val="22"/>
          <w:szCs w:val="22"/>
        </w:rPr>
        <w:t>Priority Area 4:</w:t>
      </w:r>
    </w:p>
    <w:p w14:paraId="5ED074DF" w14:textId="77777777" w:rsidR="00445D16" w:rsidRPr="00913C32" w:rsidRDefault="00445D16" w:rsidP="00445D16">
      <w:pPr>
        <w:pStyle w:val="ListParagraph"/>
        <w:numPr>
          <w:ilvl w:val="0"/>
          <w:numId w:val="5"/>
        </w:numPr>
        <w:rPr>
          <w:i/>
          <w:sz w:val="22"/>
          <w:szCs w:val="22"/>
        </w:rPr>
      </w:pPr>
      <w:r w:rsidRPr="00913C32">
        <w:rPr>
          <w:i/>
          <w:sz w:val="22"/>
          <w:szCs w:val="22"/>
        </w:rPr>
        <w:t>Include “the plan should reflect that Pre-K at Morgan is a top priority item for the school, and that the receiver should make a firm commitment to open a Pre-K classroom there in Fall 2014.”</w:t>
      </w:r>
    </w:p>
    <w:p w14:paraId="5ED074E0" w14:textId="77777777" w:rsidR="00445D16" w:rsidRPr="00913C32" w:rsidRDefault="00445D16" w:rsidP="00445D16">
      <w:pPr>
        <w:pStyle w:val="ListParagraph"/>
        <w:numPr>
          <w:ilvl w:val="1"/>
          <w:numId w:val="5"/>
        </w:numPr>
        <w:rPr>
          <w:i/>
          <w:sz w:val="22"/>
          <w:szCs w:val="22"/>
        </w:rPr>
      </w:pPr>
      <w:r w:rsidRPr="00913C32">
        <w:rPr>
          <w:sz w:val="22"/>
          <w:szCs w:val="22"/>
        </w:rPr>
        <w:t>I decline to adopt this modification, because the plan clearly states (Strategy 4.4) our desire to create a Morgan pre-kindergarten program, pending available space.</w:t>
      </w:r>
    </w:p>
    <w:p w14:paraId="5ED074E1" w14:textId="77777777" w:rsidR="00445D16" w:rsidRPr="00913C32" w:rsidRDefault="00445D16" w:rsidP="00445D16">
      <w:pPr>
        <w:pStyle w:val="ListParagraph"/>
        <w:numPr>
          <w:ilvl w:val="0"/>
          <w:numId w:val="5"/>
        </w:numPr>
        <w:rPr>
          <w:i/>
          <w:sz w:val="22"/>
          <w:szCs w:val="22"/>
        </w:rPr>
      </w:pPr>
      <w:r w:rsidRPr="00913C32">
        <w:rPr>
          <w:i/>
          <w:sz w:val="22"/>
          <w:szCs w:val="22"/>
        </w:rPr>
        <w:t>Strike the following two sentences: “The overwhelming amount of material at Morgan is not organized for easy access by teachers. In mathematics, the current text does not appear to be well aligned with the Common Core State Standards.”</w:t>
      </w:r>
    </w:p>
    <w:p w14:paraId="5ED074E2" w14:textId="77777777" w:rsidR="00445D16" w:rsidRPr="00913C32" w:rsidRDefault="00445D16" w:rsidP="00445D16">
      <w:pPr>
        <w:pStyle w:val="ListParagraph"/>
        <w:numPr>
          <w:ilvl w:val="1"/>
          <w:numId w:val="5"/>
        </w:numPr>
        <w:rPr>
          <w:i/>
          <w:sz w:val="22"/>
          <w:szCs w:val="22"/>
        </w:rPr>
      </w:pPr>
      <w:r w:rsidRPr="00913C32">
        <w:rPr>
          <w:sz w:val="22"/>
          <w:szCs w:val="22"/>
        </w:rPr>
        <w:t>I decline to adopt this modification because ESE and Project GRAD staff have been present at the school and viewed the disorganization of materials; we have also heard this from teachers. We have reworded the Challenges section of Priority Area 4 to indicate that the extent of Morgan’s curricular material alignment with state standards is currently unclear.</w:t>
      </w:r>
    </w:p>
    <w:p w14:paraId="5ED074E3" w14:textId="77777777" w:rsidR="00445D16" w:rsidRPr="00913C32" w:rsidRDefault="00445D16" w:rsidP="00445D16">
      <w:pPr>
        <w:pStyle w:val="Default"/>
        <w:numPr>
          <w:ilvl w:val="0"/>
          <w:numId w:val="8"/>
        </w:numPr>
        <w:rPr>
          <w:rFonts w:ascii="Times New Roman" w:hAnsi="Times New Roman" w:cs="Times New Roman"/>
          <w:i/>
          <w:sz w:val="22"/>
          <w:szCs w:val="22"/>
        </w:rPr>
      </w:pPr>
      <w:r w:rsidRPr="00913C32">
        <w:rPr>
          <w:rFonts w:ascii="Times New Roman" w:hAnsi="Times New Roman" w:cs="Times New Roman"/>
          <w:i/>
          <w:sz w:val="22"/>
          <w:szCs w:val="22"/>
        </w:rPr>
        <w:t xml:space="preserve">Insert “teachers who do not hold the SEI Endorsement will be granted appropriate release time to complete the training if training options overlap with the extended work day for teachers.” </w:t>
      </w:r>
    </w:p>
    <w:p w14:paraId="5ED074E4" w14:textId="77777777" w:rsidR="00445D16" w:rsidRPr="00913C32" w:rsidRDefault="00445D16" w:rsidP="00445D16">
      <w:pPr>
        <w:pStyle w:val="Default"/>
        <w:numPr>
          <w:ilvl w:val="1"/>
          <w:numId w:val="8"/>
        </w:numPr>
        <w:rPr>
          <w:rFonts w:ascii="Times New Roman" w:hAnsi="Times New Roman" w:cs="Times New Roman"/>
          <w:i/>
          <w:sz w:val="22"/>
          <w:szCs w:val="22"/>
        </w:rPr>
      </w:pPr>
      <w:r w:rsidRPr="00913C32">
        <w:rPr>
          <w:rFonts w:ascii="Times New Roman" w:hAnsi="Times New Roman" w:cs="Times New Roman"/>
          <w:sz w:val="22"/>
          <w:szCs w:val="22"/>
        </w:rPr>
        <w:t>I decline to adopt this modification.  However, ESE and Project GRAD are working together to plan the SEI endorsement training, and to the degree possible, plan to embed it in the school’s PD.</w:t>
      </w:r>
    </w:p>
    <w:p w14:paraId="5ED074E5" w14:textId="77777777" w:rsidR="00445D16" w:rsidRPr="00913C32" w:rsidRDefault="00445D16" w:rsidP="00445D16">
      <w:pPr>
        <w:pStyle w:val="Default"/>
        <w:numPr>
          <w:ilvl w:val="0"/>
          <w:numId w:val="8"/>
        </w:numPr>
        <w:rPr>
          <w:rFonts w:ascii="Times New Roman" w:hAnsi="Times New Roman" w:cs="Times New Roman"/>
          <w:i/>
          <w:sz w:val="22"/>
          <w:szCs w:val="22"/>
        </w:rPr>
      </w:pPr>
      <w:r w:rsidRPr="00913C32">
        <w:rPr>
          <w:rFonts w:ascii="Times New Roman" w:hAnsi="Times New Roman" w:cs="Times New Roman"/>
          <w:i/>
          <w:sz w:val="22"/>
          <w:szCs w:val="22"/>
        </w:rPr>
        <w:t>Insert “in light of historic stagnation at ELL Level 3 among many Morgan students, in planning for supports for ELLs, special attention and focus will be placed on the needs and progress of students at this level.</w:t>
      </w:r>
      <w:r>
        <w:rPr>
          <w:rFonts w:ascii="Times New Roman" w:hAnsi="Times New Roman" w:cs="Times New Roman"/>
          <w:i/>
          <w:sz w:val="22"/>
          <w:szCs w:val="22"/>
        </w:rPr>
        <w:t>”</w:t>
      </w:r>
    </w:p>
    <w:p w14:paraId="5ED074E6" w14:textId="77777777" w:rsidR="00445D16" w:rsidRPr="00913C32" w:rsidRDefault="00445D16" w:rsidP="00445D16">
      <w:pPr>
        <w:pStyle w:val="Default"/>
        <w:numPr>
          <w:ilvl w:val="1"/>
          <w:numId w:val="8"/>
        </w:numPr>
        <w:rPr>
          <w:rFonts w:ascii="Times New Roman" w:hAnsi="Times New Roman" w:cs="Times New Roman"/>
          <w:i/>
          <w:sz w:val="22"/>
          <w:szCs w:val="22"/>
        </w:rPr>
      </w:pPr>
      <w:r w:rsidRPr="00913C32">
        <w:rPr>
          <w:rFonts w:ascii="Times New Roman" w:hAnsi="Times New Roman" w:cs="Times New Roman"/>
          <w:sz w:val="22"/>
          <w:szCs w:val="22"/>
        </w:rPr>
        <w:t xml:space="preserve">I decline to adopt this modification, because the turnaround plan includes a consistent, school-wide focus on SEI strategies and differentiated instruction that will include appropriate instruction for Level 3 ELLs.  The Morgan plan focuses on SEI instruction to ensure that </w:t>
      </w:r>
      <w:r w:rsidRPr="00913C32">
        <w:rPr>
          <w:rFonts w:ascii="Times New Roman" w:hAnsi="Times New Roman" w:cs="Times New Roman"/>
          <w:b/>
          <w:sz w:val="22"/>
          <w:szCs w:val="22"/>
        </w:rPr>
        <w:t>all</w:t>
      </w:r>
      <w:r w:rsidRPr="00913C32">
        <w:rPr>
          <w:rFonts w:ascii="Times New Roman" w:hAnsi="Times New Roman" w:cs="Times New Roman"/>
          <w:sz w:val="22"/>
          <w:szCs w:val="22"/>
        </w:rPr>
        <w:t xml:space="preserve"> students receive what they need; it does not only target specific subgroups of students.</w:t>
      </w:r>
    </w:p>
    <w:p w14:paraId="5ED074E7" w14:textId="77777777" w:rsidR="00445D16" w:rsidRPr="00913C32" w:rsidRDefault="00445D16" w:rsidP="00445D16">
      <w:pPr>
        <w:pStyle w:val="Default"/>
        <w:ind w:left="720"/>
        <w:rPr>
          <w:rFonts w:ascii="Times New Roman" w:hAnsi="Times New Roman" w:cs="Times New Roman"/>
          <w:i/>
          <w:sz w:val="22"/>
          <w:szCs w:val="22"/>
        </w:rPr>
      </w:pPr>
    </w:p>
    <w:p w14:paraId="5ED074E8" w14:textId="77777777" w:rsidR="00445D16" w:rsidRPr="00913C32" w:rsidRDefault="00445D16" w:rsidP="00445D16">
      <w:pPr>
        <w:rPr>
          <w:sz w:val="22"/>
          <w:szCs w:val="22"/>
        </w:rPr>
      </w:pPr>
      <w:r w:rsidRPr="00913C32">
        <w:rPr>
          <w:sz w:val="22"/>
          <w:szCs w:val="22"/>
        </w:rPr>
        <w:t>Priority Area 5:</w:t>
      </w:r>
    </w:p>
    <w:p w14:paraId="5ED074E9" w14:textId="77777777" w:rsidR="00445D16" w:rsidRPr="00913C32" w:rsidRDefault="00445D16" w:rsidP="00445D16">
      <w:pPr>
        <w:pStyle w:val="ListParagraph"/>
        <w:numPr>
          <w:ilvl w:val="0"/>
          <w:numId w:val="9"/>
        </w:numPr>
        <w:rPr>
          <w:i/>
          <w:sz w:val="22"/>
          <w:szCs w:val="22"/>
        </w:rPr>
      </w:pPr>
      <w:r>
        <w:rPr>
          <w:i/>
          <w:sz w:val="22"/>
          <w:szCs w:val="22"/>
        </w:rPr>
        <w:t>W</w:t>
      </w:r>
      <w:r w:rsidRPr="00913C32">
        <w:rPr>
          <w:i/>
          <w:sz w:val="22"/>
          <w:szCs w:val="22"/>
        </w:rPr>
        <w:t>hile the Turnaround Plan includes information about planned efforts related to family and community engagement, it does not appear that these efforts will follow the Full Service Community School development strategy used in the Holyoke Public Schools. If this is incorrect (if plans are in place for the Full Service Community School strategy to be continued at Morgan), a commitment to the FSC strategy should be directly stated in the Turnaround Plan.</w:t>
      </w:r>
      <w:r>
        <w:rPr>
          <w:i/>
          <w:sz w:val="22"/>
          <w:szCs w:val="22"/>
        </w:rPr>
        <w:t xml:space="preserve"> Alternatively, if a different strategy is planned, the LSG requests that “Full Service Community” be removed from the school’s name.</w:t>
      </w:r>
    </w:p>
    <w:p w14:paraId="5ED074EA" w14:textId="77777777" w:rsidR="00445D16" w:rsidRPr="00913C32" w:rsidRDefault="00445D16" w:rsidP="00445D16">
      <w:pPr>
        <w:pStyle w:val="Default"/>
        <w:numPr>
          <w:ilvl w:val="1"/>
          <w:numId w:val="9"/>
        </w:numPr>
        <w:rPr>
          <w:rFonts w:ascii="Times New Roman" w:hAnsi="Times New Roman" w:cs="Times New Roman"/>
          <w:sz w:val="22"/>
          <w:szCs w:val="22"/>
        </w:rPr>
      </w:pPr>
      <w:r w:rsidRPr="00913C32">
        <w:rPr>
          <w:rFonts w:ascii="Times New Roman" w:hAnsi="Times New Roman" w:cs="Times New Roman"/>
          <w:sz w:val="22"/>
          <w:szCs w:val="22"/>
        </w:rPr>
        <w:t xml:space="preserve">I decline to adopt this modification. I recognize that Morgan students come to school with many needs and challenges, and I am committed to ensuring that all students’ needs are met so they can learn to their full potential.   The turnaround plan includes multiple strategies to address students’ and families’ needs (see especially Priority Area 5), and to engage community stakeholders in the process of turning around the school (including, for example, Strategy 3.4); the turnaround plan also includes staff positions designed to lead </w:t>
      </w:r>
      <w:r>
        <w:rPr>
          <w:rFonts w:ascii="Times New Roman" w:hAnsi="Times New Roman" w:cs="Times New Roman"/>
          <w:sz w:val="22"/>
          <w:szCs w:val="22"/>
        </w:rPr>
        <w:t>the school’s engagement work with both families and community partners</w:t>
      </w:r>
      <w:r w:rsidRPr="00913C32">
        <w:rPr>
          <w:rFonts w:ascii="Times New Roman" w:hAnsi="Times New Roman" w:cs="Times New Roman"/>
          <w:sz w:val="22"/>
          <w:szCs w:val="22"/>
        </w:rPr>
        <w:t>. While there may be slight differences between Holyoke’s definition of what constitutes a “full service community school” and what the turnaround plan describes, the differences are not so radical that the school’s name needs to be changed to something other than Morgan Full Service Community School.</w:t>
      </w:r>
    </w:p>
    <w:p w14:paraId="5ED074EB" w14:textId="77777777" w:rsidR="00445D16" w:rsidRPr="00913C32" w:rsidRDefault="00445D16" w:rsidP="00445D16">
      <w:pPr>
        <w:pStyle w:val="Default"/>
        <w:rPr>
          <w:rFonts w:ascii="Times New Roman" w:hAnsi="Times New Roman" w:cs="Times New Roman"/>
          <w:sz w:val="22"/>
          <w:szCs w:val="22"/>
        </w:rPr>
      </w:pPr>
    </w:p>
    <w:p w14:paraId="5ED074EC" w14:textId="77777777" w:rsidR="00445D16" w:rsidRPr="00913C32" w:rsidRDefault="00445D16" w:rsidP="00445D16">
      <w:pPr>
        <w:pStyle w:val="Default"/>
        <w:rPr>
          <w:rFonts w:ascii="Times New Roman" w:hAnsi="Times New Roman" w:cs="Times New Roman"/>
          <w:sz w:val="22"/>
          <w:szCs w:val="22"/>
        </w:rPr>
      </w:pPr>
      <w:r w:rsidRPr="00913C32">
        <w:rPr>
          <w:rFonts w:ascii="Times New Roman" w:hAnsi="Times New Roman" w:cs="Times New Roman"/>
          <w:sz w:val="22"/>
          <w:szCs w:val="22"/>
        </w:rPr>
        <w:t>Appendix A/Working Conditions:</w:t>
      </w:r>
    </w:p>
    <w:p w14:paraId="5ED074ED" w14:textId="77777777" w:rsidR="00445D16" w:rsidRPr="00913C32" w:rsidRDefault="00445D16" w:rsidP="00445D16">
      <w:pPr>
        <w:pStyle w:val="Default"/>
        <w:numPr>
          <w:ilvl w:val="0"/>
          <w:numId w:val="9"/>
        </w:numPr>
        <w:rPr>
          <w:rFonts w:ascii="Times New Roman" w:hAnsi="Times New Roman" w:cs="Times New Roman"/>
          <w:i/>
          <w:sz w:val="22"/>
          <w:szCs w:val="22"/>
        </w:rPr>
      </w:pPr>
      <w:r w:rsidRPr="00913C32">
        <w:rPr>
          <w:rFonts w:ascii="Times New Roman" w:hAnsi="Times New Roman" w:cs="Times New Roman"/>
          <w:i/>
          <w:sz w:val="22"/>
          <w:szCs w:val="22"/>
        </w:rPr>
        <w:t xml:space="preserve">The LSG acknowledges a gap between the increased hours/days to be worked by teachers according to the Turnaround Plan and the proposed teacher pay rates in the plan. The LSG suggests revisions to the required hours/days worked by teachers and/or the compensation provisions of the plan in order to provide for a compensation structure that will support the receiver’s ability to hire and retain high-quality teachers. </w:t>
      </w:r>
    </w:p>
    <w:p w14:paraId="5ED074EE" w14:textId="77777777" w:rsidR="00445D16" w:rsidRDefault="00445D16" w:rsidP="00445D16">
      <w:pPr>
        <w:pStyle w:val="Default"/>
        <w:numPr>
          <w:ilvl w:val="1"/>
          <w:numId w:val="9"/>
        </w:numPr>
        <w:rPr>
          <w:rFonts w:ascii="Times New Roman" w:hAnsi="Times New Roman" w:cs="Times New Roman"/>
          <w:i/>
          <w:sz w:val="22"/>
          <w:szCs w:val="22"/>
        </w:rPr>
      </w:pPr>
      <w:r w:rsidRPr="00913C32">
        <w:rPr>
          <w:rFonts w:ascii="Times New Roman" w:hAnsi="Times New Roman" w:cs="Times New Roman"/>
          <w:sz w:val="22"/>
          <w:szCs w:val="22"/>
        </w:rPr>
        <w:t>I decline to adopt this modification. The final turnaround plan includes a new performance-based compensation system that I believe will support the Receiver’s ability to attract and retain high-quality</w:t>
      </w:r>
      <w:r>
        <w:rPr>
          <w:rFonts w:ascii="Times New Roman" w:hAnsi="Times New Roman" w:cs="Times New Roman"/>
          <w:sz w:val="22"/>
          <w:szCs w:val="22"/>
        </w:rPr>
        <w:t xml:space="preserve"> teachers who are committed to the goals of the turnaround plan.</w:t>
      </w:r>
    </w:p>
    <w:p w14:paraId="5ED074EF" w14:textId="77777777" w:rsidR="00445D16" w:rsidRDefault="00445D16" w:rsidP="00445D16">
      <w:pPr>
        <w:pStyle w:val="Default"/>
        <w:numPr>
          <w:ilvl w:val="1"/>
          <w:numId w:val="9"/>
        </w:numPr>
        <w:rPr>
          <w:rFonts w:ascii="Times New Roman" w:hAnsi="Times New Roman" w:cs="Times New Roman"/>
          <w:i/>
          <w:sz w:val="22"/>
          <w:szCs w:val="22"/>
        </w:rPr>
      </w:pPr>
      <w:r>
        <w:rPr>
          <w:rFonts w:ascii="Times New Roman" w:hAnsi="Times New Roman" w:cs="Times New Roman"/>
          <w:sz w:val="22"/>
          <w:szCs w:val="22"/>
        </w:rPr>
        <w:t>Lawrence Public Schools has a similar compensation approach; this compensation system has been an incentive the district uses to attract applicants and retain teachers.</w:t>
      </w:r>
      <w:r w:rsidRPr="00913C32">
        <w:rPr>
          <w:rFonts w:ascii="Times New Roman" w:hAnsi="Times New Roman" w:cs="Times New Roman"/>
          <w:sz w:val="22"/>
          <w:szCs w:val="22"/>
        </w:rPr>
        <w:t xml:space="preserve"> </w:t>
      </w:r>
    </w:p>
    <w:p w14:paraId="5ED074F0" w14:textId="77777777" w:rsidR="00445D16" w:rsidRPr="00913C32" w:rsidRDefault="00445D16" w:rsidP="00445D16">
      <w:pPr>
        <w:pStyle w:val="Default"/>
        <w:numPr>
          <w:ilvl w:val="0"/>
          <w:numId w:val="9"/>
        </w:numPr>
        <w:rPr>
          <w:rFonts w:ascii="Times New Roman" w:hAnsi="Times New Roman" w:cs="Times New Roman"/>
          <w:i/>
          <w:sz w:val="22"/>
          <w:szCs w:val="22"/>
        </w:rPr>
      </w:pPr>
      <w:r w:rsidRPr="00913C32">
        <w:rPr>
          <w:rFonts w:ascii="Times New Roman" w:hAnsi="Times New Roman" w:cs="Times New Roman"/>
          <w:i/>
          <w:sz w:val="22"/>
          <w:szCs w:val="22"/>
        </w:rPr>
        <w:t xml:space="preserve">Regarding the compensation of teachers for 2015-16 and beyond: in light of a lack of research supporting compensation systems based on student and teacher performance as effective in improving student achievement, the LSG proposes tabling the proposed performance-based compensation system in order to allow for further study of multiple forms of salary schedule constructs in order to determine which will be most effective in attracting and retaining high-quality teachers at Morgan School. </w:t>
      </w:r>
    </w:p>
    <w:p w14:paraId="5ED074F1" w14:textId="77777777" w:rsidR="00445D16" w:rsidRDefault="00445D16" w:rsidP="00445D16">
      <w:pPr>
        <w:pStyle w:val="ListParagraph"/>
        <w:numPr>
          <w:ilvl w:val="1"/>
          <w:numId w:val="9"/>
        </w:numPr>
        <w:rPr>
          <w:i/>
          <w:sz w:val="22"/>
          <w:szCs w:val="22"/>
        </w:rPr>
      </w:pPr>
      <w:r w:rsidRPr="00913C32">
        <w:rPr>
          <w:sz w:val="22"/>
          <w:szCs w:val="22"/>
        </w:rPr>
        <w:t xml:space="preserve">I decline to adopt the requested modification and, as noted above, have decided to implement the performance-based compensation plan for the upcoming school year.  For the reasons spelled out in Appendix C of the preliminary turnaround plan, the development of a performance-based compensation plan is an essential strategy for maximizing the rapid academic achievement of students at the Morgan school.  Further, early results from the Lawrence Public Schools, where a similar compensation plan is in place, are demonstrating the efficacy of compensation based on performance that is tied to opportunities for teacher leadership and expanded responsibility.  </w:t>
      </w:r>
      <w:r w:rsidRPr="00913C32">
        <w:rPr>
          <w:bCs/>
          <w:sz w:val="22"/>
          <w:szCs w:val="22"/>
        </w:rPr>
        <w:t xml:space="preserve">It is envisioned that a new professional compensation system, coupled with a rich professional learning environment and a high-performing, collaborative culture, will contribute to increases in student outcomes by attracting </w:t>
      </w:r>
      <w:r>
        <w:rPr>
          <w:bCs/>
          <w:sz w:val="22"/>
          <w:szCs w:val="22"/>
        </w:rPr>
        <w:t xml:space="preserve">and </w:t>
      </w:r>
      <w:r w:rsidRPr="00913C32">
        <w:rPr>
          <w:bCs/>
          <w:sz w:val="22"/>
          <w:szCs w:val="22"/>
        </w:rPr>
        <w:t xml:space="preserve">retaining </w:t>
      </w:r>
      <w:r>
        <w:rPr>
          <w:bCs/>
          <w:sz w:val="22"/>
          <w:szCs w:val="22"/>
        </w:rPr>
        <w:t>high potential teachers</w:t>
      </w:r>
      <w:r w:rsidRPr="00913C32">
        <w:rPr>
          <w:bCs/>
          <w:sz w:val="22"/>
          <w:szCs w:val="22"/>
        </w:rPr>
        <w:t xml:space="preserve"> and leaders.</w:t>
      </w:r>
    </w:p>
    <w:p w14:paraId="5ED074F2" w14:textId="77777777" w:rsidR="00445D16" w:rsidRPr="00913C32" w:rsidRDefault="00445D16" w:rsidP="00445D16">
      <w:pPr>
        <w:pStyle w:val="Default"/>
        <w:numPr>
          <w:ilvl w:val="0"/>
          <w:numId w:val="9"/>
        </w:numPr>
        <w:rPr>
          <w:rFonts w:ascii="Times New Roman" w:hAnsi="Times New Roman" w:cs="Times New Roman"/>
          <w:i/>
          <w:sz w:val="22"/>
          <w:szCs w:val="22"/>
        </w:rPr>
      </w:pPr>
      <w:r w:rsidRPr="00913C32">
        <w:rPr>
          <w:rFonts w:ascii="Times New Roman" w:hAnsi="Times New Roman" w:cs="Times New Roman"/>
          <w:i/>
          <w:sz w:val="22"/>
          <w:szCs w:val="22"/>
        </w:rPr>
        <w:t xml:space="preserve">Replace the final bullet in the Dispute Resolution section with the following: “If the employee is not satisfied with the decision of the Receiver, the employee may request resolution by an external arbitrator using a “fast-track” arbitration process similar to that currently in use for arbitration of grievances related to Level 4 schools.” </w:t>
      </w:r>
    </w:p>
    <w:p w14:paraId="5ED074F3" w14:textId="77777777" w:rsidR="00445D16" w:rsidRPr="00F10F6F" w:rsidRDefault="00445D16" w:rsidP="00445D16">
      <w:pPr>
        <w:pStyle w:val="ListParagraph"/>
        <w:numPr>
          <w:ilvl w:val="1"/>
          <w:numId w:val="9"/>
        </w:numPr>
        <w:rPr>
          <w:i/>
          <w:sz w:val="22"/>
          <w:szCs w:val="22"/>
        </w:rPr>
      </w:pPr>
      <w:r w:rsidRPr="00F10F6F">
        <w:rPr>
          <w:sz w:val="22"/>
          <w:szCs w:val="22"/>
        </w:rPr>
        <w:t xml:space="preserve">I decline to accept this modification. The fast-track arbitration procedure </w:t>
      </w:r>
      <w:r>
        <w:rPr>
          <w:sz w:val="22"/>
          <w:szCs w:val="22"/>
        </w:rPr>
        <w:t>set out</w:t>
      </w:r>
      <w:r w:rsidRPr="00F10F6F">
        <w:rPr>
          <w:sz w:val="22"/>
          <w:szCs w:val="22"/>
        </w:rPr>
        <w:t xml:space="preserve"> in G.L. c. 69, § 1J(o)</w:t>
      </w:r>
      <w:r>
        <w:rPr>
          <w:sz w:val="22"/>
          <w:szCs w:val="22"/>
        </w:rPr>
        <w:t xml:space="preserve"> </w:t>
      </w:r>
      <w:r w:rsidRPr="00F10F6F">
        <w:rPr>
          <w:sz w:val="22"/>
          <w:szCs w:val="22"/>
        </w:rPr>
        <w:t xml:space="preserve">is applied specifically to dismissals of teachers with professional </w:t>
      </w:r>
      <w:r>
        <w:rPr>
          <w:sz w:val="22"/>
          <w:szCs w:val="22"/>
        </w:rPr>
        <w:t xml:space="preserve">teacher status from Level </w:t>
      </w:r>
      <w:r w:rsidRPr="00F10F6F">
        <w:rPr>
          <w:sz w:val="22"/>
          <w:szCs w:val="22"/>
        </w:rPr>
        <w:t xml:space="preserve">5 schools. This procedure will be used for such dismissals.  For issues other than dismissals, the dispute resolution process in the turnaround plan will be an effective process for resolving concerns in an expeditious manner.  </w:t>
      </w:r>
    </w:p>
    <w:p w14:paraId="5ED074F4" w14:textId="77777777" w:rsidR="00445D16" w:rsidRPr="00913C32" w:rsidRDefault="00445D16" w:rsidP="00445D16">
      <w:pPr>
        <w:pStyle w:val="Default"/>
        <w:ind w:left="360"/>
        <w:rPr>
          <w:rFonts w:ascii="Times New Roman" w:hAnsi="Times New Roman" w:cs="Times New Roman"/>
          <w:sz w:val="22"/>
          <w:szCs w:val="22"/>
        </w:rPr>
      </w:pPr>
    </w:p>
    <w:p w14:paraId="5ED074F5" w14:textId="77777777" w:rsidR="00445D16" w:rsidRPr="00913C32" w:rsidRDefault="00445D16" w:rsidP="00445D16">
      <w:pPr>
        <w:pStyle w:val="Default"/>
        <w:ind w:left="360"/>
        <w:rPr>
          <w:rFonts w:ascii="Times New Roman" w:hAnsi="Times New Roman" w:cs="Times New Roman"/>
          <w:sz w:val="22"/>
          <w:szCs w:val="22"/>
        </w:rPr>
      </w:pPr>
      <w:r w:rsidRPr="00913C32">
        <w:rPr>
          <w:rFonts w:ascii="Times New Roman" w:hAnsi="Times New Roman" w:cs="Times New Roman"/>
          <w:sz w:val="22"/>
          <w:szCs w:val="22"/>
        </w:rPr>
        <w:t xml:space="preserve">Other Proposed LSG Modifications: </w:t>
      </w:r>
    </w:p>
    <w:p w14:paraId="5ED074F6" w14:textId="77777777" w:rsidR="00445D16" w:rsidRPr="00913C32" w:rsidRDefault="00445D16" w:rsidP="00445D16">
      <w:pPr>
        <w:pStyle w:val="Default"/>
        <w:numPr>
          <w:ilvl w:val="0"/>
          <w:numId w:val="11"/>
        </w:numPr>
        <w:rPr>
          <w:rFonts w:ascii="Times New Roman" w:hAnsi="Times New Roman" w:cs="Times New Roman"/>
          <w:i/>
          <w:sz w:val="22"/>
          <w:szCs w:val="22"/>
        </w:rPr>
      </w:pPr>
      <w:r w:rsidRPr="00913C32">
        <w:rPr>
          <w:rFonts w:ascii="Times New Roman" w:hAnsi="Times New Roman" w:cs="Times New Roman"/>
          <w:i/>
          <w:sz w:val="22"/>
          <w:szCs w:val="22"/>
        </w:rPr>
        <w:t xml:space="preserve">Insert where appropriate: “The Morgan Local Stakeholder Group will remain in existence throughout the implementation of the Turnaround Plan. Copies of all reports related to Turnaround Plan progress will be shared with the Local Stakeholder Group. Representatives of the Department of Elementary and Secondary Education and/or Project GRAD will meet quarterly with the LSG to report on progress in implementing the Turnaround Plan.” </w:t>
      </w:r>
    </w:p>
    <w:p w14:paraId="5ED074F7" w14:textId="77777777" w:rsidR="00445D16" w:rsidRPr="00913C32" w:rsidRDefault="00445D16" w:rsidP="00445D16">
      <w:pPr>
        <w:pStyle w:val="Default"/>
        <w:numPr>
          <w:ilvl w:val="1"/>
          <w:numId w:val="11"/>
        </w:numPr>
        <w:rPr>
          <w:rFonts w:ascii="Times New Roman" w:hAnsi="Times New Roman" w:cs="Times New Roman"/>
          <w:i/>
          <w:sz w:val="22"/>
          <w:szCs w:val="22"/>
        </w:rPr>
      </w:pPr>
      <w:r w:rsidRPr="00913C32">
        <w:rPr>
          <w:rFonts w:ascii="Times New Roman" w:hAnsi="Times New Roman" w:cs="Times New Roman"/>
          <w:sz w:val="22"/>
          <w:szCs w:val="22"/>
        </w:rPr>
        <w:t xml:space="preserve">I appreciate the service that Morgan’s Local Stakeholder Group (LSG) has provided, first making its recommendations for the Level 5 turnaround plan, and then proposing modifications to the preliminary plan as the final plan was being developed.  The law does not provide a continuing role for the LSG. However, there will be many opportunities for LSG members to remain involved with Morgan. Several of these opportunities are highlighted in the turnaround plan, including the School Site Council (Strategy 5.1), the ELL Parent Advisory Committee (Strategy 5.1), the working group around a potential STEM magnet middle school at Morgan (Strategy 3.5), and the stakeholder input process in the development of pre-K for Morgan (Strategy 4.4).  </w:t>
      </w:r>
    </w:p>
    <w:p w14:paraId="5ED074F8" w14:textId="77777777" w:rsidR="00445D16" w:rsidRPr="00913C32" w:rsidRDefault="00445D16" w:rsidP="00445D16">
      <w:pPr>
        <w:pStyle w:val="Default"/>
        <w:ind w:left="720"/>
        <w:rPr>
          <w:rFonts w:ascii="Times New Roman" w:hAnsi="Times New Roman" w:cs="Times New Roman"/>
          <w:i/>
          <w:sz w:val="22"/>
          <w:szCs w:val="22"/>
        </w:rPr>
      </w:pPr>
    </w:p>
    <w:p w14:paraId="5ED074F9" w14:textId="77777777" w:rsidR="00445D16" w:rsidRPr="00913C32" w:rsidRDefault="00445D16" w:rsidP="00445D16">
      <w:pPr>
        <w:pStyle w:val="Default"/>
        <w:numPr>
          <w:ilvl w:val="0"/>
          <w:numId w:val="11"/>
        </w:numPr>
        <w:rPr>
          <w:rFonts w:ascii="Times New Roman" w:hAnsi="Times New Roman" w:cs="Times New Roman"/>
          <w:i/>
          <w:sz w:val="22"/>
          <w:szCs w:val="22"/>
        </w:rPr>
      </w:pPr>
      <w:r w:rsidRPr="00913C32">
        <w:rPr>
          <w:rFonts w:ascii="Times New Roman" w:hAnsi="Times New Roman" w:cs="Times New Roman"/>
          <w:i/>
          <w:sz w:val="22"/>
          <w:szCs w:val="22"/>
        </w:rPr>
        <w:t>Additionally, LSG members want to call attention to the critical importance of student MCAS results as measured by DESE’s Performance and Progress Index (PPI) system in the Commissioner’s decision to declare Morgan a Level 5 school, and to call for the same level of focus on MCAS results and PPI as the single most critical indicator of improvement at Morgan School during the receivership period.</w:t>
      </w:r>
    </w:p>
    <w:p w14:paraId="5ED074FA" w14:textId="77777777" w:rsidR="00445D16" w:rsidRPr="00913C32" w:rsidRDefault="00445D16" w:rsidP="00445D16">
      <w:pPr>
        <w:pStyle w:val="Default"/>
        <w:numPr>
          <w:ilvl w:val="1"/>
          <w:numId w:val="11"/>
        </w:numPr>
        <w:rPr>
          <w:rFonts w:ascii="Times New Roman" w:hAnsi="Times New Roman" w:cs="Times New Roman"/>
          <w:i/>
          <w:sz w:val="22"/>
          <w:szCs w:val="22"/>
        </w:rPr>
      </w:pPr>
      <w:r w:rsidRPr="00913C32">
        <w:rPr>
          <w:rFonts w:ascii="Times New Roman" w:hAnsi="Times New Roman" w:cs="Times New Roman"/>
          <w:sz w:val="22"/>
          <w:szCs w:val="22"/>
        </w:rPr>
        <w:t xml:space="preserve">I share the LSG’s belief in the critical importance of MCAS results as a measure of progress in Level 5 schools. The Morgan Level 5 turnaround plan already includes Priority Area benchmarks and Measurable Annual Goals (Appendix B) that are based on MCAS scores. </w:t>
      </w:r>
    </w:p>
    <w:p w14:paraId="5ED074FB" w14:textId="77777777" w:rsidR="00445D16" w:rsidRPr="00913C32" w:rsidRDefault="00445D16" w:rsidP="00445D16">
      <w:pPr>
        <w:pStyle w:val="Default"/>
        <w:numPr>
          <w:ilvl w:val="1"/>
          <w:numId w:val="11"/>
        </w:numPr>
        <w:rPr>
          <w:rFonts w:ascii="Times New Roman" w:hAnsi="Times New Roman" w:cs="Times New Roman"/>
          <w:i/>
          <w:sz w:val="22"/>
          <w:szCs w:val="22"/>
        </w:rPr>
      </w:pPr>
      <w:r w:rsidRPr="00913C32">
        <w:rPr>
          <w:rFonts w:ascii="Times New Roman" w:hAnsi="Times New Roman" w:cs="Times New Roman"/>
          <w:bCs/>
          <w:sz w:val="22"/>
          <w:szCs w:val="22"/>
        </w:rPr>
        <w:t xml:space="preserve">I will evaluate the Morgan school at least annually. The purpose of the evaluation will be to determine whether the school has met the annual goals in its turnaround plan and assess the implementation of the plan at the school. </w:t>
      </w:r>
      <w:r w:rsidRPr="00913C32">
        <w:rPr>
          <w:rFonts w:ascii="Times New Roman" w:hAnsi="Times New Roman" w:cs="Times New Roman"/>
          <w:sz w:val="22"/>
          <w:szCs w:val="22"/>
        </w:rPr>
        <w:t xml:space="preserve">However, MCAS scores aren’t the only measure I will consider as I determine whether Morgan is making progress, and eventually, whether Morgan is ready to exit Level 5 status.  I will also consider </w:t>
      </w:r>
    </w:p>
    <w:p w14:paraId="5ED074FC" w14:textId="77777777" w:rsidR="00445D16" w:rsidRPr="00913C32" w:rsidRDefault="00445D16" w:rsidP="00445D16">
      <w:pPr>
        <w:pStyle w:val="Default"/>
        <w:numPr>
          <w:ilvl w:val="2"/>
          <w:numId w:val="11"/>
        </w:numPr>
        <w:rPr>
          <w:rFonts w:ascii="Times New Roman" w:hAnsi="Times New Roman" w:cs="Times New Roman"/>
          <w:i/>
          <w:sz w:val="22"/>
          <w:szCs w:val="22"/>
        </w:rPr>
      </w:pPr>
      <w:r w:rsidRPr="00913C32">
        <w:rPr>
          <w:rFonts w:ascii="Times New Roman" w:hAnsi="Times New Roman" w:cs="Times New Roman"/>
          <w:sz w:val="22"/>
          <w:szCs w:val="22"/>
        </w:rPr>
        <w:t>Attainment of annual benchmarks in each Priority Area of the turnaround plan</w:t>
      </w:r>
    </w:p>
    <w:p w14:paraId="5ED074FD" w14:textId="77777777" w:rsidR="00445D16" w:rsidRPr="00913C32" w:rsidRDefault="00445D16" w:rsidP="00445D16">
      <w:pPr>
        <w:pStyle w:val="Default"/>
        <w:numPr>
          <w:ilvl w:val="2"/>
          <w:numId w:val="11"/>
        </w:numPr>
        <w:rPr>
          <w:rFonts w:ascii="Times New Roman" w:hAnsi="Times New Roman" w:cs="Times New Roman"/>
          <w:i/>
          <w:sz w:val="22"/>
          <w:szCs w:val="22"/>
        </w:rPr>
      </w:pPr>
      <w:r w:rsidRPr="00913C32">
        <w:rPr>
          <w:rFonts w:ascii="Times New Roman" w:hAnsi="Times New Roman" w:cs="Times New Roman"/>
          <w:sz w:val="22"/>
          <w:szCs w:val="22"/>
        </w:rPr>
        <w:t>Attainment of the Measurable Annual Goals (Appendix B)</w:t>
      </w:r>
    </w:p>
    <w:p w14:paraId="5ED074FE" w14:textId="77777777" w:rsidR="00445D16" w:rsidRPr="00913C32" w:rsidRDefault="00445D16" w:rsidP="00445D16">
      <w:pPr>
        <w:pStyle w:val="Default"/>
        <w:numPr>
          <w:ilvl w:val="2"/>
          <w:numId w:val="11"/>
        </w:numPr>
        <w:rPr>
          <w:rFonts w:ascii="Times New Roman" w:hAnsi="Times New Roman" w:cs="Times New Roman"/>
          <w:i/>
          <w:sz w:val="22"/>
          <w:szCs w:val="22"/>
        </w:rPr>
      </w:pPr>
      <w:r w:rsidRPr="00913C32">
        <w:rPr>
          <w:rFonts w:ascii="Times New Roman" w:hAnsi="Times New Roman" w:cs="Times New Roman"/>
          <w:sz w:val="22"/>
          <w:szCs w:val="22"/>
        </w:rPr>
        <w:t>Institutionalization of the Conditions for School Effectiveness (</w:t>
      </w:r>
      <w:hyperlink r:id="rId19" w:history="1">
        <w:r w:rsidRPr="00913C32">
          <w:rPr>
            <w:rStyle w:val="Hyperlink"/>
            <w:rFonts w:ascii="Times New Roman" w:hAnsi="Times New Roman" w:cs="Times New Roman"/>
            <w:sz w:val="22"/>
            <w:szCs w:val="22"/>
          </w:rPr>
          <w:t>http://www.doc.mass.edu/apa/ucd/CSE.pdf</w:t>
        </w:r>
      </w:hyperlink>
      <w:r w:rsidRPr="00913C32">
        <w:rPr>
          <w:rFonts w:ascii="Times New Roman" w:hAnsi="Times New Roman" w:cs="Times New Roman"/>
          <w:sz w:val="22"/>
          <w:szCs w:val="22"/>
        </w:rPr>
        <w:t>)</w:t>
      </w:r>
    </w:p>
    <w:p w14:paraId="5ED074FF" w14:textId="77777777" w:rsidR="00445D16" w:rsidRPr="00913C32" w:rsidRDefault="00445D16" w:rsidP="00445D16">
      <w:pPr>
        <w:pStyle w:val="Default"/>
        <w:numPr>
          <w:ilvl w:val="2"/>
          <w:numId w:val="11"/>
        </w:numPr>
        <w:rPr>
          <w:rFonts w:ascii="Times New Roman" w:hAnsi="Times New Roman" w:cs="Times New Roman"/>
          <w:sz w:val="22"/>
          <w:szCs w:val="22"/>
        </w:rPr>
      </w:pPr>
      <w:r w:rsidRPr="00913C32">
        <w:rPr>
          <w:rFonts w:ascii="Times New Roman" w:hAnsi="Times New Roman" w:cs="Times New Roman"/>
          <w:sz w:val="22"/>
          <w:szCs w:val="22"/>
        </w:rPr>
        <w:t>Likelihood of sustainability of the academic progress of the school if the school is returned to the district</w:t>
      </w:r>
    </w:p>
    <w:p w14:paraId="5ED07500" w14:textId="77777777" w:rsidR="00445D16" w:rsidRPr="00897EAF" w:rsidRDefault="00445D16" w:rsidP="00445D16">
      <w:pPr>
        <w:spacing w:before="100" w:beforeAutospacing="1" w:after="100" w:afterAutospacing="1"/>
        <w:outlineLvl w:val="1"/>
        <w:rPr>
          <w:sz w:val="23"/>
          <w:szCs w:val="23"/>
        </w:rPr>
      </w:pPr>
    </w:p>
    <w:p w14:paraId="5ED07501" w14:textId="77777777" w:rsidR="00445D16" w:rsidRDefault="00445D16" w:rsidP="00445D16">
      <w:pPr>
        <w:pStyle w:val="NoSpacing"/>
      </w:pPr>
    </w:p>
    <w:p w14:paraId="5ED07502" w14:textId="77777777" w:rsidR="00445D16" w:rsidRDefault="00445D16" w:rsidP="00445D16">
      <w:pPr>
        <w:pStyle w:val="NoSpacing"/>
      </w:pPr>
    </w:p>
    <w:p w14:paraId="5ED07503" w14:textId="77777777" w:rsidR="00445D16" w:rsidRDefault="00445D16" w:rsidP="00445D16">
      <w:pPr>
        <w:pStyle w:val="NoSpacing"/>
        <w:jc w:val="center"/>
        <w:rPr>
          <w:sz w:val="96"/>
          <w:szCs w:val="96"/>
        </w:rPr>
      </w:pPr>
    </w:p>
    <w:p w14:paraId="5ED07504" w14:textId="77777777" w:rsidR="00445D16" w:rsidRDefault="00445D16" w:rsidP="00445D16">
      <w:pPr>
        <w:pStyle w:val="NoSpacing"/>
        <w:jc w:val="center"/>
        <w:rPr>
          <w:sz w:val="96"/>
          <w:szCs w:val="96"/>
        </w:rPr>
      </w:pPr>
    </w:p>
    <w:p w14:paraId="5ED07505" w14:textId="77777777" w:rsidR="00445D16" w:rsidRDefault="00445D16" w:rsidP="00445D16">
      <w:pPr>
        <w:pStyle w:val="NoSpacing"/>
        <w:jc w:val="center"/>
        <w:rPr>
          <w:sz w:val="96"/>
          <w:szCs w:val="96"/>
        </w:rPr>
      </w:pPr>
    </w:p>
    <w:p w14:paraId="5ED07506" w14:textId="77777777" w:rsidR="00445D16" w:rsidRPr="00445D16" w:rsidRDefault="00445D16" w:rsidP="00445D16">
      <w:pPr>
        <w:pStyle w:val="NoSpacing"/>
        <w:jc w:val="center"/>
        <w:rPr>
          <w:sz w:val="96"/>
          <w:szCs w:val="96"/>
        </w:rPr>
      </w:pPr>
      <w:r>
        <w:rPr>
          <w:sz w:val="96"/>
          <w:szCs w:val="96"/>
        </w:rPr>
        <w:t>ATTACHMENT O</w:t>
      </w:r>
    </w:p>
    <w:p w14:paraId="5ED07507" w14:textId="77777777" w:rsidR="00445D16" w:rsidRDefault="00445D16" w:rsidP="00445D16">
      <w:pPr>
        <w:pStyle w:val="NoSpacing"/>
      </w:pPr>
    </w:p>
    <w:p w14:paraId="5ED07508" w14:textId="77777777" w:rsidR="00445D16" w:rsidRDefault="00445D16" w:rsidP="00445D16">
      <w:pPr>
        <w:pStyle w:val="NoSpacing"/>
      </w:pPr>
    </w:p>
    <w:p w14:paraId="5ED07509" w14:textId="77777777" w:rsidR="00445D16" w:rsidRDefault="00445D16" w:rsidP="00445D16">
      <w:pPr>
        <w:pStyle w:val="NoSpacing"/>
        <w:sectPr w:rsidR="00445D16" w:rsidSect="00445D16">
          <w:endnotePr>
            <w:numFmt w:val="decimal"/>
          </w:endnotePr>
          <w:pgSz w:w="12240" w:h="15840"/>
          <w:pgMar w:top="1440" w:right="1440" w:bottom="1440" w:left="1440" w:header="1440" w:footer="1440" w:gutter="0"/>
          <w:cols w:space="720"/>
          <w:formProt w:val="0"/>
          <w:noEndnote/>
        </w:sectPr>
      </w:pPr>
    </w:p>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705114" w:rsidRPr="00705114" w14:paraId="5ED0750C" w14:textId="77777777" w:rsidTr="00E52233">
        <w:trPr>
          <w:gridAfter w:val="1"/>
          <w:wAfter w:w="2070" w:type="dxa"/>
          <w:trHeight w:val="5040"/>
        </w:trPr>
        <w:tc>
          <w:tcPr>
            <w:tcW w:w="8010" w:type="dxa"/>
            <w:gridSpan w:val="3"/>
          </w:tcPr>
          <w:p w14:paraId="5ED0750A" w14:textId="77777777" w:rsidR="00705114" w:rsidRPr="00705114" w:rsidRDefault="00705114" w:rsidP="00705114">
            <w:pPr>
              <w:keepNext/>
              <w:rPr>
                <w:sz w:val="24"/>
                <w:szCs w:val="24"/>
              </w:rPr>
            </w:pPr>
            <w:r w:rsidRPr="00705114">
              <w:rPr>
                <w:noProof/>
                <w:sz w:val="24"/>
                <w:szCs w:val="24"/>
              </w:rPr>
              <w:drawing>
                <wp:inline distT="0" distB="0" distL="0" distR="0" wp14:anchorId="5ED079A8" wp14:editId="5ED079A9">
                  <wp:extent cx="2785745" cy="1350645"/>
                  <wp:effectExtent l="0" t="0" r="0" b="0"/>
                  <wp:docPr id="10"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20"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14:paraId="5ED0750B" w14:textId="77777777" w:rsidR="00705114" w:rsidRPr="00705114" w:rsidRDefault="00705114" w:rsidP="00705114">
            <w:pPr>
              <w:rPr>
                <w:sz w:val="24"/>
                <w:szCs w:val="24"/>
              </w:rPr>
            </w:pPr>
          </w:p>
        </w:tc>
      </w:tr>
      <w:tr w:rsidR="00705114" w:rsidRPr="00705114" w14:paraId="5ED07510" w14:textId="77777777" w:rsidTr="00E52233">
        <w:trPr>
          <w:gridAfter w:val="1"/>
          <w:wAfter w:w="2070" w:type="dxa"/>
          <w:cantSplit/>
          <w:trHeight w:val="200"/>
        </w:trPr>
        <w:tc>
          <w:tcPr>
            <w:tcW w:w="990" w:type="dxa"/>
            <w:vMerge w:val="restart"/>
            <w:vAlign w:val="bottom"/>
          </w:tcPr>
          <w:p w14:paraId="5ED0750D" w14:textId="77777777" w:rsidR="00705114" w:rsidRPr="00705114" w:rsidRDefault="00705114" w:rsidP="00705114">
            <w:pPr>
              <w:rPr>
                <w:rFonts w:ascii="Arial" w:hAnsi="Arial" w:cs="Arial"/>
                <w:sz w:val="24"/>
                <w:szCs w:val="24"/>
              </w:rPr>
            </w:pPr>
          </w:p>
        </w:tc>
        <w:tc>
          <w:tcPr>
            <w:tcW w:w="7020" w:type="dxa"/>
            <w:gridSpan w:val="2"/>
            <w:vAlign w:val="bottom"/>
          </w:tcPr>
          <w:p w14:paraId="5ED0750E" w14:textId="77777777" w:rsidR="00705114" w:rsidRPr="00705114" w:rsidRDefault="00705114" w:rsidP="00705114">
            <w:pPr>
              <w:spacing w:line="400" w:lineRule="exact"/>
              <w:rPr>
                <w:rFonts w:ascii="Arial" w:hAnsi="Arial" w:cs="Arial"/>
                <w:b/>
                <w:color w:val="000000"/>
                <w:sz w:val="36"/>
                <w:szCs w:val="24"/>
              </w:rPr>
            </w:pPr>
            <w:r w:rsidRPr="00705114">
              <w:rPr>
                <w:rFonts w:ascii="Arial" w:hAnsi="Arial" w:cs="Arial"/>
                <w:b/>
                <w:color w:val="000000"/>
                <w:sz w:val="36"/>
                <w:szCs w:val="24"/>
              </w:rPr>
              <w:t>Educator evaluation data:</w:t>
            </w:r>
          </w:p>
          <w:p w14:paraId="5ED0750F" w14:textId="77777777" w:rsidR="00705114" w:rsidRPr="00705114" w:rsidRDefault="00705114" w:rsidP="00705114">
            <w:pPr>
              <w:spacing w:before="120"/>
              <w:rPr>
                <w:rFonts w:ascii="Arial" w:hAnsi="Arial" w:cs="Arial"/>
                <w:sz w:val="24"/>
                <w:szCs w:val="24"/>
              </w:rPr>
            </w:pPr>
            <w:r w:rsidRPr="00705114">
              <w:rPr>
                <w:rFonts w:ascii="Arial" w:hAnsi="Arial" w:cs="Arial"/>
                <w:sz w:val="32"/>
                <w:szCs w:val="24"/>
              </w:rPr>
              <w:t>Student growth percentiles, race/ethnicity, gender, and professional teaching status</w:t>
            </w:r>
          </w:p>
        </w:tc>
      </w:tr>
      <w:tr w:rsidR="00705114" w:rsidRPr="00705114" w14:paraId="5ED07513" w14:textId="77777777" w:rsidTr="00E52233">
        <w:trPr>
          <w:gridAfter w:val="1"/>
          <w:wAfter w:w="2070" w:type="dxa"/>
          <w:cantSplit/>
          <w:trHeight w:val="240"/>
        </w:trPr>
        <w:tc>
          <w:tcPr>
            <w:tcW w:w="990" w:type="dxa"/>
            <w:vMerge/>
            <w:vAlign w:val="bottom"/>
          </w:tcPr>
          <w:p w14:paraId="5ED07511" w14:textId="77777777" w:rsidR="00705114" w:rsidRPr="00705114" w:rsidRDefault="00705114" w:rsidP="00705114">
            <w:pPr>
              <w:spacing w:line="400" w:lineRule="exact"/>
              <w:rPr>
                <w:rFonts w:ascii="Arial" w:hAnsi="Arial"/>
                <w:color w:val="000000"/>
                <w:sz w:val="24"/>
                <w:szCs w:val="24"/>
              </w:rPr>
            </w:pPr>
          </w:p>
        </w:tc>
        <w:tc>
          <w:tcPr>
            <w:tcW w:w="7020" w:type="dxa"/>
            <w:gridSpan w:val="2"/>
          </w:tcPr>
          <w:p w14:paraId="5ED07512" w14:textId="77777777" w:rsidR="00705114" w:rsidRPr="00705114" w:rsidRDefault="00FE10B6" w:rsidP="00705114">
            <w:pPr>
              <w:rPr>
                <w:sz w:val="24"/>
                <w:szCs w:val="24"/>
              </w:rPr>
            </w:pPr>
            <w:r>
              <w:rPr>
                <w:sz w:val="24"/>
                <w:szCs w:val="24"/>
              </w:rPr>
              <w:pict w14:anchorId="5ED079AA">
                <v:rect id="_x0000_i1025" style="width:0;height:1.5pt" o:hrstd="t" o:hr="t" fillcolor="#aaa" stroked="f"/>
              </w:pict>
            </w:r>
          </w:p>
        </w:tc>
      </w:tr>
      <w:tr w:rsidR="00705114" w:rsidRPr="00705114" w14:paraId="5ED07516" w14:textId="77777777" w:rsidTr="00E52233">
        <w:trPr>
          <w:gridAfter w:val="1"/>
          <w:wAfter w:w="2070" w:type="dxa"/>
          <w:cantSplit/>
          <w:trHeight w:val="760"/>
        </w:trPr>
        <w:tc>
          <w:tcPr>
            <w:tcW w:w="990" w:type="dxa"/>
            <w:vMerge/>
            <w:vAlign w:val="bottom"/>
          </w:tcPr>
          <w:p w14:paraId="5ED07514" w14:textId="77777777" w:rsidR="00705114" w:rsidRPr="00705114" w:rsidRDefault="00705114" w:rsidP="00705114">
            <w:pPr>
              <w:spacing w:line="400" w:lineRule="exact"/>
              <w:rPr>
                <w:rFonts w:ascii="Arial" w:hAnsi="Arial"/>
                <w:color w:val="000000"/>
                <w:sz w:val="24"/>
                <w:szCs w:val="24"/>
              </w:rPr>
            </w:pPr>
          </w:p>
        </w:tc>
        <w:tc>
          <w:tcPr>
            <w:tcW w:w="7020" w:type="dxa"/>
            <w:gridSpan w:val="2"/>
          </w:tcPr>
          <w:p w14:paraId="5ED07515" w14:textId="77777777" w:rsidR="00705114" w:rsidRPr="00705114" w:rsidRDefault="00705114" w:rsidP="00705114">
            <w:pPr>
              <w:ind w:right="-108"/>
              <w:rPr>
                <w:rFonts w:ascii="Arial" w:hAnsi="Arial"/>
                <w:sz w:val="18"/>
                <w:szCs w:val="24"/>
              </w:rPr>
            </w:pPr>
            <w:r w:rsidRPr="00705114">
              <w:rPr>
                <w:rFonts w:ascii="Arial" w:hAnsi="Arial"/>
                <w:sz w:val="18"/>
                <w:szCs w:val="24"/>
              </w:rPr>
              <w:t>April 2014</w:t>
            </w:r>
          </w:p>
        </w:tc>
      </w:tr>
      <w:tr w:rsidR="00705114" w:rsidRPr="00705114" w14:paraId="5ED0751C" w14:textId="77777777" w:rsidTr="00E52233">
        <w:trPr>
          <w:gridAfter w:val="1"/>
          <w:wAfter w:w="2070" w:type="dxa"/>
          <w:cantSplit/>
          <w:trHeight w:val="6246"/>
        </w:trPr>
        <w:tc>
          <w:tcPr>
            <w:tcW w:w="990" w:type="dxa"/>
            <w:vMerge/>
            <w:vAlign w:val="bottom"/>
          </w:tcPr>
          <w:p w14:paraId="5ED07517" w14:textId="77777777" w:rsidR="00705114" w:rsidRPr="00705114" w:rsidRDefault="00705114" w:rsidP="00705114">
            <w:pPr>
              <w:spacing w:line="400" w:lineRule="exact"/>
              <w:rPr>
                <w:rFonts w:ascii="Arial" w:hAnsi="Arial"/>
                <w:color w:val="000000"/>
                <w:sz w:val="24"/>
                <w:szCs w:val="24"/>
              </w:rPr>
            </w:pPr>
          </w:p>
        </w:tc>
        <w:tc>
          <w:tcPr>
            <w:tcW w:w="7020" w:type="dxa"/>
            <w:gridSpan w:val="2"/>
            <w:vAlign w:val="bottom"/>
          </w:tcPr>
          <w:p w14:paraId="5ED07518" w14:textId="77777777" w:rsidR="00705114" w:rsidRPr="00705114" w:rsidRDefault="00705114" w:rsidP="00705114">
            <w:pPr>
              <w:rPr>
                <w:rFonts w:ascii="Arial" w:hAnsi="Arial"/>
                <w:b/>
                <w:sz w:val="18"/>
                <w:szCs w:val="24"/>
              </w:rPr>
            </w:pPr>
            <w:r w:rsidRPr="00705114">
              <w:rPr>
                <w:rFonts w:ascii="Arial" w:hAnsi="Arial"/>
                <w:b/>
                <w:sz w:val="18"/>
                <w:szCs w:val="24"/>
              </w:rPr>
              <w:t>Massachusetts Department of Elementary and Secondary Education</w:t>
            </w:r>
          </w:p>
          <w:p w14:paraId="5ED07519" w14:textId="77777777" w:rsidR="00705114" w:rsidRPr="00705114" w:rsidRDefault="00705114" w:rsidP="00705114">
            <w:pPr>
              <w:ind w:right="-108"/>
              <w:rPr>
                <w:rFonts w:ascii="Arial" w:hAnsi="Arial"/>
                <w:snapToGrid w:val="0"/>
                <w:sz w:val="18"/>
                <w:szCs w:val="24"/>
              </w:rPr>
            </w:pPr>
            <w:r w:rsidRPr="00705114">
              <w:rPr>
                <w:rFonts w:ascii="Arial" w:hAnsi="Arial"/>
                <w:snapToGrid w:val="0"/>
                <w:sz w:val="18"/>
                <w:szCs w:val="24"/>
              </w:rPr>
              <w:t>75 Pleasant Street, Malden, MA 02148-4906</w:t>
            </w:r>
          </w:p>
          <w:p w14:paraId="5ED0751A" w14:textId="77777777" w:rsidR="00705114" w:rsidRPr="00705114" w:rsidRDefault="00705114" w:rsidP="00705114">
            <w:pPr>
              <w:ind w:right="-108"/>
              <w:rPr>
                <w:rFonts w:ascii="Arial" w:hAnsi="Arial"/>
                <w:snapToGrid w:val="0"/>
                <w:sz w:val="18"/>
                <w:szCs w:val="24"/>
              </w:rPr>
            </w:pPr>
            <w:r w:rsidRPr="00705114">
              <w:rPr>
                <w:rFonts w:ascii="Arial" w:hAnsi="Arial"/>
                <w:snapToGrid w:val="0"/>
                <w:sz w:val="18"/>
                <w:szCs w:val="24"/>
              </w:rPr>
              <w:t>Phone 781-338-3000  TTY: N.E.T. Relay 800-439-2370</w:t>
            </w:r>
          </w:p>
          <w:p w14:paraId="5ED0751B" w14:textId="77777777" w:rsidR="00705114" w:rsidRPr="00705114" w:rsidRDefault="00705114" w:rsidP="00705114">
            <w:pPr>
              <w:ind w:right="-108"/>
              <w:rPr>
                <w:rFonts w:ascii="Arial" w:hAnsi="Arial"/>
                <w:sz w:val="18"/>
                <w:szCs w:val="24"/>
              </w:rPr>
            </w:pPr>
            <w:r w:rsidRPr="00705114">
              <w:rPr>
                <w:rFonts w:ascii="Arial" w:hAnsi="Arial"/>
                <w:snapToGrid w:val="0"/>
                <w:sz w:val="18"/>
                <w:szCs w:val="24"/>
              </w:rPr>
              <w:t>www.doe.mass.edu</w:t>
            </w:r>
          </w:p>
        </w:tc>
      </w:tr>
      <w:tr w:rsidR="00705114" w:rsidRPr="00705114" w14:paraId="5ED0751F" w14:textId="77777777" w:rsidTr="00E52233">
        <w:tblPrEx>
          <w:tblCellMar>
            <w:left w:w="108" w:type="dxa"/>
            <w:right w:w="108" w:type="dxa"/>
          </w:tblCellMar>
        </w:tblPrEx>
        <w:trPr>
          <w:trHeight w:val="80"/>
        </w:trPr>
        <w:tc>
          <w:tcPr>
            <w:tcW w:w="5040" w:type="dxa"/>
            <w:gridSpan w:val="2"/>
          </w:tcPr>
          <w:p w14:paraId="5ED0751D" w14:textId="77777777" w:rsidR="00705114" w:rsidRPr="00705114" w:rsidRDefault="00705114" w:rsidP="00705114">
            <w:pPr>
              <w:rPr>
                <w:sz w:val="24"/>
                <w:szCs w:val="24"/>
              </w:rPr>
            </w:pPr>
          </w:p>
        </w:tc>
        <w:tc>
          <w:tcPr>
            <w:tcW w:w="5040" w:type="dxa"/>
            <w:gridSpan w:val="2"/>
          </w:tcPr>
          <w:p w14:paraId="5ED0751E" w14:textId="77777777" w:rsidR="00705114" w:rsidRPr="00705114" w:rsidRDefault="00705114" w:rsidP="00705114">
            <w:pPr>
              <w:rPr>
                <w:sz w:val="24"/>
                <w:szCs w:val="24"/>
              </w:rPr>
            </w:pPr>
          </w:p>
        </w:tc>
      </w:tr>
      <w:tr w:rsidR="00705114" w:rsidRPr="00705114" w14:paraId="5ED07545" w14:textId="77777777" w:rsidTr="00E52233">
        <w:tblPrEx>
          <w:tblCellMar>
            <w:left w:w="108" w:type="dxa"/>
            <w:right w:w="108" w:type="dxa"/>
          </w:tblCellMar>
        </w:tblPrEx>
        <w:trPr>
          <w:trHeight w:val="8235"/>
        </w:trPr>
        <w:tc>
          <w:tcPr>
            <w:tcW w:w="10080" w:type="dxa"/>
            <w:gridSpan w:val="4"/>
          </w:tcPr>
          <w:p w14:paraId="5ED07520" w14:textId="77777777" w:rsidR="00705114" w:rsidRPr="00705114" w:rsidRDefault="00705114" w:rsidP="00705114">
            <w:pPr>
              <w:jc w:val="center"/>
              <w:rPr>
                <w:sz w:val="24"/>
                <w:szCs w:val="24"/>
              </w:rPr>
            </w:pPr>
            <w:r w:rsidRPr="00705114">
              <w:rPr>
                <w:noProof/>
                <w:sz w:val="24"/>
                <w:szCs w:val="24"/>
              </w:rPr>
              <w:drawing>
                <wp:inline distT="0" distB="0" distL="0" distR="0" wp14:anchorId="5ED079AB" wp14:editId="5ED079AC">
                  <wp:extent cx="2711450" cy="1308100"/>
                  <wp:effectExtent l="19050" t="0" r="0" b="0"/>
                  <wp:docPr id="11"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20"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5ED07521" w14:textId="77777777" w:rsidR="00705114" w:rsidRPr="00705114" w:rsidRDefault="00705114" w:rsidP="00705114">
            <w:pPr>
              <w:rPr>
                <w:sz w:val="24"/>
                <w:szCs w:val="24"/>
              </w:rPr>
            </w:pPr>
          </w:p>
          <w:p w14:paraId="5ED07522" w14:textId="77777777" w:rsidR="00705114" w:rsidRPr="00705114" w:rsidRDefault="00705114" w:rsidP="00705114">
            <w:pPr>
              <w:rPr>
                <w:sz w:val="24"/>
                <w:szCs w:val="24"/>
              </w:rPr>
            </w:pPr>
          </w:p>
          <w:p w14:paraId="5ED07523" w14:textId="77777777" w:rsidR="00705114" w:rsidRPr="00705114" w:rsidRDefault="00705114" w:rsidP="00705114">
            <w:pPr>
              <w:rPr>
                <w:sz w:val="24"/>
                <w:szCs w:val="24"/>
              </w:rPr>
            </w:pPr>
          </w:p>
          <w:p w14:paraId="5ED07524" w14:textId="77777777" w:rsidR="00705114" w:rsidRPr="00705114" w:rsidRDefault="00705114" w:rsidP="00705114">
            <w:pPr>
              <w:rPr>
                <w:sz w:val="24"/>
                <w:szCs w:val="24"/>
              </w:rPr>
            </w:pPr>
          </w:p>
          <w:p w14:paraId="5ED07525" w14:textId="77777777" w:rsidR="00705114" w:rsidRPr="00705114" w:rsidRDefault="00705114" w:rsidP="00705114">
            <w:pPr>
              <w:rPr>
                <w:sz w:val="24"/>
                <w:szCs w:val="24"/>
              </w:rPr>
            </w:pPr>
          </w:p>
          <w:p w14:paraId="5ED07526" w14:textId="77777777" w:rsidR="00705114" w:rsidRPr="00705114" w:rsidRDefault="00705114" w:rsidP="00705114">
            <w:pPr>
              <w:jc w:val="center"/>
              <w:rPr>
                <w:rFonts w:ascii="Arial" w:hAnsi="Arial"/>
                <w:sz w:val="18"/>
              </w:rPr>
            </w:pPr>
            <w:r w:rsidRPr="00705114">
              <w:rPr>
                <w:rFonts w:ascii="Arial" w:hAnsi="Arial"/>
                <w:sz w:val="18"/>
              </w:rPr>
              <w:t xml:space="preserve">This document was prepared by the </w:t>
            </w:r>
            <w:r w:rsidRPr="00705114">
              <w:rPr>
                <w:rFonts w:ascii="Arial" w:hAnsi="Arial"/>
                <w:sz w:val="18"/>
              </w:rPr>
              <w:br/>
              <w:t>Massachusetts Department of Elementary and Secondary Education</w:t>
            </w:r>
          </w:p>
          <w:p w14:paraId="5ED07527" w14:textId="77777777" w:rsidR="00705114" w:rsidRPr="00705114" w:rsidRDefault="00705114" w:rsidP="00705114">
            <w:pPr>
              <w:jc w:val="center"/>
              <w:rPr>
                <w:rFonts w:ascii="Arial" w:hAnsi="Arial"/>
                <w:sz w:val="18"/>
              </w:rPr>
            </w:pPr>
            <w:r w:rsidRPr="00705114">
              <w:rPr>
                <w:rFonts w:ascii="Arial" w:hAnsi="Arial"/>
                <w:sz w:val="18"/>
              </w:rPr>
              <w:t>Mitchell D. Chester, Ed.D.</w:t>
            </w:r>
          </w:p>
          <w:p w14:paraId="5ED07528" w14:textId="77777777" w:rsidR="00705114" w:rsidRPr="00705114" w:rsidRDefault="00705114" w:rsidP="00705114">
            <w:pPr>
              <w:jc w:val="center"/>
              <w:rPr>
                <w:rFonts w:ascii="Arial" w:hAnsi="Arial"/>
                <w:sz w:val="18"/>
              </w:rPr>
            </w:pPr>
            <w:r w:rsidRPr="00705114">
              <w:rPr>
                <w:rFonts w:ascii="Arial" w:hAnsi="Arial"/>
                <w:sz w:val="18"/>
              </w:rPr>
              <w:t xml:space="preserve">Commissioner </w:t>
            </w:r>
          </w:p>
          <w:p w14:paraId="5ED07529" w14:textId="77777777" w:rsidR="00705114" w:rsidRPr="00705114" w:rsidRDefault="00705114" w:rsidP="00705114">
            <w:pPr>
              <w:jc w:val="center"/>
              <w:rPr>
                <w:rFonts w:ascii="Arial" w:hAnsi="Arial"/>
                <w:sz w:val="18"/>
              </w:rPr>
            </w:pPr>
          </w:p>
          <w:p w14:paraId="5ED0752A" w14:textId="77777777" w:rsidR="00705114" w:rsidRPr="00705114" w:rsidRDefault="00705114" w:rsidP="00705114">
            <w:pPr>
              <w:jc w:val="center"/>
              <w:rPr>
                <w:rFonts w:ascii="Arial" w:hAnsi="Arial"/>
                <w:sz w:val="18"/>
              </w:rPr>
            </w:pPr>
          </w:p>
          <w:p w14:paraId="5ED0752B" w14:textId="77777777" w:rsidR="00705114" w:rsidRPr="00705114" w:rsidRDefault="00705114" w:rsidP="00705114">
            <w:pPr>
              <w:rPr>
                <w:sz w:val="24"/>
                <w:szCs w:val="24"/>
              </w:rPr>
            </w:pPr>
          </w:p>
          <w:p w14:paraId="5ED0752C" w14:textId="77777777" w:rsidR="00705114" w:rsidRPr="00705114" w:rsidRDefault="00705114" w:rsidP="00705114">
            <w:pPr>
              <w:rPr>
                <w:sz w:val="24"/>
                <w:szCs w:val="24"/>
              </w:rPr>
            </w:pPr>
          </w:p>
          <w:p w14:paraId="5ED0752D" w14:textId="77777777" w:rsidR="00705114" w:rsidRPr="00705114" w:rsidRDefault="00705114" w:rsidP="00705114">
            <w:pPr>
              <w:rPr>
                <w:sz w:val="24"/>
                <w:szCs w:val="24"/>
              </w:rPr>
            </w:pPr>
          </w:p>
          <w:p w14:paraId="5ED0752E" w14:textId="77777777" w:rsidR="00705114" w:rsidRPr="00705114" w:rsidRDefault="00705114" w:rsidP="00705114">
            <w:pPr>
              <w:rPr>
                <w:sz w:val="24"/>
                <w:szCs w:val="24"/>
              </w:rPr>
            </w:pPr>
          </w:p>
          <w:p w14:paraId="5ED0752F" w14:textId="77777777" w:rsidR="00705114" w:rsidRPr="00705114" w:rsidRDefault="00705114" w:rsidP="00705114">
            <w:pPr>
              <w:rPr>
                <w:sz w:val="24"/>
                <w:szCs w:val="24"/>
              </w:rPr>
            </w:pPr>
          </w:p>
          <w:p w14:paraId="5ED07530" w14:textId="77777777" w:rsidR="00705114" w:rsidRPr="00705114" w:rsidRDefault="00705114" w:rsidP="00705114">
            <w:pPr>
              <w:rPr>
                <w:sz w:val="24"/>
                <w:szCs w:val="24"/>
              </w:rPr>
            </w:pPr>
          </w:p>
          <w:p w14:paraId="5ED07531" w14:textId="77777777" w:rsidR="00705114" w:rsidRPr="00705114" w:rsidRDefault="00705114" w:rsidP="00705114">
            <w:pPr>
              <w:rPr>
                <w:sz w:val="24"/>
                <w:szCs w:val="24"/>
              </w:rPr>
            </w:pPr>
          </w:p>
          <w:p w14:paraId="5ED07532" w14:textId="77777777" w:rsidR="00705114" w:rsidRPr="00705114" w:rsidRDefault="00705114" w:rsidP="00705114">
            <w:pPr>
              <w:rPr>
                <w:sz w:val="24"/>
                <w:szCs w:val="24"/>
              </w:rPr>
            </w:pPr>
          </w:p>
          <w:p w14:paraId="5ED07533" w14:textId="77777777" w:rsidR="00705114" w:rsidRPr="00705114" w:rsidRDefault="00705114" w:rsidP="00705114">
            <w:pPr>
              <w:autoSpaceDE w:val="0"/>
              <w:autoSpaceDN w:val="0"/>
              <w:adjustRightInd w:val="0"/>
              <w:jc w:val="center"/>
              <w:rPr>
                <w:sz w:val="24"/>
                <w:szCs w:val="24"/>
              </w:rPr>
            </w:pPr>
          </w:p>
          <w:p w14:paraId="5ED07534" w14:textId="77777777" w:rsidR="00705114" w:rsidRPr="00705114" w:rsidRDefault="00705114" w:rsidP="00705114">
            <w:pPr>
              <w:jc w:val="center"/>
              <w:rPr>
                <w:rFonts w:ascii="Arial" w:hAnsi="Arial"/>
                <w:sz w:val="18"/>
              </w:rPr>
            </w:pPr>
            <w:r w:rsidRPr="00705114">
              <w:rPr>
                <w:rFonts w:ascii="Arial" w:hAnsi="Arial"/>
                <w:sz w:val="18"/>
              </w:rPr>
              <w:t xml:space="preserve">The Massachusetts Department of Elementary and Secondary Education, an affirmative action employer, is committed to ensuring that all of its programs and facilities are accessible to all members of the public. </w:t>
            </w:r>
          </w:p>
          <w:p w14:paraId="5ED07535" w14:textId="77777777" w:rsidR="00705114" w:rsidRPr="00705114" w:rsidRDefault="00705114" w:rsidP="00705114">
            <w:pPr>
              <w:jc w:val="center"/>
              <w:rPr>
                <w:rFonts w:ascii="Arial" w:hAnsi="Arial"/>
                <w:sz w:val="18"/>
              </w:rPr>
            </w:pPr>
            <w:r w:rsidRPr="00705114">
              <w:rPr>
                <w:rFonts w:ascii="Arial" w:hAnsi="Arial"/>
                <w:sz w:val="18"/>
              </w:rPr>
              <w:t xml:space="preserve">We do not discriminate on the basis of age, color, disability, national origin, race, religion, sex, gender identity, or sexual orientation. </w:t>
            </w:r>
          </w:p>
          <w:p w14:paraId="5ED07536" w14:textId="77777777" w:rsidR="00705114" w:rsidRPr="00705114" w:rsidRDefault="00705114" w:rsidP="00705114">
            <w:pPr>
              <w:jc w:val="center"/>
              <w:rPr>
                <w:rFonts w:ascii="Arial" w:hAnsi="Arial"/>
                <w:sz w:val="18"/>
              </w:rPr>
            </w:pPr>
            <w:r w:rsidRPr="00705114">
              <w:rPr>
                <w:rFonts w:ascii="Arial" w:hAnsi="Arial"/>
                <w:sz w:val="18"/>
              </w:rPr>
              <w:t xml:space="preserve"> Inquiries regarding the Department’s compliance with Title IX and other civil rights laws may be directed to the </w:t>
            </w:r>
          </w:p>
          <w:p w14:paraId="5ED07537" w14:textId="77777777" w:rsidR="00705114" w:rsidRPr="00705114" w:rsidRDefault="00705114" w:rsidP="00705114">
            <w:pPr>
              <w:jc w:val="center"/>
              <w:rPr>
                <w:rFonts w:ascii="Arial" w:hAnsi="Arial"/>
                <w:sz w:val="18"/>
              </w:rPr>
            </w:pPr>
            <w:r w:rsidRPr="00705114">
              <w:rPr>
                <w:rFonts w:ascii="Arial" w:hAnsi="Arial"/>
                <w:sz w:val="18"/>
              </w:rPr>
              <w:t xml:space="preserve">Human Resources Director, </w:t>
            </w:r>
            <w:r w:rsidRPr="00705114">
              <w:rPr>
                <w:rFonts w:ascii="Arial" w:hAnsi="Arial"/>
                <w:snapToGrid w:val="0"/>
                <w:sz w:val="18"/>
              </w:rPr>
              <w:t xml:space="preserve">75 Pleasant </w:t>
            </w:r>
            <w:r w:rsidRPr="00705114">
              <w:rPr>
                <w:rFonts w:ascii="Arial" w:hAnsi="Arial"/>
                <w:sz w:val="18"/>
              </w:rPr>
              <w:t>St., Malden, MA 02148-4906. Phone: 781-338-6105.</w:t>
            </w:r>
          </w:p>
          <w:p w14:paraId="5ED07538" w14:textId="77777777" w:rsidR="00705114" w:rsidRPr="00705114" w:rsidRDefault="00705114" w:rsidP="00705114">
            <w:pPr>
              <w:rPr>
                <w:sz w:val="24"/>
                <w:szCs w:val="24"/>
              </w:rPr>
            </w:pPr>
          </w:p>
          <w:p w14:paraId="5ED07539" w14:textId="77777777" w:rsidR="00705114" w:rsidRPr="00705114" w:rsidRDefault="00705114" w:rsidP="00705114">
            <w:pPr>
              <w:rPr>
                <w:sz w:val="24"/>
                <w:szCs w:val="24"/>
              </w:rPr>
            </w:pPr>
          </w:p>
          <w:p w14:paraId="5ED0753A" w14:textId="77777777" w:rsidR="00705114" w:rsidRPr="00705114" w:rsidRDefault="00705114" w:rsidP="00705114">
            <w:pPr>
              <w:jc w:val="center"/>
              <w:rPr>
                <w:rFonts w:ascii="Arial" w:hAnsi="Arial"/>
                <w:sz w:val="18"/>
              </w:rPr>
            </w:pPr>
            <w:r w:rsidRPr="00705114">
              <w:rPr>
                <w:rFonts w:ascii="Arial" w:hAnsi="Arial"/>
                <w:sz w:val="18"/>
              </w:rPr>
              <w:t>© 2014 Massachusetts Department of Elementary and Secondary Education</w:t>
            </w:r>
          </w:p>
          <w:p w14:paraId="5ED0753B" w14:textId="77777777" w:rsidR="00705114" w:rsidRPr="00705114" w:rsidRDefault="00705114" w:rsidP="00705114">
            <w:pPr>
              <w:jc w:val="center"/>
              <w:rPr>
                <w:rFonts w:ascii="Arial" w:hAnsi="Arial"/>
                <w:i/>
                <w:iCs/>
                <w:sz w:val="18"/>
              </w:rPr>
            </w:pPr>
            <w:r w:rsidRPr="00705114">
              <w:rPr>
                <w:rFonts w:ascii="Arial" w:hAnsi="Arial"/>
                <w:i/>
                <w:iCs/>
                <w:sz w:val="18"/>
              </w:rPr>
              <w:t>Permission is hereby granted to copy any or all parts of this document for non-commercial educational purposes. Please credit the “Massachusetts Department of Elementary and Secondary Education.”</w:t>
            </w:r>
          </w:p>
          <w:p w14:paraId="5ED0753C" w14:textId="77777777" w:rsidR="00705114" w:rsidRPr="00705114" w:rsidRDefault="00705114" w:rsidP="00705114">
            <w:pPr>
              <w:rPr>
                <w:sz w:val="24"/>
                <w:szCs w:val="24"/>
              </w:rPr>
            </w:pPr>
          </w:p>
          <w:p w14:paraId="5ED0753D" w14:textId="77777777" w:rsidR="00705114" w:rsidRPr="00705114" w:rsidRDefault="00705114" w:rsidP="00705114">
            <w:pPr>
              <w:jc w:val="center"/>
              <w:rPr>
                <w:rFonts w:ascii="Arial" w:hAnsi="Arial"/>
                <w:i/>
                <w:iCs/>
                <w:sz w:val="18"/>
              </w:rPr>
            </w:pPr>
            <w:r w:rsidRPr="00705114">
              <w:rPr>
                <w:rFonts w:ascii="Arial" w:hAnsi="Arial"/>
                <w:i/>
                <w:iCs/>
                <w:sz w:val="18"/>
              </w:rPr>
              <w:t>This document printed on recycled paper</w:t>
            </w:r>
          </w:p>
          <w:p w14:paraId="5ED0753E" w14:textId="77777777" w:rsidR="00705114" w:rsidRPr="00705114" w:rsidRDefault="00705114" w:rsidP="00705114">
            <w:pPr>
              <w:rPr>
                <w:sz w:val="24"/>
                <w:szCs w:val="24"/>
              </w:rPr>
            </w:pPr>
          </w:p>
          <w:p w14:paraId="5ED0753F" w14:textId="77777777" w:rsidR="00705114" w:rsidRPr="00705114" w:rsidRDefault="00705114" w:rsidP="00705114">
            <w:pPr>
              <w:jc w:val="center"/>
              <w:rPr>
                <w:rFonts w:ascii="Arial" w:hAnsi="Arial"/>
                <w:sz w:val="18"/>
              </w:rPr>
            </w:pPr>
            <w:r w:rsidRPr="00705114">
              <w:rPr>
                <w:rFonts w:ascii="Arial" w:hAnsi="Arial"/>
                <w:sz w:val="18"/>
              </w:rPr>
              <w:t>Massachusetts Department of Elementary and Secondary Education</w:t>
            </w:r>
          </w:p>
          <w:p w14:paraId="5ED07540" w14:textId="77777777" w:rsidR="00705114" w:rsidRPr="00705114" w:rsidRDefault="00705114" w:rsidP="00705114">
            <w:pPr>
              <w:jc w:val="center"/>
              <w:rPr>
                <w:rFonts w:ascii="Arial" w:hAnsi="Arial"/>
                <w:sz w:val="18"/>
              </w:rPr>
            </w:pPr>
            <w:r w:rsidRPr="00705114">
              <w:rPr>
                <w:rFonts w:ascii="Arial" w:hAnsi="Arial"/>
                <w:snapToGrid w:val="0"/>
                <w:sz w:val="18"/>
              </w:rPr>
              <w:t xml:space="preserve">75 Pleasant </w:t>
            </w:r>
            <w:r w:rsidRPr="00705114">
              <w:rPr>
                <w:rFonts w:ascii="Arial" w:hAnsi="Arial"/>
                <w:sz w:val="18"/>
              </w:rPr>
              <w:t>Street, Malden, MA 02148-4906</w:t>
            </w:r>
          </w:p>
          <w:p w14:paraId="5ED07541" w14:textId="77777777" w:rsidR="00705114" w:rsidRPr="00705114" w:rsidRDefault="00705114" w:rsidP="00705114">
            <w:pPr>
              <w:jc w:val="center"/>
              <w:rPr>
                <w:rFonts w:ascii="Arial" w:hAnsi="Arial"/>
                <w:sz w:val="18"/>
              </w:rPr>
            </w:pPr>
            <w:r w:rsidRPr="00705114">
              <w:rPr>
                <w:rFonts w:ascii="Arial" w:hAnsi="Arial"/>
                <w:sz w:val="18"/>
              </w:rPr>
              <w:t>Phone 781-338-3000  TTY: N.E.T. Relay 800-439-2370</w:t>
            </w:r>
          </w:p>
          <w:p w14:paraId="5ED07542" w14:textId="77777777" w:rsidR="00705114" w:rsidRPr="00705114" w:rsidRDefault="00705114" w:rsidP="00705114">
            <w:pPr>
              <w:jc w:val="center"/>
              <w:rPr>
                <w:rFonts w:ascii="Arial" w:hAnsi="Arial"/>
                <w:sz w:val="18"/>
              </w:rPr>
            </w:pPr>
            <w:r w:rsidRPr="00705114">
              <w:rPr>
                <w:rFonts w:ascii="Arial" w:hAnsi="Arial"/>
                <w:sz w:val="18"/>
              </w:rPr>
              <w:t>www.doe.mass.edu</w:t>
            </w:r>
          </w:p>
          <w:p w14:paraId="5ED07543" w14:textId="77777777" w:rsidR="00705114" w:rsidRPr="00705114" w:rsidRDefault="00705114" w:rsidP="00705114">
            <w:pPr>
              <w:rPr>
                <w:sz w:val="24"/>
                <w:szCs w:val="24"/>
              </w:rPr>
            </w:pPr>
          </w:p>
          <w:p w14:paraId="5ED07544" w14:textId="77777777" w:rsidR="00705114" w:rsidRPr="00705114" w:rsidRDefault="00705114" w:rsidP="00705114">
            <w:pPr>
              <w:jc w:val="center"/>
              <w:rPr>
                <w:sz w:val="18"/>
                <w:szCs w:val="24"/>
              </w:rPr>
            </w:pPr>
            <w:r w:rsidRPr="00705114">
              <w:rPr>
                <w:noProof/>
                <w:sz w:val="24"/>
                <w:szCs w:val="24"/>
              </w:rPr>
              <w:drawing>
                <wp:inline distT="0" distB="0" distL="0" distR="0" wp14:anchorId="5ED079AD" wp14:editId="5ED079AE">
                  <wp:extent cx="1031240" cy="1020445"/>
                  <wp:effectExtent l="19050" t="0" r="0" b="0"/>
                  <wp:docPr id="1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14:paraId="5ED07546" w14:textId="77777777" w:rsidR="00705114" w:rsidRPr="00705114" w:rsidRDefault="00705114" w:rsidP="00705114">
      <w:pPr>
        <w:rPr>
          <w:sz w:val="24"/>
          <w:szCs w:val="24"/>
        </w:rPr>
      </w:pPr>
    </w:p>
    <w:p w14:paraId="5ED07547" w14:textId="77777777" w:rsidR="00705114" w:rsidRPr="00705114" w:rsidRDefault="00705114" w:rsidP="00705114">
      <w:pPr>
        <w:keepNext/>
        <w:keepLines/>
        <w:pBdr>
          <w:bottom w:val="single" w:sz="6" w:space="1" w:color="auto"/>
        </w:pBdr>
        <w:spacing w:before="480" w:line="276" w:lineRule="auto"/>
        <w:rPr>
          <w:rFonts w:ascii="Cambria" w:hAnsi="Cambria"/>
          <w:b/>
          <w:bCs/>
          <w:sz w:val="28"/>
          <w:szCs w:val="28"/>
        </w:rPr>
      </w:pPr>
      <w:r w:rsidRPr="00705114">
        <w:rPr>
          <w:rFonts w:ascii="Cambria" w:hAnsi="Cambria"/>
          <w:b/>
          <w:bCs/>
          <w:sz w:val="28"/>
          <w:szCs w:val="28"/>
        </w:rPr>
        <w:t>Table of Contents</w:t>
      </w:r>
    </w:p>
    <w:p w14:paraId="5ED07548" w14:textId="77777777" w:rsidR="00705114" w:rsidRPr="00705114" w:rsidRDefault="00AD16B6" w:rsidP="00705114">
      <w:pPr>
        <w:tabs>
          <w:tab w:val="right" w:leader="dot" w:pos="9360"/>
        </w:tabs>
        <w:spacing w:before="240" w:after="120"/>
        <w:rPr>
          <w:rFonts w:asciiTheme="minorHAnsi" w:eastAsiaTheme="minorEastAsia" w:hAnsiTheme="minorHAnsi" w:cstheme="minorBidi"/>
          <w:noProof/>
          <w:sz w:val="22"/>
          <w:szCs w:val="22"/>
        </w:rPr>
      </w:pPr>
      <w:r w:rsidRPr="00705114">
        <w:rPr>
          <w:rFonts w:ascii="Arial" w:hAnsi="Arial"/>
          <w:b/>
          <w:sz w:val="24"/>
          <w:szCs w:val="24"/>
        </w:rPr>
        <w:fldChar w:fldCharType="begin"/>
      </w:r>
      <w:r w:rsidR="00705114" w:rsidRPr="00705114">
        <w:rPr>
          <w:rFonts w:ascii="Arial" w:hAnsi="Arial"/>
          <w:b/>
          <w:sz w:val="24"/>
          <w:szCs w:val="24"/>
        </w:rPr>
        <w:instrText xml:space="preserve"> TOC \o "1-3" \h \z \u </w:instrText>
      </w:r>
      <w:r w:rsidRPr="00705114">
        <w:rPr>
          <w:rFonts w:ascii="Arial" w:hAnsi="Arial"/>
          <w:b/>
          <w:sz w:val="24"/>
          <w:szCs w:val="24"/>
        </w:rPr>
        <w:fldChar w:fldCharType="separate"/>
      </w:r>
      <w:hyperlink w:anchor="_Toc385493467" w:history="1">
        <w:r w:rsidR="00705114" w:rsidRPr="00705114">
          <w:rPr>
            <w:rFonts w:ascii="Arial" w:hAnsi="Arial"/>
            <w:b/>
            <w:noProof/>
            <w:color w:val="0000FF"/>
            <w:sz w:val="24"/>
            <w:szCs w:val="24"/>
            <w:u w:val="single"/>
          </w:rPr>
          <w:t>Executive summary</w:t>
        </w:r>
        <w:r w:rsidR="00705114" w:rsidRPr="00705114">
          <w:rPr>
            <w:rFonts w:ascii="Arial" w:hAnsi="Arial"/>
            <w:b/>
            <w:noProof/>
            <w:webHidden/>
            <w:sz w:val="24"/>
            <w:szCs w:val="24"/>
          </w:rPr>
          <w:tab/>
        </w:r>
        <w:r w:rsidRPr="00705114">
          <w:rPr>
            <w:rFonts w:ascii="Arial" w:hAnsi="Arial"/>
            <w:b/>
            <w:noProof/>
            <w:webHidden/>
            <w:sz w:val="24"/>
            <w:szCs w:val="24"/>
          </w:rPr>
          <w:fldChar w:fldCharType="begin"/>
        </w:r>
        <w:r w:rsidR="00705114" w:rsidRPr="00705114">
          <w:rPr>
            <w:rFonts w:ascii="Arial" w:hAnsi="Arial"/>
            <w:b/>
            <w:noProof/>
            <w:webHidden/>
            <w:sz w:val="24"/>
            <w:szCs w:val="24"/>
          </w:rPr>
          <w:instrText xml:space="preserve"> PAGEREF _Toc385493467 \h </w:instrText>
        </w:r>
        <w:r w:rsidRPr="00705114">
          <w:rPr>
            <w:rFonts w:ascii="Arial" w:hAnsi="Arial"/>
            <w:b/>
            <w:noProof/>
            <w:webHidden/>
            <w:sz w:val="24"/>
            <w:szCs w:val="24"/>
          </w:rPr>
        </w:r>
        <w:r w:rsidRPr="00705114">
          <w:rPr>
            <w:rFonts w:ascii="Arial" w:hAnsi="Arial"/>
            <w:b/>
            <w:noProof/>
            <w:webHidden/>
            <w:sz w:val="24"/>
            <w:szCs w:val="24"/>
          </w:rPr>
          <w:fldChar w:fldCharType="separate"/>
        </w:r>
        <w:r w:rsidR="00705114" w:rsidRPr="00705114">
          <w:rPr>
            <w:rFonts w:ascii="Arial" w:hAnsi="Arial"/>
            <w:b/>
            <w:noProof/>
            <w:webHidden/>
            <w:sz w:val="24"/>
            <w:szCs w:val="24"/>
          </w:rPr>
          <w:t>i</w:t>
        </w:r>
        <w:r w:rsidRPr="00705114">
          <w:rPr>
            <w:rFonts w:ascii="Arial" w:hAnsi="Arial"/>
            <w:b/>
            <w:noProof/>
            <w:webHidden/>
            <w:sz w:val="24"/>
            <w:szCs w:val="24"/>
          </w:rPr>
          <w:fldChar w:fldCharType="end"/>
        </w:r>
      </w:hyperlink>
    </w:p>
    <w:p w14:paraId="5ED07549" w14:textId="77777777" w:rsidR="00705114" w:rsidRPr="00705114" w:rsidRDefault="00FE10B6" w:rsidP="00705114">
      <w:pPr>
        <w:tabs>
          <w:tab w:val="right" w:leader="dot" w:pos="9360"/>
        </w:tabs>
        <w:spacing w:before="240" w:after="120"/>
        <w:rPr>
          <w:rFonts w:asciiTheme="minorHAnsi" w:eastAsiaTheme="minorEastAsia" w:hAnsiTheme="minorHAnsi" w:cstheme="minorBidi"/>
          <w:noProof/>
          <w:sz w:val="22"/>
          <w:szCs w:val="22"/>
        </w:rPr>
      </w:pPr>
      <w:hyperlink w:anchor="_Toc385493468" w:history="1">
        <w:r w:rsidR="00705114" w:rsidRPr="00705114">
          <w:rPr>
            <w:rFonts w:ascii="Arial" w:hAnsi="Arial"/>
            <w:b/>
            <w:noProof/>
            <w:color w:val="0000FF"/>
            <w:sz w:val="24"/>
            <w:szCs w:val="24"/>
            <w:u w:val="single"/>
          </w:rPr>
          <w:t>Background</w:t>
        </w:r>
        <w:r w:rsidR="00705114" w:rsidRPr="00705114">
          <w:rPr>
            <w:rFonts w:ascii="Arial" w:hAnsi="Arial"/>
            <w:b/>
            <w:noProof/>
            <w:webHidden/>
            <w:sz w:val="24"/>
            <w:szCs w:val="24"/>
          </w:rPr>
          <w:tab/>
        </w:r>
        <w:r w:rsidR="00AD16B6" w:rsidRPr="00705114">
          <w:rPr>
            <w:rFonts w:ascii="Arial" w:hAnsi="Arial"/>
            <w:b/>
            <w:noProof/>
            <w:webHidden/>
            <w:sz w:val="24"/>
            <w:szCs w:val="24"/>
          </w:rPr>
          <w:fldChar w:fldCharType="begin"/>
        </w:r>
        <w:r w:rsidR="00705114" w:rsidRPr="00705114">
          <w:rPr>
            <w:rFonts w:ascii="Arial" w:hAnsi="Arial"/>
            <w:b/>
            <w:noProof/>
            <w:webHidden/>
            <w:sz w:val="24"/>
            <w:szCs w:val="24"/>
          </w:rPr>
          <w:instrText xml:space="preserve"> PAGEREF _Toc385493468 \h </w:instrText>
        </w:r>
        <w:r w:rsidR="00AD16B6" w:rsidRPr="00705114">
          <w:rPr>
            <w:rFonts w:ascii="Arial" w:hAnsi="Arial"/>
            <w:b/>
            <w:noProof/>
            <w:webHidden/>
            <w:sz w:val="24"/>
            <w:szCs w:val="24"/>
          </w:rPr>
        </w:r>
        <w:r w:rsidR="00AD16B6" w:rsidRPr="00705114">
          <w:rPr>
            <w:rFonts w:ascii="Arial" w:hAnsi="Arial"/>
            <w:b/>
            <w:noProof/>
            <w:webHidden/>
            <w:sz w:val="24"/>
            <w:szCs w:val="24"/>
          </w:rPr>
          <w:fldChar w:fldCharType="separate"/>
        </w:r>
        <w:r w:rsidR="00705114" w:rsidRPr="00705114">
          <w:rPr>
            <w:rFonts w:ascii="Arial" w:hAnsi="Arial"/>
            <w:b/>
            <w:noProof/>
            <w:webHidden/>
            <w:sz w:val="24"/>
            <w:szCs w:val="24"/>
          </w:rPr>
          <w:t>1</w:t>
        </w:r>
        <w:r w:rsidR="00AD16B6" w:rsidRPr="00705114">
          <w:rPr>
            <w:rFonts w:ascii="Arial" w:hAnsi="Arial"/>
            <w:b/>
            <w:noProof/>
            <w:webHidden/>
            <w:sz w:val="24"/>
            <w:szCs w:val="24"/>
          </w:rPr>
          <w:fldChar w:fldCharType="end"/>
        </w:r>
      </w:hyperlink>
    </w:p>
    <w:p w14:paraId="5ED0754A" w14:textId="77777777" w:rsidR="00705114" w:rsidRPr="00705114" w:rsidRDefault="00FE10B6" w:rsidP="00705114">
      <w:pPr>
        <w:tabs>
          <w:tab w:val="right" w:leader="dot" w:pos="9360"/>
        </w:tabs>
        <w:spacing w:before="240" w:after="120"/>
        <w:rPr>
          <w:rFonts w:asciiTheme="minorHAnsi" w:eastAsiaTheme="minorEastAsia" w:hAnsiTheme="minorHAnsi" w:cstheme="minorBidi"/>
          <w:noProof/>
          <w:sz w:val="22"/>
          <w:szCs w:val="22"/>
        </w:rPr>
      </w:pPr>
      <w:hyperlink w:anchor="_Toc385493469" w:history="1">
        <w:r w:rsidR="00705114" w:rsidRPr="00705114">
          <w:rPr>
            <w:rFonts w:ascii="Arial" w:hAnsi="Arial"/>
            <w:b/>
            <w:noProof/>
            <w:color w:val="0000FF"/>
            <w:sz w:val="24"/>
            <w:szCs w:val="24"/>
            <w:u w:val="single"/>
          </w:rPr>
          <w:t>Data and methodology</w:t>
        </w:r>
        <w:r w:rsidR="00705114" w:rsidRPr="00705114">
          <w:rPr>
            <w:rFonts w:ascii="Arial" w:hAnsi="Arial"/>
            <w:b/>
            <w:noProof/>
            <w:webHidden/>
            <w:sz w:val="24"/>
            <w:szCs w:val="24"/>
          </w:rPr>
          <w:tab/>
        </w:r>
        <w:r w:rsidR="00AD16B6" w:rsidRPr="00705114">
          <w:rPr>
            <w:rFonts w:ascii="Arial" w:hAnsi="Arial"/>
            <w:b/>
            <w:noProof/>
            <w:webHidden/>
            <w:sz w:val="24"/>
            <w:szCs w:val="24"/>
          </w:rPr>
          <w:fldChar w:fldCharType="begin"/>
        </w:r>
        <w:r w:rsidR="00705114" w:rsidRPr="00705114">
          <w:rPr>
            <w:rFonts w:ascii="Arial" w:hAnsi="Arial"/>
            <w:b/>
            <w:noProof/>
            <w:webHidden/>
            <w:sz w:val="24"/>
            <w:szCs w:val="24"/>
          </w:rPr>
          <w:instrText xml:space="preserve"> PAGEREF _Toc385493469 \h </w:instrText>
        </w:r>
        <w:r w:rsidR="00AD16B6" w:rsidRPr="00705114">
          <w:rPr>
            <w:rFonts w:ascii="Arial" w:hAnsi="Arial"/>
            <w:b/>
            <w:noProof/>
            <w:webHidden/>
            <w:sz w:val="24"/>
            <w:szCs w:val="24"/>
          </w:rPr>
        </w:r>
        <w:r w:rsidR="00AD16B6" w:rsidRPr="00705114">
          <w:rPr>
            <w:rFonts w:ascii="Arial" w:hAnsi="Arial"/>
            <w:b/>
            <w:noProof/>
            <w:webHidden/>
            <w:sz w:val="24"/>
            <w:szCs w:val="24"/>
          </w:rPr>
          <w:fldChar w:fldCharType="separate"/>
        </w:r>
        <w:r w:rsidR="00705114" w:rsidRPr="00705114">
          <w:rPr>
            <w:rFonts w:ascii="Arial" w:hAnsi="Arial"/>
            <w:b/>
            <w:noProof/>
            <w:webHidden/>
            <w:sz w:val="24"/>
            <w:szCs w:val="24"/>
          </w:rPr>
          <w:t>1</w:t>
        </w:r>
        <w:r w:rsidR="00AD16B6" w:rsidRPr="00705114">
          <w:rPr>
            <w:rFonts w:ascii="Arial" w:hAnsi="Arial"/>
            <w:b/>
            <w:noProof/>
            <w:webHidden/>
            <w:sz w:val="24"/>
            <w:szCs w:val="24"/>
          </w:rPr>
          <w:fldChar w:fldCharType="end"/>
        </w:r>
      </w:hyperlink>
    </w:p>
    <w:p w14:paraId="5ED0754B" w14:textId="77777777" w:rsidR="00705114" w:rsidRPr="00705114" w:rsidRDefault="00FE10B6" w:rsidP="00705114">
      <w:pPr>
        <w:tabs>
          <w:tab w:val="right" w:leader="dot" w:pos="9360"/>
        </w:tabs>
        <w:spacing w:before="240" w:after="120"/>
        <w:rPr>
          <w:rFonts w:asciiTheme="minorHAnsi" w:eastAsiaTheme="minorEastAsia" w:hAnsiTheme="minorHAnsi" w:cstheme="minorBidi"/>
          <w:noProof/>
          <w:sz w:val="22"/>
          <w:szCs w:val="22"/>
        </w:rPr>
      </w:pPr>
      <w:hyperlink w:anchor="_Toc385493470" w:history="1">
        <w:r w:rsidR="00705114" w:rsidRPr="00705114">
          <w:rPr>
            <w:rFonts w:ascii="Arial" w:hAnsi="Arial"/>
            <w:b/>
            <w:noProof/>
            <w:color w:val="0000FF"/>
            <w:sz w:val="24"/>
            <w:szCs w:val="24"/>
            <w:u w:val="single"/>
          </w:rPr>
          <w:t>Findings: Student growth percentiles</w:t>
        </w:r>
        <w:r w:rsidR="00705114" w:rsidRPr="00705114">
          <w:rPr>
            <w:rFonts w:ascii="Arial" w:hAnsi="Arial"/>
            <w:b/>
            <w:noProof/>
            <w:webHidden/>
            <w:sz w:val="24"/>
            <w:szCs w:val="24"/>
          </w:rPr>
          <w:tab/>
        </w:r>
        <w:r w:rsidR="00AD16B6" w:rsidRPr="00705114">
          <w:rPr>
            <w:rFonts w:ascii="Arial" w:hAnsi="Arial"/>
            <w:b/>
            <w:noProof/>
            <w:webHidden/>
            <w:sz w:val="24"/>
            <w:szCs w:val="24"/>
          </w:rPr>
          <w:fldChar w:fldCharType="begin"/>
        </w:r>
        <w:r w:rsidR="00705114" w:rsidRPr="00705114">
          <w:rPr>
            <w:rFonts w:ascii="Arial" w:hAnsi="Arial"/>
            <w:b/>
            <w:noProof/>
            <w:webHidden/>
            <w:sz w:val="24"/>
            <w:szCs w:val="24"/>
          </w:rPr>
          <w:instrText xml:space="preserve"> PAGEREF _Toc385493470 \h </w:instrText>
        </w:r>
        <w:r w:rsidR="00AD16B6" w:rsidRPr="00705114">
          <w:rPr>
            <w:rFonts w:ascii="Arial" w:hAnsi="Arial"/>
            <w:b/>
            <w:noProof/>
            <w:webHidden/>
            <w:sz w:val="24"/>
            <w:szCs w:val="24"/>
          </w:rPr>
        </w:r>
        <w:r w:rsidR="00AD16B6" w:rsidRPr="00705114">
          <w:rPr>
            <w:rFonts w:ascii="Arial" w:hAnsi="Arial"/>
            <w:b/>
            <w:noProof/>
            <w:webHidden/>
            <w:sz w:val="24"/>
            <w:szCs w:val="24"/>
          </w:rPr>
          <w:fldChar w:fldCharType="separate"/>
        </w:r>
        <w:r w:rsidR="00705114" w:rsidRPr="00705114">
          <w:rPr>
            <w:rFonts w:ascii="Arial" w:hAnsi="Arial"/>
            <w:b/>
            <w:noProof/>
            <w:webHidden/>
            <w:sz w:val="24"/>
            <w:szCs w:val="24"/>
          </w:rPr>
          <w:t>3</w:t>
        </w:r>
        <w:r w:rsidR="00AD16B6" w:rsidRPr="00705114">
          <w:rPr>
            <w:rFonts w:ascii="Arial" w:hAnsi="Arial"/>
            <w:b/>
            <w:noProof/>
            <w:webHidden/>
            <w:sz w:val="24"/>
            <w:szCs w:val="24"/>
          </w:rPr>
          <w:fldChar w:fldCharType="end"/>
        </w:r>
      </w:hyperlink>
    </w:p>
    <w:p w14:paraId="5ED0754C" w14:textId="77777777" w:rsidR="00705114" w:rsidRPr="00705114" w:rsidRDefault="00FE10B6" w:rsidP="00705114">
      <w:pPr>
        <w:tabs>
          <w:tab w:val="right" w:leader="dot" w:pos="9360"/>
        </w:tabs>
        <w:spacing w:before="240" w:after="120"/>
        <w:rPr>
          <w:rFonts w:asciiTheme="minorHAnsi" w:eastAsiaTheme="minorEastAsia" w:hAnsiTheme="minorHAnsi" w:cstheme="minorBidi"/>
          <w:noProof/>
          <w:sz w:val="22"/>
          <w:szCs w:val="22"/>
        </w:rPr>
      </w:pPr>
      <w:hyperlink w:anchor="_Toc385493471" w:history="1">
        <w:r w:rsidR="00705114" w:rsidRPr="00705114">
          <w:rPr>
            <w:rFonts w:ascii="Arial" w:hAnsi="Arial"/>
            <w:b/>
            <w:noProof/>
            <w:color w:val="0000FF"/>
            <w:sz w:val="24"/>
            <w:szCs w:val="24"/>
            <w:u w:val="single"/>
          </w:rPr>
          <w:t>Findings: Race/ethnicity</w:t>
        </w:r>
        <w:r w:rsidR="00705114" w:rsidRPr="00705114">
          <w:rPr>
            <w:rFonts w:ascii="Arial" w:hAnsi="Arial"/>
            <w:b/>
            <w:noProof/>
            <w:webHidden/>
            <w:sz w:val="24"/>
            <w:szCs w:val="24"/>
          </w:rPr>
          <w:tab/>
        </w:r>
        <w:r w:rsidR="00AD16B6" w:rsidRPr="00705114">
          <w:rPr>
            <w:rFonts w:ascii="Arial" w:hAnsi="Arial"/>
            <w:b/>
            <w:noProof/>
            <w:webHidden/>
            <w:sz w:val="24"/>
            <w:szCs w:val="24"/>
          </w:rPr>
          <w:fldChar w:fldCharType="begin"/>
        </w:r>
        <w:r w:rsidR="00705114" w:rsidRPr="00705114">
          <w:rPr>
            <w:rFonts w:ascii="Arial" w:hAnsi="Arial"/>
            <w:b/>
            <w:noProof/>
            <w:webHidden/>
            <w:sz w:val="24"/>
            <w:szCs w:val="24"/>
          </w:rPr>
          <w:instrText xml:space="preserve"> PAGEREF _Toc385493471 \h </w:instrText>
        </w:r>
        <w:r w:rsidR="00AD16B6" w:rsidRPr="00705114">
          <w:rPr>
            <w:rFonts w:ascii="Arial" w:hAnsi="Arial"/>
            <w:b/>
            <w:noProof/>
            <w:webHidden/>
            <w:sz w:val="24"/>
            <w:szCs w:val="24"/>
          </w:rPr>
        </w:r>
        <w:r w:rsidR="00AD16B6" w:rsidRPr="00705114">
          <w:rPr>
            <w:rFonts w:ascii="Arial" w:hAnsi="Arial"/>
            <w:b/>
            <w:noProof/>
            <w:webHidden/>
            <w:sz w:val="24"/>
            <w:szCs w:val="24"/>
          </w:rPr>
          <w:fldChar w:fldCharType="separate"/>
        </w:r>
        <w:r w:rsidR="00705114" w:rsidRPr="00705114">
          <w:rPr>
            <w:rFonts w:ascii="Arial" w:hAnsi="Arial"/>
            <w:b/>
            <w:noProof/>
            <w:webHidden/>
            <w:sz w:val="24"/>
            <w:szCs w:val="24"/>
          </w:rPr>
          <w:t>5</w:t>
        </w:r>
        <w:r w:rsidR="00AD16B6" w:rsidRPr="00705114">
          <w:rPr>
            <w:rFonts w:ascii="Arial" w:hAnsi="Arial"/>
            <w:b/>
            <w:noProof/>
            <w:webHidden/>
            <w:sz w:val="24"/>
            <w:szCs w:val="24"/>
          </w:rPr>
          <w:fldChar w:fldCharType="end"/>
        </w:r>
      </w:hyperlink>
    </w:p>
    <w:p w14:paraId="5ED0754D" w14:textId="77777777" w:rsidR="00705114" w:rsidRPr="00705114" w:rsidRDefault="00FE10B6" w:rsidP="00705114">
      <w:pPr>
        <w:tabs>
          <w:tab w:val="right" w:leader="dot" w:pos="9360"/>
        </w:tabs>
        <w:spacing w:before="240" w:after="120"/>
        <w:rPr>
          <w:rFonts w:asciiTheme="minorHAnsi" w:eastAsiaTheme="minorEastAsia" w:hAnsiTheme="minorHAnsi" w:cstheme="minorBidi"/>
          <w:noProof/>
          <w:sz w:val="22"/>
          <w:szCs w:val="22"/>
        </w:rPr>
      </w:pPr>
      <w:hyperlink w:anchor="_Toc385493472" w:history="1">
        <w:r w:rsidR="00705114" w:rsidRPr="00705114">
          <w:rPr>
            <w:rFonts w:ascii="Arial" w:hAnsi="Arial"/>
            <w:b/>
            <w:noProof/>
            <w:color w:val="0000FF"/>
            <w:sz w:val="24"/>
            <w:szCs w:val="24"/>
            <w:u w:val="single"/>
          </w:rPr>
          <w:t>Findings: Gender</w:t>
        </w:r>
        <w:r w:rsidR="00705114" w:rsidRPr="00705114">
          <w:rPr>
            <w:rFonts w:ascii="Arial" w:hAnsi="Arial"/>
            <w:b/>
            <w:noProof/>
            <w:webHidden/>
            <w:sz w:val="24"/>
            <w:szCs w:val="24"/>
          </w:rPr>
          <w:tab/>
        </w:r>
        <w:r w:rsidR="00AD16B6" w:rsidRPr="00705114">
          <w:rPr>
            <w:rFonts w:ascii="Arial" w:hAnsi="Arial"/>
            <w:b/>
            <w:noProof/>
            <w:webHidden/>
            <w:sz w:val="24"/>
            <w:szCs w:val="24"/>
          </w:rPr>
          <w:fldChar w:fldCharType="begin"/>
        </w:r>
        <w:r w:rsidR="00705114" w:rsidRPr="00705114">
          <w:rPr>
            <w:rFonts w:ascii="Arial" w:hAnsi="Arial"/>
            <w:b/>
            <w:noProof/>
            <w:webHidden/>
            <w:sz w:val="24"/>
            <w:szCs w:val="24"/>
          </w:rPr>
          <w:instrText xml:space="preserve"> PAGEREF _Toc385493472 \h </w:instrText>
        </w:r>
        <w:r w:rsidR="00AD16B6" w:rsidRPr="00705114">
          <w:rPr>
            <w:rFonts w:ascii="Arial" w:hAnsi="Arial"/>
            <w:b/>
            <w:noProof/>
            <w:webHidden/>
            <w:sz w:val="24"/>
            <w:szCs w:val="24"/>
          </w:rPr>
        </w:r>
        <w:r w:rsidR="00AD16B6" w:rsidRPr="00705114">
          <w:rPr>
            <w:rFonts w:ascii="Arial" w:hAnsi="Arial"/>
            <w:b/>
            <w:noProof/>
            <w:webHidden/>
            <w:sz w:val="24"/>
            <w:szCs w:val="24"/>
          </w:rPr>
          <w:fldChar w:fldCharType="separate"/>
        </w:r>
        <w:r w:rsidR="00705114" w:rsidRPr="00705114">
          <w:rPr>
            <w:rFonts w:ascii="Arial" w:hAnsi="Arial"/>
            <w:b/>
            <w:noProof/>
            <w:webHidden/>
            <w:sz w:val="24"/>
            <w:szCs w:val="24"/>
          </w:rPr>
          <w:t>7</w:t>
        </w:r>
        <w:r w:rsidR="00AD16B6" w:rsidRPr="00705114">
          <w:rPr>
            <w:rFonts w:ascii="Arial" w:hAnsi="Arial"/>
            <w:b/>
            <w:noProof/>
            <w:webHidden/>
            <w:sz w:val="24"/>
            <w:szCs w:val="24"/>
          </w:rPr>
          <w:fldChar w:fldCharType="end"/>
        </w:r>
      </w:hyperlink>
    </w:p>
    <w:p w14:paraId="5ED0754E" w14:textId="77777777" w:rsidR="00705114" w:rsidRPr="00705114" w:rsidRDefault="00FE10B6" w:rsidP="00705114">
      <w:pPr>
        <w:tabs>
          <w:tab w:val="right" w:leader="dot" w:pos="9360"/>
        </w:tabs>
        <w:spacing w:before="240" w:after="120"/>
        <w:rPr>
          <w:rFonts w:asciiTheme="minorHAnsi" w:eastAsiaTheme="minorEastAsia" w:hAnsiTheme="minorHAnsi" w:cstheme="minorBidi"/>
          <w:noProof/>
          <w:sz w:val="22"/>
          <w:szCs w:val="22"/>
        </w:rPr>
      </w:pPr>
      <w:hyperlink w:anchor="_Toc385493473" w:history="1">
        <w:r w:rsidR="00705114" w:rsidRPr="00705114">
          <w:rPr>
            <w:rFonts w:ascii="Arial" w:hAnsi="Arial"/>
            <w:b/>
            <w:noProof/>
            <w:color w:val="0000FF"/>
            <w:sz w:val="24"/>
            <w:szCs w:val="24"/>
            <w:u w:val="single"/>
          </w:rPr>
          <w:t>Findings: Professional teaching status</w:t>
        </w:r>
        <w:r w:rsidR="00705114" w:rsidRPr="00705114">
          <w:rPr>
            <w:rFonts w:ascii="Arial" w:hAnsi="Arial"/>
            <w:b/>
            <w:noProof/>
            <w:webHidden/>
            <w:sz w:val="24"/>
            <w:szCs w:val="24"/>
          </w:rPr>
          <w:tab/>
        </w:r>
        <w:r w:rsidR="00AD16B6" w:rsidRPr="00705114">
          <w:rPr>
            <w:rFonts w:ascii="Arial" w:hAnsi="Arial"/>
            <w:b/>
            <w:noProof/>
            <w:webHidden/>
            <w:sz w:val="24"/>
            <w:szCs w:val="24"/>
          </w:rPr>
          <w:fldChar w:fldCharType="begin"/>
        </w:r>
        <w:r w:rsidR="00705114" w:rsidRPr="00705114">
          <w:rPr>
            <w:rFonts w:ascii="Arial" w:hAnsi="Arial"/>
            <w:b/>
            <w:noProof/>
            <w:webHidden/>
            <w:sz w:val="24"/>
            <w:szCs w:val="24"/>
          </w:rPr>
          <w:instrText xml:space="preserve"> PAGEREF _Toc385493473 \h </w:instrText>
        </w:r>
        <w:r w:rsidR="00AD16B6" w:rsidRPr="00705114">
          <w:rPr>
            <w:rFonts w:ascii="Arial" w:hAnsi="Arial"/>
            <w:b/>
            <w:noProof/>
            <w:webHidden/>
            <w:sz w:val="24"/>
            <w:szCs w:val="24"/>
          </w:rPr>
        </w:r>
        <w:r w:rsidR="00AD16B6" w:rsidRPr="00705114">
          <w:rPr>
            <w:rFonts w:ascii="Arial" w:hAnsi="Arial"/>
            <w:b/>
            <w:noProof/>
            <w:webHidden/>
            <w:sz w:val="24"/>
            <w:szCs w:val="24"/>
          </w:rPr>
          <w:fldChar w:fldCharType="separate"/>
        </w:r>
        <w:r w:rsidR="00705114" w:rsidRPr="00705114">
          <w:rPr>
            <w:rFonts w:ascii="Arial" w:hAnsi="Arial"/>
            <w:b/>
            <w:noProof/>
            <w:webHidden/>
            <w:sz w:val="24"/>
            <w:szCs w:val="24"/>
          </w:rPr>
          <w:t>8</w:t>
        </w:r>
        <w:r w:rsidR="00AD16B6" w:rsidRPr="00705114">
          <w:rPr>
            <w:rFonts w:ascii="Arial" w:hAnsi="Arial"/>
            <w:b/>
            <w:noProof/>
            <w:webHidden/>
            <w:sz w:val="24"/>
            <w:szCs w:val="24"/>
          </w:rPr>
          <w:fldChar w:fldCharType="end"/>
        </w:r>
      </w:hyperlink>
    </w:p>
    <w:p w14:paraId="5ED0754F" w14:textId="77777777" w:rsidR="00705114" w:rsidRPr="00705114" w:rsidRDefault="00FE10B6" w:rsidP="00705114">
      <w:pPr>
        <w:tabs>
          <w:tab w:val="right" w:leader="dot" w:pos="9360"/>
        </w:tabs>
        <w:spacing w:before="240" w:after="120"/>
        <w:rPr>
          <w:rFonts w:asciiTheme="minorHAnsi" w:eastAsiaTheme="minorEastAsia" w:hAnsiTheme="minorHAnsi" w:cstheme="minorBidi"/>
          <w:noProof/>
          <w:sz w:val="22"/>
          <w:szCs w:val="22"/>
        </w:rPr>
      </w:pPr>
      <w:hyperlink w:anchor="_Toc385493474" w:history="1">
        <w:r w:rsidR="00705114" w:rsidRPr="00705114">
          <w:rPr>
            <w:rFonts w:ascii="Arial" w:hAnsi="Arial"/>
            <w:b/>
            <w:noProof/>
            <w:color w:val="0000FF"/>
            <w:sz w:val="24"/>
            <w:szCs w:val="24"/>
            <w:u w:val="single"/>
          </w:rPr>
          <w:t>Conclusion</w:t>
        </w:r>
        <w:r w:rsidR="00705114" w:rsidRPr="00705114">
          <w:rPr>
            <w:rFonts w:ascii="Arial" w:hAnsi="Arial"/>
            <w:b/>
            <w:noProof/>
            <w:webHidden/>
            <w:sz w:val="24"/>
            <w:szCs w:val="24"/>
          </w:rPr>
          <w:tab/>
        </w:r>
        <w:r w:rsidR="00AD16B6" w:rsidRPr="00705114">
          <w:rPr>
            <w:rFonts w:ascii="Arial" w:hAnsi="Arial"/>
            <w:b/>
            <w:noProof/>
            <w:webHidden/>
            <w:sz w:val="24"/>
            <w:szCs w:val="24"/>
          </w:rPr>
          <w:fldChar w:fldCharType="begin"/>
        </w:r>
        <w:r w:rsidR="00705114" w:rsidRPr="00705114">
          <w:rPr>
            <w:rFonts w:ascii="Arial" w:hAnsi="Arial"/>
            <w:b/>
            <w:noProof/>
            <w:webHidden/>
            <w:sz w:val="24"/>
            <w:szCs w:val="24"/>
          </w:rPr>
          <w:instrText xml:space="preserve"> PAGEREF _Toc385493474 \h </w:instrText>
        </w:r>
        <w:r w:rsidR="00AD16B6" w:rsidRPr="00705114">
          <w:rPr>
            <w:rFonts w:ascii="Arial" w:hAnsi="Arial"/>
            <w:b/>
            <w:noProof/>
            <w:webHidden/>
            <w:sz w:val="24"/>
            <w:szCs w:val="24"/>
          </w:rPr>
        </w:r>
        <w:r w:rsidR="00AD16B6" w:rsidRPr="00705114">
          <w:rPr>
            <w:rFonts w:ascii="Arial" w:hAnsi="Arial"/>
            <w:b/>
            <w:noProof/>
            <w:webHidden/>
            <w:sz w:val="24"/>
            <w:szCs w:val="24"/>
          </w:rPr>
          <w:fldChar w:fldCharType="separate"/>
        </w:r>
        <w:r w:rsidR="00705114" w:rsidRPr="00705114">
          <w:rPr>
            <w:rFonts w:ascii="Arial" w:hAnsi="Arial"/>
            <w:b/>
            <w:noProof/>
            <w:webHidden/>
            <w:sz w:val="24"/>
            <w:szCs w:val="24"/>
          </w:rPr>
          <w:t>10</w:t>
        </w:r>
        <w:r w:rsidR="00AD16B6" w:rsidRPr="00705114">
          <w:rPr>
            <w:rFonts w:ascii="Arial" w:hAnsi="Arial"/>
            <w:b/>
            <w:noProof/>
            <w:webHidden/>
            <w:sz w:val="24"/>
            <w:szCs w:val="24"/>
          </w:rPr>
          <w:fldChar w:fldCharType="end"/>
        </w:r>
      </w:hyperlink>
    </w:p>
    <w:p w14:paraId="5ED07550" w14:textId="77777777" w:rsidR="00705114" w:rsidRPr="00705114" w:rsidRDefault="00AD16B6" w:rsidP="00705114">
      <w:pPr>
        <w:rPr>
          <w:sz w:val="24"/>
          <w:szCs w:val="24"/>
        </w:rPr>
      </w:pPr>
      <w:r w:rsidRPr="00705114">
        <w:rPr>
          <w:sz w:val="24"/>
          <w:szCs w:val="24"/>
        </w:rPr>
        <w:fldChar w:fldCharType="end"/>
      </w:r>
    </w:p>
    <w:p w14:paraId="5ED07551" w14:textId="77777777" w:rsidR="00705114" w:rsidRPr="00705114" w:rsidRDefault="00705114" w:rsidP="00705114">
      <w:pPr>
        <w:rPr>
          <w:sz w:val="24"/>
          <w:szCs w:val="24"/>
        </w:rPr>
      </w:pPr>
    </w:p>
    <w:p w14:paraId="5ED07552" w14:textId="77777777" w:rsidR="00705114" w:rsidRPr="00705114" w:rsidRDefault="00705114" w:rsidP="00705114">
      <w:pPr>
        <w:rPr>
          <w:sz w:val="24"/>
          <w:szCs w:val="24"/>
        </w:rPr>
      </w:pPr>
    </w:p>
    <w:p w14:paraId="5ED07553" w14:textId="77777777" w:rsidR="00705114" w:rsidRPr="00705114" w:rsidRDefault="00705114" w:rsidP="00705114">
      <w:pPr>
        <w:rPr>
          <w:sz w:val="24"/>
          <w:szCs w:val="24"/>
        </w:rPr>
        <w:sectPr w:rsidR="00705114" w:rsidRPr="00705114" w:rsidSect="00E52233">
          <w:pgSz w:w="12240" w:h="15840"/>
          <w:pgMar w:top="1440" w:right="1440" w:bottom="446" w:left="1440" w:header="720" w:footer="720" w:gutter="0"/>
          <w:cols w:space="720"/>
        </w:sectPr>
      </w:pPr>
    </w:p>
    <w:p w14:paraId="5ED07554" w14:textId="77777777" w:rsidR="00705114" w:rsidRPr="00705114" w:rsidRDefault="00705114" w:rsidP="00705114">
      <w:pPr>
        <w:keepNext/>
        <w:spacing w:before="280" w:after="120"/>
        <w:outlineLvl w:val="0"/>
        <w:rPr>
          <w:rFonts w:ascii="Arial" w:hAnsi="Arial" w:cs="Arial"/>
          <w:b/>
          <w:bCs/>
          <w:kern w:val="32"/>
          <w:sz w:val="32"/>
          <w:szCs w:val="32"/>
        </w:rPr>
      </w:pPr>
      <w:bookmarkStart w:id="0" w:name="_Toc385493467"/>
      <w:r w:rsidRPr="00705114">
        <w:rPr>
          <w:rFonts w:ascii="Arial" w:hAnsi="Arial" w:cs="Arial"/>
          <w:b/>
          <w:bCs/>
          <w:kern w:val="32"/>
          <w:sz w:val="32"/>
          <w:szCs w:val="32"/>
        </w:rPr>
        <w:t>Executive summary</w:t>
      </w:r>
      <w:bookmarkEnd w:id="0"/>
    </w:p>
    <w:p w14:paraId="5ED07555" w14:textId="77777777" w:rsidR="00705114" w:rsidRPr="00705114" w:rsidRDefault="00705114" w:rsidP="00705114">
      <w:pPr>
        <w:rPr>
          <w:sz w:val="24"/>
          <w:szCs w:val="24"/>
        </w:rPr>
      </w:pPr>
      <w:r w:rsidRPr="00705114">
        <w:rPr>
          <w:sz w:val="24"/>
          <w:szCs w:val="24"/>
        </w:rPr>
        <w:t>In November 2013, the Massachusetts Department of Elementary and Secondary Education (ESE) released the first set of summative performance ratings under the state’s new educator evaluation system. The ratings included educators in the 234 Race to the Top districts required to implement the new regulations and evaluate at least half of their educators in the 2012–13 school year. Ultimately, 37,940 educators were evaluated in 2012–13 through the Commonwealth’s new system, representing 62 percent of the 61,441 educators in the districts that met the criteria to be evaluated and 43 percent of educators statewide.</w:t>
      </w:r>
    </w:p>
    <w:p w14:paraId="5ED07556" w14:textId="77777777" w:rsidR="00705114" w:rsidRPr="00705114" w:rsidRDefault="00705114" w:rsidP="00705114">
      <w:pPr>
        <w:rPr>
          <w:sz w:val="24"/>
          <w:szCs w:val="24"/>
        </w:rPr>
      </w:pPr>
    </w:p>
    <w:p w14:paraId="5ED07557" w14:textId="77777777" w:rsidR="00705114" w:rsidRPr="00705114" w:rsidRDefault="00705114" w:rsidP="00705114">
      <w:pPr>
        <w:rPr>
          <w:sz w:val="24"/>
          <w:szCs w:val="24"/>
        </w:rPr>
      </w:pPr>
      <w:r w:rsidRPr="00705114">
        <w:rPr>
          <w:sz w:val="24"/>
          <w:szCs w:val="24"/>
        </w:rPr>
        <w:t>This report expands upon the November report in two ways: by showing how the summative performance rating relates to one measure of impact on student learning, the MCAS median student growth percentile; and by disaggregating the overall performance ratings by race and gender.</w:t>
      </w:r>
    </w:p>
    <w:p w14:paraId="5ED07558" w14:textId="77777777" w:rsidR="00705114" w:rsidRPr="00705114" w:rsidRDefault="00705114" w:rsidP="00705114">
      <w:pPr>
        <w:rPr>
          <w:sz w:val="24"/>
          <w:szCs w:val="24"/>
        </w:rPr>
      </w:pPr>
    </w:p>
    <w:p w14:paraId="5ED07559" w14:textId="77777777" w:rsidR="00705114" w:rsidRPr="00705114" w:rsidRDefault="00705114" w:rsidP="00705114">
      <w:pPr>
        <w:rPr>
          <w:sz w:val="24"/>
          <w:szCs w:val="24"/>
        </w:rPr>
      </w:pPr>
      <w:r w:rsidRPr="00705114">
        <w:rPr>
          <w:sz w:val="24"/>
          <w:szCs w:val="24"/>
        </w:rPr>
        <w:t>A primary purpose for conducting this analysis was to promote continuous learning and improvement, a goal of the educator evaluation system itself. By examining the state’s early evaluation data, we can better understand the first year of implementation of the new system and provide information to help districts improve their continued implementation. This report also helps support two goals of the educator evaluation system: placing student learning at the center and setting a high bar for professional teaching status.</w:t>
      </w:r>
    </w:p>
    <w:p w14:paraId="5ED0755A" w14:textId="77777777" w:rsidR="00705114" w:rsidRPr="00705114" w:rsidRDefault="00705114" w:rsidP="00705114">
      <w:pPr>
        <w:rPr>
          <w:sz w:val="24"/>
          <w:szCs w:val="24"/>
        </w:rPr>
      </w:pPr>
    </w:p>
    <w:p w14:paraId="5ED0755B" w14:textId="77777777" w:rsidR="00705114" w:rsidRPr="00705114" w:rsidRDefault="00705114" w:rsidP="00705114">
      <w:pPr>
        <w:rPr>
          <w:sz w:val="24"/>
          <w:szCs w:val="24"/>
        </w:rPr>
      </w:pPr>
      <w:r w:rsidRPr="00705114">
        <w:rPr>
          <w:sz w:val="24"/>
          <w:szCs w:val="24"/>
        </w:rPr>
        <w:t>Key findings include:</w:t>
      </w:r>
    </w:p>
    <w:p w14:paraId="5ED0755C" w14:textId="77777777" w:rsidR="00705114" w:rsidRPr="00705114" w:rsidRDefault="00705114" w:rsidP="00705114">
      <w:pPr>
        <w:rPr>
          <w:sz w:val="24"/>
          <w:szCs w:val="24"/>
        </w:rPr>
      </w:pPr>
    </w:p>
    <w:p w14:paraId="5ED0755D" w14:textId="77777777" w:rsidR="00705114" w:rsidRPr="00705114" w:rsidRDefault="00705114" w:rsidP="00705114">
      <w:pPr>
        <w:numPr>
          <w:ilvl w:val="0"/>
          <w:numId w:val="61"/>
        </w:numPr>
        <w:contextualSpacing/>
        <w:rPr>
          <w:sz w:val="24"/>
          <w:szCs w:val="24"/>
        </w:rPr>
      </w:pPr>
      <w:r w:rsidRPr="00705114">
        <w:rPr>
          <w:b/>
          <w:sz w:val="24"/>
          <w:szCs w:val="24"/>
        </w:rPr>
        <w:t>Teachers</w:t>
      </w:r>
      <w:r w:rsidRPr="00705114">
        <w:rPr>
          <w:b/>
          <w:sz w:val="24"/>
          <w:szCs w:val="24"/>
          <w:vertAlign w:val="superscript"/>
        </w:rPr>
        <w:footnoteReference w:id="1"/>
      </w:r>
      <w:r w:rsidRPr="00705114">
        <w:rPr>
          <w:b/>
          <w:sz w:val="24"/>
          <w:szCs w:val="24"/>
        </w:rPr>
        <w:t xml:space="preserve"> rated Exemplary in the summative performance rating were more likely than other teachers to have achieved high student academic growth, and teachers rated Needs Improvement or Unsatisfactory were more likely than other teachers to have achieved low student academic growth. </w:t>
      </w:r>
    </w:p>
    <w:p w14:paraId="5ED0755E" w14:textId="77777777" w:rsidR="00705114" w:rsidRPr="00705114" w:rsidRDefault="00705114" w:rsidP="00705114">
      <w:pPr>
        <w:numPr>
          <w:ilvl w:val="1"/>
          <w:numId w:val="61"/>
        </w:numPr>
        <w:spacing w:before="120"/>
        <w:rPr>
          <w:sz w:val="24"/>
          <w:szCs w:val="24"/>
        </w:rPr>
      </w:pPr>
      <w:r w:rsidRPr="00705114">
        <w:rPr>
          <w:sz w:val="24"/>
          <w:szCs w:val="24"/>
        </w:rPr>
        <w:t>Less than 10 percent of teachers rated as Exemplary had a median student growth percentile (SGP) below 35.5 in English language arts, as compared to 41 percent of teachers rated Unsatisfactory. Conversely, 33 percent of teachers rated as Exemplary had a median SGP above 64.5 in English language arts, versus 5 percent of teachers rated Unsatisfactory. Median student growth percentiles in mathematics showed similar patterns.</w:t>
      </w:r>
    </w:p>
    <w:p w14:paraId="5ED0755F" w14:textId="77777777" w:rsidR="00705114" w:rsidRPr="00705114" w:rsidRDefault="00705114" w:rsidP="00705114">
      <w:pPr>
        <w:numPr>
          <w:ilvl w:val="1"/>
          <w:numId w:val="61"/>
        </w:numPr>
        <w:spacing w:before="120"/>
        <w:rPr>
          <w:sz w:val="24"/>
          <w:szCs w:val="24"/>
        </w:rPr>
      </w:pPr>
      <w:r w:rsidRPr="00705114">
        <w:rPr>
          <w:sz w:val="24"/>
          <w:szCs w:val="24"/>
        </w:rPr>
        <w:t>Teachers rated as Exemplary in the summative performance rating had an average median student growth percentile of 56.7 in English language arts and 58.3 in mathematics, as compared to 42.5 and 43.1 respectively for teachers rated Unsatisfactory.</w:t>
      </w:r>
    </w:p>
    <w:p w14:paraId="5ED07560" w14:textId="77777777" w:rsidR="00705114" w:rsidRPr="00705114" w:rsidRDefault="00705114" w:rsidP="00705114">
      <w:pPr>
        <w:ind w:left="1440"/>
        <w:contextualSpacing/>
        <w:rPr>
          <w:sz w:val="24"/>
          <w:szCs w:val="24"/>
        </w:rPr>
      </w:pPr>
    </w:p>
    <w:p w14:paraId="5ED07561" w14:textId="77777777" w:rsidR="00705114" w:rsidRPr="00705114" w:rsidRDefault="00705114" w:rsidP="00705114">
      <w:pPr>
        <w:numPr>
          <w:ilvl w:val="0"/>
          <w:numId w:val="61"/>
        </w:numPr>
        <w:contextualSpacing/>
        <w:rPr>
          <w:b/>
          <w:sz w:val="24"/>
          <w:szCs w:val="24"/>
        </w:rPr>
      </w:pPr>
      <w:r w:rsidRPr="00705114">
        <w:rPr>
          <w:b/>
          <w:sz w:val="24"/>
          <w:szCs w:val="24"/>
        </w:rPr>
        <w:t xml:space="preserve">The distribution of ratings for educators of color is more disperse than the distribution for white educators. </w:t>
      </w:r>
    </w:p>
    <w:p w14:paraId="5ED07562" w14:textId="77777777" w:rsidR="00705114" w:rsidRPr="00705114" w:rsidRDefault="00705114" w:rsidP="00705114">
      <w:pPr>
        <w:numPr>
          <w:ilvl w:val="1"/>
          <w:numId w:val="61"/>
        </w:numPr>
        <w:spacing w:before="120"/>
        <w:rPr>
          <w:sz w:val="24"/>
          <w:szCs w:val="24"/>
        </w:rPr>
      </w:pPr>
      <w:r w:rsidRPr="00705114">
        <w:rPr>
          <w:sz w:val="24"/>
          <w:szCs w:val="24"/>
        </w:rPr>
        <w:t>Looking at all types of educators, 7.1 percent of white educators received an Exemplary rating, versus 10.7 percent of African Americans and 10.0 percent of Hispanics and Latinos. Likewise, 6.5 percent of white educators were rated as Needs Improvement and 0.6 percent Unsatisfactory, versus 10.3 and 2.4 percent of African Americans and 9.6 and 1.1 percent of Hispanics and Latinos, respectively.</w:t>
      </w:r>
    </w:p>
    <w:p w14:paraId="5ED07563" w14:textId="77777777" w:rsidR="00705114" w:rsidRPr="00705114" w:rsidRDefault="00705114" w:rsidP="00705114">
      <w:pPr>
        <w:rPr>
          <w:sz w:val="24"/>
          <w:szCs w:val="24"/>
        </w:rPr>
      </w:pPr>
    </w:p>
    <w:p w14:paraId="5ED07564" w14:textId="77777777" w:rsidR="00705114" w:rsidRPr="00705114" w:rsidRDefault="00705114" w:rsidP="00705114">
      <w:pPr>
        <w:numPr>
          <w:ilvl w:val="0"/>
          <w:numId w:val="61"/>
        </w:numPr>
        <w:contextualSpacing/>
        <w:rPr>
          <w:b/>
          <w:sz w:val="24"/>
          <w:szCs w:val="24"/>
        </w:rPr>
      </w:pPr>
      <w:r w:rsidRPr="00705114">
        <w:rPr>
          <w:b/>
          <w:sz w:val="24"/>
          <w:szCs w:val="24"/>
        </w:rPr>
        <w:t>Female educators were more likely than males to receive high summative performance ratings and less likely to receive low ratings.</w:t>
      </w:r>
    </w:p>
    <w:p w14:paraId="5ED07565" w14:textId="77777777" w:rsidR="00705114" w:rsidRPr="00705114" w:rsidRDefault="00705114" w:rsidP="00705114">
      <w:pPr>
        <w:numPr>
          <w:ilvl w:val="1"/>
          <w:numId w:val="61"/>
        </w:numPr>
        <w:spacing w:before="120"/>
        <w:rPr>
          <w:sz w:val="24"/>
          <w:szCs w:val="24"/>
        </w:rPr>
      </w:pPr>
      <w:r w:rsidRPr="00705114">
        <w:rPr>
          <w:sz w:val="24"/>
          <w:szCs w:val="24"/>
        </w:rPr>
        <w:t>Statewide, 8.0 percent of all female educators were rated as Exemplary, versus 5.4 percent of males. Similarly, 5.9 percent of female educators were rated as Needs Improvement and 0.6 Unsatisfactory, versus 9.6 and 1.1 percent of male educators, respectively.</w:t>
      </w:r>
    </w:p>
    <w:p w14:paraId="5ED07566" w14:textId="77777777" w:rsidR="00705114" w:rsidRPr="00705114" w:rsidRDefault="00705114" w:rsidP="00705114">
      <w:pPr>
        <w:rPr>
          <w:sz w:val="24"/>
          <w:szCs w:val="24"/>
        </w:rPr>
      </w:pPr>
    </w:p>
    <w:p w14:paraId="5ED07567" w14:textId="77777777" w:rsidR="00705114" w:rsidRPr="00705114" w:rsidRDefault="00705114" w:rsidP="00705114">
      <w:pPr>
        <w:numPr>
          <w:ilvl w:val="0"/>
          <w:numId w:val="61"/>
        </w:numPr>
        <w:contextualSpacing/>
        <w:rPr>
          <w:sz w:val="24"/>
          <w:szCs w:val="24"/>
        </w:rPr>
      </w:pPr>
      <w:r w:rsidRPr="00705114">
        <w:rPr>
          <w:b/>
          <w:sz w:val="24"/>
          <w:szCs w:val="24"/>
        </w:rPr>
        <w:t xml:space="preserve">Teachers without professional teaching status (PTS, or tenure) were more likely to be evaluated than PTS teachers and were more likely to receive low ratings. </w:t>
      </w:r>
    </w:p>
    <w:p w14:paraId="5ED07568" w14:textId="77777777" w:rsidR="00705114" w:rsidRPr="00705114" w:rsidRDefault="00705114" w:rsidP="00705114">
      <w:pPr>
        <w:numPr>
          <w:ilvl w:val="1"/>
          <w:numId w:val="61"/>
        </w:numPr>
        <w:spacing w:before="120"/>
        <w:rPr>
          <w:sz w:val="24"/>
          <w:szCs w:val="24"/>
        </w:rPr>
      </w:pPr>
      <w:r w:rsidRPr="00705114">
        <w:rPr>
          <w:sz w:val="24"/>
          <w:szCs w:val="24"/>
        </w:rPr>
        <w:t>66 percent of PTS teachers eligible to be evaluated in 2012–13 were actually evaluated, as compared with 82 percent of non-PTS teachers.</w:t>
      </w:r>
    </w:p>
    <w:p w14:paraId="5ED07569" w14:textId="77777777" w:rsidR="00705114" w:rsidRPr="00705114" w:rsidRDefault="00705114" w:rsidP="00705114">
      <w:pPr>
        <w:numPr>
          <w:ilvl w:val="1"/>
          <w:numId w:val="61"/>
        </w:numPr>
        <w:spacing w:before="120"/>
        <w:rPr>
          <w:sz w:val="24"/>
          <w:szCs w:val="24"/>
        </w:rPr>
      </w:pPr>
      <w:r w:rsidRPr="00705114">
        <w:rPr>
          <w:sz w:val="24"/>
          <w:szCs w:val="24"/>
        </w:rPr>
        <w:t>Statewide, 7.7 percent of PTS teachers were rated as Exemplary, as compared to 3.0 percent of non-PTS teachers. PTS teachers were also one-third as likely to receive a rating of Needs Improvement as non-PTS teachers (4.6 percent versus 13.5 percent).</w:t>
      </w:r>
    </w:p>
    <w:p w14:paraId="5ED0756A" w14:textId="77777777" w:rsidR="00705114" w:rsidRPr="00705114" w:rsidRDefault="00705114" w:rsidP="00705114">
      <w:pPr>
        <w:numPr>
          <w:ilvl w:val="1"/>
          <w:numId w:val="61"/>
        </w:numPr>
        <w:spacing w:before="120"/>
        <w:rPr>
          <w:sz w:val="24"/>
          <w:szCs w:val="24"/>
        </w:rPr>
      </w:pPr>
      <w:r w:rsidRPr="00705114">
        <w:rPr>
          <w:sz w:val="24"/>
          <w:szCs w:val="24"/>
        </w:rPr>
        <w:t xml:space="preserve">Patterns for professional teaching status by race/ethnicity and gender were similar to the statewide results.  </w:t>
      </w:r>
    </w:p>
    <w:p w14:paraId="5ED0756B" w14:textId="77777777" w:rsidR="00705114" w:rsidRPr="00705114" w:rsidRDefault="00705114" w:rsidP="00705114">
      <w:pPr>
        <w:rPr>
          <w:sz w:val="24"/>
          <w:szCs w:val="24"/>
        </w:rPr>
      </w:pPr>
    </w:p>
    <w:p w14:paraId="5ED0756C" w14:textId="77777777" w:rsidR="00705114" w:rsidRPr="00705114" w:rsidRDefault="00705114" w:rsidP="00705114">
      <w:pPr>
        <w:rPr>
          <w:sz w:val="24"/>
          <w:szCs w:val="24"/>
        </w:rPr>
      </w:pPr>
      <w:r w:rsidRPr="00705114">
        <w:rPr>
          <w:sz w:val="24"/>
          <w:szCs w:val="24"/>
        </w:rPr>
        <w:t>These data should be considered in light of several important methodological notes.</w:t>
      </w:r>
    </w:p>
    <w:p w14:paraId="5ED0756D" w14:textId="77777777" w:rsidR="00705114" w:rsidRPr="00705114" w:rsidRDefault="00705114" w:rsidP="00705114">
      <w:pPr>
        <w:rPr>
          <w:sz w:val="24"/>
          <w:szCs w:val="24"/>
        </w:rPr>
      </w:pPr>
    </w:p>
    <w:p w14:paraId="5ED0756E" w14:textId="77777777" w:rsidR="00705114" w:rsidRPr="00705114" w:rsidRDefault="00705114" w:rsidP="00705114">
      <w:pPr>
        <w:numPr>
          <w:ilvl w:val="0"/>
          <w:numId w:val="61"/>
        </w:numPr>
        <w:contextualSpacing/>
        <w:rPr>
          <w:sz w:val="24"/>
          <w:szCs w:val="24"/>
        </w:rPr>
      </w:pPr>
      <w:r w:rsidRPr="00705114">
        <w:rPr>
          <w:sz w:val="24"/>
          <w:szCs w:val="24"/>
        </w:rPr>
        <w:t xml:space="preserve">These data are from the 2012–13 school year, the first year of large-scale implementation of the educator evaluation system. Only Race to the Top districts were required to implement the new system that year; those districts were required to evaluate at least 50 percent of their educators. Thus, the data on the summative performance ratings comes only from the 37,940 educators in Race to the Top districts who were rated in 2012–13. </w:t>
      </w:r>
    </w:p>
    <w:p w14:paraId="5ED0756F" w14:textId="77777777" w:rsidR="00705114" w:rsidRPr="00705114" w:rsidRDefault="00705114" w:rsidP="00705114">
      <w:pPr>
        <w:ind w:left="720"/>
        <w:contextualSpacing/>
        <w:rPr>
          <w:sz w:val="24"/>
          <w:szCs w:val="24"/>
        </w:rPr>
      </w:pPr>
    </w:p>
    <w:p w14:paraId="5ED07570" w14:textId="77777777" w:rsidR="00705114" w:rsidRPr="00705114" w:rsidRDefault="00705114" w:rsidP="00705114">
      <w:pPr>
        <w:numPr>
          <w:ilvl w:val="0"/>
          <w:numId w:val="61"/>
        </w:numPr>
        <w:contextualSpacing/>
        <w:rPr>
          <w:sz w:val="24"/>
          <w:szCs w:val="24"/>
        </w:rPr>
      </w:pPr>
      <w:r w:rsidRPr="00705114">
        <w:rPr>
          <w:sz w:val="24"/>
          <w:szCs w:val="24"/>
        </w:rPr>
        <w:t xml:space="preserve">The educators evaluated in 2012–13 are not a random or representative sample of all educators, but rather are representative of those educators in Race to the Top districts that districts chose to evaluate in the first year of implementation. </w:t>
      </w:r>
    </w:p>
    <w:p w14:paraId="5ED07571" w14:textId="77777777" w:rsidR="00705114" w:rsidRPr="00705114" w:rsidRDefault="00705114" w:rsidP="00705114">
      <w:pPr>
        <w:ind w:left="720"/>
        <w:contextualSpacing/>
        <w:rPr>
          <w:sz w:val="24"/>
          <w:szCs w:val="24"/>
        </w:rPr>
      </w:pPr>
    </w:p>
    <w:p w14:paraId="5ED07572" w14:textId="77777777" w:rsidR="00705114" w:rsidRPr="00705114" w:rsidRDefault="00705114" w:rsidP="00705114">
      <w:pPr>
        <w:numPr>
          <w:ilvl w:val="0"/>
          <w:numId w:val="61"/>
        </w:numPr>
        <w:contextualSpacing/>
        <w:rPr>
          <w:sz w:val="24"/>
          <w:szCs w:val="24"/>
        </w:rPr>
      </w:pPr>
      <w:r w:rsidRPr="00705114">
        <w:rPr>
          <w:sz w:val="24"/>
          <w:szCs w:val="24"/>
        </w:rPr>
        <w:t>Data on the distribution of individual ratings within districts is suppressed when the number of educators in a group is fewer than six or publishing the data would compromise the confidentiality of individual educators’ ratings (for instance, when all educators or all but one within a district have the same rating).</w:t>
      </w:r>
    </w:p>
    <w:p w14:paraId="5ED07573" w14:textId="77777777" w:rsidR="00705114" w:rsidRPr="00705114" w:rsidRDefault="00705114" w:rsidP="00705114">
      <w:pPr>
        <w:ind w:left="720"/>
        <w:contextualSpacing/>
        <w:rPr>
          <w:sz w:val="24"/>
          <w:szCs w:val="24"/>
        </w:rPr>
      </w:pPr>
    </w:p>
    <w:p w14:paraId="5ED07574" w14:textId="77777777" w:rsidR="00705114" w:rsidRPr="00705114" w:rsidRDefault="00705114" w:rsidP="00705114">
      <w:pPr>
        <w:numPr>
          <w:ilvl w:val="0"/>
          <w:numId w:val="61"/>
        </w:numPr>
        <w:contextualSpacing/>
        <w:rPr>
          <w:sz w:val="24"/>
          <w:szCs w:val="24"/>
        </w:rPr>
      </w:pPr>
      <w:r w:rsidRPr="00705114">
        <w:rPr>
          <w:sz w:val="24"/>
          <w:szCs w:val="24"/>
        </w:rPr>
        <w:t xml:space="preserve">Most of the educators of color in Massachusetts are concentrated in a small number of districts. Thus, in the accompanying district-level report we can only show disaggregated ratings by district for educators of color in the 19 districts with sufficient numbers of those educators. </w:t>
      </w:r>
    </w:p>
    <w:p w14:paraId="5ED07575" w14:textId="77777777" w:rsidR="00705114" w:rsidRPr="00705114" w:rsidRDefault="00705114" w:rsidP="00705114">
      <w:pPr>
        <w:ind w:left="360"/>
        <w:rPr>
          <w:rFonts w:ascii="Arial" w:hAnsi="Arial" w:cs="Arial"/>
          <w:b/>
          <w:bCs/>
          <w:kern w:val="32"/>
          <w:sz w:val="32"/>
          <w:szCs w:val="32"/>
        </w:rPr>
        <w:sectPr w:rsidR="00705114" w:rsidRPr="00705114" w:rsidSect="00E52233">
          <w:footerReference w:type="default" r:id="rId22"/>
          <w:pgSz w:w="12240" w:h="15840"/>
          <w:pgMar w:top="1440" w:right="1440" w:bottom="446"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sectPr>
      </w:pPr>
    </w:p>
    <w:p w14:paraId="5ED07576" w14:textId="77777777" w:rsidR="00705114" w:rsidRPr="00705114" w:rsidRDefault="00705114" w:rsidP="00705114">
      <w:pPr>
        <w:keepNext/>
        <w:spacing w:before="280" w:after="120"/>
        <w:outlineLvl w:val="0"/>
        <w:rPr>
          <w:rFonts w:ascii="Arial" w:hAnsi="Arial" w:cs="Arial"/>
          <w:b/>
          <w:bCs/>
          <w:kern w:val="32"/>
          <w:sz w:val="32"/>
          <w:szCs w:val="32"/>
        </w:rPr>
      </w:pPr>
      <w:bookmarkStart w:id="1" w:name="_Toc385493468"/>
      <w:r w:rsidRPr="00705114">
        <w:rPr>
          <w:rFonts w:ascii="Arial" w:hAnsi="Arial" w:cs="Arial"/>
          <w:b/>
          <w:bCs/>
          <w:kern w:val="32"/>
          <w:sz w:val="32"/>
          <w:szCs w:val="32"/>
        </w:rPr>
        <w:t>Background</w:t>
      </w:r>
      <w:bookmarkEnd w:id="1"/>
    </w:p>
    <w:p w14:paraId="5ED07577" w14:textId="77777777" w:rsidR="00705114" w:rsidRPr="00705114" w:rsidRDefault="00705114" w:rsidP="00705114">
      <w:pPr>
        <w:rPr>
          <w:sz w:val="24"/>
          <w:szCs w:val="24"/>
        </w:rPr>
      </w:pPr>
      <w:r w:rsidRPr="00705114">
        <w:rPr>
          <w:sz w:val="24"/>
          <w:szCs w:val="24"/>
        </w:rPr>
        <w:t>On June 28, 2011, the Massachusetts Board of Elementary and Secondary Education adopted new regulations to guide the evaluation of all educators serving in positions requiring a license: teachers, principals, superintendents, and other administrators. The new regulations were based in large part on recommendations from a 40-member statewide task force charged by the Board of Elementary and Secondary Education with developing a new framework for educator evaluation in Massachusetts.</w:t>
      </w:r>
    </w:p>
    <w:p w14:paraId="5ED07578" w14:textId="77777777" w:rsidR="00705114" w:rsidRPr="00705114" w:rsidRDefault="00705114" w:rsidP="00705114">
      <w:pPr>
        <w:rPr>
          <w:sz w:val="24"/>
          <w:szCs w:val="24"/>
        </w:rPr>
      </w:pPr>
    </w:p>
    <w:p w14:paraId="5ED07579" w14:textId="77777777" w:rsidR="00705114" w:rsidRPr="00705114" w:rsidRDefault="00705114" w:rsidP="00705114">
      <w:pPr>
        <w:rPr>
          <w:sz w:val="24"/>
          <w:szCs w:val="24"/>
        </w:rPr>
      </w:pPr>
      <w:r w:rsidRPr="00705114">
        <w:rPr>
          <w:sz w:val="24"/>
          <w:szCs w:val="24"/>
        </w:rPr>
        <w:t>The educator evaluation framework described in the new regulations was explicitly developed to support the following goals:</w:t>
      </w:r>
    </w:p>
    <w:p w14:paraId="5ED0757A" w14:textId="77777777" w:rsidR="00705114" w:rsidRPr="00705114" w:rsidRDefault="00705114" w:rsidP="00705114">
      <w:pPr>
        <w:tabs>
          <w:tab w:val="num" w:pos="720"/>
        </w:tabs>
        <w:spacing w:before="60" w:after="120"/>
        <w:ind w:left="720" w:hanging="360"/>
        <w:rPr>
          <w:sz w:val="24"/>
          <w:szCs w:val="24"/>
        </w:rPr>
      </w:pPr>
      <w:r w:rsidRPr="00705114">
        <w:rPr>
          <w:sz w:val="24"/>
          <w:szCs w:val="24"/>
        </w:rPr>
        <w:t>Promote growth and development of leaders and teachers,</w:t>
      </w:r>
    </w:p>
    <w:p w14:paraId="5ED0757B" w14:textId="77777777" w:rsidR="00705114" w:rsidRPr="00705114" w:rsidRDefault="00705114" w:rsidP="00705114">
      <w:pPr>
        <w:tabs>
          <w:tab w:val="num" w:pos="720"/>
        </w:tabs>
        <w:spacing w:before="60" w:after="120"/>
        <w:ind w:left="720" w:hanging="360"/>
        <w:rPr>
          <w:sz w:val="24"/>
          <w:szCs w:val="24"/>
        </w:rPr>
      </w:pPr>
      <w:r w:rsidRPr="00705114">
        <w:rPr>
          <w:sz w:val="24"/>
          <w:szCs w:val="24"/>
        </w:rPr>
        <w:t>Place student learning at the center, using multiple measures of student learning, growth and achievement,</w:t>
      </w:r>
    </w:p>
    <w:p w14:paraId="5ED0757C" w14:textId="77777777" w:rsidR="00705114" w:rsidRPr="00705114" w:rsidRDefault="00705114" w:rsidP="00705114">
      <w:pPr>
        <w:tabs>
          <w:tab w:val="num" w:pos="720"/>
        </w:tabs>
        <w:spacing w:before="60" w:after="120"/>
        <w:ind w:left="720" w:hanging="360"/>
        <w:rPr>
          <w:sz w:val="24"/>
          <w:szCs w:val="24"/>
        </w:rPr>
      </w:pPr>
      <w:r w:rsidRPr="00705114">
        <w:rPr>
          <w:sz w:val="24"/>
          <w:szCs w:val="24"/>
        </w:rPr>
        <w:t>Recognize excellence in teaching and leading,</w:t>
      </w:r>
    </w:p>
    <w:p w14:paraId="5ED0757D" w14:textId="77777777" w:rsidR="00705114" w:rsidRPr="00705114" w:rsidRDefault="00705114" w:rsidP="00705114">
      <w:pPr>
        <w:tabs>
          <w:tab w:val="num" w:pos="720"/>
        </w:tabs>
        <w:spacing w:before="60" w:after="120"/>
        <w:ind w:left="720" w:hanging="360"/>
        <w:rPr>
          <w:sz w:val="24"/>
          <w:szCs w:val="24"/>
        </w:rPr>
      </w:pPr>
      <w:r w:rsidRPr="00705114">
        <w:rPr>
          <w:sz w:val="24"/>
          <w:szCs w:val="24"/>
        </w:rPr>
        <w:t>Set a high bar for professional teaching status, and</w:t>
      </w:r>
    </w:p>
    <w:p w14:paraId="5ED0757E" w14:textId="77777777" w:rsidR="00705114" w:rsidRPr="00705114" w:rsidRDefault="00705114" w:rsidP="00705114">
      <w:pPr>
        <w:tabs>
          <w:tab w:val="num" w:pos="720"/>
        </w:tabs>
        <w:spacing w:before="60" w:after="240"/>
        <w:ind w:left="720" w:hanging="360"/>
        <w:rPr>
          <w:sz w:val="24"/>
          <w:szCs w:val="24"/>
        </w:rPr>
      </w:pPr>
      <w:r w:rsidRPr="00705114">
        <w:rPr>
          <w:sz w:val="24"/>
          <w:szCs w:val="24"/>
        </w:rPr>
        <w:t>Shorten timelines for improvement.</w:t>
      </w:r>
    </w:p>
    <w:p w14:paraId="5ED0757F" w14:textId="77777777" w:rsidR="00705114" w:rsidRPr="00705114" w:rsidRDefault="00705114" w:rsidP="00705114">
      <w:pPr>
        <w:rPr>
          <w:sz w:val="24"/>
          <w:szCs w:val="24"/>
        </w:rPr>
      </w:pPr>
      <w:r w:rsidRPr="00705114">
        <w:rPr>
          <w:sz w:val="24"/>
          <w:szCs w:val="24"/>
        </w:rPr>
        <w:t xml:space="preserve">The regulations specify several key elements of the new evaluation process. All educators engage in a five-step evaluation cycle that includes self-assessment; analysis, goal setting, and plan development; implementation of the plan; a formative assessment/evaluation; and a summative evaluation. Throughout this process, three categories of evidence are collected: multiple measures of student learning, growth, and achievement, including statewide assessment data (i.e., MCAS) where available; judgment based on observations, including unannounced observations; and additional evidence relating to performance. </w:t>
      </w:r>
    </w:p>
    <w:p w14:paraId="5ED07580" w14:textId="77777777" w:rsidR="00705114" w:rsidRPr="00705114" w:rsidRDefault="00705114" w:rsidP="00705114">
      <w:pPr>
        <w:rPr>
          <w:sz w:val="24"/>
          <w:szCs w:val="24"/>
        </w:rPr>
      </w:pPr>
    </w:p>
    <w:p w14:paraId="5ED07581" w14:textId="77777777" w:rsidR="00705114" w:rsidRPr="00705114" w:rsidRDefault="00705114" w:rsidP="00705114">
      <w:pPr>
        <w:rPr>
          <w:sz w:val="24"/>
          <w:szCs w:val="24"/>
        </w:rPr>
      </w:pPr>
      <w:r w:rsidRPr="00705114">
        <w:rPr>
          <w:sz w:val="24"/>
          <w:szCs w:val="24"/>
        </w:rPr>
        <w:t>Ultimately, educators receive two ratings: a summative performance rating related to their performance on the statewide standards of effective practice, and a rating of their impact on student learning. The summative performance rating is categorized into four levels of performance (Exemplary, Proficient, Needs Improvement, and Unsatisfactory) and is composed of ratings on the four standards of effective teaching or administrative leadership defined in state regulation. The impact on student learning is categorized as high, moderate, or low and is based on district-determined measures of student growth that include state assessment data where applicable.</w:t>
      </w:r>
      <w:r w:rsidRPr="00705114">
        <w:rPr>
          <w:sz w:val="24"/>
          <w:szCs w:val="24"/>
          <w:vertAlign w:val="superscript"/>
        </w:rPr>
        <w:footnoteReference w:id="2"/>
      </w:r>
      <w:r w:rsidRPr="00705114">
        <w:rPr>
          <w:sz w:val="24"/>
          <w:szCs w:val="24"/>
        </w:rPr>
        <w:t xml:space="preserve"> In 2012–13, the year to which these results pertain, the Race to the Top districts were required to issue a summative performance rating only. The student impact rating will not be issued until the end of the 2015–2016 school year.</w:t>
      </w:r>
    </w:p>
    <w:p w14:paraId="5ED07582" w14:textId="77777777" w:rsidR="00705114" w:rsidRPr="00705114" w:rsidRDefault="00705114" w:rsidP="00705114">
      <w:pPr>
        <w:keepNext/>
        <w:spacing w:before="280" w:after="120"/>
        <w:outlineLvl w:val="0"/>
        <w:rPr>
          <w:rFonts w:ascii="Arial" w:hAnsi="Arial" w:cs="Arial"/>
          <w:b/>
          <w:bCs/>
          <w:kern w:val="32"/>
          <w:sz w:val="32"/>
          <w:szCs w:val="32"/>
        </w:rPr>
      </w:pPr>
      <w:bookmarkStart w:id="2" w:name="_Toc385493469"/>
      <w:r w:rsidRPr="00705114">
        <w:rPr>
          <w:rFonts w:ascii="Arial" w:hAnsi="Arial" w:cs="Arial"/>
          <w:b/>
          <w:bCs/>
          <w:kern w:val="32"/>
          <w:sz w:val="32"/>
          <w:szCs w:val="32"/>
        </w:rPr>
        <w:t>Data and methodology</w:t>
      </w:r>
      <w:bookmarkEnd w:id="2"/>
    </w:p>
    <w:p w14:paraId="5ED07583" w14:textId="77777777" w:rsidR="00705114" w:rsidRPr="00705114" w:rsidRDefault="00705114" w:rsidP="00705114">
      <w:pPr>
        <w:rPr>
          <w:sz w:val="24"/>
          <w:szCs w:val="24"/>
        </w:rPr>
      </w:pPr>
      <w:r w:rsidRPr="00705114">
        <w:rPr>
          <w:sz w:val="24"/>
          <w:szCs w:val="24"/>
        </w:rPr>
        <w:t>In November 2013, the Massachusetts Department of Elementary and Secondary Education (ESE) released statewide data on the distribution of educator evaluation ratings among the 37,940 educators</w:t>
      </w:r>
      <w:r w:rsidRPr="00705114">
        <w:rPr>
          <w:b/>
          <w:sz w:val="24"/>
          <w:szCs w:val="24"/>
          <w:vertAlign w:val="superscript"/>
        </w:rPr>
        <w:footnoteReference w:id="3"/>
      </w:r>
      <w:r w:rsidRPr="00705114">
        <w:rPr>
          <w:sz w:val="24"/>
          <w:szCs w:val="24"/>
        </w:rPr>
        <w:t xml:space="preserve"> evaluated in 2012–13. These findings showed that 85.2 percent of educators evaluated that year were rated Proficient and 7.4 percent Exemplary, while 6.8 percent were rated Needs Improvement and 0.7 percent Unsatisfactory. This report expands upon the previous analysis in two ways: by showing how the summative performance rating relates to one measure of impact on student learning, the median student growth percentile; and by disaggregating the overall performance ratings by race/ethnicity and gender.</w:t>
      </w:r>
    </w:p>
    <w:p w14:paraId="5ED07584" w14:textId="77777777" w:rsidR="00705114" w:rsidRPr="00705114" w:rsidRDefault="00705114" w:rsidP="00705114">
      <w:pPr>
        <w:rPr>
          <w:sz w:val="24"/>
          <w:szCs w:val="24"/>
        </w:rPr>
      </w:pPr>
    </w:p>
    <w:p w14:paraId="5ED07585" w14:textId="77777777" w:rsidR="00705114" w:rsidRPr="00705114" w:rsidRDefault="00705114" w:rsidP="00705114">
      <w:pPr>
        <w:rPr>
          <w:sz w:val="24"/>
          <w:szCs w:val="24"/>
        </w:rPr>
      </w:pPr>
      <w:r w:rsidRPr="00705114">
        <w:rPr>
          <w:sz w:val="24"/>
          <w:szCs w:val="24"/>
        </w:rPr>
        <w:t>To conduct these analyses, we relied upon evaluation ratings data reported to the state through the Education Personnel Information Management System (EPIMS), the statewide system for collecting demographic and work assignment data on educators. We also used the Student Course Schedule (SCS) data, a separate state data collection, to determine which teachers were assigned to which students. This allowed us to calculate how much improvement each teacher’s students made on statewide assessments.</w:t>
      </w:r>
    </w:p>
    <w:p w14:paraId="5ED07586" w14:textId="77777777" w:rsidR="00705114" w:rsidRPr="00705114" w:rsidRDefault="00705114" w:rsidP="00705114">
      <w:pPr>
        <w:rPr>
          <w:sz w:val="24"/>
          <w:szCs w:val="24"/>
        </w:rPr>
      </w:pPr>
    </w:p>
    <w:p w14:paraId="5ED07587" w14:textId="77777777" w:rsidR="00705114" w:rsidRPr="00705114" w:rsidRDefault="00705114" w:rsidP="00705114">
      <w:pPr>
        <w:rPr>
          <w:sz w:val="24"/>
          <w:szCs w:val="24"/>
        </w:rPr>
      </w:pPr>
      <w:r w:rsidRPr="00705114">
        <w:rPr>
          <w:sz w:val="24"/>
          <w:szCs w:val="24"/>
        </w:rPr>
        <w:t xml:space="preserve">The data presented in this report are from the 2012–13 school year, the first year of large-scale implementation of the educator evaluation system. Only the 234 Race to the Top districts were required to implement the new system that year; those districts were required to evaluate at least 50 percent of their teachers. Thus, the data on the summative performance ratings comes from the 37,940 educators in Race to the Top districts rated in 2012–13. This represents 62 percent of the 61,441 educators in those districts and 43 percent of educators statewide in that year. </w:t>
      </w:r>
    </w:p>
    <w:p w14:paraId="5ED07588" w14:textId="77777777" w:rsidR="00705114" w:rsidRPr="00705114" w:rsidRDefault="00705114" w:rsidP="00705114">
      <w:pPr>
        <w:rPr>
          <w:sz w:val="24"/>
          <w:szCs w:val="24"/>
        </w:rPr>
      </w:pPr>
    </w:p>
    <w:p w14:paraId="5ED07589" w14:textId="77777777" w:rsidR="00705114" w:rsidRPr="00705114" w:rsidRDefault="00705114" w:rsidP="00705114">
      <w:pPr>
        <w:rPr>
          <w:sz w:val="24"/>
          <w:szCs w:val="24"/>
        </w:rPr>
      </w:pPr>
      <w:r w:rsidRPr="00705114">
        <w:rPr>
          <w:sz w:val="24"/>
          <w:szCs w:val="24"/>
        </w:rPr>
        <w:t>The educators evaluated in 2012–13 are not a random or representative sample of all educators, but rather are representative of those educators in Race to the Top districts that districts chose to evaluate in the first year of implementation. For instance, many districts selected to focus first on evaluating their non-professional teaching status (non-tenured) educators. Indeed, 82 percent of non-PTS teachers were evaluated, versus 65.8 percent of those with professional teaching status. As additional data become available in future years, we will be able to determine how representative this initial sample is of educators statewide.</w:t>
      </w:r>
    </w:p>
    <w:p w14:paraId="5ED0758A" w14:textId="77777777" w:rsidR="00705114" w:rsidRPr="00705114" w:rsidRDefault="00705114" w:rsidP="00705114">
      <w:pPr>
        <w:rPr>
          <w:sz w:val="24"/>
          <w:szCs w:val="24"/>
        </w:rPr>
      </w:pPr>
    </w:p>
    <w:p w14:paraId="5ED0758B" w14:textId="77777777" w:rsidR="00705114" w:rsidRPr="00705114" w:rsidRDefault="00705114" w:rsidP="00705114">
      <w:pPr>
        <w:rPr>
          <w:sz w:val="24"/>
          <w:szCs w:val="24"/>
        </w:rPr>
      </w:pPr>
      <w:r w:rsidRPr="00705114">
        <w:rPr>
          <w:sz w:val="24"/>
          <w:szCs w:val="24"/>
        </w:rPr>
        <w:t>To examine how the summative performance rating relates to student improvement, we examined the data on student growth percentiles (SGPs), which measure a student’s improvement from one year to the next on state assessments relative to other students with similar test score histories. We calculate a student growth percentile for each student and then find the median SGP for the students taught by each teacher.</w:t>
      </w:r>
      <w:r w:rsidRPr="00705114">
        <w:rPr>
          <w:sz w:val="24"/>
          <w:szCs w:val="24"/>
          <w:vertAlign w:val="superscript"/>
        </w:rPr>
        <w:footnoteReference w:id="4"/>
      </w:r>
      <w:r w:rsidRPr="00705114">
        <w:rPr>
          <w:sz w:val="24"/>
          <w:szCs w:val="24"/>
        </w:rPr>
        <w:t xml:space="preserve"> Only teachers that had at least 20 students with available student growth percentile data are included in this analysis. We also only attribute student assessment data to teachers for whom they are directly relevant: for instance, for middle school mathematics teachers, we include their students’ SGP in mathematics but not English language arts. As a result, data on student growth percentiles are only available for approximately 10 percent of the educators that received a summative performance rating in 2012–13. </w:t>
      </w:r>
    </w:p>
    <w:p w14:paraId="5ED0758C" w14:textId="77777777" w:rsidR="00705114" w:rsidRPr="00705114" w:rsidRDefault="00705114" w:rsidP="00705114">
      <w:pPr>
        <w:rPr>
          <w:sz w:val="24"/>
          <w:szCs w:val="24"/>
        </w:rPr>
      </w:pPr>
    </w:p>
    <w:p w14:paraId="5ED0758D" w14:textId="77777777" w:rsidR="00705114" w:rsidRPr="00705114" w:rsidRDefault="00705114" w:rsidP="00705114">
      <w:pPr>
        <w:rPr>
          <w:sz w:val="24"/>
          <w:szCs w:val="24"/>
        </w:rPr>
      </w:pPr>
      <w:r w:rsidRPr="00705114">
        <w:rPr>
          <w:sz w:val="24"/>
          <w:szCs w:val="24"/>
        </w:rPr>
        <w:t>Educators in Massachusetts are accustomed to thinking of the definition of moderate growth for schools or districts as a median student growth percentile between 40 and 60. However, teachers typically have smaller numbers of students contributing to their SGP than schools or districts do. Thus in this analysis we expanded the definition of moderate to include median SGPs between 35.5 and 64.5 in order to account for the greater variability of the measure at the teacher level.</w:t>
      </w:r>
    </w:p>
    <w:p w14:paraId="5ED0758E" w14:textId="77777777" w:rsidR="00705114" w:rsidRPr="00705114" w:rsidRDefault="00705114" w:rsidP="00705114">
      <w:pPr>
        <w:rPr>
          <w:sz w:val="24"/>
          <w:szCs w:val="24"/>
        </w:rPr>
      </w:pPr>
    </w:p>
    <w:p w14:paraId="5ED0758F" w14:textId="77777777" w:rsidR="00705114" w:rsidRPr="00705114" w:rsidRDefault="00705114" w:rsidP="00705114">
      <w:pPr>
        <w:rPr>
          <w:sz w:val="24"/>
          <w:szCs w:val="24"/>
        </w:rPr>
      </w:pPr>
      <w:r w:rsidRPr="00705114">
        <w:rPr>
          <w:sz w:val="24"/>
          <w:szCs w:val="24"/>
        </w:rPr>
        <w:t xml:space="preserve">As part of this report, we are also publishing district-level disaggregations of the summative performance ratings by race/ethnicity and gender. In order to protect educators’ confidentiality, data are suppressed for groups of fewer than six educators and when all educators or all but one within a group received the same rating. Further, most of Massachusetts’ educators of color are concentrated in a small number of districts. For instance, 60 percent of all African-American educators in Massachusetts and 33 percent of all Hispanic or Latino educators work in the Boston Public Schools, as compared to 8 percent of white educators. Thus, in the accompanying district report, we can only show disaggregated ratings by district for educators of color in the 19 districts with sufficient numbers of those educators. </w:t>
      </w:r>
    </w:p>
    <w:p w14:paraId="5ED07590" w14:textId="77777777" w:rsidR="00705114" w:rsidRPr="00705114" w:rsidRDefault="00705114" w:rsidP="00705114">
      <w:pPr>
        <w:keepNext/>
        <w:spacing w:before="280" w:after="120"/>
        <w:outlineLvl w:val="0"/>
        <w:rPr>
          <w:rFonts w:ascii="Arial" w:hAnsi="Arial" w:cs="Arial"/>
          <w:b/>
          <w:bCs/>
          <w:kern w:val="32"/>
          <w:sz w:val="32"/>
          <w:szCs w:val="32"/>
        </w:rPr>
      </w:pPr>
      <w:bookmarkStart w:id="3" w:name="_Toc385493470"/>
      <w:r w:rsidRPr="00705114">
        <w:rPr>
          <w:rFonts w:ascii="Arial" w:hAnsi="Arial" w:cs="Arial"/>
          <w:b/>
          <w:bCs/>
          <w:kern w:val="32"/>
          <w:sz w:val="32"/>
          <w:szCs w:val="32"/>
        </w:rPr>
        <w:t>Findings: Student growth percentiles</w:t>
      </w:r>
      <w:bookmarkEnd w:id="3"/>
    </w:p>
    <w:p w14:paraId="5ED07591" w14:textId="77777777" w:rsidR="00705114" w:rsidRPr="00705114" w:rsidRDefault="00705114" w:rsidP="00705114">
      <w:pPr>
        <w:rPr>
          <w:sz w:val="24"/>
          <w:szCs w:val="24"/>
        </w:rPr>
      </w:pPr>
      <w:r w:rsidRPr="00705114">
        <w:rPr>
          <w:sz w:val="24"/>
          <w:szCs w:val="24"/>
        </w:rPr>
        <w:t xml:space="preserve">Our first analysis compares the summative performance ratings, which are based on professional judgment and a robust evidentiary base, against the student growth measure, which is based on improvement on statewide assessments. If the two generate similar results, this is an indication that the summative performance rating is related to improved student outcomes. If the two are different, this could signal to the state and districts that additional support or training for evaluators is needed to ensure that ratings are appropriately calibrated. </w:t>
      </w:r>
    </w:p>
    <w:p w14:paraId="5ED07592" w14:textId="77777777" w:rsidR="00705114" w:rsidRPr="00705114" w:rsidRDefault="00705114" w:rsidP="00705114">
      <w:pPr>
        <w:rPr>
          <w:sz w:val="24"/>
          <w:szCs w:val="24"/>
        </w:rPr>
      </w:pPr>
    </w:p>
    <w:p w14:paraId="5ED07593" w14:textId="77777777" w:rsidR="00705114" w:rsidRPr="00705114" w:rsidRDefault="00705114" w:rsidP="00705114">
      <w:pPr>
        <w:spacing w:after="120"/>
        <w:rPr>
          <w:i/>
          <w:sz w:val="24"/>
          <w:szCs w:val="24"/>
        </w:rPr>
      </w:pPr>
      <w:r w:rsidRPr="00705114">
        <w:rPr>
          <w:i/>
          <w:sz w:val="24"/>
          <w:szCs w:val="24"/>
        </w:rPr>
        <w:t>Table 1: Percent of teachers statewide in each SGP growth category, by summative performance rating</w:t>
      </w:r>
    </w:p>
    <w:tbl>
      <w:tblPr>
        <w:tblW w:w="0" w:type="auto"/>
        <w:tblLayout w:type="fixed"/>
        <w:tblLook w:val="04A0" w:firstRow="1" w:lastRow="0" w:firstColumn="1" w:lastColumn="0" w:noHBand="0" w:noVBand="1"/>
      </w:tblPr>
      <w:tblGrid>
        <w:gridCol w:w="1476"/>
        <w:gridCol w:w="1014"/>
        <w:gridCol w:w="1014"/>
        <w:gridCol w:w="1014"/>
        <w:gridCol w:w="1015"/>
        <w:gridCol w:w="1014"/>
        <w:gridCol w:w="1014"/>
        <w:gridCol w:w="1014"/>
        <w:gridCol w:w="1015"/>
      </w:tblGrid>
      <w:tr w:rsidR="00705114" w:rsidRPr="00705114" w14:paraId="5ED07597" w14:textId="77777777" w:rsidTr="00E52233">
        <w:tc>
          <w:tcPr>
            <w:tcW w:w="1476" w:type="dxa"/>
            <w:tcBorders>
              <w:right w:val="single" w:sz="4" w:space="0" w:color="A6A6A6"/>
            </w:tcBorders>
            <w:tcMar>
              <w:top w:w="58" w:type="dxa"/>
              <w:left w:w="115" w:type="dxa"/>
              <w:bottom w:w="58" w:type="dxa"/>
              <w:right w:w="115" w:type="dxa"/>
            </w:tcMar>
          </w:tcPr>
          <w:p w14:paraId="5ED07594" w14:textId="77777777" w:rsidR="00705114" w:rsidRPr="00705114" w:rsidRDefault="00705114" w:rsidP="00705114">
            <w:pPr>
              <w:rPr>
                <w:rFonts w:ascii="Arial Narrow" w:hAnsi="Arial Narrow"/>
                <w:szCs w:val="24"/>
              </w:rPr>
            </w:pPr>
          </w:p>
        </w:tc>
        <w:tc>
          <w:tcPr>
            <w:tcW w:w="4057" w:type="dxa"/>
            <w:gridSpan w:val="4"/>
            <w:tcBorders>
              <w:left w:val="single" w:sz="4" w:space="0" w:color="A6A6A6"/>
              <w:right w:val="single" w:sz="4" w:space="0" w:color="A6A6A6"/>
            </w:tcBorders>
            <w:tcMar>
              <w:top w:w="58" w:type="dxa"/>
              <w:left w:w="115" w:type="dxa"/>
              <w:bottom w:w="58" w:type="dxa"/>
              <w:right w:w="115" w:type="dxa"/>
            </w:tcMar>
          </w:tcPr>
          <w:p w14:paraId="5ED07595" w14:textId="77777777" w:rsidR="00705114" w:rsidRPr="00705114" w:rsidRDefault="00705114" w:rsidP="00705114">
            <w:pPr>
              <w:jc w:val="center"/>
              <w:rPr>
                <w:rFonts w:ascii="Arial Narrow" w:hAnsi="Arial Narrow"/>
                <w:b/>
                <w:szCs w:val="24"/>
              </w:rPr>
            </w:pPr>
            <w:r w:rsidRPr="00705114">
              <w:rPr>
                <w:rFonts w:ascii="Arial Narrow" w:hAnsi="Arial Narrow"/>
                <w:b/>
                <w:szCs w:val="24"/>
              </w:rPr>
              <w:t>English language arts</w:t>
            </w:r>
          </w:p>
        </w:tc>
        <w:tc>
          <w:tcPr>
            <w:tcW w:w="4057" w:type="dxa"/>
            <w:gridSpan w:val="4"/>
            <w:tcBorders>
              <w:left w:val="single" w:sz="4" w:space="0" w:color="A6A6A6"/>
            </w:tcBorders>
            <w:tcMar>
              <w:top w:w="58" w:type="dxa"/>
              <w:left w:w="115" w:type="dxa"/>
              <w:bottom w:w="58" w:type="dxa"/>
              <w:right w:w="115" w:type="dxa"/>
            </w:tcMar>
          </w:tcPr>
          <w:p w14:paraId="5ED07596" w14:textId="77777777" w:rsidR="00705114" w:rsidRPr="00705114" w:rsidRDefault="00705114" w:rsidP="00705114">
            <w:pPr>
              <w:jc w:val="center"/>
              <w:rPr>
                <w:rFonts w:ascii="Arial Narrow" w:hAnsi="Arial Narrow"/>
                <w:b/>
                <w:szCs w:val="24"/>
              </w:rPr>
            </w:pPr>
            <w:r w:rsidRPr="00705114">
              <w:rPr>
                <w:rFonts w:ascii="Arial Narrow" w:hAnsi="Arial Narrow"/>
                <w:b/>
                <w:szCs w:val="24"/>
              </w:rPr>
              <w:t>Mathematics</w:t>
            </w:r>
          </w:p>
        </w:tc>
      </w:tr>
      <w:tr w:rsidR="00705114" w:rsidRPr="00705114" w14:paraId="5ED075A9" w14:textId="77777777" w:rsidTr="00E52233">
        <w:tc>
          <w:tcPr>
            <w:tcW w:w="1476" w:type="dxa"/>
            <w:tcBorders>
              <w:bottom w:val="single" w:sz="4" w:space="0" w:color="A6A6A6"/>
              <w:right w:val="single" w:sz="4" w:space="0" w:color="A6A6A6"/>
            </w:tcBorders>
            <w:tcMar>
              <w:top w:w="58" w:type="dxa"/>
              <w:left w:w="115" w:type="dxa"/>
              <w:bottom w:w="58" w:type="dxa"/>
              <w:right w:w="115" w:type="dxa"/>
            </w:tcMar>
          </w:tcPr>
          <w:p w14:paraId="5ED07598" w14:textId="77777777" w:rsidR="00705114" w:rsidRPr="00705114" w:rsidRDefault="00705114" w:rsidP="00705114">
            <w:pPr>
              <w:rPr>
                <w:rFonts w:ascii="Arial Narrow" w:hAnsi="Arial Narrow"/>
                <w:sz w:val="16"/>
                <w:szCs w:val="24"/>
              </w:rPr>
            </w:pPr>
            <w:r w:rsidRPr="00705114">
              <w:rPr>
                <w:rFonts w:ascii="Arial Narrow" w:hAnsi="Arial Narrow"/>
                <w:sz w:val="16"/>
                <w:szCs w:val="24"/>
              </w:rPr>
              <w:t>Summative performance rating</w:t>
            </w:r>
          </w:p>
        </w:tc>
        <w:tc>
          <w:tcPr>
            <w:tcW w:w="1014" w:type="dxa"/>
            <w:tcBorders>
              <w:left w:val="single" w:sz="4" w:space="0" w:color="A6A6A6"/>
              <w:bottom w:val="single" w:sz="4" w:space="0" w:color="A6A6A6"/>
            </w:tcBorders>
            <w:tcMar>
              <w:top w:w="58" w:type="dxa"/>
              <w:left w:w="115" w:type="dxa"/>
              <w:bottom w:w="58" w:type="dxa"/>
              <w:right w:w="115" w:type="dxa"/>
            </w:tcMar>
          </w:tcPr>
          <w:p w14:paraId="5ED07599"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Low</w:t>
            </w:r>
          </w:p>
          <w:p w14:paraId="5ED0759A"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0–35 SGP</w:t>
            </w:r>
          </w:p>
        </w:tc>
        <w:tc>
          <w:tcPr>
            <w:tcW w:w="1014" w:type="dxa"/>
            <w:tcBorders>
              <w:bottom w:val="single" w:sz="4" w:space="0" w:color="A6A6A6"/>
            </w:tcBorders>
            <w:tcMar>
              <w:top w:w="58" w:type="dxa"/>
              <w:left w:w="115" w:type="dxa"/>
              <w:bottom w:w="58" w:type="dxa"/>
              <w:right w:w="115" w:type="dxa"/>
            </w:tcMar>
          </w:tcPr>
          <w:p w14:paraId="5ED0759B"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Moderate</w:t>
            </w:r>
          </w:p>
          <w:p w14:paraId="5ED0759C"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35.5–64.5 SGP</w:t>
            </w:r>
          </w:p>
        </w:tc>
        <w:tc>
          <w:tcPr>
            <w:tcW w:w="1014" w:type="dxa"/>
            <w:tcBorders>
              <w:bottom w:val="single" w:sz="4" w:space="0" w:color="A6A6A6"/>
            </w:tcBorders>
            <w:tcMar>
              <w:top w:w="58" w:type="dxa"/>
              <w:left w:w="115" w:type="dxa"/>
              <w:bottom w:w="58" w:type="dxa"/>
              <w:right w:w="115" w:type="dxa"/>
            </w:tcMar>
          </w:tcPr>
          <w:p w14:paraId="5ED0759D"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High</w:t>
            </w:r>
          </w:p>
          <w:p w14:paraId="5ED0759E"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65–99 SGP</w:t>
            </w:r>
          </w:p>
        </w:tc>
        <w:tc>
          <w:tcPr>
            <w:tcW w:w="1015" w:type="dxa"/>
            <w:tcBorders>
              <w:bottom w:val="single" w:sz="4" w:space="0" w:color="A6A6A6"/>
              <w:right w:val="single" w:sz="4" w:space="0" w:color="A6A6A6"/>
            </w:tcBorders>
            <w:tcMar>
              <w:top w:w="58" w:type="dxa"/>
              <w:left w:w="115" w:type="dxa"/>
              <w:bottom w:w="58" w:type="dxa"/>
              <w:right w:w="115" w:type="dxa"/>
            </w:tcMar>
          </w:tcPr>
          <w:p w14:paraId="5ED0759F"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N</w:t>
            </w:r>
          </w:p>
          <w:p w14:paraId="5ED075A0"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 of total</w:t>
            </w:r>
          </w:p>
        </w:tc>
        <w:tc>
          <w:tcPr>
            <w:tcW w:w="1014" w:type="dxa"/>
            <w:tcBorders>
              <w:left w:val="single" w:sz="4" w:space="0" w:color="A6A6A6"/>
              <w:bottom w:val="single" w:sz="4" w:space="0" w:color="A6A6A6"/>
            </w:tcBorders>
            <w:tcMar>
              <w:top w:w="58" w:type="dxa"/>
              <w:left w:w="115" w:type="dxa"/>
              <w:bottom w:w="58" w:type="dxa"/>
              <w:right w:w="115" w:type="dxa"/>
            </w:tcMar>
          </w:tcPr>
          <w:p w14:paraId="5ED075A1"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Low</w:t>
            </w:r>
          </w:p>
          <w:p w14:paraId="5ED075A2"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0–35 SGP</w:t>
            </w:r>
          </w:p>
        </w:tc>
        <w:tc>
          <w:tcPr>
            <w:tcW w:w="1014" w:type="dxa"/>
            <w:tcBorders>
              <w:bottom w:val="single" w:sz="4" w:space="0" w:color="A6A6A6"/>
            </w:tcBorders>
            <w:tcMar>
              <w:top w:w="58" w:type="dxa"/>
              <w:left w:w="115" w:type="dxa"/>
              <w:bottom w:w="58" w:type="dxa"/>
              <w:right w:w="115" w:type="dxa"/>
            </w:tcMar>
          </w:tcPr>
          <w:p w14:paraId="5ED075A3"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Moderate</w:t>
            </w:r>
          </w:p>
          <w:p w14:paraId="5ED075A4"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35.5–64.5 SGP</w:t>
            </w:r>
          </w:p>
        </w:tc>
        <w:tc>
          <w:tcPr>
            <w:tcW w:w="1014" w:type="dxa"/>
            <w:tcBorders>
              <w:bottom w:val="single" w:sz="4" w:space="0" w:color="A6A6A6"/>
            </w:tcBorders>
            <w:tcMar>
              <w:top w:w="58" w:type="dxa"/>
              <w:left w:w="115" w:type="dxa"/>
              <w:bottom w:w="58" w:type="dxa"/>
              <w:right w:w="115" w:type="dxa"/>
            </w:tcMar>
          </w:tcPr>
          <w:p w14:paraId="5ED075A5"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High</w:t>
            </w:r>
          </w:p>
          <w:p w14:paraId="5ED075A6"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65–99 SGP</w:t>
            </w:r>
          </w:p>
        </w:tc>
        <w:tc>
          <w:tcPr>
            <w:tcW w:w="1015" w:type="dxa"/>
            <w:tcBorders>
              <w:bottom w:val="single" w:sz="4" w:space="0" w:color="A6A6A6"/>
            </w:tcBorders>
            <w:tcMar>
              <w:top w:w="58" w:type="dxa"/>
              <w:left w:w="115" w:type="dxa"/>
              <w:bottom w:w="58" w:type="dxa"/>
              <w:right w:w="115" w:type="dxa"/>
            </w:tcMar>
          </w:tcPr>
          <w:p w14:paraId="5ED075A7"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N</w:t>
            </w:r>
          </w:p>
          <w:p w14:paraId="5ED075A8"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 of total</w:t>
            </w:r>
          </w:p>
        </w:tc>
      </w:tr>
      <w:tr w:rsidR="00705114" w:rsidRPr="00705114" w14:paraId="5ED075B5" w14:textId="77777777" w:rsidTr="00E52233">
        <w:tc>
          <w:tcPr>
            <w:tcW w:w="1476" w:type="dxa"/>
            <w:tcBorders>
              <w:top w:val="single" w:sz="4" w:space="0" w:color="A6A6A6"/>
              <w:right w:val="single" w:sz="4" w:space="0" w:color="A6A6A6"/>
            </w:tcBorders>
            <w:tcMar>
              <w:top w:w="58" w:type="dxa"/>
              <w:left w:w="115" w:type="dxa"/>
              <w:bottom w:w="58" w:type="dxa"/>
              <w:right w:w="115" w:type="dxa"/>
            </w:tcMar>
          </w:tcPr>
          <w:p w14:paraId="5ED075AA" w14:textId="77777777" w:rsidR="00705114" w:rsidRPr="00705114" w:rsidRDefault="00705114" w:rsidP="00705114">
            <w:pPr>
              <w:rPr>
                <w:rFonts w:ascii="Arial Narrow" w:hAnsi="Arial Narrow"/>
                <w:szCs w:val="24"/>
              </w:rPr>
            </w:pPr>
            <w:r w:rsidRPr="00705114">
              <w:rPr>
                <w:rFonts w:ascii="Arial Narrow" w:hAnsi="Arial Narrow"/>
                <w:szCs w:val="24"/>
              </w:rPr>
              <w:t>Exemplary</w:t>
            </w:r>
          </w:p>
        </w:tc>
        <w:tc>
          <w:tcPr>
            <w:tcW w:w="1014" w:type="dxa"/>
            <w:tcBorders>
              <w:top w:val="single" w:sz="4" w:space="0" w:color="A6A6A6"/>
              <w:left w:val="single" w:sz="4" w:space="0" w:color="A6A6A6"/>
            </w:tcBorders>
            <w:tcMar>
              <w:top w:w="58" w:type="dxa"/>
              <w:left w:w="115" w:type="dxa"/>
              <w:bottom w:w="58" w:type="dxa"/>
              <w:right w:w="115" w:type="dxa"/>
            </w:tcMar>
          </w:tcPr>
          <w:p w14:paraId="5ED075AB" w14:textId="77777777" w:rsidR="00705114" w:rsidRPr="00705114" w:rsidRDefault="00705114" w:rsidP="00705114">
            <w:pPr>
              <w:jc w:val="right"/>
              <w:rPr>
                <w:rFonts w:ascii="Arial Narrow" w:hAnsi="Arial Narrow"/>
                <w:szCs w:val="24"/>
              </w:rPr>
            </w:pPr>
            <w:r w:rsidRPr="00705114">
              <w:rPr>
                <w:rFonts w:ascii="Arial Narrow" w:hAnsi="Arial Narrow"/>
                <w:szCs w:val="24"/>
              </w:rPr>
              <w:t>8.5%</w:t>
            </w:r>
          </w:p>
        </w:tc>
        <w:tc>
          <w:tcPr>
            <w:tcW w:w="1014" w:type="dxa"/>
            <w:tcBorders>
              <w:top w:val="single" w:sz="4" w:space="0" w:color="A6A6A6"/>
            </w:tcBorders>
            <w:tcMar>
              <w:top w:w="58" w:type="dxa"/>
              <w:left w:w="115" w:type="dxa"/>
              <w:bottom w:w="58" w:type="dxa"/>
              <w:right w:w="115" w:type="dxa"/>
            </w:tcMar>
          </w:tcPr>
          <w:p w14:paraId="5ED075AC" w14:textId="77777777" w:rsidR="00705114" w:rsidRPr="00705114" w:rsidRDefault="00705114" w:rsidP="00705114">
            <w:pPr>
              <w:jc w:val="right"/>
              <w:rPr>
                <w:rFonts w:ascii="Arial Narrow" w:hAnsi="Arial Narrow"/>
                <w:szCs w:val="24"/>
              </w:rPr>
            </w:pPr>
            <w:r w:rsidRPr="00705114">
              <w:rPr>
                <w:rFonts w:ascii="Arial Narrow" w:hAnsi="Arial Narrow"/>
                <w:szCs w:val="24"/>
              </w:rPr>
              <w:t>58.4%</w:t>
            </w:r>
          </w:p>
        </w:tc>
        <w:tc>
          <w:tcPr>
            <w:tcW w:w="1014" w:type="dxa"/>
            <w:tcBorders>
              <w:top w:val="single" w:sz="4" w:space="0" w:color="A6A6A6"/>
            </w:tcBorders>
            <w:tcMar>
              <w:top w:w="58" w:type="dxa"/>
              <w:left w:w="115" w:type="dxa"/>
              <w:bottom w:w="58" w:type="dxa"/>
              <w:right w:w="115" w:type="dxa"/>
            </w:tcMar>
          </w:tcPr>
          <w:p w14:paraId="5ED075AD" w14:textId="77777777" w:rsidR="00705114" w:rsidRPr="00705114" w:rsidRDefault="00705114" w:rsidP="00705114">
            <w:pPr>
              <w:jc w:val="right"/>
              <w:rPr>
                <w:rFonts w:ascii="Arial Narrow" w:hAnsi="Arial Narrow"/>
                <w:szCs w:val="24"/>
              </w:rPr>
            </w:pPr>
            <w:r w:rsidRPr="00705114">
              <w:rPr>
                <w:rFonts w:ascii="Arial Narrow" w:hAnsi="Arial Narrow"/>
                <w:szCs w:val="24"/>
              </w:rPr>
              <w:t>33.1%</w:t>
            </w:r>
          </w:p>
        </w:tc>
        <w:tc>
          <w:tcPr>
            <w:tcW w:w="1015" w:type="dxa"/>
            <w:tcBorders>
              <w:top w:val="single" w:sz="4" w:space="0" w:color="A6A6A6"/>
              <w:right w:val="single" w:sz="4" w:space="0" w:color="A6A6A6"/>
            </w:tcBorders>
            <w:tcMar>
              <w:top w:w="58" w:type="dxa"/>
              <w:left w:w="115" w:type="dxa"/>
              <w:bottom w:w="58" w:type="dxa"/>
              <w:right w:w="115" w:type="dxa"/>
            </w:tcMar>
          </w:tcPr>
          <w:p w14:paraId="5ED075AE" w14:textId="77777777" w:rsidR="00705114" w:rsidRPr="00705114" w:rsidRDefault="00705114" w:rsidP="00705114">
            <w:pPr>
              <w:jc w:val="right"/>
              <w:rPr>
                <w:rFonts w:ascii="Arial Narrow" w:hAnsi="Arial Narrow"/>
                <w:szCs w:val="24"/>
              </w:rPr>
            </w:pPr>
            <w:r w:rsidRPr="00705114">
              <w:rPr>
                <w:rFonts w:ascii="Arial Narrow" w:hAnsi="Arial Narrow"/>
                <w:szCs w:val="24"/>
              </w:rPr>
              <w:t>317</w:t>
            </w:r>
          </w:p>
          <w:p w14:paraId="5ED075AF" w14:textId="77777777" w:rsidR="00705114" w:rsidRPr="00705114" w:rsidRDefault="00705114" w:rsidP="00705114">
            <w:pPr>
              <w:jc w:val="right"/>
              <w:rPr>
                <w:rFonts w:ascii="Arial Narrow" w:hAnsi="Arial Narrow"/>
                <w:szCs w:val="24"/>
              </w:rPr>
            </w:pPr>
            <w:r w:rsidRPr="00705114">
              <w:rPr>
                <w:rFonts w:ascii="Arial Narrow" w:hAnsi="Arial Narrow"/>
                <w:szCs w:val="24"/>
              </w:rPr>
              <w:t>(8.0%)</w:t>
            </w:r>
          </w:p>
        </w:tc>
        <w:tc>
          <w:tcPr>
            <w:tcW w:w="1014" w:type="dxa"/>
            <w:tcBorders>
              <w:top w:val="single" w:sz="4" w:space="0" w:color="A6A6A6"/>
              <w:left w:val="single" w:sz="4" w:space="0" w:color="A6A6A6"/>
            </w:tcBorders>
            <w:tcMar>
              <w:top w:w="58" w:type="dxa"/>
              <w:left w:w="115" w:type="dxa"/>
              <w:bottom w:w="58" w:type="dxa"/>
              <w:right w:w="115" w:type="dxa"/>
            </w:tcMar>
          </w:tcPr>
          <w:p w14:paraId="5ED075B0" w14:textId="77777777" w:rsidR="00705114" w:rsidRPr="00705114" w:rsidRDefault="00705114" w:rsidP="00705114">
            <w:pPr>
              <w:jc w:val="right"/>
              <w:rPr>
                <w:rFonts w:ascii="Arial Narrow" w:hAnsi="Arial Narrow"/>
                <w:szCs w:val="24"/>
              </w:rPr>
            </w:pPr>
            <w:r w:rsidRPr="00705114">
              <w:rPr>
                <w:rFonts w:ascii="Arial Narrow" w:hAnsi="Arial Narrow"/>
                <w:szCs w:val="24"/>
              </w:rPr>
              <w:t>10.8%</w:t>
            </w:r>
          </w:p>
        </w:tc>
        <w:tc>
          <w:tcPr>
            <w:tcW w:w="1014" w:type="dxa"/>
            <w:tcBorders>
              <w:top w:val="single" w:sz="4" w:space="0" w:color="A6A6A6"/>
            </w:tcBorders>
            <w:tcMar>
              <w:top w:w="58" w:type="dxa"/>
              <w:left w:w="115" w:type="dxa"/>
              <w:bottom w:w="58" w:type="dxa"/>
              <w:right w:w="115" w:type="dxa"/>
            </w:tcMar>
          </w:tcPr>
          <w:p w14:paraId="5ED075B1" w14:textId="77777777" w:rsidR="00705114" w:rsidRPr="00705114" w:rsidRDefault="00705114" w:rsidP="00705114">
            <w:pPr>
              <w:jc w:val="right"/>
              <w:rPr>
                <w:rFonts w:ascii="Arial Narrow" w:hAnsi="Arial Narrow"/>
                <w:szCs w:val="24"/>
              </w:rPr>
            </w:pPr>
            <w:r w:rsidRPr="00705114">
              <w:rPr>
                <w:rFonts w:ascii="Arial Narrow" w:hAnsi="Arial Narrow"/>
                <w:szCs w:val="24"/>
              </w:rPr>
              <w:t>50.2%</w:t>
            </w:r>
          </w:p>
        </w:tc>
        <w:tc>
          <w:tcPr>
            <w:tcW w:w="1014" w:type="dxa"/>
            <w:tcBorders>
              <w:top w:val="single" w:sz="4" w:space="0" w:color="A6A6A6"/>
            </w:tcBorders>
            <w:tcMar>
              <w:top w:w="58" w:type="dxa"/>
              <w:left w:w="115" w:type="dxa"/>
              <w:bottom w:w="58" w:type="dxa"/>
              <w:right w:w="115" w:type="dxa"/>
            </w:tcMar>
          </w:tcPr>
          <w:p w14:paraId="5ED075B2" w14:textId="77777777" w:rsidR="00705114" w:rsidRPr="00705114" w:rsidRDefault="00705114" w:rsidP="00705114">
            <w:pPr>
              <w:jc w:val="right"/>
              <w:rPr>
                <w:rFonts w:ascii="Arial Narrow" w:hAnsi="Arial Narrow"/>
                <w:szCs w:val="24"/>
              </w:rPr>
            </w:pPr>
            <w:r w:rsidRPr="00705114">
              <w:rPr>
                <w:rFonts w:ascii="Arial Narrow" w:hAnsi="Arial Narrow"/>
                <w:szCs w:val="24"/>
              </w:rPr>
              <w:t>39.0%</w:t>
            </w:r>
          </w:p>
        </w:tc>
        <w:tc>
          <w:tcPr>
            <w:tcW w:w="1015" w:type="dxa"/>
            <w:tcBorders>
              <w:top w:val="single" w:sz="4" w:space="0" w:color="A6A6A6"/>
            </w:tcBorders>
            <w:tcMar>
              <w:top w:w="58" w:type="dxa"/>
              <w:left w:w="115" w:type="dxa"/>
              <w:bottom w:w="58" w:type="dxa"/>
              <w:right w:w="115" w:type="dxa"/>
            </w:tcMar>
          </w:tcPr>
          <w:p w14:paraId="5ED075B3" w14:textId="77777777" w:rsidR="00705114" w:rsidRPr="00705114" w:rsidRDefault="00705114" w:rsidP="00705114">
            <w:pPr>
              <w:jc w:val="right"/>
              <w:rPr>
                <w:rFonts w:ascii="Arial Narrow" w:hAnsi="Arial Narrow"/>
                <w:szCs w:val="24"/>
              </w:rPr>
            </w:pPr>
            <w:r w:rsidRPr="00705114">
              <w:rPr>
                <w:rFonts w:ascii="Arial Narrow" w:hAnsi="Arial Narrow"/>
                <w:szCs w:val="24"/>
              </w:rPr>
              <w:t>231</w:t>
            </w:r>
          </w:p>
          <w:p w14:paraId="5ED075B4" w14:textId="77777777" w:rsidR="00705114" w:rsidRPr="00705114" w:rsidRDefault="00705114" w:rsidP="00705114">
            <w:pPr>
              <w:jc w:val="right"/>
              <w:rPr>
                <w:rFonts w:ascii="Arial Narrow" w:hAnsi="Arial Narrow"/>
                <w:szCs w:val="24"/>
              </w:rPr>
            </w:pPr>
            <w:r w:rsidRPr="00705114">
              <w:rPr>
                <w:rFonts w:ascii="Arial Narrow" w:hAnsi="Arial Narrow"/>
                <w:szCs w:val="24"/>
              </w:rPr>
              <w:t>(6.5%)</w:t>
            </w:r>
          </w:p>
        </w:tc>
      </w:tr>
      <w:tr w:rsidR="00705114" w:rsidRPr="00705114" w14:paraId="5ED075C1" w14:textId="77777777" w:rsidTr="00E52233">
        <w:tc>
          <w:tcPr>
            <w:tcW w:w="1476" w:type="dxa"/>
            <w:tcBorders>
              <w:right w:val="single" w:sz="4" w:space="0" w:color="A6A6A6"/>
            </w:tcBorders>
            <w:tcMar>
              <w:top w:w="58" w:type="dxa"/>
              <w:left w:w="115" w:type="dxa"/>
              <w:bottom w:w="58" w:type="dxa"/>
              <w:right w:w="115" w:type="dxa"/>
            </w:tcMar>
          </w:tcPr>
          <w:p w14:paraId="5ED075B6" w14:textId="77777777" w:rsidR="00705114" w:rsidRPr="00705114" w:rsidRDefault="00705114" w:rsidP="00705114">
            <w:pPr>
              <w:rPr>
                <w:rFonts w:ascii="Arial Narrow" w:hAnsi="Arial Narrow"/>
                <w:szCs w:val="24"/>
              </w:rPr>
            </w:pPr>
            <w:r w:rsidRPr="00705114">
              <w:rPr>
                <w:rFonts w:ascii="Arial Narrow" w:hAnsi="Arial Narrow"/>
                <w:szCs w:val="24"/>
              </w:rPr>
              <w:t>Proficient</w:t>
            </w:r>
          </w:p>
        </w:tc>
        <w:tc>
          <w:tcPr>
            <w:tcW w:w="1014" w:type="dxa"/>
            <w:tcBorders>
              <w:left w:val="single" w:sz="4" w:space="0" w:color="A6A6A6"/>
            </w:tcBorders>
            <w:tcMar>
              <w:top w:w="58" w:type="dxa"/>
              <w:left w:w="115" w:type="dxa"/>
              <w:bottom w:w="58" w:type="dxa"/>
              <w:right w:w="115" w:type="dxa"/>
            </w:tcMar>
          </w:tcPr>
          <w:p w14:paraId="5ED075B7" w14:textId="77777777" w:rsidR="00705114" w:rsidRPr="00705114" w:rsidRDefault="00705114" w:rsidP="00705114">
            <w:pPr>
              <w:jc w:val="right"/>
              <w:rPr>
                <w:rFonts w:ascii="Arial Narrow" w:hAnsi="Arial Narrow"/>
                <w:szCs w:val="24"/>
              </w:rPr>
            </w:pPr>
            <w:r w:rsidRPr="00705114">
              <w:rPr>
                <w:rFonts w:ascii="Arial Narrow" w:hAnsi="Arial Narrow"/>
                <w:szCs w:val="24"/>
              </w:rPr>
              <w:t>15.5%</w:t>
            </w:r>
          </w:p>
        </w:tc>
        <w:tc>
          <w:tcPr>
            <w:tcW w:w="1014" w:type="dxa"/>
            <w:tcMar>
              <w:top w:w="58" w:type="dxa"/>
              <w:left w:w="115" w:type="dxa"/>
              <w:bottom w:w="58" w:type="dxa"/>
              <w:right w:w="115" w:type="dxa"/>
            </w:tcMar>
          </w:tcPr>
          <w:p w14:paraId="5ED075B8" w14:textId="77777777" w:rsidR="00705114" w:rsidRPr="00705114" w:rsidRDefault="00705114" w:rsidP="00705114">
            <w:pPr>
              <w:jc w:val="right"/>
              <w:rPr>
                <w:rFonts w:ascii="Arial Narrow" w:hAnsi="Arial Narrow"/>
                <w:szCs w:val="24"/>
              </w:rPr>
            </w:pPr>
            <w:r w:rsidRPr="00705114">
              <w:rPr>
                <w:rFonts w:ascii="Arial Narrow" w:hAnsi="Arial Narrow"/>
                <w:szCs w:val="24"/>
              </w:rPr>
              <w:t>64.8%</w:t>
            </w:r>
          </w:p>
        </w:tc>
        <w:tc>
          <w:tcPr>
            <w:tcW w:w="1014" w:type="dxa"/>
            <w:tcMar>
              <w:top w:w="58" w:type="dxa"/>
              <w:left w:w="115" w:type="dxa"/>
              <w:bottom w:w="58" w:type="dxa"/>
              <w:right w:w="115" w:type="dxa"/>
            </w:tcMar>
          </w:tcPr>
          <w:p w14:paraId="5ED075B9" w14:textId="77777777" w:rsidR="00705114" w:rsidRPr="00705114" w:rsidRDefault="00705114" w:rsidP="00705114">
            <w:pPr>
              <w:jc w:val="right"/>
              <w:rPr>
                <w:rFonts w:ascii="Arial Narrow" w:hAnsi="Arial Narrow"/>
                <w:szCs w:val="24"/>
              </w:rPr>
            </w:pPr>
            <w:r w:rsidRPr="00705114">
              <w:rPr>
                <w:rFonts w:ascii="Arial Narrow" w:hAnsi="Arial Narrow"/>
                <w:szCs w:val="24"/>
              </w:rPr>
              <w:t>19.7%</w:t>
            </w:r>
          </w:p>
        </w:tc>
        <w:tc>
          <w:tcPr>
            <w:tcW w:w="1015" w:type="dxa"/>
            <w:tcBorders>
              <w:right w:val="single" w:sz="4" w:space="0" w:color="A6A6A6"/>
            </w:tcBorders>
            <w:tcMar>
              <w:top w:w="58" w:type="dxa"/>
              <w:left w:w="115" w:type="dxa"/>
              <w:bottom w:w="58" w:type="dxa"/>
              <w:right w:w="115" w:type="dxa"/>
            </w:tcMar>
          </w:tcPr>
          <w:p w14:paraId="5ED075BA" w14:textId="77777777" w:rsidR="00705114" w:rsidRPr="00705114" w:rsidRDefault="00705114" w:rsidP="00705114">
            <w:pPr>
              <w:jc w:val="right"/>
              <w:rPr>
                <w:rFonts w:ascii="Arial Narrow" w:hAnsi="Arial Narrow"/>
                <w:szCs w:val="24"/>
              </w:rPr>
            </w:pPr>
            <w:r w:rsidRPr="00705114">
              <w:rPr>
                <w:rFonts w:ascii="Arial Narrow" w:hAnsi="Arial Narrow"/>
                <w:szCs w:val="24"/>
              </w:rPr>
              <w:t>3,329</w:t>
            </w:r>
          </w:p>
          <w:p w14:paraId="5ED075BB" w14:textId="77777777" w:rsidR="00705114" w:rsidRPr="00705114" w:rsidRDefault="00705114" w:rsidP="00705114">
            <w:pPr>
              <w:jc w:val="right"/>
              <w:rPr>
                <w:rFonts w:ascii="Arial Narrow" w:hAnsi="Arial Narrow"/>
                <w:szCs w:val="24"/>
              </w:rPr>
            </w:pPr>
            <w:r w:rsidRPr="00705114">
              <w:rPr>
                <w:rFonts w:ascii="Arial Narrow" w:hAnsi="Arial Narrow"/>
                <w:szCs w:val="24"/>
              </w:rPr>
              <w:t>(84.2%)</w:t>
            </w:r>
          </w:p>
        </w:tc>
        <w:tc>
          <w:tcPr>
            <w:tcW w:w="1014" w:type="dxa"/>
            <w:tcBorders>
              <w:left w:val="single" w:sz="4" w:space="0" w:color="A6A6A6"/>
            </w:tcBorders>
            <w:tcMar>
              <w:top w:w="58" w:type="dxa"/>
              <w:left w:w="115" w:type="dxa"/>
              <w:bottom w:w="58" w:type="dxa"/>
              <w:right w:w="115" w:type="dxa"/>
            </w:tcMar>
          </w:tcPr>
          <w:p w14:paraId="5ED075BC" w14:textId="77777777" w:rsidR="00705114" w:rsidRPr="00705114" w:rsidRDefault="00705114" w:rsidP="00705114">
            <w:pPr>
              <w:jc w:val="right"/>
              <w:rPr>
                <w:rFonts w:ascii="Arial Narrow" w:hAnsi="Arial Narrow"/>
                <w:szCs w:val="24"/>
              </w:rPr>
            </w:pPr>
            <w:r w:rsidRPr="00705114">
              <w:rPr>
                <w:rFonts w:ascii="Arial Narrow" w:hAnsi="Arial Narrow"/>
                <w:szCs w:val="24"/>
              </w:rPr>
              <w:t>16.7%</w:t>
            </w:r>
          </w:p>
        </w:tc>
        <w:tc>
          <w:tcPr>
            <w:tcW w:w="1014" w:type="dxa"/>
            <w:tcMar>
              <w:top w:w="58" w:type="dxa"/>
              <w:left w:w="115" w:type="dxa"/>
              <w:bottom w:w="58" w:type="dxa"/>
              <w:right w:w="115" w:type="dxa"/>
            </w:tcMar>
          </w:tcPr>
          <w:p w14:paraId="5ED075BD" w14:textId="77777777" w:rsidR="00705114" w:rsidRPr="00705114" w:rsidRDefault="00705114" w:rsidP="00705114">
            <w:pPr>
              <w:jc w:val="right"/>
              <w:rPr>
                <w:rFonts w:ascii="Arial Narrow" w:hAnsi="Arial Narrow"/>
                <w:szCs w:val="24"/>
              </w:rPr>
            </w:pPr>
            <w:r w:rsidRPr="00705114">
              <w:rPr>
                <w:rFonts w:ascii="Arial Narrow" w:hAnsi="Arial Narrow"/>
                <w:szCs w:val="24"/>
              </w:rPr>
              <w:t>60.3%</w:t>
            </w:r>
          </w:p>
        </w:tc>
        <w:tc>
          <w:tcPr>
            <w:tcW w:w="1014" w:type="dxa"/>
            <w:tcMar>
              <w:top w:w="58" w:type="dxa"/>
              <w:left w:w="115" w:type="dxa"/>
              <w:bottom w:w="58" w:type="dxa"/>
              <w:right w:w="115" w:type="dxa"/>
            </w:tcMar>
          </w:tcPr>
          <w:p w14:paraId="5ED075BE" w14:textId="77777777" w:rsidR="00705114" w:rsidRPr="00705114" w:rsidRDefault="00705114" w:rsidP="00705114">
            <w:pPr>
              <w:jc w:val="right"/>
              <w:rPr>
                <w:rFonts w:ascii="Arial Narrow" w:hAnsi="Arial Narrow"/>
                <w:szCs w:val="24"/>
              </w:rPr>
            </w:pPr>
            <w:r w:rsidRPr="00705114">
              <w:rPr>
                <w:rFonts w:ascii="Arial Narrow" w:hAnsi="Arial Narrow"/>
                <w:szCs w:val="24"/>
              </w:rPr>
              <w:t>23.0%</w:t>
            </w:r>
          </w:p>
        </w:tc>
        <w:tc>
          <w:tcPr>
            <w:tcW w:w="1015" w:type="dxa"/>
            <w:tcMar>
              <w:top w:w="58" w:type="dxa"/>
              <w:left w:w="115" w:type="dxa"/>
              <w:bottom w:w="58" w:type="dxa"/>
              <w:right w:w="115" w:type="dxa"/>
            </w:tcMar>
          </w:tcPr>
          <w:p w14:paraId="5ED075BF" w14:textId="77777777" w:rsidR="00705114" w:rsidRPr="00705114" w:rsidRDefault="00705114" w:rsidP="00705114">
            <w:pPr>
              <w:jc w:val="right"/>
              <w:rPr>
                <w:rFonts w:ascii="Arial Narrow" w:hAnsi="Arial Narrow"/>
                <w:szCs w:val="24"/>
              </w:rPr>
            </w:pPr>
            <w:r w:rsidRPr="00705114">
              <w:rPr>
                <w:rFonts w:ascii="Arial Narrow" w:hAnsi="Arial Narrow"/>
                <w:szCs w:val="24"/>
              </w:rPr>
              <w:t>3,015</w:t>
            </w:r>
          </w:p>
          <w:p w14:paraId="5ED075C0" w14:textId="77777777" w:rsidR="00705114" w:rsidRPr="00705114" w:rsidRDefault="00705114" w:rsidP="00705114">
            <w:pPr>
              <w:jc w:val="right"/>
              <w:rPr>
                <w:rFonts w:ascii="Arial Narrow" w:hAnsi="Arial Narrow"/>
                <w:szCs w:val="24"/>
              </w:rPr>
            </w:pPr>
            <w:r w:rsidRPr="00705114">
              <w:rPr>
                <w:rFonts w:ascii="Arial Narrow" w:hAnsi="Arial Narrow"/>
                <w:szCs w:val="24"/>
              </w:rPr>
              <w:t>(84.8%)</w:t>
            </w:r>
          </w:p>
        </w:tc>
      </w:tr>
      <w:tr w:rsidR="00705114" w:rsidRPr="00705114" w14:paraId="5ED075CD" w14:textId="77777777" w:rsidTr="00E52233">
        <w:tc>
          <w:tcPr>
            <w:tcW w:w="1476" w:type="dxa"/>
            <w:tcBorders>
              <w:right w:val="single" w:sz="4" w:space="0" w:color="A6A6A6"/>
            </w:tcBorders>
            <w:tcMar>
              <w:top w:w="58" w:type="dxa"/>
              <w:left w:w="115" w:type="dxa"/>
              <w:bottom w:w="58" w:type="dxa"/>
              <w:right w:w="115" w:type="dxa"/>
            </w:tcMar>
          </w:tcPr>
          <w:p w14:paraId="5ED075C2" w14:textId="77777777" w:rsidR="00705114" w:rsidRPr="00705114" w:rsidRDefault="00705114" w:rsidP="00705114">
            <w:pPr>
              <w:rPr>
                <w:rFonts w:ascii="Arial Narrow" w:hAnsi="Arial Narrow"/>
                <w:szCs w:val="24"/>
              </w:rPr>
            </w:pPr>
            <w:r w:rsidRPr="00705114">
              <w:rPr>
                <w:rFonts w:ascii="Arial Narrow" w:hAnsi="Arial Narrow"/>
                <w:szCs w:val="24"/>
              </w:rPr>
              <w:t>Needs improvement</w:t>
            </w:r>
          </w:p>
        </w:tc>
        <w:tc>
          <w:tcPr>
            <w:tcW w:w="1014" w:type="dxa"/>
            <w:tcBorders>
              <w:left w:val="single" w:sz="4" w:space="0" w:color="A6A6A6"/>
            </w:tcBorders>
            <w:tcMar>
              <w:top w:w="58" w:type="dxa"/>
              <w:left w:w="115" w:type="dxa"/>
              <w:bottom w:w="58" w:type="dxa"/>
              <w:right w:w="115" w:type="dxa"/>
            </w:tcMar>
          </w:tcPr>
          <w:p w14:paraId="5ED075C3" w14:textId="77777777" w:rsidR="00705114" w:rsidRPr="00705114" w:rsidRDefault="00705114" w:rsidP="00705114">
            <w:pPr>
              <w:jc w:val="right"/>
              <w:rPr>
                <w:rFonts w:ascii="Arial Narrow" w:hAnsi="Arial Narrow"/>
                <w:szCs w:val="24"/>
              </w:rPr>
            </w:pPr>
            <w:r w:rsidRPr="00705114">
              <w:rPr>
                <w:rFonts w:ascii="Arial Narrow" w:hAnsi="Arial Narrow"/>
                <w:szCs w:val="24"/>
              </w:rPr>
              <w:t>28.9%</w:t>
            </w:r>
          </w:p>
        </w:tc>
        <w:tc>
          <w:tcPr>
            <w:tcW w:w="1014" w:type="dxa"/>
            <w:tcMar>
              <w:top w:w="58" w:type="dxa"/>
              <w:left w:w="115" w:type="dxa"/>
              <w:bottom w:w="58" w:type="dxa"/>
              <w:right w:w="115" w:type="dxa"/>
            </w:tcMar>
          </w:tcPr>
          <w:p w14:paraId="5ED075C4" w14:textId="77777777" w:rsidR="00705114" w:rsidRPr="00705114" w:rsidRDefault="00705114" w:rsidP="00705114">
            <w:pPr>
              <w:jc w:val="right"/>
              <w:rPr>
                <w:rFonts w:ascii="Arial Narrow" w:hAnsi="Arial Narrow"/>
                <w:szCs w:val="24"/>
              </w:rPr>
            </w:pPr>
            <w:r w:rsidRPr="00705114">
              <w:rPr>
                <w:rFonts w:ascii="Arial Narrow" w:hAnsi="Arial Narrow"/>
                <w:szCs w:val="24"/>
              </w:rPr>
              <w:t>59.3%</w:t>
            </w:r>
          </w:p>
        </w:tc>
        <w:tc>
          <w:tcPr>
            <w:tcW w:w="1014" w:type="dxa"/>
            <w:tcMar>
              <w:top w:w="58" w:type="dxa"/>
              <w:left w:w="115" w:type="dxa"/>
              <w:bottom w:w="58" w:type="dxa"/>
              <w:right w:w="115" w:type="dxa"/>
            </w:tcMar>
          </w:tcPr>
          <w:p w14:paraId="5ED075C5" w14:textId="77777777" w:rsidR="00705114" w:rsidRPr="00705114" w:rsidRDefault="00705114" w:rsidP="00705114">
            <w:pPr>
              <w:jc w:val="right"/>
              <w:rPr>
                <w:rFonts w:ascii="Arial Narrow" w:hAnsi="Arial Narrow"/>
                <w:szCs w:val="24"/>
              </w:rPr>
            </w:pPr>
            <w:r w:rsidRPr="00705114">
              <w:rPr>
                <w:rFonts w:ascii="Arial Narrow" w:hAnsi="Arial Narrow"/>
                <w:szCs w:val="24"/>
              </w:rPr>
              <w:t>11.9%</w:t>
            </w:r>
          </w:p>
        </w:tc>
        <w:tc>
          <w:tcPr>
            <w:tcW w:w="1015" w:type="dxa"/>
            <w:tcBorders>
              <w:right w:val="single" w:sz="4" w:space="0" w:color="A6A6A6"/>
            </w:tcBorders>
            <w:tcMar>
              <w:top w:w="58" w:type="dxa"/>
              <w:left w:w="115" w:type="dxa"/>
              <w:bottom w:w="58" w:type="dxa"/>
              <w:right w:w="115" w:type="dxa"/>
            </w:tcMar>
          </w:tcPr>
          <w:p w14:paraId="5ED075C6" w14:textId="77777777" w:rsidR="00705114" w:rsidRPr="00705114" w:rsidRDefault="00705114" w:rsidP="00705114">
            <w:pPr>
              <w:jc w:val="right"/>
              <w:rPr>
                <w:rFonts w:ascii="Arial Narrow" w:hAnsi="Arial Narrow"/>
                <w:szCs w:val="24"/>
              </w:rPr>
            </w:pPr>
            <w:r w:rsidRPr="00705114">
              <w:rPr>
                <w:rFonts w:ascii="Arial Narrow" w:hAnsi="Arial Narrow"/>
                <w:szCs w:val="24"/>
              </w:rPr>
              <w:t>270</w:t>
            </w:r>
          </w:p>
          <w:p w14:paraId="5ED075C7" w14:textId="77777777" w:rsidR="00705114" w:rsidRPr="00705114" w:rsidRDefault="00705114" w:rsidP="00705114">
            <w:pPr>
              <w:jc w:val="right"/>
              <w:rPr>
                <w:rFonts w:ascii="Arial Narrow" w:hAnsi="Arial Narrow"/>
                <w:szCs w:val="24"/>
              </w:rPr>
            </w:pPr>
            <w:r w:rsidRPr="00705114">
              <w:rPr>
                <w:rFonts w:ascii="Arial Narrow" w:hAnsi="Arial Narrow"/>
                <w:szCs w:val="24"/>
              </w:rPr>
              <w:t>(6.8%)</w:t>
            </w:r>
          </w:p>
        </w:tc>
        <w:tc>
          <w:tcPr>
            <w:tcW w:w="1014" w:type="dxa"/>
            <w:tcBorders>
              <w:left w:val="single" w:sz="4" w:space="0" w:color="A6A6A6"/>
            </w:tcBorders>
            <w:tcMar>
              <w:top w:w="58" w:type="dxa"/>
              <w:left w:w="115" w:type="dxa"/>
              <w:bottom w:w="58" w:type="dxa"/>
              <w:right w:w="115" w:type="dxa"/>
            </w:tcMar>
          </w:tcPr>
          <w:p w14:paraId="5ED075C8" w14:textId="77777777" w:rsidR="00705114" w:rsidRPr="00705114" w:rsidRDefault="00705114" w:rsidP="00705114">
            <w:pPr>
              <w:jc w:val="right"/>
              <w:rPr>
                <w:rFonts w:ascii="Arial Narrow" w:hAnsi="Arial Narrow"/>
                <w:szCs w:val="24"/>
              </w:rPr>
            </w:pPr>
            <w:r w:rsidRPr="00705114">
              <w:rPr>
                <w:rFonts w:ascii="Arial Narrow" w:hAnsi="Arial Narrow"/>
                <w:szCs w:val="24"/>
              </w:rPr>
              <w:t>29.2%</w:t>
            </w:r>
          </w:p>
        </w:tc>
        <w:tc>
          <w:tcPr>
            <w:tcW w:w="1014" w:type="dxa"/>
            <w:tcMar>
              <w:top w:w="58" w:type="dxa"/>
              <w:left w:w="115" w:type="dxa"/>
              <w:bottom w:w="58" w:type="dxa"/>
              <w:right w:w="115" w:type="dxa"/>
            </w:tcMar>
          </w:tcPr>
          <w:p w14:paraId="5ED075C9" w14:textId="77777777" w:rsidR="00705114" w:rsidRPr="00705114" w:rsidRDefault="00705114" w:rsidP="00705114">
            <w:pPr>
              <w:jc w:val="right"/>
              <w:rPr>
                <w:rFonts w:ascii="Arial Narrow" w:hAnsi="Arial Narrow"/>
                <w:szCs w:val="24"/>
              </w:rPr>
            </w:pPr>
            <w:r w:rsidRPr="00705114">
              <w:rPr>
                <w:rFonts w:ascii="Arial Narrow" w:hAnsi="Arial Narrow"/>
                <w:szCs w:val="24"/>
              </w:rPr>
              <w:t>56.6%</w:t>
            </w:r>
          </w:p>
        </w:tc>
        <w:tc>
          <w:tcPr>
            <w:tcW w:w="1014" w:type="dxa"/>
            <w:tcMar>
              <w:top w:w="58" w:type="dxa"/>
              <w:left w:w="115" w:type="dxa"/>
              <w:bottom w:w="58" w:type="dxa"/>
              <w:right w:w="115" w:type="dxa"/>
            </w:tcMar>
          </w:tcPr>
          <w:p w14:paraId="5ED075CA" w14:textId="77777777" w:rsidR="00705114" w:rsidRPr="00705114" w:rsidRDefault="00705114" w:rsidP="00705114">
            <w:pPr>
              <w:jc w:val="right"/>
              <w:rPr>
                <w:rFonts w:ascii="Arial Narrow" w:hAnsi="Arial Narrow"/>
                <w:szCs w:val="24"/>
              </w:rPr>
            </w:pPr>
            <w:r w:rsidRPr="00705114">
              <w:rPr>
                <w:rFonts w:ascii="Arial Narrow" w:hAnsi="Arial Narrow"/>
                <w:szCs w:val="24"/>
              </w:rPr>
              <w:t>14.2%</w:t>
            </w:r>
          </w:p>
        </w:tc>
        <w:tc>
          <w:tcPr>
            <w:tcW w:w="1015" w:type="dxa"/>
            <w:tcMar>
              <w:top w:w="58" w:type="dxa"/>
              <w:left w:w="115" w:type="dxa"/>
              <w:bottom w:w="58" w:type="dxa"/>
              <w:right w:w="115" w:type="dxa"/>
            </w:tcMar>
          </w:tcPr>
          <w:p w14:paraId="5ED075CB" w14:textId="77777777" w:rsidR="00705114" w:rsidRPr="00705114" w:rsidRDefault="00705114" w:rsidP="00705114">
            <w:pPr>
              <w:jc w:val="right"/>
              <w:rPr>
                <w:rFonts w:ascii="Arial Narrow" w:hAnsi="Arial Narrow"/>
                <w:szCs w:val="24"/>
              </w:rPr>
            </w:pPr>
            <w:r w:rsidRPr="00705114">
              <w:rPr>
                <w:rFonts w:ascii="Arial Narrow" w:hAnsi="Arial Narrow"/>
                <w:szCs w:val="24"/>
              </w:rPr>
              <w:t>281</w:t>
            </w:r>
          </w:p>
          <w:p w14:paraId="5ED075CC" w14:textId="77777777" w:rsidR="00705114" w:rsidRPr="00705114" w:rsidRDefault="00705114" w:rsidP="00705114">
            <w:pPr>
              <w:jc w:val="right"/>
              <w:rPr>
                <w:rFonts w:ascii="Arial Narrow" w:hAnsi="Arial Narrow"/>
                <w:szCs w:val="24"/>
              </w:rPr>
            </w:pPr>
            <w:r w:rsidRPr="00705114">
              <w:rPr>
                <w:rFonts w:ascii="Arial Narrow" w:hAnsi="Arial Narrow"/>
                <w:szCs w:val="24"/>
              </w:rPr>
              <w:t>(7.9%)</w:t>
            </w:r>
          </w:p>
        </w:tc>
      </w:tr>
      <w:tr w:rsidR="00705114" w:rsidRPr="00705114" w14:paraId="5ED075D9" w14:textId="77777777" w:rsidTr="00E52233">
        <w:tc>
          <w:tcPr>
            <w:tcW w:w="1476" w:type="dxa"/>
            <w:tcBorders>
              <w:right w:val="single" w:sz="4" w:space="0" w:color="A6A6A6"/>
            </w:tcBorders>
            <w:tcMar>
              <w:top w:w="58" w:type="dxa"/>
              <w:left w:w="115" w:type="dxa"/>
              <w:bottom w:w="58" w:type="dxa"/>
              <w:right w:w="115" w:type="dxa"/>
            </w:tcMar>
          </w:tcPr>
          <w:p w14:paraId="5ED075CE" w14:textId="77777777" w:rsidR="00705114" w:rsidRPr="00705114" w:rsidRDefault="00705114" w:rsidP="00705114">
            <w:pPr>
              <w:rPr>
                <w:rFonts w:ascii="Arial Narrow" w:hAnsi="Arial Narrow"/>
                <w:szCs w:val="24"/>
              </w:rPr>
            </w:pPr>
            <w:r w:rsidRPr="00705114">
              <w:rPr>
                <w:rFonts w:ascii="Arial Narrow" w:hAnsi="Arial Narrow"/>
                <w:szCs w:val="24"/>
              </w:rPr>
              <w:t>Unsatisfactory</w:t>
            </w:r>
          </w:p>
        </w:tc>
        <w:tc>
          <w:tcPr>
            <w:tcW w:w="1014" w:type="dxa"/>
            <w:tcBorders>
              <w:left w:val="single" w:sz="4" w:space="0" w:color="A6A6A6"/>
            </w:tcBorders>
            <w:tcMar>
              <w:top w:w="58" w:type="dxa"/>
              <w:left w:w="115" w:type="dxa"/>
              <w:bottom w:w="58" w:type="dxa"/>
              <w:right w:w="115" w:type="dxa"/>
            </w:tcMar>
          </w:tcPr>
          <w:p w14:paraId="5ED075CF" w14:textId="77777777" w:rsidR="00705114" w:rsidRPr="00705114" w:rsidRDefault="00705114" w:rsidP="00705114">
            <w:pPr>
              <w:jc w:val="right"/>
              <w:rPr>
                <w:rFonts w:ascii="Arial Narrow" w:hAnsi="Arial Narrow"/>
                <w:szCs w:val="24"/>
              </w:rPr>
            </w:pPr>
            <w:r w:rsidRPr="00705114">
              <w:rPr>
                <w:rFonts w:ascii="Arial Narrow" w:hAnsi="Arial Narrow"/>
                <w:szCs w:val="24"/>
              </w:rPr>
              <w:t>40.5%</w:t>
            </w:r>
          </w:p>
        </w:tc>
        <w:tc>
          <w:tcPr>
            <w:tcW w:w="1014" w:type="dxa"/>
            <w:tcMar>
              <w:top w:w="58" w:type="dxa"/>
              <w:left w:w="115" w:type="dxa"/>
              <w:bottom w:w="58" w:type="dxa"/>
              <w:right w:w="115" w:type="dxa"/>
            </w:tcMar>
          </w:tcPr>
          <w:p w14:paraId="5ED075D0" w14:textId="77777777" w:rsidR="00705114" w:rsidRPr="00705114" w:rsidRDefault="00705114" w:rsidP="00705114">
            <w:pPr>
              <w:jc w:val="right"/>
              <w:rPr>
                <w:rFonts w:ascii="Arial Narrow" w:hAnsi="Arial Narrow"/>
                <w:szCs w:val="24"/>
              </w:rPr>
            </w:pPr>
            <w:r w:rsidRPr="00705114">
              <w:rPr>
                <w:rFonts w:ascii="Arial Narrow" w:hAnsi="Arial Narrow"/>
                <w:szCs w:val="24"/>
              </w:rPr>
              <w:t>54.1%</w:t>
            </w:r>
          </w:p>
        </w:tc>
        <w:tc>
          <w:tcPr>
            <w:tcW w:w="1014" w:type="dxa"/>
            <w:tcMar>
              <w:top w:w="58" w:type="dxa"/>
              <w:left w:w="115" w:type="dxa"/>
              <w:bottom w:w="58" w:type="dxa"/>
              <w:right w:w="115" w:type="dxa"/>
            </w:tcMar>
          </w:tcPr>
          <w:p w14:paraId="5ED075D1" w14:textId="77777777" w:rsidR="00705114" w:rsidRPr="00705114" w:rsidRDefault="00705114" w:rsidP="00705114">
            <w:pPr>
              <w:jc w:val="right"/>
              <w:rPr>
                <w:rFonts w:ascii="Arial Narrow" w:hAnsi="Arial Narrow"/>
                <w:szCs w:val="24"/>
              </w:rPr>
            </w:pPr>
            <w:r w:rsidRPr="00705114">
              <w:rPr>
                <w:rFonts w:ascii="Arial Narrow" w:hAnsi="Arial Narrow"/>
                <w:szCs w:val="24"/>
              </w:rPr>
              <w:t>5.4%</w:t>
            </w:r>
          </w:p>
        </w:tc>
        <w:tc>
          <w:tcPr>
            <w:tcW w:w="1015" w:type="dxa"/>
            <w:tcBorders>
              <w:right w:val="single" w:sz="4" w:space="0" w:color="A6A6A6"/>
            </w:tcBorders>
            <w:tcMar>
              <w:top w:w="58" w:type="dxa"/>
              <w:left w:w="115" w:type="dxa"/>
              <w:bottom w:w="58" w:type="dxa"/>
              <w:right w:w="115" w:type="dxa"/>
            </w:tcMar>
          </w:tcPr>
          <w:p w14:paraId="5ED075D2" w14:textId="77777777" w:rsidR="00705114" w:rsidRPr="00705114" w:rsidRDefault="00705114" w:rsidP="00705114">
            <w:pPr>
              <w:jc w:val="right"/>
              <w:rPr>
                <w:rFonts w:ascii="Arial Narrow" w:hAnsi="Arial Narrow"/>
                <w:szCs w:val="24"/>
              </w:rPr>
            </w:pPr>
            <w:r w:rsidRPr="00705114">
              <w:rPr>
                <w:rFonts w:ascii="Arial Narrow" w:hAnsi="Arial Narrow"/>
                <w:szCs w:val="24"/>
              </w:rPr>
              <w:t>37</w:t>
            </w:r>
          </w:p>
          <w:p w14:paraId="5ED075D3" w14:textId="77777777" w:rsidR="00705114" w:rsidRPr="00705114" w:rsidRDefault="00705114" w:rsidP="00705114">
            <w:pPr>
              <w:jc w:val="right"/>
              <w:rPr>
                <w:rFonts w:ascii="Arial Narrow" w:hAnsi="Arial Narrow"/>
                <w:szCs w:val="24"/>
              </w:rPr>
            </w:pPr>
            <w:r w:rsidRPr="00705114">
              <w:rPr>
                <w:rFonts w:ascii="Arial Narrow" w:hAnsi="Arial Narrow"/>
                <w:szCs w:val="24"/>
              </w:rPr>
              <w:t>(0.9%)</w:t>
            </w:r>
          </w:p>
        </w:tc>
        <w:tc>
          <w:tcPr>
            <w:tcW w:w="1014" w:type="dxa"/>
            <w:tcBorders>
              <w:left w:val="single" w:sz="4" w:space="0" w:color="A6A6A6"/>
            </w:tcBorders>
            <w:tcMar>
              <w:top w:w="58" w:type="dxa"/>
              <w:left w:w="115" w:type="dxa"/>
              <w:bottom w:w="58" w:type="dxa"/>
              <w:right w:w="115" w:type="dxa"/>
            </w:tcMar>
          </w:tcPr>
          <w:p w14:paraId="5ED075D4" w14:textId="77777777" w:rsidR="00705114" w:rsidRPr="00705114" w:rsidRDefault="00705114" w:rsidP="00705114">
            <w:pPr>
              <w:jc w:val="right"/>
              <w:rPr>
                <w:rFonts w:ascii="Arial Narrow" w:hAnsi="Arial Narrow"/>
                <w:szCs w:val="24"/>
              </w:rPr>
            </w:pPr>
            <w:r w:rsidRPr="00705114">
              <w:rPr>
                <w:rFonts w:ascii="Arial Narrow" w:hAnsi="Arial Narrow"/>
                <w:szCs w:val="24"/>
              </w:rPr>
              <w:t>39.3%</w:t>
            </w:r>
          </w:p>
        </w:tc>
        <w:tc>
          <w:tcPr>
            <w:tcW w:w="1014" w:type="dxa"/>
            <w:tcMar>
              <w:top w:w="58" w:type="dxa"/>
              <w:left w:w="115" w:type="dxa"/>
              <w:bottom w:w="58" w:type="dxa"/>
              <w:right w:w="115" w:type="dxa"/>
            </w:tcMar>
          </w:tcPr>
          <w:p w14:paraId="5ED075D5" w14:textId="77777777" w:rsidR="00705114" w:rsidRPr="00705114" w:rsidRDefault="00705114" w:rsidP="00705114">
            <w:pPr>
              <w:jc w:val="right"/>
              <w:rPr>
                <w:rFonts w:ascii="Arial Narrow" w:hAnsi="Arial Narrow"/>
                <w:szCs w:val="24"/>
              </w:rPr>
            </w:pPr>
            <w:r w:rsidRPr="00705114">
              <w:rPr>
                <w:rFonts w:ascii="Arial Narrow" w:hAnsi="Arial Narrow"/>
                <w:szCs w:val="24"/>
              </w:rPr>
              <w:t>50.0%</w:t>
            </w:r>
          </w:p>
        </w:tc>
        <w:tc>
          <w:tcPr>
            <w:tcW w:w="1014" w:type="dxa"/>
            <w:tcMar>
              <w:top w:w="58" w:type="dxa"/>
              <w:left w:w="115" w:type="dxa"/>
              <w:bottom w:w="58" w:type="dxa"/>
              <w:right w:w="115" w:type="dxa"/>
            </w:tcMar>
          </w:tcPr>
          <w:p w14:paraId="5ED075D6" w14:textId="77777777" w:rsidR="00705114" w:rsidRPr="00705114" w:rsidRDefault="00705114" w:rsidP="00705114">
            <w:pPr>
              <w:jc w:val="right"/>
              <w:rPr>
                <w:rFonts w:ascii="Arial Narrow" w:hAnsi="Arial Narrow"/>
                <w:szCs w:val="24"/>
              </w:rPr>
            </w:pPr>
            <w:r w:rsidRPr="00705114">
              <w:rPr>
                <w:rFonts w:ascii="Arial Narrow" w:hAnsi="Arial Narrow"/>
                <w:szCs w:val="24"/>
              </w:rPr>
              <w:t>10.7%</w:t>
            </w:r>
          </w:p>
        </w:tc>
        <w:tc>
          <w:tcPr>
            <w:tcW w:w="1015" w:type="dxa"/>
            <w:tcMar>
              <w:top w:w="58" w:type="dxa"/>
              <w:left w:w="115" w:type="dxa"/>
              <w:bottom w:w="58" w:type="dxa"/>
              <w:right w:w="115" w:type="dxa"/>
            </w:tcMar>
          </w:tcPr>
          <w:p w14:paraId="5ED075D7" w14:textId="77777777" w:rsidR="00705114" w:rsidRPr="00705114" w:rsidRDefault="00705114" w:rsidP="00705114">
            <w:pPr>
              <w:jc w:val="right"/>
              <w:rPr>
                <w:rFonts w:ascii="Arial Narrow" w:hAnsi="Arial Narrow"/>
                <w:szCs w:val="24"/>
              </w:rPr>
            </w:pPr>
            <w:r w:rsidRPr="00705114">
              <w:rPr>
                <w:rFonts w:ascii="Arial Narrow" w:hAnsi="Arial Narrow"/>
                <w:szCs w:val="24"/>
              </w:rPr>
              <w:t>28</w:t>
            </w:r>
          </w:p>
          <w:p w14:paraId="5ED075D8" w14:textId="77777777" w:rsidR="00705114" w:rsidRPr="00705114" w:rsidRDefault="00705114" w:rsidP="00705114">
            <w:pPr>
              <w:jc w:val="right"/>
              <w:rPr>
                <w:rFonts w:ascii="Arial Narrow" w:hAnsi="Arial Narrow"/>
                <w:szCs w:val="24"/>
              </w:rPr>
            </w:pPr>
            <w:r w:rsidRPr="00705114">
              <w:rPr>
                <w:rFonts w:ascii="Arial Narrow" w:hAnsi="Arial Narrow"/>
                <w:szCs w:val="24"/>
              </w:rPr>
              <w:t>(0.8%)</w:t>
            </w:r>
          </w:p>
        </w:tc>
      </w:tr>
    </w:tbl>
    <w:p w14:paraId="5ED075DA" w14:textId="77777777" w:rsidR="00705114" w:rsidRPr="00705114" w:rsidRDefault="00705114" w:rsidP="00705114">
      <w:pPr>
        <w:rPr>
          <w:sz w:val="24"/>
          <w:szCs w:val="24"/>
        </w:rPr>
      </w:pPr>
    </w:p>
    <w:p w14:paraId="5ED075DB" w14:textId="77777777" w:rsidR="00705114" w:rsidRPr="00705114" w:rsidRDefault="00705114" w:rsidP="00705114">
      <w:pPr>
        <w:rPr>
          <w:sz w:val="24"/>
          <w:szCs w:val="24"/>
        </w:rPr>
      </w:pPr>
      <w:r w:rsidRPr="00705114">
        <w:rPr>
          <w:sz w:val="24"/>
          <w:szCs w:val="24"/>
        </w:rPr>
        <w:t>Table 1 breaks down teachers’ median student growth percentile data into three categories: low growth (median SGP of 0 to 35), moderate (median SGP between 35.5 and 64.5), and high (median SGP of 65 to 99). It then shows, for a given summative performance rating, what percentage of teachers at that rating exhibited a low, moderate, or high impact on student learning as measured by the student growth percentile.</w:t>
      </w:r>
    </w:p>
    <w:p w14:paraId="5ED075DC" w14:textId="77777777" w:rsidR="00705114" w:rsidRPr="00705114" w:rsidRDefault="00705114" w:rsidP="00705114">
      <w:pPr>
        <w:rPr>
          <w:sz w:val="24"/>
          <w:szCs w:val="24"/>
        </w:rPr>
      </w:pPr>
    </w:p>
    <w:p w14:paraId="5ED075DD" w14:textId="77777777" w:rsidR="00705114" w:rsidRPr="00705114" w:rsidRDefault="00705114" w:rsidP="00705114">
      <w:pPr>
        <w:rPr>
          <w:sz w:val="24"/>
          <w:szCs w:val="24"/>
        </w:rPr>
      </w:pPr>
      <w:r w:rsidRPr="00705114">
        <w:rPr>
          <w:sz w:val="24"/>
          <w:szCs w:val="24"/>
        </w:rPr>
        <w:t xml:space="preserve">For instance, among teachers rated Exemplary, all but 8.5 percent had median English language arts SGPs in the moderate (58.4 percent) or high (33.1 percent) category. Similarly, all but 10.8 percent had median mathematics SGPs considered moderate or high. At the other end of the spectrum, in both English language arts and mathematics about 40 percent of the teachers rated unsatisfactory had low median SGPs, and relatively few had high median SGPs. </w:t>
      </w:r>
    </w:p>
    <w:p w14:paraId="5ED075DE" w14:textId="77777777" w:rsidR="00705114" w:rsidRPr="00705114" w:rsidRDefault="00705114" w:rsidP="00705114">
      <w:pPr>
        <w:rPr>
          <w:sz w:val="24"/>
          <w:szCs w:val="24"/>
        </w:rPr>
      </w:pPr>
    </w:p>
    <w:p w14:paraId="5ED075DF" w14:textId="77777777" w:rsidR="00705114" w:rsidRPr="00705114" w:rsidRDefault="00705114" w:rsidP="00705114">
      <w:pPr>
        <w:keepNext/>
        <w:keepLines/>
        <w:spacing w:after="120"/>
        <w:rPr>
          <w:i/>
          <w:sz w:val="24"/>
          <w:szCs w:val="24"/>
        </w:rPr>
      </w:pPr>
      <w:r w:rsidRPr="00705114">
        <w:rPr>
          <w:i/>
          <w:sz w:val="24"/>
          <w:szCs w:val="24"/>
        </w:rPr>
        <w:t>Table 2: Percent of teachers in each SGP growth category, by summative performance rating, urban districts only</w:t>
      </w:r>
    </w:p>
    <w:tbl>
      <w:tblPr>
        <w:tblW w:w="0" w:type="auto"/>
        <w:tblLayout w:type="fixed"/>
        <w:tblLook w:val="04A0" w:firstRow="1" w:lastRow="0" w:firstColumn="1" w:lastColumn="0" w:noHBand="0" w:noVBand="1"/>
      </w:tblPr>
      <w:tblGrid>
        <w:gridCol w:w="1476"/>
        <w:gridCol w:w="1014"/>
        <w:gridCol w:w="1014"/>
        <w:gridCol w:w="1014"/>
        <w:gridCol w:w="1015"/>
        <w:gridCol w:w="1014"/>
        <w:gridCol w:w="1014"/>
        <w:gridCol w:w="1014"/>
        <w:gridCol w:w="1015"/>
      </w:tblGrid>
      <w:tr w:rsidR="00705114" w:rsidRPr="00705114" w14:paraId="5ED075E3" w14:textId="77777777" w:rsidTr="00E52233">
        <w:tc>
          <w:tcPr>
            <w:tcW w:w="1476" w:type="dxa"/>
            <w:tcBorders>
              <w:right w:val="single" w:sz="4" w:space="0" w:color="A6A6A6"/>
            </w:tcBorders>
            <w:tcMar>
              <w:top w:w="58" w:type="dxa"/>
              <w:left w:w="115" w:type="dxa"/>
              <w:bottom w:w="58" w:type="dxa"/>
              <w:right w:w="115" w:type="dxa"/>
            </w:tcMar>
          </w:tcPr>
          <w:p w14:paraId="5ED075E0" w14:textId="77777777" w:rsidR="00705114" w:rsidRPr="00705114" w:rsidRDefault="00705114" w:rsidP="00705114">
            <w:pPr>
              <w:keepNext/>
              <w:keepLines/>
              <w:rPr>
                <w:rFonts w:ascii="Arial Narrow" w:hAnsi="Arial Narrow"/>
                <w:szCs w:val="24"/>
              </w:rPr>
            </w:pPr>
          </w:p>
        </w:tc>
        <w:tc>
          <w:tcPr>
            <w:tcW w:w="4057" w:type="dxa"/>
            <w:gridSpan w:val="4"/>
            <w:tcBorders>
              <w:left w:val="single" w:sz="4" w:space="0" w:color="A6A6A6"/>
              <w:right w:val="single" w:sz="4" w:space="0" w:color="A6A6A6"/>
            </w:tcBorders>
            <w:tcMar>
              <w:top w:w="58" w:type="dxa"/>
              <w:left w:w="115" w:type="dxa"/>
              <w:bottom w:w="58" w:type="dxa"/>
              <w:right w:w="115" w:type="dxa"/>
            </w:tcMar>
          </w:tcPr>
          <w:p w14:paraId="5ED075E1" w14:textId="77777777" w:rsidR="00705114" w:rsidRPr="00705114" w:rsidRDefault="00705114" w:rsidP="00705114">
            <w:pPr>
              <w:keepNext/>
              <w:keepLines/>
              <w:jc w:val="center"/>
              <w:rPr>
                <w:rFonts w:ascii="Arial Narrow" w:hAnsi="Arial Narrow"/>
                <w:b/>
                <w:szCs w:val="24"/>
              </w:rPr>
            </w:pPr>
            <w:r w:rsidRPr="00705114">
              <w:rPr>
                <w:rFonts w:ascii="Arial Narrow" w:hAnsi="Arial Narrow"/>
                <w:b/>
                <w:szCs w:val="24"/>
              </w:rPr>
              <w:t>English language arts</w:t>
            </w:r>
          </w:p>
        </w:tc>
        <w:tc>
          <w:tcPr>
            <w:tcW w:w="4057" w:type="dxa"/>
            <w:gridSpan w:val="4"/>
            <w:tcBorders>
              <w:left w:val="single" w:sz="4" w:space="0" w:color="A6A6A6"/>
            </w:tcBorders>
            <w:tcMar>
              <w:top w:w="58" w:type="dxa"/>
              <w:left w:w="115" w:type="dxa"/>
              <w:bottom w:w="58" w:type="dxa"/>
              <w:right w:w="115" w:type="dxa"/>
            </w:tcMar>
          </w:tcPr>
          <w:p w14:paraId="5ED075E2" w14:textId="77777777" w:rsidR="00705114" w:rsidRPr="00705114" w:rsidRDefault="00705114" w:rsidP="00705114">
            <w:pPr>
              <w:keepNext/>
              <w:keepLines/>
              <w:jc w:val="center"/>
              <w:rPr>
                <w:rFonts w:ascii="Arial Narrow" w:hAnsi="Arial Narrow"/>
                <w:b/>
                <w:szCs w:val="24"/>
              </w:rPr>
            </w:pPr>
            <w:r w:rsidRPr="00705114">
              <w:rPr>
                <w:rFonts w:ascii="Arial Narrow" w:hAnsi="Arial Narrow"/>
                <w:b/>
                <w:szCs w:val="24"/>
              </w:rPr>
              <w:t>Mathematics</w:t>
            </w:r>
          </w:p>
        </w:tc>
      </w:tr>
      <w:tr w:rsidR="00705114" w:rsidRPr="00705114" w14:paraId="5ED075F5" w14:textId="77777777" w:rsidTr="00E52233">
        <w:tc>
          <w:tcPr>
            <w:tcW w:w="1476" w:type="dxa"/>
            <w:tcBorders>
              <w:bottom w:val="single" w:sz="4" w:space="0" w:color="A6A6A6"/>
              <w:right w:val="single" w:sz="4" w:space="0" w:color="A6A6A6"/>
            </w:tcBorders>
            <w:tcMar>
              <w:top w:w="58" w:type="dxa"/>
              <w:left w:w="115" w:type="dxa"/>
              <w:bottom w:w="58" w:type="dxa"/>
              <w:right w:w="115" w:type="dxa"/>
            </w:tcMar>
          </w:tcPr>
          <w:p w14:paraId="5ED075E4" w14:textId="77777777" w:rsidR="00705114" w:rsidRPr="00705114" w:rsidRDefault="00705114" w:rsidP="00705114">
            <w:pPr>
              <w:keepNext/>
              <w:keepLines/>
              <w:rPr>
                <w:rFonts w:ascii="Arial Narrow" w:hAnsi="Arial Narrow"/>
                <w:sz w:val="16"/>
                <w:szCs w:val="24"/>
              </w:rPr>
            </w:pPr>
            <w:r w:rsidRPr="00705114">
              <w:rPr>
                <w:rFonts w:ascii="Arial Narrow" w:hAnsi="Arial Narrow"/>
                <w:sz w:val="16"/>
                <w:szCs w:val="24"/>
              </w:rPr>
              <w:t>Summative performance rating</w:t>
            </w:r>
          </w:p>
        </w:tc>
        <w:tc>
          <w:tcPr>
            <w:tcW w:w="1014" w:type="dxa"/>
            <w:tcBorders>
              <w:left w:val="single" w:sz="4" w:space="0" w:color="A6A6A6"/>
              <w:bottom w:val="single" w:sz="4" w:space="0" w:color="A6A6A6"/>
            </w:tcBorders>
            <w:tcMar>
              <w:top w:w="58" w:type="dxa"/>
              <w:left w:w="115" w:type="dxa"/>
              <w:bottom w:w="58" w:type="dxa"/>
              <w:right w:w="115" w:type="dxa"/>
            </w:tcMar>
          </w:tcPr>
          <w:p w14:paraId="5ED075E5" w14:textId="77777777" w:rsidR="00705114" w:rsidRPr="00705114" w:rsidRDefault="00705114" w:rsidP="00705114">
            <w:pPr>
              <w:keepNext/>
              <w:keepLines/>
              <w:jc w:val="center"/>
              <w:rPr>
                <w:rFonts w:ascii="Arial Narrow" w:hAnsi="Arial Narrow"/>
                <w:sz w:val="16"/>
                <w:szCs w:val="24"/>
              </w:rPr>
            </w:pPr>
            <w:r w:rsidRPr="00705114">
              <w:rPr>
                <w:rFonts w:ascii="Arial Narrow" w:hAnsi="Arial Narrow"/>
                <w:sz w:val="16"/>
                <w:szCs w:val="24"/>
              </w:rPr>
              <w:t>Low</w:t>
            </w:r>
          </w:p>
          <w:p w14:paraId="5ED075E6" w14:textId="77777777" w:rsidR="00705114" w:rsidRPr="00705114" w:rsidRDefault="00705114" w:rsidP="00705114">
            <w:pPr>
              <w:keepNext/>
              <w:keepLines/>
              <w:jc w:val="center"/>
              <w:rPr>
                <w:rFonts w:ascii="Arial Narrow" w:hAnsi="Arial Narrow"/>
                <w:sz w:val="16"/>
                <w:szCs w:val="24"/>
              </w:rPr>
            </w:pPr>
            <w:r w:rsidRPr="00705114">
              <w:rPr>
                <w:rFonts w:ascii="Arial Narrow" w:hAnsi="Arial Narrow"/>
                <w:sz w:val="16"/>
                <w:szCs w:val="24"/>
              </w:rPr>
              <w:t>0–35 SGP</w:t>
            </w:r>
          </w:p>
        </w:tc>
        <w:tc>
          <w:tcPr>
            <w:tcW w:w="1014" w:type="dxa"/>
            <w:tcBorders>
              <w:bottom w:val="single" w:sz="4" w:space="0" w:color="A6A6A6"/>
            </w:tcBorders>
            <w:tcMar>
              <w:top w:w="58" w:type="dxa"/>
              <w:left w:w="115" w:type="dxa"/>
              <w:bottom w:w="58" w:type="dxa"/>
              <w:right w:w="115" w:type="dxa"/>
            </w:tcMar>
          </w:tcPr>
          <w:p w14:paraId="5ED075E7"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Moderate</w:t>
            </w:r>
          </w:p>
          <w:p w14:paraId="5ED075E8"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35.5–64.5 SGP</w:t>
            </w:r>
          </w:p>
        </w:tc>
        <w:tc>
          <w:tcPr>
            <w:tcW w:w="1014" w:type="dxa"/>
            <w:tcBorders>
              <w:bottom w:val="single" w:sz="4" w:space="0" w:color="A6A6A6"/>
            </w:tcBorders>
            <w:tcMar>
              <w:top w:w="58" w:type="dxa"/>
              <w:left w:w="115" w:type="dxa"/>
              <w:bottom w:w="58" w:type="dxa"/>
              <w:right w:w="115" w:type="dxa"/>
            </w:tcMar>
          </w:tcPr>
          <w:p w14:paraId="5ED075E9"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High</w:t>
            </w:r>
          </w:p>
          <w:p w14:paraId="5ED075EA"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65–99 SGP</w:t>
            </w:r>
          </w:p>
        </w:tc>
        <w:tc>
          <w:tcPr>
            <w:tcW w:w="1015" w:type="dxa"/>
            <w:tcBorders>
              <w:bottom w:val="single" w:sz="4" w:space="0" w:color="A6A6A6"/>
              <w:right w:val="single" w:sz="4" w:space="0" w:color="A6A6A6"/>
            </w:tcBorders>
            <w:tcMar>
              <w:top w:w="58" w:type="dxa"/>
              <w:left w:w="115" w:type="dxa"/>
              <w:bottom w:w="58" w:type="dxa"/>
              <w:right w:w="115" w:type="dxa"/>
            </w:tcMar>
          </w:tcPr>
          <w:p w14:paraId="5ED075EB" w14:textId="77777777" w:rsidR="00705114" w:rsidRPr="00705114" w:rsidRDefault="00705114" w:rsidP="00705114">
            <w:pPr>
              <w:keepNext/>
              <w:keepLines/>
              <w:jc w:val="center"/>
              <w:rPr>
                <w:rFonts w:ascii="Arial Narrow" w:hAnsi="Arial Narrow"/>
                <w:sz w:val="16"/>
                <w:szCs w:val="24"/>
              </w:rPr>
            </w:pPr>
            <w:r w:rsidRPr="00705114">
              <w:rPr>
                <w:rFonts w:ascii="Arial Narrow" w:hAnsi="Arial Narrow"/>
                <w:sz w:val="16"/>
                <w:szCs w:val="24"/>
              </w:rPr>
              <w:t>N</w:t>
            </w:r>
          </w:p>
          <w:p w14:paraId="5ED075EC" w14:textId="77777777" w:rsidR="00705114" w:rsidRPr="00705114" w:rsidRDefault="00705114" w:rsidP="00705114">
            <w:pPr>
              <w:keepNext/>
              <w:keepLines/>
              <w:jc w:val="center"/>
              <w:rPr>
                <w:rFonts w:ascii="Arial Narrow" w:hAnsi="Arial Narrow"/>
                <w:sz w:val="16"/>
                <w:szCs w:val="24"/>
              </w:rPr>
            </w:pPr>
            <w:r w:rsidRPr="00705114">
              <w:rPr>
                <w:rFonts w:ascii="Arial Narrow" w:hAnsi="Arial Narrow"/>
                <w:sz w:val="16"/>
                <w:szCs w:val="24"/>
              </w:rPr>
              <w:t>% of total</w:t>
            </w:r>
          </w:p>
        </w:tc>
        <w:tc>
          <w:tcPr>
            <w:tcW w:w="1014" w:type="dxa"/>
            <w:tcBorders>
              <w:left w:val="single" w:sz="4" w:space="0" w:color="A6A6A6"/>
              <w:bottom w:val="single" w:sz="4" w:space="0" w:color="A6A6A6"/>
            </w:tcBorders>
            <w:tcMar>
              <w:top w:w="58" w:type="dxa"/>
              <w:left w:w="115" w:type="dxa"/>
              <w:bottom w:w="58" w:type="dxa"/>
              <w:right w:w="115" w:type="dxa"/>
            </w:tcMar>
          </w:tcPr>
          <w:p w14:paraId="5ED075ED" w14:textId="77777777" w:rsidR="00705114" w:rsidRPr="00705114" w:rsidRDefault="00705114" w:rsidP="00705114">
            <w:pPr>
              <w:keepNext/>
              <w:keepLines/>
              <w:jc w:val="center"/>
              <w:rPr>
                <w:rFonts w:ascii="Arial Narrow" w:hAnsi="Arial Narrow"/>
                <w:sz w:val="16"/>
                <w:szCs w:val="24"/>
              </w:rPr>
            </w:pPr>
            <w:r w:rsidRPr="00705114">
              <w:rPr>
                <w:rFonts w:ascii="Arial Narrow" w:hAnsi="Arial Narrow"/>
                <w:sz w:val="16"/>
                <w:szCs w:val="24"/>
              </w:rPr>
              <w:t>Low</w:t>
            </w:r>
          </w:p>
          <w:p w14:paraId="5ED075EE" w14:textId="77777777" w:rsidR="00705114" w:rsidRPr="00705114" w:rsidRDefault="00705114" w:rsidP="00705114">
            <w:pPr>
              <w:keepNext/>
              <w:keepLines/>
              <w:jc w:val="center"/>
              <w:rPr>
                <w:rFonts w:ascii="Arial Narrow" w:hAnsi="Arial Narrow"/>
                <w:sz w:val="16"/>
                <w:szCs w:val="24"/>
              </w:rPr>
            </w:pPr>
            <w:r w:rsidRPr="00705114">
              <w:rPr>
                <w:rFonts w:ascii="Arial Narrow" w:hAnsi="Arial Narrow"/>
                <w:sz w:val="16"/>
                <w:szCs w:val="24"/>
              </w:rPr>
              <w:t>0–35 SGP</w:t>
            </w:r>
          </w:p>
        </w:tc>
        <w:tc>
          <w:tcPr>
            <w:tcW w:w="1014" w:type="dxa"/>
            <w:tcBorders>
              <w:bottom w:val="single" w:sz="4" w:space="0" w:color="A6A6A6"/>
            </w:tcBorders>
            <w:tcMar>
              <w:top w:w="58" w:type="dxa"/>
              <w:left w:w="115" w:type="dxa"/>
              <w:bottom w:w="58" w:type="dxa"/>
              <w:right w:w="115" w:type="dxa"/>
            </w:tcMar>
          </w:tcPr>
          <w:p w14:paraId="5ED075EF"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Moderate</w:t>
            </w:r>
          </w:p>
          <w:p w14:paraId="5ED075F0"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35.5–64.5 SGP</w:t>
            </w:r>
          </w:p>
        </w:tc>
        <w:tc>
          <w:tcPr>
            <w:tcW w:w="1014" w:type="dxa"/>
            <w:tcBorders>
              <w:bottom w:val="single" w:sz="4" w:space="0" w:color="A6A6A6"/>
            </w:tcBorders>
            <w:tcMar>
              <w:top w:w="58" w:type="dxa"/>
              <w:left w:w="115" w:type="dxa"/>
              <w:bottom w:w="58" w:type="dxa"/>
              <w:right w:w="115" w:type="dxa"/>
            </w:tcMar>
          </w:tcPr>
          <w:p w14:paraId="5ED075F1"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High</w:t>
            </w:r>
          </w:p>
          <w:p w14:paraId="5ED075F2" w14:textId="77777777" w:rsidR="00705114" w:rsidRPr="00705114" w:rsidRDefault="00705114" w:rsidP="00705114">
            <w:pPr>
              <w:jc w:val="center"/>
              <w:rPr>
                <w:rFonts w:ascii="Arial Narrow" w:hAnsi="Arial Narrow"/>
                <w:sz w:val="16"/>
                <w:szCs w:val="24"/>
              </w:rPr>
            </w:pPr>
            <w:r w:rsidRPr="00705114">
              <w:rPr>
                <w:rFonts w:ascii="Arial Narrow" w:hAnsi="Arial Narrow"/>
                <w:sz w:val="16"/>
                <w:szCs w:val="24"/>
              </w:rPr>
              <w:t>65–99 SGP</w:t>
            </w:r>
          </w:p>
        </w:tc>
        <w:tc>
          <w:tcPr>
            <w:tcW w:w="1015" w:type="dxa"/>
            <w:tcBorders>
              <w:bottom w:val="single" w:sz="4" w:space="0" w:color="A6A6A6"/>
            </w:tcBorders>
            <w:tcMar>
              <w:top w:w="58" w:type="dxa"/>
              <w:left w:w="115" w:type="dxa"/>
              <w:bottom w:w="58" w:type="dxa"/>
              <w:right w:w="115" w:type="dxa"/>
            </w:tcMar>
          </w:tcPr>
          <w:p w14:paraId="5ED075F3" w14:textId="77777777" w:rsidR="00705114" w:rsidRPr="00705114" w:rsidRDefault="00705114" w:rsidP="00705114">
            <w:pPr>
              <w:keepNext/>
              <w:keepLines/>
              <w:jc w:val="center"/>
              <w:rPr>
                <w:rFonts w:ascii="Arial Narrow" w:hAnsi="Arial Narrow"/>
                <w:sz w:val="16"/>
                <w:szCs w:val="24"/>
              </w:rPr>
            </w:pPr>
            <w:r w:rsidRPr="00705114">
              <w:rPr>
                <w:rFonts w:ascii="Arial Narrow" w:hAnsi="Arial Narrow"/>
                <w:sz w:val="16"/>
                <w:szCs w:val="24"/>
              </w:rPr>
              <w:t>N</w:t>
            </w:r>
          </w:p>
          <w:p w14:paraId="5ED075F4" w14:textId="77777777" w:rsidR="00705114" w:rsidRPr="00705114" w:rsidRDefault="00705114" w:rsidP="00705114">
            <w:pPr>
              <w:keepNext/>
              <w:keepLines/>
              <w:jc w:val="center"/>
              <w:rPr>
                <w:rFonts w:ascii="Arial Narrow" w:hAnsi="Arial Narrow"/>
                <w:sz w:val="16"/>
                <w:szCs w:val="24"/>
              </w:rPr>
            </w:pPr>
            <w:r w:rsidRPr="00705114">
              <w:rPr>
                <w:rFonts w:ascii="Arial Narrow" w:hAnsi="Arial Narrow"/>
                <w:sz w:val="16"/>
                <w:szCs w:val="24"/>
              </w:rPr>
              <w:t>% of total</w:t>
            </w:r>
          </w:p>
        </w:tc>
      </w:tr>
      <w:tr w:rsidR="00705114" w:rsidRPr="00705114" w14:paraId="5ED07601" w14:textId="77777777" w:rsidTr="00E52233">
        <w:tc>
          <w:tcPr>
            <w:tcW w:w="1476" w:type="dxa"/>
            <w:tcBorders>
              <w:top w:val="single" w:sz="4" w:space="0" w:color="A6A6A6"/>
              <w:right w:val="single" w:sz="4" w:space="0" w:color="A6A6A6"/>
            </w:tcBorders>
            <w:tcMar>
              <w:top w:w="58" w:type="dxa"/>
              <w:left w:w="115" w:type="dxa"/>
              <w:bottom w:w="58" w:type="dxa"/>
              <w:right w:w="115" w:type="dxa"/>
            </w:tcMar>
          </w:tcPr>
          <w:p w14:paraId="5ED075F6" w14:textId="77777777" w:rsidR="00705114" w:rsidRPr="00705114" w:rsidRDefault="00705114" w:rsidP="00705114">
            <w:pPr>
              <w:keepNext/>
              <w:keepLines/>
              <w:rPr>
                <w:rFonts w:ascii="Arial Narrow" w:hAnsi="Arial Narrow"/>
                <w:szCs w:val="24"/>
              </w:rPr>
            </w:pPr>
            <w:bookmarkStart w:id="4" w:name="_GoBack" w:colFirst="6" w:colLast="8"/>
            <w:r w:rsidRPr="00705114">
              <w:rPr>
                <w:rFonts w:ascii="Arial Narrow" w:hAnsi="Arial Narrow"/>
                <w:szCs w:val="24"/>
              </w:rPr>
              <w:t>Exemplary</w:t>
            </w:r>
          </w:p>
        </w:tc>
        <w:tc>
          <w:tcPr>
            <w:tcW w:w="1014" w:type="dxa"/>
            <w:tcBorders>
              <w:top w:val="single" w:sz="4" w:space="0" w:color="A6A6A6"/>
              <w:left w:val="single" w:sz="4" w:space="0" w:color="A6A6A6"/>
            </w:tcBorders>
            <w:tcMar>
              <w:top w:w="58" w:type="dxa"/>
              <w:left w:w="115" w:type="dxa"/>
              <w:bottom w:w="58" w:type="dxa"/>
              <w:right w:w="115" w:type="dxa"/>
            </w:tcMar>
          </w:tcPr>
          <w:p w14:paraId="5ED075F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12.9%</w:t>
            </w:r>
          </w:p>
        </w:tc>
        <w:tc>
          <w:tcPr>
            <w:tcW w:w="1014" w:type="dxa"/>
            <w:tcBorders>
              <w:top w:val="single" w:sz="4" w:space="0" w:color="A6A6A6"/>
            </w:tcBorders>
            <w:tcMar>
              <w:top w:w="58" w:type="dxa"/>
              <w:left w:w="115" w:type="dxa"/>
              <w:bottom w:w="58" w:type="dxa"/>
              <w:right w:w="115" w:type="dxa"/>
            </w:tcMar>
          </w:tcPr>
          <w:p w14:paraId="5ED075F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56.1%</w:t>
            </w:r>
          </w:p>
        </w:tc>
        <w:tc>
          <w:tcPr>
            <w:tcW w:w="1014" w:type="dxa"/>
            <w:tcBorders>
              <w:top w:val="single" w:sz="4" w:space="0" w:color="A6A6A6"/>
            </w:tcBorders>
            <w:tcMar>
              <w:top w:w="58" w:type="dxa"/>
              <w:left w:w="115" w:type="dxa"/>
              <w:bottom w:w="58" w:type="dxa"/>
              <w:right w:w="115" w:type="dxa"/>
            </w:tcMar>
          </w:tcPr>
          <w:p w14:paraId="5ED075F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31.1%</w:t>
            </w:r>
          </w:p>
        </w:tc>
        <w:tc>
          <w:tcPr>
            <w:tcW w:w="1015" w:type="dxa"/>
            <w:tcBorders>
              <w:top w:val="single" w:sz="4" w:space="0" w:color="A6A6A6"/>
              <w:right w:val="single" w:sz="4" w:space="0" w:color="A6A6A6"/>
            </w:tcBorders>
            <w:tcMar>
              <w:top w:w="58" w:type="dxa"/>
              <w:left w:w="115" w:type="dxa"/>
              <w:bottom w:w="58" w:type="dxa"/>
              <w:right w:w="115" w:type="dxa"/>
            </w:tcMar>
          </w:tcPr>
          <w:p w14:paraId="5ED075F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132</w:t>
            </w:r>
          </w:p>
          <w:p w14:paraId="5ED075F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(8.4%)</w:t>
            </w:r>
          </w:p>
        </w:tc>
        <w:tc>
          <w:tcPr>
            <w:tcW w:w="1014" w:type="dxa"/>
            <w:tcBorders>
              <w:top w:val="single" w:sz="4" w:space="0" w:color="A6A6A6"/>
              <w:left w:val="single" w:sz="4" w:space="0" w:color="A6A6A6"/>
            </w:tcBorders>
            <w:tcMar>
              <w:top w:w="58" w:type="dxa"/>
              <w:left w:w="115" w:type="dxa"/>
              <w:bottom w:w="58" w:type="dxa"/>
              <w:right w:w="115" w:type="dxa"/>
            </w:tcMar>
          </w:tcPr>
          <w:p w14:paraId="5ED075F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15.4%</w:t>
            </w:r>
          </w:p>
        </w:tc>
        <w:tc>
          <w:tcPr>
            <w:tcW w:w="1014" w:type="dxa"/>
            <w:tcBorders>
              <w:top w:val="single" w:sz="4" w:space="0" w:color="A6A6A6"/>
            </w:tcBorders>
            <w:tcMar>
              <w:top w:w="58" w:type="dxa"/>
              <w:left w:w="115" w:type="dxa"/>
              <w:bottom w:w="58" w:type="dxa"/>
              <w:right w:w="115" w:type="dxa"/>
            </w:tcMar>
          </w:tcPr>
          <w:p w14:paraId="5ED075F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50.5%</w:t>
            </w:r>
          </w:p>
        </w:tc>
        <w:tc>
          <w:tcPr>
            <w:tcW w:w="1014" w:type="dxa"/>
            <w:tcBorders>
              <w:top w:val="single" w:sz="4" w:space="0" w:color="A6A6A6"/>
            </w:tcBorders>
            <w:tcMar>
              <w:top w:w="58" w:type="dxa"/>
              <w:left w:w="115" w:type="dxa"/>
              <w:bottom w:w="58" w:type="dxa"/>
              <w:right w:w="115" w:type="dxa"/>
            </w:tcMar>
          </w:tcPr>
          <w:p w14:paraId="5ED075F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34.1%</w:t>
            </w:r>
          </w:p>
        </w:tc>
        <w:tc>
          <w:tcPr>
            <w:tcW w:w="1015" w:type="dxa"/>
            <w:tcBorders>
              <w:top w:val="single" w:sz="4" w:space="0" w:color="A6A6A6"/>
            </w:tcBorders>
            <w:tcMar>
              <w:top w:w="58" w:type="dxa"/>
              <w:left w:w="115" w:type="dxa"/>
              <w:bottom w:w="58" w:type="dxa"/>
              <w:right w:w="115" w:type="dxa"/>
            </w:tcMar>
          </w:tcPr>
          <w:p w14:paraId="5ED075F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91</w:t>
            </w:r>
          </w:p>
          <w:p w14:paraId="5ED0760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(6.8%)</w:t>
            </w:r>
          </w:p>
        </w:tc>
      </w:tr>
      <w:tr w:rsidR="00705114" w:rsidRPr="00705114" w14:paraId="5ED0760D" w14:textId="77777777" w:rsidTr="00E52233">
        <w:tc>
          <w:tcPr>
            <w:tcW w:w="1476" w:type="dxa"/>
            <w:tcBorders>
              <w:right w:val="single" w:sz="4" w:space="0" w:color="A6A6A6"/>
            </w:tcBorders>
            <w:tcMar>
              <w:top w:w="58" w:type="dxa"/>
              <w:left w:w="115" w:type="dxa"/>
              <w:bottom w:w="58" w:type="dxa"/>
              <w:right w:w="115" w:type="dxa"/>
            </w:tcMar>
          </w:tcPr>
          <w:p w14:paraId="5ED07602" w14:textId="77777777" w:rsidR="00705114" w:rsidRPr="00705114" w:rsidRDefault="00705114" w:rsidP="00705114">
            <w:pPr>
              <w:keepNext/>
              <w:keepLines/>
              <w:rPr>
                <w:rFonts w:ascii="Arial Narrow" w:hAnsi="Arial Narrow"/>
                <w:szCs w:val="24"/>
              </w:rPr>
            </w:pPr>
            <w:r w:rsidRPr="00705114">
              <w:rPr>
                <w:rFonts w:ascii="Arial Narrow" w:hAnsi="Arial Narrow"/>
                <w:szCs w:val="24"/>
              </w:rPr>
              <w:t>Proficient</w:t>
            </w:r>
          </w:p>
        </w:tc>
        <w:tc>
          <w:tcPr>
            <w:tcW w:w="1014" w:type="dxa"/>
            <w:tcBorders>
              <w:left w:val="single" w:sz="4" w:space="0" w:color="A6A6A6"/>
            </w:tcBorders>
            <w:tcMar>
              <w:top w:w="58" w:type="dxa"/>
              <w:left w:w="115" w:type="dxa"/>
              <w:bottom w:w="58" w:type="dxa"/>
              <w:right w:w="115" w:type="dxa"/>
            </w:tcMar>
          </w:tcPr>
          <w:p w14:paraId="5ED0760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20.8%</w:t>
            </w:r>
          </w:p>
        </w:tc>
        <w:tc>
          <w:tcPr>
            <w:tcW w:w="1014" w:type="dxa"/>
            <w:tcMar>
              <w:top w:w="58" w:type="dxa"/>
              <w:left w:w="115" w:type="dxa"/>
              <w:bottom w:w="58" w:type="dxa"/>
              <w:right w:w="115" w:type="dxa"/>
            </w:tcMar>
          </w:tcPr>
          <w:p w14:paraId="5ED0760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61.7%</w:t>
            </w:r>
          </w:p>
        </w:tc>
        <w:tc>
          <w:tcPr>
            <w:tcW w:w="1014" w:type="dxa"/>
            <w:tcMar>
              <w:top w:w="58" w:type="dxa"/>
              <w:left w:w="115" w:type="dxa"/>
              <w:bottom w:w="58" w:type="dxa"/>
              <w:right w:w="115" w:type="dxa"/>
            </w:tcMar>
          </w:tcPr>
          <w:p w14:paraId="5ED0760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17.4%</w:t>
            </w:r>
          </w:p>
        </w:tc>
        <w:tc>
          <w:tcPr>
            <w:tcW w:w="1015" w:type="dxa"/>
            <w:tcBorders>
              <w:right w:val="single" w:sz="4" w:space="0" w:color="A6A6A6"/>
            </w:tcBorders>
            <w:tcMar>
              <w:top w:w="58" w:type="dxa"/>
              <w:left w:w="115" w:type="dxa"/>
              <w:bottom w:w="58" w:type="dxa"/>
              <w:right w:w="115" w:type="dxa"/>
            </w:tcMar>
          </w:tcPr>
          <w:p w14:paraId="5ED0760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1,238</w:t>
            </w:r>
          </w:p>
          <w:p w14:paraId="5ED0760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(79.7%)</w:t>
            </w:r>
          </w:p>
        </w:tc>
        <w:tc>
          <w:tcPr>
            <w:tcW w:w="1014" w:type="dxa"/>
            <w:tcBorders>
              <w:left w:val="single" w:sz="4" w:space="0" w:color="A6A6A6"/>
            </w:tcBorders>
            <w:tcMar>
              <w:top w:w="58" w:type="dxa"/>
              <w:left w:w="115" w:type="dxa"/>
              <w:bottom w:w="58" w:type="dxa"/>
              <w:right w:w="115" w:type="dxa"/>
            </w:tcMar>
          </w:tcPr>
          <w:p w14:paraId="5ED0760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22.7%</w:t>
            </w:r>
          </w:p>
        </w:tc>
        <w:tc>
          <w:tcPr>
            <w:tcW w:w="1014" w:type="dxa"/>
            <w:tcMar>
              <w:top w:w="58" w:type="dxa"/>
              <w:left w:w="115" w:type="dxa"/>
              <w:bottom w:w="58" w:type="dxa"/>
              <w:right w:w="115" w:type="dxa"/>
            </w:tcMar>
          </w:tcPr>
          <w:p w14:paraId="5ED0760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56.3%</w:t>
            </w:r>
          </w:p>
        </w:tc>
        <w:tc>
          <w:tcPr>
            <w:tcW w:w="1014" w:type="dxa"/>
            <w:tcMar>
              <w:top w:w="58" w:type="dxa"/>
              <w:left w:w="115" w:type="dxa"/>
              <w:bottom w:w="58" w:type="dxa"/>
              <w:right w:w="115" w:type="dxa"/>
            </w:tcMar>
          </w:tcPr>
          <w:p w14:paraId="5ED0760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21.0%</w:t>
            </w:r>
          </w:p>
        </w:tc>
        <w:tc>
          <w:tcPr>
            <w:tcW w:w="1015" w:type="dxa"/>
            <w:tcMar>
              <w:top w:w="58" w:type="dxa"/>
              <w:left w:w="115" w:type="dxa"/>
              <w:bottom w:w="58" w:type="dxa"/>
              <w:right w:w="115" w:type="dxa"/>
            </w:tcMar>
          </w:tcPr>
          <w:p w14:paraId="5ED0760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1,075</w:t>
            </w:r>
          </w:p>
          <w:p w14:paraId="5ED0760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(80.5%)</w:t>
            </w:r>
          </w:p>
        </w:tc>
      </w:tr>
      <w:tr w:rsidR="00705114" w:rsidRPr="00705114" w14:paraId="5ED07619" w14:textId="77777777" w:rsidTr="00E52233">
        <w:tc>
          <w:tcPr>
            <w:tcW w:w="1476" w:type="dxa"/>
            <w:tcBorders>
              <w:right w:val="single" w:sz="4" w:space="0" w:color="A6A6A6"/>
            </w:tcBorders>
            <w:tcMar>
              <w:top w:w="58" w:type="dxa"/>
              <w:left w:w="115" w:type="dxa"/>
              <w:bottom w:w="58" w:type="dxa"/>
              <w:right w:w="115" w:type="dxa"/>
            </w:tcMar>
          </w:tcPr>
          <w:p w14:paraId="5ED0760E" w14:textId="77777777" w:rsidR="00705114" w:rsidRPr="00705114" w:rsidRDefault="00705114" w:rsidP="00705114">
            <w:pPr>
              <w:keepNext/>
              <w:keepLines/>
              <w:rPr>
                <w:rFonts w:ascii="Arial Narrow" w:hAnsi="Arial Narrow"/>
                <w:szCs w:val="24"/>
              </w:rPr>
            </w:pPr>
            <w:r w:rsidRPr="00705114">
              <w:rPr>
                <w:rFonts w:ascii="Arial Narrow" w:hAnsi="Arial Narrow"/>
                <w:szCs w:val="24"/>
              </w:rPr>
              <w:t>Needs improvement</w:t>
            </w:r>
          </w:p>
        </w:tc>
        <w:tc>
          <w:tcPr>
            <w:tcW w:w="1014" w:type="dxa"/>
            <w:tcBorders>
              <w:left w:val="single" w:sz="4" w:space="0" w:color="A6A6A6"/>
            </w:tcBorders>
            <w:tcMar>
              <w:top w:w="58" w:type="dxa"/>
              <w:left w:w="115" w:type="dxa"/>
              <w:bottom w:w="58" w:type="dxa"/>
              <w:right w:w="115" w:type="dxa"/>
            </w:tcMar>
          </w:tcPr>
          <w:p w14:paraId="5ED0760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35.5%</w:t>
            </w:r>
          </w:p>
        </w:tc>
        <w:tc>
          <w:tcPr>
            <w:tcW w:w="1014" w:type="dxa"/>
            <w:tcMar>
              <w:top w:w="58" w:type="dxa"/>
              <w:left w:w="115" w:type="dxa"/>
              <w:bottom w:w="58" w:type="dxa"/>
              <w:right w:w="115" w:type="dxa"/>
            </w:tcMar>
          </w:tcPr>
          <w:p w14:paraId="5ED0761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57.4%</w:t>
            </w:r>
          </w:p>
        </w:tc>
        <w:tc>
          <w:tcPr>
            <w:tcW w:w="1014" w:type="dxa"/>
            <w:tcMar>
              <w:top w:w="58" w:type="dxa"/>
              <w:left w:w="115" w:type="dxa"/>
              <w:bottom w:w="58" w:type="dxa"/>
              <w:right w:w="115" w:type="dxa"/>
            </w:tcMar>
          </w:tcPr>
          <w:p w14:paraId="5ED0761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7.1%</w:t>
            </w:r>
          </w:p>
        </w:tc>
        <w:tc>
          <w:tcPr>
            <w:tcW w:w="1015" w:type="dxa"/>
            <w:tcBorders>
              <w:right w:val="single" w:sz="4" w:space="0" w:color="A6A6A6"/>
            </w:tcBorders>
            <w:tcMar>
              <w:top w:w="58" w:type="dxa"/>
              <w:left w:w="115" w:type="dxa"/>
              <w:bottom w:w="58" w:type="dxa"/>
              <w:right w:w="115" w:type="dxa"/>
            </w:tcMar>
          </w:tcPr>
          <w:p w14:paraId="5ED0761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169</w:t>
            </w:r>
          </w:p>
          <w:p w14:paraId="5ED0761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(10.9%)</w:t>
            </w:r>
          </w:p>
        </w:tc>
        <w:tc>
          <w:tcPr>
            <w:tcW w:w="1014" w:type="dxa"/>
            <w:tcBorders>
              <w:left w:val="single" w:sz="4" w:space="0" w:color="A6A6A6"/>
            </w:tcBorders>
            <w:tcMar>
              <w:top w:w="58" w:type="dxa"/>
              <w:left w:w="115" w:type="dxa"/>
              <w:bottom w:w="58" w:type="dxa"/>
              <w:right w:w="115" w:type="dxa"/>
            </w:tcMar>
          </w:tcPr>
          <w:p w14:paraId="5ED0761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38.1%</w:t>
            </w:r>
          </w:p>
        </w:tc>
        <w:tc>
          <w:tcPr>
            <w:tcW w:w="1014" w:type="dxa"/>
            <w:tcMar>
              <w:top w:w="58" w:type="dxa"/>
              <w:left w:w="115" w:type="dxa"/>
              <w:bottom w:w="58" w:type="dxa"/>
              <w:right w:w="115" w:type="dxa"/>
            </w:tcMar>
          </w:tcPr>
          <w:p w14:paraId="5ED0761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50.3%</w:t>
            </w:r>
          </w:p>
        </w:tc>
        <w:tc>
          <w:tcPr>
            <w:tcW w:w="1014" w:type="dxa"/>
            <w:tcMar>
              <w:top w:w="58" w:type="dxa"/>
              <w:left w:w="115" w:type="dxa"/>
              <w:bottom w:w="58" w:type="dxa"/>
              <w:right w:w="115" w:type="dxa"/>
            </w:tcMar>
          </w:tcPr>
          <w:p w14:paraId="5ED0761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11.6%</w:t>
            </w:r>
          </w:p>
        </w:tc>
        <w:tc>
          <w:tcPr>
            <w:tcW w:w="1015" w:type="dxa"/>
            <w:tcMar>
              <w:top w:w="58" w:type="dxa"/>
              <w:left w:w="115" w:type="dxa"/>
              <w:bottom w:w="58" w:type="dxa"/>
              <w:right w:w="115" w:type="dxa"/>
            </w:tcMar>
          </w:tcPr>
          <w:p w14:paraId="5ED0761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155</w:t>
            </w:r>
          </w:p>
          <w:p w14:paraId="5ED0761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(11.6%)</w:t>
            </w:r>
          </w:p>
        </w:tc>
      </w:tr>
      <w:bookmarkEnd w:id="4"/>
      <w:tr w:rsidR="00705114" w:rsidRPr="00705114" w14:paraId="5ED07625" w14:textId="77777777" w:rsidTr="00E52233">
        <w:tc>
          <w:tcPr>
            <w:tcW w:w="1476" w:type="dxa"/>
            <w:tcBorders>
              <w:right w:val="single" w:sz="4" w:space="0" w:color="A6A6A6"/>
            </w:tcBorders>
            <w:tcMar>
              <w:top w:w="58" w:type="dxa"/>
              <w:left w:w="115" w:type="dxa"/>
              <w:bottom w:w="58" w:type="dxa"/>
              <w:right w:w="115" w:type="dxa"/>
            </w:tcMar>
          </w:tcPr>
          <w:p w14:paraId="5ED0761A" w14:textId="77777777" w:rsidR="00705114" w:rsidRPr="00705114" w:rsidRDefault="00705114" w:rsidP="00705114">
            <w:pPr>
              <w:keepNext/>
              <w:keepLines/>
              <w:rPr>
                <w:rFonts w:ascii="Arial Narrow" w:hAnsi="Arial Narrow"/>
                <w:szCs w:val="24"/>
              </w:rPr>
            </w:pPr>
            <w:r w:rsidRPr="00705114">
              <w:rPr>
                <w:rFonts w:ascii="Arial Narrow" w:hAnsi="Arial Narrow"/>
                <w:szCs w:val="24"/>
              </w:rPr>
              <w:t>Unsatisfactory</w:t>
            </w:r>
          </w:p>
        </w:tc>
        <w:tc>
          <w:tcPr>
            <w:tcW w:w="1014" w:type="dxa"/>
            <w:tcBorders>
              <w:left w:val="single" w:sz="4" w:space="0" w:color="A6A6A6"/>
            </w:tcBorders>
            <w:tcMar>
              <w:top w:w="58" w:type="dxa"/>
              <w:left w:w="115" w:type="dxa"/>
              <w:bottom w:w="58" w:type="dxa"/>
              <w:right w:w="115" w:type="dxa"/>
            </w:tcMar>
          </w:tcPr>
          <w:p w14:paraId="5ED0761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66.7%</w:t>
            </w:r>
          </w:p>
        </w:tc>
        <w:tc>
          <w:tcPr>
            <w:tcW w:w="1014" w:type="dxa"/>
            <w:tcMar>
              <w:top w:w="58" w:type="dxa"/>
              <w:left w:w="115" w:type="dxa"/>
              <w:bottom w:w="58" w:type="dxa"/>
              <w:right w:w="115" w:type="dxa"/>
            </w:tcMar>
          </w:tcPr>
          <w:p w14:paraId="5ED0761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33.3%</w:t>
            </w:r>
          </w:p>
        </w:tc>
        <w:tc>
          <w:tcPr>
            <w:tcW w:w="1014" w:type="dxa"/>
            <w:tcMar>
              <w:top w:w="58" w:type="dxa"/>
              <w:left w:w="115" w:type="dxa"/>
              <w:bottom w:w="58" w:type="dxa"/>
              <w:right w:w="115" w:type="dxa"/>
            </w:tcMar>
          </w:tcPr>
          <w:p w14:paraId="5ED0761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0.0%</w:t>
            </w:r>
          </w:p>
        </w:tc>
        <w:tc>
          <w:tcPr>
            <w:tcW w:w="1015" w:type="dxa"/>
            <w:tcBorders>
              <w:right w:val="single" w:sz="4" w:space="0" w:color="A6A6A6"/>
            </w:tcBorders>
            <w:tcMar>
              <w:top w:w="58" w:type="dxa"/>
              <w:left w:w="115" w:type="dxa"/>
              <w:bottom w:w="58" w:type="dxa"/>
              <w:right w:w="115" w:type="dxa"/>
            </w:tcMar>
          </w:tcPr>
          <w:p w14:paraId="5ED0761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15</w:t>
            </w:r>
          </w:p>
          <w:p w14:paraId="5ED0761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(1.0%)</w:t>
            </w:r>
          </w:p>
        </w:tc>
        <w:tc>
          <w:tcPr>
            <w:tcW w:w="1014" w:type="dxa"/>
            <w:tcBorders>
              <w:left w:val="single" w:sz="4" w:space="0" w:color="A6A6A6"/>
            </w:tcBorders>
            <w:tcMar>
              <w:top w:w="58" w:type="dxa"/>
              <w:left w:w="115" w:type="dxa"/>
              <w:bottom w:w="58" w:type="dxa"/>
              <w:right w:w="115" w:type="dxa"/>
            </w:tcMar>
          </w:tcPr>
          <w:p w14:paraId="5ED0762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57.1%</w:t>
            </w:r>
          </w:p>
        </w:tc>
        <w:tc>
          <w:tcPr>
            <w:tcW w:w="1014" w:type="dxa"/>
            <w:tcMar>
              <w:top w:w="58" w:type="dxa"/>
              <w:left w:w="115" w:type="dxa"/>
              <w:bottom w:w="58" w:type="dxa"/>
              <w:right w:w="115" w:type="dxa"/>
            </w:tcMar>
          </w:tcPr>
          <w:p w14:paraId="5ED0762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35.7%</w:t>
            </w:r>
          </w:p>
        </w:tc>
        <w:tc>
          <w:tcPr>
            <w:tcW w:w="1014" w:type="dxa"/>
            <w:tcMar>
              <w:top w:w="58" w:type="dxa"/>
              <w:left w:w="115" w:type="dxa"/>
              <w:bottom w:w="58" w:type="dxa"/>
              <w:right w:w="115" w:type="dxa"/>
            </w:tcMar>
          </w:tcPr>
          <w:p w14:paraId="5ED0762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7.1%</w:t>
            </w:r>
          </w:p>
        </w:tc>
        <w:tc>
          <w:tcPr>
            <w:tcW w:w="1015" w:type="dxa"/>
            <w:tcMar>
              <w:top w:w="58" w:type="dxa"/>
              <w:left w:w="115" w:type="dxa"/>
              <w:bottom w:w="58" w:type="dxa"/>
              <w:right w:w="115" w:type="dxa"/>
            </w:tcMar>
          </w:tcPr>
          <w:p w14:paraId="5ED0762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14</w:t>
            </w:r>
          </w:p>
          <w:p w14:paraId="5ED0762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(1.0%)</w:t>
            </w:r>
          </w:p>
        </w:tc>
      </w:tr>
    </w:tbl>
    <w:p w14:paraId="5ED07626" w14:textId="77777777" w:rsidR="00705114" w:rsidRPr="00705114" w:rsidRDefault="00705114" w:rsidP="00705114">
      <w:pPr>
        <w:rPr>
          <w:sz w:val="24"/>
          <w:szCs w:val="24"/>
        </w:rPr>
      </w:pPr>
    </w:p>
    <w:p w14:paraId="5ED07627" w14:textId="77777777" w:rsidR="00705114" w:rsidRPr="00705114" w:rsidRDefault="00705114" w:rsidP="00705114">
      <w:pPr>
        <w:rPr>
          <w:sz w:val="24"/>
          <w:szCs w:val="24"/>
        </w:rPr>
      </w:pPr>
      <w:r w:rsidRPr="00705114">
        <w:rPr>
          <w:sz w:val="24"/>
          <w:szCs w:val="24"/>
        </w:rPr>
        <w:t>Table 2 shows the same breakdown, but just for teachers in the 24 urban districts</w:t>
      </w:r>
      <w:r w:rsidRPr="00705114">
        <w:rPr>
          <w:sz w:val="24"/>
          <w:szCs w:val="24"/>
          <w:vertAlign w:val="superscript"/>
        </w:rPr>
        <w:footnoteReference w:id="5"/>
      </w:r>
      <w:r w:rsidRPr="00705114">
        <w:rPr>
          <w:sz w:val="24"/>
          <w:szCs w:val="24"/>
        </w:rPr>
        <w:t xml:space="preserve">. The patterns in these districts are generally similar to the statewide patterns. However, urban teachers rated Exemplary are somewhat more likely to have high SGPs and those rated Unsatisfactory are substantially more likely to have low SGPs. Indeed, not a single teacher rated Unsatisfactory had a high median SGP in English language arts and only one did in mathematics. </w:t>
      </w:r>
    </w:p>
    <w:p w14:paraId="5ED07628" w14:textId="77777777" w:rsidR="00705114" w:rsidRPr="00705114" w:rsidRDefault="00705114" w:rsidP="00705114">
      <w:pPr>
        <w:rPr>
          <w:sz w:val="24"/>
          <w:szCs w:val="24"/>
        </w:rPr>
      </w:pPr>
    </w:p>
    <w:p w14:paraId="5ED07629" w14:textId="77777777" w:rsidR="00705114" w:rsidRPr="00705114" w:rsidRDefault="00705114" w:rsidP="00705114">
      <w:pPr>
        <w:rPr>
          <w:sz w:val="24"/>
          <w:szCs w:val="24"/>
        </w:rPr>
      </w:pPr>
      <w:r w:rsidRPr="00705114">
        <w:rPr>
          <w:sz w:val="24"/>
          <w:szCs w:val="24"/>
        </w:rPr>
        <w:t>A different way to look at these same data is to calculate the average median student growth percentile for educators in each summative performance rating category. For example, we calculate the median SGP for each educator rated as Exemplary, then average those SGPs across all Exemplary educators to find the average median SGP for those educators. If the system is working well, the average median SGP should increase as the summative performance rating improves. Table 3 shows these results.</w:t>
      </w:r>
    </w:p>
    <w:p w14:paraId="5ED0762A" w14:textId="77777777" w:rsidR="00705114" w:rsidRPr="00705114" w:rsidRDefault="00705114" w:rsidP="00705114">
      <w:pPr>
        <w:rPr>
          <w:sz w:val="24"/>
          <w:szCs w:val="24"/>
        </w:rPr>
      </w:pPr>
    </w:p>
    <w:p w14:paraId="5ED0762B" w14:textId="77777777" w:rsidR="00705114" w:rsidRPr="00705114" w:rsidRDefault="00705114" w:rsidP="00705114">
      <w:pPr>
        <w:spacing w:after="120"/>
        <w:rPr>
          <w:i/>
          <w:sz w:val="24"/>
          <w:szCs w:val="24"/>
        </w:rPr>
      </w:pPr>
      <w:r w:rsidRPr="00705114">
        <w:rPr>
          <w:i/>
          <w:sz w:val="24"/>
          <w:szCs w:val="24"/>
        </w:rPr>
        <w:t>Table 3: Average median SGP for teachers statewide, by summative performance rating</w:t>
      </w:r>
    </w:p>
    <w:tbl>
      <w:tblPr>
        <w:tblW w:w="0" w:type="auto"/>
        <w:tblLook w:val="04A0" w:firstRow="1" w:lastRow="0" w:firstColumn="1" w:lastColumn="0" w:noHBand="0" w:noVBand="1"/>
      </w:tblPr>
      <w:tblGrid>
        <w:gridCol w:w="2563"/>
        <w:gridCol w:w="1693"/>
        <w:gridCol w:w="1705"/>
        <w:gridCol w:w="1693"/>
        <w:gridCol w:w="1706"/>
      </w:tblGrid>
      <w:tr w:rsidR="00705114" w:rsidRPr="00705114" w14:paraId="5ED0762F" w14:textId="77777777" w:rsidTr="00E52233">
        <w:tc>
          <w:tcPr>
            <w:tcW w:w="2635" w:type="dxa"/>
            <w:tcBorders>
              <w:right w:val="single" w:sz="4" w:space="0" w:color="A6A6A6"/>
            </w:tcBorders>
            <w:tcMar>
              <w:top w:w="58" w:type="dxa"/>
              <w:left w:w="115" w:type="dxa"/>
              <w:bottom w:w="58" w:type="dxa"/>
              <w:right w:w="115" w:type="dxa"/>
            </w:tcMar>
          </w:tcPr>
          <w:p w14:paraId="5ED0762C" w14:textId="77777777" w:rsidR="00705114" w:rsidRPr="00705114" w:rsidRDefault="00705114" w:rsidP="00705114">
            <w:pPr>
              <w:rPr>
                <w:rFonts w:ascii="Arial Narrow" w:hAnsi="Arial Narrow"/>
                <w:szCs w:val="24"/>
              </w:rPr>
            </w:pPr>
          </w:p>
        </w:tc>
        <w:tc>
          <w:tcPr>
            <w:tcW w:w="3470" w:type="dxa"/>
            <w:gridSpan w:val="2"/>
            <w:tcBorders>
              <w:left w:val="single" w:sz="4" w:space="0" w:color="A6A6A6"/>
              <w:right w:val="single" w:sz="4" w:space="0" w:color="A6A6A6"/>
            </w:tcBorders>
            <w:tcMar>
              <w:top w:w="58" w:type="dxa"/>
              <w:left w:w="115" w:type="dxa"/>
              <w:bottom w:w="58" w:type="dxa"/>
              <w:right w:w="115" w:type="dxa"/>
            </w:tcMar>
          </w:tcPr>
          <w:p w14:paraId="5ED0762D" w14:textId="77777777" w:rsidR="00705114" w:rsidRPr="00705114" w:rsidRDefault="00705114" w:rsidP="00705114">
            <w:pPr>
              <w:jc w:val="center"/>
              <w:rPr>
                <w:rFonts w:ascii="Arial Narrow" w:hAnsi="Arial Narrow"/>
                <w:b/>
                <w:szCs w:val="24"/>
              </w:rPr>
            </w:pPr>
            <w:r w:rsidRPr="00705114">
              <w:rPr>
                <w:rFonts w:ascii="Arial Narrow" w:hAnsi="Arial Narrow"/>
                <w:b/>
                <w:szCs w:val="24"/>
              </w:rPr>
              <w:t>All teachers</w:t>
            </w:r>
          </w:p>
        </w:tc>
        <w:tc>
          <w:tcPr>
            <w:tcW w:w="3471" w:type="dxa"/>
            <w:gridSpan w:val="2"/>
            <w:tcBorders>
              <w:left w:val="single" w:sz="4" w:space="0" w:color="A6A6A6"/>
            </w:tcBorders>
            <w:tcMar>
              <w:top w:w="58" w:type="dxa"/>
              <w:left w:w="115" w:type="dxa"/>
              <w:bottom w:w="58" w:type="dxa"/>
              <w:right w:w="115" w:type="dxa"/>
            </w:tcMar>
          </w:tcPr>
          <w:p w14:paraId="5ED0762E" w14:textId="77777777" w:rsidR="00705114" w:rsidRPr="00705114" w:rsidRDefault="00705114" w:rsidP="00705114">
            <w:pPr>
              <w:jc w:val="center"/>
              <w:rPr>
                <w:rFonts w:ascii="Arial Narrow" w:hAnsi="Arial Narrow"/>
                <w:b/>
                <w:szCs w:val="24"/>
              </w:rPr>
            </w:pPr>
            <w:r w:rsidRPr="00705114">
              <w:rPr>
                <w:rFonts w:ascii="Arial Narrow" w:hAnsi="Arial Narrow"/>
                <w:b/>
                <w:szCs w:val="24"/>
              </w:rPr>
              <w:t>Teachers in urban districts</w:t>
            </w:r>
          </w:p>
        </w:tc>
      </w:tr>
      <w:tr w:rsidR="00705114" w:rsidRPr="00705114" w14:paraId="5ED07637" w14:textId="77777777" w:rsidTr="00E52233">
        <w:tc>
          <w:tcPr>
            <w:tcW w:w="2635" w:type="dxa"/>
            <w:tcBorders>
              <w:bottom w:val="single" w:sz="4" w:space="0" w:color="A6A6A6"/>
              <w:right w:val="single" w:sz="4" w:space="0" w:color="A6A6A6"/>
            </w:tcBorders>
            <w:tcMar>
              <w:top w:w="58" w:type="dxa"/>
              <w:left w:w="115" w:type="dxa"/>
              <w:bottom w:w="58" w:type="dxa"/>
              <w:right w:w="115" w:type="dxa"/>
            </w:tcMar>
          </w:tcPr>
          <w:p w14:paraId="5ED07630" w14:textId="77777777" w:rsidR="00705114" w:rsidRPr="00705114" w:rsidRDefault="00705114" w:rsidP="00705114">
            <w:pPr>
              <w:rPr>
                <w:rFonts w:ascii="Arial Narrow" w:hAnsi="Arial Narrow"/>
                <w:szCs w:val="24"/>
              </w:rPr>
            </w:pPr>
            <w:r w:rsidRPr="00705114">
              <w:rPr>
                <w:rFonts w:ascii="Arial Narrow" w:hAnsi="Arial Narrow"/>
                <w:szCs w:val="24"/>
              </w:rPr>
              <w:t>Summative performance rating</w:t>
            </w:r>
          </w:p>
        </w:tc>
        <w:tc>
          <w:tcPr>
            <w:tcW w:w="1735" w:type="dxa"/>
            <w:tcBorders>
              <w:left w:val="single" w:sz="4" w:space="0" w:color="A6A6A6"/>
              <w:bottom w:val="single" w:sz="4" w:space="0" w:color="A6A6A6"/>
            </w:tcBorders>
            <w:tcMar>
              <w:top w:w="58" w:type="dxa"/>
              <w:left w:w="115" w:type="dxa"/>
              <w:bottom w:w="58" w:type="dxa"/>
              <w:right w:w="115" w:type="dxa"/>
            </w:tcMar>
          </w:tcPr>
          <w:p w14:paraId="5ED07631" w14:textId="77777777" w:rsidR="00705114" w:rsidRPr="00705114" w:rsidRDefault="00705114" w:rsidP="00705114">
            <w:pPr>
              <w:jc w:val="center"/>
              <w:rPr>
                <w:rFonts w:ascii="Arial Narrow" w:hAnsi="Arial Narrow"/>
                <w:szCs w:val="24"/>
              </w:rPr>
            </w:pPr>
            <w:r w:rsidRPr="00705114">
              <w:rPr>
                <w:rFonts w:ascii="Arial Narrow" w:hAnsi="Arial Narrow"/>
                <w:szCs w:val="24"/>
              </w:rPr>
              <w:t xml:space="preserve">Average </w:t>
            </w:r>
          </w:p>
          <w:p w14:paraId="5ED07632" w14:textId="77777777" w:rsidR="00705114" w:rsidRPr="00705114" w:rsidRDefault="00705114" w:rsidP="00705114">
            <w:pPr>
              <w:jc w:val="center"/>
              <w:rPr>
                <w:rFonts w:ascii="Arial Narrow" w:hAnsi="Arial Narrow"/>
                <w:szCs w:val="24"/>
              </w:rPr>
            </w:pPr>
            <w:r w:rsidRPr="00705114">
              <w:rPr>
                <w:rFonts w:ascii="Arial Narrow" w:hAnsi="Arial Narrow"/>
                <w:szCs w:val="24"/>
              </w:rPr>
              <w:t>ELA SGP</w:t>
            </w:r>
          </w:p>
        </w:tc>
        <w:tc>
          <w:tcPr>
            <w:tcW w:w="1735" w:type="dxa"/>
            <w:tcBorders>
              <w:bottom w:val="single" w:sz="4" w:space="0" w:color="A6A6A6"/>
              <w:right w:val="single" w:sz="4" w:space="0" w:color="A6A6A6"/>
            </w:tcBorders>
            <w:tcMar>
              <w:top w:w="58" w:type="dxa"/>
              <w:left w:w="115" w:type="dxa"/>
              <w:bottom w:w="58" w:type="dxa"/>
              <w:right w:w="115" w:type="dxa"/>
            </w:tcMar>
          </w:tcPr>
          <w:p w14:paraId="5ED07633" w14:textId="77777777" w:rsidR="00705114" w:rsidRPr="00705114" w:rsidRDefault="00705114" w:rsidP="00705114">
            <w:pPr>
              <w:jc w:val="center"/>
              <w:rPr>
                <w:rFonts w:ascii="Arial Narrow" w:hAnsi="Arial Narrow"/>
                <w:szCs w:val="24"/>
              </w:rPr>
            </w:pPr>
            <w:r w:rsidRPr="00705114">
              <w:rPr>
                <w:rFonts w:ascii="Arial Narrow" w:hAnsi="Arial Narrow"/>
                <w:szCs w:val="24"/>
              </w:rPr>
              <w:t>Average mathematics SGP</w:t>
            </w:r>
          </w:p>
        </w:tc>
        <w:tc>
          <w:tcPr>
            <w:tcW w:w="1735" w:type="dxa"/>
            <w:tcBorders>
              <w:left w:val="single" w:sz="4" w:space="0" w:color="A6A6A6"/>
              <w:bottom w:val="single" w:sz="4" w:space="0" w:color="A6A6A6"/>
            </w:tcBorders>
            <w:tcMar>
              <w:top w:w="58" w:type="dxa"/>
              <w:left w:w="115" w:type="dxa"/>
              <w:bottom w:w="58" w:type="dxa"/>
              <w:right w:w="115" w:type="dxa"/>
            </w:tcMar>
          </w:tcPr>
          <w:p w14:paraId="5ED07634" w14:textId="77777777" w:rsidR="00705114" w:rsidRPr="00705114" w:rsidRDefault="00705114" w:rsidP="00705114">
            <w:pPr>
              <w:jc w:val="center"/>
              <w:rPr>
                <w:rFonts w:ascii="Arial Narrow" w:hAnsi="Arial Narrow"/>
                <w:szCs w:val="24"/>
              </w:rPr>
            </w:pPr>
            <w:r w:rsidRPr="00705114">
              <w:rPr>
                <w:rFonts w:ascii="Arial Narrow" w:hAnsi="Arial Narrow"/>
                <w:szCs w:val="24"/>
              </w:rPr>
              <w:t xml:space="preserve">Average </w:t>
            </w:r>
          </w:p>
          <w:p w14:paraId="5ED07635" w14:textId="77777777" w:rsidR="00705114" w:rsidRPr="00705114" w:rsidRDefault="00705114" w:rsidP="00705114">
            <w:pPr>
              <w:jc w:val="center"/>
              <w:rPr>
                <w:rFonts w:ascii="Arial Narrow" w:hAnsi="Arial Narrow"/>
                <w:szCs w:val="24"/>
              </w:rPr>
            </w:pPr>
            <w:r w:rsidRPr="00705114">
              <w:rPr>
                <w:rFonts w:ascii="Arial Narrow" w:hAnsi="Arial Narrow"/>
                <w:szCs w:val="24"/>
              </w:rPr>
              <w:t>ELA SGP</w:t>
            </w:r>
          </w:p>
        </w:tc>
        <w:tc>
          <w:tcPr>
            <w:tcW w:w="1736" w:type="dxa"/>
            <w:tcBorders>
              <w:bottom w:val="single" w:sz="4" w:space="0" w:color="A6A6A6"/>
            </w:tcBorders>
            <w:tcMar>
              <w:top w:w="58" w:type="dxa"/>
              <w:left w:w="115" w:type="dxa"/>
              <w:bottom w:w="58" w:type="dxa"/>
              <w:right w:w="115" w:type="dxa"/>
            </w:tcMar>
          </w:tcPr>
          <w:p w14:paraId="5ED07636" w14:textId="77777777" w:rsidR="00705114" w:rsidRPr="00705114" w:rsidRDefault="00705114" w:rsidP="00705114">
            <w:pPr>
              <w:jc w:val="center"/>
              <w:rPr>
                <w:rFonts w:ascii="Arial Narrow" w:hAnsi="Arial Narrow"/>
                <w:szCs w:val="24"/>
              </w:rPr>
            </w:pPr>
            <w:r w:rsidRPr="00705114">
              <w:rPr>
                <w:rFonts w:ascii="Arial Narrow" w:hAnsi="Arial Narrow"/>
                <w:szCs w:val="24"/>
              </w:rPr>
              <w:t>Average mathematics SGP</w:t>
            </w:r>
          </w:p>
        </w:tc>
      </w:tr>
      <w:tr w:rsidR="00705114" w:rsidRPr="00705114" w14:paraId="5ED07641" w14:textId="77777777" w:rsidTr="00E52233">
        <w:tc>
          <w:tcPr>
            <w:tcW w:w="2635" w:type="dxa"/>
            <w:tcBorders>
              <w:top w:val="single" w:sz="4" w:space="0" w:color="A6A6A6"/>
              <w:right w:val="single" w:sz="4" w:space="0" w:color="A6A6A6"/>
            </w:tcBorders>
            <w:tcMar>
              <w:top w:w="58" w:type="dxa"/>
              <w:left w:w="115" w:type="dxa"/>
              <w:bottom w:w="58" w:type="dxa"/>
              <w:right w:w="115" w:type="dxa"/>
            </w:tcMar>
          </w:tcPr>
          <w:p w14:paraId="5ED07638" w14:textId="77777777" w:rsidR="00705114" w:rsidRPr="00705114" w:rsidRDefault="00705114" w:rsidP="00705114">
            <w:pPr>
              <w:rPr>
                <w:rFonts w:ascii="Arial Narrow" w:hAnsi="Arial Narrow"/>
                <w:szCs w:val="24"/>
              </w:rPr>
            </w:pPr>
            <w:r w:rsidRPr="00705114">
              <w:rPr>
                <w:rFonts w:ascii="Arial Narrow" w:hAnsi="Arial Narrow"/>
                <w:szCs w:val="24"/>
              </w:rPr>
              <w:t>Exemplary</w:t>
            </w:r>
          </w:p>
        </w:tc>
        <w:tc>
          <w:tcPr>
            <w:tcW w:w="1735" w:type="dxa"/>
            <w:tcBorders>
              <w:top w:val="single" w:sz="4" w:space="0" w:color="A6A6A6"/>
              <w:left w:val="single" w:sz="4" w:space="0" w:color="A6A6A6"/>
            </w:tcBorders>
            <w:tcMar>
              <w:top w:w="58" w:type="dxa"/>
              <w:left w:w="115" w:type="dxa"/>
              <w:bottom w:w="58" w:type="dxa"/>
              <w:right w:w="115" w:type="dxa"/>
            </w:tcMar>
          </w:tcPr>
          <w:p w14:paraId="5ED07639" w14:textId="77777777" w:rsidR="00705114" w:rsidRPr="00705114" w:rsidRDefault="00705114" w:rsidP="00705114">
            <w:pPr>
              <w:jc w:val="right"/>
              <w:rPr>
                <w:rFonts w:ascii="Arial Narrow" w:hAnsi="Arial Narrow"/>
                <w:szCs w:val="24"/>
              </w:rPr>
            </w:pPr>
            <w:r w:rsidRPr="00705114">
              <w:rPr>
                <w:rFonts w:ascii="Arial Narrow" w:hAnsi="Arial Narrow"/>
                <w:szCs w:val="24"/>
              </w:rPr>
              <w:t>56.7</w:t>
            </w:r>
          </w:p>
          <w:p w14:paraId="5ED0763A" w14:textId="77777777" w:rsidR="00705114" w:rsidRPr="00705114" w:rsidRDefault="00705114" w:rsidP="00705114">
            <w:pPr>
              <w:jc w:val="right"/>
              <w:rPr>
                <w:rFonts w:ascii="Arial Narrow" w:hAnsi="Arial Narrow"/>
                <w:szCs w:val="24"/>
              </w:rPr>
            </w:pPr>
            <w:r w:rsidRPr="00705114">
              <w:rPr>
                <w:rFonts w:ascii="Arial Narrow" w:hAnsi="Arial Narrow"/>
                <w:szCs w:val="24"/>
              </w:rPr>
              <w:t>(n=317)</w:t>
            </w:r>
          </w:p>
        </w:tc>
        <w:tc>
          <w:tcPr>
            <w:tcW w:w="1735" w:type="dxa"/>
            <w:tcBorders>
              <w:top w:val="single" w:sz="4" w:space="0" w:color="A6A6A6"/>
              <w:right w:val="single" w:sz="4" w:space="0" w:color="A6A6A6"/>
            </w:tcBorders>
            <w:tcMar>
              <w:top w:w="58" w:type="dxa"/>
              <w:left w:w="115" w:type="dxa"/>
              <w:bottom w:w="58" w:type="dxa"/>
              <w:right w:w="115" w:type="dxa"/>
            </w:tcMar>
          </w:tcPr>
          <w:p w14:paraId="5ED0763B" w14:textId="77777777" w:rsidR="00705114" w:rsidRPr="00705114" w:rsidRDefault="00705114" w:rsidP="00705114">
            <w:pPr>
              <w:jc w:val="right"/>
              <w:rPr>
                <w:rFonts w:ascii="Arial Narrow" w:hAnsi="Arial Narrow"/>
                <w:szCs w:val="24"/>
              </w:rPr>
            </w:pPr>
            <w:r w:rsidRPr="00705114">
              <w:rPr>
                <w:rFonts w:ascii="Arial Narrow" w:hAnsi="Arial Narrow"/>
                <w:szCs w:val="24"/>
              </w:rPr>
              <w:t>58.3</w:t>
            </w:r>
          </w:p>
          <w:p w14:paraId="5ED0763C" w14:textId="77777777" w:rsidR="00705114" w:rsidRPr="00705114" w:rsidRDefault="00705114" w:rsidP="00705114">
            <w:pPr>
              <w:jc w:val="right"/>
              <w:rPr>
                <w:rFonts w:ascii="Arial Narrow" w:hAnsi="Arial Narrow"/>
                <w:szCs w:val="24"/>
              </w:rPr>
            </w:pPr>
            <w:r w:rsidRPr="00705114">
              <w:rPr>
                <w:rFonts w:ascii="Arial Narrow" w:hAnsi="Arial Narrow"/>
                <w:szCs w:val="24"/>
              </w:rPr>
              <w:t>(n=231)</w:t>
            </w:r>
          </w:p>
        </w:tc>
        <w:tc>
          <w:tcPr>
            <w:tcW w:w="1735" w:type="dxa"/>
            <w:tcBorders>
              <w:top w:val="single" w:sz="4" w:space="0" w:color="A6A6A6"/>
              <w:left w:val="single" w:sz="4" w:space="0" w:color="A6A6A6"/>
            </w:tcBorders>
            <w:tcMar>
              <w:top w:w="58" w:type="dxa"/>
              <w:left w:w="115" w:type="dxa"/>
              <w:bottom w:w="58" w:type="dxa"/>
              <w:right w:w="115" w:type="dxa"/>
            </w:tcMar>
          </w:tcPr>
          <w:p w14:paraId="5ED0763D" w14:textId="77777777" w:rsidR="00705114" w:rsidRPr="00705114" w:rsidRDefault="00705114" w:rsidP="00705114">
            <w:pPr>
              <w:jc w:val="right"/>
              <w:rPr>
                <w:rFonts w:ascii="Arial Narrow" w:hAnsi="Arial Narrow"/>
                <w:szCs w:val="24"/>
              </w:rPr>
            </w:pPr>
            <w:r w:rsidRPr="00705114">
              <w:rPr>
                <w:rFonts w:ascii="Arial Narrow" w:hAnsi="Arial Narrow"/>
                <w:szCs w:val="24"/>
              </w:rPr>
              <w:t>54.7</w:t>
            </w:r>
          </w:p>
          <w:p w14:paraId="5ED0763E" w14:textId="77777777" w:rsidR="00705114" w:rsidRPr="00705114" w:rsidRDefault="00705114" w:rsidP="00705114">
            <w:pPr>
              <w:jc w:val="right"/>
              <w:rPr>
                <w:rFonts w:ascii="Arial Narrow" w:hAnsi="Arial Narrow"/>
                <w:szCs w:val="24"/>
              </w:rPr>
            </w:pPr>
            <w:r w:rsidRPr="00705114">
              <w:rPr>
                <w:rFonts w:ascii="Arial Narrow" w:hAnsi="Arial Narrow"/>
                <w:szCs w:val="24"/>
              </w:rPr>
              <w:t>(n=132)</w:t>
            </w:r>
          </w:p>
        </w:tc>
        <w:tc>
          <w:tcPr>
            <w:tcW w:w="1736" w:type="dxa"/>
            <w:tcBorders>
              <w:top w:val="single" w:sz="4" w:space="0" w:color="A6A6A6"/>
            </w:tcBorders>
            <w:tcMar>
              <w:top w:w="58" w:type="dxa"/>
              <w:left w:w="115" w:type="dxa"/>
              <w:bottom w:w="58" w:type="dxa"/>
              <w:right w:w="115" w:type="dxa"/>
            </w:tcMar>
          </w:tcPr>
          <w:p w14:paraId="5ED0763F" w14:textId="77777777" w:rsidR="00705114" w:rsidRPr="00705114" w:rsidRDefault="00705114" w:rsidP="00705114">
            <w:pPr>
              <w:jc w:val="right"/>
              <w:rPr>
                <w:rFonts w:ascii="Arial Narrow" w:hAnsi="Arial Narrow"/>
                <w:szCs w:val="24"/>
              </w:rPr>
            </w:pPr>
            <w:r w:rsidRPr="00705114">
              <w:rPr>
                <w:rFonts w:ascii="Arial Narrow" w:hAnsi="Arial Narrow"/>
                <w:szCs w:val="24"/>
              </w:rPr>
              <w:t>55.9</w:t>
            </w:r>
          </w:p>
          <w:p w14:paraId="5ED07640" w14:textId="77777777" w:rsidR="00705114" w:rsidRPr="00705114" w:rsidRDefault="00705114" w:rsidP="00705114">
            <w:pPr>
              <w:jc w:val="right"/>
              <w:rPr>
                <w:rFonts w:ascii="Arial Narrow" w:hAnsi="Arial Narrow"/>
                <w:szCs w:val="24"/>
              </w:rPr>
            </w:pPr>
            <w:r w:rsidRPr="00705114">
              <w:rPr>
                <w:rFonts w:ascii="Arial Narrow" w:hAnsi="Arial Narrow"/>
                <w:szCs w:val="24"/>
              </w:rPr>
              <w:t>(n=91)</w:t>
            </w:r>
          </w:p>
        </w:tc>
      </w:tr>
      <w:tr w:rsidR="00705114" w:rsidRPr="00705114" w14:paraId="5ED0764B" w14:textId="77777777" w:rsidTr="00E52233">
        <w:tc>
          <w:tcPr>
            <w:tcW w:w="2635" w:type="dxa"/>
            <w:tcBorders>
              <w:right w:val="single" w:sz="4" w:space="0" w:color="A6A6A6"/>
            </w:tcBorders>
            <w:tcMar>
              <w:top w:w="58" w:type="dxa"/>
              <w:left w:w="115" w:type="dxa"/>
              <w:bottom w:w="58" w:type="dxa"/>
              <w:right w:w="115" w:type="dxa"/>
            </w:tcMar>
          </w:tcPr>
          <w:p w14:paraId="5ED07642" w14:textId="77777777" w:rsidR="00705114" w:rsidRPr="00705114" w:rsidRDefault="00705114" w:rsidP="00705114">
            <w:pPr>
              <w:rPr>
                <w:rFonts w:ascii="Arial Narrow" w:hAnsi="Arial Narrow"/>
                <w:szCs w:val="24"/>
              </w:rPr>
            </w:pPr>
            <w:r w:rsidRPr="00705114">
              <w:rPr>
                <w:rFonts w:ascii="Arial Narrow" w:hAnsi="Arial Narrow"/>
                <w:szCs w:val="24"/>
              </w:rPr>
              <w:t>Proficient</w:t>
            </w:r>
          </w:p>
        </w:tc>
        <w:tc>
          <w:tcPr>
            <w:tcW w:w="1735" w:type="dxa"/>
            <w:tcBorders>
              <w:left w:val="single" w:sz="4" w:space="0" w:color="A6A6A6"/>
            </w:tcBorders>
            <w:tcMar>
              <w:top w:w="58" w:type="dxa"/>
              <w:left w:w="115" w:type="dxa"/>
              <w:bottom w:w="58" w:type="dxa"/>
              <w:right w:w="115" w:type="dxa"/>
            </w:tcMar>
          </w:tcPr>
          <w:p w14:paraId="5ED07643" w14:textId="77777777" w:rsidR="00705114" w:rsidRPr="00705114" w:rsidRDefault="00705114" w:rsidP="00705114">
            <w:pPr>
              <w:jc w:val="right"/>
              <w:rPr>
                <w:rFonts w:ascii="Arial Narrow" w:hAnsi="Arial Narrow"/>
                <w:szCs w:val="24"/>
              </w:rPr>
            </w:pPr>
            <w:r w:rsidRPr="00705114">
              <w:rPr>
                <w:rFonts w:ascii="Arial Narrow" w:hAnsi="Arial Narrow"/>
                <w:szCs w:val="24"/>
              </w:rPr>
              <w:t>51.1</w:t>
            </w:r>
          </w:p>
          <w:p w14:paraId="5ED07644" w14:textId="77777777" w:rsidR="00705114" w:rsidRPr="00705114" w:rsidRDefault="00705114" w:rsidP="00705114">
            <w:pPr>
              <w:jc w:val="right"/>
              <w:rPr>
                <w:rFonts w:ascii="Arial Narrow" w:hAnsi="Arial Narrow"/>
                <w:szCs w:val="24"/>
              </w:rPr>
            </w:pPr>
            <w:r w:rsidRPr="00705114">
              <w:rPr>
                <w:rFonts w:ascii="Arial Narrow" w:hAnsi="Arial Narrow"/>
                <w:szCs w:val="24"/>
              </w:rPr>
              <w:t>(n=3,329)</w:t>
            </w:r>
          </w:p>
        </w:tc>
        <w:tc>
          <w:tcPr>
            <w:tcW w:w="1735" w:type="dxa"/>
            <w:tcBorders>
              <w:right w:val="single" w:sz="4" w:space="0" w:color="A6A6A6"/>
            </w:tcBorders>
            <w:tcMar>
              <w:top w:w="58" w:type="dxa"/>
              <w:left w:w="115" w:type="dxa"/>
              <w:bottom w:w="58" w:type="dxa"/>
              <w:right w:w="115" w:type="dxa"/>
            </w:tcMar>
          </w:tcPr>
          <w:p w14:paraId="5ED07645" w14:textId="77777777" w:rsidR="00705114" w:rsidRPr="00705114" w:rsidRDefault="00705114" w:rsidP="00705114">
            <w:pPr>
              <w:jc w:val="right"/>
              <w:rPr>
                <w:rFonts w:ascii="Arial Narrow" w:hAnsi="Arial Narrow"/>
                <w:szCs w:val="24"/>
              </w:rPr>
            </w:pPr>
            <w:r w:rsidRPr="00705114">
              <w:rPr>
                <w:rFonts w:ascii="Arial Narrow" w:hAnsi="Arial Narrow"/>
                <w:szCs w:val="24"/>
              </w:rPr>
              <w:t>51.7</w:t>
            </w:r>
          </w:p>
          <w:p w14:paraId="5ED07646" w14:textId="77777777" w:rsidR="00705114" w:rsidRPr="00705114" w:rsidRDefault="00705114" w:rsidP="00705114">
            <w:pPr>
              <w:jc w:val="right"/>
              <w:rPr>
                <w:rFonts w:ascii="Arial Narrow" w:hAnsi="Arial Narrow"/>
                <w:szCs w:val="24"/>
              </w:rPr>
            </w:pPr>
            <w:r w:rsidRPr="00705114">
              <w:rPr>
                <w:rFonts w:ascii="Arial Narrow" w:hAnsi="Arial Narrow"/>
                <w:szCs w:val="24"/>
              </w:rPr>
              <w:t>(n=3,015)</w:t>
            </w:r>
          </w:p>
        </w:tc>
        <w:tc>
          <w:tcPr>
            <w:tcW w:w="1735" w:type="dxa"/>
            <w:tcBorders>
              <w:left w:val="single" w:sz="4" w:space="0" w:color="A6A6A6"/>
            </w:tcBorders>
            <w:tcMar>
              <w:top w:w="58" w:type="dxa"/>
              <w:left w:w="115" w:type="dxa"/>
              <w:bottom w:w="58" w:type="dxa"/>
              <w:right w:w="115" w:type="dxa"/>
            </w:tcMar>
          </w:tcPr>
          <w:p w14:paraId="5ED07647" w14:textId="77777777" w:rsidR="00705114" w:rsidRPr="00705114" w:rsidRDefault="00705114" w:rsidP="00705114">
            <w:pPr>
              <w:jc w:val="right"/>
              <w:rPr>
                <w:rFonts w:ascii="Arial Narrow" w:hAnsi="Arial Narrow"/>
                <w:szCs w:val="24"/>
              </w:rPr>
            </w:pPr>
            <w:r w:rsidRPr="00705114">
              <w:rPr>
                <w:rFonts w:ascii="Arial Narrow" w:hAnsi="Arial Narrow"/>
                <w:szCs w:val="24"/>
              </w:rPr>
              <w:t>49.0</w:t>
            </w:r>
          </w:p>
          <w:p w14:paraId="5ED07648" w14:textId="77777777" w:rsidR="00705114" w:rsidRPr="00705114" w:rsidRDefault="00705114" w:rsidP="00705114">
            <w:pPr>
              <w:jc w:val="right"/>
              <w:rPr>
                <w:rFonts w:ascii="Arial Narrow" w:hAnsi="Arial Narrow"/>
                <w:szCs w:val="24"/>
              </w:rPr>
            </w:pPr>
            <w:r w:rsidRPr="00705114">
              <w:rPr>
                <w:rFonts w:ascii="Arial Narrow" w:hAnsi="Arial Narrow"/>
                <w:szCs w:val="24"/>
              </w:rPr>
              <w:t>(n=1,238)</w:t>
            </w:r>
          </w:p>
        </w:tc>
        <w:tc>
          <w:tcPr>
            <w:tcW w:w="1736" w:type="dxa"/>
            <w:tcMar>
              <w:top w:w="58" w:type="dxa"/>
              <w:left w:w="115" w:type="dxa"/>
              <w:bottom w:w="58" w:type="dxa"/>
              <w:right w:w="115" w:type="dxa"/>
            </w:tcMar>
          </w:tcPr>
          <w:p w14:paraId="5ED07649" w14:textId="77777777" w:rsidR="00705114" w:rsidRPr="00705114" w:rsidRDefault="00705114" w:rsidP="00705114">
            <w:pPr>
              <w:jc w:val="right"/>
              <w:rPr>
                <w:rFonts w:ascii="Arial Narrow" w:hAnsi="Arial Narrow"/>
                <w:szCs w:val="24"/>
              </w:rPr>
            </w:pPr>
            <w:r w:rsidRPr="00705114">
              <w:rPr>
                <w:rFonts w:ascii="Arial Narrow" w:hAnsi="Arial Narrow"/>
                <w:szCs w:val="24"/>
              </w:rPr>
              <w:t>49.4</w:t>
            </w:r>
          </w:p>
          <w:p w14:paraId="5ED0764A" w14:textId="77777777" w:rsidR="00705114" w:rsidRPr="00705114" w:rsidRDefault="00705114" w:rsidP="00705114">
            <w:pPr>
              <w:jc w:val="right"/>
              <w:rPr>
                <w:rFonts w:ascii="Arial Narrow" w:hAnsi="Arial Narrow"/>
                <w:szCs w:val="24"/>
              </w:rPr>
            </w:pPr>
            <w:r w:rsidRPr="00705114">
              <w:rPr>
                <w:rFonts w:ascii="Arial Narrow" w:hAnsi="Arial Narrow"/>
                <w:szCs w:val="24"/>
              </w:rPr>
              <w:t>(n=1,075)</w:t>
            </w:r>
          </w:p>
        </w:tc>
      </w:tr>
      <w:tr w:rsidR="00705114" w:rsidRPr="00705114" w14:paraId="5ED07655" w14:textId="77777777" w:rsidTr="00E52233">
        <w:tc>
          <w:tcPr>
            <w:tcW w:w="2635" w:type="dxa"/>
            <w:tcBorders>
              <w:right w:val="single" w:sz="4" w:space="0" w:color="A6A6A6"/>
            </w:tcBorders>
            <w:tcMar>
              <w:top w:w="58" w:type="dxa"/>
              <w:left w:w="115" w:type="dxa"/>
              <w:bottom w:w="58" w:type="dxa"/>
              <w:right w:w="115" w:type="dxa"/>
            </w:tcMar>
          </w:tcPr>
          <w:p w14:paraId="5ED0764C" w14:textId="77777777" w:rsidR="00705114" w:rsidRPr="00705114" w:rsidRDefault="00705114" w:rsidP="00705114">
            <w:pPr>
              <w:rPr>
                <w:rFonts w:ascii="Arial Narrow" w:hAnsi="Arial Narrow"/>
                <w:szCs w:val="24"/>
              </w:rPr>
            </w:pPr>
            <w:r w:rsidRPr="00705114">
              <w:rPr>
                <w:rFonts w:ascii="Arial Narrow" w:hAnsi="Arial Narrow"/>
                <w:szCs w:val="24"/>
              </w:rPr>
              <w:t>Needs improvement</w:t>
            </w:r>
          </w:p>
        </w:tc>
        <w:tc>
          <w:tcPr>
            <w:tcW w:w="1735" w:type="dxa"/>
            <w:tcBorders>
              <w:left w:val="single" w:sz="4" w:space="0" w:color="A6A6A6"/>
            </w:tcBorders>
            <w:tcMar>
              <w:top w:w="58" w:type="dxa"/>
              <w:left w:w="115" w:type="dxa"/>
              <w:bottom w:w="58" w:type="dxa"/>
              <w:right w:w="115" w:type="dxa"/>
            </w:tcMar>
          </w:tcPr>
          <w:p w14:paraId="5ED0764D" w14:textId="77777777" w:rsidR="00705114" w:rsidRPr="00705114" w:rsidRDefault="00705114" w:rsidP="00705114">
            <w:pPr>
              <w:jc w:val="right"/>
              <w:rPr>
                <w:rFonts w:ascii="Arial Narrow" w:hAnsi="Arial Narrow"/>
                <w:szCs w:val="24"/>
              </w:rPr>
            </w:pPr>
            <w:r w:rsidRPr="00705114">
              <w:rPr>
                <w:rFonts w:ascii="Arial Narrow" w:hAnsi="Arial Narrow"/>
                <w:szCs w:val="24"/>
              </w:rPr>
              <w:t>44.7</w:t>
            </w:r>
          </w:p>
          <w:p w14:paraId="5ED0764E" w14:textId="77777777" w:rsidR="00705114" w:rsidRPr="00705114" w:rsidRDefault="00705114" w:rsidP="00705114">
            <w:pPr>
              <w:jc w:val="right"/>
              <w:rPr>
                <w:rFonts w:ascii="Arial Narrow" w:hAnsi="Arial Narrow"/>
                <w:szCs w:val="24"/>
              </w:rPr>
            </w:pPr>
            <w:r w:rsidRPr="00705114">
              <w:rPr>
                <w:rFonts w:ascii="Arial Narrow" w:hAnsi="Arial Narrow"/>
                <w:szCs w:val="24"/>
              </w:rPr>
              <w:t>(n=270)</w:t>
            </w:r>
          </w:p>
        </w:tc>
        <w:tc>
          <w:tcPr>
            <w:tcW w:w="1735" w:type="dxa"/>
            <w:tcBorders>
              <w:right w:val="single" w:sz="4" w:space="0" w:color="A6A6A6"/>
            </w:tcBorders>
            <w:tcMar>
              <w:top w:w="58" w:type="dxa"/>
              <w:left w:w="115" w:type="dxa"/>
              <w:bottom w:w="58" w:type="dxa"/>
              <w:right w:w="115" w:type="dxa"/>
            </w:tcMar>
          </w:tcPr>
          <w:p w14:paraId="5ED0764F" w14:textId="77777777" w:rsidR="00705114" w:rsidRPr="00705114" w:rsidRDefault="00705114" w:rsidP="00705114">
            <w:pPr>
              <w:jc w:val="right"/>
              <w:rPr>
                <w:rFonts w:ascii="Arial Narrow" w:hAnsi="Arial Narrow"/>
                <w:szCs w:val="24"/>
              </w:rPr>
            </w:pPr>
            <w:r w:rsidRPr="00705114">
              <w:rPr>
                <w:rFonts w:ascii="Arial Narrow" w:hAnsi="Arial Narrow"/>
                <w:szCs w:val="24"/>
              </w:rPr>
              <w:t>46.8</w:t>
            </w:r>
          </w:p>
          <w:p w14:paraId="5ED07650" w14:textId="77777777" w:rsidR="00705114" w:rsidRPr="00705114" w:rsidRDefault="00705114" w:rsidP="00705114">
            <w:pPr>
              <w:jc w:val="right"/>
              <w:rPr>
                <w:rFonts w:ascii="Arial Narrow" w:hAnsi="Arial Narrow"/>
                <w:szCs w:val="24"/>
              </w:rPr>
            </w:pPr>
            <w:r w:rsidRPr="00705114">
              <w:rPr>
                <w:rFonts w:ascii="Arial Narrow" w:hAnsi="Arial Narrow"/>
                <w:szCs w:val="24"/>
              </w:rPr>
              <w:t>(n=281)</w:t>
            </w:r>
          </w:p>
        </w:tc>
        <w:tc>
          <w:tcPr>
            <w:tcW w:w="1735" w:type="dxa"/>
            <w:tcBorders>
              <w:left w:val="single" w:sz="4" w:space="0" w:color="A6A6A6"/>
            </w:tcBorders>
            <w:tcMar>
              <w:top w:w="58" w:type="dxa"/>
              <w:left w:w="115" w:type="dxa"/>
              <w:bottom w:w="58" w:type="dxa"/>
              <w:right w:w="115" w:type="dxa"/>
            </w:tcMar>
          </w:tcPr>
          <w:p w14:paraId="5ED07651" w14:textId="77777777" w:rsidR="00705114" w:rsidRPr="00705114" w:rsidRDefault="00705114" w:rsidP="00705114">
            <w:pPr>
              <w:jc w:val="right"/>
              <w:rPr>
                <w:rFonts w:ascii="Arial Narrow" w:hAnsi="Arial Narrow"/>
                <w:szCs w:val="24"/>
              </w:rPr>
            </w:pPr>
            <w:r w:rsidRPr="00705114">
              <w:rPr>
                <w:rFonts w:ascii="Arial Narrow" w:hAnsi="Arial Narrow"/>
                <w:szCs w:val="24"/>
              </w:rPr>
              <w:t>41.3</w:t>
            </w:r>
          </w:p>
          <w:p w14:paraId="5ED07652" w14:textId="77777777" w:rsidR="00705114" w:rsidRPr="00705114" w:rsidRDefault="00705114" w:rsidP="00705114">
            <w:pPr>
              <w:jc w:val="right"/>
              <w:rPr>
                <w:rFonts w:ascii="Arial Narrow" w:hAnsi="Arial Narrow"/>
                <w:szCs w:val="24"/>
              </w:rPr>
            </w:pPr>
            <w:r w:rsidRPr="00705114">
              <w:rPr>
                <w:rFonts w:ascii="Arial Narrow" w:hAnsi="Arial Narrow"/>
                <w:szCs w:val="24"/>
              </w:rPr>
              <w:t>(n=169)</w:t>
            </w:r>
          </w:p>
        </w:tc>
        <w:tc>
          <w:tcPr>
            <w:tcW w:w="1736" w:type="dxa"/>
            <w:tcMar>
              <w:top w:w="58" w:type="dxa"/>
              <w:left w:w="115" w:type="dxa"/>
              <w:bottom w:w="58" w:type="dxa"/>
              <w:right w:w="115" w:type="dxa"/>
            </w:tcMar>
          </w:tcPr>
          <w:p w14:paraId="5ED07653" w14:textId="77777777" w:rsidR="00705114" w:rsidRPr="00705114" w:rsidRDefault="00705114" w:rsidP="00705114">
            <w:pPr>
              <w:jc w:val="right"/>
              <w:rPr>
                <w:rFonts w:ascii="Arial Narrow" w:hAnsi="Arial Narrow"/>
                <w:szCs w:val="24"/>
              </w:rPr>
            </w:pPr>
            <w:r w:rsidRPr="00705114">
              <w:rPr>
                <w:rFonts w:ascii="Arial Narrow" w:hAnsi="Arial Narrow"/>
                <w:szCs w:val="24"/>
              </w:rPr>
              <w:t>42.9</w:t>
            </w:r>
          </w:p>
          <w:p w14:paraId="5ED07654" w14:textId="77777777" w:rsidR="00705114" w:rsidRPr="00705114" w:rsidRDefault="00705114" w:rsidP="00705114">
            <w:pPr>
              <w:jc w:val="right"/>
              <w:rPr>
                <w:rFonts w:ascii="Arial Narrow" w:hAnsi="Arial Narrow"/>
                <w:szCs w:val="24"/>
              </w:rPr>
            </w:pPr>
            <w:r w:rsidRPr="00705114">
              <w:rPr>
                <w:rFonts w:ascii="Arial Narrow" w:hAnsi="Arial Narrow"/>
                <w:szCs w:val="24"/>
              </w:rPr>
              <w:t>(n=155)</w:t>
            </w:r>
          </w:p>
        </w:tc>
      </w:tr>
      <w:tr w:rsidR="00705114" w:rsidRPr="00705114" w14:paraId="5ED0765F" w14:textId="77777777" w:rsidTr="00E52233">
        <w:tc>
          <w:tcPr>
            <w:tcW w:w="2635" w:type="dxa"/>
            <w:tcBorders>
              <w:right w:val="single" w:sz="4" w:space="0" w:color="A6A6A6"/>
            </w:tcBorders>
            <w:tcMar>
              <w:top w:w="58" w:type="dxa"/>
              <w:left w:w="115" w:type="dxa"/>
              <w:bottom w:w="58" w:type="dxa"/>
              <w:right w:w="115" w:type="dxa"/>
            </w:tcMar>
          </w:tcPr>
          <w:p w14:paraId="5ED07656" w14:textId="77777777" w:rsidR="00705114" w:rsidRPr="00705114" w:rsidRDefault="00705114" w:rsidP="00705114">
            <w:pPr>
              <w:rPr>
                <w:rFonts w:ascii="Arial Narrow" w:hAnsi="Arial Narrow"/>
                <w:szCs w:val="24"/>
              </w:rPr>
            </w:pPr>
            <w:r w:rsidRPr="00705114">
              <w:rPr>
                <w:rFonts w:ascii="Arial Narrow" w:hAnsi="Arial Narrow"/>
                <w:szCs w:val="24"/>
              </w:rPr>
              <w:t>Unsatisfactory</w:t>
            </w:r>
          </w:p>
        </w:tc>
        <w:tc>
          <w:tcPr>
            <w:tcW w:w="1735" w:type="dxa"/>
            <w:tcBorders>
              <w:left w:val="single" w:sz="4" w:space="0" w:color="A6A6A6"/>
            </w:tcBorders>
            <w:tcMar>
              <w:top w:w="58" w:type="dxa"/>
              <w:left w:w="115" w:type="dxa"/>
              <w:bottom w:w="58" w:type="dxa"/>
              <w:right w:w="115" w:type="dxa"/>
            </w:tcMar>
          </w:tcPr>
          <w:p w14:paraId="5ED07657" w14:textId="77777777" w:rsidR="00705114" w:rsidRPr="00705114" w:rsidRDefault="00705114" w:rsidP="00705114">
            <w:pPr>
              <w:jc w:val="right"/>
              <w:rPr>
                <w:rFonts w:ascii="Arial Narrow" w:hAnsi="Arial Narrow"/>
                <w:szCs w:val="24"/>
              </w:rPr>
            </w:pPr>
            <w:r w:rsidRPr="00705114">
              <w:rPr>
                <w:rFonts w:ascii="Arial Narrow" w:hAnsi="Arial Narrow"/>
                <w:szCs w:val="24"/>
              </w:rPr>
              <w:t>42.5</w:t>
            </w:r>
          </w:p>
          <w:p w14:paraId="5ED07658" w14:textId="77777777" w:rsidR="00705114" w:rsidRPr="00705114" w:rsidRDefault="00705114" w:rsidP="00705114">
            <w:pPr>
              <w:jc w:val="right"/>
              <w:rPr>
                <w:rFonts w:ascii="Arial Narrow" w:hAnsi="Arial Narrow"/>
                <w:szCs w:val="24"/>
              </w:rPr>
            </w:pPr>
            <w:r w:rsidRPr="00705114">
              <w:rPr>
                <w:rFonts w:ascii="Arial Narrow" w:hAnsi="Arial Narrow"/>
                <w:szCs w:val="24"/>
              </w:rPr>
              <w:t>(n=37)</w:t>
            </w:r>
          </w:p>
        </w:tc>
        <w:tc>
          <w:tcPr>
            <w:tcW w:w="1735" w:type="dxa"/>
            <w:tcBorders>
              <w:right w:val="single" w:sz="4" w:space="0" w:color="A6A6A6"/>
            </w:tcBorders>
            <w:tcMar>
              <w:top w:w="58" w:type="dxa"/>
              <w:left w:w="115" w:type="dxa"/>
              <w:bottom w:w="58" w:type="dxa"/>
              <w:right w:w="115" w:type="dxa"/>
            </w:tcMar>
          </w:tcPr>
          <w:p w14:paraId="5ED07659" w14:textId="77777777" w:rsidR="00705114" w:rsidRPr="00705114" w:rsidRDefault="00705114" w:rsidP="00705114">
            <w:pPr>
              <w:jc w:val="right"/>
              <w:rPr>
                <w:rFonts w:ascii="Arial Narrow" w:hAnsi="Arial Narrow"/>
                <w:szCs w:val="24"/>
              </w:rPr>
            </w:pPr>
            <w:r w:rsidRPr="00705114">
              <w:rPr>
                <w:rFonts w:ascii="Arial Narrow" w:hAnsi="Arial Narrow"/>
                <w:szCs w:val="24"/>
              </w:rPr>
              <w:t>43.1</w:t>
            </w:r>
          </w:p>
          <w:p w14:paraId="5ED0765A" w14:textId="77777777" w:rsidR="00705114" w:rsidRPr="00705114" w:rsidRDefault="00705114" w:rsidP="00705114">
            <w:pPr>
              <w:jc w:val="right"/>
              <w:rPr>
                <w:rFonts w:ascii="Arial Narrow" w:hAnsi="Arial Narrow"/>
                <w:szCs w:val="24"/>
              </w:rPr>
            </w:pPr>
            <w:r w:rsidRPr="00705114">
              <w:rPr>
                <w:rFonts w:ascii="Arial Narrow" w:hAnsi="Arial Narrow"/>
                <w:szCs w:val="24"/>
              </w:rPr>
              <w:t>(n=28)</w:t>
            </w:r>
          </w:p>
        </w:tc>
        <w:tc>
          <w:tcPr>
            <w:tcW w:w="1735" w:type="dxa"/>
            <w:tcBorders>
              <w:left w:val="single" w:sz="4" w:space="0" w:color="A6A6A6"/>
            </w:tcBorders>
            <w:tcMar>
              <w:top w:w="58" w:type="dxa"/>
              <w:left w:w="115" w:type="dxa"/>
              <w:bottom w:w="58" w:type="dxa"/>
              <w:right w:w="115" w:type="dxa"/>
            </w:tcMar>
          </w:tcPr>
          <w:p w14:paraId="5ED0765B" w14:textId="77777777" w:rsidR="00705114" w:rsidRPr="00705114" w:rsidRDefault="00705114" w:rsidP="00705114">
            <w:pPr>
              <w:jc w:val="right"/>
              <w:rPr>
                <w:rFonts w:ascii="Arial Narrow" w:hAnsi="Arial Narrow"/>
                <w:szCs w:val="24"/>
              </w:rPr>
            </w:pPr>
            <w:r w:rsidRPr="00705114">
              <w:rPr>
                <w:rFonts w:ascii="Arial Narrow" w:hAnsi="Arial Narrow"/>
                <w:szCs w:val="24"/>
              </w:rPr>
              <w:t>34.0</w:t>
            </w:r>
          </w:p>
          <w:p w14:paraId="5ED0765C" w14:textId="77777777" w:rsidR="00705114" w:rsidRPr="00705114" w:rsidRDefault="00705114" w:rsidP="00705114">
            <w:pPr>
              <w:jc w:val="right"/>
              <w:rPr>
                <w:rFonts w:ascii="Arial Narrow" w:hAnsi="Arial Narrow"/>
                <w:szCs w:val="24"/>
              </w:rPr>
            </w:pPr>
            <w:r w:rsidRPr="00705114">
              <w:rPr>
                <w:rFonts w:ascii="Arial Narrow" w:hAnsi="Arial Narrow"/>
                <w:szCs w:val="24"/>
              </w:rPr>
              <w:t>(n=15)</w:t>
            </w:r>
          </w:p>
        </w:tc>
        <w:tc>
          <w:tcPr>
            <w:tcW w:w="1736" w:type="dxa"/>
            <w:tcMar>
              <w:top w:w="58" w:type="dxa"/>
              <w:left w:w="115" w:type="dxa"/>
              <w:bottom w:w="58" w:type="dxa"/>
              <w:right w:w="115" w:type="dxa"/>
            </w:tcMar>
          </w:tcPr>
          <w:p w14:paraId="5ED0765D" w14:textId="77777777" w:rsidR="00705114" w:rsidRPr="00705114" w:rsidRDefault="00705114" w:rsidP="00705114">
            <w:pPr>
              <w:jc w:val="right"/>
              <w:rPr>
                <w:rFonts w:ascii="Arial Narrow" w:hAnsi="Arial Narrow"/>
                <w:szCs w:val="24"/>
              </w:rPr>
            </w:pPr>
            <w:r w:rsidRPr="00705114">
              <w:rPr>
                <w:rFonts w:ascii="Arial Narrow" w:hAnsi="Arial Narrow"/>
                <w:szCs w:val="24"/>
              </w:rPr>
              <w:t>33.2</w:t>
            </w:r>
          </w:p>
          <w:p w14:paraId="5ED0765E" w14:textId="77777777" w:rsidR="00705114" w:rsidRPr="00705114" w:rsidRDefault="00705114" w:rsidP="00705114">
            <w:pPr>
              <w:jc w:val="right"/>
              <w:rPr>
                <w:rFonts w:ascii="Arial Narrow" w:hAnsi="Arial Narrow"/>
                <w:szCs w:val="24"/>
              </w:rPr>
            </w:pPr>
            <w:r w:rsidRPr="00705114">
              <w:rPr>
                <w:rFonts w:ascii="Arial Narrow" w:hAnsi="Arial Narrow"/>
                <w:szCs w:val="24"/>
              </w:rPr>
              <w:t>(n=14)</w:t>
            </w:r>
          </w:p>
        </w:tc>
      </w:tr>
    </w:tbl>
    <w:p w14:paraId="5ED07660" w14:textId="77777777" w:rsidR="00705114" w:rsidRPr="00705114" w:rsidRDefault="00705114" w:rsidP="00705114">
      <w:pPr>
        <w:rPr>
          <w:sz w:val="24"/>
          <w:szCs w:val="24"/>
        </w:rPr>
      </w:pPr>
    </w:p>
    <w:p w14:paraId="5ED07661" w14:textId="77777777" w:rsidR="00705114" w:rsidRPr="00705114" w:rsidRDefault="00705114" w:rsidP="00705114">
      <w:pPr>
        <w:rPr>
          <w:sz w:val="24"/>
          <w:szCs w:val="24"/>
        </w:rPr>
      </w:pPr>
      <w:r w:rsidRPr="00705114">
        <w:rPr>
          <w:sz w:val="24"/>
          <w:szCs w:val="24"/>
        </w:rPr>
        <w:t>As anticipated, teachers rated Exemplary had the highest average median SGPs, at 56.7 in English language arts and 58.3 in mathematics. The average median SGP decreases for each performance level, with the lowest SGPs among the teachers rated Unsatisfactory. The patterns in urban districts are similar, though the average median SGP for each summative performance rating category is lower than it is for teachers statewide.</w:t>
      </w:r>
    </w:p>
    <w:p w14:paraId="5ED07662" w14:textId="77777777" w:rsidR="00705114" w:rsidRPr="00705114" w:rsidRDefault="00705114" w:rsidP="00705114">
      <w:pPr>
        <w:rPr>
          <w:sz w:val="24"/>
          <w:szCs w:val="24"/>
        </w:rPr>
      </w:pPr>
    </w:p>
    <w:p w14:paraId="5ED07663" w14:textId="77777777" w:rsidR="00705114" w:rsidRPr="00705114" w:rsidRDefault="00705114" w:rsidP="00705114">
      <w:pPr>
        <w:rPr>
          <w:sz w:val="24"/>
          <w:szCs w:val="24"/>
        </w:rPr>
      </w:pPr>
      <w:r w:rsidRPr="00705114">
        <w:rPr>
          <w:sz w:val="24"/>
          <w:szCs w:val="24"/>
        </w:rPr>
        <w:t xml:space="preserve">Taken together, the findings related to student growth percentiles provide early, suggestive evidence that the system is working as it should. The educators who have been rated the strongest on the basis of professional judgment are also, on average, those who have the strongest impact on student learning. Nonetheless the relationship is not perfect: About 10 percent of educators rated as Exemplary have a low impact on student learning as measured by the median student growth percentile, and between 5 and 11 percent of educators rated Unsatisfactory have a high impact on student learning. </w:t>
      </w:r>
    </w:p>
    <w:p w14:paraId="5ED07664" w14:textId="77777777" w:rsidR="00705114" w:rsidRPr="00705114" w:rsidRDefault="00705114" w:rsidP="00705114">
      <w:pPr>
        <w:keepNext/>
        <w:spacing w:before="280" w:after="120"/>
        <w:outlineLvl w:val="0"/>
        <w:rPr>
          <w:rFonts w:ascii="Arial" w:hAnsi="Arial" w:cs="Arial"/>
          <w:b/>
          <w:bCs/>
          <w:kern w:val="32"/>
          <w:sz w:val="32"/>
          <w:szCs w:val="32"/>
        </w:rPr>
      </w:pPr>
      <w:bookmarkStart w:id="5" w:name="_Toc385493471"/>
      <w:r w:rsidRPr="00705114">
        <w:rPr>
          <w:rFonts w:ascii="Arial" w:hAnsi="Arial" w:cs="Arial"/>
          <w:b/>
          <w:bCs/>
          <w:kern w:val="32"/>
          <w:sz w:val="32"/>
          <w:szCs w:val="32"/>
        </w:rPr>
        <w:t>Findings: Race/ethnicity</w:t>
      </w:r>
      <w:bookmarkEnd w:id="5"/>
      <w:r w:rsidRPr="00705114">
        <w:rPr>
          <w:rFonts w:ascii="Arial" w:hAnsi="Arial" w:cs="Arial"/>
          <w:b/>
          <w:bCs/>
          <w:kern w:val="32"/>
          <w:sz w:val="32"/>
          <w:szCs w:val="32"/>
        </w:rPr>
        <w:t xml:space="preserve"> </w:t>
      </w:r>
    </w:p>
    <w:p w14:paraId="5ED07665" w14:textId="77777777" w:rsidR="00705114" w:rsidRPr="00705114" w:rsidRDefault="00705114" w:rsidP="00705114">
      <w:pPr>
        <w:rPr>
          <w:sz w:val="24"/>
          <w:szCs w:val="24"/>
        </w:rPr>
      </w:pPr>
      <w:r w:rsidRPr="00705114">
        <w:rPr>
          <w:sz w:val="24"/>
          <w:szCs w:val="24"/>
        </w:rPr>
        <w:t>Our second analysis disaggregates the summative performance ratings by race/ethnicity to examine whether the patterns of ratings are similar across demographic groups. We present findings for all educators and just for teachers, both for all evaluated educators and just for those in the 24 urban districts.</w:t>
      </w:r>
    </w:p>
    <w:p w14:paraId="5ED07666" w14:textId="77777777" w:rsidR="00705114" w:rsidRPr="00705114" w:rsidRDefault="00705114" w:rsidP="00705114">
      <w:pPr>
        <w:rPr>
          <w:sz w:val="24"/>
          <w:szCs w:val="24"/>
        </w:rPr>
      </w:pPr>
    </w:p>
    <w:p w14:paraId="5ED07667" w14:textId="77777777" w:rsidR="00705114" w:rsidRPr="00705114" w:rsidRDefault="00705114" w:rsidP="00705114">
      <w:pPr>
        <w:spacing w:after="120"/>
        <w:rPr>
          <w:i/>
          <w:sz w:val="24"/>
          <w:szCs w:val="24"/>
        </w:rPr>
      </w:pPr>
      <w:r w:rsidRPr="00705114">
        <w:rPr>
          <w:i/>
          <w:sz w:val="24"/>
          <w:szCs w:val="24"/>
        </w:rPr>
        <w:t>Table 4: Summative performance ratings by race/ethnicity, all educators</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705114" w:rsidRPr="00705114" w14:paraId="5ED0766D" w14:textId="77777777" w:rsidTr="00E52233">
        <w:tc>
          <w:tcPr>
            <w:tcW w:w="1645" w:type="dxa"/>
            <w:tcBorders>
              <w:right w:val="single" w:sz="4" w:space="0" w:color="A6A6A6"/>
            </w:tcBorders>
            <w:tcMar>
              <w:top w:w="0" w:type="dxa"/>
              <w:left w:w="115" w:type="dxa"/>
              <w:bottom w:w="0" w:type="dxa"/>
              <w:right w:w="115" w:type="dxa"/>
            </w:tcMar>
            <w:vAlign w:val="center"/>
          </w:tcPr>
          <w:p w14:paraId="5ED07668" w14:textId="77777777" w:rsidR="00705114" w:rsidRPr="00705114" w:rsidRDefault="00705114" w:rsidP="00705114">
            <w:pPr>
              <w:rPr>
                <w:rFonts w:ascii="Arial Narrow" w:hAnsi="Arial Narrow"/>
                <w:szCs w:val="24"/>
              </w:rPr>
            </w:pPr>
          </w:p>
        </w:tc>
        <w:tc>
          <w:tcPr>
            <w:tcW w:w="1135" w:type="dxa"/>
            <w:tcBorders>
              <w:left w:val="single" w:sz="4" w:space="0" w:color="A6A6A6"/>
            </w:tcBorders>
            <w:tcMar>
              <w:top w:w="0" w:type="dxa"/>
              <w:left w:w="115" w:type="dxa"/>
              <w:bottom w:w="0" w:type="dxa"/>
              <w:right w:w="115" w:type="dxa"/>
            </w:tcMar>
            <w:vAlign w:val="center"/>
          </w:tcPr>
          <w:p w14:paraId="5ED07669" w14:textId="77777777" w:rsidR="00705114" w:rsidRPr="00705114" w:rsidRDefault="00705114" w:rsidP="00705114">
            <w:pPr>
              <w:rPr>
                <w:rFonts w:ascii="Arial Narrow" w:hAnsi="Arial Narrow"/>
                <w:szCs w:val="24"/>
              </w:rPr>
            </w:pPr>
          </w:p>
        </w:tc>
        <w:tc>
          <w:tcPr>
            <w:tcW w:w="1135" w:type="dxa"/>
            <w:tcMar>
              <w:top w:w="0" w:type="dxa"/>
              <w:left w:w="115" w:type="dxa"/>
              <w:bottom w:w="0" w:type="dxa"/>
              <w:right w:w="115" w:type="dxa"/>
            </w:tcMar>
            <w:vAlign w:val="center"/>
          </w:tcPr>
          <w:p w14:paraId="5ED0766A" w14:textId="77777777" w:rsidR="00705114" w:rsidRPr="00705114" w:rsidRDefault="00705114" w:rsidP="00705114">
            <w:pPr>
              <w:rPr>
                <w:rFonts w:ascii="Arial Narrow" w:hAnsi="Arial Narrow"/>
                <w:szCs w:val="24"/>
              </w:rPr>
            </w:pPr>
          </w:p>
        </w:tc>
        <w:tc>
          <w:tcPr>
            <w:tcW w:w="1135" w:type="dxa"/>
            <w:tcBorders>
              <w:right w:val="single" w:sz="4" w:space="0" w:color="A6A6A6"/>
            </w:tcBorders>
            <w:tcMar>
              <w:top w:w="0" w:type="dxa"/>
              <w:left w:w="115" w:type="dxa"/>
              <w:bottom w:w="0" w:type="dxa"/>
              <w:right w:w="115" w:type="dxa"/>
            </w:tcMar>
            <w:vAlign w:val="center"/>
          </w:tcPr>
          <w:p w14:paraId="5ED0766B" w14:textId="77777777" w:rsidR="00705114" w:rsidRPr="00705114" w:rsidRDefault="00705114" w:rsidP="00705114">
            <w:pPr>
              <w:rPr>
                <w:rFonts w:ascii="Arial Narrow" w:hAnsi="Arial Narrow"/>
                <w:szCs w:val="24"/>
              </w:rPr>
            </w:pPr>
          </w:p>
        </w:tc>
        <w:tc>
          <w:tcPr>
            <w:tcW w:w="4540" w:type="dxa"/>
            <w:gridSpan w:val="4"/>
            <w:tcBorders>
              <w:left w:val="single" w:sz="4" w:space="0" w:color="A6A6A6"/>
            </w:tcBorders>
            <w:tcMar>
              <w:top w:w="0" w:type="dxa"/>
              <w:left w:w="115" w:type="dxa"/>
              <w:bottom w:w="0" w:type="dxa"/>
              <w:right w:w="115" w:type="dxa"/>
            </w:tcMar>
            <w:vAlign w:val="center"/>
          </w:tcPr>
          <w:p w14:paraId="5ED0766C" w14:textId="77777777" w:rsidR="00705114" w:rsidRPr="00705114" w:rsidRDefault="00705114" w:rsidP="00705114">
            <w:pPr>
              <w:jc w:val="center"/>
              <w:rPr>
                <w:rFonts w:ascii="Arial Narrow" w:hAnsi="Arial Narrow"/>
                <w:szCs w:val="24"/>
              </w:rPr>
            </w:pPr>
            <w:r w:rsidRPr="00705114">
              <w:rPr>
                <w:rFonts w:ascii="Arial Narrow" w:hAnsi="Arial Narrow"/>
                <w:szCs w:val="24"/>
              </w:rPr>
              <w:t>Among those evaluated</w:t>
            </w:r>
          </w:p>
        </w:tc>
      </w:tr>
      <w:tr w:rsidR="00705114" w:rsidRPr="00705114" w14:paraId="5ED07676" w14:textId="77777777" w:rsidTr="00E52233">
        <w:tc>
          <w:tcPr>
            <w:tcW w:w="1645" w:type="dxa"/>
            <w:tcBorders>
              <w:bottom w:val="single" w:sz="4" w:space="0" w:color="A6A6A6"/>
              <w:right w:val="single" w:sz="4" w:space="0" w:color="A6A6A6"/>
            </w:tcBorders>
            <w:tcMar>
              <w:top w:w="58" w:type="dxa"/>
              <w:left w:w="115" w:type="dxa"/>
              <w:bottom w:w="58" w:type="dxa"/>
              <w:right w:w="115" w:type="dxa"/>
            </w:tcMar>
            <w:vAlign w:val="center"/>
          </w:tcPr>
          <w:p w14:paraId="5ED0766E" w14:textId="77777777" w:rsidR="00705114" w:rsidRPr="00705114" w:rsidRDefault="00705114" w:rsidP="00705114">
            <w:pPr>
              <w:rPr>
                <w:rFonts w:ascii="Arial Narrow" w:hAnsi="Arial Narrow"/>
                <w:sz w:val="16"/>
                <w:szCs w:val="16"/>
              </w:rPr>
            </w:pPr>
            <w:r w:rsidRPr="00705114">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66F"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14:paraId="5ED07670"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14:paraId="5ED07671"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672"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14:paraId="5ED07673"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14:paraId="5ED07674"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14:paraId="5ED07675"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Unsatisfactory</w:t>
            </w:r>
          </w:p>
        </w:tc>
      </w:tr>
      <w:tr w:rsidR="00705114" w:rsidRPr="00705114" w14:paraId="5ED0767F" w14:textId="77777777" w:rsidTr="00E52233">
        <w:tc>
          <w:tcPr>
            <w:tcW w:w="1645" w:type="dxa"/>
            <w:tcBorders>
              <w:top w:val="single" w:sz="4" w:space="0" w:color="A6A6A6"/>
              <w:right w:val="single" w:sz="4" w:space="0" w:color="A6A6A6"/>
            </w:tcBorders>
            <w:tcMar>
              <w:top w:w="58" w:type="dxa"/>
              <w:left w:w="115" w:type="dxa"/>
              <w:bottom w:w="58" w:type="dxa"/>
              <w:right w:w="115" w:type="dxa"/>
            </w:tcMar>
            <w:vAlign w:val="center"/>
          </w:tcPr>
          <w:p w14:paraId="5ED07677" w14:textId="77777777" w:rsidR="00705114" w:rsidRPr="00705114" w:rsidRDefault="00705114" w:rsidP="00705114">
            <w:pPr>
              <w:rPr>
                <w:rFonts w:ascii="Arial Narrow" w:hAnsi="Arial Narrow"/>
                <w:b/>
                <w:szCs w:val="24"/>
              </w:rPr>
            </w:pPr>
            <w:r w:rsidRPr="00705114">
              <w:rPr>
                <w:rFonts w:ascii="Arial Narrow" w:hAnsi="Arial Narrow"/>
                <w:b/>
                <w:szCs w:val="24"/>
              </w:rPr>
              <w:t>All educators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678" w14:textId="77777777" w:rsidR="00705114" w:rsidRPr="00705114" w:rsidRDefault="00705114" w:rsidP="00705114">
            <w:pPr>
              <w:jc w:val="right"/>
              <w:rPr>
                <w:rFonts w:ascii="Arial Narrow" w:hAnsi="Arial Narrow"/>
                <w:b/>
                <w:szCs w:val="24"/>
              </w:rPr>
            </w:pPr>
            <w:r w:rsidRPr="00705114">
              <w:rPr>
                <w:rFonts w:ascii="Arial Narrow" w:hAnsi="Arial Narrow"/>
                <w:b/>
                <w:szCs w:val="24"/>
              </w:rPr>
              <w:t>61,441</w:t>
            </w:r>
          </w:p>
        </w:tc>
        <w:tc>
          <w:tcPr>
            <w:tcW w:w="1135" w:type="dxa"/>
            <w:tcBorders>
              <w:top w:val="single" w:sz="4" w:space="0" w:color="A6A6A6"/>
            </w:tcBorders>
            <w:tcMar>
              <w:top w:w="58" w:type="dxa"/>
              <w:left w:w="115" w:type="dxa"/>
              <w:bottom w:w="58" w:type="dxa"/>
              <w:right w:w="115" w:type="dxa"/>
            </w:tcMar>
            <w:vAlign w:val="center"/>
          </w:tcPr>
          <w:p w14:paraId="5ED07679" w14:textId="77777777" w:rsidR="00705114" w:rsidRPr="00705114" w:rsidRDefault="00705114" w:rsidP="00705114">
            <w:pPr>
              <w:jc w:val="right"/>
              <w:rPr>
                <w:rFonts w:ascii="Arial Narrow" w:hAnsi="Arial Narrow"/>
                <w:b/>
                <w:szCs w:val="24"/>
              </w:rPr>
            </w:pPr>
            <w:r w:rsidRPr="00705114">
              <w:rPr>
                <w:rFonts w:ascii="Arial Narrow" w:hAnsi="Arial Narrow"/>
                <w:b/>
                <w:szCs w:val="24"/>
              </w:rPr>
              <w:t>37,940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14:paraId="5ED0767A" w14:textId="77777777" w:rsidR="00705114" w:rsidRPr="00705114" w:rsidRDefault="00705114" w:rsidP="00705114">
            <w:pPr>
              <w:jc w:val="right"/>
              <w:rPr>
                <w:rFonts w:ascii="Arial Narrow" w:hAnsi="Arial Narrow"/>
                <w:b/>
                <w:szCs w:val="24"/>
              </w:rPr>
            </w:pPr>
            <w:r w:rsidRPr="00705114">
              <w:rPr>
                <w:rFonts w:ascii="Arial Narrow" w:hAnsi="Arial Narrow"/>
                <w:b/>
                <w:szCs w:val="24"/>
              </w:rPr>
              <w:t>61.8</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67B" w14:textId="77777777" w:rsidR="00705114" w:rsidRPr="00705114" w:rsidRDefault="00705114" w:rsidP="00705114">
            <w:pPr>
              <w:jc w:val="right"/>
              <w:rPr>
                <w:rFonts w:ascii="Arial Narrow" w:hAnsi="Arial Narrow"/>
                <w:b/>
                <w:szCs w:val="24"/>
              </w:rPr>
            </w:pPr>
            <w:r w:rsidRPr="00705114">
              <w:rPr>
                <w:rFonts w:ascii="Arial Narrow" w:hAnsi="Arial Narrow"/>
                <w:b/>
                <w:szCs w:val="24"/>
              </w:rPr>
              <w:t>7.4</w:t>
            </w:r>
          </w:p>
        </w:tc>
        <w:tc>
          <w:tcPr>
            <w:tcW w:w="1135" w:type="dxa"/>
            <w:tcBorders>
              <w:top w:val="single" w:sz="4" w:space="0" w:color="A6A6A6"/>
            </w:tcBorders>
            <w:tcMar>
              <w:top w:w="58" w:type="dxa"/>
              <w:left w:w="115" w:type="dxa"/>
              <w:bottom w:w="58" w:type="dxa"/>
              <w:right w:w="115" w:type="dxa"/>
            </w:tcMar>
            <w:vAlign w:val="center"/>
          </w:tcPr>
          <w:p w14:paraId="5ED0767C" w14:textId="77777777" w:rsidR="00705114" w:rsidRPr="00705114" w:rsidRDefault="00705114" w:rsidP="00705114">
            <w:pPr>
              <w:jc w:val="right"/>
              <w:rPr>
                <w:rFonts w:ascii="Arial Narrow" w:hAnsi="Arial Narrow"/>
                <w:b/>
                <w:szCs w:val="24"/>
              </w:rPr>
            </w:pPr>
            <w:r w:rsidRPr="00705114">
              <w:rPr>
                <w:rFonts w:ascii="Arial Narrow" w:hAnsi="Arial Narrow"/>
                <w:b/>
                <w:szCs w:val="24"/>
              </w:rPr>
              <w:t>85.2</w:t>
            </w:r>
          </w:p>
        </w:tc>
        <w:tc>
          <w:tcPr>
            <w:tcW w:w="1135" w:type="dxa"/>
            <w:tcBorders>
              <w:top w:val="single" w:sz="4" w:space="0" w:color="A6A6A6"/>
            </w:tcBorders>
            <w:tcMar>
              <w:top w:w="58" w:type="dxa"/>
              <w:left w:w="115" w:type="dxa"/>
              <w:bottom w:w="58" w:type="dxa"/>
              <w:right w:w="115" w:type="dxa"/>
            </w:tcMar>
            <w:vAlign w:val="center"/>
          </w:tcPr>
          <w:p w14:paraId="5ED0767D" w14:textId="77777777" w:rsidR="00705114" w:rsidRPr="00705114" w:rsidRDefault="00705114" w:rsidP="00705114">
            <w:pPr>
              <w:jc w:val="right"/>
              <w:rPr>
                <w:rFonts w:ascii="Arial Narrow" w:hAnsi="Arial Narrow"/>
                <w:b/>
                <w:szCs w:val="24"/>
              </w:rPr>
            </w:pPr>
            <w:r w:rsidRPr="00705114">
              <w:rPr>
                <w:rFonts w:ascii="Arial Narrow" w:hAnsi="Arial Narrow"/>
                <w:b/>
                <w:szCs w:val="24"/>
              </w:rPr>
              <w:t>6.8</w:t>
            </w:r>
          </w:p>
        </w:tc>
        <w:tc>
          <w:tcPr>
            <w:tcW w:w="1135" w:type="dxa"/>
            <w:tcBorders>
              <w:top w:val="single" w:sz="4" w:space="0" w:color="A6A6A6"/>
            </w:tcBorders>
            <w:tcMar>
              <w:top w:w="58" w:type="dxa"/>
              <w:left w:w="115" w:type="dxa"/>
              <w:bottom w:w="58" w:type="dxa"/>
              <w:right w:w="115" w:type="dxa"/>
            </w:tcMar>
            <w:vAlign w:val="center"/>
          </w:tcPr>
          <w:p w14:paraId="5ED0767E" w14:textId="77777777" w:rsidR="00705114" w:rsidRPr="00705114" w:rsidRDefault="00705114" w:rsidP="00705114">
            <w:pPr>
              <w:jc w:val="right"/>
              <w:rPr>
                <w:rFonts w:ascii="Arial Narrow" w:hAnsi="Arial Narrow"/>
                <w:b/>
                <w:szCs w:val="24"/>
              </w:rPr>
            </w:pPr>
            <w:r w:rsidRPr="00705114">
              <w:rPr>
                <w:rFonts w:ascii="Arial Narrow" w:hAnsi="Arial Narrow"/>
                <w:b/>
                <w:szCs w:val="24"/>
              </w:rPr>
              <w:t>0.7</w:t>
            </w:r>
          </w:p>
        </w:tc>
      </w:tr>
      <w:tr w:rsidR="00705114" w:rsidRPr="00705114" w14:paraId="5ED07688" w14:textId="77777777" w:rsidTr="00E52233">
        <w:tc>
          <w:tcPr>
            <w:tcW w:w="1645" w:type="dxa"/>
            <w:tcBorders>
              <w:right w:val="single" w:sz="4" w:space="0" w:color="A6A6A6"/>
            </w:tcBorders>
            <w:tcMar>
              <w:top w:w="58" w:type="dxa"/>
              <w:left w:w="115" w:type="dxa"/>
              <w:bottom w:w="58" w:type="dxa"/>
              <w:right w:w="115" w:type="dxa"/>
            </w:tcMar>
            <w:vAlign w:val="center"/>
          </w:tcPr>
          <w:p w14:paraId="5ED07680" w14:textId="77777777" w:rsidR="00705114" w:rsidRPr="00705114" w:rsidRDefault="00705114" w:rsidP="00705114">
            <w:pPr>
              <w:rPr>
                <w:rFonts w:ascii="Arial Narrow" w:hAnsi="Arial Narrow"/>
                <w:szCs w:val="24"/>
              </w:rPr>
            </w:pPr>
            <w:r w:rsidRPr="00705114">
              <w:rPr>
                <w:rFonts w:ascii="Arial Narrow" w:hAnsi="Arial Narrow"/>
                <w:szCs w:val="24"/>
              </w:rPr>
              <w:t>African-American</w:t>
            </w:r>
          </w:p>
        </w:tc>
        <w:tc>
          <w:tcPr>
            <w:tcW w:w="1135" w:type="dxa"/>
            <w:tcBorders>
              <w:left w:val="single" w:sz="4" w:space="0" w:color="A6A6A6"/>
            </w:tcBorders>
            <w:tcMar>
              <w:top w:w="58" w:type="dxa"/>
              <w:left w:w="115" w:type="dxa"/>
              <w:bottom w:w="58" w:type="dxa"/>
              <w:right w:w="115" w:type="dxa"/>
            </w:tcMar>
            <w:vAlign w:val="center"/>
          </w:tcPr>
          <w:p w14:paraId="5ED07681" w14:textId="77777777" w:rsidR="00705114" w:rsidRPr="00705114" w:rsidRDefault="00705114" w:rsidP="00705114">
            <w:pPr>
              <w:jc w:val="right"/>
              <w:rPr>
                <w:rFonts w:ascii="Arial Narrow" w:hAnsi="Arial Narrow"/>
                <w:szCs w:val="24"/>
              </w:rPr>
            </w:pPr>
            <w:r w:rsidRPr="00705114">
              <w:rPr>
                <w:rFonts w:ascii="Arial Narrow" w:hAnsi="Arial Narrow"/>
                <w:szCs w:val="24"/>
              </w:rPr>
              <w:t>2,380</w:t>
            </w:r>
          </w:p>
        </w:tc>
        <w:tc>
          <w:tcPr>
            <w:tcW w:w="1135" w:type="dxa"/>
            <w:tcMar>
              <w:top w:w="58" w:type="dxa"/>
              <w:left w:w="115" w:type="dxa"/>
              <w:bottom w:w="58" w:type="dxa"/>
              <w:right w:w="115" w:type="dxa"/>
            </w:tcMar>
            <w:vAlign w:val="center"/>
          </w:tcPr>
          <w:p w14:paraId="5ED07682" w14:textId="77777777" w:rsidR="00705114" w:rsidRPr="00705114" w:rsidRDefault="00705114" w:rsidP="00705114">
            <w:pPr>
              <w:jc w:val="right"/>
              <w:rPr>
                <w:rFonts w:ascii="Arial Narrow" w:hAnsi="Arial Narrow"/>
                <w:szCs w:val="24"/>
              </w:rPr>
            </w:pPr>
            <w:r w:rsidRPr="00705114">
              <w:rPr>
                <w:rFonts w:ascii="Arial Narrow" w:hAnsi="Arial Narrow"/>
                <w:szCs w:val="24"/>
              </w:rPr>
              <w:t>1,677</w:t>
            </w:r>
          </w:p>
        </w:tc>
        <w:tc>
          <w:tcPr>
            <w:tcW w:w="1135" w:type="dxa"/>
            <w:tcBorders>
              <w:right w:val="single" w:sz="4" w:space="0" w:color="A6A6A6"/>
            </w:tcBorders>
            <w:tcMar>
              <w:top w:w="58" w:type="dxa"/>
              <w:left w:w="115" w:type="dxa"/>
              <w:bottom w:w="58" w:type="dxa"/>
              <w:right w:w="115" w:type="dxa"/>
            </w:tcMar>
            <w:vAlign w:val="center"/>
          </w:tcPr>
          <w:p w14:paraId="5ED07683" w14:textId="77777777" w:rsidR="00705114" w:rsidRPr="00705114" w:rsidRDefault="00705114" w:rsidP="00705114">
            <w:pPr>
              <w:jc w:val="right"/>
              <w:rPr>
                <w:rFonts w:ascii="Arial Narrow" w:hAnsi="Arial Narrow"/>
                <w:szCs w:val="24"/>
              </w:rPr>
            </w:pPr>
            <w:r w:rsidRPr="00705114">
              <w:rPr>
                <w:rFonts w:ascii="Arial Narrow" w:hAnsi="Arial Narrow"/>
                <w:szCs w:val="24"/>
              </w:rPr>
              <w:t>70.5</w:t>
            </w:r>
          </w:p>
        </w:tc>
        <w:tc>
          <w:tcPr>
            <w:tcW w:w="1135" w:type="dxa"/>
            <w:tcBorders>
              <w:left w:val="single" w:sz="4" w:space="0" w:color="A6A6A6"/>
            </w:tcBorders>
            <w:tcMar>
              <w:top w:w="58" w:type="dxa"/>
              <w:left w:w="115" w:type="dxa"/>
              <w:bottom w:w="58" w:type="dxa"/>
              <w:right w:w="115" w:type="dxa"/>
            </w:tcMar>
            <w:vAlign w:val="center"/>
          </w:tcPr>
          <w:p w14:paraId="5ED07684" w14:textId="77777777" w:rsidR="00705114" w:rsidRPr="00705114" w:rsidRDefault="00705114" w:rsidP="00705114">
            <w:pPr>
              <w:jc w:val="right"/>
              <w:rPr>
                <w:rFonts w:ascii="Arial Narrow" w:hAnsi="Arial Narrow"/>
                <w:szCs w:val="24"/>
              </w:rPr>
            </w:pPr>
            <w:r w:rsidRPr="00705114">
              <w:rPr>
                <w:rFonts w:ascii="Arial Narrow" w:hAnsi="Arial Narrow"/>
                <w:szCs w:val="24"/>
              </w:rPr>
              <w:t>10.7</w:t>
            </w:r>
          </w:p>
        </w:tc>
        <w:tc>
          <w:tcPr>
            <w:tcW w:w="1135" w:type="dxa"/>
            <w:tcMar>
              <w:top w:w="58" w:type="dxa"/>
              <w:left w:w="115" w:type="dxa"/>
              <w:bottom w:w="58" w:type="dxa"/>
              <w:right w:w="115" w:type="dxa"/>
            </w:tcMar>
            <w:vAlign w:val="center"/>
          </w:tcPr>
          <w:p w14:paraId="5ED07685" w14:textId="77777777" w:rsidR="00705114" w:rsidRPr="00705114" w:rsidRDefault="00705114" w:rsidP="00705114">
            <w:pPr>
              <w:jc w:val="right"/>
              <w:rPr>
                <w:rFonts w:ascii="Arial Narrow" w:hAnsi="Arial Narrow"/>
                <w:szCs w:val="24"/>
              </w:rPr>
            </w:pPr>
            <w:r w:rsidRPr="00705114">
              <w:rPr>
                <w:rFonts w:ascii="Arial Narrow" w:hAnsi="Arial Narrow"/>
                <w:szCs w:val="24"/>
              </w:rPr>
              <w:t>76.6</w:t>
            </w:r>
          </w:p>
        </w:tc>
        <w:tc>
          <w:tcPr>
            <w:tcW w:w="1135" w:type="dxa"/>
            <w:tcMar>
              <w:top w:w="58" w:type="dxa"/>
              <w:left w:w="115" w:type="dxa"/>
              <w:bottom w:w="58" w:type="dxa"/>
              <w:right w:w="115" w:type="dxa"/>
            </w:tcMar>
            <w:vAlign w:val="center"/>
          </w:tcPr>
          <w:p w14:paraId="5ED07686" w14:textId="77777777" w:rsidR="00705114" w:rsidRPr="00705114" w:rsidRDefault="00705114" w:rsidP="00705114">
            <w:pPr>
              <w:jc w:val="right"/>
              <w:rPr>
                <w:rFonts w:ascii="Arial Narrow" w:hAnsi="Arial Narrow"/>
                <w:szCs w:val="24"/>
              </w:rPr>
            </w:pPr>
            <w:r w:rsidRPr="00705114">
              <w:rPr>
                <w:rFonts w:ascii="Arial Narrow" w:hAnsi="Arial Narrow"/>
                <w:szCs w:val="24"/>
              </w:rPr>
              <w:t>10.3</w:t>
            </w:r>
          </w:p>
        </w:tc>
        <w:tc>
          <w:tcPr>
            <w:tcW w:w="1135" w:type="dxa"/>
            <w:tcMar>
              <w:top w:w="58" w:type="dxa"/>
              <w:left w:w="115" w:type="dxa"/>
              <w:bottom w:w="58" w:type="dxa"/>
              <w:right w:w="115" w:type="dxa"/>
            </w:tcMar>
            <w:vAlign w:val="center"/>
          </w:tcPr>
          <w:p w14:paraId="5ED07687" w14:textId="77777777" w:rsidR="00705114" w:rsidRPr="00705114" w:rsidRDefault="00705114" w:rsidP="00705114">
            <w:pPr>
              <w:jc w:val="right"/>
              <w:rPr>
                <w:rFonts w:ascii="Arial Narrow" w:hAnsi="Arial Narrow"/>
                <w:szCs w:val="24"/>
              </w:rPr>
            </w:pPr>
            <w:r w:rsidRPr="00705114">
              <w:rPr>
                <w:rFonts w:ascii="Arial Narrow" w:hAnsi="Arial Narrow"/>
                <w:szCs w:val="24"/>
              </w:rPr>
              <w:t>2.4</w:t>
            </w:r>
          </w:p>
        </w:tc>
      </w:tr>
      <w:tr w:rsidR="00705114" w:rsidRPr="00705114" w14:paraId="5ED07691" w14:textId="77777777" w:rsidTr="00E52233">
        <w:tc>
          <w:tcPr>
            <w:tcW w:w="1645" w:type="dxa"/>
            <w:tcBorders>
              <w:right w:val="single" w:sz="4" w:space="0" w:color="A6A6A6"/>
            </w:tcBorders>
            <w:tcMar>
              <w:top w:w="58" w:type="dxa"/>
              <w:left w:w="115" w:type="dxa"/>
              <w:bottom w:w="58" w:type="dxa"/>
              <w:right w:w="115" w:type="dxa"/>
            </w:tcMar>
            <w:vAlign w:val="center"/>
          </w:tcPr>
          <w:p w14:paraId="5ED07689" w14:textId="77777777" w:rsidR="00705114" w:rsidRPr="00705114" w:rsidRDefault="00705114" w:rsidP="00705114">
            <w:pPr>
              <w:rPr>
                <w:rFonts w:ascii="Arial Narrow" w:hAnsi="Arial Narrow"/>
                <w:szCs w:val="24"/>
              </w:rPr>
            </w:pPr>
            <w:r w:rsidRPr="00705114">
              <w:rPr>
                <w:rFonts w:ascii="Arial Narrow" w:hAnsi="Arial Narrow"/>
                <w:szCs w:val="24"/>
              </w:rPr>
              <w:t>American Indian or Alaskan Native</w:t>
            </w:r>
          </w:p>
        </w:tc>
        <w:tc>
          <w:tcPr>
            <w:tcW w:w="1135" w:type="dxa"/>
            <w:tcBorders>
              <w:left w:val="single" w:sz="4" w:space="0" w:color="A6A6A6"/>
            </w:tcBorders>
            <w:tcMar>
              <w:top w:w="58" w:type="dxa"/>
              <w:left w:w="115" w:type="dxa"/>
              <w:bottom w:w="58" w:type="dxa"/>
              <w:right w:w="115" w:type="dxa"/>
            </w:tcMar>
            <w:vAlign w:val="center"/>
          </w:tcPr>
          <w:p w14:paraId="5ED0768A" w14:textId="77777777" w:rsidR="00705114" w:rsidRPr="00705114" w:rsidRDefault="00705114" w:rsidP="00705114">
            <w:pPr>
              <w:jc w:val="right"/>
              <w:rPr>
                <w:rFonts w:ascii="Arial Narrow" w:hAnsi="Arial Narrow"/>
                <w:szCs w:val="24"/>
              </w:rPr>
            </w:pPr>
            <w:r w:rsidRPr="00705114">
              <w:rPr>
                <w:rFonts w:ascii="Arial Narrow" w:hAnsi="Arial Narrow"/>
                <w:szCs w:val="24"/>
              </w:rPr>
              <w:t>67</w:t>
            </w:r>
          </w:p>
        </w:tc>
        <w:tc>
          <w:tcPr>
            <w:tcW w:w="1135" w:type="dxa"/>
            <w:tcMar>
              <w:top w:w="58" w:type="dxa"/>
              <w:left w:w="115" w:type="dxa"/>
              <w:bottom w:w="58" w:type="dxa"/>
              <w:right w:w="115" w:type="dxa"/>
            </w:tcMar>
            <w:vAlign w:val="center"/>
          </w:tcPr>
          <w:p w14:paraId="5ED0768B" w14:textId="77777777" w:rsidR="00705114" w:rsidRPr="00705114" w:rsidRDefault="00705114" w:rsidP="00705114">
            <w:pPr>
              <w:jc w:val="right"/>
              <w:rPr>
                <w:rFonts w:ascii="Arial Narrow" w:hAnsi="Arial Narrow"/>
                <w:szCs w:val="24"/>
              </w:rPr>
            </w:pPr>
            <w:r w:rsidRPr="00705114">
              <w:rPr>
                <w:rFonts w:ascii="Arial Narrow" w:hAnsi="Arial Narrow"/>
                <w:szCs w:val="24"/>
              </w:rPr>
              <w:t>47</w:t>
            </w:r>
          </w:p>
        </w:tc>
        <w:tc>
          <w:tcPr>
            <w:tcW w:w="1135" w:type="dxa"/>
            <w:tcBorders>
              <w:right w:val="single" w:sz="4" w:space="0" w:color="A6A6A6"/>
            </w:tcBorders>
            <w:tcMar>
              <w:top w:w="58" w:type="dxa"/>
              <w:left w:w="115" w:type="dxa"/>
              <w:bottom w:w="58" w:type="dxa"/>
              <w:right w:w="115" w:type="dxa"/>
            </w:tcMar>
            <w:vAlign w:val="center"/>
          </w:tcPr>
          <w:p w14:paraId="5ED0768C" w14:textId="77777777" w:rsidR="00705114" w:rsidRPr="00705114" w:rsidRDefault="00705114" w:rsidP="00705114">
            <w:pPr>
              <w:jc w:val="right"/>
              <w:rPr>
                <w:rFonts w:ascii="Arial Narrow" w:hAnsi="Arial Narrow"/>
                <w:szCs w:val="24"/>
              </w:rPr>
            </w:pPr>
            <w:r w:rsidRPr="00705114">
              <w:rPr>
                <w:rFonts w:ascii="Arial Narrow" w:hAnsi="Arial Narrow"/>
                <w:szCs w:val="24"/>
              </w:rPr>
              <w:t>70.1</w:t>
            </w:r>
          </w:p>
        </w:tc>
        <w:tc>
          <w:tcPr>
            <w:tcW w:w="1135" w:type="dxa"/>
            <w:tcBorders>
              <w:left w:val="single" w:sz="4" w:space="0" w:color="A6A6A6"/>
            </w:tcBorders>
            <w:tcMar>
              <w:top w:w="58" w:type="dxa"/>
              <w:left w:w="115" w:type="dxa"/>
              <w:bottom w:w="58" w:type="dxa"/>
              <w:right w:w="115" w:type="dxa"/>
            </w:tcMar>
            <w:vAlign w:val="center"/>
          </w:tcPr>
          <w:p w14:paraId="5ED0768D" w14:textId="77777777" w:rsidR="00705114" w:rsidRPr="00705114" w:rsidRDefault="00705114" w:rsidP="00705114">
            <w:pPr>
              <w:jc w:val="right"/>
              <w:rPr>
                <w:rFonts w:ascii="Arial Narrow" w:hAnsi="Arial Narrow"/>
                <w:szCs w:val="24"/>
              </w:rPr>
            </w:pPr>
            <w:r w:rsidRPr="00705114">
              <w:rPr>
                <w:rFonts w:ascii="Arial Narrow" w:hAnsi="Arial Narrow"/>
                <w:szCs w:val="24"/>
              </w:rPr>
              <w:t>6.4</w:t>
            </w:r>
          </w:p>
        </w:tc>
        <w:tc>
          <w:tcPr>
            <w:tcW w:w="1135" w:type="dxa"/>
            <w:tcMar>
              <w:top w:w="58" w:type="dxa"/>
              <w:left w:w="115" w:type="dxa"/>
              <w:bottom w:w="58" w:type="dxa"/>
              <w:right w:w="115" w:type="dxa"/>
            </w:tcMar>
            <w:vAlign w:val="center"/>
          </w:tcPr>
          <w:p w14:paraId="5ED0768E" w14:textId="77777777" w:rsidR="00705114" w:rsidRPr="00705114" w:rsidRDefault="00705114" w:rsidP="00705114">
            <w:pPr>
              <w:jc w:val="right"/>
              <w:rPr>
                <w:rFonts w:ascii="Arial Narrow" w:hAnsi="Arial Narrow"/>
                <w:szCs w:val="24"/>
              </w:rPr>
            </w:pPr>
            <w:r w:rsidRPr="00705114">
              <w:rPr>
                <w:rFonts w:ascii="Arial Narrow" w:hAnsi="Arial Narrow"/>
                <w:szCs w:val="24"/>
              </w:rPr>
              <w:t>87.2</w:t>
            </w:r>
          </w:p>
        </w:tc>
        <w:tc>
          <w:tcPr>
            <w:tcW w:w="1135" w:type="dxa"/>
            <w:tcMar>
              <w:top w:w="58" w:type="dxa"/>
              <w:left w:w="115" w:type="dxa"/>
              <w:bottom w:w="58" w:type="dxa"/>
              <w:right w:w="115" w:type="dxa"/>
            </w:tcMar>
            <w:vAlign w:val="center"/>
          </w:tcPr>
          <w:p w14:paraId="5ED0768F" w14:textId="77777777" w:rsidR="00705114" w:rsidRPr="00705114" w:rsidRDefault="00705114" w:rsidP="00705114">
            <w:pPr>
              <w:jc w:val="right"/>
              <w:rPr>
                <w:rFonts w:ascii="Arial Narrow" w:hAnsi="Arial Narrow"/>
                <w:szCs w:val="24"/>
              </w:rPr>
            </w:pPr>
            <w:r w:rsidRPr="00705114">
              <w:rPr>
                <w:rFonts w:ascii="Arial Narrow" w:hAnsi="Arial Narrow"/>
                <w:szCs w:val="24"/>
              </w:rPr>
              <w:t>4.3</w:t>
            </w:r>
          </w:p>
        </w:tc>
        <w:tc>
          <w:tcPr>
            <w:tcW w:w="1135" w:type="dxa"/>
            <w:tcMar>
              <w:top w:w="58" w:type="dxa"/>
              <w:left w:w="115" w:type="dxa"/>
              <w:bottom w:w="58" w:type="dxa"/>
              <w:right w:w="115" w:type="dxa"/>
            </w:tcMar>
            <w:vAlign w:val="center"/>
          </w:tcPr>
          <w:p w14:paraId="5ED07690" w14:textId="77777777" w:rsidR="00705114" w:rsidRPr="00705114" w:rsidRDefault="00705114" w:rsidP="00705114">
            <w:pPr>
              <w:jc w:val="right"/>
              <w:rPr>
                <w:rFonts w:ascii="Arial Narrow" w:hAnsi="Arial Narrow"/>
                <w:szCs w:val="24"/>
              </w:rPr>
            </w:pPr>
            <w:r w:rsidRPr="00705114">
              <w:rPr>
                <w:rFonts w:ascii="Arial Narrow" w:hAnsi="Arial Narrow"/>
                <w:szCs w:val="24"/>
              </w:rPr>
              <w:t>2.1</w:t>
            </w:r>
          </w:p>
        </w:tc>
      </w:tr>
      <w:tr w:rsidR="00705114" w:rsidRPr="00705114" w14:paraId="5ED0769A" w14:textId="77777777" w:rsidTr="00E52233">
        <w:tc>
          <w:tcPr>
            <w:tcW w:w="1645" w:type="dxa"/>
            <w:tcBorders>
              <w:right w:val="single" w:sz="4" w:space="0" w:color="A6A6A6"/>
            </w:tcBorders>
            <w:tcMar>
              <w:top w:w="58" w:type="dxa"/>
              <w:left w:w="115" w:type="dxa"/>
              <w:bottom w:w="58" w:type="dxa"/>
              <w:right w:w="115" w:type="dxa"/>
            </w:tcMar>
            <w:vAlign w:val="center"/>
          </w:tcPr>
          <w:p w14:paraId="5ED07692" w14:textId="77777777" w:rsidR="00705114" w:rsidRPr="00705114" w:rsidRDefault="00705114" w:rsidP="00705114">
            <w:pPr>
              <w:rPr>
                <w:rFonts w:ascii="Arial Narrow" w:hAnsi="Arial Narrow"/>
                <w:szCs w:val="24"/>
              </w:rPr>
            </w:pPr>
            <w:r w:rsidRPr="00705114">
              <w:rPr>
                <w:rFonts w:ascii="Arial Narrow" w:hAnsi="Arial Narrow"/>
                <w:szCs w:val="24"/>
              </w:rPr>
              <w:t>Asian</w:t>
            </w:r>
          </w:p>
        </w:tc>
        <w:tc>
          <w:tcPr>
            <w:tcW w:w="1135" w:type="dxa"/>
            <w:tcBorders>
              <w:left w:val="single" w:sz="4" w:space="0" w:color="A6A6A6"/>
            </w:tcBorders>
            <w:tcMar>
              <w:top w:w="58" w:type="dxa"/>
              <w:left w:w="115" w:type="dxa"/>
              <w:bottom w:w="58" w:type="dxa"/>
              <w:right w:w="115" w:type="dxa"/>
            </w:tcMar>
            <w:vAlign w:val="center"/>
          </w:tcPr>
          <w:p w14:paraId="5ED07693" w14:textId="77777777" w:rsidR="00705114" w:rsidRPr="00705114" w:rsidRDefault="00705114" w:rsidP="00705114">
            <w:pPr>
              <w:jc w:val="right"/>
              <w:rPr>
                <w:rFonts w:ascii="Arial Narrow" w:hAnsi="Arial Narrow"/>
                <w:szCs w:val="24"/>
              </w:rPr>
            </w:pPr>
            <w:r w:rsidRPr="00705114">
              <w:rPr>
                <w:rFonts w:ascii="Arial Narrow" w:hAnsi="Arial Narrow"/>
                <w:szCs w:val="24"/>
              </w:rPr>
              <w:t>797</w:t>
            </w:r>
          </w:p>
        </w:tc>
        <w:tc>
          <w:tcPr>
            <w:tcW w:w="1135" w:type="dxa"/>
            <w:tcMar>
              <w:top w:w="58" w:type="dxa"/>
              <w:left w:w="115" w:type="dxa"/>
              <w:bottom w:w="58" w:type="dxa"/>
              <w:right w:w="115" w:type="dxa"/>
            </w:tcMar>
            <w:vAlign w:val="center"/>
          </w:tcPr>
          <w:p w14:paraId="5ED07694" w14:textId="77777777" w:rsidR="00705114" w:rsidRPr="00705114" w:rsidRDefault="00705114" w:rsidP="00705114">
            <w:pPr>
              <w:jc w:val="right"/>
              <w:rPr>
                <w:rFonts w:ascii="Arial Narrow" w:hAnsi="Arial Narrow"/>
                <w:szCs w:val="24"/>
              </w:rPr>
            </w:pPr>
            <w:r w:rsidRPr="00705114">
              <w:rPr>
                <w:rFonts w:ascii="Arial Narrow" w:hAnsi="Arial Narrow"/>
                <w:szCs w:val="24"/>
              </w:rPr>
              <w:t>563</w:t>
            </w:r>
          </w:p>
        </w:tc>
        <w:tc>
          <w:tcPr>
            <w:tcW w:w="1135" w:type="dxa"/>
            <w:tcBorders>
              <w:right w:val="single" w:sz="4" w:space="0" w:color="A6A6A6"/>
            </w:tcBorders>
            <w:tcMar>
              <w:top w:w="58" w:type="dxa"/>
              <w:left w:w="115" w:type="dxa"/>
              <w:bottom w:w="58" w:type="dxa"/>
              <w:right w:w="115" w:type="dxa"/>
            </w:tcMar>
            <w:vAlign w:val="center"/>
          </w:tcPr>
          <w:p w14:paraId="5ED07695" w14:textId="77777777" w:rsidR="00705114" w:rsidRPr="00705114" w:rsidRDefault="00705114" w:rsidP="00705114">
            <w:pPr>
              <w:jc w:val="right"/>
              <w:rPr>
                <w:rFonts w:ascii="Arial Narrow" w:hAnsi="Arial Narrow"/>
                <w:szCs w:val="24"/>
              </w:rPr>
            </w:pPr>
            <w:r w:rsidRPr="00705114">
              <w:rPr>
                <w:rFonts w:ascii="Arial Narrow" w:hAnsi="Arial Narrow"/>
                <w:szCs w:val="24"/>
              </w:rPr>
              <w:t>70.6</w:t>
            </w:r>
          </w:p>
        </w:tc>
        <w:tc>
          <w:tcPr>
            <w:tcW w:w="1135" w:type="dxa"/>
            <w:tcBorders>
              <w:left w:val="single" w:sz="4" w:space="0" w:color="A6A6A6"/>
            </w:tcBorders>
            <w:tcMar>
              <w:top w:w="58" w:type="dxa"/>
              <w:left w:w="115" w:type="dxa"/>
              <w:bottom w:w="58" w:type="dxa"/>
              <w:right w:w="115" w:type="dxa"/>
            </w:tcMar>
            <w:vAlign w:val="center"/>
          </w:tcPr>
          <w:p w14:paraId="5ED07696" w14:textId="77777777" w:rsidR="00705114" w:rsidRPr="00705114" w:rsidRDefault="00705114" w:rsidP="00705114">
            <w:pPr>
              <w:jc w:val="right"/>
              <w:rPr>
                <w:rFonts w:ascii="Arial Narrow" w:hAnsi="Arial Narrow"/>
                <w:szCs w:val="24"/>
              </w:rPr>
            </w:pPr>
            <w:r w:rsidRPr="00705114">
              <w:rPr>
                <w:rFonts w:ascii="Arial Narrow" w:hAnsi="Arial Narrow"/>
                <w:szCs w:val="24"/>
              </w:rPr>
              <w:t>10.1</w:t>
            </w:r>
          </w:p>
        </w:tc>
        <w:tc>
          <w:tcPr>
            <w:tcW w:w="1135" w:type="dxa"/>
            <w:tcMar>
              <w:top w:w="58" w:type="dxa"/>
              <w:left w:w="115" w:type="dxa"/>
              <w:bottom w:w="58" w:type="dxa"/>
              <w:right w:w="115" w:type="dxa"/>
            </w:tcMar>
            <w:vAlign w:val="center"/>
          </w:tcPr>
          <w:p w14:paraId="5ED07697" w14:textId="77777777" w:rsidR="00705114" w:rsidRPr="00705114" w:rsidRDefault="00705114" w:rsidP="00705114">
            <w:pPr>
              <w:jc w:val="right"/>
              <w:rPr>
                <w:rFonts w:ascii="Arial Narrow" w:hAnsi="Arial Narrow"/>
                <w:szCs w:val="24"/>
              </w:rPr>
            </w:pPr>
            <w:r w:rsidRPr="00705114">
              <w:rPr>
                <w:rFonts w:ascii="Arial Narrow" w:hAnsi="Arial Narrow"/>
                <w:szCs w:val="24"/>
              </w:rPr>
              <w:t>80.3</w:t>
            </w:r>
          </w:p>
        </w:tc>
        <w:tc>
          <w:tcPr>
            <w:tcW w:w="1135" w:type="dxa"/>
            <w:tcMar>
              <w:top w:w="58" w:type="dxa"/>
              <w:left w:w="115" w:type="dxa"/>
              <w:bottom w:w="58" w:type="dxa"/>
              <w:right w:w="115" w:type="dxa"/>
            </w:tcMar>
            <w:vAlign w:val="center"/>
          </w:tcPr>
          <w:p w14:paraId="5ED07698" w14:textId="77777777" w:rsidR="00705114" w:rsidRPr="00705114" w:rsidRDefault="00705114" w:rsidP="00705114">
            <w:pPr>
              <w:jc w:val="right"/>
              <w:rPr>
                <w:rFonts w:ascii="Arial Narrow" w:hAnsi="Arial Narrow"/>
                <w:szCs w:val="24"/>
              </w:rPr>
            </w:pPr>
            <w:r w:rsidRPr="00705114">
              <w:rPr>
                <w:rFonts w:ascii="Arial Narrow" w:hAnsi="Arial Narrow"/>
                <w:szCs w:val="24"/>
              </w:rPr>
              <w:t>8.5</w:t>
            </w:r>
          </w:p>
        </w:tc>
        <w:tc>
          <w:tcPr>
            <w:tcW w:w="1135" w:type="dxa"/>
            <w:tcMar>
              <w:top w:w="58" w:type="dxa"/>
              <w:left w:w="115" w:type="dxa"/>
              <w:bottom w:w="58" w:type="dxa"/>
              <w:right w:w="115" w:type="dxa"/>
            </w:tcMar>
            <w:vAlign w:val="center"/>
          </w:tcPr>
          <w:p w14:paraId="5ED07699" w14:textId="77777777" w:rsidR="00705114" w:rsidRPr="00705114" w:rsidRDefault="00705114" w:rsidP="00705114">
            <w:pPr>
              <w:jc w:val="right"/>
              <w:rPr>
                <w:rFonts w:ascii="Arial Narrow" w:hAnsi="Arial Narrow"/>
                <w:szCs w:val="24"/>
              </w:rPr>
            </w:pPr>
            <w:r w:rsidRPr="00705114">
              <w:rPr>
                <w:rFonts w:ascii="Arial Narrow" w:hAnsi="Arial Narrow"/>
                <w:szCs w:val="24"/>
              </w:rPr>
              <w:t>1.1</w:t>
            </w:r>
          </w:p>
        </w:tc>
      </w:tr>
      <w:tr w:rsidR="00705114" w:rsidRPr="00705114" w14:paraId="5ED076A3" w14:textId="77777777" w:rsidTr="00E52233">
        <w:tc>
          <w:tcPr>
            <w:tcW w:w="1645" w:type="dxa"/>
            <w:tcBorders>
              <w:right w:val="single" w:sz="4" w:space="0" w:color="A6A6A6"/>
            </w:tcBorders>
            <w:tcMar>
              <w:top w:w="58" w:type="dxa"/>
              <w:left w:w="115" w:type="dxa"/>
              <w:bottom w:w="58" w:type="dxa"/>
              <w:right w:w="115" w:type="dxa"/>
            </w:tcMar>
            <w:vAlign w:val="center"/>
          </w:tcPr>
          <w:p w14:paraId="5ED0769B" w14:textId="77777777" w:rsidR="00705114" w:rsidRPr="00705114" w:rsidRDefault="00705114" w:rsidP="00705114">
            <w:pPr>
              <w:rPr>
                <w:rFonts w:ascii="Arial Narrow" w:hAnsi="Arial Narrow"/>
                <w:szCs w:val="24"/>
              </w:rPr>
            </w:pPr>
            <w:r w:rsidRPr="00705114">
              <w:rPr>
                <w:rFonts w:ascii="Arial Narrow" w:hAnsi="Arial Narrow"/>
                <w:szCs w:val="24"/>
              </w:rPr>
              <w:t>Hispanic or Latino</w:t>
            </w:r>
          </w:p>
        </w:tc>
        <w:tc>
          <w:tcPr>
            <w:tcW w:w="1135" w:type="dxa"/>
            <w:tcBorders>
              <w:left w:val="single" w:sz="4" w:space="0" w:color="A6A6A6"/>
            </w:tcBorders>
            <w:tcMar>
              <w:top w:w="58" w:type="dxa"/>
              <w:left w:w="115" w:type="dxa"/>
              <w:bottom w:w="58" w:type="dxa"/>
              <w:right w:w="115" w:type="dxa"/>
            </w:tcMar>
            <w:vAlign w:val="center"/>
          </w:tcPr>
          <w:p w14:paraId="5ED0769C" w14:textId="77777777" w:rsidR="00705114" w:rsidRPr="00705114" w:rsidRDefault="00705114" w:rsidP="00705114">
            <w:pPr>
              <w:jc w:val="right"/>
              <w:rPr>
                <w:rFonts w:ascii="Arial Narrow" w:hAnsi="Arial Narrow"/>
                <w:szCs w:val="24"/>
              </w:rPr>
            </w:pPr>
            <w:r w:rsidRPr="00705114">
              <w:rPr>
                <w:rFonts w:ascii="Arial Narrow" w:hAnsi="Arial Narrow"/>
                <w:szCs w:val="24"/>
              </w:rPr>
              <w:t>1,926</w:t>
            </w:r>
          </w:p>
        </w:tc>
        <w:tc>
          <w:tcPr>
            <w:tcW w:w="1135" w:type="dxa"/>
            <w:tcMar>
              <w:top w:w="58" w:type="dxa"/>
              <w:left w:w="115" w:type="dxa"/>
              <w:bottom w:w="58" w:type="dxa"/>
              <w:right w:w="115" w:type="dxa"/>
            </w:tcMar>
            <w:vAlign w:val="center"/>
          </w:tcPr>
          <w:p w14:paraId="5ED0769D" w14:textId="77777777" w:rsidR="00705114" w:rsidRPr="00705114" w:rsidRDefault="00705114" w:rsidP="00705114">
            <w:pPr>
              <w:jc w:val="right"/>
              <w:rPr>
                <w:rFonts w:ascii="Arial Narrow" w:hAnsi="Arial Narrow"/>
                <w:szCs w:val="24"/>
              </w:rPr>
            </w:pPr>
            <w:r w:rsidRPr="00705114">
              <w:rPr>
                <w:rFonts w:ascii="Arial Narrow" w:hAnsi="Arial Narrow"/>
                <w:szCs w:val="24"/>
              </w:rPr>
              <w:t>1,339</w:t>
            </w:r>
          </w:p>
        </w:tc>
        <w:tc>
          <w:tcPr>
            <w:tcW w:w="1135" w:type="dxa"/>
            <w:tcBorders>
              <w:right w:val="single" w:sz="4" w:space="0" w:color="A6A6A6"/>
            </w:tcBorders>
            <w:tcMar>
              <w:top w:w="58" w:type="dxa"/>
              <w:left w:w="115" w:type="dxa"/>
              <w:bottom w:w="58" w:type="dxa"/>
              <w:right w:w="115" w:type="dxa"/>
            </w:tcMar>
            <w:vAlign w:val="center"/>
          </w:tcPr>
          <w:p w14:paraId="5ED0769E" w14:textId="77777777" w:rsidR="00705114" w:rsidRPr="00705114" w:rsidRDefault="00705114" w:rsidP="00705114">
            <w:pPr>
              <w:jc w:val="right"/>
              <w:rPr>
                <w:rFonts w:ascii="Arial Narrow" w:hAnsi="Arial Narrow"/>
                <w:szCs w:val="24"/>
              </w:rPr>
            </w:pPr>
            <w:r w:rsidRPr="00705114">
              <w:rPr>
                <w:rFonts w:ascii="Arial Narrow" w:hAnsi="Arial Narrow"/>
                <w:szCs w:val="24"/>
              </w:rPr>
              <w:t>69.5</w:t>
            </w:r>
          </w:p>
        </w:tc>
        <w:tc>
          <w:tcPr>
            <w:tcW w:w="1135" w:type="dxa"/>
            <w:tcBorders>
              <w:left w:val="single" w:sz="4" w:space="0" w:color="A6A6A6"/>
            </w:tcBorders>
            <w:tcMar>
              <w:top w:w="58" w:type="dxa"/>
              <w:left w:w="115" w:type="dxa"/>
              <w:bottom w:w="58" w:type="dxa"/>
              <w:right w:w="115" w:type="dxa"/>
            </w:tcMar>
            <w:vAlign w:val="center"/>
          </w:tcPr>
          <w:p w14:paraId="5ED0769F" w14:textId="77777777" w:rsidR="00705114" w:rsidRPr="00705114" w:rsidRDefault="00705114" w:rsidP="00705114">
            <w:pPr>
              <w:jc w:val="right"/>
              <w:rPr>
                <w:rFonts w:ascii="Arial Narrow" w:hAnsi="Arial Narrow"/>
                <w:szCs w:val="24"/>
              </w:rPr>
            </w:pPr>
            <w:r w:rsidRPr="00705114">
              <w:rPr>
                <w:rFonts w:ascii="Arial Narrow" w:hAnsi="Arial Narrow"/>
                <w:szCs w:val="24"/>
              </w:rPr>
              <w:t>10.0</w:t>
            </w:r>
          </w:p>
        </w:tc>
        <w:tc>
          <w:tcPr>
            <w:tcW w:w="1135" w:type="dxa"/>
            <w:tcMar>
              <w:top w:w="58" w:type="dxa"/>
              <w:left w:w="115" w:type="dxa"/>
              <w:bottom w:w="58" w:type="dxa"/>
              <w:right w:w="115" w:type="dxa"/>
            </w:tcMar>
            <w:vAlign w:val="center"/>
          </w:tcPr>
          <w:p w14:paraId="5ED076A0" w14:textId="77777777" w:rsidR="00705114" w:rsidRPr="00705114" w:rsidRDefault="00705114" w:rsidP="00705114">
            <w:pPr>
              <w:jc w:val="right"/>
              <w:rPr>
                <w:rFonts w:ascii="Arial Narrow" w:hAnsi="Arial Narrow"/>
                <w:szCs w:val="24"/>
              </w:rPr>
            </w:pPr>
            <w:r w:rsidRPr="00705114">
              <w:rPr>
                <w:rFonts w:ascii="Arial Narrow" w:hAnsi="Arial Narrow"/>
                <w:szCs w:val="24"/>
              </w:rPr>
              <w:t>79.2</w:t>
            </w:r>
          </w:p>
        </w:tc>
        <w:tc>
          <w:tcPr>
            <w:tcW w:w="1135" w:type="dxa"/>
            <w:tcMar>
              <w:top w:w="58" w:type="dxa"/>
              <w:left w:w="115" w:type="dxa"/>
              <w:bottom w:w="58" w:type="dxa"/>
              <w:right w:w="115" w:type="dxa"/>
            </w:tcMar>
            <w:vAlign w:val="center"/>
          </w:tcPr>
          <w:p w14:paraId="5ED076A1" w14:textId="77777777" w:rsidR="00705114" w:rsidRPr="00705114" w:rsidRDefault="00705114" w:rsidP="00705114">
            <w:pPr>
              <w:jc w:val="right"/>
              <w:rPr>
                <w:rFonts w:ascii="Arial Narrow" w:hAnsi="Arial Narrow"/>
                <w:szCs w:val="24"/>
              </w:rPr>
            </w:pPr>
            <w:r w:rsidRPr="00705114">
              <w:rPr>
                <w:rFonts w:ascii="Arial Narrow" w:hAnsi="Arial Narrow"/>
                <w:szCs w:val="24"/>
              </w:rPr>
              <w:t>9.6</w:t>
            </w:r>
          </w:p>
        </w:tc>
        <w:tc>
          <w:tcPr>
            <w:tcW w:w="1135" w:type="dxa"/>
            <w:tcMar>
              <w:top w:w="58" w:type="dxa"/>
              <w:left w:w="115" w:type="dxa"/>
              <w:bottom w:w="58" w:type="dxa"/>
              <w:right w:w="115" w:type="dxa"/>
            </w:tcMar>
            <w:vAlign w:val="center"/>
          </w:tcPr>
          <w:p w14:paraId="5ED076A2" w14:textId="77777777" w:rsidR="00705114" w:rsidRPr="00705114" w:rsidRDefault="00705114" w:rsidP="00705114">
            <w:pPr>
              <w:jc w:val="right"/>
              <w:rPr>
                <w:rFonts w:ascii="Arial Narrow" w:hAnsi="Arial Narrow"/>
                <w:szCs w:val="24"/>
              </w:rPr>
            </w:pPr>
            <w:r w:rsidRPr="00705114">
              <w:rPr>
                <w:rFonts w:ascii="Arial Narrow" w:hAnsi="Arial Narrow"/>
                <w:szCs w:val="24"/>
              </w:rPr>
              <w:t>1.1</w:t>
            </w:r>
          </w:p>
        </w:tc>
      </w:tr>
      <w:tr w:rsidR="00705114" w:rsidRPr="00705114" w14:paraId="5ED076AC" w14:textId="77777777" w:rsidTr="00E52233">
        <w:tc>
          <w:tcPr>
            <w:tcW w:w="1645" w:type="dxa"/>
            <w:tcBorders>
              <w:right w:val="single" w:sz="4" w:space="0" w:color="A6A6A6"/>
            </w:tcBorders>
            <w:tcMar>
              <w:top w:w="58" w:type="dxa"/>
              <w:left w:w="115" w:type="dxa"/>
              <w:bottom w:w="58" w:type="dxa"/>
              <w:right w:w="115" w:type="dxa"/>
            </w:tcMar>
            <w:vAlign w:val="center"/>
          </w:tcPr>
          <w:p w14:paraId="5ED076A4" w14:textId="77777777" w:rsidR="00705114" w:rsidRPr="00705114" w:rsidRDefault="00705114" w:rsidP="00705114">
            <w:pPr>
              <w:rPr>
                <w:rFonts w:ascii="Arial Narrow" w:hAnsi="Arial Narrow"/>
                <w:szCs w:val="24"/>
              </w:rPr>
            </w:pPr>
            <w:r w:rsidRPr="00705114">
              <w:rPr>
                <w:rFonts w:ascii="Arial Narrow" w:hAnsi="Arial Narrow"/>
                <w:szCs w:val="24"/>
              </w:rPr>
              <w:t>Multi-race</w:t>
            </w:r>
          </w:p>
        </w:tc>
        <w:tc>
          <w:tcPr>
            <w:tcW w:w="1135" w:type="dxa"/>
            <w:tcBorders>
              <w:left w:val="single" w:sz="4" w:space="0" w:color="A6A6A6"/>
            </w:tcBorders>
            <w:tcMar>
              <w:top w:w="58" w:type="dxa"/>
              <w:left w:w="115" w:type="dxa"/>
              <w:bottom w:w="58" w:type="dxa"/>
              <w:right w:w="115" w:type="dxa"/>
            </w:tcMar>
            <w:vAlign w:val="center"/>
          </w:tcPr>
          <w:p w14:paraId="5ED076A5" w14:textId="77777777" w:rsidR="00705114" w:rsidRPr="00705114" w:rsidRDefault="00705114" w:rsidP="00705114">
            <w:pPr>
              <w:jc w:val="right"/>
              <w:rPr>
                <w:rFonts w:ascii="Arial Narrow" w:hAnsi="Arial Narrow"/>
                <w:szCs w:val="24"/>
              </w:rPr>
            </w:pPr>
            <w:r w:rsidRPr="00705114">
              <w:rPr>
                <w:rFonts w:ascii="Arial Narrow" w:hAnsi="Arial Narrow"/>
                <w:szCs w:val="24"/>
              </w:rPr>
              <w:t>260</w:t>
            </w:r>
          </w:p>
        </w:tc>
        <w:tc>
          <w:tcPr>
            <w:tcW w:w="1135" w:type="dxa"/>
            <w:tcMar>
              <w:top w:w="58" w:type="dxa"/>
              <w:left w:w="115" w:type="dxa"/>
              <w:bottom w:w="58" w:type="dxa"/>
              <w:right w:w="115" w:type="dxa"/>
            </w:tcMar>
            <w:vAlign w:val="center"/>
          </w:tcPr>
          <w:p w14:paraId="5ED076A6" w14:textId="77777777" w:rsidR="00705114" w:rsidRPr="00705114" w:rsidRDefault="00705114" w:rsidP="00705114">
            <w:pPr>
              <w:jc w:val="right"/>
              <w:rPr>
                <w:rFonts w:ascii="Arial Narrow" w:hAnsi="Arial Narrow"/>
                <w:szCs w:val="24"/>
              </w:rPr>
            </w:pPr>
            <w:r w:rsidRPr="00705114">
              <w:rPr>
                <w:rFonts w:ascii="Arial Narrow" w:hAnsi="Arial Narrow"/>
                <w:szCs w:val="24"/>
              </w:rPr>
              <w:t>173</w:t>
            </w:r>
          </w:p>
        </w:tc>
        <w:tc>
          <w:tcPr>
            <w:tcW w:w="1135" w:type="dxa"/>
            <w:tcBorders>
              <w:right w:val="single" w:sz="4" w:space="0" w:color="A6A6A6"/>
            </w:tcBorders>
            <w:tcMar>
              <w:top w:w="58" w:type="dxa"/>
              <w:left w:w="115" w:type="dxa"/>
              <w:bottom w:w="58" w:type="dxa"/>
              <w:right w:w="115" w:type="dxa"/>
            </w:tcMar>
            <w:vAlign w:val="center"/>
          </w:tcPr>
          <w:p w14:paraId="5ED076A7" w14:textId="77777777" w:rsidR="00705114" w:rsidRPr="00705114" w:rsidRDefault="00705114" w:rsidP="00705114">
            <w:pPr>
              <w:jc w:val="right"/>
              <w:rPr>
                <w:rFonts w:ascii="Arial Narrow" w:hAnsi="Arial Narrow"/>
                <w:szCs w:val="24"/>
              </w:rPr>
            </w:pPr>
            <w:r w:rsidRPr="00705114">
              <w:rPr>
                <w:rFonts w:ascii="Arial Narrow" w:hAnsi="Arial Narrow"/>
                <w:szCs w:val="24"/>
              </w:rPr>
              <w:t>66.5</w:t>
            </w:r>
          </w:p>
        </w:tc>
        <w:tc>
          <w:tcPr>
            <w:tcW w:w="1135" w:type="dxa"/>
            <w:tcBorders>
              <w:left w:val="single" w:sz="4" w:space="0" w:color="A6A6A6"/>
            </w:tcBorders>
            <w:tcMar>
              <w:top w:w="58" w:type="dxa"/>
              <w:left w:w="115" w:type="dxa"/>
              <w:bottom w:w="58" w:type="dxa"/>
              <w:right w:w="115" w:type="dxa"/>
            </w:tcMar>
            <w:vAlign w:val="center"/>
          </w:tcPr>
          <w:p w14:paraId="5ED076A8" w14:textId="77777777" w:rsidR="00705114" w:rsidRPr="00705114" w:rsidRDefault="00705114" w:rsidP="00705114">
            <w:pPr>
              <w:jc w:val="right"/>
              <w:rPr>
                <w:rFonts w:ascii="Arial Narrow" w:hAnsi="Arial Narrow"/>
                <w:szCs w:val="24"/>
              </w:rPr>
            </w:pPr>
            <w:r w:rsidRPr="00705114">
              <w:rPr>
                <w:rFonts w:ascii="Arial Narrow" w:hAnsi="Arial Narrow"/>
                <w:szCs w:val="24"/>
              </w:rPr>
              <w:t>5.8</w:t>
            </w:r>
          </w:p>
        </w:tc>
        <w:tc>
          <w:tcPr>
            <w:tcW w:w="1135" w:type="dxa"/>
            <w:tcMar>
              <w:top w:w="58" w:type="dxa"/>
              <w:left w:w="115" w:type="dxa"/>
              <w:bottom w:w="58" w:type="dxa"/>
              <w:right w:w="115" w:type="dxa"/>
            </w:tcMar>
            <w:vAlign w:val="center"/>
          </w:tcPr>
          <w:p w14:paraId="5ED076A9" w14:textId="77777777" w:rsidR="00705114" w:rsidRPr="00705114" w:rsidRDefault="00705114" w:rsidP="00705114">
            <w:pPr>
              <w:jc w:val="right"/>
              <w:rPr>
                <w:rFonts w:ascii="Arial Narrow" w:hAnsi="Arial Narrow"/>
                <w:szCs w:val="24"/>
              </w:rPr>
            </w:pPr>
            <w:r w:rsidRPr="00705114">
              <w:rPr>
                <w:rFonts w:ascii="Arial Narrow" w:hAnsi="Arial Narrow"/>
                <w:szCs w:val="24"/>
              </w:rPr>
              <w:t>84.4</w:t>
            </w:r>
          </w:p>
        </w:tc>
        <w:tc>
          <w:tcPr>
            <w:tcW w:w="1135" w:type="dxa"/>
            <w:tcMar>
              <w:top w:w="58" w:type="dxa"/>
              <w:left w:w="115" w:type="dxa"/>
              <w:bottom w:w="58" w:type="dxa"/>
              <w:right w:w="115" w:type="dxa"/>
            </w:tcMar>
            <w:vAlign w:val="center"/>
          </w:tcPr>
          <w:p w14:paraId="5ED076AA" w14:textId="77777777" w:rsidR="00705114" w:rsidRPr="00705114" w:rsidRDefault="00705114" w:rsidP="00705114">
            <w:pPr>
              <w:jc w:val="right"/>
              <w:rPr>
                <w:rFonts w:ascii="Arial Narrow" w:hAnsi="Arial Narrow"/>
                <w:szCs w:val="24"/>
              </w:rPr>
            </w:pPr>
            <w:r w:rsidRPr="00705114">
              <w:rPr>
                <w:rFonts w:ascii="Arial Narrow" w:hAnsi="Arial Narrow"/>
                <w:szCs w:val="24"/>
              </w:rPr>
              <w:t>8.1</w:t>
            </w:r>
          </w:p>
        </w:tc>
        <w:tc>
          <w:tcPr>
            <w:tcW w:w="1135" w:type="dxa"/>
            <w:tcMar>
              <w:top w:w="58" w:type="dxa"/>
              <w:left w:w="115" w:type="dxa"/>
              <w:bottom w:w="58" w:type="dxa"/>
              <w:right w:w="115" w:type="dxa"/>
            </w:tcMar>
            <w:vAlign w:val="center"/>
          </w:tcPr>
          <w:p w14:paraId="5ED076AB" w14:textId="77777777" w:rsidR="00705114" w:rsidRPr="00705114" w:rsidRDefault="00705114" w:rsidP="00705114">
            <w:pPr>
              <w:jc w:val="right"/>
              <w:rPr>
                <w:rFonts w:ascii="Arial Narrow" w:hAnsi="Arial Narrow"/>
                <w:szCs w:val="24"/>
              </w:rPr>
            </w:pPr>
            <w:r w:rsidRPr="00705114">
              <w:rPr>
                <w:rFonts w:ascii="Arial Narrow" w:hAnsi="Arial Narrow"/>
                <w:szCs w:val="24"/>
              </w:rPr>
              <w:t>1.7</w:t>
            </w:r>
          </w:p>
        </w:tc>
      </w:tr>
      <w:tr w:rsidR="00705114" w:rsidRPr="00705114" w14:paraId="5ED076B5" w14:textId="77777777" w:rsidTr="00E52233">
        <w:tc>
          <w:tcPr>
            <w:tcW w:w="1645" w:type="dxa"/>
            <w:tcBorders>
              <w:right w:val="single" w:sz="4" w:space="0" w:color="A6A6A6"/>
            </w:tcBorders>
            <w:tcMar>
              <w:top w:w="58" w:type="dxa"/>
              <w:left w:w="115" w:type="dxa"/>
              <w:bottom w:w="58" w:type="dxa"/>
              <w:right w:w="115" w:type="dxa"/>
            </w:tcMar>
            <w:vAlign w:val="center"/>
          </w:tcPr>
          <w:p w14:paraId="5ED076AD" w14:textId="77777777" w:rsidR="00705114" w:rsidRPr="00705114" w:rsidRDefault="00705114" w:rsidP="00705114">
            <w:pPr>
              <w:rPr>
                <w:rFonts w:ascii="Arial Narrow" w:hAnsi="Arial Narrow"/>
                <w:szCs w:val="24"/>
              </w:rPr>
            </w:pPr>
            <w:r w:rsidRPr="00705114">
              <w:rPr>
                <w:rFonts w:ascii="Arial Narrow" w:hAnsi="Arial Narrow"/>
                <w:szCs w:val="24"/>
              </w:rPr>
              <w:t>Native Hawaiian or Pacific Islander</w:t>
            </w:r>
          </w:p>
        </w:tc>
        <w:tc>
          <w:tcPr>
            <w:tcW w:w="1135" w:type="dxa"/>
            <w:tcBorders>
              <w:left w:val="single" w:sz="4" w:space="0" w:color="A6A6A6"/>
            </w:tcBorders>
            <w:tcMar>
              <w:top w:w="58" w:type="dxa"/>
              <w:left w:w="115" w:type="dxa"/>
              <w:bottom w:w="58" w:type="dxa"/>
              <w:right w:w="115" w:type="dxa"/>
            </w:tcMar>
            <w:vAlign w:val="center"/>
          </w:tcPr>
          <w:p w14:paraId="5ED076AE" w14:textId="77777777" w:rsidR="00705114" w:rsidRPr="00705114" w:rsidRDefault="00705114" w:rsidP="00705114">
            <w:pPr>
              <w:jc w:val="right"/>
              <w:rPr>
                <w:rFonts w:ascii="Arial Narrow" w:hAnsi="Arial Narrow"/>
                <w:szCs w:val="24"/>
              </w:rPr>
            </w:pPr>
            <w:r w:rsidRPr="00705114">
              <w:rPr>
                <w:rFonts w:ascii="Arial Narrow" w:hAnsi="Arial Narrow"/>
                <w:szCs w:val="24"/>
              </w:rPr>
              <w:t>37</w:t>
            </w:r>
          </w:p>
        </w:tc>
        <w:tc>
          <w:tcPr>
            <w:tcW w:w="1135" w:type="dxa"/>
            <w:tcMar>
              <w:top w:w="58" w:type="dxa"/>
              <w:left w:w="115" w:type="dxa"/>
              <w:bottom w:w="58" w:type="dxa"/>
              <w:right w:w="115" w:type="dxa"/>
            </w:tcMar>
            <w:vAlign w:val="center"/>
          </w:tcPr>
          <w:p w14:paraId="5ED076AF" w14:textId="77777777" w:rsidR="00705114" w:rsidRPr="00705114" w:rsidRDefault="00705114" w:rsidP="00705114">
            <w:pPr>
              <w:jc w:val="right"/>
              <w:rPr>
                <w:rFonts w:ascii="Arial Narrow" w:hAnsi="Arial Narrow"/>
                <w:szCs w:val="24"/>
              </w:rPr>
            </w:pPr>
            <w:r w:rsidRPr="00705114">
              <w:rPr>
                <w:rFonts w:ascii="Arial Narrow" w:hAnsi="Arial Narrow"/>
                <w:szCs w:val="24"/>
              </w:rPr>
              <w:t>29</w:t>
            </w:r>
          </w:p>
        </w:tc>
        <w:tc>
          <w:tcPr>
            <w:tcW w:w="1135" w:type="dxa"/>
            <w:tcBorders>
              <w:right w:val="single" w:sz="4" w:space="0" w:color="A6A6A6"/>
            </w:tcBorders>
            <w:tcMar>
              <w:top w:w="58" w:type="dxa"/>
              <w:left w:w="115" w:type="dxa"/>
              <w:bottom w:w="58" w:type="dxa"/>
              <w:right w:w="115" w:type="dxa"/>
            </w:tcMar>
            <w:vAlign w:val="center"/>
          </w:tcPr>
          <w:p w14:paraId="5ED076B0" w14:textId="77777777" w:rsidR="00705114" w:rsidRPr="00705114" w:rsidRDefault="00705114" w:rsidP="00705114">
            <w:pPr>
              <w:jc w:val="right"/>
              <w:rPr>
                <w:rFonts w:ascii="Arial Narrow" w:hAnsi="Arial Narrow"/>
                <w:szCs w:val="24"/>
              </w:rPr>
            </w:pPr>
            <w:r w:rsidRPr="00705114">
              <w:rPr>
                <w:rFonts w:ascii="Arial Narrow" w:hAnsi="Arial Narrow"/>
                <w:szCs w:val="24"/>
              </w:rPr>
              <w:t>78.4</w:t>
            </w:r>
          </w:p>
        </w:tc>
        <w:tc>
          <w:tcPr>
            <w:tcW w:w="1135" w:type="dxa"/>
            <w:tcBorders>
              <w:left w:val="single" w:sz="4" w:space="0" w:color="A6A6A6"/>
            </w:tcBorders>
            <w:tcMar>
              <w:top w:w="58" w:type="dxa"/>
              <w:left w:w="115" w:type="dxa"/>
              <w:bottom w:w="58" w:type="dxa"/>
              <w:right w:w="115" w:type="dxa"/>
            </w:tcMar>
            <w:vAlign w:val="center"/>
          </w:tcPr>
          <w:p w14:paraId="5ED076B1" w14:textId="77777777" w:rsidR="00705114" w:rsidRPr="00705114" w:rsidRDefault="00705114" w:rsidP="00705114">
            <w:pPr>
              <w:jc w:val="right"/>
              <w:rPr>
                <w:rFonts w:ascii="Arial Narrow" w:hAnsi="Arial Narrow"/>
                <w:szCs w:val="24"/>
              </w:rPr>
            </w:pPr>
            <w:r w:rsidRPr="00705114">
              <w:rPr>
                <w:rFonts w:ascii="Arial Narrow" w:hAnsi="Arial Narrow"/>
                <w:szCs w:val="24"/>
              </w:rPr>
              <w:t>10.3</w:t>
            </w:r>
          </w:p>
        </w:tc>
        <w:tc>
          <w:tcPr>
            <w:tcW w:w="1135" w:type="dxa"/>
            <w:tcMar>
              <w:top w:w="58" w:type="dxa"/>
              <w:left w:w="115" w:type="dxa"/>
              <w:bottom w:w="58" w:type="dxa"/>
              <w:right w:w="115" w:type="dxa"/>
            </w:tcMar>
            <w:vAlign w:val="center"/>
          </w:tcPr>
          <w:p w14:paraId="5ED076B2" w14:textId="77777777" w:rsidR="00705114" w:rsidRPr="00705114" w:rsidRDefault="00705114" w:rsidP="00705114">
            <w:pPr>
              <w:jc w:val="right"/>
              <w:rPr>
                <w:rFonts w:ascii="Arial Narrow" w:hAnsi="Arial Narrow"/>
                <w:szCs w:val="24"/>
              </w:rPr>
            </w:pPr>
            <w:r w:rsidRPr="00705114">
              <w:rPr>
                <w:rFonts w:ascii="Arial Narrow" w:hAnsi="Arial Narrow"/>
                <w:szCs w:val="24"/>
              </w:rPr>
              <w:t>69.0</w:t>
            </w:r>
          </w:p>
        </w:tc>
        <w:tc>
          <w:tcPr>
            <w:tcW w:w="1135" w:type="dxa"/>
            <w:tcMar>
              <w:top w:w="58" w:type="dxa"/>
              <w:left w:w="115" w:type="dxa"/>
              <w:bottom w:w="58" w:type="dxa"/>
              <w:right w:w="115" w:type="dxa"/>
            </w:tcMar>
            <w:vAlign w:val="center"/>
          </w:tcPr>
          <w:p w14:paraId="5ED076B3" w14:textId="77777777" w:rsidR="00705114" w:rsidRPr="00705114" w:rsidRDefault="00705114" w:rsidP="00705114">
            <w:pPr>
              <w:jc w:val="right"/>
              <w:rPr>
                <w:rFonts w:ascii="Arial Narrow" w:hAnsi="Arial Narrow"/>
                <w:szCs w:val="24"/>
              </w:rPr>
            </w:pPr>
            <w:r w:rsidRPr="00705114">
              <w:rPr>
                <w:rFonts w:ascii="Arial Narrow" w:hAnsi="Arial Narrow"/>
                <w:szCs w:val="24"/>
              </w:rPr>
              <w:t>20.7</w:t>
            </w:r>
          </w:p>
        </w:tc>
        <w:tc>
          <w:tcPr>
            <w:tcW w:w="1135" w:type="dxa"/>
            <w:tcMar>
              <w:top w:w="58" w:type="dxa"/>
              <w:left w:w="115" w:type="dxa"/>
              <w:bottom w:w="58" w:type="dxa"/>
              <w:right w:w="115" w:type="dxa"/>
            </w:tcMar>
            <w:vAlign w:val="center"/>
          </w:tcPr>
          <w:p w14:paraId="5ED076B4" w14:textId="77777777" w:rsidR="00705114" w:rsidRPr="00705114" w:rsidRDefault="00705114" w:rsidP="00705114">
            <w:pPr>
              <w:jc w:val="right"/>
              <w:rPr>
                <w:rFonts w:ascii="Arial Narrow" w:hAnsi="Arial Narrow"/>
                <w:szCs w:val="24"/>
              </w:rPr>
            </w:pPr>
            <w:r w:rsidRPr="00705114">
              <w:rPr>
                <w:rFonts w:ascii="Arial Narrow" w:hAnsi="Arial Narrow"/>
                <w:szCs w:val="24"/>
              </w:rPr>
              <w:t>0.0</w:t>
            </w:r>
          </w:p>
        </w:tc>
      </w:tr>
      <w:tr w:rsidR="00705114" w:rsidRPr="00705114" w14:paraId="5ED076BE" w14:textId="77777777" w:rsidTr="00E52233">
        <w:tc>
          <w:tcPr>
            <w:tcW w:w="1645" w:type="dxa"/>
            <w:tcBorders>
              <w:right w:val="single" w:sz="4" w:space="0" w:color="A6A6A6"/>
            </w:tcBorders>
            <w:tcMar>
              <w:top w:w="58" w:type="dxa"/>
              <w:left w:w="115" w:type="dxa"/>
              <w:bottom w:w="58" w:type="dxa"/>
              <w:right w:w="115" w:type="dxa"/>
            </w:tcMar>
            <w:vAlign w:val="center"/>
          </w:tcPr>
          <w:p w14:paraId="5ED076B6" w14:textId="77777777" w:rsidR="00705114" w:rsidRPr="00705114" w:rsidRDefault="00705114" w:rsidP="00705114">
            <w:pPr>
              <w:rPr>
                <w:rFonts w:ascii="Arial Narrow" w:hAnsi="Arial Narrow"/>
                <w:szCs w:val="24"/>
              </w:rPr>
            </w:pPr>
            <w:r w:rsidRPr="00705114">
              <w:rPr>
                <w:rFonts w:ascii="Arial Narrow" w:hAnsi="Arial Narrow"/>
                <w:szCs w:val="24"/>
              </w:rPr>
              <w:t>White</w:t>
            </w:r>
          </w:p>
        </w:tc>
        <w:tc>
          <w:tcPr>
            <w:tcW w:w="1135" w:type="dxa"/>
            <w:tcBorders>
              <w:left w:val="single" w:sz="4" w:space="0" w:color="A6A6A6"/>
            </w:tcBorders>
            <w:tcMar>
              <w:top w:w="58" w:type="dxa"/>
              <w:left w:w="115" w:type="dxa"/>
              <w:bottom w:w="58" w:type="dxa"/>
              <w:right w:w="115" w:type="dxa"/>
            </w:tcMar>
            <w:vAlign w:val="center"/>
          </w:tcPr>
          <w:p w14:paraId="5ED076B7" w14:textId="77777777" w:rsidR="00705114" w:rsidRPr="00705114" w:rsidRDefault="00705114" w:rsidP="00705114">
            <w:pPr>
              <w:jc w:val="right"/>
              <w:rPr>
                <w:rFonts w:ascii="Arial Narrow" w:hAnsi="Arial Narrow"/>
                <w:szCs w:val="24"/>
              </w:rPr>
            </w:pPr>
            <w:r w:rsidRPr="00705114">
              <w:rPr>
                <w:rFonts w:ascii="Arial Narrow" w:hAnsi="Arial Narrow"/>
                <w:szCs w:val="24"/>
              </w:rPr>
              <w:t>55,974</w:t>
            </w:r>
          </w:p>
        </w:tc>
        <w:tc>
          <w:tcPr>
            <w:tcW w:w="1135" w:type="dxa"/>
            <w:tcMar>
              <w:top w:w="58" w:type="dxa"/>
              <w:left w:w="115" w:type="dxa"/>
              <w:bottom w:w="58" w:type="dxa"/>
              <w:right w:w="115" w:type="dxa"/>
            </w:tcMar>
            <w:vAlign w:val="center"/>
          </w:tcPr>
          <w:p w14:paraId="5ED076B8" w14:textId="77777777" w:rsidR="00705114" w:rsidRPr="00705114" w:rsidRDefault="00705114" w:rsidP="00705114">
            <w:pPr>
              <w:jc w:val="right"/>
              <w:rPr>
                <w:rFonts w:ascii="Arial Narrow" w:hAnsi="Arial Narrow"/>
                <w:szCs w:val="24"/>
              </w:rPr>
            </w:pPr>
            <w:r w:rsidRPr="00705114">
              <w:rPr>
                <w:rFonts w:ascii="Arial Narrow" w:hAnsi="Arial Narrow"/>
                <w:szCs w:val="24"/>
              </w:rPr>
              <w:t>34,112</w:t>
            </w:r>
          </w:p>
        </w:tc>
        <w:tc>
          <w:tcPr>
            <w:tcW w:w="1135" w:type="dxa"/>
            <w:tcBorders>
              <w:right w:val="single" w:sz="4" w:space="0" w:color="A6A6A6"/>
            </w:tcBorders>
            <w:tcMar>
              <w:top w:w="58" w:type="dxa"/>
              <w:left w:w="115" w:type="dxa"/>
              <w:bottom w:w="58" w:type="dxa"/>
              <w:right w:w="115" w:type="dxa"/>
            </w:tcMar>
            <w:vAlign w:val="center"/>
          </w:tcPr>
          <w:p w14:paraId="5ED076B9" w14:textId="77777777" w:rsidR="00705114" w:rsidRPr="00705114" w:rsidRDefault="00705114" w:rsidP="00705114">
            <w:pPr>
              <w:jc w:val="right"/>
              <w:rPr>
                <w:rFonts w:ascii="Arial Narrow" w:hAnsi="Arial Narrow"/>
                <w:szCs w:val="24"/>
              </w:rPr>
            </w:pPr>
            <w:r w:rsidRPr="00705114">
              <w:rPr>
                <w:rFonts w:ascii="Arial Narrow" w:hAnsi="Arial Narrow"/>
                <w:szCs w:val="24"/>
              </w:rPr>
              <w:t>60.9</w:t>
            </w:r>
          </w:p>
        </w:tc>
        <w:tc>
          <w:tcPr>
            <w:tcW w:w="1135" w:type="dxa"/>
            <w:tcBorders>
              <w:left w:val="single" w:sz="4" w:space="0" w:color="A6A6A6"/>
            </w:tcBorders>
            <w:tcMar>
              <w:top w:w="58" w:type="dxa"/>
              <w:left w:w="115" w:type="dxa"/>
              <w:bottom w:w="58" w:type="dxa"/>
              <w:right w:w="115" w:type="dxa"/>
            </w:tcMar>
            <w:vAlign w:val="center"/>
          </w:tcPr>
          <w:p w14:paraId="5ED076BA" w14:textId="77777777" w:rsidR="00705114" w:rsidRPr="00705114" w:rsidRDefault="00705114" w:rsidP="00705114">
            <w:pPr>
              <w:jc w:val="right"/>
              <w:rPr>
                <w:rFonts w:ascii="Arial Narrow" w:hAnsi="Arial Narrow"/>
                <w:szCs w:val="24"/>
              </w:rPr>
            </w:pPr>
            <w:r w:rsidRPr="00705114">
              <w:rPr>
                <w:rFonts w:ascii="Arial Narrow" w:hAnsi="Arial Narrow"/>
                <w:szCs w:val="24"/>
              </w:rPr>
              <w:t>7.1</w:t>
            </w:r>
          </w:p>
        </w:tc>
        <w:tc>
          <w:tcPr>
            <w:tcW w:w="1135" w:type="dxa"/>
            <w:tcMar>
              <w:top w:w="58" w:type="dxa"/>
              <w:left w:w="115" w:type="dxa"/>
              <w:bottom w:w="58" w:type="dxa"/>
              <w:right w:w="115" w:type="dxa"/>
            </w:tcMar>
            <w:vAlign w:val="center"/>
          </w:tcPr>
          <w:p w14:paraId="5ED076BB" w14:textId="77777777" w:rsidR="00705114" w:rsidRPr="00705114" w:rsidRDefault="00705114" w:rsidP="00705114">
            <w:pPr>
              <w:jc w:val="right"/>
              <w:rPr>
                <w:rFonts w:ascii="Arial Narrow" w:hAnsi="Arial Narrow"/>
                <w:szCs w:val="24"/>
              </w:rPr>
            </w:pPr>
            <w:r w:rsidRPr="00705114">
              <w:rPr>
                <w:rFonts w:ascii="Arial Narrow" w:hAnsi="Arial Narrow"/>
                <w:szCs w:val="24"/>
              </w:rPr>
              <w:t>85.9</w:t>
            </w:r>
          </w:p>
        </w:tc>
        <w:tc>
          <w:tcPr>
            <w:tcW w:w="1135" w:type="dxa"/>
            <w:tcMar>
              <w:top w:w="58" w:type="dxa"/>
              <w:left w:w="115" w:type="dxa"/>
              <w:bottom w:w="58" w:type="dxa"/>
              <w:right w:w="115" w:type="dxa"/>
            </w:tcMar>
            <w:vAlign w:val="center"/>
          </w:tcPr>
          <w:p w14:paraId="5ED076BC" w14:textId="77777777" w:rsidR="00705114" w:rsidRPr="00705114" w:rsidRDefault="00705114" w:rsidP="00705114">
            <w:pPr>
              <w:jc w:val="right"/>
              <w:rPr>
                <w:rFonts w:ascii="Arial Narrow" w:hAnsi="Arial Narrow"/>
                <w:szCs w:val="24"/>
              </w:rPr>
            </w:pPr>
            <w:r w:rsidRPr="00705114">
              <w:rPr>
                <w:rFonts w:ascii="Arial Narrow" w:hAnsi="Arial Narrow"/>
                <w:szCs w:val="24"/>
              </w:rPr>
              <w:t>6.5</w:t>
            </w:r>
          </w:p>
        </w:tc>
        <w:tc>
          <w:tcPr>
            <w:tcW w:w="1135" w:type="dxa"/>
            <w:tcMar>
              <w:top w:w="58" w:type="dxa"/>
              <w:left w:w="115" w:type="dxa"/>
              <w:bottom w:w="58" w:type="dxa"/>
              <w:right w:w="115" w:type="dxa"/>
            </w:tcMar>
            <w:vAlign w:val="center"/>
          </w:tcPr>
          <w:p w14:paraId="5ED076BD" w14:textId="77777777" w:rsidR="00705114" w:rsidRPr="00705114" w:rsidRDefault="00705114" w:rsidP="00705114">
            <w:pPr>
              <w:jc w:val="right"/>
              <w:rPr>
                <w:rFonts w:ascii="Arial Narrow" w:hAnsi="Arial Narrow"/>
                <w:szCs w:val="24"/>
              </w:rPr>
            </w:pPr>
            <w:r w:rsidRPr="00705114">
              <w:rPr>
                <w:rFonts w:ascii="Arial Narrow" w:hAnsi="Arial Narrow"/>
                <w:szCs w:val="24"/>
              </w:rPr>
              <w:t>0.6</w:t>
            </w:r>
          </w:p>
        </w:tc>
      </w:tr>
    </w:tbl>
    <w:p w14:paraId="5ED076BF" w14:textId="77777777" w:rsidR="00705114" w:rsidRPr="00705114" w:rsidRDefault="00705114" w:rsidP="00705114">
      <w:pPr>
        <w:rPr>
          <w:sz w:val="24"/>
          <w:szCs w:val="24"/>
        </w:rPr>
      </w:pPr>
    </w:p>
    <w:p w14:paraId="5ED076C0" w14:textId="77777777" w:rsidR="00705114" w:rsidRPr="00705114" w:rsidRDefault="00705114" w:rsidP="00705114">
      <w:pPr>
        <w:rPr>
          <w:sz w:val="24"/>
          <w:szCs w:val="24"/>
        </w:rPr>
      </w:pPr>
      <w:r w:rsidRPr="00705114">
        <w:rPr>
          <w:sz w:val="24"/>
          <w:szCs w:val="24"/>
        </w:rPr>
        <w:t xml:space="preserve">Table 4 shows the statewide breakdown of the summative performance ratings by race and ethnicity. Overall 61.8 percent of educators were evaluated in this first year of implementation of the new system, with a higher percentage of educators of color being evaluated as compared to white educators. </w:t>
      </w:r>
    </w:p>
    <w:p w14:paraId="5ED076C1" w14:textId="77777777" w:rsidR="00705114" w:rsidRPr="00705114" w:rsidRDefault="00705114" w:rsidP="00705114">
      <w:pPr>
        <w:rPr>
          <w:sz w:val="24"/>
          <w:szCs w:val="24"/>
        </w:rPr>
      </w:pPr>
    </w:p>
    <w:p w14:paraId="5ED076C2" w14:textId="77777777" w:rsidR="00705114" w:rsidRPr="00705114" w:rsidRDefault="00705114" w:rsidP="00705114">
      <w:pPr>
        <w:rPr>
          <w:sz w:val="24"/>
          <w:szCs w:val="24"/>
        </w:rPr>
      </w:pPr>
      <w:r w:rsidRPr="00705114">
        <w:rPr>
          <w:sz w:val="24"/>
          <w:szCs w:val="24"/>
        </w:rPr>
        <w:t xml:space="preserve">The distribution of ratings for educators of color is wider than it is for the state as a whole. For instance, 10.7 percent of African-American educators were rated Exemplary, as compared to 7.4 percent overall, and 12.7 percent were rated below Proficient, as compared to 7.5 percent overall. We see similarly wide distributions for Asian, Hispanic or Latino, and Native Hawaiian or Pacific Islander educators, while American Indian/Alaskan Native, multi-race, and white educators show patterns similar to the state as a whole. </w:t>
      </w:r>
    </w:p>
    <w:p w14:paraId="5ED076C3" w14:textId="77777777" w:rsidR="00705114" w:rsidRPr="00705114" w:rsidRDefault="00705114" w:rsidP="00705114">
      <w:pPr>
        <w:rPr>
          <w:sz w:val="24"/>
          <w:szCs w:val="24"/>
        </w:rPr>
      </w:pPr>
    </w:p>
    <w:p w14:paraId="5ED076C4" w14:textId="77777777" w:rsidR="00705114" w:rsidRPr="00705114" w:rsidRDefault="00705114" w:rsidP="00705114">
      <w:pPr>
        <w:keepNext/>
        <w:keepLines/>
        <w:spacing w:after="120"/>
        <w:rPr>
          <w:i/>
          <w:sz w:val="24"/>
          <w:szCs w:val="24"/>
        </w:rPr>
      </w:pPr>
      <w:r w:rsidRPr="00705114">
        <w:rPr>
          <w:i/>
          <w:sz w:val="24"/>
          <w:szCs w:val="24"/>
        </w:rPr>
        <w:t>Table 5: Summative performance ratings by race/ethnicity, all educators, urban districts only</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705114" w:rsidRPr="00705114" w14:paraId="5ED076CA" w14:textId="77777777" w:rsidTr="00E52233">
        <w:tc>
          <w:tcPr>
            <w:tcW w:w="1645" w:type="dxa"/>
            <w:tcBorders>
              <w:right w:val="single" w:sz="4" w:space="0" w:color="A6A6A6"/>
            </w:tcBorders>
            <w:tcMar>
              <w:top w:w="0" w:type="dxa"/>
              <w:left w:w="115" w:type="dxa"/>
              <w:bottom w:w="0" w:type="dxa"/>
              <w:right w:w="115" w:type="dxa"/>
            </w:tcMar>
            <w:vAlign w:val="center"/>
          </w:tcPr>
          <w:p w14:paraId="5ED076C5" w14:textId="77777777" w:rsidR="00705114" w:rsidRPr="00705114" w:rsidRDefault="00705114" w:rsidP="00705114">
            <w:pPr>
              <w:keepNext/>
              <w:keepLines/>
              <w:rPr>
                <w:rFonts w:ascii="Arial Narrow" w:hAnsi="Arial Narrow"/>
                <w:szCs w:val="24"/>
              </w:rPr>
            </w:pPr>
          </w:p>
        </w:tc>
        <w:tc>
          <w:tcPr>
            <w:tcW w:w="1135" w:type="dxa"/>
            <w:tcBorders>
              <w:left w:val="single" w:sz="4" w:space="0" w:color="A6A6A6"/>
            </w:tcBorders>
            <w:tcMar>
              <w:top w:w="0" w:type="dxa"/>
              <w:left w:w="115" w:type="dxa"/>
              <w:bottom w:w="0" w:type="dxa"/>
              <w:right w:w="115" w:type="dxa"/>
            </w:tcMar>
            <w:vAlign w:val="center"/>
          </w:tcPr>
          <w:p w14:paraId="5ED076C6" w14:textId="77777777" w:rsidR="00705114" w:rsidRPr="00705114" w:rsidRDefault="00705114" w:rsidP="00705114">
            <w:pPr>
              <w:keepNext/>
              <w:keepLines/>
              <w:rPr>
                <w:rFonts w:ascii="Arial Narrow" w:hAnsi="Arial Narrow"/>
                <w:szCs w:val="24"/>
              </w:rPr>
            </w:pPr>
          </w:p>
        </w:tc>
        <w:tc>
          <w:tcPr>
            <w:tcW w:w="1135" w:type="dxa"/>
            <w:tcMar>
              <w:top w:w="0" w:type="dxa"/>
              <w:left w:w="115" w:type="dxa"/>
              <w:bottom w:w="0" w:type="dxa"/>
              <w:right w:w="115" w:type="dxa"/>
            </w:tcMar>
            <w:vAlign w:val="center"/>
          </w:tcPr>
          <w:p w14:paraId="5ED076C7" w14:textId="77777777" w:rsidR="00705114" w:rsidRPr="00705114" w:rsidRDefault="00705114" w:rsidP="00705114">
            <w:pPr>
              <w:keepNext/>
              <w:keepLines/>
              <w:rPr>
                <w:rFonts w:ascii="Arial Narrow" w:hAnsi="Arial Narrow"/>
                <w:szCs w:val="24"/>
              </w:rPr>
            </w:pPr>
          </w:p>
        </w:tc>
        <w:tc>
          <w:tcPr>
            <w:tcW w:w="1135" w:type="dxa"/>
            <w:tcBorders>
              <w:right w:val="single" w:sz="4" w:space="0" w:color="A6A6A6"/>
            </w:tcBorders>
            <w:tcMar>
              <w:top w:w="0" w:type="dxa"/>
              <w:left w:w="115" w:type="dxa"/>
              <w:bottom w:w="0" w:type="dxa"/>
              <w:right w:w="115" w:type="dxa"/>
            </w:tcMar>
            <w:vAlign w:val="center"/>
          </w:tcPr>
          <w:p w14:paraId="5ED076C8" w14:textId="77777777" w:rsidR="00705114" w:rsidRPr="00705114" w:rsidRDefault="00705114" w:rsidP="00705114">
            <w:pPr>
              <w:keepNext/>
              <w:keepLines/>
              <w:rPr>
                <w:rFonts w:ascii="Arial Narrow" w:hAnsi="Arial Narrow"/>
                <w:szCs w:val="24"/>
              </w:rPr>
            </w:pPr>
          </w:p>
        </w:tc>
        <w:tc>
          <w:tcPr>
            <w:tcW w:w="4540" w:type="dxa"/>
            <w:gridSpan w:val="4"/>
            <w:tcBorders>
              <w:left w:val="single" w:sz="4" w:space="0" w:color="A6A6A6"/>
            </w:tcBorders>
            <w:tcMar>
              <w:top w:w="0" w:type="dxa"/>
              <w:left w:w="115" w:type="dxa"/>
              <w:bottom w:w="0" w:type="dxa"/>
              <w:right w:w="115" w:type="dxa"/>
            </w:tcMar>
            <w:vAlign w:val="center"/>
          </w:tcPr>
          <w:p w14:paraId="5ED076C9" w14:textId="77777777" w:rsidR="00705114" w:rsidRPr="00705114" w:rsidRDefault="00705114" w:rsidP="00705114">
            <w:pPr>
              <w:keepNext/>
              <w:keepLines/>
              <w:jc w:val="center"/>
              <w:rPr>
                <w:rFonts w:ascii="Arial Narrow" w:hAnsi="Arial Narrow"/>
                <w:szCs w:val="24"/>
              </w:rPr>
            </w:pPr>
            <w:r w:rsidRPr="00705114">
              <w:rPr>
                <w:rFonts w:ascii="Arial Narrow" w:hAnsi="Arial Narrow"/>
                <w:szCs w:val="24"/>
              </w:rPr>
              <w:t>Among those evaluated</w:t>
            </w:r>
          </w:p>
        </w:tc>
      </w:tr>
      <w:tr w:rsidR="00705114" w:rsidRPr="00705114" w14:paraId="5ED076D3" w14:textId="77777777" w:rsidTr="00E52233">
        <w:tc>
          <w:tcPr>
            <w:tcW w:w="1645" w:type="dxa"/>
            <w:tcBorders>
              <w:bottom w:val="single" w:sz="4" w:space="0" w:color="A6A6A6"/>
              <w:right w:val="single" w:sz="4" w:space="0" w:color="A6A6A6"/>
            </w:tcBorders>
            <w:tcMar>
              <w:top w:w="58" w:type="dxa"/>
              <w:left w:w="115" w:type="dxa"/>
              <w:bottom w:w="58" w:type="dxa"/>
              <w:right w:w="115" w:type="dxa"/>
            </w:tcMar>
            <w:vAlign w:val="center"/>
          </w:tcPr>
          <w:p w14:paraId="5ED076CB" w14:textId="77777777" w:rsidR="00705114" w:rsidRPr="00705114" w:rsidRDefault="00705114" w:rsidP="00705114">
            <w:pPr>
              <w:keepNext/>
              <w:keepLines/>
              <w:rPr>
                <w:rFonts w:ascii="Arial Narrow" w:hAnsi="Arial Narrow"/>
                <w:sz w:val="16"/>
                <w:szCs w:val="16"/>
              </w:rPr>
            </w:pPr>
            <w:r w:rsidRPr="00705114">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6CC"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14:paraId="5ED076CD"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14:paraId="5ED076CE"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6CF"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14:paraId="5ED076D0"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14:paraId="5ED076D1"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14:paraId="5ED076D2"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Unsatisfactory</w:t>
            </w:r>
          </w:p>
        </w:tc>
      </w:tr>
      <w:tr w:rsidR="00705114" w:rsidRPr="00705114" w14:paraId="5ED076DC" w14:textId="77777777" w:rsidTr="00E52233">
        <w:tc>
          <w:tcPr>
            <w:tcW w:w="1645" w:type="dxa"/>
            <w:tcBorders>
              <w:top w:val="single" w:sz="4" w:space="0" w:color="A6A6A6"/>
              <w:right w:val="single" w:sz="4" w:space="0" w:color="A6A6A6"/>
            </w:tcBorders>
            <w:tcMar>
              <w:top w:w="58" w:type="dxa"/>
              <w:left w:w="115" w:type="dxa"/>
              <w:bottom w:w="58" w:type="dxa"/>
              <w:right w:w="115" w:type="dxa"/>
            </w:tcMar>
            <w:vAlign w:val="center"/>
          </w:tcPr>
          <w:p w14:paraId="5ED076D4" w14:textId="77777777" w:rsidR="00705114" w:rsidRPr="00705114" w:rsidRDefault="00705114" w:rsidP="00705114">
            <w:pPr>
              <w:keepNext/>
              <w:keepLines/>
              <w:rPr>
                <w:rFonts w:ascii="Arial Narrow" w:hAnsi="Arial Narrow"/>
                <w:b/>
                <w:szCs w:val="24"/>
              </w:rPr>
            </w:pPr>
            <w:r w:rsidRPr="00705114">
              <w:rPr>
                <w:rFonts w:ascii="Arial Narrow" w:hAnsi="Arial Narrow"/>
                <w:b/>
                <w:szCs w:val="24"/>
              </w:rPr>
              <w:t>All urban educators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6D5"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25,272</w:t>
            </w:r>
          </w:p>
        </w:tc>
        <w:tc>
          <w:tcPr>
            <w:tcW w:w="1135" w:type="dxa"/>
            <w:tcBorders>
              <w:top w:val="single" w:sz="4" w:space="0" w:color="A6A6A6"/>
            </w:tcBorders>
            <w:tcMar>
              <w:top w:w="58" w:type="dxa"/>
              <w:left w:w="115" w:type="dxa"/>
              <w:bottom w:w="58" w:type="dxa"/>
              <w:right w:w="115" w:type="dxa"/>
            </w:tcMar>
            <w:vAlign w:val="center"/>
          </w:tcPr>
          <w:p w14:paraId="5ED076D6"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16,200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14:paraId="5ED076D7"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64.1</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6D8"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9.0</w:t>
            </w:r>
          </w:p>
        </w:tc>
        <w:tc>
          <w:tcPr>
            <w:tcW w:w="1135" w:type="dxa"/>
            <w:tcBorders>
              <w:top w:val="single" w:sz="4" w:space="0" w:color="A6A6A6"/>
            </w:tcBorders>
            <w:tcMar>
              <w:top w:w="58" w:type="dxa"/>
              <w:left w:w="115" w:type="dxa"/>
              <w:bottom w:w="58" w:type="dxa"/>
              <w:right w:w="115" w:type="dxa"/>
            </w:tcMar>
            <w:vAlign w:val="center"/>
          </w:tcPr>
          <w:p w14:paraId="5ED076D9"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80.6</w:t>
            </w:r>
          </w:p>
        </w:tc>
        <w:tc>
          <w:tcPr>
            <w:tcW w:w="1135" w:type="dxa"/>
            <w:tcBorders>
              <w:top w:val="single" w:sz="4" w:space="0" w:color="A6A6A6"/>
            </w:tcBorders>
            <w:tcMar>
              <w:top w:w="58" w:type="dxa"/>
              <w:left w:w="115" w:type="dxa"/>
              <w:bottom w:w="58" w:type="dxa"/>
              <w:right w:w="115" w:type="dxa"/>
            </w:tcMar>
            <w:vAlign w:val="center"/>
          </w:tcPr>
          <w:p w14:paraId="5ED076DA"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9.3</w:t>
            </w:r>
          </w:p>
        </w:tc>
        <w:tc>
          <w:tcPr>
            <w:tcW w:w="1135" w:type="dxa"/>
            <w:tcBorders>
              <w:top w:val="single" w:sz="4" w:space="0" w:color="A6A6A6"/>
            </w:tcBorders>
            <w:tcMar>
              <w:top w:w="58" w:type="dxa"/>
              <w:left w:w="115" w:type="dxa"/>
              <w:bottom w:w="58" w:type="dxa"/>
              <w:right w:w="115" w:type="dxa"/>
            </w:tcMar>
            <w:vAlign w:val="center"/>
          </w:tcPr>
          <w:p w14:paraId="5ED076DB"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1.1</w:t>
            </w:r>
          </w:p>
        </w:tc>
      </w:tr>
      <w:tr w:rsidR="00705114" w:rsidRPr="00705114" w14:paraId="5ED076E5" w14:textId="77777777" w:rsidTr="00E52233">
        <w:tc>
          <w:tcPr>
            <w:tcW w:w="1645" w:type="dxa"/>
            <w:tcBorders>
              <w:right w:val="single" w:sz="4" w:space="0" w:color="A6A6A6"/>
            </w:tcBorders>
            <w:tcMar>
              <w:top w:w="58" w:type="dxa"/>
              <w:left w:w="115" w:type="dxa"/>
              <w:bottom w:w="58" w:type="dxa"/>
              <w:right w:w="115" w:type="dxa"/>
            </w:tcMar>
            <w:vAlign w:val="center"/>
          </w:tcPr>
          <w:p w14:paraId="5ED076DD" w14:textId="77777777" w:rsidR="00705114" w:rsidRPr="00705114" w:rsidRDefault="00705114" w:rsidP="00705114">
            <w:pPr>
              <w:keepNext/>
              <w:keepLines/>
              <w:rPr>
                <w:rFonts w:ascii="Arial Narrow" w:hAnsi="Arial Narrow"/>
                <w:szCs w:val="24"/>
              </w:rPr>
            </w:pPr>
            <w:r w:rsidRPr="00705114">
              <w:rPr>
                <w:rFonts w:ascii="Arial Narrow" w:hAnsi="Arial Narrow"/>
                <w:szCs w:val="24"/>
              </w:rPr>
              <w:t>African-American</w:t>
            </w:r>
          </w:p>
        </w:tc>
        <w:tc>
          <w:tcPr>
            <w:tcW w:w="1135" w:type="dxa"/>
            <w:tcBorders>
              <w:left w:val="single" w:sz="4" w:space="0" w:color="A6A6A6"/>
            </w:tcBorders>
            <w:tcMar>
              <w:top w:w="58" w:type="dxa"/>
              <w:left w:w="115" w:type="dxa"/>
              <w:bottom w:w="58" w:type="dxa"/>
              <w:right w:w="115" w:type="dxa"/>
            </w:tcMar>
            <w:vAlign w:val="center"/>
          </w:tcPr>
          <w:p w14:paraId="5ED076D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1,949</w:t>
            </w:r>
          </w:p>
        </w:tc>
        <w:tc>
          <w:tcPr>
            <w:tcW w:w="1135" w:type="dxa"/>
            <w:tcMar>
              <w:top w:w="58" w:type="dxa"/>
              <w:left w:w="115" w:type="dxa"/>
              <w:bottom w:w="58" w:type="dxa"/>
              <w:right w:w="115" w:type="dxa"/>
            </w:tcMar>
            <w:vAlign w:val="center"/>
          </w:tcPr>
          <w:p w14:paraId="5ED076D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1,413</w:t>
            </w:r>
          </w:p>
        </w:tc>
        <w:tc>
          <w:tcPr>
            <w:tcW w:w="1135" w:type="dxa"/>
            <w:tcBorders>
              <w:right w:val="single" w:sz="4" w:space="0" w:color="A6A6A6"/>
            </w:tcBorders>
            <w:tcMar>
              <w:top w:w="58" w:type="dxa"/>
              <w:left w:w="115" w:type="dxa"/>
              <w:bottom w:w="58" w:type="dxa"/>
              <w:right w:w="115" w:type="dxa"/>
            </w:tcMar>
            <w:vAlign w:val="center"/>
          </w:tcPr>
          <w:p w14:paraId="5ED076E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72.5</w:t>
            </w:r>
          </w:p>
        </w:tc>
        <w:tc>
          <w:tcPr>
            <w:tcW w:w="1135" w:type="dxa"/>
            <w:tcBorders>
              <w:left w:val="single" w:sz="4" w:space="0" w:color="A6A6A6"/>
            </w:tcBorders>
            <w:tcMar>
              <w:top w:w="58" w:type="dxa"/>
              <w:left w:w="115" w:type="dxa"/>
              <w:bottom w:w="58" w:type="dxa"/>
              <w:right w:w="115" w:type="dxa"/>
            </w:tcMar>
            <w:vAlign w:val="center"/>
          </w:tcPr>
          <w:p w14:paraId="5ED076E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10.0</w:t>
            </w:r>
          </w:p>
        </w:tc>
        <w:tc>
          <w:tcPr>
            <w:tcW w:w="1135" w:type="dxa"/>
            <w:tcMar>
              <w:top w:w="58" w:type="dxa"/>
              <w:left w:w="115" w:type="dxa"/>
              <w:bottom w:w="58" w:type="dxa"/>
              <w:right w:w="115" w:type="dxa"/>
            </w:tcMar>
            <w:vAlign w:val="center"/>
          </w:tcPr>
          <w:p w14:paraId="5ED076E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77.5</w:t>
            </w:r>
          </w:p>
        </w:tc>
        <w:tc>
          <w:tcPr>
            <w:tcW w:w="1135" w:type="dxa"/>
            <w:tcMar>
              <w:top w:w="58" w:type="dxa"/>
              <w:left w:w="115" w:type="dxa"/>
              <w:bottom w:w="58" w:type="dxa"/>
              <w:right w:w="115" w:type="dxa"/>
            </w:tcMar>
            <w:vAlign w:val="center"/>
          </w:tcPr>
          <w:p w14:paraId="5ED076E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9.9</w:t>
            </w:r>
          </w:p>
        </w:tc>
        <w:tc>
          <w:tcPr>
            <w:tcW w:w="1135" w:type="dxa"/>
            <w:tcMar>
              <w:top w:w="58" w:type="dxa"/>
              <w:left w:w="115" w:type="dxa"/>
              <w:bottom w:w="58" w:type="dxa"/>
              <w:right w:w="115" w:type="dxa"/>
            </w:tcMar>
            <w:vAlign w:val="center"/>
          </w:tcPr>
          <w:p w14:paraId="5ED076E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2.6</w:t>
            </w:r>
          </w:p>
        </w:tc>
      </w:tr>
      <w:tr w:rsidR="00705114" w:rsidRPr="00705114" w14:paraId="5ED076EE" w14:textId="77777777" w:rsidTr="00E52233">
        <w:tc>
          <w:tcPr>
            <w:tcW w:w="1645" w:type="dxa"/>
            <w:tcBorders>
              <w:right w:val="single" w:sz="4" w:space="0" w:color="A6A6A6"/>
            </w:tcBorders>
            <w:tcMar>
              <w:top w:w="58" w:type="dxa"/>
              <w:left w:w="115" w:type="dxa"/>
              <w:bottom w:w="58" w:type="dxa"/>
              <w:right w:w="115" w:type="dxa"/>
            </w:tcMar>
            <w:vAlign w:val="center"/>
          </w:tcPr>
          <w:p w14:paraId="5ED076E6" w14:textId="77777777" w:rsidR="00705114" w:rsidRPr="00705114" w:rsidRDefault="00705114" w:rsidP="00705114">
            <w:pPr>
              <w:keepNext/>
              <w:keepLines/>
              <w:rPr>
                <w:rFonts w:ascii="Arial Narrow" w:hAnsi="Arial Narrow"/>
                <w:szCs w:val="24"/>
              </w:rPr>
            </w:pPr>
            <w:r w:rsidRPr="00705114">
              <w:rPr>
                <w:rFonts w:ascii="Arial Narrow" w:hAnsi="Arial Narrow"/>
                <w:szCs w:val="24"/>
              </w:rPr>
              <w:t>American Indian or Alaskan Native</w:t>
            </w:r>
          </w:p>
        </w:tc>
        <w:tc>
          <w:tcPr>
            <w:tcW w:w="1135" w:type="dxa"/>
            <w:tcBorders>
              <w:left w:val="single" w:sz="4" w:space="0" w:color="A6A6A6"/>
            </w:tcBorders>
            <w:tcMar>
              <w:top w:w="58" w:type="dxa"/>
              <w:left w:w="115" w:type="dxa"/>
              <w:bottom w:w="58" w:type="dxa"/>
              <w:right w:w="115" w:type="dxa"/>
            </w:tcMar>
            <w:vAlign w:val="center"/>
          </w:tcPr>
          <w:p w14:paraId="5ED076E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41</w:t>
            </w:r>
          </w:p>
        </w:tc>
        <w:tc>
          <w:tcPr>
            <w:tcW w:w="1135" w:type="dxa"/>
            <w:tcMar>
              <w:top w:w="58" w:type="dxa"/>
              <w:left w:w="115" w:type="dxa"/>
              <w:bottom w:w="58" w:type="dxa"/>
              <w:right w:w="115" w:type="dxa"/>
            </w:tcMar>
            <w:vAlign w:val="center"/>
          </w:tcPr>
          <w:p w14:paraId="5ED076E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32</w:t>
            </w:r>
          </w:p>
        </w:tc>
        <w:tc>
          <w:tcPr>
            <w:tcW w:w="1135" w:type="dxa"/>
            <w:tcBorders>
              <w:right w:val="single" w:sz="4" w:space="0" w:color="A6A6A6"/>
            </w:tcBorders>
            <w:tcMar>
              <w:top w:w="58" w:type="dxa"/>
              <w:left w:w="115" w:type="dxa"/>
              <w:bottom w:w="58" w:type="dxa"/>
              <w:right w:w="115" w:type="dxa"/>
            </w:tcMar>
            <w:vAlign w:val="center"/>
          </w:tcPr>
          <w:p w14:paraId="5ED076E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78.0</w:t>
            </w:r>
          </w:p>
        </w:tc>
        <w:tc>
          <w:tcPr>
            <w:tcW w:w="1135" w:type="dxa"/>
            <w:tcBorders>
              <w:left w:val="single" w:sz="4" w:space="0" w:color="A6A6A6"/>
            </w:tcBorders>
            <w:tcMar>
              <w:top w:w="58" w:type="dxa"/>
              <w:left w:w="115" w:type="dxa"/>
              <w:bottom w:w="58" w:type="dxa"/>
              <w:right w:w="115" w:type="dxa"/>
            </w:tcMar>
            <w:vAlign w:val="center"/>
          </w:tcPr>
          <w:p w14:paraId="5ED076E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9.4</w:t>
            </w:r>
          </w:p>
        </w:tc>
        <w:tc>
          <w:tcPr>
            <w:tcW w:w="1135" w:type="dxa"/>
            <w:tcMar>
              <w:top w:w="58" w:type="dxa"/>
              <w:left w:w="115" w:type="dxa"/>
              <w:bottom w:w="58" w:type="dxa"/>
              <w:right w:w="115" w:type="dxa"/>
            </w:tcMar>
            <w:vAlign w:val="center"/>
          </w:tcPr>
          <w:p w14:paraId="5ED076E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84.4</w:t>
            </w:r>
          </w:p>
        </w:tc>
        <w:tc>
          <w:tcPr>
            <w:tcW w:w="1135" w:type="dxa"/>
            <w:tcMar>
              <w:top w:w="58" w:type="dxa"/>
              <w:left w:w="115" w:type="dxa"/>
              <w:bottom w:w="58" w:type="dxa"/>
              <w:right w:w="115" w:type="dxa"/>
            </w:tcMar>
            <w:vAlign w:val="center"/>
          </w:tcPr>
          <w:p w14:paraId="5ED076E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6.3</w:t>
            </w:r>
          </w:p>
        </w:tc>
        <w:tc>
          <w:tcPr>
            <w:tcW w:w="1135" w:type="dxa"/>
            <w:tcMar>
              <w:top w:w="58" w:type="dxa"/>
              <w:left w:w="115" w:type="dxa"/>
              <w:bottom w:w="58" w:type="dxa"/>
              <w:right w:w="115" w:type="dxa"/>
            </w:tcMar>
            <w:vAlign w:val="center"/>
          </w:tcPr>
          <w:p w14:paraId="5ED076E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0.0</w:t>
            </w:r>
          </w:p>
        </w:tc>
      </w:tr>
      <w:tr w:rsidR="00705114" w:rsidRPr="00705114" w14:paraId="5ED076F7" w14:textId="77777777" w:rsidTr="00E52233">
        <w:tc>
          <w:tcPr>
            <w:tcW w:w="1645" w:type="dxa"/>
            <w:tcBorders>
              <w:right w:val="single" w:sz="4" w:space="0" w:color="A6A6A6"/>
            </w:tcBorders>
            <w:tcMar>
              <w:top w:w="58" w:type="dxa"/>
              <w:left w:w="115" w:type="dxa"/>
              <w:bottom w:w="58" w:type="dxa"/>
              <w:right w:w="115" w:type="dxa"/>
            </w:tcMar>
            <w:vAlign w:val="center"/>
          </w:tcPr>
          <w:p w14:paraId="5ED076EF" w14:textId="77777777" w:rsidR="00705114" w:rsidRPr="00705114" w:rsidRDefault="00705114" w:rsidP="00705114">
            <w:pPr>
              <w:keepNext/>
              <w:keepLines/>
              <w:rPr>
                <w:rFonts w:ascii="Arial Narrow" w:hAnsi="Arial Narrow"/>
                <w:szCs w:val="24"/>
              </w:rPr>
            </w:pPr>
            <w:r w:rsidRPr="00705114">
              <w:rPr>
                <w:rFonts w:ascii="Arial Narrow" w:hAnsi="Arial Narrow"/>
                <w:szCs w:val="24"/>
              </w:rPr>
              <w:t>Asian</w:t>
            </w:r>
          </w:p>
        </w:tc>
        <w:tc>
          <w:tcPr>
            <w:tcW w:w="1135" w:type="dxa"/>
            <w:tcBorders>
              <w:left w:val="single" w:sz="4" w:space="0" w:color="A6A6A6"/>
            </w:tcBorders>
            <w:tcMar>
              <w:top w:w="58" w:type="dxa"/>
              <w:left w:w="115" w:type="dxa"/>
              <w:bottom w:w="58" w:type="dxa"/>
              <w:right w:w="115" w:type="dxa"/>
            </w:tcMar>
            <w:vAlign w:val="center"/>
          </w:tcPr>
          <w:p w14:paraId="5ED076F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510</w:t>
            </w:r>
          </w:p>
        </w:tc>
        <w:tc>
          <w:tcPr>
            <w:tcW w:w="1135" w:type="dxa"/>
            <w:tcMar>
              <w:top w:w="58" w:type="dxa"/>
              <w:left w:w="115" w:type="dxa"/>
              <w:bottom w:w="58" w:type="dxa"/>
              <w:right w:w="115" w:type="dxa"/>
            </w:tcMar>
            <w:vAlign w:val="center"/>
          </w:tcPr>
          <w:p w14:paraId="5ED076F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380</w:t>
            </w:r>
          </w:p>
        </w:tc>
        <w:tc>
          <w:tcPr>
            <w:tcW w:w="1135" w:type="dxa"/>
            <w:tcBorders>
              <w:right w:val="single" w:sz="4" w:space="0" w:color="A6A6A6"/>
            </w:tcBorders>
            <w:tcMar>
              <w:top w:w="58" w:type="dxa"/>
              <w:left w:w="115" w:type="dxa"/>
              <w:bottom w:w="58" w:type="dxa"/>
              <w:right w:w="115" w:type="dxa"/>
            </w:tcMar>
            <w:vAlign w:val="center"/>
          </w:tcPr>
          <w:p w14:paraId="5ED076F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74.5</w:t>
            </w:r>
          </w:p>
        </w:tc>
        <w:tc>
          <w:tcPr>
            <w:tcW w:w="1135" w:type="dxa"/>
            <w:tcBorders>
              <w:left w:val="single" w:sz="4" w:space="0" w:color="A6A6A6"/>
            </w:tcBorders>
            <w:tcMar>
              <w:top w:w="58" w:type="dxa"/>
              <w:left w:w="115" w:type="dxa"/>
              <w:bottom w:w="58" w:type="dxa"/>
              <w:right w:w="115" w:type="dxa"/>
            </w:tcMar>
            <w:vAlign w:val="center"/>
          </w:tcPr>
          <w:p w14:paraId="5ED076F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11.3</w:t>
            </w:r>
          </w:p>
        </w:tc>
        <w:tc>
          <w:tcPr>
            <w:tcW w:w="1135" w:type="dxa"/>
            <w:tcMar>
              <w:top w:w="58" w:type="dxa"/>
              <w:left w:w="115" w:type="dxa"/>
              <w:bottom w:w="58" w:type="dxa"/>
              <w:right w:w="115" w:type="dxa"/>
            </w:tcMar>
            <w:vAlign w:val="center"/>
          </w:tcPr>
          <w:p w14:paraId="5ED076F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79.5</w:t>
            </w:r>
          </w:p>
        </w:tc>
        <w:tc>
          <w:tcPr>
            <w:tcW w:w="1135" w:type="dxa"/>
            <w:tcMar>
              <w:top w:w="58" w:type="dxa"/>
              <w:left w:w="115" w:type="dxa"/>
              <w:bottom w:w="58" w:type="dxa"/>
              <w:right w:w="115" w:type="dxa"/>
            </w:tcMar>
            <w:vAlign w:val="center"/>
          </w:tcPr>
          <w:p w14:paraId="5ED076F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8.2</w:t>
            </w:r>
          </w:p>
        </w:tc>
        <w:tc>
          <w:tcPr>
            <w:tcW w:w="1135" w:type="dxa"/>
            <w:tcMar>
              <w:top w:w="58" w:type="dxa"/>
              <w:left w:w="115" w:type="dxa"/>
              <w:bottom w:w="58" w:type="dxa"/>
              <w:right w:w="115" w:type="dxa"/>
            </w:tcMar>
            <w:vAlign w:val="center"/>
          </w:tcPr>
          <w:p w14:paraId="5ED076F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1.1</w:t>
            </w:r>
          </w:p>
        </w:tc>
      </w:tr>
      <w:tr w:rsidR="00705114" w:rsidRPr="00705114" w14:paraId="5ED07700" w14:textId="77777777" w:rsidTr="00E52233">
        <w:tc>
          <w:tcPr>
            <w:tcW w:w="1645" w:type="dxa"/>
            <w:tcBorders>
              <w:right w:val="single" w:sz="4" w:space="0" w:color="A6A6A6"/>
            </w:tcBorders>
            <w:tcMar>
              <w:top w:w="58" w:type="dxa"/>
              <w:left w:w="115" w:type="dxa"/>
              <w:bottom w:w="58" w:type="dxa"/>
              <w:right w:w="115" w:type="dxa"/>
            </w:tcMar>
            <w:vAlign w:val="center"/>
          </w:tcPr>
          <w:p w14:paraId="5ED076F8" w14:textId="77777777" w:rsidR="00705114" w:rsidRPr="00705114" w:rsidRDefault="00705114" w:rsidP="00705114">
            <w:pPr>
              <w:keepNext/>
              <w:keepLines/>
              <w:rPr>
                <w:rFonts w:ascii="Arial Narrow" w:hAnsi="Arial Narrow"/>
                <w:szCs w:val="24"/>
              </w:rPr>
            </w:pPr>
            <w:r w:rsidRPr="00705114">
              <w:rPr>
                <w:rFonts w:ascii="Arial Narrow" w:hAnsi="Arial Narrow"/>
                <w:szCs w:val="24"/>
              </w:rPr>
              <w:t>Hispanic or Latino</w:t>
            </w:r>
          </w:p>
        </w:tc>
        <w:tc>
          <w:tcPr>
            <w:tcW w:w="1135" w:type="dxa"/>
            <w:tcBorders>
              <w:left w:val="single" w:sz="4" w:space="0" w:color="A6A6A6"/>
            </w:tcBorders>
            <w:tcMar>
              <w:top w:w="58" w:type="dxa"/>
              <w:left w:w="115" w:type="dxa"/>
              <w:bottom w:w="58" w:type="dxa"/>
              <w:right w:w="115" w:type="dxa"/>
            </w:tcMar>
            <w:vAlign w:val="center"/>
          </w:tcPr>
          <w:p w14:paraId="5ED076F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1,448</w:t>
            </w:r>
          </w:p>
        </w:tc>
        <w:tc>
          <w:tcPr>
            <w:tcW w:w="1135" w:type="dxa"/>
            <w:tcMar>
              <w:top w:w="58" w:type="dxa"/>
              <w:left w:w="115" w:type="dxa"/>
              <w:bottom w:w="58" w:type="dxa"/>
              <w:right w:w="115" w:type="dxa"/>
            </w:tcMar>
            <w:vAlign w:val="center"/>
          </w:tcPr>
          <w:p w14:paraId="5ED076F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1,027</w:t>
            </w:r>
          </w:p>
        </w:tc>
        <w:tc>
          <w:tcPr>
            <w:tcW w:w="1135" w:type="dxa"/>
            <w:tcBorders>
              <w:right w:val="single" w:sz="4" w:space="0" w:color="A6A6A6"/>
            </w:tcBorders>
            <w:tcMar>
              <w:top w:w="58" w:type="dxa"/>
              <w:left w:w="115" w:type="dxa"/>
              <w:bottom w:w="58" w:type="dxa"/>
              <w:right w:w="115" w:type="dxa"/>
            </w:tcMar>
            <w:vAlign w:val="center"/>
          </w:tcPr>
          <w:p w14:paraId="5ED076F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70.9</w:t>
            </w:r>
          </w:p>
        </w:tc>
        <w:tc>
          <w:tcPr>
            <w:tcW w:w="1135" w:type="dxa"/>
            <w:tcBorders>
              <w:left w:val="single" w:sz="4" w:space="0" w:color="A6A6A6"/>
            </w:tcBorders>
            <w:tcMar>
              <w:top w:w="58" w:type="dxa"/>
              <w:left w:w="115" w:type="dxa"/>
              <w:bottom w:w="58" w:type="dxa"/>
              <w:right w:w="115" w:type="dxa"/>
            </w:tcMar>
            <w:vAlign w:val="center"/>
          </w:tcPr>
          <w:p w14:paraId="5ED076F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10.1</w:t>
            </w:r>
          </w:p>
        </w:tc>
        <w:tc>
          <w:tcPr>
            <w:tcW w:w="1135" w:type="dxa"/>
            <w:tcMar>
              <w:top w:w="58" w:type="dxa"/>
              <w:left w:w="115" w:type="dxa"/>
              <w:bottom w:w="58" w:type="dxa"/>
              <w:right w:w="115" w:type="dxa"/>
            </w:tcMar>
            <w:vAlign w:val="center"/>
          </w:tcPr>
          <w:p w14:paraId="5ED076F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79.9</w:t>
            </w:r>
          </w:p>
        </w:tc>
        <w:tc>
          <w:tcPr>
            <w:tcW w:w="1135" w:type="dxa"/>
            <w:tcMar>
              <w:top w:w="58" w:type="dxa"/>
              <w:left w:w="115" w:type="dxa"/>
              <w:bottom w:w="58" w:type="dxa"/>
              <w:right w:w="115" w:type="dxa"/>
            </w:tcMar>
            <w:vAlign w:val="center"/>
          </w:tcPr>
          <w:p w14:paraId="5ED076F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8.6</w:t>
            </w:r>
          </w:p>
        </w:tc>
        <w:tc>
          <w:tcPr>
            <w:tcW w:w="1135" w:type="dxa"/>
            <w:tcMar>
              <w:top w:w="58" w:type="dxa"/>
              <w:left w:w="115" w:type="dxa"/>
              <w:bottom w:w="58" w:type="dxa"/>
              <w:right w:w="115" w:type="dxa"/>
            </w:tcMar>
            <w:vAlign w:val="center"/>
          </w:tcPr>
          <w:p w14:paraId="5ED076F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1.4</w:t>
            </w:r>
          </w:p>
        </w:tc>
      </w:tr>
      <w:tr w:rsidR="00705114" w:rsidRPr="00705114" w14:paraId="5ED07709" w14:textId="77777777" w:rsidTr="00E52233">
        <w:tc>
          <w:tcPr>
            <w:tcW w:w="1645" w:type="dxa"/>
            <w:tcBorders>
              <w:right w:val="single" w:sz="4" w:space="0" w:color="A6A6A6"/>
            </w:tcBorders>
            <w:tcMar>
              <w:top w:w="58" w:type="dxa"/>
              <w:left w:w="115" w:type="dxa"/>
              <w:bottom w:w="58" w:type="dxa"/>
              <w:right w:w="115" w:type="dxa"/>
            </w:tcMar>
            <w:vAlign w:val="center"/>
          </w:tcPr>
          <w:p w14:paraId="5ED07701" w14:textId="77777777" w:rsidR="00705114" w:rsidRPr="00705114" w:rsidRDefault="00705114" w:rsidP="00705114">
            <w:pPr>
              <w:keepNext/>
              <w:keepLines/>
              <w:rPr>
                <w:rFonts w:ascii="Arial Narrow" w:hAnsi="Arial Narrow"/>
                <w:szCs w:val="24"/>
              </w:rPr>
            </w:pPr>
            <w:r w:rsidRPr="00705114">
              <w:rPr>
                <w:rFonts w:ascii="Arial Narrow" w:hAnsi="Arial Narrow"/>
                <w:szCs w:val="24"/>
              </w:rPr>
              <w:t>Multi-race</w:t>
            </w:r>
          </w:p>
        </w:tc>
        <w:tc>
          <w:tcPr>
            <w:tcW w:w="1135" w:type="dxa"/>
            <w:tcBorders>
              <w:left w:val="single" w:sz="4" w:space="0" w:color="A6A6A6"/>
            </w:tcBorders>
            <w:tcMar>
              <w:top w:w="58" w:type="dxa"/>
              <w:left w:w="115" w:type="dxa"/>
              <w:bottom w:w="58" w:type="dxa"/>
              <w:right w:w="115" w:type="dxa"/>
            </w:tcMar>
            <w:vAlign w:val="center"/>
          </w:tcPr>
          <w:p w14:paraId="5ED0770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103</w:t>
            </w:r>
          </w:p>
        </w:tc>
        <w:tc>
          <w:tcPr>
            <w:tcW w:w="1135" w:type="dxa"/>
            <w:tcMar>
              <w:top w:w="58" w:type="dxa"/>
              <w:left w:w="115" w:type="dxa"/>
              <w:bottom w:w="58" w:type="dxa"/>
              <w:right w:w="115" w:type="dxa"/>
            </w:tcMar>
            <w:vAlign w:val="center"/>
          </w:tcPr>
          <w:p w14:paraId="5ED0770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66</w:t>
            </w:r>
          </w:p>
        </w:tc>
        <w:tc>
          <w:tcPr>
            <w:tcW w:w="1135" w:type="dxa"/>
            <w:tcBorders>
              <w:right w:val="single" w:sz="4" w:space="0" w:color="A6A6A6"/>
            </w:tcBorders>
            <w:tcMar>
              <w:top w:w="58" w:type="dxa"/>
              <w:left w:w="115" w:type="dxa"/>
              <w:bottom w:w="58" w:type="dxa"/>
              <w:right w:w="115" w:type="dxa"/>
            </w:tcMar>
            <w:vAlign w:val="center"/>
          </w:tcPr>
          <w:p w14:paraId="5ED0770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64.1</w:t>
            </w:r>
          </w:p>
        </w:tc>
        <w:tc>
          <w:tcPr>
            <w:tcW w:w="1135" w:type="dxa"/>
            <w:tcBorders>
              <w:left w:val="single" w:sz="4" w:space="0" w:color="A6A6A6"/>
            </w:tcBorders>
            <w:tcMar>
              <w:top w:w="58" w:type="dxa"/>
              <w:left w:w="115" w:type="dxa"/>
              <w:bottom w:w="58" w:type="dxa"/>
              <w:right w:w="115" w:type="dxa"/>
            </w:tcMar>
            <w:vAlign w:val="center"/>
          </w:tcPr>
          <w:p w14:paraId="5ED0770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7.6</w:t>
            </w:r>
          </w:p>
        </w:tc>
        <w:tc>
          <w:tcPr>
            <w:tcW w:w="1135" w:type="dxa"/>
            <w:tcMar>
              <w:top w:w="58" w:type="dxa"/>
              <w:left w:w="115" w:type="dxa"/>
              <w:bottom w:w="58" w:type="dxa"/>
              <w:right w:w="115" w:type="dxa"/>
            </w:tcMar>
            <w:vAlign w:val="center"/>
          </w:tcPr>
          <w:p w14:paraId="5ED0770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84.8</w:t>
            </w:r>
          </w:p>
        </w:tc>
        <w:tc>
          <w:tcPr>
            <w:tcW w:w="1135" w:type="dxa"/>
            <w:tcMar>
              <w:top w:w="58" w:type="dxa"/>
              <w:left w:w="115" w:type="dxa"/>
              <w:bottom w:w="58" w:type="dxa"/>
              <w:right w:w="115" w:type="dxa"/>
            </w:tcMar>
            <w:vAlign w:val="center"/>
          </w:tcPr>
          <w:p w14:paraId="5ED0770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6.1</w:t>
            </w:r>
          </w:p>
        </w:tc>
        <w:tc>
          <w:tcPr>
            <w:tcW w:w="1135" w:type="dxa"/>
            <w:tcMar>
              <w:top w:w="58" w:type="dxa"/>
              <w:left w:w="115" w:type="dxa"/>
              <w:bottom w:w="58" w:type="dxa"/>
              <w:right w:w="115" w:type="dxa"/>
            </w:tcMar>
            <w:vAlign w:val="center"/>
          </w:tcPr>
          <w:p w14:paraId="5ED0770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1.5</w:t>
            </w:r>
          </w:p>
        </w:tc>
      </w:tr>
      <w:tr w:rsidR="00705114" w:rsidRPr="00705114" w14:paraId="5ED07712" w14:textId="77777777" w:rsidTr="00E52233">
        <w:tc>
          <w:tcPr>
            <w:tcW w:w="1645" w:type="dxa"/>
            <w:tcBorders>
              <w:right w:val="single" w:sz="4" w:space="0" w:color="A6A6A6"/>
            </w:tcBorders>
            <w:tcMar>
              <w:top w:w="58" w:type="dxa"/>
              <w:left w:w="115" w:type="dxa"/>
              <w:bottom w:w="58" w:type="dxa"/>
              <w:right w:w="115" w:type="dxa"/>
            </w:tcMar>
            <w:vAlign w:val="center"/>
          </w:tcPr>
          <w:p w14:paraId="5ED0770A" w14:textId="77777777" w:rsidR="00705114" w:rsidRPr="00705114" w:rsidRDefault="00705114" w:rsidP="00705114">
            <w:pPr>
              <w:keepNext/>
              <w:keepLines/>
              <w:rPr>
                <w:rFonts w:ascii="Arial Narrow" w:hAnsi="Arial Narrow"/>
                <w:szCs w:val="24"/>
              </w:rPr>
            </w:pPr>
            <w:r w:rsidRPr="00705114">
              <w:rPr>
                <w:rFonts w:ascii="Arial Narrow" w:hAnsi="Arial Narrow"/>
                <w:szCs w:val="24"/>
              </w:rPr>
              <w:t>Native Hawaiian or Pacific Islander</w:t>
            </w:r>
          </w:p>
        </w:tc>
        <w:tc>
          <w:tcPr>
            <w:tcW w:w="1135" w:type="dxa"/>
            <w:tcBorders>
              <w:left w:val="single" w:sz="4" w:space="0" w:color="A6A6A6"/>
            </w:tcBorders>
            <w:tcMar>
              <w:top w:w="58" w:type="dxa"/>
              <w:left w:w="115" w:type="dxa"/>
              <w:bottom w:w="58" w:type="dxa"/>
              <w:right w:w="115" w:type="dxa"/>
            </w:tcMar>
            <w:vAlign w:val="center"/>
          </w:tcPr>
          <w:p w14:paraId="5ED0770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19</w:t>
            </w:r>
          </w:p>
        </w:tc>
        <w:tc>
          <w:tcPr>
            <w:tcW w:w="1135" w:type="dxa"/>
            <w:tcMar>
              <w:top w:w="58" w:type="dxa"/>
              <w:left w:w="115" w:type="dxa"/>
              <w:bottom w:w="58" w:type="dxa"/>
              <w:right w:w="115" w:type="dxa"/>
            </w:tcMar>
            <w:vAlign w:val="center"/>
          </w:tcPr>
          <w:p w14:paraId="5ED0770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15</w:t>
            </w:r>
          </w:p>
        </w:tc>
        <w:tc>
          <w:tcPr>
            <w:tcW w:w="1135" w:type="dxa"/>
            <w:tcBorders>
              <w:right w:val="single" w:sz="4" w:space="0" w:color="A6A6A6"/>
            </w:tcBorders>
            <w:tcMar>
              <w:top w:w="58" w:type="dxa"/>
              <w:left w:w="115" w:type="dxa"/>
              <w:bottom w:w="58" w:type="dxa"/>
              <w:right w:w="115" w:type="dxa"/>
            </w:tcMar>
            <w:vAlign w:val="center"/>
          </w:tcPr>
          <w:p w14:paraId="5ED0770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78.9</w:t>
            </w:r>
          </w:p>
        </w:tc>
        <w:tc>
          <w:tcPr>
            <w:tcW w:w="1135" w:type="dxa"/>
            <w:tcBorders>
              <w:left w:val="single" w:sz="4" w:space="0" w:color="A6A6A6"/>
            </w:tcBorders>
            <w:tcMar>
              <w:top w:w="58" w:type="dxa"/>
              <w:left w:w="115" w:type="dxa"/>
              <w:bottom w:w="58" w:type="dxa"/>
              <w:right w:w="115" w:type="dxa"/>
            </w:tcMar>
            <w:vAlign w:val="center"/>
          </w:tcPr>
          <w:p w14:paraId="5ED0770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20.0</w:t>
            </w:r>
          </w:p>
        </w:tc>
        <w:tc>
          <w:tcPr>
            <w:tcW w:w="1135" w:type="dxa"/>
            <w:tcMar>
              <w:top w:w="58" w:type="dxa"/>
              <w:left w:w="115" w:type="dxa"/>
              <w:bottom w:w="58" w:type="dxa"/>
              <w:right w:w="115" w:type="dxa"/>
            </w:tcMar>
            <w:vAlign w:val="center"/>
          </w:tcPr>
          <w:p w14:paraId="5ED0770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60.0</w:t>
            </w:r>
          </w:p>
        </w:tc>
        <w:tc>
          <w:tcPr>
            <w:tcW w:w="1135" w:type="dxa"/>
            <w:tcMar>
              <w:top w:w="58" w:type="dxa"/>
              <w:left w:w="115" w:type="dxa"/>
              <w:bottom w:w="58" w:type="dxa"/>
              <w:right w:w="115" w:type="dxa"/>
            </w:tcMar>
            <w:vAlign w:val="center"/>
          </w:tcPr>
          <w:p w14:paraId="5ED0771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20.0</w:t>
            </w:r>
          </w:p>
        </w:tc>
        <w:tc>
          <w:tcPr>
            <w:tcW w:w="1135" w:type="dxa"/>
            <w:tcMar>
              <w:top w:w="58" w:type="dxa"/>
              <w:left w:w="115" w:type="dxa"/>
              <w:bottom w:w="58" w:type="dxa"/>
              <w:right w:w="115" w:type="dxa"/>
            </w:tcMar>
            <w:vAlign w:val="center"/>
          </w:tcPr>
          <w:p w14:paraId="5ED0771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0.0</w:t>
            </w:r>
          </w:p>
        </w:tc>
      </w:tr>
      <w:tr w:rsidR="00705114" w:rsidRPr="00705114" w14:paraId="5ED0771B" w14:textId="77777777" w:rsidTr="00E52233">
        <w:tc>
          <w:tcPr>
            <w:tcW w:w="1645" w:type="dxa"/>
            <w:tcBorders>
              <w:right w:val="single" w:sz="4" w:space="0" w:color="A6A6A6"/>
            </w:tcBorders>
            <w:tcMar>
              <w:top w:w="58" w:type="dxa"/>
              <w:left w:w="115" w:type="dxa"/>
              <w:bottom w:w="58" w:type="dxa"/>
              <w:right w:w="115" w:type="dxa"/>
            </w:tcMar>
            <w:vAlign w:val="center"/>
          </w:tcPr>
          <w:p w14:paraId="5ED07713" w14:textId="77777777" w:rsidR="00705114" w:rsidRPr="00705114" w:rsidRDefault="00705114" w:rsidP="00705114">
            <w:pPr>
              <w:keepNext/>
              <w:keepLines/>
              <w:rPr>
                <w:rFonts w:ascii="Arial Narrow" w:hAnsi="Arial Narrow"/>
                <w:szCs w:val="24"/>
              </w:rPr>
            </w:pPr>
            <w:r w:rsidRPr="00705114">
              <w:rPr>
                <w:rFonts w:ascii="Arial Narrow" w:hAnsi="Arial Narrow"/>
                <w:szCs w:val="24"/>
              </w:rPr>
              <w:t>White</w:t>
            </w:r>
          </w:p>
        </w:tc>
        <w:tc>
          <w:tcPr>
            <w:tcW w:w="1135" w:type="dxa"/>
            <w:tcBorders>
              <w:left w:val="single" w:sz="4" w:space="0" w:color="A6A6A6"/>
            </w:tcBorders>
            <w:tcMar>
              <w:top w:w="58" w:type="dxa"/>
              <w:left w:w="115" w:type="dxa"/>
              <w:bottom w:w="58" w:type="dxa"/>
              <w:right w:w="115" w:type="dxa"/>
            </w:tcMar>
            <w:vAlign w:val="center"/>
          </w:tcPr>
          <w:p w14:paraId="5ED0771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21,202</w:t>
            </w:r>
          </w:p>
        </w:tc>
        <w:tc>
          <w:tcPr>
            <w:tcW w:w="1135" w:type="dxa"/>
            <w:tcMar>
              <w:top w:w="58" w:type="dxa"/>
              <w:left w:w="115" w:type="dxa"/>
              <w:bottom w:w="58" w:type="dxa"/>
              <w:right w:w="115" w:type="dxa"/>
            </w:tcMar>
            <w:vAlign w:val="center"/>
          </w:tcPr>
          <w:p w14:paraId="5ED0771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13,267</w:t>
            </w:r>
          </w:p>
        </w:tc>
        <w:tc>
          <w:tcPr>
            <w:tcW w:w="1135" w:type="dxa"/>
            <w:tcBorders>
              <w:right w:val="single" w:sz="4" w:space="0" w:color="A6A6A6"/>
            </w:tcBorders>
            <w:tcMar>
              <w:top w:w="58" w:type="dxa"/>
              <w:left w:w="115" w:type="dxa"/>
              <w:bottom w:w="58" w:type="dxa"/>
              <w:right w:w="115" w:type="dxa"/>
            </w:tcMar>
            <w:vAlign w:val="center"/>
          </w:tcPr>
          <w:p w14:paraId="5ED0771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62.6</w:t>
            </w:r>
          </w:p>
        </w:tc>
        <w:tc>
          <w:tcPr>
            <w:tcW w:w="1135" w:type="dxa"/>
            <w:tcBorders>
              <w:left w:val="single" w:sz="4" w:space="0" w:color="A6A6A6"/>
            </w:tcBorders>
            <w:tcMar>
              <w:top w:w="58" w:type="dxa"/>
              <w:left w:w="115" w:type="dxa"/>
              <w:bottom w:w="58" w:type="dxa"/>
              <w:right w:w="115" w:type="dxa"/>
            </w:tcMar>
            <w:vAlign w:val="center"/>
          </w:tcPr>
          <w:p w14:paraId="5ED0771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8.7</w:t>
            </w:r>
          </w:p>
        </w:tc>
        <w:tc>
          <w:tcPr>
            <w:tcW w:w="1135" w:type="dxa"/>
            <w:tcMar>
              <w:top w:w="58" w:type="dxa"/>
              <w:left w:w="115" w:type="dxa"/>
              <w:bottom w:w="58" w:type="dxa"/>
              <w:right w:w="115" w:type="dxa"/>
            </w:tcMar>
            <w:vAlign w:val="center"/>
          </w:tcPr>
          <w:p w14:paraId="5ED0771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81.1</w:t>
            </w:r>
          </w:p>
        </w:tc>
        <w:tc>
          <w:tcPr>
            <w:tcW w:w="1135" w:type="dxa"/>
            <w:tcMar>
              <w:top w:w="58" w:type="dxa"/>
              <w:left w:w="115" w:type="dxa"/>
              <w:bottom w:w="58" w:type="dxa"/>
              <w:right w:w="115" w:type="dxa"/>
            </w:tcMar>
            <w:vAlign w:val="center"/>
          </w:tcPr>
          <w:p w14:paraId="5ED0771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9.3</w:t>
            </w:r>
          </w:p>
        </w:tc>
        <w:tc>
          <w:tcPr>
            <w:tcW w:w="1135" w:type="dxa"/>
            <w:tcMar>
              <w:top w:w="58" w:type="dxa"/>
              <w:left w:w="115" w:type="dxa"/>
              <w:bottom w:w="58" w:type="dxa"/>
              <w:right w:w="115" w:type="dxa"/>
            </w:tcMar>
            <w:vAlign w:val="center"/>
          </w:tcPr>
          <w:p w14:paraId="5ED0771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0.9</w:t>
            </w:r>
          </w:p>
        </w:tc>
      </w:tr>
    </w:tbl>
    <w:p w14:paraId="5ED0771C" w14:textId="77777777" w:rsidR="00705114" w:rsidRPr="00705114" w:rsidRDefault="00705114" w:rsidP="00705114">
      <w:pPr>
        <w:rPr>
          <w:sz w:val="24"/>
          <w:szCs w:val="24"/>
        </w:rPr>
      </w:pPr>
    </w:p>
    <w:p w14:paraId="5ED0771D" w14:textId="77777777" w:rsidR="00705114" w:rsidRPr="00705114" w:rsidRDefault="00705114" w:rsidP="00705114">
      <w:pPr>
        <w:rPr>
          <w:sz w:val="24"/>
          <w:szCs w:val="24"/>
        </w:rPr>
      </w:pPr>
      <w:r w:rsidRPr="00705114">
        <w:rPr>
          <w:sz w:val="24"/>
          <w:szCs w:val="24"/>
        </w:rPr>
        <w:t xml:space="preserve">Table 5 shows the same breakdown by race/ethnicity, but just for educators in the 24 urban districts. Urban educators show a wider range ratings than the statewide results, not surprising since the urban districts house the majority of the state’s educators of color. For instance, out of the state’s 2,380 African-American educators, 82 percent of them (1,949) work in urban districts; similarly, urban districts employ 75 percent of the state’s Hispanic or Latino educators and 64 percent of the Asian educators. </w:t>
      </w:r>
    </w:p>
    <w:p w14:paraId="5ED0771E" w14:textId="77777777" w:rsidR="00705114" w:rsidRPr="00705114" w:rsidRDefault="00705114" w:rsidP="00705114">
      <w:pPr>
        <w:rPr>
          <w:sz w:val="24"/>
          <w:szCs w:val="24"/>
        </w:rPr>
      </w:pPr>
    </w:p>
    <w:p w14:paraId="5ED0771F" w14:textId="77777777" w:rsidR="00705114" w:rsidRPr="00705114" w:rsidRDefault="00705114" w:rsidP="00705114">
      <w:pPr>
        <w:rPr>
          <w:sz w:val="24"/>
          <w:szCs w:val="24"/>
        </w:rPr>
      </w:pPr>
      <w:r w:rsidRPr="00705114">
        <w:rPr>
          <w:sz w:val="24"/>
          <w:szCs w:val="24"/>
        </w:rPr>
        <w:t xml:space="preserve">Looking next at the breakdowns just for teachers, as opposed to all educators, we see similar patterns once again. Table 6 summarizes these results. </w:t>
      </w:r>
    </w:p>
    <w:p w14:paraId="5ED07720" w14:textId="77777777" w:rsidR="00705114" w:rsidRPr="00705114" w:rsidRDefault="00705114" w:rsidP="00705114">
      <w:pPr>
        <w:rPr>
          <w:sz w:val="24"/>
          <w:szCs w:val="24"/>
        </w:rPr>
      </w:pPr>
    </w:p>
    <w:p w14:paraId="5ED07721" w14:textId="77777777" w:rsidR="00705114" w:rsidRPr="00705114" w:rsidRDefault="00705114" w:rsidP="00705114">
      <w:pPr>
        <w:spacing w:after="120"/>
        <w:rPr>
          <w:i/>
          <w:sz w:val="24"/>
          <w:szCs w:val="24"/>
        </w:rPr>
      </w:pPr>
      <w:r w:rsidRPr="00705114">
        <w:rPr>
          <w:i/>
          <w:sz w:val="24"/>
          <w:szCs w:val="24"/>
        </w:rPr>
        <w:t>Table 6: Summative performance ratings by race/ethnicity, teachers only</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705114" w:rsidRPr="00705114" w14:paraId="5ED07727" w14:textId="77777777" w:rsidTr="00E52233">
        <w:tc>
          <w:tcPr>
            <w:tcW w:w="1645" w:type="dxa"/>
            <w:tcBorders>
              <w:right w:val="single" w:sz="4" w:space="0" w:color="A6A6A6"/>
            </w:tcBorders>
            <w:tcMar>
              <w:top w:w="0" w:type="dxa"/>
              <w:left w:w="115" w:type="dxa"/>
              <w:bottom w:w="0" w:type="dxa"/>
              <w:right w:w="115" w:type="dxa"/>
            </w:tcMar>
            <w:vAlign w:val="center"/>
          </w:tcPr>
          <w:p w14:paraId="5ED07722" w14:textId="77777777" w:rsidR="00705114" w:rsidRPr="00705114" w:rsidRDefault="00705114" w:rsidP="00705114">
            <w:pPr>
              <w:rPr>
                <w:rFonts w:ascii="Arial Narrow" w:hAnsi="Arial Narrow"/>
                <w:szCs w:val="24"/>
              </w:rPr>
            </w:pPr>
          </w:p>
        </w:tc>
        <w:tc>
          <w:tcPr>
            <w:tcW w:w="1135" w:type="dxa"/>
            <w:tcBorders>
              <w:left w:val="single" w:sz="4" w:space="0" w:color="A6A6A6"/>
            </w:tcBorders>
            <w:tcMar>
              <w:top w:w="0" w:type="dxa"/>
              <w:left w:w="115" w:type="dxa"/>
              <w:bottom w:w="0" w:type="dxa"/>
              <w:right w:w="115" w:type="dxa"/>
            </w:tcMar>
            <w:vAlign w:val="center"/>
          </w:tcPr>
          <w:p w14:paraId="5ED07723" w14:textId="77777777" w:rsidR="00705114" w:rsidRPr="00705114" w:rsidRDefault="00705114" w:rsidP="00705114">
            <w:pPr>
              <w:rPr>
                <w:rFonts w:ascii="Arial Narrow" w:hAnsi="Arial Narrow"/>
                <w:szCs w:val="24"/>
              </w:rPr>
            </w:pPr>
          </w:p>
        </w:tc>
        <w:tc>
          <w:tcPr>
            <w:tcW w:w="1135" w:type="dxa"/>
            <w:tcMar>
              <w:top w:w="0" w:type="dxa"/>
              <w:left w:w="115" w:type="dxa"/>
              <w:bottom w:w="0" w:type="dxa"/>
              <w:right w:w="115" w:type="dxa"/>
            </w:tcMar>
            <w:vAlign w:val="center"/>
          </w:tcPr>
          <w:p w14:paraId="5ED07724" w14:textId="77777777" w:rsidR="00705114" w:rsidRPr="00705114" w:rsidRDefault="00705114" w:rsidP="00705114">
            <w:pPr>
              <w:rPr>
                <w:rFonts w:ascii="Arial Narrow" w:hAnsi="Arial Narrow"/>
                <w:szCs w:val="24"/>
              </w:rPr>
            </w:pPr>
          </w:p>
        </w:tc>
        <w:tc>
          <w:tcPr>
            <w:tcW w:w="1135" w:type="dxa"/>
            <w:tcBorders>
              <w:right w:val="single" w:sz="4" w:space="0" w:color="A6A6A6"/>
            </w:tcBorders>
            <w:tcMar>
              <w:top w:w="0" w:type="dxa"/>
              <w:left w:w="115" w:type="dxa"/>
              <w:bottom w:w="0" w:type="dxa"/>
              <w:right w:w="115" w:type="dxa"/>
            </w:tcMar>
            <w:vAlign w:val="center"/>
          </w:tcPr>
          <w:p w14:paraId="5ED07725" w14:textId="77777777" w:rsidR="00705114" w:rsidRPr="00705114" w:rsidRDefault="00705114" w:rsidP="00705114">
            <w:pPr>
              <w:rPr>
                <w:rFonts w:ascii="Arial Narrow" w:hAnsi="Arial Narrow"/>
                <w:szCs w:val="24"/>
              </w:rPr>
            </w:pPr>
          </w:p>
        </w:tc>
        <w:tc>
          <w:tcPr>
            <w:tcW w:w="4540" w:type="dxa"/>
            <w:gridSpan w:val="4"/>
            <w:tcBorders>
              <w:left w:val="single" w:sz="4" w:space="0" w:color="A6A6A6"/>
            </w:tcBorders>
            <w:tcMar>
              <w:top w:w="0" w:type="dxa"/>
              <w:left w:w="115" w:type="dxa"/>
              <w:bottom w:w="0" w:type="dxa"/>
              <w:right w:w="115" w:type="dxa"/>
            </w:tcMar>
            <w:vAlign w:val="center"/>
          </w:tcPr>
          <w:p w14:paraId="5ED07726" w14:textId="77777777" w:rsidR="00705114" w:rsidRPr="00705114" w:rsidRDefault="00705114" w:rsidP="00705114">
            <w:pPr>
              <w:jc w:val="center"/>
              <w:rPr>
                <w:rFonts w:ascii="Arial Narrow" w:hAnsi="Arial Narrow"/>
                <w:szCs w:val="24"/>
              </w:rPr>
            </w:pPr>
            <w:r w:rsidRPr="00705114">
              <w:rPr>
                <w:rFonts w:ascii="Arial Narrow" w:hAnsi="Arial Narrow"/>
                <w:szCs w:val="24"/>
              </w:rPr>
              <w:t>Among those evaluated</w:t>
            </w:r>
          </w:p>
        </w:tc>
      </w:tr>
      <w:tr w:rsidR="00705114" w:rsidRPr="00705114" w14:paraId="5ED07730" w14:textId="77777777" w:rsidTr="00E52233">
        <w:tc>
          <w:tcPr>
            <w:tcW w:w="1645" w:type="dxa"/>
            <w:tcBorders>
              <w:bottom w:val="single" w:sz="4" w:space="0" w:color="A6A6A6"/>
              <w:right w:val="single" w:sz="4" w:space="0" w:color="A6A6A6"/>
            </w:tcBorders>
            <w:tcMar>
              <w:top w:w="58" w:type="dxa"/>
              <w:left w:w="115" w:type="dxa"/>
              <w:bottom w:w="58" w:type="dxa"/>
              <w:right w:w="115" w:type="dxa"/>
            </w:tcMar>
            <w:vAlign w:val="center"/>
          </w:tcPr>
          <w:p w14:paraId="5ED07728" w14:textId="77777777" w:rsidR="00705114" w:rsidRPr="00705114" w:rsidRDefault="00705114" w:rsidP="00705114">
            <w:pPr>
              <w:rPr>
                <w:rFonts w:ascii="Arial Narrow" w:hAnsi="Arial Narrow"/>
                <w:sz w:val="16"/>
                <w:szCs w:val="16"/>
              </w:rPr>
            </w:pPr>
            <w:r w:rsidRPr="00705114">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729"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14:paraId="5ED0772A"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14:paraId="5ED0772B"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72C"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14:paraId="5ED0772D"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14:paraId="5ED0772E"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14:paraId="5ED0772F"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Unsatisfactory</w:t>
            </w:r>
          </w:p>
        </w:tc>
      </w:tr>
      <w:tr w:rsidR="00705114" w:rsidRPr="00705114" w14:paraId="5ED07739" w14:textId="77777777" w:rsidTr="00E52233">
        <w:tc>
          <w:tcPr>
            <w:tcW w:w="1645" w:type="dxa"/>
            <w:tcBorders>
              <w:top w:val="single" w:sz="4" w:space="0" w:color="A6A6A6"/>
              <w:right w:val="single" w:sz="4" w:space="0" w:color="A6A6A6"/>
            </w:tcBorders>
            <w:tcMar>
              <w:top w:w="58" w:type="dxa"/>
              <w:left w:w="115" w:type="dxa"/>
              <w:bottom w:w="58" w:type="dxa"/>
              <w:right w:w="115" w:type="dxa"/>
            </w:tcMar>
            <w:vAlign w:val="center"/>
          </w:tcPr>
          <w:p w14:paraId="5ED07731" w14:textId="77777777" w:rsidR="00705114" w:rsidRPr="00705114" w:rsidRDefault="00705114" w:rsidP="00705114">
            <w:pPr>
              <w:rPr>
                <w:rFonts w:ascii="Arial Narrow" w:hAnsi="Arial Narrow"/>
                <w:b/>
                <w:szCs w:val="24"/>
              </w:rPr>
            </w:pPr>
            <w:r w:rsidRPr="00705114">
              <w:rPr>
                <w:rFonts w:ascii="Arial Narrow" w:hAnsi="Arial Narrow"/>
                <w:b/>
                <w:szCs w:val="24"/>
              </w:rPr>
              <w:t>All teachers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732" w14:textId="77777777" w:rsidR="00705114" w:rsidRPr="00705114" w:rsidRDefault="00705114" w:rsidP="00705114">
            <w:pPr>
              <w:jc w:val="right"/>
              <w:rPr>
                <w:rFonts w:ascii="Arial Narrow" w:hAnsi="Arial Narrow"/>
                <w:b/>
                <w:szCs w:val="24"/>
              </w:rPr>
            </w:pPr>
            <w:r w:rsidRPr="00705114">
              <w:rPr>
                <w:rFonts w:ascii="Arial Narrow" w:hAnsi="Arial Narrow"/>
                <w:b/>
                <w:szCs w:val="24"/>
              </w:rPr>
              <w:t>50,729</w:t>
            </w:r>
          </w:p>
        </w:tc>
        <w:tc>
          <w:tcPr>
            <w:tcW w:w="1135" w:type="dxa"/>
            <w:tcBorders>
              <w:top w:val="single" w:sz="4" w:space="0" w:color="A6A6A6"/>
            </w:tcBorders>
            <w:tcMar>
              <w:top w:w="58" w:type="dxa"/>
              <w:left w:w="115" w:type="dxa"/>
              <w:bottom w:w="58" w:type="dxa"/>
              <w:right w:w="115" w:type="dxa"/>
            </w:tcMar>
            <w:vAlign w:val="center"/>
          </w:tcPr>
          <w:p w14:paraId="5ED07733" w14:textId="77777777" w:rsidR="00705114" w:rsidRPr="00705114" w:rsidRDefault="00705114" w:rsidP="00705114">
            <w:pPr>
              <w:jc w:val="right"/>
              <w:rPr>
                <w:rFonts w:ascii="Arial Narrow" w:hAnsi="Arial Narrow"/>
                <w:b/>
                <w:szCs w:val="24"/>
              </w:rPr>
            </w:pPr>
            <w:r w:rsidRPr="00705114">
              <w:rPr>
                <w:rFonts w:ascii="Arial Narrow" w:hAnsi="Arial Narrow"/>
                <w:b/>
                <w:szCs w:val="24"/>
              </w:rPr>
              <w:t>32,945</w:t>
            </w:r>
          </w:p>
        </w:tc>
        <w:tc>
          <w:tcPr>
            <w:tcW w:w="1135" w:type="dxa"/>
            <w:tcBorders>
              <w:top w:val="single" w:sz="4" w:space="0" w:color="A6A6A6"/>
              <w:right w:val="single" w:sz="4" w:space="0" w:color="A6A6A6"/>
            </w:tcBorders>
            <w:tcMar>
              <w:top w:w="58" w:type="dxa"/>
              <w:left w:w="115" w:type="dxa"/>
              <w:bottom w:w="58" w:type="dxa"/>
              <w:right w:w="115" w:type="dxa"/>
            </w:tcMar>
            <w:vAlign w:val="center"/>
          </w:tcPr>
          <w:p w14:paraId="5ED07734" w14:textId="77777777" w:rsidR="00705114" w:rsidRPr="00705114" w:rsidRDefault="00705114" w:rsidP="00705114">
            <w:pPr>
              <w:jc w:val="right"/>
              <w:rPr>
                <w:rFonts w:ascii="Arial Narrow" w:hAnsi="Arial Narrow"/>
                <w:b/>
                <w:szCs w:val="24"/>
              </w:rPr>
            </w:pPr>
            <w:r w:rsidRPr="00705114">
              <w:rPr>
                <w:rFonts w:ascii="Arial Narrow" w:hAnsi="Arial Narrow"/>
                <w:b/>
                <w:szCs w:val="24"/>
              </w:rPr>
              <w:t>64.9</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735" w14:textId="77777777" w:rsidR="00705114" w:rsidRPr="00705114" w:rsidRDefault="00705114" w:rsidP="00705114">
            <w:pPr>
              <w:jc w:val="right"/>
              <w:rPr>
                <w:rFonts w:ascii="Arial Narrow" w:hAnsi="Arial Narrow"/>
                <w:b/>
                <w:szCs w:val="24"/>
              </w:rPr>
            </w:pPr>
            <w:r w:rsidRPr="00705114">
              <w:rPr>
                <w:rFonts w:ascii="Arial Narrow" w:hAnsi="Arial Narrow"/>
                <w:b/>
                <w:szCs w:val="24"/>
              </w:rPr>
              <w:t>6.9</w:t>
            </w:r>
          </w:p>
        </w:tc>
        <w:tc>
          <w:tcPr>
            <w:tcW w:w="1135" w:type="dxa"/>
            <w:tcBorders>
              <w:top w:val="single" w:sz="4" w:space="0" w:color="A6A6A6"/>
            </w:tcBorders>
            <w:tcMar>
              <w:top w:w="58" w:type="dxa"/>
              <w:left w:w="115" w:type="dxa"/>
              <w:bottom w:w="58" w:type="dxa"/>
              <w:right w:w="115" w:type="dxa"/>
            </w:tcMar>
            <w:vAlign w:val="center"/>
          </w:tcPr>
          <w:p w14:paraId="5ED07736" w14:textId="77777777" w:rsidR="00705114" w:rsidRPr="00705114" w:rsidRDefault="00705114" w:rsidP="00705114">
            <w:pPr>
              <w:jc w:val="right"/>
              <w:rPr>
                <w:rFonts w:ascii="Arial Narrow" w:hAnsi="Arial Narrow"/>
                <w:b/>
                <w:szCs w:val="24"/>
              </w:rPr>
            </w:pPr>
            <w:r w:rsidRPr="00705114">
              <w:rPr>
                <w:rFonts w:ascii="Arial Narrow" w:hAnsi="Arial Narrow"/>
                <w:b/>
                <w:szCs w:val="24"/>
              </w:rPr>
              <w:t>85.1</w:t>
            </w:r>
          </w:p>
        </w:tc>
        <w:tc>
          <w:tcPr>
            <w:tcW w:w="1135" w:type="dxa"/>
            <w:tcBorders>
              <w:top w:val="single" w:sz="4" w:space="0" w:color="A6A6A6"/>
            </w:tcBorders>
            <w:tcMar>
              <w:top w:w="58" w:type="dxa"/>
              <w:left w:w="115" w:type="dxa"/>
              <w:bottom w:w="58" w:type="dxa"/>
              <w:right w:w="115" w:type="dxa"/>
            </w:tcMar>
            <w:vAlign w:val="center"/>
          </w:tcPr>
          <w:p w14:paraId="5ED07737" w14:textId="77777777" w:rsidR="00705114" w:rsidRPr="00705114" w:rsidRDefault="00705114" w:rsidP="00705114">
            <w:pPr>
              <w:jc w:val="right"/>
              <w:rPr>
                <w:rFonts w:ascii="Arial Narrow" w:hAnsi="Arial Narrow"/>
                <w:b/>
                <w:szCs w:val="24"/>
              </w:rPr>
            </w:pPr>
            <w:r w:rsidRPr="00705114">
              <w:rPr>
                <w:rFonts w:ascii="Arial Narrow" w:hAnsi="Arial Narrow"/>
                <w:b/>
                <w:szCs w:val="24"/>
              </w:rPr>
              <w:t>7.3</w:t>
            </w:r>
          </w:p>
        </w:tc>
        <w:tc>
          <w:tcPr>
            <w:tcW w:w="1135" w:type="dxa"/>
            <w:tcBorders>
              <w:top w:val="single" w:sz="4" w:space="0" w:color="A6A6A6"/>
            </w:tcBorders>
            <w:tcMar>
              <w:top w:w="58" w:type="dxa"/>
              <w:left w:w="115" w:type="dxa"/>
              <w:bottom w:w="58" w:type="dxa"/>
              <w:right w:w="115" w:type="dxa"/>
            </w:tcMar>
            <w:vAlign w:val="center"/>
          </w:tcPr>
          <w:p w14:paraId="5ED07738" w14:textId="77777777" w:rsidR="00705114" w:rsidRPr="00705114" w:rsidRDefault="00705114" w:rsidP="00705114">
            <w:pPr>
              <w:jc w:val="right"/>
              <w:rPr>
                <w:rFonts w:ascii="Arial Narrow" w:hAnsi="Arial Narrow"/>
                <w:b/>
                <w:szCs w:val="24"/>
              </w:rPr>
            </w:pPr>
            <w:r w:rsidRPr="00705114">
              <w:rPr>
                <w:rFonts w:ascii="Arial Narrow" w:hAnsi="Arial Narrow"/>
                <w:b/>
                <w:szCs w:val="24"/>
              </w:rPr>
              <w:t>0.7</w:t>
            </w:r>
          </w:p>
        </w:tc>
      </w:tr>
      <w:tr w:rsidR="00705114" w:rsidRPr="00705114" w14:paraId="5ED07742" w14:textId="77777777" w:rsidTr="00E52233">
        <w:tc>
          <w:tcPr>
            <w:tcW w:w="1645" w:type="dxa"/>
            <w:tcBorders>
              <w:right w:val="single" w:sz="4" w:space="0" w:color="A6A6A6"/>
            </w:tcBorders>
            <w:tcMar>
              <w:top w:w="58" w:type="dxa"/>
              <w:left w:w="115" w:type="dxa"/>
              <w:bottom w:w="58" w:type="dxa"/>
              <w:right w:w="115" w:type="dxa"/>
            </w:tcMar>
            <w:vAlign w:val="center"/>
          </w:tcPr>
          <w:p w14:paraId="5ED0773A" w14:textId="77777777" w:rsidR="00705114" w:rsidRPr="00705114" w:rsidRDefault="00705114" w:rsidP="00705114">
            <w:pPr>
              <w:rPr>
                <w:rFonts w:ascii="Arial Narrow" w:hAnsi="Arial Narrow"/>
                <w:szCs w:val="24"/>
              </w:rPr>
            </w:pPr>
            <w:r w:rsidRPr="00705114">
              <w:rPr>
                <w:rFonts w:ascii="Arial Narrow" w:hAnsi="Arial Narrow"/>
                <w:szCs w:val="24"/>
              </w:rPr>
              <w:t>African-American</w:t>
            </w:r>
          </w:p>
        </w:tc>
        <w:tc>
          <w:tcPr>
            <w:tcW w:w="1135" w:type="dxa"/>
            <w:tcBorders>
              <w:left w:val="single" w:sz="4" w:space="0" w:color="A6A6A6"/>
            </w:tcBorders>
            <w:tcMar>
              <w:top w:w="58" w:type="dxa"/>
              <w:left w:w="115" w:type="dxa"/>
              <w:bottom w:w="58" w:type="dxa"/>
              <w:right w:w="115" w:type="dxa"/>
            </w:tcMar>
            <w:vAlign w:val="center"/>
          </w:tcPr>
          <w:p w14:paraId="5ED0773B" w14:textId="77777777" w:rsidR="00705114" w:rsidRPr="00705114" w:rsidRDefault="00705114" w:rsidP="00705114">
            <w:pPr>
              <w:jc w:val="right"/>
              <w:rPr>
                <w:rFonts w:ascii="Arial Narrow" w:hAnsi="Arial Narrow"/>
                <w:szCs w:val="24"/>
              </w:rPr>
            </w:pPr>
            <w:r w:rsidRPr="00705114">
              <w:rPr>
                <w:rFonts w:ascii="Arial Narrow" w:hAnsi="Arial Narrow"/>
                <w:szCs w:val="24"/>
              </w:rPr>
              <w:t>1,826</w:t>
            </w:r>
          </w:p>
        </w:tc>
        <w:tc>
          <w:tcPr>
            <w:tcW w:w="1135" w:type="dxa"/>
            <w:tcMar>
              <w:top w:w="58" w:type="dxa"/>
              <w:left w:w="115" w:type="dxa"/>
              <w:bottom w:w="58" w:type="dxa"/>
              <w:right w:w="115" w:type="dxa"/>
            </w:tcMar>
            <w:vAlign w:val="center"/>
          </w:tcPr>
          <w:p w14:paraId="5ED0773C" w14:textId="77777777" w:rsidR="00705114" w:rsidRPr="00705114" w:rsidRDefault="00705114" w:rsidP="00705114">
            <w:pPr>
              <w:jc w:val="right"/>
              <w:rPr>
                <w:rFonts w:ascii="Arial Narrow" w:hAnsi="Arial Narrow"/>
                <w:szCs w:val="24"/>
              </w:rPr>
            </w:pPr>
            <w:r w:rsidRPr="00705114">
              <w:rPr>
                <w:rFonts w:ascii="Arial Narrow" w:hAnsi="Arial Narrow"/>
                <w:szCs w:val="24"/>
              </w:rPr>
              <w:t>1,387</w:t>
            </w:r>
          </w:p>
        </w:tc>
        <w:tc>
          <w:tcPr>
            <w:tcW w:w="1135" w:type="dxa"/>
            <w:tcBorders>
              <w:right w:val="single" w:sz="4" w:space="0" w:color="A6A6A6"/>
            </w:tcBorders>
            <w:tcMar>
              <w:top w:w="58" w:type="dxa"/>
              <w:left w:w="115" w:type="dxa"/>
              <w:bottom w:w="58" w:type="dxa"/>
              <w:right w:w="115" w:type="dxa"/>
            </w:tcMar>
            <w:vAlign w:val="center"/>
          </w:tcPr>
          <w:p w14:paraId="5ED0773D" w14:textId="77777777" w:rsidR="00705114" w:rsidRPr="00705114" w:rsidRDefault="00705114" w:rsidP="00705114">
            <w:pPr>
              <w:jc w:val="right"/>
              <w:rPr>
                <w:rFonts w:ascii="Arial Narrow" w:hAnsi="Arial Narrow"/>
                <w:szCs w:val="24"/>
              </w:rPr>
            </w:pPr>
            <w:r w:rsidRPr="00705114">
              <w:rPr>
                <w:rFonts w:ascii="Arial Narrow" w:hAnsi="Arial Narrow"/>
                <w:szCs w:val="24"/>
              </w:rPr>
              <w:t>76.0</w:t>
            </w:r>
          </w:p>
        </w:tc>
        <w:tc>
          <w:tcPr>
            <w:tcW w:w="1135" w:type="dxa"/>
            <w:tcBorders>
              <w:left w:val="single" w:sz="4" w:space="0" w:color="A6A6A6"/>
            </w:tcBorders>
            <w:tcMar>
              <w:top w:w="58" w:type="dxa"/>
              <w:left w:w="115" w:type="dxa"/>
              <w:bottom w:w="58" w:type="dxa"/>
              <w:right w:w="115" w:type="dxa"/>
            </w:tcMar>
            <w:vAlign w:val="center"/>
          </w:tcPr>
          <w:p w14:paraId="5ED0773E" w14:textId="77777777" w:rsidR="00705114" w:rsidRPr="00705114" w:rsidRDefault="00705114" w:rsidP="00705114">
            <w:pPr>
              <w:jc w:val="right"/>
              <w:rPr>
                <w:rFonts w:ascii="Arial Narrow" w:hAnsi="Arial Narrow"/>
                <w:szCs w:val="24"/>
              </w:rPr>
            </w:pPr>
            <w:r w:rsidRPr="00705114">
              <w:rPr>
                <w:rFonts w:ascii="Arial Narrow" w:hAnsi="Arial Narrow"/>
                <w:szCs w:val="24"/>
              </w:rPr>
              <w:t>10.2</w:t>
            </w:r>
          </w:p>
        </w:tc>
        <w:tc>
          <w:tcPr>
            <w:tcW w:w="1135" w:type="dxa"/>
            <w:tcMar>
              <w:top w:w="58" w:type="dxa"/>
              <w:left w:w="115" w:type="dxa"/>
              <w:bottom w:w="58" w:type="dxa"/>
              <w:right w:w="115" w:type="dxa"/>
            </w:tcMar>
            <w:vAlign w:val="center"/>
          </w:tcPr>
          <w:p w14:paraId="5ED0773F" w14:textId="77777777" w:rsidR="00705114" w:rsidRPr="00705114" w:rsidRDefault="00705114" w:rsidP="00705114">
            <w:pPr>
              <w:jc w:val="right"/>
              <w:rPr>
                <w:rFonts w:ascii="Arial Narrow" w:hAnsi="Arial Narrow"/>
                <w:szCs w:val="24"/>
              </w:rPr>
            </w:pPr>
            <w:r w:rsidRPr="00705114">
              <w:rPr>
                <w:rFonts w:ascii="Arial Narrow" w:hAnsi="Arial Narrow"/>
                <w:szCs w:val="24"/>
              </w:rPr>
              <w:t>75.6</w:t>
            </w:r>
          </w:p>
        </w:tc>
        <w:tc>
          <w:tcPr>
            <w:tcW w:w="1135" w:type="dxa"/>
            <w:tcMar>
              <w:top w:w="58" w:type="dxa"/>
              <w:left w:w="115" w:type="dxa"/>
              <w:bottom w:w="58" w:type="dxa"/>
              <w:right w:w="115" w:type="dxa"/>
            </w:tcMar>
            <w:vAlign w:val="center"/>
          </w:tcPr>
          <w:p w14:paraId="5ED07740" w14:textId="77777777" w:rsidR="00705114" w:rsidRPr="00705114" w:rsidRDefault="00705114" w:rsidP="00705114">
            <w:pPr>
              <w:jc w:val="right"/>
              <w:rPr>
                <w:rFonts w:ascii="Arial Narrow" w:hAnsi="Arial Narrow"/>
                <w:szCs w:val="24"/>
              </w:rPr>
            </w:pPr>
            <w:r w:rsidRPr="00705114">
              <w:rPr>
                <w:rFonts w:ascii="Arial Narrow" w:hAnsi="Arial Narrow"/>
                <w:szCs w:val="24"/>
              </w:rPr>
              <w:t>11.6</w:t>
            </w:r>
          </w:p>
        </w:tc>
        <w:tc>
          <w:tcPr>
            <w:tcW w:w="1135" w:type="dxa"/>
            <w:tcMar>
              <w:top w:w="58" w:type="dxa"/>
              <w:left w:w="115" w:type="dxa"/>
              <w:bottom w:w="58" w:type="dxa"/>
              <w:right w:w="115" w:type="dxa"/>
            </w:tcMar>
            <w:vAlign w:val="center"/>
          </w:tcPr>
          <w:p w14:paraId="5ED07741" w14:textId="77777777" w:rsidR="00705114" w:rsidRPr="00705114" w:rsidRDefault="00705114" w:rsidP="00705114">
            <w:pPr>
              <w:jc w:val="right"/>
              <w:rPr>
                <w:rFonts w:ascii="Arial Narrow" w:hAnsi="Arial Narrow"/>
                <w:szCs w:val="24"/>
              </w:rPr>
            </w:pPr>
            <w:r w:rsidRPr="00705114">
              <w:rPr>
                <w:rFonts w:ascii="Arial Narrow" w:hAnsi="Arial Narrow"/>
                <w:szCs w:val="24"/>
              </w:rPr>
              <w:t>2.7</w:t>
            </w:r>
          </w:p>
        </w:tc>
      </w:tr>
      <w:tr w:rsidR="00705114" w:rsidRPr="00705114" w14:paraId="5ED0774B" w14:textId="77777777" w:rsidTr="00E52233">
        <w:tc>
          <w:tcPr>
            <w:tcW w:w="1645" w:type="dxa"/>
            <w:tcBorders>
              <w:right w:val="single" w:sz="4" w:space="0" w:color="A6A6A6"/>
            </w:tcBorders>
            <w:tcMar>
              <w:top w:w="58" w:type="dxa"/>
              <w:left w:w="115" w:type="dxa"/>
              <w:bottom w:w="58" w:type="dxa"/>
              <w:right w:w="115" w:type="dxa"/>
            </w:tcMar>
            <w:vAlign w:val="center"/>
          </w:tcPr>
          <w:p w14:paraId="5ED07743" w14:textId="77777777" w:rsidR="00705114" w:rsidRPr="00705114" w:rsidRDefault="00705114" w:rsidP="00705114">
            <w:pPr>
              <w:rPr>
                <w:rFonts w:ascii="Arial Narrow" w:hAnsi="Arial Narrow"/>
                <w:szCs w:val="24"/>
              </w:rPr>
            </w:pPr>
            <w:r w:rsidRPr="00705114">
              <w:rPr>
                <w:rFonts w:ascii="Arial Narrow" w:hAnsi="Arial Narrow"/>
                <w:szCs w:val="24"/>
              </w:rPr>
              <w:t>American Indian or Alaskan Native</w:t>
            </w:r>
          </w:p>
        </w:tc>
        <w:tc>
          <w:tcPr>
            <w:tcW w:w="1135" w:type="dxa"/>
            <w:tcBorders>
              <w:left w:val="single" w:sz="4" w:space="0" w:color="A6A6A6"/>
            </w:tcBorders>
            <w:tcMar>
              <w:top w:w="58" w:type="dxa"/>
              <w:left w:w="115" w:type="dxa"/>
              <w:bottom w:w="58" w:type="dxa"/>
              <w:right w:w="115" w:type="dxa"/>
            </w:tcMar>
            <w:vAlign w:val="center"/>
          </w:tcPr>
          <w:p w14:paraId="5ED07744" w14:textId="77777777" w:rsidR="00705114" w:rsidRPr="00705114" w:rsidRDefault="00705114" w:rsidP="00705114">
            <w:pPr>
              <w:jc w:val="right"/>
              <w:rPr>
                <w:rFonts w:ascii="Arial Narrow" w:hAnsi="Arial Narrow"/>
                <w:szCs w:val="24"/>
              </w:rPr>
            </w:pPr>
            <w:r w:rsidRPr="00705114">
              <w:rPr>
                <w:rFonts w:ascii="Arial Narrow" w:hAnsi="Arial Narrow"/>
                <w:szCs w:val="24"/>
              </w:rPr>
              <w:t>55</w:t>
            </w:r>
          </w:p>
        </w:tc>
        <w:tc>
          <w:tcPr>
            <w:tcW w:w="1135" w:type="dxa"/>
            <w:tcMar>
              <w:top w:w="58" w:type="dxa"/>
              <w:left w:w="115" w:type="dxa"/>
              <w:bottom w:w="58" w:type="dxa"/>
              <w:right w:w="115" w:type="dxa"/>
            </w:tcMar>
            <w:vAlign w:val="center"/>
          </w:tcPr>
          <w:p w14:paraId="5ED07745" w14:textId="77777777" w:rsidR="00705114" w:rsidRPr="00705114" w:rsidRDefault="00705114" w:rsidP="00705114">
            <w:pPr>
              <w:jc w:val="right"/>
              <w:rPr>
                <w:rFonts w:ascii="Arial Narrow" w:hAnsi="Arial Narrow"/>
                <w:szCs w:val="24"/>
              </w:rPr>
            </w:pPr>
            <w:r w:rsidRPr="00705114">
              <w:rPr>
                <w:rFonts w:ascii="Arial Narrow" w:hAnsi="Arial Narrow"/>
                <w:szCs w:val="24"/>
              </w:rPr>
              <w:t>38</w:t>
            </w:r>
          </w:p>
        </w:tc>
        <w:tc>
          <w:tcPr>
            <w:tcW w:w="1135" w:type="dxa"/>
            <w:tcBorders>
              <w:right w:val="single" w:sz="4" w:space="0" w:color="A6A6A6"/>
            </w:tcBorders>
            <w:tcMar>
              <w:top w:w="58" w:type="dxa"/>
              <w:left w:w="115" w:type="dxa"/>
              <w:bottom w:w="58" w:type="dxa"/>
              <w:right w:w="115" w:type="dxa"/>
            </w:tcMar>
            <w:vAlign w:val="center"/>
          </w:tcPr>
          <w:p w14:paraId="5ED07746" w14:textId="77777777" w:rsidR="00705114" w:rsidRPr="00705114" w:rsidRDefault="00705114" w:rsidP="00705114">
            <w:pPr>
              <w:jc w:val="right"/>
              <w:rPr>
                <w:rFonts w:ascii="Arial Narrow" w:hAnsi="Arial Narrow"/>
                <w:szCs w:val="24"/>
              </w:rPr>
            </w:pPr>
            <w:r w:rsidRPr="00705114">
              <w:rPr>
                <w:rFonts w:ascii="Arial Narrow" w:hAnsi="Arial Narrow"/>
                <w:szCs w:val="24"/>
              </w:rPr>
              <w:t>69.1</w:t>
            </w:r>
          </w:p>
        </w:tc>
        <w:tc>
          <w:tcPr>
            <w:tcW w:w="1135" w:type="dxa"/>
            <w:tcBorders>
              <w:left w:val="single" w:sz="4" w:space="0" w:color="A6A6A6"/>
            </w:tcBorders>
            <w:tcMar>
              <w:top w:w="58" w:type="dxa"/>
              <w:left w:w="115" w:type="dxa"/>
              <w:bottom w:w="58" w:type="dxa"/>
              <w:right w:w="115" w:type="dxa"/>
            </w:tcMar>
            <w:vAlign w:val="center"/>
          </w:tcPr>
          <w:p w14:paraId="5ED07747" w14:textId="77777777" w:rsidR="00705114" w:rsidRPr="00705114" w:rsidRDefault="00705114" w:rsidP="00705114">
            <w:pPr>
              <w:jc w:val="right"/>
              <w:rPr>
                <w:rFonts w:ascii="Arial Narrow" w:hAnsi="Arial Narrow"/>
                <w:szCs w:val="24"/>
              </w:rPr>
            </w:pPr>
            <w:r w:rsidRPr="00705114">
              <w:rPr>
                <w:rFonts w:ascii="Arial Narrow" w:hAnsi="Arial Narrow"/>
                <w:szCs w:val="24"/>
              </w:rPr>
              <w:t>5.3</w:t>
            </w:r>
          </w:p>
        </w:tc>
        <w:tc>
          <w:tcPr>
            <w:tcW w:w="1135" w:type="dxa"/>
            <w:tcMar>
              <w:top w:w="58" w:type="dxa"/>
              <w:left w:w="115" w:type="dxa"/>
              <w:bottom w:w="58" w:type="dxa"/>
              <w:right w:w="115" w:type="dxa"/>
            </w:tcMar>
            <w:vAlign w:val="center"/>
          </w:tcPr>
          <w:p w14:paraId="5ED07748" w14:textId="77777777" w:rsidR="00705114" w:rsidRPr="00705114" w:rsidRDefault="00705114" w:rsidP="00705114">
            <w:pPr>
              <w:jc w:val="right"/>
              <w:rPr>
                <w:rFonts w:ascii="Arial Narrow" w:hAnsi="Arial Narrow"/>
                <w:szCs w:val="24"/>
              </w:rPr>
            </w:pPr>
            <w:r w:rsidRPr="00705114">
              <w:rPr>
                <w:rFonts w:ascii="Arial Narrow" w:hAnsi="Arial Narrow"/>
                <w:szCs w:val="24"/>
              </w:rPr>
              <w:t>86.8</w:t>
            </w:r>
          </w:p>
        </w:tc>
        <w:tc>
          <w:tcPr>
            <w:tcW w:w="1135" w:type="dxa"/>
            <w:tcMar>
              <w:top w:w="58" w:type="dxa"/>
              <w:left w:w="115" w:type="dxa"/>
              <w:bottom w:w="58" w:type="dxa"/>
              <w:right w:w="115" w:type="dxa"/>
            </w:tcMar>
            <w:vAlign w:val="center"/>
          </w:tcPr>
          <w:p w14:paraId="5ED07749" w14:textId="77777777" w:rsidR="00705114" w:rsidRPr="00705114" w:rsidRDefault="00705114" w:rsidP="00705114">
            <w:pPr>
              <w:jc w:val="right"/>
              <w:rPr>
                <w:rFonts w:ascii="Arial Narrow" w:hAnsi="Arial Narrow"/>
                <w:szCs w:val="24"/>
              </w:rPr>
            </w:pPr>
            <w:r w:rsidRPr="00705114">
              <w:rPr>
                <w:rFonts w:ascii="Arial Narrow" w:hAnsi="Arial Narrow"/>
                <w:szCs w:val="24"/>
              </w:rPr>
              <w:t>5.3</w:t>
            </w:r>
          </w:p>
        </w:tc>
        <w:tc>
          <w:tcPr>
            <w:tcW w:w="1135" w:type="dxa"/>
            <w:tcMar>
              <w:top w:w="58" w:type="dxa"/>
              <w:left w:w="115" w:type="dxa"/>
              <w:bottom w:w="58" w:type="dxa"/>
              <w:right w:w="115" w:type="dxa"/>
            </w:tcMar>
            <w:vAlign w:val="center"/>
          </w:tcPr>
          <w:p w14:paraId="5ED0774A" w14:textId="77777777" w:rsidR="00705114" w:rsidRPr="00705114" w:rsidRDefault="00705114" w:rsidP="00705114">
            <w:pPr>
              <w:jc w:val="right"/>
              <w:rPr>
                <w:rFonts w:ascii="Arial Narrow" w:hAnsi="Arial Narrow"/>
                <w:szCs w:val="24"/>
              </w:rPr>
            </w:pPr>
            <w:r w:rsidRPr="00705114">
              <w:rPr>
                <w:rFonts w:ascii="Arial Narrow" w:hAnsi="Arial Narrow"/>
                <w:szCs w:val="24"/>
              </w:rPr>
              <w:t>2.6</w:t>
            </w:r>
          </w:p>
        </w:tc>
      </w:tr>
      <w:tr w:rsidR="00705114" w:rsidRPr="00705114" w14:paraId="5ED07754" w14:textId="77777777" w:rsidTr="00E52233">
        <w:tc>
          <w:tcPr>
            <w:tcW w:w="1645" w:type="dxa"/>
            <w:tcBorders>
              <w:right w:val="single" w:sz="4" w:space="0" w:color="A6A6A6"/>
            </w:tcBorders>
            <w:tcMar>
              <w:top w:w="58" w:type="dxa"/>
              <w:left w:w="115" w:type="dxa"/>
              <w:bottom w:w="58" w:type="dxa"/>
              <w:right w:w="115" w:type="dxa"/>
            </w:tcMar>
            <w:vAlign w:val="center"/>
          </w:tcPr>
          <w:p w14:paraId="5ED0774C" w14:textId="77777777" w:rsidR="00705114" w:rsidRPr="00705114" w:rsidRDefault="00705114" w:rsidP="00705114">
            <w:pPr>
              <w:rPr>
                <w:rFonts w:ascii="Arial Narrow" w:hAnsi="Arial Narrow"/>
                <w:szCs w:val="24"/>
              </w:rPr>
            </w:pPr>
            <w:r w:rsidRPr="00705114">
              <w:rPr>
                <w:rFonts w:ascii="Arial Narrow" w:hAnsi="Arial Narrow"/>
                <w:szCs w:val="24"/>
              </w:rPr>
              <w:t>Asian</w:t>
            </w:r>
          </w:p>
        </w:tc>
        <w:tc>
          <w:tcPr>
            <w:tcW w:w="1135" w:type="dxa"/>
            <w:tcBorders>
              <w:left w:val="single" w:sz="4" w:space="0" w:color="A6A6A6"/>
            </w:tcBorders>
            <w:tcMar>
              <w:top w:w="58" w:type="dxa"/>
              <w:left w:w="115" w:type="dxa"/>
              <w:bottom w:w="58" w:type="dxa"/>
              <w:right w:w="115" w:type="dxa"/>
            </w:tcMar>
            <w:vAlign w:val="center"/>
          </w:tcPr>
          <w:p w14:paraId="5ED0774D" w14:textId="77777777" w:rsidR="00705114" w:rsidRPr="00705114" w:rsidRDefault="00705114" w:rsidP="00705114">
            <w:pPr>
              <w:jc w:val="right"/>
              <w:rPr>
                <w:rFonts w:ascii="Arial Narrow" w:hAnsi="Arial Narrow"/>
                <w:szCs w:val="24"/>
              </w:rPr>
            </w:pPr>
            <w:r w:rsidRPr="00705114">
              <w:rPr>
                <w:rFonts w:ascii="Arial Narrow" w:hAnsi="Arial Narrow"/>
                <w:szCs w:val="24"/>
              </w:rPr>
              <w:t>688</w:t>
            </w:r>
          </w:p>
        </w:tc>
        <w:tc>
          <w:tcPr>
            <w:tcW w:w="1135" w:type="dxa"/>
            <w:tcMar>
              <w:top w:w="58" w:type="dxa"/>
              <w:left w:w="115" w:type="dxa"/>
              <w:bottom w:w="58" w:type="dxa"/>
              <w:right w:w="115" w:type="dxa"/>
            </w:tcMar>
            <w:vAlign w:val="center"/>
          </w:tcPr>
          <w:p w14:paraId="5ED0774E" w14:textId="77777777" w:rsidR="00705114" w:rsidRPr="00705114" w:rsidRDefault="00705114" w:rsidP="00705114">
            <w:pPr>
              <w:jc w:val="right"/>
              <w:rPr>
                <w:rFonts w:ascii="Arial Narrow" w:hAnsi="Arial Narrow"/>
                <w:szCs w:val="24"/>
              </w:rPr>
            </w:pPr>
            <w:r w:rsidRPr="00705114">
              <w:rPr>
                <w:rFonts w:ascii="Arial Narrow" w:hAnsi="Arial Narrow"/>
                <w:szCs w:val="24"/>
              </w:rPr>
              <w:t>519</w:t>
            </w:r>
          </w:p>
        </w:tc>
        <w:tc>
          <w:tcPr>
            <w:tcW w:w="1135" w:type="dxa"/>
            <w:tcBorders>
              <w:right w:val="single" w:sz="4" w:space="0" w:color="A6A6A6"/>
            </w:tcBorders>
            <w:tcMar>
              <w:top w:w="58" w:type="dxa"/>
              <w:left w:w="115" w:type="dxa"/>
              <w:bottom w:w="58" w:type="dxa"/>
              <w:right w:w="115" w:type="dxa"/>
            </w:tcMar>
            <w:vAlign w:val="center"/>
          </w:tcPr>
          <w:p w14:paraId="5ED0774F" w14:textId="77777777" w:rsidR="00705114" w:rsidRPr="00705114" w:rsidRDefault="00705114" w:rsidP="00705114">
            <w:pPr>
              <w:jc w:val="right"/>
              <w:rPr>
                <w:rFonts w:ascii="Arial Narrow" w:hAnsi="Arial Narrow"/>
                <w:szCs w:val="24"/>
              </w:rPr>
            </w:pPr>
            <w:r w:rsidRPr="00705114">
              <w:rPr>
                <w:rFonts w:ascii="Arial Narrow" w:hAnsi="Arial Narrow"/>
                <w:szCs w:val="24"/>
              </w:rPr>
              <w:t>75.4</w:t>
            </w:r>
          </w:p>
        </w:tc>
        <w:tc>
          <w:tcPr>
            <w:tcW w:w="1135" w:type="dxa"/>
            <w:tcBorders>
              <w:left w:val="single" w:sz="4" w:space="0" w:color="A6A6A6"/>
            </w:tcBorders>
            <w:tcMar>
              <w:top w:w="58" w:type="dxa"/>
              <w:left w:w="115" w:type="dxa"/>
              <w:bottom w:w="58" w:type="dxa"/>
              <w:right w:w="115" w:type="dxa"/>
            </w:tcMar>
            <w:vAlign w:val="center"/>
          </w:tcPr>
          <w:p w14:paraId="5ED07750" w14:textId="77777777" w:rsidR="00705114" w:rsidRPr="00705114" w:rsidRDefault="00705114" w:rsidP="00705114">
            <w:pPr>
              <w:jc w:val="right"/>
              <w:rPr>
                <w:rFonts w:ascii="Arial Narrow" w:hAnsi="Arial Narrow"/>
                <w:szCs w:val="24"/>
              </w:rPr>
            </w:pPr>
            <w:r w:rsidRPr="00705114">
              <w:rPr>
                <w:rFonts w:ascii="Arial Narrow" w:hAnsi="Arial Narrow"/>
                <w:szCs w:val="24"/>
              </w:rPr>
              <w:t>9.4</w:t>
            </w:r>
          </w:p>
        </w:tc>
        <w:tc>
          <w:tcPr>
            <w:tcW w:w="1135" w:type="dxa"/>
            <w:tcMar>
              <w:top w:w="58" w:type="dxa"/>
              <w:left w:w="115" w:type="dxa"/>
              <w:bottom w:w="58" w:type="dxa"/>
              <w:right w:w="115" w:type="dxa"/>
            </w:tcMar>
            <w:vAlign w:val="center"/>
          </w:tcPr>
          <w:p w14:paraId="5ED07751" w14:textId="77777777" w:rsidR="00705114" w:rsidRPr="00705114" w:rsidRDefault="00705114" w:rsidP="00705114">
            <w:pPr>
              <w:jc w:val="right"/>
              <w:rPr>
                <w:rFonts w:ascii="Arial Narrow" w:hAnsi="Arial Narrow"/>
                <w:szCs w:val="24"/>
              </w:rPr>
            </w:pPr>
            <w:r w:rsidRPr="00705114">
              <w:rPr>
                <w:rFonts w:ascii="Arial Narrow" w:hAnsi="Arial Narrow"/>
                <w:szCs w:val="24"/>
              </w:rPr>
              <w:t>80.5</w:t>
            </w:r>
          </w:p>
        </w:tc>
        <w:tc>
          <w:tcPr>
            <w:tcW w:w="1135" w:type="dxa"/>
            <w:tcMar>
              <w:top w:w="58" w:type="dxa"/>
              <w:left w:w="115" w:type="dxa"/>
              <w:bottom w:w="58" w:type="dxa"/>
              <w:right w:w="115" w:type="dxa"/>
            </w:tcMar>
            <w:vAlign w:val="center"/>
          </w:tcPr>
          <w:p w14:paraId="5ED07752" w14:textId="77777777" w:rsidR="00705114" w:rsidRPr="00705114" w:rsidRDefault="00705114" w:rsidP="00705114">
            <w:pPr>
              <w:jc w:val="right"/>
              <w:rPr>
                <w:rFonts w:ascii="Arial Narrow" w:hAnsi="Arial Narrow"/>
                <w:szCs w:val="24"/>
              </w:rPr>
            </w:pPr>
            <w:r w:rsidRPr="00705114">
              <w:rPr>
                <w:rFonts w:ascii="Arial Narrow" w:hAnsi="Arial Narrow"/>
                <w:szCs w:val="24"/>
              </w:rPr>
              <w:t>9.1</w:t>
            </w:r>
          </w:p>
        </w:tc>
        <w:tc>
          <w:tcPr>
            <w:tcW w:w="1135" w:type="dxa"/>
            <w:tcMar>
              <w:top w:w="58" w:type="dxa"/>
              <w:left w:w="115" w:type="dxa"/>
              <w:bottom w:w="58" w:type="dxa"/>
              <w:right w:w="115" w:type="dxa"/>
            </w:tcMar>
            <w:vAlign w:val="center"/>
          </w:tcPr>
          <w:p w14:paraId="5ED07753" w14:textId="77777777" w:rsidR="00705114" w:rsidRPr="00705114" w:rsidRDefault="00705114" w:rsidP="00705114">
            <w:pPr>
              <w:jc w:val="right"/>
              <w:rPr>
                <w:rFonts w:ascii="Arial Narrow" w:hAnsi="Arial Narrow"/>
                <w:szCs w:val="24"/>
              </w:rPr>
            </w:pPr>
            <w:r w:rsidRPr="00705114">
              <w:rPr>
                <w:rFonts w:ascii="Arial Narrow" w:hAnsi="Arial Narrow"/>
                <w:szCs w:val="24"/>
              </w:rPr>
              <w:t>1.0</w:t>
            </w:r>
          </w:p>
        </w:tc>
      </w:tr>
      <w:tr w:rsidR="00705114" w:rsidRPr="00705114" w14:paraId="5ED0775D" w14:textId="77777777" w:rsidTr="00E52233">
        <w:tc>
          <w:tcPr>
            <w:tcW w:w="1645" w:type="dxa"/>
            <w:tcBorders>
              <w:right w:val="single" w:sz="4" w:space="0" w:color="A6A6A6"/>
            </w:tcBorders>
            <w:tcMar>
              <w:top w:w="58" w:type="dxa"/>
              <w:left w:w="115" w:type="dxa"/>
              <w:bottom w:w="58" w:type="dxa"/>
              <w:right w:w="115" w:type="dxa"/>
            </w:tcMar>
            <w:vAlign w:val="center"/>
          </w:tcPr>
          <w:p w14:paraId="5ED07755" w14:textId="77777777" w:rsidR="00705114" w:rsidRPr="00705114" w:rsidRDefault="00705114" w:rsidP="00705114">
            <w:pPr>
              <w:rPr>
                <w:rFonts w:ascii="Arial Narrow" w:hAnsi="Arial Narrow"/>
                <w:szCs w:val="24"/>
              </w:rPr>
            </w:pPr>
            <w:r w:rsidRPr="00705114">
              <w:rPr>
                <w:rFonts w:ascii="Arial Narrow" w:hAnsi="Arial Narrow"/>
                <w:szCs w:val="24"/>
              </w:rPr>
              <w:t>Hispanic or Latino</w:t>
            </w:r>
          </w:p>
        </w:tc>
        <w:tc>
          <w:tcPr>
            <w:tcW w:w="1135" w:type="dxa"/>
            <w:tcBorders>
              <w:left w:val="single" w:sz="4" w:space="0" w:color="A6A6A6"/>
            </w:tcBorders>
            <w:tcMar>
              <w:top w:w="58" w:type="dxa"/>
              <w:left w:w="115" w:type="dxa"/>
              <w:bottom w:w="58" w:type="dxa"/>
              <w:right w:w="115" w:type="dxa"/>
            </w:tcMar>
            <w:vAlign w:val="center"/>
          </w:tcPr>
          <w:p w14:paraId="5ED07756" w14:textId="77777777" w:rsidR="00705114" w:rsidRPr="00705114" w:rsidRDefault="00705114" w:rsidP="00705114">
            <w:pPr>
              <w:jc w:val="right"/>
              <w:rPr>
                <w:rFonts w:ascii="Arial Narrow" w:hAnsi="Arial Narrow"/>
                <w:szCs w:val="24"/>
              </w:rPr>
            </w:pPr>
            <w:r w:rsidRPr="00705114">
              <w:rPr>
                <w:rFonts w:ascii="Arial Narrow" w:hAnsi="Arial Narrow"/>
                <w:szCs w:val="24"/>
              </w:rPr>
              <w:t>1,566</w:t>
            </w:r>
          </w:p>
        </w:tc>
        <w:tc>
          <w:tcPr>
            <w:tcW w:w="1135" w:type="dxa"/>
            <w:tcMar>
              <w:top w:w="58" w:type="dxa"/>
              <w:left w:w="115" w:type="dxa"/>
              <w:bottom w:w="58" w:type="dxa"/>
              <w:right w:w="115" w:type="dxa"/>
            </w:tcMar>
            <w:vAlign w:val="center"/>
          </w:tcPr>
          <w:p w14:paraId="5ED07757" w14:textId="77777777" w:rsidR="00705114" w:rsidRPr="00705114" w:rsidRDefault="00705114" w:rsidP="00705114">
            <w:pPr>
              <w:jc w:val="right"/>
              <w:rPr>
                <w:rFonts w:ascii="Arial Narrow" w:hAnsi="Arial Narrow"/>
                <w:szCs w:val="24"/>
              </w:rPr>
            </w:pPr>
            <w:r w:rsidRPr="00705114">
              <w:rPr>
                <w:rFonts w:ascii="Arial Narrow" w:hAnsi="Arial Narrow"/>
                <w:szCs w:val="24"/>
              </w:rPr>
              <w:t>1,145</w:t>
            </w:r>
          </w:p>
        </w:tc>
        <w:tc>
          <w:tcPr>
            <w:tcW w:w="1135" w:type="dxa"/>
            <w:tcBorders>
              <w:right w:val="single" w:sz="4" w:space="0" w:color="A6A6A6"/>
            </w:tcBorders>
            <w:tcMar>
              <w:top w:w="58" w:type="dxa"/>
              <w:left w:w="115" w:type="dxa"/>
              <w:bottom w:w="58" w:type="dxa"/>
              <w:right w:w="115" w:type="dxa"/>
            </w:tcMar>
            <w:vAlign w:val="center"/>
          </w:tcPr>
          <w:p w14:paraId="5ED07758" w14:textId="77777777" w:rsidR="00705114" w:rsidRPr="00705114" w:rsidRDefault="00705114" w:rsidP="00705114">
            <w:pPr>
              <w:jc w:val="right"/>
              <w:rPr>
                <w:rFonts w:ascii="Arial Narrow" w:hAnsi="Arial Narrow"/>
                <w:szCs w:val="24"/>
              </w:rPr>
            </w:pPr>
            <w:r w:rsidRPr="00705114">
              <w:rPr>
                <w:rFonts w:ascii="Arial Narrow" w:hAnsi="Arial Narrow"/>
                <w:szCs w:val="24"/>
              </w:rPr>
              <w:t>73.1</w:t>
            </w:r>
          </w:p>
        </w:tc>
        <w:tc>
          <w:tcPr>
            <w:tcW w:w="1135" w:type="dxa"/>
            <w:tcBorders>
              <w:left w:val="single" w:sz="4" w:space="0" w:color="A6A6A6"/>
            </w:tcBorders>
            <w:tcMar>
              <w:top w:w="58" w:type="dxa"/>
              <w:left w:w="115" w:type="dxa"/>
              <w:bottom w:w="58" w:type="dxa"/>
              <w:right w:w="115" w:type="dxa"/>
            </w:tcMar>
            <w:vAlign w:val="center"/>
          </w:tcPr>
          <w:p w14:paraId="5ED07759" w14:textId="77777777" w:rsidR="00705114" w:rsidRPr="00705114" w:rsidRDefault="00705114" w:rsidP="00705114">
            <w:pPr>
              <w:jc w:val="right"/>
              <w:rPr>
                <w:rFonts w:ascii="Arial Narrow" w:hAnsi="Arial Narrow"/>
                <w:szCs w:val="24"/>
              </w:rPr>
            </w:pPr>
            <w:r w:rsidRPr="00705114">
              <w:rPr>
                <w:rFonts w:ascii="Arial Narrow" w:hAnsi="Arial Narrow"/>
                <w:szCs w:val="24"/>
              </w:rPr>
              <w:t>8.8</w:t>
            </w:r>
          </w:p>
        </w:tc>
        <w:tc>
          <w:tcPr>
            <w:tcW w:w="1135" w:type="dxa"/>
            <w:tcMar>
              <w:top w:w="58" w:type="dxa"/>
              <w:left w:w="115" w:type="dxa"/>
              <w:bottom w:w="58" w:type="dxa"/>
              <w:right w:w="115" w:type="dxa"/>
            </w:tcMar>
            <w:vAlign w:val="center"/>
          </w:tcPr>
          <w:p w14:paraId="5ED0775A" w14:textId="77777777" w:rsidR="00705114" w:rsidRPr="00705114" w:rsidRDefault="00705114" w:rsidP="00705114">
            <w:pPr>
              <w:jc w:val="right"/>
              <w:rPr>
                <w:rFonts w:ascii="Arial Narrow" w:hAnsi="Arial Narrow"/>
                <w:szCs w:val="24"/>
              </w:rPr>
            </w:pPr>
            <w:r w:rsidRPr="00705114">
              <w:rPr>
                <w:rFonts w:ascii="Arial Narrow" w:hAnsi="Arial Narrow"/>
                <w:szCs w:val="24"/>
              </w:rPr>
              <w:t>79.9</w:t>
            </w:r>
          </w:p>
        </w:tc>
        <w:tc>
          <w:tcPr>
            <w:tcW w:w="1135" w:type="dxa"/>
            <w:tcMar>
              <w:top w:w="58" w:type="dxa"/>
              <w:left w:w="115" w:type="dxa"/>
              <w:bottom w:w="58" w:type="dxa"/>
              <w:right w:w="115" w:type="dxa"/>
            </w:tcMar>
            <w:vAlign w:val="center"/>
          </w:tcPr>
          <w:p w14:paraId="5ED0775B" w14:textId="77777777" w:rsidR="00705114" w:rsidRPr="00705114" w:rsidRDefault="00705114" w:rsidP="00705114">
            <w:pPr>
              <w:jc w:val="right"/>
              <w:rPr>
                <w:rFonts w:ascii="Arial Narrow" w:hAnsi="Arial Narrow"/>
                <w:szCs w:val="24"/>
              </w:rPr>
            </w:pPr>
            <w:r w:rsidRPr="00705114">
              <w:rPr>
                <w:rFonts w:ascii="Arial Narrow" w:hAnsi="Arial Narrow"/>
                <w:szCs w:val="24"/>
              </w:rPr>
              <w:t>10.0</w:t>
            </w:r>
          </w:p>
        </w:tc>
        <w:tc>
          <w:tcPr>
            <w:tcW w:w="1135" w:type="dxa"/>
            <w:tcMar>
              <w:top w:w="58" w:type="dxa"/>
              <w:left w:w="115" w:type="dxa"/>
              <w:bottom w:w="58" w:type="dxa"/>
              <w:right w:w="115" w:type="dxa"/>
            </w:tcMar>
            <w:vAlign w:val="center"/>
          </w:tcPr>
          <w:p w14:paraId="5ED0775C" w14:textId="77777777" w:rsidR="00705114" w:rsidRPr="00705114" w:rsidRDefault="00705114" w:rsidP="00705114">
            <w:pPr>
              <w:jc w:val="right"/>
              <w:rPr>
                <w:rFonts w:ascii="Arial Narrow" w:hAnsi="Arial Narrow"/>
                <w:szCs w:val="24"/>
              </w:rPr>
            </w:pPr>
            <w:r w:rsidRPr="00705114">
              <w:rPr>
                <w:rFonts w:ascii="Arial Narrow" w:hAnsi="Arial Narrow"/>
                <w:szCs w:val="24"/>
              </w:rPr>
              <w:t>1.2</w:t>
            </w:r>
          </w:p>
        </w:tc>
      </w:tr>
      <w:tr w:rsidR="00705114" w:rsidRPr="00705114" w14:paraId="5ED07766" w14:textId="77777777" w:rsidTr="00E52233">
        <w:tc>
          <w:tcPr>
            <w:tcW w:w="1645" w:type="dxa"/>
            <w:tcBorders>
              <w:right w:val="single" w:sz="4" w:space="0" w:color="A6A6A6"/>
            </w:tcBorders>
            <w:tcMar>
              <w:top w:w="58" w:type="dxa"/>
              <w:left w:w="115" w:type="dxa"/>
              <w:bottom w:w="58" w:type="dxa"/>
              <w:right w:w="115" w:type="dxa"/>
            </w:tcMar>
            <w:vAlign w:val="center"/>
          </w:tcPr>
          <w:p w14:paraId="5ED0775E" w14:textId="77777777" w:rsidR="00705114" w:rsidRPr="00705114" w:rsidRDefault="00705114" w:rsidP="00705114">
            <w:pPr>
              <w:rPr>
                <w:rFonts w:ascii="Arial Narrow" w:hAnsi="Arial Narrow"/>
                <w:szCs w:val="24"/>
              </w:rPr>
            </w:pPr>
            <w:r w:rsidRPr="00705114">
              <w:rPr>
                <w:rFonts w:ascii="Arial Narrow" w:hAnsi="Arial Narrow"/>
                <w:szCs w:val="24"/>
              </w:rPr>
              <w:t>Multi-race</w:t>
            </w:r>
          </w:p>
        </w:tc>
        <w:tc>
          <w:tcPr>
            <w:tcW w:w="1135" w:type="dxa"/>
            <w:tcBorders>
              <w:left w:val="single" w:sz="4" w:space="0" w:color="A6A6A6"/>
            </w:tcBorders>
            <w:tcMar>
              <w:top w:w="58" w:type="dxa"/>
              <w:left w:w="115" w:type="dxa"/>
              <w:bottom w:w="58" w:type="dxa"/>
              <w:right w:w="115" w:type="dxa"/>
            </w:tcMar>
            <w:vAlign w:val="center"/>
          </w:tcPr>
          <w:p w14:paraId="5ED0775F" w14:textId="77777777" w:rsidR="00705114" w:rsidRPr="00705114" w:rsidRDefault="00705114" w:rsidP="00705114">
            <w:pPr>
              <w:jc w:val="right"/>
              <w:rPr>
                <w:rFonts w:ascii="Arial Narrow" w:hAnsi="Arial Narrow"/>
                <w:szCs w:val="24"/>
              </w:rPr>
            </w:pPr>
            <w:r w:rsidRPr="00705114">
              <w:rPr>
                <w:rFonts w:ascii="Arial Narrow" w:hAnsi="Arial Narrow"/>
                <w:szCs w:val="24"/>
              </w:rPr>
              <w:t>218</w:t>
            </w:r>
          </w:p>
        </w:tc>
        <w:tc>
          <w:tcPr>
            <w:tcW w:w="1135" w:type="dxa"/>
            <w:tcMar>
              <w:top w:w="58" w:type="dxa"/>
              <w:left w:w="115" w:type="dxa"/>
              <w:bottom w:w="58" w:type="dxa"/>
              <w:right w:w="115" w:type="dxa"/>
            </w:tcMar>
            <w:vAlign w:val="center"/>
          </w:tcPr>
          <w:p w14:paraId="5ED07760" w14:textId="77777777" w:rsidR="00705114" w:rsidRPr="00705114" w:rsidRDefault="00705114" w:rsidP="00705114">
            <w:pPr>
              <w:jc w:val="right"/>
              <w:rPr>
                <w:rFonts w:ascii="Arial Narrow" w:hAnsi="Arial Narrow"/>
                <w:szCs w:val="24"/>
              </w:rPr>
            </w:pPr>
            <w:r w:rsidRPr="00705114">
              <w:rPr>
                <w:rFonts w:ascii="Arial Narrow" w:hAnsi="Arial Narrow"/>
                <w:szCs w:val="24"/>
              </w:rPr>
              <w:t>153</w:t>
            </w:r>
          </w:p>
        </w:tc>
        <w:tc>
          <w:tcPr>
            <w:tcW w:w="1135" w:type="dxa"/>
            <w:tcBorders>
              <w:right w:val="single" w:sz="4" w:space="0" w:color="A6A6A6"/>
            </w:tcBorders>
            <w:tcMar>
              <w:top w:w="58" w:type="dxa"/>
              <w:left w:w="115" w:type="dxa"/>
              <w:bottom w:w="58" w:type="dxa"/>
              <w:right w:w="115" w:type="dxa"/>
            </w:tcMar>
            <w:vAlign w:val="center"/>
          </w:tcPr>
          <w:p w14:paraId="5ED07761" w14:textId="77777777" w:rsidR="00705114" w:rsidRPr="00705114" w:rsidRDefault="00705114" w:rsidP="00705114">
            <w:pPr>
              <w:jc w:val="right"/>
              <w:rPr>
                <w:rFonts w:ascii="Arial Narrow" w:hAnsi="Arial Narrow"/>
                <w:szCs w:val="24"/>
              </w:rPr>
            </w:pPr>
            <w:r w:rsidRPr="00705114">
              <w:rPr>
                <w:rFonts w:ascii="Arial Narrow" w:hAnsi="Arial Narrow"/>
                <w:szCs w:val="24"/>
              </w:rPr>
              <w:t>70.2</w:t>
            </w:r>
          </w:p>
        </w:tc>
        <w:tc>
          <w:tcPr>
            <w:tcW w:w="1135" w:type="dxa"/>
            <w:tcBorders>
              <w:left w:val="single" w:sz="4" w:space="0" w:color="A6A6A6"/>
            </w:tcBorders>
            <w:tcMar>
              <w:top w:w="58" w:type="dxa"/>
              <w:left w:w="115" w:type="dxa"/>
              <w:bottom w:w="58" w:type="dxa"/>
              <w:right w:w="115" w:type="dxa"/>
            </w:tcMar>
            <w:vAlign w:val="center"/>
          </w:tcPr>
          <w:p w14:paraId="5ED07762" w14:textId="77777777" w:rsidR="00705114" w:rsidRPr="00705114" w:rsidRDefault="00705114" w:rsidP="00705114">
            <w:pPr>
              <w:jc w:val="right"/>
              <w:rPr>
                <w:rFonts w:ascii="Arial Narrow" w:hAnsi="Arial Narrow"/>
                <w:szCs w:val="24"/>
              </w:rPr>
            </w:pPr>
            <w:r w:rsidRPr="00705114">
              <w:rPr>
                <w:rFonts w:ascii="Arial Narrow" w:hAnsi="Arial Narrow"/>
                <w:szCs w:val="24"/>
              </w:rPr>
              <w:t>3.9</w:t>
            </w:r>
          </w:p>
        </w:tc>
        <w:tc>
          <w:tcPr>
            <w:tcW w:w="1135" w:type="dxa"/>
            <w:tcMar>
              <w:top w:w="58" w:type="dxa"/>
              <w:left w:w="115" w:type="dxa"/>
              <w:bottom w:w="58" w:type="dxa"/>
              <w:right w:w="115" w:type="dxa"/>
            </w:tcMar>
            <w:vAlign w:val="center"/>
          </w:tcPr>
          <w:p w14:paraId="5ED07763" w14:textId="77777777" w:rsidR="00705114" w:rsidRPr="00705114" w:rsidRDefault="00705114" w:rsidP="00705114">
            <w:pPr>
              <w:jc w:val="right"/>
              <w:rPr>
                <w:rFonts w:ascii="Arial Narrow" w:hAnsi="Arial Narrow"/>
                <w:szCs w:val="24"/>
              </w:rPr>
            </w:pPr>
            <w:r w:rsidRPr="00705114">
              <w:rPr>
                <w:rFonts w:ascii="Arial Narrow" w:hAnsi="Arial Narrow"/>
                <w:szCs w:val="24"/>
              </w:rPr>
              <w:t>85.0</w:t>
            </w:r>
          </w:p>
        </w:tc>
        <w:tc>
          <w:tcPr>
            <w:tcW w:w="1135" w:type="dxa"/>
            <w:tcMar>
              <w:top w:w="58" w:type="dxa"/>
              <w:left w:w="115" w:type="dxa"/>
              <w:bottom w:w="58" w:type="dxa"/>
              <w:right w:w="115" w:type="dxa"/>
            </w:tcMar>
            <w:vAlign w:val="center"/>
          </w:tcPr>
          <w:p w14:paraId="5ED07764" w14:textId="77777777" w:rsidR="00705114" w:rsidRPr="00705114" w:rsidRDefault="00705114" w:rsidP="00705114">
            <w:pPr>
              <w:jc w:val="right"/>
              <w:rPr>
                <w:rFonts w:ascii="Arial Narrow" w:hAnsi="Arial Narrow"/>
                <w:szCs w:val="24"/>
              </w:rPr>
            </w:pPr>
            <w:r w:rsidRPr="00705114">
              <w:rPr>
                <w:rFonts w:ascii="Arial Narrow" w:hAnsi="Arial Narrow"/>
                <w:szCs w:val="24"/>
              </w:rPr>
              <w:t>9.2</w:t>
            </w:r>
          </w:p>
        </w:tc>
        <w:tc>
          <w:tcPr>
            <w:tcW w:w="1135" w:type="dxa"/>
            <w:tcMar>
              <w:top w:w="58" w:type="dxa"/>
              <w:left w:w="115" w:type="dxa"/>
              <w:bottom w:w="58" w:type="dxa"/>
              <w:right w:w="115" w:type="dxa"/>
            </w:tcMar>
            <w:vAlign w:val="center"/>
          </w:tcPr>
          <w:p w14:paraId="5ED07765" w14:textId="77777777" w:rsidR="00705114" w:rsidRPr="00705114" w:rsidRDefault="00705114" w:rsidP="00705114">
            <w:pPr>
              <w:jc w:val="right"/>
              <w:rPr>
                <w:rFonts w:ascii="Arial Narrow" w:hAnsi="Arial Narrow"/>
                <w:szCs w:val="24"/>
              </w:rPr>
            </w:pPr>
            <w:r w:rsidRPr="00705114">
              <w:rPr>
                <w:rFonts w:ascii="Arial Narrow" w:hAnsi="Arial Narrow"/>
                <w:szCs w:val="24"/>
              </w:rPr>
              <w:t>2.0</w:t>
            </w:r>
          </w:p>
        </w:tc>
      </w:tr>
      <w:tr w:rsidR="00705114" w:rsidRPr="00705114" w14:paraId="5ED0776F" w14:textId="77777777" w:rsidTr="00E52233">
        <w:tc>
          <w:tcPr>
            <w:tcW w:w="1645" w:type="dxa"/>
            <w:tcBorders>
              <w:right w:val="single" w:sz="4" w:space="0" w:color="A6A6A6"/>
            </w:tcBorders>
            <w:tcMar>
              <w:top w:w="58" w:type="dxa"/>
              <w:left w:w="115" w:type="dxa"/>
              <w:bottom w:w="58" w:type="dxa"/>
              <w:right w:w="115" w:type="dxa"/>
            </w:tcMar>
            <w:vAlign w:val="center"/>
          </w:tcPr>
          <w:p w14:paraId="5ED07767" w14:textId="77777777" w:rsidR="00705114" w:rsidRPr="00705114" w:rsidRDefault="00705114" w:rsidP="00705114">
            <w:pPr>
              <w:rPr>
                <w:rFonts w:ascii="Arial Narrow" w:hAnsi="Arial Narrow"/>
                <w:szCs w:val="24"/>
              </w:rPr>
            </w:pPr>
            <w:r w:rsidRPr="00705114">
              <w:rPr>
                <w:rFonts w:ascii="Arial Narrow" w:hAnsi="Arial Narrow"/>
                <w:szCs w:val="24"/>
              </w:rPr>
              <w:t>Native Hawaiian or Pacific Islander</w:t>
            </w:r>
          </w:p>
        </w:tc>
        <w:tc>
          <w:tcPr>
            <w:tcW w:w="1135" w:type="dxa"/>
            <w:tcBorders>
              <w:left w:val="single" w:sz="4" w:space="0" w:color="A6A6A6"/>
            </w:tcBorders>
            <w:tcMar>
              <w:top w:w="58" w:type="dxa"/>
              <w:left w:w="115" w:type="dxa"/>
              <w:bottom w:w="58" w:type="dxa"/>
              <w:right w:w="115" w:type="dxa"/>
            </w:tcMar>
            <w:vAlign w:val="center"/>
          </w:tcPr>
          <w:p w14:paraId="5ED07768" w14:textId="77777777" w:rsidR="00705114" w:rsidRPr="00705114" w:rsidRDefault="00705114" w:rsidP="00705114">
            <w:pPr>
              <w:jc w:val="right"/>
              <w:rPr>
                <w:rFonts w:ascii="Arial Narrow" w:hAnsi="Arial Narrow"/>
                <w:szCs w:val="24"/>
              </w:rPr>
            </w:pPr>
            <w:r w:rsidRPr="00705114">
              <w:rPr>
                <w:rFonts w:ascii="Arial Narrow" w:hAnsi="Arial Narrow"/>
                <w:szCs w:val="24"/>
              </w:rPr>
              <w:t>30</w:t>
            </w:r>
          </w:p>
        </w:tc>
        <w:tc>
          <w:tcPr>
            <w:tcW w:w="1135" w:type="dxa"/>
            <w:tcMar>
              <w:top w:w="58" w:type="dxa"/>
              <w:left w:w="115" w:type="dxa"/>
              <w:bottom w:w="58" w:type="dxa"/>
              <w:right w:w="115" w:type="dxa"/>
            </w:tcMar>
            <w:vAlign w:val="center"/>
          </w:tcPr>
          <w:p w14:paraId="5ED07769" w14:textId="77777777" w:rsidR="00705114" w:rsidRPr="00705114" w:rsidRDefault="00705114" w:rsidP="00705114">
            <w:pPr>
              <w:jc w:val="right"/>
              <w:rPr>
                <w:rFonts w:ascii="Arial Narrow" w:hAnsi="Arial Narrow"/>
                <w:szCs w:val="24"/>
              </w:rPr>
            </w:pPr>
            <w:r w:rsidRPr="00705114">
              <w:rPr>
                <w:rFonts w:ascii="Arial Narrow" w:hAnsi="Arial Narrow"/>
                <w:szCs w:val="24"/>
              </w:rPr>
              <w:t>26</w:t>
            </w:r>
          </w:p>
        </w:tc>
        <w:tc>
          <w:tcPr>
            <w:tcW w:w="1135" w:type="dxa"/>
            <w:tcBorders>
              <w:right w:val="single" w:sz="4" w:space="0" w:color="A6A6A6"/>
            </w:tcBorders>
            <w:tcMar>
              <w:top w:w="58" w:type="dxa"/>
              <w:left w:w="115" w:type="dxa"/>
              <w:bottom w:w="58" w:type="dxa"/>
              <w:right w:w="115" w:type="dxa"/>
            </w:tcMar>
            <w:vAlign w:val="center"/>
          </w:tcPr>
          <w:p w14:paraId="5ED0776A" w14:textId="77777777" w:rsidR="00705114" w:rsidRPr="00705114" w:rsidRDefault="00705114" w:rsidP="00705114">
            <w:pPr>
              <w:jc w:val="right"/>
              <w:rPr>
                <w:rFonts w:ascii="Arial Narrow" w:hAnsi="Arial Narrow"/>
                <w:szCs w:val="24"/>
              </w:rPr>
            </w:pPr>
            <w:r w:rsidRPr="00705114">
              <w:rPr>
                <w:rFonts w:ascii="Arial Narrow" w:hAnsi="Arial Narrow"/>
                <w:szCs w:val="24"/>
              </w:rPr>
              <w:t>86.7</w:t>
            </w:r>
          </w:p>
        </w:tc>
        <w:tc>
          <w:tcPr>
            <w:tcW w:w="1135" w:type="dxa"/>
            <w:tcBorders>
              <w:left w:val="single" w:sz="4" w:space="0" w:color="A6A6A6"/>
            </w:tcBorders>
            <w:tcMar>
              <w:top w:w="58" w:type="dxa"/>
              <w:left w:w="115" w:type="dxa"/>
              <w:bottom w:w="58" w:type="dxa"/>
              <w:right w:w="115" w:type="dxa"/>
            </w:tcMar>
            <w:vAlign w:val="center"/>
          </w:tcPr>
          <w:p w14:paraId="5ED0776B" w14:textId="77777777" w:rsidR="00705114" w:rsidRPr="00705114" w:rsidRDefault="00705114" w:rsidP="00705114">
            <w:pPr>
              <w:jc w:val="right"/>
              <w:rPr>
                <w:rFonts w:ascii="Arial Narrow" w:hAnsi="Arial Narrow"/>
                <w:szCs w:val="24"/>
              </w:rPr>
            </w:pPr>
            <w:r w:rsidRPr="00705114">
              <w:rPr>
                <w:rFonts w:ascii="Arial Narrow" w:hAnsi="Arial Narrow"/>
                <w:szCs w:val="24"/>
              </w:rPr>
              <w:t>11.5</w:t>
            </w:r>
          </w:p>
        </w:tc>
        <w:tc>
          <w:tcPr>
            <w:tcW w:w="1135" w:type="dxa"/>
            <w:tcMar>
              <w:top w:w="58" w:type="dxa"/>
              <w:left w:w="115" w:type="dxa"/>
              <w:bottom w:w="58" w:type="dxa"/>
              <w:right w:w="115" w:type="dxa"/>
            </w:tcMar>
            <w:vAlign w:val="center"/>
          </w:tcPr>
          <w:p w14:paraId="5ED0776C" w14:textId="77777777" w:rsidR="00705114" w:rsidRPr="00705114" w:rsidRDefault="00705114" w:rsidP="00705114">
            <w:pPr>
              <w:jc w:val="right"/>
              <w:rPr>
                <w:rFonts w:ascii="Arial Narrow" w:hAnsi="Arial Narrow"/>
                <w:szCs w:val="24"/>
              </w:rPr>
            </w:pPr>
            <w:r w:rsidRPr="00705114">
              <w:rPr>
                <w:rFonts w:ascii="Arial Narrow" w:hAnsi="Arial Narrow"/>
                <w:szCs w:val="24"/>
              </w:rPr>
              <w:t>65.4</w:t>
            </w:r>
          </w:p>
        </w:tc>
        <w:tc>
          <w:tcPr>
            <w:tcW w:w="1135" w:type="dxa"/>
            <w:tcMar>
              <w:top w:w="58" w:type="dxa"/>
              <w:left w:w="115" w:type="dxa"/>
              <w:bottom w:w="58" w:type="dxa"/>
              <w:right w:w="115" w:type="dxa"/>
            </w:tcMar>
            <w:vAlign w:val="center"/>
          </w:tcPr>
          <w:p w14:paraId="5ED0776D" w14:textId="77777777" w:rsidR="00705114" w:rsidRPr="00705114" w:rsidRDefault="00705114" w:rsidP="00705114">
            <w:pPr>
              <w:jc w:val="right"/>
              <w:rPr>
                <w:rFonts w:ascii="Arial Narrow" w:hAnsi="Arial Narrow"/>
                <w:szCs w:val="24"/>
              </w:rPr>
            </w:pPr>
            <w:r w:rsidRPr="00705114">
              <w:rPr>
                <w:rFonts w:ascii="Arial Narrow" w:hAnsi="Arial Narrow"/>
                <w:szCs w:val="24"/>
              </w:rPr>
              <w:t>23.1</w:t>
            </w:r>
          </w:p>
        </w:tc>
        <w:tc>
          <w:tcPr>
            <w:tcW w:w="1135" w:type="dxa"/>
            <w:tcMar>
              <w:top w:w="58" w:type="dxa"/>
              <w:left w:w="115" w:type="dxa"/>
              <w:bottom w:w="58" w:type="dxa"/>
              <w:right w:w="115" w:type="dxa"/>
            </w:tcMar>
            <w:vAlign w:val="center"/>
          </w:tcPr>
          <w:p w14:paraId="5ED0776E" w14:textId="77777777" w:rsidR="00705114" w:rsidRPr="00705114" w:rsidRDefault="00705114" w:rsidP="00705114">
            <w:pPr>
              <w:jc w:val="right"/>
              <w:rPr>
                <w:rFonts w:ascii="Arial Narrow" w:hAnsi="Arial Narrow"/>
                <w:szCs w:val="24"/>
              </w:rPr>
            </w:pPr>
            <w:r w:rsidRPr="00705114">
              <w:rPr>
                <w:rFonts w:ascii="Arial Narrow" w:hAnsi="Arial Narrow"/>
                <w:szCs w:val="24"/>
              </w:rPr>
              <w:t>0.0</w:t>
            </w:r>
          </w:p>
        </w:tc>
      </w:tr>
      <w:tr w:rsidR="00705114" w:rsidRPr="00705114" w14:paraId="5ED07778" w14:textId="77777777" w:rsidTr="00E52233">
        <w:tc>
          <w:tcPr>
            <w:tcW w:w="1645" w:type="dxa"/>
            <w:tcBorders>
              <w:right w:val="single" w:sz="4" w:space="0" w:color="A6A6A6"/>
            </w:tcBorders>
            <w:tcMar>
              <w:top w:w="58" w:type="dxa"/>
              <w:left w:w="115" w:type="dxa"/>
              <w:bottom w:w="58" w:type="dxa"/>
              <w:right w:w="115" w:type="dxa"/>
            </w:tcMar>
            <w:vAlign w:val="center"/>
          </w:tcPr>
          <w:p w14:paraId="5ED07770" w14:textId="77777777" w:rsidR="00705114" w:rsidRPr="00705114" w:rsidRDefault="00705114" w:rsidP="00705114">
            <w:pPr>
              <w:rPr>
                <w:rFonts w:ascii="Arial Narrow" w:hAnsi="Arial Narrow"/>
                <w:szCs w:val="24"/>
              </w:rPr>
            </w:pPr>
            <w:r w:rsidRPr="00705114">
              <w:rPr>
                <w:rFonts w:ascii="Arial Narrow" w:hAnsi="Arial Narrow"/>
                <w:szCs w:val="24"/>
              </w:rPr>
              <w:t>White</w:t>
            </w:r>
          </w:p>
        </w:tc>
        <w:tc>
          <w:tcPr>
            <w:tcW w:w="1135" w:type="dxa"/>
            <w:tcBorders>
              <w:left w:val="single" w:sz="4" w:space="0" w:color="A6A6A6"/>
            </w:tcBorders>
            <w:tcMar>
              <w:top w:w="58" w:type="dxa"/>
              <w:left w:w="115" w:type="dxa"/>
              <w:bottom w:w="58" w:type="dxa"/>
              <w:right w:w="115" w:type="dxa"/>
            </w:tcMar>
            <w:vAlign w:val="center"/>
          </w:tcPr>
          <w:p w14:paraId="5ED07771" w14:textId="77777777" w:rsidR="00705114" w:rsidRPr="00705114" w:rsidRDefault="00705114" w:rsidP="00705114">
            <w:pPr>
              <w:jc w:val="right"/>
              <w:rPr>
                <w:rFonts w:ascii="Arial Narrow" w:hAnsi="Arial Narrow"/>
                <w:szCs w:val="24"/>
              </w:rPr>
            </w:pPr>
            <w:r w:rsidRPr="00705114">
              <w:rPr>
                <w:rFonts w:ascii="Arial Narrow" w:hAnsi="Arial Narrow"/>
                <w:szCs w:val="24"/>
              </w:rPr>
              <w:t>46,346</w:t>
            </w:r>
          </w:p>
        </w:tc>
        <w:tc>
          <w:tcPr>
            <w:tcW w:w="1135" w:type="dxa"/>
            <w:tcMar>
              <w:top w:w="58" w:type="dxa"/>
              <w:left w:w="115" w:type="dxa"/>
              <w:bottom w:w="58" w:type="dxa"/>
              <w:right w:w="115" w:type="dxa"/>
            </w:tcMar>
            <w:vAlign w:val="center"/>
          </w:tcPr>
          <w:p w14:paraId="5ED07772" w14:textId="77777777" w:rsidR="00705114" w:rsidRPr="00705114" w:rsidRDefault="00705114" w:rsidP="00705114">
            <w:pPr>
              <w:jc w:val="right"/>
              <w:rPr>
                <w:rFonts w:ascii="Arial Narrow" w:hAnsi="Arial Narrow"/>
                <w:szCs w:val="24"/>
              </w:rPr>
            </w:pPr>
            <w:r w:rsidRPr="00705114">
              <w:rPr>
                <w:rFonts w:ascii="Arial Narrow" w:hAnsi="Arial Narrow"/>
                <w:szCs w:val="24"/>
              </w:rPr>
              <w:t>29,677</w:t>
            </w:r>
          </w:p>
        </w:tc>
        <w:tc>
          <w:tcPr>
            <w:tcW w:w="1135" w:type="dxa"/>
            <w:tcBorders>
              <w:right w:val="single" w:sz="4" w:space="0" w:color="A6A6A6"/>
            </w:tcBorders>
            <w:tcMar>
              <w:top w:w="58" w:type="dxa"/>
              <w:left w:w="115" w:type="dxa"/>
              <w:bottom w:w="58" w:type="dxa"/>
              <w:right w:w="115" w:type="dxa"/>
            </w:tcMar>
            <w:vAlign w:val="center"/>
          </w:tcPr>
          <w:p w14:paraId="5ED07773" w14:textId="77777777" w:rsidR="00705114" w:rsidRPr="00705114" w:rsidRDefault="00705114" w:rsidP="00705114">
            <w:pPr>
              <w:jc w:val="right"/>
              <w:rPr>
                <w:rFonts w:ascii="Arial Narrow" w:hAnsi="Arial Narrow"/>
                <w:szCs w:val="24"/>
              </w:rPr>
            </w:pPr>
            <w:r w:rsidRPr="00705114">
              <w:rPr>
                <w:rFonts w:ascii="Arial Narrow" w:hAnsi="Arial Narrow"/>
                <w:szCs w:val="24"/>
              </w:rPr>
              <w:t>64.0</w:t>
            </w:r>
          </w:p>
        </w:tc>
        <w:tc>
          <w:tcPr>
            <w:tcW w:w="1135" w:type="dxa"/>
            <w:tcBorders>
              <w:left w:val="single" w:sz="4" w:space="0" w:color="A6A6A6"/>
            </w:tcBorders>
            <w:tcMar>
              <w:top w:w="58" w:type="dxa"/>
              <w:left w:w="115" w:type="dxa"/>
              <w:bottom w:w="58" w:type="dxa"/>
              <w:right w:w="115" w:type="dxa"/>
            </w:tcMar>
            <w:vAlign w:val="center"/>
          </w:tcPr>
          <w:p w14:paraId="5ED07774" w14:textId="77777777" w:rsidR="00705114" w:rsidRPr="00705114" w:rsidRDefault="00705114" w:rsidP="00705114">
            <w:pPr>
              <w:jc w:val="right"/>
              <w:rPr>
                <w:rFonts w:ascii="Arial Narrow" w:hAnsi="Arial Narrow"/>
                <w:szCs w:val="24"/>
              </w:rPr>
            </w:pPr>
            <w:r w:rsidRPr="00705114">
              <w:rPr>
                <w:rFonts w:ascii="Arial Narrow" w:hAnsi="Arial Narrow"/>
                <w:szCs w:val="24"/>
              </w:rPr>
              <w:t>6.7</w:t>
            </w:r>
          </w:p>
        </w:tc>
        <w:tc>
          <w:tcPr>
            <w:tcW w:w="1135" w:type="dxa"/>
            <w:tcMar>
              <w:top w:w="58" w:type="dxa"/>
              <w:left w:w="115" w:type="dxa"/>
              <w:bottom w:w="58" w:type="dxa"/>
              <w:right w:w="115" w:type="dxa"/>
            </w:tcMar>
            <w:vAlign w:val="center"/>
          </w:tcPr>
          <w:p w14:paraId="5ED07775" w14:textId="77777777" w:rsidR="00705114" w:rsidRPr="00705114" w:rsidRDefault="00705114" w:rsidP="00705114">
            <w:pPr>
              <w:jc w:val="right"/>
              <w:rPr>
                <w:rFonts w:ascii="Arial Narrow" w:hAnsi="Arial Narrow"/>
                <w:szCs w:val="24"/>
              </w:rPr>
            </w:pPr>
            <w:r w:rsidRPr="00705114">
              <w:rPr>
                <w:rFonts w:ascii="Arial Narrow" w:hAnsi="Arial Narrow"/>
                <w:szCs w:val="24"/>
              </w:rPr>
              <w:t>85.8</w:t>
            </w:r>
          </w:p>
        </w:tc>
        <w:tc>
          <w:tcPr>
            <w:tcW w:w="1135" w:type="dxa"/>
            <w:tcMar>
              <w:top w:w="58" w:type="dxa"/>
              <w:left w:w="115" w:type="dxa"/>
              <w:bottom w:w="58" w:type="dxa"/>
              <w:right w:w="115" w:type="dxa"/>
            </w:tcMar>
            <w:vAlign w:val="center"/>
          </w:tcPr>
          <w:p w14:paraId="5ED07776" w14:textId="77777777" w:rsidR="00705114" w:rsidRPr="00705114" w:rsidRDefault="00705114" w:rsidP="00705114">
            <w:pPr>
              <w:jc w:val="right"/>
              <w:rPr>
                <w:rFonts w:ascii="Arial Narrow" w:hAnsi="Arial Narrow"/>
                <w:szCs w:val="24"/>
              </w:rPr>
            </w:pPr>
            <w:r w:rsidRPr="00705114">
              <w:rPr>
                <w:rFonts w:ascii="Arial Narrow" w:hAnsi="Arial Narrow"/>
                <w:szCs w:val="24"/>
              </w:rPr>
              <w:t>6.9</w:t>
            </w:r>
          </w:p>
        </w:tc>
        <w:tc>
          <w:tcPr>
            <w:tcW w:w="1135" w:type="dxa"/>
            <w:tcMar>
              <w:top w:w="58" w:type="dxa"/>
              <w:left w:w="115" w:type="dxa"/>
              <w:bottom w:w="58" w:type="dxa"/>
              <w:right w:w="115" w:type="dxa"/>
            </w:tcMar>
            <w:vAlign w:val="center"/>
          </w:tcPr>
          <w:p w14:paraId="5ED07777" w14:textId="77777777" w:rsidR="00705114" w:rsidRPr="00705114" w:rsidRDefault="00705114" w:rsidP="00705114">
            <w:pPr>
              <w:jc w:val="right"/>
              <w:rPr>
                <w:rFonts w:ascii="Arial Narrow" w:hAnsi="Arial Narrow"/>
                <w:szCs w:val="24"/>
              </w:rPr>
            </w:pPr>
            <w:r w:rsidRPr="00705114">
              <w:rPr>
                <w:rFonts w:ascii="Arial Narrow" w:hAnsi="Arial Narrow"/>
                <w:szCs w:val="24"/>
              </w:rPr>
              <w:t>0.6</w:t>
            </w:r>
          </w:p>
        </w:tc>
      </w:tr>
    </w:tbl>
    <w:p w14:paraId="5ED07779" w14:textId="77777777" w:rsidR="00705114" w:rsidRPr="00705114" w:rsidRDefault="00705114" w:rsidP="00705114">
      <w:pPr>
        <w:rPr>
          <w:sz w:val="24"/>
          <w:szCs w:val="24"/>
        </w:rPr>
      </w:pPr>
    </w:p>
    <w:p w14:paraId="5ED0777A" w14:textId="77777777" w:rsidR="00705114" w:rsidRPr="00705114" w:rsidRDefault="00705114" w:rsidP="00705114">
      <w:pPr>
        <w:rPr>
          <w:sz w:val="24"/>
          <w:szCs w:val="24"/>
        </w:rPr>
      </w:pPr>
      <w:r w:rsidRPr="00705114">
        <w:rPr>
          <w:sz w:val="24"/>
          <w:szCs w:val="24"/>
        </w:rPr>
        <w:t xml:space="preserve">Here we see that a larger share of the state’s teachers have been evaluated than educators overall (64.9 percent of those evaluated), almost irrespective of racial/ethnicity group. This is unsurprising since many districts prioritized evaluating teachers (versus other staff) as they began their initial implementation of the new educator evaluation framework. The spread across summative performance ratings categories again shows a wider distribution of ratings at both ends of the spectrum among teachers of color as compared to white teachers. </w:t>
      </w:r>
    </w:p>
    <w:p w14:paraId="5ED0777B" w14:textId="77777777" w:rsidR="00705114" w:rsidRPr="00705114" w:rsidRDefault="00705114" w:rsidP="00705114">
      <w:pPr>
        <w:keepNext/>
        <w:spacing w:before="280" w:after="120"/>
        <w:outlineLvl w:val="0"/>
        <w:rPr>
          <w:rFonts w:ascii="Arial" w:hAnsi="Arial" w:cs="Arial"/>
          <w:b/>
          <w:bCs/>
          <w:kern w:val="32"/>
          <w:sz w:val="32"/>
          <w:szCs w:val="32"/>
        </w:rPr>
      </w:pPr>
      <w:bookmarkStart w:id="6" w:name="_Toc385493472"/>
      <w:r w:rsidRPr="00705114">
        <w:rPr>
          <w:rFonts w:ascii="Arial" w:hAnsi="Arial" w:cs="Arial"/>
          <w:b/>
          <w:bCs/>
          <w:kern w:val="32"/>
          <w:sz w:val="32"/>
          <w:szCs w:val="32"/>
        </w:rPr>
        <w:t>Findings: Gender</w:t>
      </w:r>
      <w:bookmarkEnd w:id="6"/>
      <w:r w:rsidRPr="00705114">
        <w:rPr>
          <w:rFonts w:ascii="Arial" w:hAnsi="Arial" w:cs="Arial"/>
          <w:b/>
          <w:bCs/>
          <w:kern w:val="32"/>
          <w:sz w:val="32"/>
          <w:szCs w:val="32"/>
        </w:rPr>
        <w:t xml:space="preserve"> </w:t>
      </w:r>
    </w:p>
    <w:p w14:paraId="5ED0777C" w14:textId="77777777" w:rsidR="00705114" w:rsidRPr="00705114" w:rsidRDefault="00705114" w:rsidP="00705114">
      <w:pPr>
        <w:rPr>
          <w:sz w:val="24"/>
          <w:szCs w:val="24"/>
        </w:rPr>
      </w:pPr>
      <w:r w:rsidRPr="00705114">
        <w:rPr>
          <w:sz w:val="24"/>
          <w:szCs w:val="24"/>
        </w:rPr>
        <w:t>Next, we examined the distribution of summative performance ratings by gender, for educators overall and for teachers. In general we find that male educators receive lower ratings on average than their female counterparts.</w:t>
      </w:r>
    </w:p>
    <w:p w14:paraId="5ED0777D" w14:textId="77777777" w:rsidR="00705114" w:rsidRPr="00705114" w:rsidRDefault="00705114" w:rsidP="00705114">
      <w:pPr>
        <w:rPr>
          <w:sz w:val="24"/>
          <w:szCs w:val="24"/>
        </w:rPr>
      </w:pPr>
    </w:p>
    <w:p w14:paraId="5ED0777E" w14:textId="77777777" w:rsidR="00705114" w:rsidRPr="00705114" w:rsidRDefault="00705114" w:rsidP="00705114">
      <w:pPr>
        <w:spacing w:after="120"/>
        <w:rPr>
          <w:i/>
          <w:sz w:val="24"/>
          <w:szCs w:val="24"/>
        </w:rPr>
      </w:pPr>
      <w:r w:rsidRPr="00705114">
        <w:rPr>
          <w:i/>
          <w:sz w:val="24"/>
          <w:szCs w:val="24"/>
        </w:rPr>
        <w:t>Table 7: Summative performance ratings by gender, all educators</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705114" w:rsidRPr="00705114" w14:paraId="5ED07784" w14:textId="77777777" w:rsidTr="00E52233">
        <w:tc>
          <w:tcPr>
            <w:tcW w:w="1645" w:type="dxa"/>
            <w:tcBorders>
              <w:right w:val="single" w:sz="4" w:space="0" w:color="A6A6A6"/>
            </w:tcBorders>
            <w:tcMar>
              <w:top w:w="0" w:type="dxa"/>
              <w:left w:w="115" w:type="dxa"/>
              <w:bottom w:w="0" w:type="dxa"/>
              <w:right w:w="115" w:type="dxa"/>
            </w:tcMar>
            <w:vAlign w:val="center"/>
          </w:tcPr>
          <w:p w14:paraId="5ED0777F" w14:textId="77777777" w:rsidR="00705114" w:rsidRPr="00705114" w:rsidRDefault="00705114" w:rsidP="00705114">
            <w:pPr>
              <w:rPr>
                <w:rFonts w:ascii="Arial Narrow" w:hAnsi="Arial Narrow"/>
                <w:szCs w:val="24"/>
              </w:rPr>
            </w:pPr>
          </w:p>
        </w:tc>
        <w:tc>
          <w:tcPr>
            <w:tcW w:w="1135" w:type="dxa"/>
            <w:tcBorders>
              <w:left w:val="single" w:sz="4" w:space="0" w:color="A6A6A6"/>
            </w:tcBorders>
            <w:tcMar>
              <w:top w:w="0" w:type="dxa"/>
              <w:left w:w="115" w:type="dxa"/>
              <w:bottom w:w="0" w:type="dxa"/>
              <w:right w:w="115" w:type="dxa"/>
            </w:tcMar>
            <w:vAlign w:val="center"/>
          </w:tcPr>
          <w:p w14:paraId="5ED07780" w14:textId="77777777" w:rsidR="00705114" w:rsidRPr="00705114" w:rsidRDefault="00705114" w:rsidP="00705114">
            <w:pPr>
              <w:rPr>
                <w:rFonts w:ascii="Arial Narrow" w:hAnsi="Arial Narrow"/>
                <w:szCs w:val="24"/>
              </w:rPr>
            </w:pPr>
          </w:p>
        </w:tc>
        <w:tc>
          <w:tcPr>
            <w:tcW w:w="1135" w:type="dxa"/>
            <w:tcMar>
              <w:top w:w="0" w:type="dxa"/>
              <w:left w:w="115" w:type="dxa"/>
              <w:bottom w:w="0" w:type="dxa"/>
              <w:right w:w="115" w:type="dxa"/>
            </w:tcMar>
            <w:vAlign w:val="center"/>
          </w:tcPr>
          <w:p w14:paraId="5ED07781" w14:textId="77777777" w:rsidR="00705114" w:rsidRPr="00705114" w:rsidRDefault="00705114" w:rsidP="00705114">
            <w:pPr>
              <w:rPr>
                <w:rFonts w:ascii="Arial Narrow" w:hAnsi="Arial Narrow"/>
                <w:szCs w:val="24"/>
              </w:rPr>
            </w:pPr>
          </w:p>
        </w:tc>
        <w:tc>
          <w:tcPr>
            <w:tcW w:w="1135" w:type="dxa"/>
            <w:tcBorders>
              <w:right w:val="single" w:sz="4" w:space="0" w:color="A6A6A6"/>
            </w:tcBorders>
            <w:tcMar>
              <w:top w:w="0" w:type="dxa"/>
              <w:left w:w="115" w:type="dxa"/>
              <w:bottom w:w="0" w:type="dxa"/>
              <w:right w:w="115" w:type="dxa"/>
            </w:tcMar>
            <w:vAlign w:val="center"/>
          </w:tcPr>
          <w:p w14:paraId="5ED07782" w14:textId="77777777" w:rsidR="00705114" w:rsidRPr="00705114" w:rsidRDefault="00705114" w:rsidP="00705114">
            <w:pPr>
              <w:rPr>
                <w:rFonts w:ascii="Arial Narrow" w:hAnsi="Arial Narrow"/>
                <w:szCs w:val="24"/>
              </w:rPr>
            </w:pPr>
          </w:p>
        </w:tc>
        <w:tc>
          <w:tcPr>
            <w:tcW w:w="4540" w:type="dxa"/>
            <w:gridSpan w:val="4"/>
            <w:tcBorders>
              <w:left w:val="single" w:sz="4" w:space="0" w:color="A6A6A6"/>
            </w:tcBorders>
            <w:tcMar>
              <w:top w:w="0" w:type="dxa"/>
              <w:left w:w="115" w:type="dxa"/>
              <w:bottom w:w="0" w:type="dxa"/>
              <w:right w:w="115" w:type="dxa"/>
            </w:tcMar>
            <w:vAlign w:val="center"/>
          </w:tcPr>
          <w:p w14:paraId="5ED07783" w14:textId="77777777" w:rsidR="00705114" w:rsidRPr="00705114" w:rsidRDefault="00705114" w:rsidP="00705114">
            <w:pPr>
              <w:jc w:val="center"/>
              <w:rPr>
                <w:rFonts w:ascii="Arial Narrow" w:hAnsi="Arial Narrow"/>
                <w:szCs w:val="24"/>
              </w:rPr>
            </w:pPr>
            <w:r w:rsidRPr="00705114">
              <w:rPr>
                <w:rFonts w:ascii="Arial Narrow" w:hAnsi="Arial Narrow"/>
                <w:szCs w:val="24"/>
              </w:rPr>
              <w:t>Among those evaluated</w:t>
            </w:r>
          </w:p>
        </w:tc>
      </w:tr>
      <w:tr w:rsidR="00705114" w:rsidRPr="00705114" w14:paraId="5ED0778D" w14:textId="77777777" w:rsidTr="00E52233">
        <w:tc>
          <w:tcPr>
            <w:tcW w:w="1645" w:type="dxa"/>
            <w:tcBorders>
              <w:bottom w:val="single" w:sz="4" w:space="0" w:color="A6A6A6"/>
              <w:right w:val="single" w:sz="4" w:space="0" w:color="A6A6A6"/>
            </w:tcBorders>
            <w:tcMar>
              <w:top w:w="58" w:type="dxa"/>
              <w:left w:w="115" w:type="dxa"/>
              <w:bottom w:w="58" w:type="dxa"/>
              <w:right w:w="115" w:type="dxa"/>
            </w:tcMar>
            <w:vAlign w:val="center"/>
          </w:tcPr>
          <w:p w14:paraId="5ED07785" w14:textId="77777777" w:rsidR="00705114" w:rsidRPr="00705114" w:rsidRDefault="00705114" w:rsidP="00705114">
            <w:pPr>
              <w:rPr>
                <w:rFonts w:ascii="Arial Narrow" w:hAnsi="Arial Narrow"/>
                <w:sz w:val="16"/>
                <w:szCs w:val="16"/>
              </w:rPr>
            </w:pPr>
            <w:r w:rsidRPr="00705114">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786"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14:paraId="5ED07787"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14:paraId="5ED07788"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789"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14:paraId="5ED0778A"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14:paraId="5ED0778B"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14:paraId="5ED0778C"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Unsatisfactory</w:t>
            </w:r>
          </w:p>
        </w:tc>
      </w:tr>
      <w:tr w:rsidR="00705114" w:rsidRPr="00705114" w14:paraId="5ED07796" w14:textId="77777777" w:rsidTr="00E52233">
        <w:tc>
          <w:tcPr>
            <w:tcW w:w="1645" w:type="dxa"/>
            <w:tcBorders>
              <w:top w:val="single" w:sz="4" w:space="0" w:color="A6A6A6"/>
              <w:right w:val="single" w:sz="4" w:space="0" w:color="A6A6A6"/>
            </w:tcBorders>
            <w:tcMar>
              <w:top w:w="58" w:type="dxa"/>
              <w:left w:w="115" w:type="dxa"/>
              <w:bottom w:w="58" w:type="dxa"/>
              <w:right w:w="115" w:type="dxa"/>
            </w:tcMar>
            <w:vAlign w:val="center"/>
          </w:tcPr>
          <w:p w14:paraId="5ED0778E" w14:textId="77777777" w:rsidR="00705114" w:rsidRPr="00705114" w:rsidRDefault="00705114" w:rsidP="00705114">
            <w:pPr>
              <w:rPr>
                <w:rFonts w:ascii="Arial Narrow" w:hAnsi="Arial Narrow"/>
                <w:b/>
                <w:szCs w:val="24"/>
              </w:rPr>
            </w:pPr>
            <w:r w:rsidRPr="00705114">
              <w:rPr>
                <w:rFonts w:ascii="Arial Narrow" w:hAnsi="Arial Narrow"/>
                <w:b/>
                <w:szCs w:val="24"/>
              </w:rPr>
              <w:t>All educators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78F" w14:textId="77777777" w:rsidR="00705114" w:rsidRPr="00705114" w:rsidRDefault="00705114" w:rsidP="00705114">
            <w:pPr>
              <w:jc w:val="right"/>
              <w:rPr>
                <w:rFonts w:ascii="Arial Narrow" w:hAnsi="Arial Narrow"/>
                <w:b/>
                <w:szCs w:val="24"/>
              </w:rPr>
            </w:pPr>
            <w:r w:rsidRPr="00705114">
              <w:rPr>
                <w:rFonts w:ascii="Arial Narrow" w:hAnsi="Arial Narrow"/>
                <w:b/>
                <w:szCs w:val="24"/>
              </w:rPr>
              <w:t>61,441</w:t>
            </w:r>
          </w:p>
        </w:tc>
        <w:tc>
          <w:tcPr>
            <w:tcW w:w="1135" w:type="dxa"/>
            <w:tcBorders>
              <w:top w:val="single" w:sz="4" w:space="0" w:color="A6A6A6"/>
            </w:tcBorders>
            <w:tcMar>
              <w:top w:w="58" w:type="dxa"/>
              <w:left w:w="115" w:type="dxa"/>
              <w:bottom w:w="58" w:type="dxa"/>
              <w:right w:w="115" w:type="dxa"/>
            </w:tcMar>
            <w:vAlign w:val="center"/>
          </w:tcPr>
          <w:p w14:paraId="5ED07790" w14:textId="77777777" w:rsidR="00705114" w:rsidRPr="00705114" w:rsidRDefault="00705114" w:rsidP="00705114">
            <w:pPr>
              <w:jc w:val="right"/>
              <w:rPr>
                <w:rFonts w:ascii="Arial Narrow" w:hAnsi="Arial Narrow"/>
                <w:b/>
                <w:szCs w:val="24"/>
              </w:rPr>
            </w:pPr>
            <w:r w:rsidRPr="00705114">
              <w:rPr>
                <w:rFonts w:ascii="Arial Narrow" w:hAnsi="Arial Narrow"/>
                <w:b/>
                <w:szCs w:val="24"/>
              </w:rPr>
              <w:t>37,940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14:paraId="5ED07791" w14:textId="77777777" w:rsidR="00705114" w:rsidRPr="00705114" w:rsidRDefault="00705114" w:rsidP="00705114">
            <w:pPr>
              <w:jc w:val="right"/>
              <w:rPr>
                <w:rFonts w:ascii="Arial Narrow" w:hAnsi="Arial Narrow"/>
                <w:b/>
                <w:szCs w:val="24"/>
              </w:rPr>
            </w:pPr>
            <w:r w:rsidRPr="00705114">
              <w:rPr>
                <w:rFonts w:ascii="Arial Narrow" w:hAnsi="Arial Narrow"/>
                <w:b/>
                <w:szCs w:val="24"/>
              </w:rPr>
              <w:t>61.8</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792" w14:textId="77777777" w:rsidR="00705114" w:rsidRPr="00705114" w:rsidRDefault="00705114" w:rsidP="00705114">
            <w:pPr>
              <w:jc w:val="right"/>
              <w:rPr>
                <w:rFonts w:ascii="Arial Narrow" w:hAnsi="Arial Narrow"/>
                <w:b/>
                <w:szCs w:val="24"/>
              </w:rPr>
            </w:pPr>
            <w:r w:rsidRPr="00705114">
              <w:rPr>
                <w:rFonts w:ascii="Arial Narrow" w:hAnsi="Arial Narrow"/>
                <w:b/>
                <w:szCs w:val="24"/>
              </w:rPr>
              <w:t>7.4</w:t>
            </w:r>
          </w:p>
        </w:tc>
        <w:tc>
          <w:tcPr>
            <w:tcW w:w="1135" w:type="dxa"/>
            <w:tcBorders>
              <w:top w:val="single" w:sz="4" w:space="0" w:color="A6A6A6"/>
            </w:tcBorders>
            <w:tcMar>
              <w:top w:w="58" w:type="dxa"/>
              <w:left w:w="115" w:type="dxa"/>
              <w:bottom w:w="58" w:type="dxa"/>
              <w:right w:w="115" w:type="dxa"/>
            </w:tcMar>
            <w:vAlign w:val="center"/>
          </w:tcPr>
          <w:p w14:paraId="5ED07793" w14:textId="77777777" w:rsidR="00705114" w:rsidRPr="00705114" w:rsidRDefault="00705114" w:rsidP="00705114">
            <w:pPr>
              <w:jc w:val="right"/>
              <w:rPr>
                <w:rFonts w:ascii="Arial Narrow" w:hAnsi="Arial Narrow"/>
                <w:b/>
                <w:szCs w:val="24"/>
              </w:rPr>
            </w:pPr>
            <w:r w:rsidRPr="00705114">
              <w:rPr>
                <w:rFonts w:ascii="Arial Narrow" w:hAnsi="Arial Narrow"/>
                <w:b/>
                <w:szCs w:val="24"/>
              </w:rPr>
              <w:t>85.2</w:t>
            </w:r>
          </w:p>
        </w:tc>
        <w:tc>
          <w:tcPr>
            <w:tcW w:w="1135" w:type="dxa"/>
            <w:tcBorders>
              <w:top w:val="single" w:sz="4" w:space="0" w:color="A6A6A6"/>
            </w:tcBorders>
            <w:tcMar>
              <w:top w:w="58" w:type="dxa"/>
              <w:left w:w="115" w:type="dxa"/>
              <w:bottom w:w="58" w:type="dxa"/>
              <w:right w:w="115" w:type="dxa"/>
            </w:tcMar>
            <w:vAlign w:val="center"/>
          </w:tcPr>
          <w:p w14:paraId="5ED07794" w14:textId="77777777" w:rsidR="00705114" w:rsidRPr="00705114" w:rsidRDefault="00705114" w:rsidP="00705114">
            <w:pPr>
              <w:jc w:val="right"/>
              <w:rPr>
                <w:rFonts w:ascii="Arial Narrow" w:hAnsi="Arial Narrow"/>
                <w:b/>
                <w:szCs w:val="24"/>
              </w:rPr>
            </w:pPr>
            <w:r w:rsidRPr="00705114">
              <w:rPr>
                <w:rFonts w:ascii="Arial Narrow" w:hAnsi="Arial Narrow"/>
                <w:b/>
                <w:szCs w:val="24"/>
              </w:rPr>
              <w:t>6.8</w:t>
            </w:r>
          </w:p>
        </w:tc>
        <w:tc>
          <w:tcPr>
            <w:tcW w:w="1135" w:type="dxa"/>
            <w:tcBorders>
              <w:top w:val="single" w:sz="4" w:space="0" w:color="A6A6A6"/>
            </w:tcBorders>
            <w:tcMar>
              <w:top w:w="58" w:type="dxa"/>
              <w:left w:w="115" w:type="dxa"/>
              <w:bottom w:w="58" w:type="dxa"/>
              <w:right w:w="115" w:type="dxa"/>
            </w:tcMar>
            <w:vAlign w:val="center"/>
          </w:tcPr>
          <w:p w14:paraId="5ED07795" w14:textId="77777777" w:rsidR="00705114" w:rsidRPr="00705114" w:rsidRDefault="00705114" w:rsidP="00705114">
            <w:pPr>
              <w:jc w:val="right"/>
              <w:rPr>
                <w:rFonts w:ascii="Arial Narrow" w:hAnsi="Arial Narrow"/>
                <w:b/>
                <w:szCs w:val="24"/>
              </w:rPr>
            </w:pPr>
            <w:r w:rsidRPr="00705114">
              <w:rPr>
                <w:rFonts w:ascii="Arial Narrow" w:hAnsi="Arial Narrow"/>
                <w:b/>
                <w:szCs w:val="24"/>
              </w:rPr>
              <w:t>0.7</w:t>
            </w:r>
          </w:p>
        </w:tc>
      </w:tr>
      <w:tr w:rsidR="00705114" w:rsidRPr="00705114" w14:paraId="5ED0779F" w14:textId="77777777" w:rsidTr="00E52233">
        <w:tc>
          <w:tcPr>
            <w:tcW w:w="1645" w:type="dxa"/>
            <w:tcBorders>
              <w:right w:val="single" w:sz="4" w:space="0" w:color="A6A6A6"/>
            </w:tcBorders>
            <w:tcMar>
              <w:top w:w="58" w:type="dxa"/>
              <w:left w:w="115" w:type="dxa"/>
              <w:bottom w:w="58" w:type="dxa"/>
              <w:right w:w="115" w:type="dxa"/>
            </w:tcMar>
            <w:vAlign w:val="center"/>
          </w:tcPr>
          <w:p w14:paraId="5ED07797" w14:textId="77777777" w:rsidR="00705114" w:rsidRPr="00705114" w:rsidRDefault="00705114" w:rsidP="00705114">
            <w:pPr>
              <w:rPr>
                <w:rFonts w:ascii="Arial Narrow" w:hAnsi="Arial Narrow"/>
                <w:szCs w:val="24"/>
              </w:rPr>
            </w:pPr>
            <w:r w:rsidRPr="00705114">
              <w:rPr>
                <w:rFonts w:ascii="Arial Narrow" w:hAnsi="Arial Narrow"/>
                <w:szCs w:val="24"/>
              </w:rPr>
              <w:t>Female</w:t>
            </w:r>
          </w:p>
        </w:tc>
        <w:tc>
          <w:tcPr>
            <w:tcW w:w="1135" w:type="dxa"/>
            <w:tcBorders>
              <w:left w:val="single" w:sz="4" w:space="0" w:color="A6A6A6"/>
            </w:tcBorders>
            <w:tcMar>
              <w:top w:w="58" w:type="dxa"/>
              <w:left w:w="115" w:type="dxa"/>
              <w:bottom w:w="58" w:type="dxa"/>
              <w:right w:w="115" w:type="dxa"/>
            </w:tcMar>
            <w:vAlign w:val="center"/>
          </w:tcPr>
          <w:p w14:paraId="5ED07798" w14:textId="77777777" w:rsidR="00705114" w:rsidRPr="00705114" w:rsidRDefault="00705114" w:rsidP="00705114">
            <w:pPr>
              <w:jc w:val="right"/>
              <w:rPr>
                <w:rFonts w:ascii="Arial Narrow" w:hAnsi="Arial Narrow"/>
                <w:szCs w:val="24"/>
              </w:rPr>
            </w:pPr>
            <w:r w:rsidRPr="00705114">
              <w:rPr>
                <w:rFonts w:ascii="Arial Narrow" w:hAnsi="Arial Narrow"/>
                <w:szCs w:val="24"/>
              </w:rPr>
              <w:t>46,804</w:t>
            </w:r>
          </w:p>
        </w:tc>
        <w:tc>
          <w:tcPr>
            <w:tcW w:w="1135" w:type="dxa"/>
            <w:tcMar>
              <w:top w:w="58" w:type="dxa"/>
              <w:left w:w="115" w:type="dxa"/>
              <w:bottom w:w="58" w:type="dxa"/>
              <w:right w:w="115" w:type="dxa"/>
            </w:tcMar>
            <w:vAlign w:val="center"/>
          </w:tcPr>
          <w:p w14:paraId="5ED07799" w14:textId="77777777" w:rsidR="00705114" w:rsidRPr="00705114" w:rsidRDefault="00705114" w:rsidP="00705114">
            <w:pPr>
              <w:jc w:val="right"/>
              <w:rPr>
                <w:rFonts w:ascii="Arial Narrow" w:hAnsi="Arial Narrow"/>
                <w:szCs w:val="24"/>
              </w:rPr>
            </w:pPr>
            <w:r w:rsidRPr="00705114">
              <w:rPr>
                <w:rFonts w:ascii="Arial Narrow" w:hAnsi="Arial Narrow"/>
                <w:szCs w:val="24"/>
              </w:rPr>
              <w:t>29,012</w:t>
            </w:r>
          </w:p>
        </w:tc>
        <w:tc>
          <w:tcPr>
            <w:tcW w:w="1135" w:type="dxa"/>
            <w:tcBorders>
              <w:right w:val="single" w:sz="4" w:space="0" w:color="A6A6A6"/>
            </w:tcBorders>
            <w:tcMar>
              <w:top w:w="58" w:type="dxa"/>
              <w:left w:w="115" w:type="dxa"/>
              <w:bottom w:w="58" w:type="dxa"/>
              <w:right w:w="115" w:type="dxa"/>
            </w:tcMar>
            <w:vAlign w:val="center"/>
          </w:tcPr>
          <w:p w14:paraId="5ED0779A" w14:textId="77777777" w:rsidR="00705114" w:rsidRPr="00705114" w:rsidRDefault="00705114" w:rsidP="00705114">
            <w:pPr>
              <w:jc w:val="right"/>
              <w:rPr>
                <w:rFonts w:ascii="Arial Narrow" w:hAnsi="Arial Narrow"/>
                <w:szCs w:val="24"/>
              </w:rPr>
            </w:pPr>
            <w:r w:rsidRPr="00705114">
              <w:rPr>
                <w:rFonts w:ascii="Arial Narrow" w:hAnsi="Arial Narrow"/>
                <w:szCs w:val="24"/>
              </w:rPr>
              <w:t>62.0</w:t>
            </w:r>
          </w:p>
        </w:tc>
        <w:tc>
          <w:tcPr>
            <w:tcW w:w="1135" w:type="dxa"/>
            <w:tcBorders>
              <w:left w:val="single" w:sz="4" w:space="0" w:color="A6A6A6"/>
            </w:tcBorders>
            <w:tcMar>
              <w:top w:w="58" w:type="dxa"/>
              <w:left w:w="115" w:type="dxa"/>
              <w:bottom w:w="58" w:type="dxa"/>
              <w:right w:w="115" w:type="dxa"/>
            </w:tcMar>
            <w:vAlign w:val="center"/>
          </w:tcPr>
          <w:p w14:paraId="5ED0779B" w14:textId="77777777" w:rsidR="00705114" w:rsidRPr="00705114" w:rsidRDefault="00705114" w:rsidP="00705114">
            <w:pPr>
              <w:jc w:val="right"/>
              <w:rPr>
                <w:rFonts w:ascii="Arial Narrow" w:hAnsi="Arial Narrow"/>
                <w:szCs w:val="24"/>
              </w:rPr>
            </w:pPr>
            <w:r w:rsidRPr="00705114">
              <w:rPr>
                <w:rFonts w:ascii="Arial Narrow" w:hAnsi="Arial Narrow"/>
                <w:szCs w:val="24"/>
              </w:rPr>
              <w:t>8.0</w:t>
            </w:r>
          </w:p>
        </w:tc>
        <w:tc>
          <w:tcPr>
            <w:tcW w:w="1135" w:type="dxa"/>
            <w:tcMar>
              <w:top w:w="58" w:type="dxa"/>
              <w:left w:w="115" w:type="dxa"/>
              <w:bottom w:w="58" w:type="dxa"/>
              <w:right w:w="115" w:type="dxa"/>
            </w:tcMar>
            <w:vAlign w:val="center"/>
          </w:tcPr>
          <w:p w14:paraId="5ED0779C" w14:textId="77777777" w:rsidR="00705114" w:rsidRPr="00705114" w:rsidRDefault="00705114" w:rsidP="00705114">
            <w:pPr>
              <w:jc w:val="right"/>
              <w:rPr>
                <w:rFonts w:ascii="Arial Narrow" w:hAnsi="Arial Narrow"/>
                <w:szCs w:val="24"/>
              </w:rPr>
            </w:pPr>
            <w:r w:rsidRPr="00705114">
              <w:rPr>
                <w:rFonts w:ascii="Arial Narrow" w:hAnsi="Arial Narrow"/>
                <w:szCs w:val="24"/>
              </w:rPr>
              <w:t>85.6</w:t>
            </w:r>
          </w:p>
        </w:tc>
        <w:tc>
          <w:tcPr>
            <w:tcW w:w="1135" w:type="dxa"/>
            <w:tcMar>
              <w:top w:w="58" w:type="dxa"/>
              <w:left w:w="115" w:type="dxa"/>
              <w:bottom w:w="58" w:type="dxa"/>
              <w:right w:w="115" w:type="dxa"/>
            </w:tcMar>
            <w:vAlign w:val="center"/>
          </w:tcPr>
          <w:p w14:paraId="5ED0779D" w14:textId="77777777" w:rsidR="00705114" w:rsidRPr="00705114" w:rsidRDefault="00705114" w:rsidP="00705114">
            <w:pPr>
              <w:jc w:val="right"/>
              <w:rPr>
                <w:rFonts w:ascii="Arial Narrow" w:hAnsi="Arial Narrow"/>
                <w:szCs w:val="24"/>
              </w:rPr>
            </w:pPr>
            <w:r w:rsidRPr="00705114">
              <w:rPr>
                <w:rFonts w:ascii="Arial Narrow" w:hAnsi="Arial Narrow"/>
                <w:szCs w:val="24"/>
              </w:rPr>
              <w:t>5.9</w:t>
            </w:r>
          </w:p>
        </w:tc>
        <w:tc>
          <w:tcPr>
            <w:tcW w:w="1135" w:type="dxa"/>
            <w:tcMar>
              <w:top w:w="58" w:type="dxa"/>
              <w:left w:w="115" w:type="dxa"/>
              <w:bottom w:w="58" w:type="dxa"/>
              <w:right w:w="115" w:type="dxa"/>
            </w:tcMar>
            <w:vAlign w:val="center"/>
          </w:tcPr>
          <w:p w14:paraId="5ED0779E" w14:textId="77777777" w:rsidR="00705114" w:rsidRPr="00705114" w:rsidRDefault="00705114" w:rsidP="00705114">
            <w:pPr>
              <w:jc w:val="right"/>
              <w:rPr>
                <w:rFonts w:ascii="Arial Narrow" w:hAnsi="Arial Narrow"/>
                <w:szCs w:val="24"/>
              </w:rPr>
            </w:pPr>
            <w:r w:rsidRPr="00705114">
              <w:rPr>
                <w:rFonts w:ascii="Arial Narrow" w:hAnsi="Arial Narrow"/>
                <w:szCs w:val="24"/>
              </w:rPr>
              <w:t>0.6</w:t>
            </w:r>
          </w:p>
        </w:tc>
      </w:tr>
      <w:tr w:rsidR="00705114" w:rsidRPr="00705114" w14:paraId="5ED077A8" w14:textId="77777777" w:rsidTr="00E52233">
        <w:tc>
          <w:tcPr>
            <w:tcW w:w="1645" w:type="dxa"/>
            <w:tcBorders>
              <w:right w:val="single" w:sz="4" w:space="0" w:color="A6A6A6"/>
            </w:tcBorders>
            <w:tcMar>
              <w:top w:w="58" w:type="dxa"/>
              <w:left w:w="115" w:type="dxa"/>
              <w:bottom w:w="58" w:type="dxa"/>
              <w:right w:w="115" w:type="dxa"/>
            </w:tcMar>
            <w:vAlign w:val="center"/>
          </w:tcPr>
          <w:p w14:paraId="5ED077A0" w14:textId="77777777" w:rsidR="00705114" w:rsidRPr="00705114" w:rsidRDefault="00705114" w:rsidP="00705114">
            <w:pPr>
              <w:rPr>
                <w:rFonts w:ascii="Arial Narrow" w:hAnsi="Arial Narrow"/>
                <w:szCs w:val="24"/>
              </w:rPr>
            </w:pPr>
            <w:r w:rsidRPr="00705114">
              <w:rPr>
                <w:rFonts w:ascii="Arial Narrow" w:hAnsi="Arial Narrow"/>
                <w:szCs w:val="24"/>
              </w:rPr>
              <w:t>Male</w:t>
            </w:r>
          </w:p>
        </w:tc>
        <w:tc>
          <w:tcPr>
            <w:tcW w:w="1135" w:type="dxa"/>
            <w:tcBorders>
              <w:left w:val="single" w:sz="4" w:space="0" w:color="A6A6A6"/>
            </w:tcBorders>
            <w:tcMar>
              <w:top w:w="58" w:type="dxa"/>
              <w:left w:w="115" w:type="dxa"/>
              <w:bottom w:w="58" w:type="dxa"/>
              <w:right w:w="115" w:type="dxa"/>
            </w:tcMar>
            <w:vAlign w:val="center"/>
          </w:tcPr>
          <w:p w14:paraId="5ED077A1" w14:textId="77777777" w:rsidR="00705114" w:rsidRPr="00705114" w:rsidRDefault="00705114" w:rsidP="00705114">
            <w:pPr>
              <w:jc w:val="right"/>
              <w:rPr>
                <w:rFonts w:ascii="Arial Narrow" w:hAnsi="Arial Narrow"/>
                <w:szCs w:val="24"/>
              </w:rPr>
            </w:pPr>
            <w:r w:rsidRPr="00705114">
              <w:rPr>
                <w:rFonts w:ascii="Arial Narrow" w:hAnsi="Arial Narrow"/>
                <w:szCs w:val="24"/>
              </w:rPr>
              <w:t>14,637</w:t>
            </w:r>
          </w:p>
        </w:tc>
        <w:tc>
          <w:tcPr>
            <w:tcW w:w="1135" w:type="dxa"/>
            <w:tcMar>
              <w:top w:w="58" w:type="dxa"/>
              <w:left w:w="115" w:type="dxa"/>
              <w:bottom w:w="58" w:type="dxa"/>
              <w:right w:w="115" w:type="dxa"/>
            </w:tcMar>
            <w:vAlign w:val="center"/>
          </w:tcPr>
          <w:p w14:paraId="5ED077A2" w14:textId="77777777" w:rsidR="00705114" w:rsidRPr="00705114" w:rsidRDefault="00705114" w:rsidP="00705114">
            <w:pPr>
              <w:jc w:val="right"/>
              <w:rPr>
                <w:rFonts w:ascii="Arial Narrow" w:hAnsi="Arial Narrow"/>
                <w:szCs w:val="24"/>
              </w:rPr>
            </w:pPr>
            <w:r w:rsidRPr="00705114">
              <w:rPr>
                <w:rFonts w:ascii="Arial Narrow" w:hAnsi="Arial Narrow"/>
                <w:szCs w:val="24"/>
              </w:rPr>
              <w:t>8,928</w:t>
            </w:r>
          </w:p>
        </w:tc>
        <w:tc>
          <w:tcPr>
            <w:tcW w:w="1135" w:type="dxa"/>
            <w:tcBorders>
              <w:right w:val="single" w:sz="4" w:space="0" w:color="A6A6A6"/>
            </w:tcBorders>
            <w:tcMar>
              <w:top w:w="58" w:type="dxa"/>
              <w:left w:w="115" w:type="dxa"/>
              <w:bottom w:w="58" w:type="dxa"/>
              <w:right w:w="115" w:type="dxa"/>
            </w:tcMar>
            <w:vAlign w:val="center"/>
          </w:tcPr>
          <w:p w14:paraId="5ED077A3" w14:textId="77777777" w:rsidR="00705114" w:rsidRPr="00705114" w:rsidRDefault="00705114" w:rsidP="00705114">
            <w:pPr>
              <w:jc w:val="right"/>
              <w:rPr>
                <w:rFonts w:ascii="Arial Narrow" w:hAnsi="Arial Narrow"/>
                <w:szCs w:val="24"/>
              </w:rPr>
            </w:pPr>
            <w:r w:rsidRPr="00705114">
              <w:rPr>
                <w:rFonts w:ascii="Arial Narrow" w:hAnsi="Arial Narrow"/>
                <w:szCs w:val="24"/>
              </w:rPr>
              <w:t>61.0</w:t>
            </w:r>
          </w:p>
        </w:tc>
        <w:tc>
          <w:tcPr>
            <w:tcW w:w="1135" w:type="dxa"/>
            <w:tcBorders>
              <w:left w:val="single" w:sz="4" w:space="0" w:color="A6A6A6"/>
            </w:tcBorders>
            <w:tcMar>
              <w:top w:w="58" w:type="dxa"/>
              <w:left w:w="115" w:type="dxa"/>
              <w:bottom w:w="58" w:type="dxa"/>
              <w:right w:w="115" w:type="dxa"/>
            </w:tcMar>
            <w:vAlign w:val="center"/>
          </w:tcPr>
          <w:p w14:paraId="5ED077A4" w14:textId="77777777" w:rsidR="00705114" w:rsidRPr="00705114" w:rsidRDefault="00705114" w:rsidP="00705114">
            <w:pPr>
              <w:jc w:val="right"/>
              <w:rPr>
                <w:rFonts w:ascii="Arial Narrow" w:hAnsi="Arial Narrow"/>
                <w:szCs w:val="24"/>
              </w:rPr>
            </w:pPr>
            <w:r w:rsidRPr="00705114">
              <w:rPr>
                <w:rFonts w:ascii="Arial Narrow" w:hAnsi="Arial Narrow"/>
                <w:szCs w:val="24"/>
              </w:rPr>
              <w:t>5.4</w:t>
            </w:r>
          </w:p>
        </w:tc>
        <w:tc>
          <w:tcPr>
            <w:tcW w:w="1135" w:type="dxa"/>
            <w:tcMar>
              <w:top w:w="58" w:type="dxa"/>
              <w:left w:w="115" w:type="dxa"/>
              <w:bottom w:w="58" w:type="dxa"/>
              <w:right w:w="115" w:type="dxa"/>
            </w:tcMar>
            <w:vAlign w:val="center"/>
          </w:tcPr>
          <w:p w14:paraId="5ED077A5" w14:textId="77777777" w:rsidR="00705114" w:rsidRPr="00705114" w:rsidRDefault="00705114" w:rsidP="00705114">
            <w:pPr>
              <w:jc w:val="right"/>
              <w:rPr>
                <w:rFonts w:ascii="Arial Narrow" w:hAnsi="Arial Narrow"/>
                <w:szCs w:val="24"/>
              </w:rPr>
            </w:pPr>
            <w:r w:rsidRPr="00705114">
              <w:rPr>
                <w:rFonts w:ascii="Arial Narrow" w:hAnsi="Arial Narrow"/>
                <w:szCs w:val="24"/>
              </w:rPr>
              <w:t>83.9</w:t>
            </w:r>
          </w:p>
        </w:tc>
        <w:tc>
          <w:tcPr>
            <w:tcW w:w="1135" w:type="dxa"/>
            <w:tcMar>
              <w:top w:w="58" w:type="dxa"/>
              <w:left w:w="115" w:type="dxa"/>
              <w:bottom w:w="58" w:type="dxa"/>
              <w:right w:w="115" w:type="dxa"/>
            </w:tcMar>
            <w:vAlign w:val="center"/>
          </w:tcPr>
          <w:p w14:paraId="5ED077A6" w14:textId="77777777" w:rsidR="00705114" w:rsidRPr="00705114" w:rsidRDefault="00705114" w:rsidP="00705114">
            <w:pPr>
              <w:jc w:val="right"/>
              <w:rPr>
                <w:rFonts w:ascii="Arial Narrow" w:hAnsi="Arial Narrow"/>
                <w:szCs w:val="24"/>
              </w:rPr>
            </w:pPr>
            <w:r w:rsidRPr="00705114">
              <w:rPr>
                <w:rFonts w:ascii="Arial Narrow" w:hAnsi="Arial Narrow"/>
                <w:szCs w:val="24"/>
              </w:rPr>
              <w:t>9.6</w:t>
            </w:r>
          </w:p>
        </w:tc>
        <w:tc>
          <w:tcPr>
            <w:tcW w:w="1135" w:type="dxa"/>
            <w:tcMar>
              <w:top w:w="58" w:type="dxa"/>
              <w:left w:w="115" w:type="dxa"/>
              <w:bottom w:w="58" w:type="dxa"/>
              <w:right w:w="115" w:type="dxa"/>
            </w:tcMar>
            <w:vAlign w:val="center"/>
          </w:tcPr>
          <w:p w14:paraId="5ED077A7" w14:textId="77777777" w:rsidR="00705114" w:rsidRPr="00705114" w:rsidRDefault="00705114" w:rsidP="00705114">
            <w:pPr>
              <w:jc w:val="right"/>
              <w:rPr>
                <w:rFonts w:ascii="Arial Narrow" w:hAnsi="Arial Narrow"/>
                <w:szCs w:val="24"/>
              </w:rPr>
            </w:pPr>
            <w:r w:rsidRPr="00705114">
              <w:rPr>
                <w:rFonts w:ascii="Arial Narrow" w:hAnsi="Arial Narrow"/>
                <w:szCs w:val="24"/>
              </w:rPr>
              <w:t>1.1</w:t>
            </w:r>
          </w:p>
        </w:tc>
      </w:tr>
    </w:tbl>
    <w:p w14:paraId="5ED077A9" w14:textId="77777777" w:rsidR="00705114" w:rsidRPr="00705114" w:rsidRDefault="00705114" w:rsidP="00705114">
      <w:pPr>
        <w:rPr>
          <w:sz w:val="24"/>
          <w:szCs w:val="24"/>
        </w:rPr>
      </w:pPr>
    </w:p>
    <w:p w14:paraId="5ED077AA" w14:textId="77777777" w:rsidR="00705114" w:rsidRPr="00705114" w:rsidRDefault="00705114" w:rsidP="00705114">
      <w:pPr>
        <w:rPr>
          <w:sz w:val="24"/>
          <w:szCs w:val="24"/>
        </w:rPr>
      </w:pPr>
      <w:r w:rsidRPr="00705114">
        <w:rPr>
          <w:sz w:val="24"/>
          <w:szCs w:val="24"/>
        </w:rPr>
        <w:t xml:space="preserve">Table 7 shows that female and male educators were about equally likely to receive a summative performance rating during the first year of implementation. Female educators were more likely than males to be rated as Exemplary (8.0 percent, versus 5.4 percent) and less likely to be rated as Needs Improvement (5.9 percent, versus 9.6 percent) or Unsatisfactory (0.6 percent, versus 1.1 percent). </w:t>
      </w:r>
    </w:p>
    <w:p w14:paraId="5ED077AB" w14:textId="77777777" w:rsidR="00705114" w:rsidRPr="00705114" w:rsidRDefault="00705114" w:rsidP="00705114">
      <w:pPr>
        <w:rPr>
          <w:sz w:val="24"/>
          <w:szCs w:val="24"/>
        </w:rPr>
      </w:pPr>
    </w:p>
    <w:p w14:paraId="5ED077AC" w14:textId="77777777" w:rsidR="00705114" w:rsidRPr="00705114" w:rsidRDefault="00705114" w:rsidP="00705114">
      <w:pPr>
        <w:spacing w:after="120"/>
        <w:rPr>
          <w:i/>
          <w:sz w:val="24"/>
          <w:szCs w:val="24"/>
        </w:rPr>
      </w:pPr>
      <w:r w:rsidRPr="00705114">
        <w:rPr>
          <w:i/>
          <w:sz w:val="24"/>
          <w:szCs w:val="24"/>
        </w:rPr>
        <w:t>Table 8: Summative performance ratings by gender, all educators, urban districts only</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705114" w:rsidRPr="00705114" w14:paraId="5ED077B2" w14:textId="77777777" w:rsidTr="00E52233">
        <w:tc>
          <w:tcPr>
            <w:tcW w:w="1645" w:type="dxa"/>
            <w:tcBorders>
              <w:right w:val="single" w:sz="4" w:space="0" w:color="A6A6A6"/>
            </w:tcBorders>
            <w:tcMar>
              <w:top w:w="0" w:type="dxa"/>
              <w:left w:w="115" w:type="dxa"/>
              <w:bottom w:w="0" w:type="dxa"/>
              <w:right w:w="115" w:type="dxa"/>
            </w:tcMar>
            <w:vAlign w:val="center"/>
          </w:tcPr>
          <w:p w14:paraId="5ED077AD" w14:textId="77777777" w:rsidR="00705114" w:rsidRPr="00705114" w:rsidRDefault="00705114" w:rsidP="00705114">
            <w:pPr>
              <w:rPr>
                <w:rFonts w:ascii="Arial Narrow" w:hAnsi="Arial Narrow"/>
                <w:szCs w:val="24"/>
              </w:rPr>
            </w:pPr>
          </w:p>
        </w:tc>
        <w:tc>
          <w:tcPr>
            <w:tcW w:w="1135" w:type="dxa"/>
            <w:tcBorders>
              <w:left w:val="single" w:sz="4" w:space="0" w:color="A6A6A6"/>
            </w:tcBorders>
            <w:tcMar>
              <w:top w:w="0" w:type="dxa"/>
              <w:left w:w="115" w:type="dxa"/>
              <w:bottom w:w="0" w:type="dxa"/>
              <w:right w:w="115" w:type="dxa"/>
            </w:tcMar>
            <w:vAlign w:val="center"/>
          </w:tcPr>
          <w:p w14:paraId="5ED077AE" w14:textId="77777777" w:rsidR="00705114" w:rsidRPr="00705114" w:rsidRDefault="00705114" w:rsidP="00705114">
            <w:pPr>
              <w:rPr>
                <w:rFonts w:ascii="Arial Narrow" w:hAnsi="Arial Narrow"/>
                <w:szCs w:val="24"/>
              </w:rPr>
            </w:pPr>
          </w:p>
        </w:tc>
        <w:tc>
          <w:tcPr>
            <w:tcW w:w="1135" w:type="dxa"/>
            <w:tcMar>
              <w:top w:w="0" w:type="dxa"/>
              <w:left w:w="115" w:type="dxa"/>
              <w:bottom w:w="0" w:type="dxa"/>
              <w:right w:w="115" w:type="dxa"/>
            </w:tcMar>
            <w:vAlign w:val="center"/>
          </w:tcPr>
          <w:p w14:paraId="5ED077AF" w14:textId="77777777" w:rsidR="00705114" w:rsidRPr="00705114" w:rsidRDefault="00705114" w:rsidP="00705114">
            <w:pPr>
              <w:rPr>
                <w:rFonts w:ascii="Arial Narrow" w:hAnsi="Arial Narrow"/>
                <w:szCs w:val="24"/>
              </w:rPr>
            </w:pPr>
          </w:p>
        </w:tc>
        <w:tc>
          <w:tcPr>
            <w:tcW w:w="1135" w:type="dxa"/>
            <w:tcBorders>
              <w:right w:val="single" w:sz="4" w:space="0" w:color="A6A6A6"/>
            </w:tcBorders>
            <w:tcMar>
              <w:top w:w="0" w:type="dxa"/>
              <w:left w:w="115" w:type="dxa"/>
              <w:bottom w:w="0" w:type="dxa"/>
              <w:right w:w="115" w:type="dxa"/>
            </w:tcMar>
            <w:vAlign w:val="center"/>
          </w:tcPr>
          <w:p w14:paraId="5ED077B0" w14:textId="77777777" w:rsidR="00705114" w:rsidRPr="00705114" w:rsidRDefault="00705114" w:rsidP="00705114">
            <w:pPr>
              <w:rPr>
                <w:rFonts w:ascii="Arial Narrow" w:hAnsi="Arial Narrow"/>
                <w:szCs w:val="24"/>
              </w:rPr>
            </w:pPr>
          </w:p>
        </w:tc>
        <w:tc>
          <w:tcPr>
            <w:tcW w:w="4540" w:type="dxa"/>
            <w:gridSpan w:val="4"/>
            <w:tcBorders>
              <w:left w:val="single" w:sz="4" w:space="0" w:color="A6A6A6"/>
            </w:tcBorders>
            <w:tcMar>
              <w:top w:w="0" w:type="dxa"/>
              <w:left w:w="115" w:type="dxa"/>
              <w:bottom w:w="0" w:type="dxa"/>
              <w:right w:w="115" w:type="dxa"/>
            </w:tcMar>
            <w:vAlign w:val="center"/>
          </w:tcPr>
          <w:p w14:paraId="5ED077B1" w14:textId="77777777" w:rsidR="00705114" w:rsidRPr="00705114" w:rsidRDefault="00705114" w:rsidP="00705114">
            <w:pPr>
              <w:jc w:val="center"/>
              <w:rPr>
                <w:rFonts w:ascii="Arial Narrow" w:hAnsi="Arial Narrow"/>
                <w:szCs w:val="24"/>
              </w:rPr>
            </w:pPr>
            <w:r w:rsidRPr="00705114">
              <w:rPr>
                <w:rFonts w:ascii="Arial Narrow" w:hAnsi="Arial Narrow"/>
                <w:szCs w:val="24"/>
              </w:rPr>
              <w:t>Among those evaluated</w:t>
            </w:r>
          </w:p>
        </w:tc>
      </w:tr>
      <w:tr w:rsidR="00705114" w:rsidRPr="00705114" w14:paraId="5ED077BB" w14:textId="77777777" w:rsidTr="00E52233">
        <w:tc>
          <w:tcPr>
            <w:tcW w:w="1645" w:type="dxa"/>
            <w:tcBorders>
              <w:bottom w:val="single" w:sz="4" w:space="0" w:color="A6A6A6"/>
              <w:right w:val="single" w:sz="4" w:space="0" w:color="A6A6A6"/>
            </w:tcBorders>
            <w:tcMar>
              <w:top w:w="58" w:type="dxa"/>
              <w:left w:w="115" w:type="dxa"/>
              <w:bottom w:w="58" w:type="dxa"/>
              <w:right w:w="115" w:type="dxa"/>
            </w:tcMar>
            <w:vAlign w:val="center"/>
          </w:tcPr>
          <w:p w14:paraId="5ED077B3" w14:textId="77777777" w:rsidR="00705114" w:rsidRPr="00705114" w:rsidRDefault="00705114" w:rsidP="00705114">
            <w:pPr>
              <w:rPr>
                <w:rFonts w:ascii="Arial Narrow" w:hAnsi="Arial Narrow"/>
                <w:sz w:val="16"/>
                <w:szCs w:val="16"/>
              </w:rPr>
            </w:pPr>
            <w:r w:rsidRPr="00705114">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7B4"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14:paraId="5ED077B5"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14:paraId="5ED077B6"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7B7"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14:paraId="5ED077B8"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14:paraId="5ED077B9"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14:paraId="5ED077BA"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Unsatisfactory</w:t>
            </w:r>
          </w:p>
        </w:tc>
      </w:tr>
      <w:tr w:rsidR="00705114" w:rsidRPr="00705114" w14:paraId="5ED077C4" w14:textId="77777777" w:rsidTr="00E52233">
        <w:tc>
          <w:tcPr>
            <w:tcW w:w="1645" w:type="dxa"/>
            <w:tcBorders>
              <w:top w:val="single" w:sz="4" w:space="0" w:color="A6A6A6"/>
              <w:right w:val="single" w:sz="4" w:space="0" w:color="A6A6A6"/>
            </w:tcBorders>
            <w:tcMar>
              <w:top w:w="58" w:type="dxa"/>
              <w:left w:w="115" w:type="dxa"/>
              <w:bottom w:w="58" w:type="dxa"/>
              <w:right w:w="115" w:type="dxa"/>
            </w:tcMar>
            <w:vAlign w:val="center"/>
          </w:tcPr>
          <w:p w14:paraId="5ED077BC" w14:textId="77777777" w:rsidR="00705114" w:rsidRPr="00705114" w:rsidRDefault="00705114" w:rsidP="00705114">
            <w:pPr>
              <w:rPr>
                <w:rFonts w:ascii="Arial Narrow" w:hAnsi="Arial Narrow"/>
                <w:b/>
                <w:szCs w:val="24"/>
              </w:rPr>
            </w:pPr>
            <w:r w:rsidRPr="00705114">
              <w:rPr>
                <w:rFonts w:ascii="Arial Narrow" w:hAnsi="Arial Narrow"/>
                <w:b/>
                <w:szCs w:val="24"/>
              </w:rPr>
              <w:t>All urban educators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7BD" w14:textId="77777777" w:rsidR="00705114" w:rsidRPr="00705114" w:rsidRDefault="00705114" w:rsidP="00705114">
            <w:pPr>
              <w:jc w:val="right"/>
              <w:rPr>
                <w:rFonts w:ascii="Arial Narrow" w:hAnsi="Arial Narrow"/>
                <w:b/>
                <w:szCs w:val="24"/>
              </w:rPr>
            </w:pPr>
            <w:r w:rsidRPr="00705114">
              <w:rPr>
                <w:rFonts w:ascii="Arial Narrow" w:hAnsi="Arial Narrow"/>
                <w:b/>
                <w:szCs w:val="24"/>
              </w:rPr>
              <w:t>25,272</w:t>
            </w:r>
          </w:p>
        </w:tc>
        <w:tc>
          <w:tcPr>
            <w:tcW w:w="1135" w:type="dxa"/>
            <w:tcBorders>
              <w:top w:val="single" w:sz="4" w:space="0" w:color="A6A6A6"/>
            </w:tcBorders>
            <w:tcMar>
              <w:top w:w="58" w:type="dxa"/>
              <w:left w:w="115" w:type="dxa"/>
              <w:bottom w:w="58" w:type="dxa"/>
              <w:right w:w="115" w:type="dxa"/>
            </w:tcMar>
            <w:vAlign w:val="center"/>
          </w:tcPr>
          <w:p w14:paraId="5ED077BE" w14:textId="77777777" w:rsidR="00705114" w:rsidRPr="00705114" w:rsidRDefault="00705114" w:rsidP="00705114">
            <w:pPr>
              <w:jc w:val="right"/>
              <w:rPr>
                <w:rFonts w:ascii="Arial Narrow" w:hAnsi="Arial Narrow"/>
                <w:b/>
                <w:szCs w:val="24"/>
              </w:rPr>
            </w:pPr>
            <w:r w:rsidRPr="00705114">
              <w:rPr>
                <w:rFonts w:ascii="Arial Narrow" w:hAnsi="Arial Narrow"/>
                <w:b/>
                <w:szCs w:val="24"/>
              </w:rPr>
              <w:t>16,200</w:t>
            </w:r>
          </w:p>
        </w:tc>
        <w:tc>
          <w:tcPr>
            <w:tcW w:w="1135" w:type="dxa"/>
            <w:tcBorders>
              <w:top w:val="single" w:sz="4" w:space="0" w:color="A6A6A6"/>
              <w:right w:val="single" w:sz="4" w:space="0" w:color="A6A6A6"/>
            </w:tcBorders>
            <w:tcMar>
              <w:top w:w="58" w:type="dxa"/>
              <w:left w:w="115" w:type="dxa"/>
              <w:bottom w:w="58" w:type="dxa"/>
              <w:right w:w="115" w:type="dxa"/>
            </w:tcMar>
            <w:vAlign w:val="center"/>
          </w:tcPr>
          <w:p w14:paraId="5ED077BF" w14:textId="77777777" w:rsidR="00705114" w:rsidRPr="00705114" w:rsidRDefault="00705114" w:rsidP="00705114">
            <w:pPr>
              <w:jc w:val="right"/>
              <w:rPr>
                <w:rFonts w:ascii="Arial Narrow" w:hAnsi="Arial Narrow"/>
                <w:b/>
                <w:szCs w:val="24"/>
              </w:rPr>
            </w:pPr>
            <w:r w:rsidRPr="00705114">
              <w:rPr>
                <w:rFonts w:ascii="Arial Narrow" w:hAnsi="Arial Narrow"/>
                <w:b/>
                <w:szCs w:val="24"/>
              </w:rPr>
              <w:t>64.1</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7C0" w14:textId="77777777" w:rsidR="00705114" w:rsidRPr="00705114" w:rsidRDefault="00705114" w:rsidP="00705114">
            <w:pPr>
              <w:jc w:val="right"/>
              <w:rPr>
                <w:rFonts w:ascii="Arial Narrow" w:hAnsi="Arial Narrow"/>
                <w:b/>
                <w:szCs w:val="24"/>
              </w:rPr>
            </w:pPr>
            <w:r w:rsidRPr="00705114">
              <w:rPr>
                <w:rFonts w:ascii="Arial Narrow" w:hAnsi="Arial Narrow"/>
                <w:b/>
                <w:szCs w:val="24"/>
              </w:rPr>
              <w:t>9.0</w:t>
            </w:r>
          </w:p>
        </w:tc>
        <w:tc>
          <w:tcPr>
            <w:tcW w:w="1135" w:type="dxa"/>
            <w:tcBorders>
              <w:top w:val="single" w:sz="4" w:space="0" w:color="A6A6A6"/>
            </w:tcBorders>
            <w:tcMar>
              <w:top w:w="58" w:type="dxa"/>
              <w:left w:w="115" w:type="dxa"/>
              <w:bottom w:w="58" w:type="dxa"/>
              <w:right w:w="115" w:type="dxa"/>
            </w:tcMar>
            <w:vAlign w:val="center"/>
          </w:tcPr>
          <w:p w14:paraId="5ED077C1" w14:textId="77777777" w:rsidR="00705114" w:rsidRPr="00705114" w:rsidRDefault="00705114" w:rsidP="00705114">
            <w:pPr>
              <w:jc w:val="right"/>
              <w:rPr>
                <w:rFonts w:ascii="Arial Narrow" w:hAnsi="Arial Narrow"/>
                <w:b/>
                <w:szCs w:val="24"/>
              </w:rPr>
            </w:pPr>
            <w:r w:rsidRPr="00705114">
              <w:rPr>
                <w:rFonts w:ascii="Arial Narrow" w:hAnsi="Arial Narrow"/>
                <w:b/>
                <w:szCs w:val="24"/>
              </w:rPr>
              <w:t>80.6</w:t>
            </w:r>
          </w:p>
        </w:tc>
        <w:tc>
          <w:tcPr>
            <w:tcW w:w="1135" w:type="dxa"/>
            <w:tcBorders>
              <w:top w:val="single" w:sz="4" w:space="0" w:color="A6A6A6"/>
            </w:tcBorders>
            <w:tcMar>
              <w:top w:w="58" w:type="dxa"/>
              <w:left w:w="115" w:type="dxa"/>
              <w:bottom w:w="58" w:type="dxa"/>
              <w:right w:w="115" w:type="dxa"/>
            </w:tcMar>
            <w:vAlign w:val="center"/>
          </w:tcPr>
          <w:p w14:paraId="5ED077C2" w14:textId="77777777" w:rsidR="00705114" w:rsidRPr="00705114" w:rsidRDefault="00705114" w:rsidP="00705114">
            <w:pPr>
              <w:jc w:val="right"/>
              <w:rPr>
                <w:rFonts w:ascii="Arial Narrow" w:hAnsi="Arial Narrow"/>
                <w:b/>
                <w:szCs w:val="24"/>
              </w:rPr>
            </w:pPr>
            <w:r w:rsidRPr="00705114">
              <w:rPr>
                <w:rFonts w:ascii="Arial Narrow" w:hAnsi="Arial Narrow"/>
                <w:b/>
                <w:szCs w:val="24"/>
              </w:rPr>
              <w:t>9.3</w:t>
            </w:r>
          </w:p>
        </w:tc>
        <w:tc>
          <w:tcPr>
            <w:tcW w:w="1135" w:type="dxa"/>
            <w:tcBorders>
              <w:top w:val="single" w:sz="4" w:space="0" w:color="A6A6A6"/>
            </w:tcBorders>
            <w:tcMar>
              <w:top w:w="58" w:type="dxa"/>
              <w:left w:w="115" w:type="dxa"/>
              <w:bottom w:w="58" w:type="dxa"/>
              <w:right w:w="115" w:type="dxa"/>
            </w:tcMar>
            <w:vAlign w:val="center"/>
          </w:tcPr>
          <w:p w14:paraId="5ED077C3" w14:textId="77777777" w:rsidR="00705114" w:rsidRPr="00705114" w:rsidRDefault="00705114" w:rsidP="00705114">
            <w:pPr>
              <w:jc w:val="right"/>
              <w:rPr>
                <w:rFonts w:ascii="Arial Narrow" w:hAnsi="Arial Narrow"/>
                <w:b/>
                <w:szCs w:val="24"/>
              </w:rPr>
            </w:pPr>
            <w:r w:rsidRPr="00705114">
              <w:rPr>
                <w:rFonts w:ascii="Arial Narrow" w:hAnsi="Arial Narrow"/>
                <w:b/>
                <w:szCs w:val="24"/>
              </w:rPr>
              <w:t>1.1</w:t>
            </w:r>
          </w:p>
        </w:tc>
      </w:tr>
      <w:tr w:rsidR="00705114" w:rsidRPr="00705114" w14:paraId="5ED077CD" w14:textId="77777777" w:rsidTr="00E52233">
        <w:tc>
          <w:tcPr>
            <w:tcW w:w="1645" w:type="dxa"/>
            <w:tcBorders>
              <w:right w:val="single" w:sz="4" w:space="0" w:color="A6A6A6"/>
            </w:tcBorders>
            <w:tcMar>
              <w:top w:w="58" w:type="dxa"/>
              <w:left w:w="115" w:type="dxa"/>
              <w:bottom w:w="58" w:type="dxa"/>
              <w:right w:w="115" w:type="dxa"/>
            </w:tcMar>
            <w:vAlign w:val="center"/>
          </w:tcPr>
          <w:p w14:paraId="5ED077C5" w14:textId="77777777" w:rsidR="00705114" w:rsidRPr="00705114" w:rsidRDefault="00705114" w:rsidP="00705114">
            <w:pPr>
              <w:rPr>
                <w:rFonts w:ascii="Arial Narrow" w:hAnsi="Arial Narrow"/>
                <w:szCs w:val="24"/>
              </w:rPr>
            </w:pPr>
            <w:r w:rsidRPr="00705114">
              <w:rPr>
                <w:rFonts w:ascii="Arial Narrow" w:hAnsi="Arial Narrow"/>
                <w:szCs w:val="24"/>
              </w:rPr>
              <w:t>Female</w:t>
            </w:r>
          </w:p>
        </w:tc>
        <w:tc>
          <w:tcPr>
            <w:tcW w:w="1135" w:type="dxa"/>
            <w:tcBorders>
              <w:left w:val="single" w:sz="4" w:space="0" w:color="A6A6A6"/>
            </w:tcBorders>
            <w:tcMar>
              <w:top w:w="58" w:type="dxa"/>
              <w:left w:w="115" w:type="dxa"/>
              <w:bottom w:w="58" w:type="dxa"/>
              <w:right w:w="115" w:type="dxa"/>
            </w:tcMar>
            <w:vAlign w:val="center"/>
          </w:tcPr>
          <w:p w14:paraId="5ED077C6" w14:textId="77777777" w:rsidR="00705114" w:rsidRPr="00705114" w:rsidRDefault="00705114" w:rsidP="00705114">
            <w:pPr>
              <w:jc w:val="right"/>
              <w:rPr>
                <w:rFonts w:ascii="Arial Narrow" w:hAnsi="Arial Narrow"/>
                <w:szCs w:val="24"/>
              </w:rPr>
            </w:pPr>
            <w:r w:rsidRPr="00705114">
              <w:rPr>
                <w:rFonts w:ascii="Arial Narrow" w:hAnsi="Arial Narrow"/>
                <w:szCs w:val="24"/>
              </w:rPr>
              <w:t>19,290</w:t>
            </w:r>
          </w:p>
        </w:tc>
        <w:tc>
          <w:tcPr>
            <w:tcW w:w="1135" w:type="dxa"/>
            <w:tcMar>
              <w:top w:w="58" w:type="dxa"/>
              <w:left w:w="115" w:type="dxa"/>
              <w:bottom w:w="58" w:type="dxa"/>
              <w:right w:w="115" w:type="dxa"/>
            </w:tcMar>
            <w:vAlign w:val="center"/>
          </w:tcPr>
          <w:p w14:paraId="5ED077C7" w14:textId="77777777" w:rsidR="00705114" w:rsidRPr="00705114" w:rsidRDefault="00705114" w:rsidP="00705114">
            <w:pPr>
              <w:jc w:val="right"/>
              <w:rPr>
                <w:rFonts w:ascii="Arial Narrow" w:hAnsi="Arial Narrow"/>
                <w:szCs w:val="24"/>
              </w:rPr>
            </w:pPr>
            <w:r w:rsidRPr="00705114">
              <w:rPr>
                <w:rFonts w:ascii="Arial Narrow" w:hAnsi="Arial Narrow"/>
                <w:szCs w:val="24"/>
              </w:rPr>
              <w:t>12,435</w:t>
            </w:r>
          </w:p>
        </w:tc>
        <w:tc>
          <w:tcPr>
            <w:tcW w:w="1135" w:type="dxa"/>
            <w:tcBorders>
              <w:right w:val="single" w:sz="4" w:space="0" w:color="A6A6A6"/>
            </w:tcBorders>
            <w:tcMar>
              <w:top w:w="58" w:type="dxa"/>
              <w:left w:w="115" w:type="dxa"/>
              <w:bottom w:w="58" w:type="dxa"/>
              <w:right w:w="115" w:type="dxa"/>
            </w:tcMar>
            <w:vAlign w:val="center"/>
          </w:tcPr>
          <w:p w14:paraId="5ED077C8" w14:textId="77777777" w:rsidR="00705114" w:rsidRPr="00705114" w:rsidRDefault="00705114" w:rsidP="00705114">
            <w:pPr>
              <w:jc w:val="right"/>
              <w:rPr>
                <w:rFonts w:ascii="Arial Narrow" w:hAnsi="Arial Narrow"/>
                <w:szCs w:val="24"/>
              </w:rPr>
            </w:pPr>
            <w:r w:rsidRPr="00705114">
              <w:rPr>
                <w:rFonts w:ascii="Arial Narrow" w:hAnsi="Arial Narrow"/>
                <w:szCs w:val="24"/>
              </w:rPr>
              <w:t>64.5</w:t>
            </w:r>
          </w:p>
        </w:tc>
        <w:tc>
          <w:tcPr>
            <w:tcW w:w="1135" w:type="dxa"/>
            <w:tcBorders>
              <w:left w:val="single" w:sz="4" w:space="0" w:color="A6A6A6"/>
            </w:tcBorders>
            <w:tcMar>
              <w:top w:w="58" w:type="dxa"/>
              <w:left w:w="115" w:type="dxa"/>
              <w:bottom w:w="58" w:type="dxa"/>
              <w:right w:w="115" w:type="dxa"/>
            </w:tcMar>
            <w:vAlign w:val="center"/>
          </w:tcPr>
          <w:p w14:paraId="5ED077C9" w14:textId="77777777" w:rsidR="00705114" w:rsidRPr="00705114" w:rsidRDefault="00705114" w:rsidP="00705114">
            <w:pPr>
              <w:jc w:val="right"/>
              <w:rPr>
                <w:rFonts w:ascii="Arial Narrow" w:hAnsi="Arial Narrow"/>
                <w:szCs w:val="24"/>
              </w:rPr>
            </w:pPr>
            <w:r w:rsidRPr="00705114">
              <w:rPr>
                <w:rFonts w:ascii="Arial Narrow" w:hAnsi="Arial Narrow"/>
                <w:szCs w:val="24"/>
              </w:rPr>
              <w:t>9.7</w:t>
            </w:r>
          </w:p>
        </w:tc>
        <w:tc>
          <w:tcPr>
            <w:tcW w:w="1135" w:type="dxa"/>
            <w:tcMar>
              <w:top w:w="58" w:type="dxa"/>
              <w:left w:w="115" w:type="dxa"/>
              <w:bottom w:w="58" w:type="dxa"/>
              <w:right w:w="115" w:type="dxa"/>
            </w:tcMar>
            <w:vAlign w:val="center"/>
          </w:tcPr>
          <w:p w14:paraId="5ED077CA" w14:textId="77777777" w:rsidR="00705114" w:rsidRPr="00705114" w:rsidRDefault="00705114" w:rsidP="00705114">
            <w:pPr>
              <w:jc w:val="right"/>
              <w:rPr>
                <w:rFonts w:ascii="Arial Narrow" w:hAnsi="Arial Narrow"/>
                <w:szCs w:val="24"/>
              </w:rPr>
            </w:pPr>
            <w:r w:rsidRPr="00705114">
              <w:rPr>
                <w:rFonts w:ascii="Arial Narrow" w:hAnsi="Arial Narrow"/>
                <w:szCs w:val="24"/>
              </w:rPr>
              <w:t>81.2</w:t>
            </w:r>
          </w:p>
        </w:tc>
        <w:tc>
          <w:tcPr>
            <w:tcW w:w="1135" w:type="dxa"/>
            <w:tcMar>
              <w:top w:w="58" w:type="dxa"/>
              <w:left w:w="115" w:type="dxa"/>
              <w:bottom w:w="58" w:type="dxa"/>
              <w:right w:w="115" w:type="dxa"/>
            </w:tcMar>
            <w:vAlign w:val="center"/>
          </w:tcPr>
          <w:p w14:paraId="5ED077CB" w14:textId="77777777" w:rsidR="00705114" w:rsidRPr="00705114" w:rsidRDefault="00705114" w:rsidP="00705114">
            <w:pPr>
              <w:jc w:val="right"/>
              <w:rPr>
                <w:rFonts w:ascii="Arial Narrow" w:hAnsi="Arial Narrow"/>
                <w:szCs w:val="24"/>
              </w:rPr>
            </w:pPr>
            <w:r w:rsidRPr="00705114">
              <w:rPr>
                <w:rFonts w:ascii="Arial Narrow" w:hAnsi="Arial Narrow"/>
                <w:szCs w:val="24"/>
              </w:rPr>
              <w:t>8.2</w:t>
            </w:r>
          </w:p>
        </w:tc>
        <w:tc>
          <w:tcPr>
            <w:tcW w:w="1135" w:type="dxa"/>
            <w:tcMar>
              <w:top w:w="58" w:type="dxa"/>
              <w:left w:w="115" w:type="dxa"/>
              <w:bottom w:w="58" w:type="dxa"/>
              <w:right w:w="115" w:type="dxa"/>
            </w:tcMar>
            <w:vAlign w:val="center"/>
          </w:tcPr>
          <w:p w14:paraId="5ED077CC" w14:textId="77777777" w:rsidR="00705114" w:rsidRPr="00705114" w:rsidRDefault="00705114" w:rsidP="00705114">
            <w:pPr>
              <w:jc w:val="right"/>
              <w:rPr>
                <w:rFonts w:ascii="Arial Narrow" w:hAnsi="Arial Narrow"/>
                <w:szCs w:val="24"/>
              </w:rPr>
            </w:pPr>
            <w:r w:rsidRPr="00705114">
              <w:rPr>
                <w:rFonts w:ascii="Arial Narrow" w:hAnsi="Arial Narrow"/>
                <w:szCs w:val="24"/>
              </w:rPr>
              <w:t>0.9</w:t>
            </w:r>
          </w:p>
        </w:tc>
      </w:tr>
      <w:tr w:rsidR="00705114" w:rsidRPr="00705114" w14:paraId="5ED077D6" w14:textId="77777777" w:rsidTr="00E52233">
        <w:tc>
          <w:tcPr>
            <w:tcW w:w="1645" w:type="dxa"/>
            <w:tcBorders>
              <w:right w:val="single" w:sz="4" w:space="0" w:color="A6A6A6"/>
            </w:tcBorders>
            <w:tcMar>
              <w:top w:w="58" w:type="dxa"/>
              <w:left w:w="115" w:type="dxa"/>
              <w:bottom w:w="58" w:type="dxa"/>
              <w:right w:w="115" w:type="dxa"/>
            </w:tcMar>
            <w:vAlign w:val="center"/>
          </w:tcPr>
          <w:p w14:paraId="5ED077CE" w14:textId="77777777" w:rsidR="00705114" w:rsidRPr="00705114" w:rsidRDefault="00705114" w:rsidP="00705114">
            <w:pPr>
              <w:rPr>
                <w:rFonts w:ascii="Arial Narrow" w:hAnsi="Arial Narrow"/>
                <w:szCs w:val="24"/>
              </w:rPr>
            </w:pPr>
            <w:r w:rsidRPr="00705114">
              <w:rPr>
                <w:rFonts w:ascii="Arial Narrow" w:hAnsi="Arial Narrow"/>
                <w:szCs w:val="24"/>
              </w:rPr>
              <w:t>Male</w:t>
            </w:r>
          </w:p>
        </w:tc>
        <w:tc>
          <w:tcPr>
            <w:tcW w:w="1135" w:type="dxa"/>
            <w:tcBorders>
              <w:left w:val="single" w:sz="4" w:space="0" w:color="A6A6A6"/>
            </w:tcBorders>
            <w:tcMar>
              <w:top w:w="58" w:type="dxa"/>
              <w:left w:w="115" w:type="dxa"/>
              <w:bottom w:w="58" w:type="dxa"/>
              <w:right w:w="115" w:type="dxa"/>
            </w:tcMar>
            <w:vAlign w:val="center"/>
          </w:tcPr>
          <w:p w14:paraId="5ED077CF" w14:textId="77777777" w:rsidR="00705114" w:rsidRPr="00705114" w:rsidRDefault="00705114" w:rsidP="00705114">
            <w:pPr>
              <w:jc w:val="right"/>
              <w:rPr>
                <w:rFonts w:ascii="Arial Narrow" w:hAnsi="Arial Narrow"/>
                <w:szCs w:val="24"/>
              </w:rPr>
            </w:pPr>
            <w:r w:rsidRPr="00705114">
              <w:rPr>
                <w:rFonts w:ascii="Arial Narrow" w:hAnsi="Arial Narrow"/>
                <w:szCs w:val="24"/>
              </w:rPr>
              <w:t>5,982</w:t>
            </w:r>
          </w:p>
        </w:tc>
        <w:tc>
          <w:tcPr>
            <w:tcW w:w="1135" w:type="dxa"/>
            <w:tcMar>
              <w:top w:w="58" w:type="dxa"/>
              <w:left w:w="115" w:type="dxa"/>
              <w:bottom w:w="58" w:type="dxa"/>
              <w:right w:w="115" w:type="dxa"/>
            </w:tcMar>
            <w:vAlign w:val="center"/>
          </w:tcPr>
          <w:p w14:paraId="5ED077D0" w14:textId="77777777" w:rsidR="00705114" w:rsidRPr="00705114" w:rsidRDefault="00705114" w:rsidP="00705114">
            <w:pPr>
              <w:jc w:val="right"/>
              <w:rPr>
                <w:rFonts w:ascii="Arial Narrow" w:hAnsi="Arial Narrow"/>
                <w:szCs w:val="24"/>
              </w:rPr>
            </w:pPr>
            <w:r w:rsidRPr="00705114">
              <w:rPr>
                <w:rFonts w:ascii="Arial Narrow" w:hAnsi="Arial Narrow"/>
                <w:szCs w:val="24"/>
              </w:rPr>
              <w:t>3,765</w:t>
            </w:r>
          </w:p>
        </w:tc>
        <w:tc>
          <w:tcPr>
            <w:tcW w:w="1135" w:type="dxa"/>
            <w:tcBorders>
              <w:right w:val="single" w:sz="4" w:space="0" w:color="A6A6A6"/>
            </w:tcBorders>
            <w:tcMar>
              <w:top w:w="58" w:type="dxa"/>
              <w:left w:w="115" w:type="dxa"/>
              <w:bottom w:w="58" w:type="dxa"/>
              <w:right w:w="115" w:type="dxa"/>
            </w:tcMar>
            <w:vAlign w:val="center"/>
          </w:tcPr>
          <w:p w14:paraId="5ED077D1" w14:textId="77777777" w:rsidR="00705114" w:rsidRPr="00705114" w:rsidRDefault="00705114" w:rsidP="00705114">
            <w:pPr>
              <w:jc w:val="right"/>
              <w:rPr>
                <w:rFonts w:ascii="Arial Narrow" w:hAnsi="Arial Narrow"/>
                <w:szCs w:val="24"/>
              </w:rPr>
            </w:pPr>
            <w:r w:rsidRPr="00705114">
              <w:rPr>
                <w:rFonts w:ascii="Arial Narrow" w:hAnsi="Arial Narrow"/>
                <w:szCs w:val="24"/>
              </w:rPr>
              <w:t>62.9</w:t>
            </w:r>
          </w:p>
        </w:tc>
        <w:tc>
          <w:tcPr>
            <w:tcW w:w="1135" w:type="dxa"/>
            <w:tcBorders>
              <w:left w:val="single" w:sz="4" w:space="0" w:color="A6A6A6"/>
            </w:tcBorders>
            <w:tcMar>
              <w:top w:w="58" w:type="dxa"/>
              <w:left w:w="115" w:type="dxa"/>
              <w:bottom w:w="58" w:type="dxa"/>
              <w:right w:w="115" w:type="dxa"/>
            </w:tcMar>
            <w:vAlign w:val="center"/>
          </w:tcPr>
          <w:p w14:paraId="5ED077D2" w14:textId="77777777" w:rsidR="00705114" w:rsidRPr="00705114" w:rsidRDefault="00705114" w:rsidP="00705114">
            <w:pPr>
              <w:jc w:val="right"/>
              <w:rPr>
                <w:rFonts w:ascii="Arial Narrow" w:hAnsi="Arial Narrow"/>
                <w:szCs w:val="24"/>
              </w:rPr>
            </w:pPr>
            <w:r w:rsidRPr="00705114">
              <w:rPr>
                <w:rFonts w:ascii="Arial Narrow" w:hAnsi="Arial Narrow"/>
                <w:szCs w:val="24"/>
              </w:rPr>
              <w:t>6.6</w:t>
            </w:r>
          </w:p>
        </w:tc>
        <w:tc>
          <w:tcPr>
            <w:tcW w:w="1135" w:type="dxa"/>
            <w:tcMar>
              <w:top w:w="58" w:type="dxa"/>
              <w:left w:w="115" w:type="dxa"/>
              <w:bottom w:w="58" w:type="dxa"/>
              <w:right w:w="115" w:type="dxa"/>
            </w:tcMar>
            <w:vAlign w:val="center"/>
          </w:tcPr>
          <w:p w14:paraId="5ED077D3" w14:textId="77777777" w:rsidR="00705114" w:rsidRPr="00705114" w:rsidRDefault="00705114" w:rsidP="00705114">
            <w:pPr>
              <w:jc w:val="right"/>
              <w:rPr>
                <w:rFonts w:ascii="Arial Narrow" w:hAnsi="Arial Narrow"/>
                <w:szCs w:val="24"/>
              </w:rPr>
            </w:pPr>
            <w:r w:rsidRPr="00705114">
              <w:rPr>
                <w:rFonts w:ascii="Arial Narrow" w:hAnsi="Arial Narrow"/>
                <w:szCs w:val="24"/>
              </w:rPr>
              <w:t>78.8</w:t>
            </w:r>
          </w:p>
        </w:tc>
        <w:tc>
          <w:tcPr>
            <w:tcW w:w="1135" w:type="dxa"/>
            <w:tcMar>
              <w:top w:w="58" w:type="dxa"/>
              <w:left w:w="115" w:type="dxa"/>
              <w:bottom w:w="58" w:type="dxa"/>
              <w:right w:w="115" w:type="dxa"/>
            </w:tcMar>
            <w:vAlign w:val="center"/>
          </w:tcPr>
          <w:p w14:paraId="5ED077D4" w14:textId="77777777" w:rsidR="00705114" w:rsidRPr="00705114" w:rsidRDefault="00705114" w:rsidP="00705114">
            <w:pPr>
              <w:jc w:val="right"/>
              <w:rPr>
                <w:rFonts w:ascii="Arial Narrow" w:hAnsi="Arial Narrow"/>
                <w:szCs w:val="24"/>
              </w:rPr>
            </w:pPr>
            <w:r w:rsidRPr="00705114">
              <w:rPr>
                <w:rFonts w:ascii="Arial Narrow" w:hAnsi="Arial Narrow"/>
                <w:szCs w:val="24"/>
              </w:rPr>
              <w:t>13.0</w:t>
            </w:r>
          </w:p>
        </w:tc>
        <w:tc>
          <w:tcPr>
            <w:tcW w:w="1135" w:type="dxa"/>
            <w:tcMar>
              <w:top w:w="58" w:type="dxa"/>
              <w:left w:w="115" w:type="dxa"/>
              <w:bottom w:w="58" w:type="dxa"/>
              <w:right w:w="115" w:type="dxa"/>
            </w:tcMar>
            <w:vAlign w:val="center"/>
          </w:tcPr>
          <w:p w14:paraId="5ED077D5" w14:textId="77777777" w:rsidR="00705114" w:rsidRPr="00705114" w:rsidRDefault="00705114" w:rsidP="00705114">
            <w:pPr>
              <w:jc w:val="right"/>
              <w:rPr>
                <w:rFonts w:ascii="Arial Narrow" w:hAnsi="Arial Narrow"/>
                <w:szCs w:val="24"/>
              </w:rPr>
            </w:pPr>
            <w:r w:rsidRPr="00705114">
              <w:rPr>
                <w:rFonts w:ascii="Arial Narrow" w:hAnsi="Arial Narrow"/>
                <w:szCs w:val="24"/>
              </w:rPr>
              <w:t>1.7</w:t>
            </w:r>
          </w:p>
        </w:tc>
      </w:tr>
    </w:tbl>
    <w:p w14:paraId="5ED077D7" w14:textId="77777777" w:rsidR="00705114" w:rsidRPr="00705114" w:rsidRDefault="00705114" w:rsidP="00705114">
      <w:pPr>
        <w:rPr>
          <w:sz w:val="24"/>
          <w:szCs w:val="24"/>
        </w:rPr>
      </w:pPr>
    </w:p>
    <w:p w14:paraId="5ED077D8" w14:textId="77777777" w:rsidR="00705114" w:rsidRPr="00705114" w:rsidRDefault="00705114" w:rsidP="00705114">
      <w:pPr>
        <w:rPr>
          <w:sz w:val="24"/>
          <w:szCs w:val="24"/>
        </w:rPr>
      </w:pPr>
      <w:r w:rsidRPr="00705114">
        <w:rPr>
          <w:sz w:val="24"/>
          <w:szCs w:val="24"/>
        </w:rPr>
        <w:t xml:space="preserve">In Table 8, which looks just at the 24 urban districts, male urban educators were more likely to be rated as Needs Improvement (13.0 percent, versus 8.2 percent of female) and Unsatisfactory (1.7 percent, versus 0.9 percent), and less likely to be rated as Exemplary (6.6 percent, versus 9.7 percent). </w:t>
      </w:r>
    </w:p>
    <w:p w14:paraId="5ED077D9" w14:textId="77777777" w:rsidR="00705114" w:rsidRPr="00705114" w:rsidRDefault="00705114" w:rsidP="00705114">
      <w:pPr>
        <w:rPr>
          <w:sz w:val="24"/>
          <w:szCs w:val="24"/>
        </w:rPr>
      </w:pPr>
    </w:p>
    <w:p w14:paraId="5ED077DA" w14:textId="77777777" w:rsidR="00705114" w:rsidRPr="00705114" w:rsidRDefault="00705114" w:rsidP="00705114">
      <w:pPr>
        <w:spacing w:after="120"/>
        <w:rPr>
          <w:i/>
          <w:sz w:val="24"/>
          <w:szCs w:val="24"/>
        </w:rPr>
      </w:pPr>
      <w:r w:rsidRPr="00705114">
        <w:rPr>
          <w:i/>
          <w:sz w:val="24"/>
          <w:szCs w:val="24"/>
        </w:rPr>
        <w:t>Table 9: Summative performance ratings by gender, teachers only</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705114" w:rsidRPr="00705114" w14:paraId="5ED077E0" w14:textId="77777777" w:rsidTr="00E52233">
        <w:tc>
          <w:tcPr>
            <w:tcW w:w="1645" w:type="dxa"/>
            <w:tcBorders>
              <w:right w:val="single" w:sz="4" w:space="0" w:color="A6A6A6"/>
            </w:tcBorders>
            <w:tcMar>
              <w:top w:w="0" w:type="dxa"/>
              <w:left w:w="115" w:type="dxa"/>
              <w:bottom w:w="0" w:type="dxa"/>
              <w:right w:w="115" w:type="dxa"/>
            </w:tcMar>
            <w:vAlign w:val="center"/>
          </w:tcPr>
          <w:p w14:paraId="5ED077DB" w14:textId="77777777" w:rsidR="00705114" w:rsidRPr="00705114" w:rsidRDefault="00705114" w:rsidP="00705114">
            <w:pPr>
              <w:rPr>
                <w:rFonts w:ascii="Arial Narrow" w:hAnsi="Arial Narrow"/>
                <w:szCs w:val="24"/>
              </w:rPr>
            </w:pPr>
          </w:p>
        </w:tc>
        <w:tc>
          <w:tcPr>
            <w:tcW w:w="1135" w:type="dxa"/>
            <w:tcBorders>
              <w:left w:val="single" w:sz="4" w:space="0" w:color="A6A6A6"/>
            </w:tcBorders>
            <w:tcMar>
              <w:top w:w="0" w:type="dxa"/>
              <w:left w:w="115" w:type="dxa"/>
              <w:bottom w:w="0" w:type="dxa"/>
              <w:right w:w="115" w:type="dxa"/>
            </w:tcMar>
            <w:vAlign w:val="center"/>
          </w:tcPr>
          <w:p w14:paraId="5ED077DC" w14:textId="77777777" w:rsidR="00705114" w:rsidRPr="00705114" w:rsidRDefault="00705114" w:rsidP="00705114">
            <w:pPr>
              <w:rPr>
                <w:rFonts w:ascii="Arial Narrow" w:hAnsi="Arial Narrow"/>
                <w:szCs w:val="24"/>
              </w:rPr>
            </w:pPr>
          </w:p>
        </w:tc>
        <w:tc>
          <w:tcPr>
            <w:tcW w:w="1135" w:type="dxa"/>
            <w:tcMar>
              <w:top w:w="0" w:type="dxa"/>
              <w:left w:w="115" w:type="dxa"/>
              <w:bottom w:w="0" w:type="dxa"/>
              <w:right w:w="115" w:type="dxa"/>
            </w:tcMar>
            <w:vAlign w:val="center"/>
          </w:tcPr>
          <w:p w14:paraId="5ED077DD" w14:textId="77777777" w:rsidR="00705114" w:rsidRPr="00705114" w:rsidRDefault="00705114" w:rsidP="00705114">
            <w:pPr>
              <w:rPr>
                <w:rFonts w:ascii="Arial Narrow" w:hAnsi="Arial Narrow"/>
                <w:szCs w:val="24"/>
              </w:rPr>
            </w:pPr>
          </w:p>
        </w:tc>
        <w:tc>
          <w:tcPr>
            <w:tcW w:w="1135" w:type="dxa"/>
            <w:tcBorders>
              <w:right w:val="single" w:sz="4" w:space="0" w:color="A6A6A6"/>
            </w:tcBorders>
            <w:tcMar>
              <w:top w:w="0" w:type="dxa"/>
              <w:left w:w="115" w:type="dxa"/>
              <w:bottom w:w="0" w:type="dxa"/>
              <w:right w:w="115" w:type="dxa"/>
            </w:tcMar>
            <w:vAlign w:val="center"/>
          </w:tcPr>
          <w:p w14:paraId="5ED077DE" w14:textId="77777777" w:rsidR="00705114" w:rsidRPr="00705114" w:rsidRDefault="00705114" w:rsidP="00705114">
            <w:pPr>
              <w:rPr>
                <w:rFonts w:ascii="Arial Narrow" w:hAnsi="Arial Narrow"/>
                <w:szCs w:val="24"/>
              </w:rPr>
            </w:pPr>
          </w:p>
        </w:tc>
        <w:tc>
          <w:tcPr>
            <w:tcW w:w="4540" w:type="dxa"/>
            <w:gridSpan w:val="4"/>
            <w:tcBorders>
              <w:left w:val="single" w:sz="4" w:space="0" w:color="A6A6A6"/>
            </w:tcBorders>
            <w:tcMar>
              <w:top w:w="0" w:type="dxa"/>
              <w:left w:w="115" w:type="dxa"/>
              <w:bottom w:w="0" w:type="dxa"/>
              <w:right w:w="115" w:type="dxa"/>
            </w:tcMar>
            <w:vAlign w:val="center"/>
          </w:tcPr>
          <w:p w14:paraId="5ED077DF" w14:textId="77777777" w:rsidR="00705114" w:rsidRPr="00705114" w:rsidRDefault="00705114" w:rsidP="00705114">
            <w:pPr>
              <w:jc w:val="center"/>
              <w:rPr>
                <w:rFonts w:ascii="Arial Narrow" w:hAnsi="Arial Narrow"/>
                <w:szCs w:val="24"/>
              </w:rPr>
            </w:pPr>
            <w:r w:rsidRPr="00705114">
              <w:rPr>
                <w:rFonts w:ascii="Arial Narrow" w:hAnsi="Arial Narrow"/>
                <w:szCs w:val="24"/>
              </w:rPr>
              <w:t>Among those evaluated</w:t>
            </w:r>
          </w:p>
        </w:tc>
      </w:tr>
      <w:tr w:rsidR="00705114" w:rsidRPr="00705114" w14:paraId="5ED077E9" w14:textId="77777777" w:rsidTr="00E52233">
        <w:tc>
          <w:tcPr>
            <w:tcW w:w="1645" w:type="dxa"/>
            <w:tcBorders>
              <w:bottom w:val="single" w:sz="4" w:space="0" w:color="A6A6A6"/>
              <w:right w:val="single" w:sz="4" w:space="0" w:color="A6A6A6"/>
            </w:tcBorders>
            <w:tcMar>
              <w:top w:w="58" w:type="dxa"/>
              <w:left w:w="115" w:type="dxa"/>
              <w:bottom w:w="58" w:type="dxa"/>
              <w:right w:w="115" w:type="dxa"/>
            </w:tcMar>
            <w:vAlign w:val="center"/>
          </w:tcPr>
          <w:p w14:paraId="5ED077E1" w14:textId="77777777" w:rsidR="00705114" w:rsidRPr="00705114" w:rsidRDefault="00705114" w:rsidP="00705114">
            <w:pPr>
              <w:rPr>
                <w:rFonts w:ascii="Arial Narrow" w:hAnsi="Arial Narrow"/>
                <w:sz w:val="16"/>
                <w:szCs w:val="16"/>
              </w:rPr>
            </w:pPr>
            <w:r w:rsidRPr="00705114">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7E2"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14:paraId="5ED077E3"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14:paraId="5ED077E4"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7E5"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14:paraId="5ED077E6"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14:paraId="5ED077E7"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14:paraId="5ED077E8"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Unsatisfactory</w:t>
            </w:r>
          </w:p>
        </w:tc>
      </w:tr>
      <w:tr w:rsidR="00705114" w:rsidRPr="00705114" w14:paraId="5ED077F2" w14:textId="77777777" w:rsidTr="00E52233">
        <w:tc>
          <w:tcPr>
            <w:tcW w:w="1645" w:type="dxa"/>
            <w:tcBorders>
              <w:top w:val="single" w:sz="4" w:space="0" w:color="A6A6A6"/>
              <w:right w:val="single" w:sz="4" w:space="0" w:color="A6A6A6"/>
            </w:tcBorders>
            <w:tcMar>
              <w:top w:w="58" w:type="dxa"/>
              <w:left w:w="115" w:type="dxa"/>
              <w:bottom w:w="58" w:type="dxa"/>
              <w:right w:w="115" w:type="dxa"/>
            </w:tcMar>
            <w:vAlign w:val="center"/>
          </w:tcPr>
          <w:p w14:paraId="5ED077EA" w14:textId="77777777" w:rsidR="00705114" w:rsidRPr="00705114" w:rsidRDefault="00705114" w:rsidP="00705114">
            <w:pPr>
              <w:rPr>
                <w:rFonts w:ascii="Arial Narrow" w:hAnsi="Arial Narrow"/>
                <w:b/>
                <w:szCs w:val="24"/>
              </w:rPr>
            </w:pPr>
            <w:r w:rsidRPr="00705114">
              <w:rPr>
                <w:rFonts w:ascii="Arial Narrow" w:hAnsi="Arial Narrow"/>
                <w:b/>
                <w:szCs w:val="24"/>
              </w:rPr>
              <w:t>All teachers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7EB" w14:textId="77777777" w:rsidR="00705114" w:rsidRPr="00705114" w:rsidRDefault="00705114" w:rsidP="00705114">
            <w:pPr>
              <w:jc w:val="right"/>
              <w:rPr>
                <w:rFonts w:ascii="Arial Narrow" w:hAnsi="Arial Narrow"/>
                <w:b/>
                <w:szCs w:val="24"/>
              </w:rPr>
            </w:pPr>
            <w:r w:rsidRPr="00705114">
              <w:rPr>
                <w:rFonts w:ascii="Arial Narrow" w:hAnsi="Arial Narrow"/>
                <w:b/>
                <w:szCs w:val="24"/>
              </w:rPr>
              <w:t>50,729</w:t>
            </w:r>
          </w:p>
        </w:tc>
        <w:tc>
          <w:tcPr>
            <w:tcW w:w="1135" w:type="dxa"/>
            <w:tcBorders>
              <w:top w:val="single" w:sz="4" w:space="0" w:color="A6A6A6"/>
            </w:tcBorders>
            <w:tcMar>
              <w:top w:w="58" w:type="dxa"/>
              <w:left w:w="115" w:type="dxa"/>
              <w:bottom w:w="58" w:type="dxa"/>
              <w:right w:w="115" w:type="dxa"/>
            </w:tcMar>
            <w:vAlign w:val="center"/>
          </w:tcPr>
          <w:p w14:paraId="5ED077EC" w14:textId="77777777" w:rsidR="00705114" w:rsidRPr="00705114" w:rsidRDefault="00705114" w:rsidP="00705114">
            <w:pPr>
              <w:jc w:val="right"/>
              <w:rPr>
                <w:rFonts w:ascii="Arial Narrow" w:hAnsi="Arial Narrow"/>
                <w:b/>
                <w:szCs w:val="24"/>
              </w:rPr>
            </w:pPr>
            <w:r w:rsidRPr="00705114">
              <w:rPr>
                <w:rFonts w:ascii="Arial Narrow" w:hAnsi="Arial Narrow"/>
                <w:b/>
                <w:szCs w:val="24"/>
              </w:rPr>
              <w:t>32,945</w:t>
            </w:r>
          </w:p>
        </w:tc>
        <w:tc>
          <w:tcPr>
            <w:tcW w:w="1135" w:type="dxa"/>
            <w:tcBorders>
              <w:top w:val="single" w:sz="4" w:space="0" w:color="A6A6A6"/>
              <w:right w:val="single" w:sz="4" w:space="0" w:color="A6A6A6"/>
            </w:tcBorders>
            <w:tcMar>
              <w:top w:w="58" w:type="dxa"/>
              <w:left w:w="115" w:type="dxa"/>
              <w:bottom w:w="58" w:type="dxa"/>
              <w:right w:w="115" w:type="dxa"/>
            </w:tcMar>
            <w:vAlign w:val="center"/>
          </w:tcPr>
          <w:p w14:paraId="5ED077ED" w14:textId="77777777" w:rsidR="00705114" w:rsidRPr="00705114" w:rsidRDefault="00705114" w:rsidP="00705114">
            <w:pPr>
              <w:jc w:val="right"/>
              <w:rPr>
                <w:rFonts w:ascii="Arial Narrow" w:hAnsi="Arial Narrow"/>
                <w:b/>
                <w:szCs w:val="24"/>
              </w:rPr>
            </w:pPr>
            <w:r w:rsidRPr="00705114">
              <w:rPr>
                <w:rFonts w:ascii="Arial Narrow" w:hAnsi="Arial Narrow"/>
                <w:b/>
                <w:szCs w:val="24"/>
              </w:rPr>
              <w:t>64.9</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7EE" w14:textId="77777777" w:rsidR="00705114" w:rsidRPr="00705114" w:rsidRDefault="00705114" w:rsidP="00705114">
            <w:pPr>
              <w:jc w:val="right"/>
              <w:rPr>
                <w:rFonts w:ascii="Arial Narrow" w:hAnsi="Arial Narrow"/>
                <w:b/>
                <w:szCs w:val="24"/>
              </w:rPr>
            </w:pPr>
            <w:r w:rsidRPr="00705114">
              <w:rPr>
                <w:rFonts w:ascii="Arial Narrow" w:hAnsi="Arial Narrow"/>
                <w:b/>
                <w:szCs w:val="24"/>
              </w:rPr>
              <w:t>6.9</w:t>
            </w:r>
          </w:p>
        </w:tc>
        <w:tc>
          <w:tcPr>
            <w:tcW w:w="1135" w:type="dxa"/>
            <w:tcBorders>
              <w:top w:val="single" w:sz="4" w:space="0" w:color="A6A6A6"/>
            </w:tcBorders>
            <w:tcMar>
              <w:top w:w="58" w:type="dxa"/>
              <w:left w:w="115" w:type="dxa"/>
              <w:bottom w:w="58" w:type="dxa"/>
              <w:right w:w="115" w:type="dxa"/>
            </w:tcMar>
            <w:vAlign w:val="center"/>
          </w:tcPr>
          <w:p w14:paraId="5ED077EF" w14:textId="77777777" w:rsidR="00705114" w:rsidRPr="00705114" w:rsidRDefault="00705114" w:rsidP="00705114">
            <w:pPr>
              <w:jc w:val="right"/>
              <w:rPr>
                <w:rFonts w:ascii="Arial Narrow" w:hAnsi="Arial Narrow"/>
                <w:b/>
                <w:szCs w:val="24"/>
              </w:rPr>
            </w:pPr>
            <w:r w:rsidRPr="00705114">
              <w:rPr>
                <w:rFonts w:ascii="Arial Narrow" w:hAnsi="Arial Narrow"/>
                <w:b/>
                <w:szCs w:val="24"/>
              </w:rPr>
              <w:t>85.1</w:t>
            </w:r>
          </w:p>
        </w:tc>
        <w:tc>
          <w:tcPr>
            <w:tcW w:w="1135" w:type="dxa"/>
            <w:tcBorders>
              <w:top w:val="single" w:sz="4" w:space="0" w:color="A6A6A6"/>
            </w:tcBorders>
            <w:tcMar>
              <w:top w:w="58" w:type="dxa"/>
              <w:left w:w="115" w:type="dxa"/>
              <w:bottom w:w="58" w:type="dxa"/>
              <w:right w:w="115" w:type="dxa"/>
            </w:tcMar>
            <w:vAlign w:val="center"/>
          </w:tcPr>
          <w:p w14:paraId="5ED077F0" w14:textId="77777777" w:rsidR="00705114" w:rsidRPr="00705114" w:rsidRDefault="00705114" w:rsidP="00705114">
            <w:pPr>
              <w:jc w:val="right"/>
              <w:rPr>
                <w:rFonts w:ascii="Arial Narrow" w:hAnsi="Arial Narrow"/>
                <w:b/>
                <w:szCs w:val="24"/>
              </w:rPr>
            </w:pPr>
            <w:r w:rsidRPr="00705114">
              <w:rPr>
                <w:rFonts w:ascii="Arial Narrow" w:hAnsi="Arial Narrow"/>
                <w:b/>
                <w:szCs w:val="24"/>
              </w:rPr>
              <w:t>7.3</w:t>
            </w:r>
          </w:p>
        </w:tc>
        <w:tc>
          <w:tcPr>
            <w:tcW w:w="1135" w:type="dxa"/>
            <w:tcBorders>
              <w:top w:val="single" w:sz="4" w:space="0" w:color="A6A6A6"/>
            </w:tcBorders>
            <w:tcMar>
              <w:top w:w="58" w:type="dxa"/>
              <w:left w:w="115" w:type="dxa"/>
              <w:bottom w:w="58" w:type="dxa"/>
              <w:right w:w="115" w:type="dxa"/>
            </w:tcMar>
            <w:vAlign w:val="center"/>
          </w:tcPr>
          <w:p w14:paraId="5ED077F1" w14:textId="77777777" w:rsidR="00705114" w:rsidRPr="00705114" w:rsidRDefault="00705114" w:rsidP="00705114">
            <w:pPr>
              <w:jc w:val="right"/>
              <w:rPr>
                <w:rFonts w:ascii="Arial Narrow" w:hAnsi="Arial Narrow"/>
                <w:b/>
                <w:szCs w:val="24"/>
              </w:rPr>
            </w:pPr>
            <w:r w:rsidRPr="00705114">
              <w:rPr>
                <w:rFonts w:ascii="Arial Narrow" w:hAnsi="Arial Narrow"/>
                <w:b/>
                <w:szCs w:val="24"/>
              </w:rPr>
              <w:t>0.7</w:t>
            </w:r>
          </w:p>
        </w:tc>
      </w:tr>
      <w:tr w:rsidR="00705114" w:rsidRPr="00705114" w14:paraId="5ED077FB" w14:textId="77777777" w:rsidTr="00E52233">
        <w:tc>
          <w:tcPr>
            <w:tcW w:w="1645" w:type="dxa"/>
            <w:tcBorders>
              <w:right w:val="single" w:sz="4" w:space="0" w:color="A6A6A6"/>
            </w:tcBorders>
            <w:tcMar>
              <w:top w:w="58" w:type="dxa"/>
              <w:left w:w="115" w:type="dxa"/>
              <w:bottom w:w="58" w:type="dxa"/>
              <w:right w:w="115" w:type="dxa"/>
            </w:tcMar>
            <w:vAlign w:val="center"/>
          </w:tcPr>
          <w:p w14:paraId="5ED077F3" w14:textId="77777777" w:rsidR="00705114" w:rsidRPr="00705114" w:rsidRDefault="00705114" w:rsidP="00705114">
            <w:pPr>
              <w:rPr>
                <w:rFonts w:ascii="Arial Narrow" w:hAnsi="Arial Narrow"/>
                <w:szCs w:val="24"/>
              </w:rPr>
            </w:pPr>
            <w:r w:rsidRPr="00705114">
              <w:rPr>
                <w:rFonts w:ascii="Arial Narrow" w:hAnsi="Arial Narrow"/>
                <w:szCs w:val="24"/>
              </w:rPr>
              <w:t>Female</w:t>
            </w:r>
          </w:p>
        </w:tc>
        <w:tc>
          <w:tcPr>
            <w:tcW w:w="1135" w:type="dxa"/>
            <w:tcBorders>
              <w:left w:val="single" w:sz="4" w:space="0" w:color="A6A6A6"/>
            </w:tcBorders>
            <w:tcMar>
              <w:top w:w="58" w:type="dxa"/>
              <w:left w:w="115" w:type="dxa"/>
              <w:bottom w:w="58" w:type="dxa"/>
              <w:right w:w="115" w:type="dxa"/>
            </w:tcMar>
            <w:vAlign w:val="center"/>
          </w:tcPr>
          <w:p w14:paraId="5ED077F4" w14:textId="77777777" w:rsidR="00705114" w:rsidRPr="00705114" w:rsidRDefault="00705114" w:rsidP="00705114">
            <w:pPr>
              <w:jc w:val="right"/>
              <w:rPr>
                <w:rFonts w:ascii="Arial Narrow" w:hAnsi="Arial Narrow"/>
                <w:szCs w:val="24"/>
              </w:rPr>
            </w:pPr>
            <w:r w:rsidRPr="00705114">
              <w:rPr>
                <w:rFonts w:ascii="Arial Narrow" w:hAnsi="Arial Narrow"/>
                <w:szCs w:val="24"/>
              </w:rPr>
              <w:t>38,579</w:t>
            </w:r>
          </w:p>
        </w:tc>
        <w:tc>
          <w:tcPr>
            <w:tcW w:w="1135" w:type="dxa"/>
            <w:tcMar>
              <w:top w:w="58" w:type="dxa"/>
              <w:left w:w="115" w:type="dxa"/>
              <w:bottom w:w="58" w:type="dxa"/>
              <w:right w:w="115" w:type="dxa"/>
            </w:tcMar>
            <w:vAlign w:val="center"/>
          </w:tcPr>
          <w:p w14:paraId="5ED077F5" w14:textId="77777777" w:rsidR="00705114" w:rsidRPr="00705114" w:rsidRDefault="00705114" w:rsidP="00705114">
            <w:pPr>
              <w:jc w:val="right"/>
              <w:rPr>
                <w:rFonts w:ascii="Arial Narrow" w:hAnsi="Arial Narrow"/>
                <w:szCs w:val="24"/>
              </w:rPr>
            </w:pPr>
            <w:r w:rsidRPr="00705114">
              <w:rPr>
                <w:rFonts w:ascii="Arial Narrow" w:hAnsi="Arial Narrow"/>
                <w:szCs w:val="24"/>
              </w:rPr>
              <w:t>25,133</w:t>
            </w:r>
          </w:p>
        </w:tc>
        <w:tc>
          <w:tcPr>
            <w:tcW w:w="1135" w:type="dxa"/>
            <w:tcBorders>
              <w:right w:val="single" w:sz="4" w:space="0" w:color="A6A6A6"/>
            </w:tcBorders>
            <w:tcMar>
              <w:top w:w="58" w:type="dxa"/>
              <w:left w:w="115" w:type="dxa"/>
              <w:bottom w:w="58" w:type="dxa"/>
              <w:right w:w="115" w:type="dxa"/>
            </w:tcMar>
            <w:vAlign w:val="center"/>
          </w:tcPr>
          <w:p w14:paraId="5ED077F6" w14:textId="77777777" w:rsidR="00705114" w:rsidRPr="00705114" w:rsidRDefault="00705114" w:rsidP="00705114">
            <w:pPr>
              <w:jc w:val="right"/>
              <w:rPr>
                <w:rFonts w:ascii="Arial Narrow" w:hAnsi="Arial Narrow"/>
                <w:szCs w:val="24"/>
              </w:rPr>
            </w:pPr>
            <w:r w:rsidRPr="00705114">
              <w:rPr>
                <w:rFonts w:ascii="Arial Narrow" w:hAnsi="Arial Narrow"/>
                <w:szCs w:val="24"/>
              </w:rPr>
              <w:t>65.1</w:t>
            </w:r>
          </w:p>
        </w:tc>
        <w:tc>
          <w:tcPr>
            <w:tcW w:w="1135" w:type="dxa"/>
            <w:tcBorders>
              <w:left w:val="single" w:sz="4" w:space="0" w:color="A6A6A6"/>
            </w:tcBorders>
            <w:tcMar>
              <w:top w:w="58" w:type="dxa"/>
              <w:left w:w="115" w:type="dxa"/>
              <w:bottom w:w="58" w:type="dxa"/>
              <w:right w:w="115" w:type="dxa"/>
            </w:tcMar>
            <w:vAlign w:val="center"/>
          </w:tcPr>
          <w:p w14:paraId="5ED077F7" w14:textId="77777777" w:rsidR="00705114" w:rsidRPr="00705114" w:rsidRDefault="00705114" w:rsidP="00705114">
            <w:pPr>
              <w:jc w:val="right"/>
              <w:rPr>
                <w:rFonts w:ascii="Arial Narrow" w:hAnsi="Arial Narrow"/>
                <w:szCs w:val="24"/>
              </w:rPr>
            </w:pPr>
            <w:r w:rsidRPr="00705114">
              <w:rPr>
                <w:rFonts w:ascii="Arial Narrow" w:hAnsi="Arial Narrow"/>
                <w:szCs w:val="24"/>
              </w:rPr>
              <w:t>7.5</w:t>
            </w:r>
          </w:p>
        </w:tc>
        <w:tc>
          <w:tcPr>
            <w:tcW w:w="1135" w:type="dxa"/>
            <w:tcMar>
              <w:top w:w="58" w:type="dxa"/>
              <w:left w:w="115" w:type="dxa"/>
              <w:bottom w:w="58" w:type="dxa"/>
              <w:right w:w="115" w:type="dxa"/>
            </w:tcMar>
            <w:vAlign w:val="center"/>
          </w:tcPr>
          <w:p w14:paraId="5ED077F8" w14:textId="77777777" w:rsidR="00705114" w:rsidRPr="00705114" w:rsidRDefault="00705114" w:rsidP="00705114">
            <w:pPr>
              <w:jc w:val="right"/>
              <w:rPr>
                <w:rFonts w:ascii="Arial Narrow" w:hAnsi="Arial Narrow"/>
                <w:szCs w:val="24"/>
              </w:rPr>
            </w:pPr>
            <w:r w:rsidRPr="00705114">
              <w:rPr>
                <w:rFonts w:ascii="Arial Narrow" w:hAnsi="Arial Narrow"/>
                <w:szCs w:val="24"/>
              </w:rPr>
              <w:t>85.6</w:t>
            </w:r>
          </w:p>
        </w:tc>
        <w:tc>
          <w:tcPr>
            <w:tcW w:w="1135" w:type="dxa"/>
            <w:tcMar>
              <w:top w:w="58" w:type="dxa"/>
              <w:left w:w="115" w:type="dxa"/>
              <w:bottom w:w="58" w:type="dxa"/>
              <w:right w:w="115" w:type="dxa"/>
            </w:tcMar>
            <w:vAlign w:val="center"/>
          </w:tcPr>
          <w:p w14:paraId="5ED077F9" w14:textId="77777777" w:rsidR="00705114" w:rsidRPr="00705114" w:rsidRDefault="00705114" w:rsidP="00705114">
            <w:pPr>
              <w:jc w:val="right"/>
              <w:rPr>
                <w:rFonts w:ascii="Arial Narrow" w:hAnsi="Arial Narrow"/>
                <w:szCs w:val="24"/>
              </w:rPr>
            </w:pPr>
            <w:r w:rsidRPr="00705114">
              <w:rPr>
                <w:rFonts w:ascii="Arial Narrow" w:hAnsi="Arial Narrow"/>
                <w:szCs w:val="24"/>
              </w:rPr>
              <w:t>6.4</w:t>
            </w:r>
          </w:p>
        </w:tc>
        <w:tc>
          <w:tcPr>
            <w:tcW w:w="1135" w:type="dxa"/>
            <w:tcMar>
              <w:top w:w="58" w:type="dxa"/>
              <w:left w:w="115" w:type="dxa"/>
              <w:bottom w:w="58" w:type="dxa"/>
              <w:right w:w="115" w:type="dxa"/>
            </w:tcMar>
            <w:vAlign w:val="center"/>
          </w:tcPr>
          <w:p w14:paraId="5ED077FA" w14:textId="77777777" w:rsidR="00705114" w:rsidRPr="00705114" w:rsidRDefault="00705114" w:rsidP="00705114">
            <w:pPr>
              <w:jc w:val="right"/>
              <w:rPr>
                <w:rFonts w:ascii="Arial Narrow" w:hAnsi="Arial Narrow"/>
                <w:szCs w:val="24"/>
              </w:rPr>
            </w:pPr>
            <w:r w:rsidRPr="00705114">
              <w:rPr>
                <w:rFonts w:ascii="Arial Narrow" w:hAnsi="Arial Narrow"/>
                <w:szCs w:val="24"/>
              </w:rPr>
              <w:t>0.6</w:t>
            </w:r>
          </w:p>
        </w:tc>
      </w:tr>
      <w:tr w:rsidR="00705114" w:rsidRPr="00705114" w14:paraId="5ED07804" w14:textId="77777777" w:rsidTr="00E52233">
        <w:tc>
          <w:tcPr>
            <w:tcW w:w="1645" w:type="dxa"/>
            <w:tcBorders>
              <w:right w:val="single" w:sz="4" w:space="0" w:color="A6A6A6"/>
            </w:tcBorders>
            <w:tcMar>
              <w:top w:w="58" w:type="dxa"/>
              <w:left w:w="115" w:type="dxa"/>
              <w:bottom w:w="58" w:type="dxa"/>
              <w:right w:w="115" w:type="dxa"/>
            </w:tcMar>
            <w:vAlign w:val="center"/>
          </w:tcPr>
          <w:p w14:paraId="5ED077FC" w14:textId="77777777" w:rsidR="00705114" w:rsidRPr="00705114" w:rsidRDefault="00705114" w:rsidP="00705114">
            <w:pPr>
              <w:rPr>
                <w:rFonts w:ascii="Arial Narrow" w:hAnsi="Arial Narrow"/>
                <w:szCs w:val="24"/>
              </w:rPr>
            </w:pPr>
            <w:r w:rsidRPr="00705114">
              <w:rPr>
                <w:rFonts w:ascii="Arial Narrow" w:hAnsi="Arial Narrow"/>
                <w:szCs w:val="24"/>
              </w:rPr>
              <w:t>Male</w:t>
            </w:r>
          </w:p>
        </w:tc>
        <w:tc>
          <w:tcPr>
            <w:tcW w:w="1135" w:type="dxa"/>
            <w:tcBorders>
              <w:left w:val="single" w:sz="4" w:space="0" w:color="A6A6A6"/>
            </w:tcBorders>
            <w:tcMar>
              <w:top w:w="58" w:type="dxa"/>
              <w:left w:w="115" w:type="dxa"/>
              <w:bottom w:w="58" w:type="dxa"/>
              <w:right w:w="115" w:type="dxa"/>
            </w:tcMar>
            <w:vAlign w:val="center"/>
          </w:tcPr>
          <w:p w14:paraId="5ED077FD" w14:textId="77777777" w:rsidR="00705114" w:rsidRPr="00705114" w:rsidRDefault="00705114" w:rsidP="00705114">
            <w:pPr>
              <w:jc w:val="right"/>
              <w:rPr>
                <w:rFonts w:ascii="Arial Narrow" w:hAnsi="Arial Narrow"/>
                <w:szCs w:val="24"/>
              </w:rPr>
            </w:pPr>
            <w:r w:rsidRPr="00705114">
              <w:rPr>
                <w:rFonts w:ascii="Arial Narrow" w:hAnsi="Arial Narrow"/>
                <w:szCs w:val="24"/>
              </w:rPr>
              <w:t>12,150</w:t>
            </w:r>
          </w:p>
        </w:tc>
        <w:tc>
          <w:tcPr>
            <w:tcW w:w="1135" w:type="dxa"/>
            <w:tcMar>
              <w:top w:w="58" w:type="dxa"/>
              <w:left w:w="115" w:type="dxa"/>
              <w:bottom w:w="58" w:type="dxa"/>
              <w:right w:w="115" w:type="dxa"/>
            </w:tcMar>
            <w:vAlign w:val="center"/>
          </w:tcPr>
          <w:p w14:paraId="5ED077FE" w14:textId="77777777" w:rsidR="00705114" w:rsidRPr="00705114" w:rsidRDefault="00705114" w:rsidP="00705114">
            <w:pPr>
              <w:jc w:val="right"/>
              <w:rPr>
                <w:rFonts w:ascii="Arial Narrow" w:hAnsi="Arial Narrow"/>
                <w:szCs w:val="24"/>
              </w:rPr>
            </w:pPr>
            <w:r w:rsidRPr="00705114">
              <w:rPr>
                <w:rFonts w:ascii="Arial Narrow" w:hAnsi="Arial Narrow"/>
                <w:szCs w:val="24"/>
              </w:rPr>
              <w:t>7,812</w:t>
            </w:r>
          </w:p>
        </w:tc>
        <w:tc>
          <w:tcPr>
            <w:tcW w:w="1135" w:type="dxa"/>
            <w:tcBorders>
              <w:right w:val="single" w:sz="4" w:space="0" w:color="A6A6A6"/>
            </w:tcBorders>
            <w:tcMar>
              <w:top w:w="58" w:type="dxa"/>
              <w:left w:w="115" w:type="dxa"/>
              <w:bottom w:w="58" w:type="dxa"/>
              <w:right w:w="115" w:type="dxa"/>
            </w:tcMar>
            <w:vAlign w:val="center"/>
          </w:tcPr>
          <w:p w14:paraId="5ED077FF" w14:textId="77777777" w:rsidR="00705114" w:rsidRPr="00705114" w:rsidRDefault="00705114" w:rsidP="00705114">
            <w:pPr>
              <w:jc w:val="right"/>
              <w:rPr>
                <w:rFonts w:ascii="Arial Narrow" w:hAnsi="Arial Narrow"/>
                <w:szCs w:val="24"/>
              </w:rPr>
            </w:pPr>
            <w:r w:rsidRPr="00705114">
              <w:rPr>
                <w:rFonts w:ascii="Arial Narrow" w:hAnsi="Arial Narrow"/>
                <w:szCs w:val="24"/>
              </w:rPr>
              <w:t>64.3</w:t>
            </w:r>
          </w:p>
        </w:tc>
        <w:tc>
          <w:tcPr>
            <w:tcW w:w="1135" w:type="dxa"/>
            <w:tcBorders>
              <w:left w:val="single" w:sz="4" w:space="0" w:color="A6A6A6"/>
            </w:tcBorders>
            <w:tcMar>
              <w:top w:w="58" w:type="dxa"/>
              <w:left w:w="115" w:type="dxa"/>
              <w:bottom w:w="58" w:type="dxa"/>
              <w:right w:w="115" w:type="dxa"/>
            </w:tcMar>
            <w:vAlign w:val="center"/>
          </w:tcPr>
          <w:p w14:paraId="5ED07800" w14:textId="77777777" w:rsidR="00705114" w:rsidRPr="00705114" w:rsidRDefault="00705114" w:rsidP="00705114">
            <w:pPr>
              <w:jc w:val="right"/>
              <w:rPr>
                <w:rFonts w:ascii="Arial Narrow" w:hAnsi="Arial Narrow"/>
                <w:szCs w:val="24"/>
              </w:rPr>
            </w:pPr>
            <w:r w:rsidRPr="00705114">
              <w:rPr>
                <w:rFonts w:ascii="Arial Narrow" w:hAnsi="Arial Narrow"/>
                <w:szCs w:val="24"/>
              </w:rPr>
              <w:t>5.1</w:t>
            </w:r>
          </w:p>
        </w:tc>
        <w:tc>
          <w:tcPr>
            <w:tcW w:w="1135" w:type="dxa"/>
            <w:tcMar>
              <w:top w:w="58" w:type="dxa"/>
              <w:left w:w="115" w:type="dxa"/>
              <w:bottom w:w="58" w:type="dxa"/>
              <w:right w:w="115" w:type="dxa"/>
            </w:tcMar>
            <w:vAlign w:val="center"/>
          </w:tcPr>
          <w:p w14:paraId="5ED07801" w14:textId="77777777" w:rsidR="00705114" w:rsidRPr="00705114" w:rsidRDefault="00705114" w:rsidP="00705114">
            <w:pPr>
              <w:jc w:val="right"/>
              <w:rPr>
                <w:rFonts w:ascii="Arial Narrow" w:hAnsi="Arial Narrow"/>
                <w:szCs w:val="24"/>
              </w:rPr>
            </w:pPr>
            <w:r w:rsidRPr="00705114">
              <w:rPr>
                <w:rFonts w:ascii="Arial Narrow" w:hAnsi="Arial Narrow"/>
                <w:szCs w:val="24"/>
              </w:rPr>
              <w:t>83.5</w:t>
            </w:r>
          </w:p>
        </w:tc>
        <w:tc>
          <w:tcPr>
            <w:tcW w:w="1135" w:type="dxa"/>
            <w:tcMar>
              <w:top w:w="58" w:type="dxa"/>
              <w:left w:w="115" w:type="dxa"/>
              <w:bottom w:w="58" w:type="dxa"/>
              <w:right w:w="115" w:type="dxa"/>
            </w:tcMar>
            <w:vAlign w:val="center"/>
          </w:tcPr>
          <w:p w14:paraId="5ED07802" w14:textId="77777777" w:rsidR="00705114" w:rsidRPr="00705114" w:rsidRDefault="00705114" w:rsidP="00705114">
            <w:pPr>
              <w:jc w:val="right"/>
              <w:rPr>
                <w:rFonts w:ascii="Arial Narrow" w:hAnsi="Arial Narrow"/>
                <w:szCs w:val="24"/>
              </w:rPr>
            </w:pPr>
            <w:r w:rsidRPr="00705114">
              <w:rPr>
                <w:rFonts w:ascii="Arial Narrow" w:hAnsi="Arial Narrow"/>
                <w:szCs w:val="24"/>
              </w:rPr>
              <w:t>10.2</w:t>
            </w:r>
          </w:p>
        </w:tc>
        <w:tc>
          <w:tcPr>
            <w:tcW w:w="1135" w:type="dxa"/>
            <w:tcMar>
              <w:top w:w="58" w:type="dxa"/>
              <w:left w:w="115" w:type="dxa"/>
              <w:bottom w:w="58" w:type="dxa"/>
              <w:right w:w="115" w:type="dxa"/>
            </w:tcMar>
            <w:vAlign w:val="center"/>
          </w:tcPr>
          <w:p w14:paraId="5ED07803" w14:textId="77777777" w:rsidR="00705114" w:rsidRPr="00705114" w:rsidRDefault="00705114" w:rsidP="00705114">
            <w:pPr>
              <w:jc w:val="right"/>
              <w:rPr>
                <w:rFonts w:ascii="Arial Narrow" w:hAnsi="Arial Narrow"/>
                <w:szCs w:val="24"/>
              </w:rPr>
            </w:pPr>
            <w:r w:rsidRPr="00705114">
              <w:rPr>
                <w:rFonts w:ascii="Arial Narrow" w:hAnsi="Arial Narrow"/>
                <w:szCs w:val="24"/>
              </w:rPr>
              <w:t>1.2</w:t>
            </w:r>
          </w:p>
        </w:tc>
      </w:tr>
    </w:tbl>
    <w:p w14:paraId="5ED07805" w14:textId="77777777" w:rsidR="00705114" w:rsidRPr="00705114" w:rsidRDefault="00705114" w:rsidP="00705114">
      <w:pPr>
        <w:rPr>
          <w:sz w:val="24"/>
          <w:szCs w:val="24"/>
        </w:rPr>
      </w:pPr>
    </w:p>
    <w:p w14:paraId="5ED07806" w14:textId="77777777" w:rsidR="00705114" w:rsidRPr="00705114" w:rsidRDefault="00705114" w:rsidP="00705114">
      <w:pPr>
        <w:rPr>
          <w:sz w:val="24"/>
          <w:szCs w:val="24"/>
        </w:rPr>
      </w:pPr>
      <w:r w:rsidRPr="00705114">
        <w:rPr>
          <w:sz w:val="24"/>
          <w:szCs w:val="24"/>
        </w:rPr>
        <w:t>Lastly, Table 9 shows the breakdown of ratings by gender just for teachers, as opposed to all educators. We again see a similar pattern with male teachers more likely to receive ratings below Proficient and less likely to receive a rating of Exemplary.</w:t>
      </w:r>
    </w:p>
    <w:p w14:paraId="5ED07807" w14:textId="77777777" w:rsidR="00705114" w:rsidRPr="00705114" w:rsidRDefault="00705114" w:rsidP="00705114">
      <w:pPr>
        <w:keepNext/>
        <w:spacing w:before="280" w:after="120"/>
        <w:outlineLvl w:val="0"/>
        <w:rPr>
          <w:rFonts w:ascii="Arial" w:hAnsi="Arial" w:cs="Arial"/>
          <w:b/>
          <w:bCs/>
          <w:kern w:val="32"/>
          <w:sz w:val="32"/>
          <w:szCs w:val="32"/>
        </w:rPr>
      </w:pPr>
      <w:bookmarkStart w:id="7" w:name="_Toc385493473"/>
      <w:r w:rsidRPr="00705114">
        <w:rPr>
          <w:rFonts w:ascii="Arial" w:hAnsi="Arial" w:cs="Arial"/>
          <w:b/>
          <w:bCs/>
          <w:kern w:val="32"/>
          <w:sz w:val="32"/>
          <w:szCs w:val="32"/>
        </w:rPr>
        <w:t>Findings: Professional teaching status</w:t>
      </w:r>
      <w:bookmarkEnd w:id="7"/>
      <w:r w:rsidRPr="00705114">
        <w:rPr>
          <w:rFonts w:ascii="Arial" w:hAnsi="Arial" w:cs="Arial"/>
          <w:b/>
          <w:bCs/>
          <w:kern w:val="32"/>
          <w:sz w:val="32"/>
          <w:szCs w:val="32"/>
        </w:rPr>
        <w:t xml:space="preserve"> </w:t>
      </w:r>
    </w:p>
    <w:p w14:paraId="5ED07808" w14:textId="77777777" w:rsidR="00705114" w:rsidRPr="00705114" w:rsidRDefault="00705114" w:rsidP="00705114">
      <w:pPr>
        <w:rPr>
          <w:sz w:val="24"/>
          <w:szCs w:val="24"/>
        </w:rPr>
      </w:pPr>
      <w:r w:rsidRPr="00705114">
        <w:rPr>
          <w:sz w:val="24"/>
          <w:szCs w:val="24"/>
        </w:rPr>
        <w:t xml:space="preserve">Finally, we examined the distribution of summative performance ratings by professional teaching status (PTS, or tenure). </w:t>
      </w:r>
      <w:r w:rsidRPr="00705114">
        <w:rPr>
          <w:iCs/>
          <w:sz w:val="24"/>
          <w:szCs w:val="24"/>
        </w:rPr>
        <w:t>In Massachusetts, teachers, including school librarians, school adjustment counselors, social workers, school nurses, and school psychologists, are typically awarded professional teaching status after three consecutive years of satisfactory service. Without PTS, a teacher is considered probationary and is employed on an annual basis, allowing a district to not renew the teacher’s contract without stating a specific reason. With PTS, the teacher is considered continuously employed unless the district terminates the employment for cause, and dismissal decisions can be appealed.  As such, PTS teachers are more experienced than their non-PTS counterparts.</w:t>
      </w:r>
    </w:p>
    <w:p w14:paraId="5ED07809" w14:textId="77777777" w:rsidR="00705114" w:rsidRPr="00705114" w:rsidRDefault="00705114" w:rsidP="00705114">
      <w:pPr>
        <w:rPr>
          <w:sz w:val="24"/>
          <w:szCs w:val="24"/>
        </w:rPr>
      </w:pPr>
    </w:p>
    <w:p w14:paraId="5ED0780A" w14:textId="77777777" w:rsidR="00705114" w:rsidRPr="00705114" w:rsidRDefault="00705114" w:rsidP="00705114">
      <w:pPr>
        <w:rPr>
          <w:sz w:val="24"/>
          <w:szCs w:val="24"/>
        </w:rPr>
      </w:pPr>
      <w:r w:rsidRPr="00705114">
        <w:rPr>
          <w:sz w:val="24"/>
          <w:szCs w:val="24"/>
        </w:rPr>
        <w:t>In this first year of statewide implementation, districts appeared to focus their evaluation efforts first on the teachers for whom they will need to make future tenure decisions. As Table 8 shows, 66 percent of the 33,902 PTS teachers eligible to be evaluated in 2012–13 were actually evaluated that year, as compared with 82 percent of the non-PTS teachers. Further, as compared to non-PTS teachers, PTS teachers were more than twice as likely to be rated Exemplary (7.7 percent versus 3.0 percent) and one-third as likely to be rated as Needs Improvement (4.6 percent versus 13.5 percent).</w:t>
      </w:r>
    </w:p>
    <w:p w14:paraId="5ED0780B" w14:textId="77777777" w:rsidR="00705114" w:rsidRPr="00705114" w:rsidRDefault="00705114" w:rsidP="00705114">
      <w:pPr>
        <w:rPr>
          <w:sz w:val="24"/>
          <w:szCs w:val="24"/>
        </w:rPr>
      </w:pPr>
    </w:p>
    <w:p w14:paraId="5ED0780C" w14:textId="77777777" w:rsidR="00705114" w:rsidRPr="00705114" w:rsidRDefault="00705114" w:rsidP="00705114">
      <w:pPr>
        <w:spacing w:after="120"/>
        <w:rPr>
          <w:i/>
          <w:sz w:val="24"/>
          <w:szCs w:val="24"/>
        </w:rPr>
      </w:pPr>
      <w:r w:rsidRPr="00705114">
        <w:rPr>
          <w:i/>
          <w:sz w:val="24"/>
          <w:szCs w:val="24"/>
        </w:rPr>
        <w:t>Table 8: Summative performance ratings by professional teaching status</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705114" w:rsidRPr="00705114" w14:paraId="5ED07812" w14:textId="77777777" w:rsidTr="00E52233">
        <w:tc>
          <w:tcPr>
            <w:tcW w:w="1645" w:type="dxa"/>
            <w:tcBorders>
              <w:right w:val="single" w:sz="4" w:space="0" w:color="A6A6A6"/>
            </w:tcBorders>
            <w:tcMar>
              <w:top w:w="0" w:type="dxa"/>
              <w:left w:w="115" w:type="dxa"/>
              <w:bottom w:w="0" w:type="dxa"/>
              <w:right w:w="115" w:type="dxa"/>
            </w:tcMar>
            <w:vAlign w:val="center"/>
          </w:tcPr>
          <w:p w14:paraId="5ED0780D" w14:textId="77777777" w:rsidR="00705114" w:rsidRPr="00705114" w:rsidRDefault="00705114" w:rsidP="00705114">
            <w:pPr>
              <w:rPr>
                <w:rFonts w:ascii="Arial Narrow" w:hAnsi="Arial Narrow"/>
                <w:szCs w:val="24"/>
              </w:rPr>
            </w:pPr>
          </w:p>
        </w:tc>
        <w:tc>
          <w:tcPr>
            <w:tcW w:w="1135" w:type="dxa"/>
            <w:tcBorders>
              <w:left w:val="single" w:sz="4" w:space="0" w:color="A6A6A6"/>
            </w:tcBorders>
            <w:tcMar>
              <w:top w:w="0" w:type="dxa"/>
              <w:left w:w="115" w:type="dxa"/>
              <w:bottom w:w="0" w:type="dxa"/>
              <w:right w:w="115" w:type="dxa"/>
            </w:tcMar>
            <w:vAlign w:val="center"/>
          </w:tcPr>
          <w:p w14:paraId="5ED0780E" w14:textId="77777777" w:rsidR="00705114" w:rsidRPr="00705114" w:rsidRDefault="00705114" w:rsidP="00705114">
            <w:pPr>
              <w:rPr>
                <w:rFonts w:ascii="Arial Narrow" w:hAnsi="Arial Narrow"/>
                <w:szCs w:val="24"/>
              </w:rPr>
            </w:pPr>
          </w:p>
        </w:tc>
        <w:tc>
          <w:tcPr>
            <w:tcW w:w="1135" w:type="dxa"/>
            <w:tcMar>
              <w:top w:w="0" w:type="dxa"/>
              <w:left w:w="115" w:type="dxa"/>
              <w:bottom w:w="0" w:type="dxa"/>
              <w:right w:w="115" w:type="dxa"/>
            </w:tcMar>
            <w:vAlign w:val="center"/>
          </w:tcPr>
          <w:p w14:paraId="5ED0780F" w14:textId="77777777" w:rsidR="00705114" w:rsidRPr="00705114" w:rsidRDefault="00705114" w:rsidP="00705114">
            <w:pPr>
              <w:rPr>
                <w:rFonts w:ascii="Arial Narrow" w:hAnsi="Arial Narrow"/>
                <w:szCs w:val="24"/>
              </w:rPr>
            </w:pPr>
          </w:p>
        </w:tc>
        <w:tc>
          <w:tcPr>
            <w:tcW w:w="1135" w:type="dxa"/>
            <w:tcBorders>
              <w:right w:val="single" w:sz="4" w:space="0" w:color="A6A6A6"/>
            </w:tcBorders>
            <w:tcMar>
              <w:top w:w="0" w:type="dxa"/>
              <w:left w:w="115" w:type="dxa"/>
              <w:bottom w:w="0" w:type="dxa"/>
              <w:right w:w="115" w:type="dxa"/>
            </w:tcMar>
            <w:vAlign w:val="center"/>
          </w:tcPr>
          <w:p w14:paraId="5ED07810" w14:textId="77777777" w:rsidR="00705114" w:rsidRPr="00705114" w:rsidRDefault="00705114" w:rsidP="00705114">
            <w:pPr>
              <w:rPr>
                <w:rFonts w:ascii="Arial Narrow" w:hAnsi="Arial Narrow"/>
                <w:szCs w:val="24"/>
              </w:rPr>
            </w:pPr>
          </w:p>
        </w:tc>
        <w:tc>
          <w:tcPr>
            <w:tcW w:w="4540" w:type="dxa"/>
            <w:gridSpan w:val="4"/>
            <w:tcBorders>
              <w:left w:val="single" w:sz="4" w:space="0" w:color="A6A6A6"/>
            </w:tcBorders>
            <w:tcMar>
              <w:top w:w="0" w:type="dxa"/>
              <w:left w:w="115" w:type="dxa"/>
              <w:bottom w:w="0" w:type="dxa"/>
              <w:right w:w="115" w:type="dxa"/>
            </w:tcMar>
            <w:vAlign w:val="center"/>
          </w:tcPr>
          <w:p w14:paraId="5ED07811" w14:textId="77777777" w:rsidR="00705114" w:rsidRPr="00705114" w:rsidRDefault="00705114" w:rsidP="00705114">
            <w:pPr>
              <w:jc w:val="center"/>
              <w:rPr>
                <w:rFonts w:ascii="Arial Narrow" w:hAnsi="Arial Narrow"/>
                <w:szCs w:val="24"/>
              </w:rPr>
            </w:pPr>
            <w:r w:rsidRPr="00705114">
              <w:rPr>
                <w:rFonts w:ascii="Arial Narrow" w:hAnsi="Arial Narrow"/>
                <w:szCs w:val="24"/>
              </w:rPr>
              <w:t>Among those evaluated</w:t>
            </w:r>
          </w:p>
        </w:tc>
      </w:tr>
      <w:tr w:rsidR="00705114" w:rsidRPr="00705114" w14:paraId="5ED0781B" w14:textId="77777777" w:rsidTr="00E52233">
        <w:tc>
          <w:tcPr>
            <w:tcW w:w="1645" w:type="dxa"/>
            <w:tcBorders>
              <w:bottom w:val="single" w:sz="4" w:space="0" w:color="A6A6A6"/>
              <w:right w:val="single" w:sz="4" w:space="0" w:color="A6A6A6"/>
            </w:tcBorders>
            <w:tcMar>
              <w:top w:w="58" w:type="dxa"/>
              <w:left w:w="115" w:type="dxa"/>
              <w:bottom w:w="58" w:type="dxa"/>
              <w:right w:w="115" w:type="dxa"/>
            </w:tcMar>
            <w:vAlign w:val="center"/>
          </w:tcPr>
          <w:p w14:paraId="5ED07813" w14:textId="77777777" w:rsidR="00705114" w:rsidRPr="00705114" w:rsidRDefault="00705114" w:rsidP="00705114">
            <w:pPr>
              <w:rPr>
                <w:rFonts w:ascii="Arial Narrow" w:hAnsi="Arial Narrow"/>
                <w:sz w:val="16"/>
                <w:szCs w:val="16"/>
              </w:rPr>
            </w:pPr>
            <w:r w:rsidRPr="00705114">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814"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14:paraId="5ED07815"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14:paraId="5ED07816"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817"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14:paraId="5ED07818"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14:paraId="5ED07819"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14:paraId="5ED0781A" w14:textId="77777777" w:rsidR="00705114" w:rsidRPr="00705114" w:rsidRDefault="00705114" w:rsidP="00705114">
            <w:pPr>
              <w:jc w:val="center"/>
              <w:rPr>
                <w:rFonts w:ascii="Arial Narrow" w:hAnsi="Arial Narrow"/>
                <w:sz w:val="16"/>
                <w:szCs w:val="16"/>
              </w:rPr>
            </w:pPr>
            <w:r w:rsidRPr="00705114">
              <w:rPr>
                <w:rFonts w:ascii="Arial Narrow" w:hAnsi="Arial Narrow"/>
                <w:sz w:val="16"/>
                <w:szCs w:val="16"/>
              </w:rPr>
              <w:t>% Unsatisfactory</w:t>
            </w:r>
          </w:p>
        </w:tc>
      </w:tr>
      <w:tr w:rsidR="00705114" w:rsidRPr="00705114" w14:paraId="5ED07824" w14:textId="77777777" w:rsidTr="00E52233">
        <w:tc>
          <w:tcPr>
            <w:tcW w:w="1645" w:type="dxa"/>
            <w:tcBorders>
              <w:top w:val="single" w:sz="4" w:space="0" w:color="A6A6A6"/>
              <w:right w:val="single" w:sz="4" w:space="0" w:color="A6A6A6"/>
            </w:tcBorders>
            <w:tcMar>
              <w:top w:w="58" w:type="dxa"/>
              <w:left w:w="115" w:type="dxa"/>
              <w:bottom w:w="58" w:type="dxa"/>
              <w:right w:w="115" w:type="dxa"/>
            </w:tcMar>
            <w:vAlign w:val="center"/>
          </w:tcPr>
          <w:p w14:paraId="5ED0781C" w14:textId="77777777" w:rsidR="00705114" w:rsidRPr="00705114" w:rsidRDefault="00705114" w:rsidP="00705114">
            <w:pPr>
              <w:keepNext/>
              <w:keepLines/>
              <w:rPr>
                <w:rFonts w:ascii="Arial Narrow" w:hAnsi="Arial Narrow"/>
                <w:b/>
                <w:szCs w:val="24"/>
              </w:rPr>
            </w:pPr>
            <w:r w:rsidRPr="00705114">
              <w:rPr>
                <w:rFonts w:ascii="Arial Narrow" w:hAnsi="Arial Narrow"/>
                <w:b/>
                <w:szCs w:val="24"/>
              </w:rPr>
              <w:t>All teachers</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81D"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50,729</w:t>
            </w:r>
          </w:p>
        </w:tc>
        <w:tc>
          <w:tcPr>
            <w:tcW w:w="1135" w:type="dxa"/>
            <w:tcBorders>
              <w:top w:val="single" w:sz="4" w:space="0" w:color="A6A6A6"/>
            </w:tcBorders>
            <w:tcMar>
              <w:top w:w="58" w:type="dxa"/>
              <w:left w:w="115" w:type="dxa"/>
              <w:bottom w:w="58" w:type="dxa"/>
              <w:right w:w="115" w:type="dxa"/>
            </w:tcMar>
            <w:vAlign w:val="center"/>
          </w:tcPr>
          <w:p w14:paraId="5ED0781E"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32,945</w:t>
            </w:r>
          </w:p>
        </w:tc>
        <w:tc>
          <w:tcPr>
            <w:tcW w:w="1135" w:type="dxa"/>
            <w:tcBorders>
              <w:top w:val="single" w:sz="4" w:space="0" w:color="A6A6A6"/>
              <w:right w:val="single" w:sz="4" w:space="0" w:color="A6A6A6"/>
            </w:tcBorders>
            <w:tcMar>
              <w:top w:w="58" w:type="dxa"/>
              <w:left w:w="115" w:type="dxa"/>
              <w:bottom w:w="58" w:type="dxa"/>
              <w:right w:w="115" w:type="dxa"/>
            </w:tcMar>
            <w:vAlign w:val="center"/>
          </w:tcPr>
          <w:p w14:paraId="5ED0781F"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64.9</w:t>
            </w:r>
          </w:p>
        </w:tc>
        <w:tc>
          <w:tcPr>
            <w:tcW w:w="1135" w:type="dxa"/>
            <w:tcBorders>
              <w:top w:val="single" w:sz="4" w:space="0" w:color="A6A6A6"/>
              <w:left w:val="single" w:sz="4" w:space="0" w:color="A6A6A6"/>
            </w:tcBorders>
            <w:tcMar>
              <w:top w:w="58" w:type="dxa"/>
              <w:left w:w="115" w:type="dxa"/>
              <w:bottom w:w="58" w:type="dxa"/>
              <w:right w:w="115" w:type="dxa"/>
            </w:tcMar>
            <w:vAlign w:val="center"/>
          </w:tcPr>
          <w:p w14:paraId="5ED07820"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6.9</w:t>
            </w:r>
          </w:p>
        </w:tc>
        <w:tc>
          <w:tcPr>
            <w:tcW w:w="1135" w:type="dxa"/>
            <w:tcBorders>
              <w:top w:val="single" w:sz="4" w:space="0" w:color="A6A6A6"/>
            </w:tcBorders>
            <w:tcMar>
              <w:top w:w="58" w:type="dxa"/>
              <w:left w:w="115" w:type="dxa"/>
              <w:bottom w:w="58" w:type="dxa"/>
              <w:right w:w="115" w:type="dxa"/>
            </w:tcMar>
            <w:vAlign w:val="center"/>
          </w:tcPr>
          <w:p w14:paraId="5ED07821"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85.1</w:t>
            </w:r>
          </w:p>
        </w:tc>
        <w:tc>
          <w:tcPr>
            <w:tcW w:w="1135" w:type="dxa"/>
            <w:tcBorders>
              <w:top w:val="single" w:sz="4" w:space="0" w:color="A6A6A6"/>
            </w:tcBorders>
            <w:tcMar>
              <w:top w:w="58" w:type="dxa"/>
              <w:left w:w="115" w:type="dxa"/>
              <w:bottom w:w="58" w:type="dxa"/>
              <w:right w:w="115" w:type="dxa"/>
            </w:tcMar>
            <w:vAlign w:val="center"/>
          </w:tcPr>
          <w:p w14:paraId="5ED07822"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7.3</w:t>
            </w:r>
          </w:p>
        </w:tc>
        <w:tc>
          <w:tcPr>
            <w:tcW w:w="1135" w:type="dxa"/>
            <w:tcBorders>
              <w:top w:val="single" w:sz="4" w:space="0" w:color="A6A6A6"/>
            </w:tcBorders>
            <w:tcMar>
              <w:top w:w="58" w:type="dxa"/>
              <w:left w:w="115" w:type="dxa"/>
              <w:bottom w:w="58" w:type="dxa"/>
              <w:right w:w="115" w:type="dxa"/>
            </w:tcMar>
            <w:vAlign w:val="center"/>
          </w:tcPr>
          <w:p w14:paraId="5ED07823"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0.7</w:t>
            </w:r>
          </w:p>
        </w:tc>
      </w:tr>
      <w:tr w:rsidR="00705114" w:rsidRPr="00705114" w14:paraId="5ED0782D" w14:textId="77777777" w:rsidTr="00E52233">
        <w:tc>
          <w:tcPr>
            <w:tcW w:w="1645" w:type="dxa"/>
            <w:tcBorders>
              <w:right w:val="single" w:sz="4" w:space="0" w:color="A6A6A6"/>
            </w:tcBorders>
            <w:tcMar>
              <w:top w:w="58" w:type="dxa"/>
              <w:left w:w="115" w:type="dxa"/>
              <w:bottom w:w="58" w:type="dxa"/>
              <w:right w:w="115" w:type="dxa"/>
            </w:tcMar>
            <w:vAlign w:val="center"/>
          </w:tcPr>
          <w:p w14:paraId="5ED07825" w14:textId="77777777" w:rsidR="00705114" w:rsidRPr="00705114" w:rsidRDefault="00705114" w:rsidP="00705114">
            <w:pPr>
              <w:rPr>
                <w:rFonts w:ascii="Arial Narrow" w:hAnsi="Arial Narrow"/>
                <w:szCs w:val="24"/>
              </w:rPr>
            </w:pPr>
            <w:r w:rsidRPr="00705114">
              <w:rPr>
                <w:rFonts w:ascii="Arial Narrow" w:hAnsi="Arial Narrow"/>
                <w:szCs w:val="24"/>
              </w:rPr>
              <w:t>PTS teachers</w:t>
            </w:r>
          </w:p>
        </w:tc>
        <w:tc>
          <w:tcPr>
            <w:tcW w:w="1135" w:type="dxa"/>
            <w:tcBorders>
              <w:left w:val="single" w:sz="4" w:space="0" w:color="A6A6A6"/>
            </w:tcBorders>
            <w:tcMar>
              <w:top w:w="58" w:type="dxa"/>
              <w:left w:w="115" w:type="dxa"/>
              <w:bottom w:w="58" w:type="dxa"/>
              <w:right w:w="115" w:type="dxa"/>
            </w:tcMar>
            <w:vAlign w:val="center"/>
          </w:tcPr>
          <w:p w14:paraId="5ED07826" w14:textId="77777777" w:rsidR="00705114" w:rsidRPr="00705114" w:rsidRDefault="00705114" w:rsidP="00705114">
            <w:pPr>
              <w:jc w:val="right"/>
              <w:rPr>
                <w:rFonts w:ascii="Arial Narrow" w:hAnsi="Arial Narrow"/>
                <w:szCs w:val="24"/>
              </w:rPr>
            </w:pPr>
            <w:r w:rsidRPr="00705114">
              <w:rPr>
                <w:rFonts w:ascii="Arial Narrow" w:hAnsi="Arial Narrow"/>
                <w:szCs w:val="24"/>
              </w:rPr>
              <w:t>33,902</w:t>
            </w:r>
          </w:p>
        </w:tc>
        <w:tc>
          <w:tcPr>
            <w:tcW w:w="1135" w:type="dxa"/>
            <w:tcMar>
              <w:top w:w="58" w:type="dxa"/>
              <w:left w:w="115" w:type="dxa"/>
              <w:bottom w:w="58" w:type="dxa"/>
              <w:right w:w="115" w:type="dxa"/>
            </w:tcMar>
            <w:vAlign w:val="center"/>
          </w:tcPr>
          <w:p w14:paraId="5ED07827" w14:textId="77777777" w:rsidR="00705114" w:rsidRPr="00705114" w:rsidRDefault="00705114" w:rsidP="00705114">
            <w:pPr>
              <w:jc w:val="right"/>
              <w:rPr>
                <w:rFonts w:ascii="Arial Narrow" w:hAnsi="Arial Narrow"/>
                <w:szCs w:val="24"/>
              </w:rPr>
            </w:pPr>
            <w:r w:rsidRPr="00705114">
              <w:rPr>
                <w:rFonts w:ascii="Arial Narrow" w:hAnsi="Arial Narrow"/>
                <w:szCs w:val="24"/>
              </w:rPr>
              <w:t>22,302</w:t>
            </w:r>
          </w:p>
        </w:tc>
        <w:tc>
          <w:tcPr>
            <w:tcW w:w="1135" w:type="dxa"/>
            <w:tcBorders>
              <w:right w:val="single" w:sz="4" w:space="0" w:color="A6A6A6"/>
            </w:tcBorders>
            <w:tcMar>
              <w:top w:w="58" w:type="dxa"/>
              <w:left w:w="115" w:type="dxa"/>
              <w:bottom w:w="58" w:type="dxa"/>
              <w:right w:w="115" w:type="dxa"/>
            </w:tcMar>
            <w:vAlign w:val="center"/>
          </w:tcPr>
          <w:p w14:paraId="5ED07828" w14:textId="77777777" w:rsidR="00705114" w:rsidRPr="00705114" w:rsidRDefault="00705114" w:rsidP="00705114">
            <w:pPr>
              <w:jc w:val="right"/>
              <w:rPr>
                <w:rFonts w:ascii="Arial Narrow" w:hAnsi="Arial Narrow"/>
                <w:szCs w:val="24"/>
              </w:rPr>
            </w:pPr>
            <w:r w:rsidRPr="00705114">
              <w:rPr>
                <w:rFonts w:ascii="Arial Narrow" w:hAnsi="Arial Narrow"/>
                <w:szCs w:val="24"/>
              </w:rPr>
              <w:t>65.8</w:t>
            </w:r>
          </w:p>
        </w:tc>
        <w:tc>
          <w:tcPr>
            <w:tcW w:w="1135" w:type="dxa"/>
            <w:tcBorders>
              <w:left w:val="single" w:sz="4" w:space="0" w:color="A6A6A6"/>
            </w:tcBorders>
            <w:tcMar>
              <w:top w:w="58" w:type="dxa"/>
              <w:left w:w="115" w:type="dxa"/>
              <w:bottom w:w="58" w:type="dxa"/>
              <w:right w:w="115" w:type="dxa"/>
            </w:tcMar>
            <w:vAlign w:val="center"/>
          </w:tcPr>
          <w:p w14:paraId="5ED07829" w14:textId="77777777" w:rsidR="00705114" w:rsidRPr="00705114" w:rsidRDefault="00705114" w:rsidP="00705114">
            <w:pPr>
              <w:jc w:val="right"/>
              <w:rPr>
                <w:rFonts w:ascii="Arial Narrow" w:hAnsi="Arial Narrow"/>
                <w:szCs w:val="24"/>
              </w:rPr>
            </w:pPr>
            <w:r w:rsidRPr="00705114">
              <w:rPr>
                <w:rFonts w:ascii="Arial Narrow" w:hAnsi="Arial Narrow"/>
                <w:szCs w:val="24"/>
              </w:rPr>
              <w:t>7.7</w:t>
            </w:r>
          </w:p>
        </w:tc>
        <w:tc>
          <w:tcPr>
            <w:tcW w:w="1135" w:type="dxa"/>
            <w:tcMar>
              <w:top w:w="58" w:type="dxa"/>
              <w:left w:w="115" w:type="dxa"/>
              <w:bottom w:w="58" w:type="dxa"/>
              <w:right w:w="115" w:type="dxa"/>
            </w:tcMar>
            <w:vAlign w:val="center"/>
          </w:tcPr>
          <w:p w14:paraId="5ED0782A" w14:textId="77777777" w:rsidR="00705114" w:rsidRPr="00705114" w:rsidRDefault="00705114" w:rsidP="00705114">
            <w:pPr>
              <w:jc w:val="right"/>
              <w:rPr>
                <w:rFonts w:ascii="Arial Narrow" w:hAnsi="Arial Narrow"/>
                <w:szCs w:val="24"/>
              </w:rPr>
            </w:pPr>
            <w:r w:rsidRPr="00705114">
              <w:rPr>
                <w:rFonts w:ascii="Arial Narrow" w:hAnsi="Arial Narrow"/>
                <w:szCs w:val="24"/>
              </w:rPr>
              <w:t>87.1</w:t>
            </w:r>
          </w:p>
        </w:tc>
        <w:tc>
          <w:tcPr>
            <w:tcW w:w="1135" w:type="dxa"/>
            <w:tcMar>
              <w:top w:w="58" w:type="dxa"/>
              <w:left w:w="115" w:type="dxa"/>
              <w:bottom w:w="58" w:type="dxa"/>
              <w:right w:w="115" w:type="dxa"/>
            </w:tcMar>
            <w:vAlign w:val="center"/>
          </w:tcPr>
          <w:p w14:paraId="5ED0782B" w14:textId="77777777" w:rsidR="00705114" w:rsidRPr="00705114" w:rsidRDefault="00705114" w:rsidP="00705114">
            <w:pPr>
              <w:jc w:val="right"/>
              <w:rPr>
                <w:rFonts w:ascii="Arial Narrow" w:hAnsi="Arial Narrow"/>
                <w:szCs w:val="24"/>
              </w:rPr>
            </w:pPr>
            <w:r w:rsidRPr="00705114">
              <w:rPr>
                <w:rFonts w:ascii="Arial Narrow" w:hAnsi="Arial Narrow"/>
                <w:szCs w:val="24"/>
              </w:rPr>
              <w:t>4.6</w:t>
            </w:r>
          </w:p>
        </w:tc>
        <w:tc>
          <w:tcPr>
            <w:tcW w:w="1135" w:type="dxa"/>
            <w:tcMar>
              <w:top w:w="58" w:type="dxa"/>
              <w:left w:w="115" w:type="dxa"/>
              <w:bottom w:w="58" w:type="dxa"/>
              <w:right w:w="115" w:type="dxa"/>
            </w:tcMar>
            <w:vAlign w:val="center"/>
          </w:tcPr>
          <w:p w14:paraId="5ED0782C" w14:textId="77777777" w:rsidR="00705114" w:rsidRPr="00705114" w:rsidRDefault="00705114" w:rsidP="00705114">
            <w:pPr>
              <w:jc w:val="right"/>
              <w:rPr>
                <w:rFonts w:ascii="Arial Narrow" w:hAnsi="Arial Narrow"/>
                <w:szCs w:val="24"/>
              </w:rPr>
            </w:pPr>
            <w:r w:rsidRPr="00705114">
              <w:rPr>
                <w:rFonts w:ascii="Arial Narrow" w:hAnsi="Arial Narrow"/>
                <w:szCs w:val="24"/>
              </w:rPr>
              <w:t>0.6</w:t>
            </w:r>
          </w:p>
        </w:tc>
      </w:tr>
      <w:tr w:rsidR="00705114" w:rsidRPr="00705114" w14:paraId="5ED07836" w14:textId="77777777" w:rsidTr="00E52233">
        <w:tc>
          <w:tcPr>
            <w:tcW w:w="1645" w:type="dxa"/>
            <w:tcBorders>
              <w:right w:val="single" w:sz="4" w:space="0" w:color="A6A6A6"/>
            </w:tcBorders>
            <w:tcMar>
              <w:top w:w="58" w:type="dxa"/>
              <w:left w:w="115" w:type="dxa"/>
              <w:bottom w:w="58" w:type="dxa"/>
              <w:right w:w="115" w:type="dxa"/>
            </w:tcMar>
            <w:vAlign w:val="center"/>
          </w:tcPr>
          <w:p w14:paraId="5ED0782E" w14:textId="77777777" w:rsidR="00705114" w:rsidRPr="00705114" w:rsidRDefault="00705114" w:rsidP="00705114">
            <w:pPr>
              <w:rPr>
                <w:rFonts w:ascii="Arial Narrow" w:hAnsi="Arial Narrow"/>
                <w:szCs w:val="24"/>
              </w:rPr>
            </w:pPr>
            <w:r w:rsidRPr="00705114">
              <w:rPr>
                <w:rFonts w:ascii="Arial Narrow" w:hAnsi="Arial Narrow"/>
                <w:szCs w:val="24"/>
              </w:rPr>
              <w:t>Non-PTS teachers</w:t>
            </w:r>
          </w:p>
        </w:tc>
        <w:tc>
          <w:tcPr>
            <w:tcW w:w="1135" w:type="dxa"/>
            <w:tcBorders>
              <w:left w:val="single" w:sz="4" w:space="0" w:color="A6A6A6"/>
            </w:tcBorders>
            <w:tcMar>
              <w:top w:w="58" w:type="dxa"/>
              <w:left w:w="115" w:type="dxa"/>
              <w:bottom w:w="58" w:type="dxa"/>
              <w:right w:w="115" w:type="dxa"/>
            </w:tcMar>
            <w:vAlign w:val="center"/>
          </w:tcPr>
          <w:p w14:paraId="5ED0782F" w14:textId="77777777" w:rsidR="00705114" w:rsidRPr="00705114" w:rsidRDefault="00705114" w:rsidP="00705114">
            <w:pPr>
              <w:jc w:val="right"/>
              <w:rPr>
                <w:rFonts w:ascii="Arial Narrow" w:hAnsi="Arial Narrow"/>
                <w:szCs w:val="24"/>
              </w:rPr>
            </w:pPr>
            <w:r w:rsidRPr="00705114">
              <w:rPr>
                <w:rFonts w:ascii="Arial Narrow" w:hAnsi="Arial Narrow"/>
                <w:szCs w:val="24"/>
              </w:rPr>
              <w:t>10,244</w:t>
            </w:r>
          </w:p>
        </w:tc>
        <w:tc>
          <w:tcPr>
            <w:tcW w:w="1135" w:type="dxa"/>
            <w:tcMar>
              <w:top w:w="58" w:type="dxa"/>
              <w:left w:w="115" w:type="dxa"/>
              <w:bottom w:w="58" w:type="dxa"/>
              <w:right w:w="115" w:type="dxa"/>
            </w:tcMar>
            <w:vAlign w:val="center"/>
          </w:tcPr>
          <w:p w14:paraId="5ED07830" w14:textId="77777777" w:rsidR="00705114" w:rsidRPr="00705114" w:rsidRDefault="00705114" w:rsidP="00705114">
            <w:pPr>
              <w:jc w:val="right"/>
              <w:rPr>
                <w:rFonts w:ascii="Arial Narrow" w:hAnsi="Arial Narrow"/>
                <w:szCs w:val="24"/>
              </w:rPr>
            </w:pPr>
            <w:r w:rsidRPr="00705114">
              <w:rPr>
                <w:rFonts w:ascii="Arial Narrow" w:hAnsi="Arial Narrow"/>
                <w:szCs w:val="24"/>
              </w:rPr>
              <w:t>8,446</w:t>
            </w:r>
          </w:p>
        </w:tc>
        <w:tc>
          <w:tcPr>
            <w:tcW w:w="1135" w:type="dxa"/>
            <w:tcBorders>
              <w:right w:val="single" w:sz="4" w:space="0" w:color="A6A6A6"/>
            </w:tcBorders>
            <w:tcMar>
              <w:top w:w="58" w:type="dxa"/>
              <w:left w:w="115" w:type="dxa"/>
              <w:bottom w:w="58" w:type="dxa"/>
              <w:right w:w="115" w:type="dxa"/>
            </w:tcMar>
            <w:vAlign w:val="center"/>
          </w:tcPr>
          <w:p w14:paraId="5ED07831" w14:textId="77777777" w:rsidR="00705114" w:rsidRPr="00705114" w:rsidRDefault="00705114" w:rsidP="00705114">
            <w:pPr>
              <w:jc w:val="right"/>
              <w:rPr>
                <w:rFonts w:ascii="Arial Narrow" w:hAnsi="Arial Narrow"/>
                <w:szCs w:val="24"/>
              </w:rPr>
            </w:pPr>
            <w:r w:rsidRPr="00705114">
              <w:rPr>
                <w:rFonts w:ascii="Arial Narrow" w:hAnsi="Arial Narrow"/>
                <w:szCs w:val="24"/>
              </w:rPr>
              <w:t>82.4</w:t>
            </w:r>
          </w:p>
        </w:tc>
        <w:tc>
          <w:tcPr>
            <w:tcW w:w="1135" w:type="dxa"/>
            <w:tcBorders>
              <w:left w:val="single" w:sz="4" w:space="0" w:color="A6A6A6"/>
            </w:tcBorders>
            <w:tcMar>
              <w:top w:w="58" w:type="dxa"/>
              <w:left w:w="115" w:type="dxa"/>
              <w:bottom w:w="58" w:type="dxa"/>
              <w:right w:w="115" w:type="dxa"/>
            </w:tcMar>
            <w:vAlign w:val="center"/>
          </w:tcPr>
          <w:p w14:paraId="5ED07832" w14:textId="77777777" w:rsidR="00705114" w:rsidRPr="00705114" w:rsidRDefault="00705114" w:rsidP="00705114">
            <w:pPr>
              <w:jc w:val="right"/>
              <w:rPr>
                <w:rFonts w:ascii="Arial Narrow" w:hAnsi="Arial Narrow"/>
                <w:szCs w:val="24"/>
              </w:rPr>
            </w:pPr>
            <w:r w:rsidRPr="00705114">
              <w:rPr>
                <w:rFonts w:ascii="Arial Narrow" w:hAnsi="Arial Narrow"/>
                <w:szCs w:val="24"/>
              </w:rPr>
              <w:t>3.0</w:t>
            </w:r>
          </w:p>
        </w:tc>
        <w:tc>
          <w:tcPr>
            <w:tcW w:w="1135" w:type="dxa"/>
            <w:tcMar>
              <w:top w:w="58" w:type="dxa"/>
              <w:left w:w="115" w:type="dxa"/>
              <w:bottom w:w="58" w:type="dxa"/>
              <w:right w:w="115" w:type="dxa"/>
            </w:tcMar>
            <w:vAlign w:val="center"/>
          </w:tcPr>
          <w:p w14:paraId="5ED07833" w14:textId="77777777" w:rsidR="00705114" w:rsidRPr="00705114" w:rsidRDefault="00705114" w:rsidP="00705114">
            <w:pPr>
              <w:jc w:val="right"/>
              <w:rPr>
                <w:rFonts w:ascii="Arial Narrow" w:hAnsi="Arial Narrow"/>
                <w:szCs w:val="24"/>
              </w:rPr>
            </w:pPr>
            <w:r w:rsidRPr="00705114">
              <w:rPr>
                <w:rFonts w:ascii="Arial Narrow" w:hAnsi="Arial Narrow"/>
                <w:szCs w:val="24"/>
              </w:rPr>
              <w:t>82.5</w:t>
            </w:r>
          </w:p>
        </w:tc>
        <w:tc>
          <w:tcPr>
            <w:tcW w:w="1135" w:type="dxa"/>
            <w:tcMar>
              <w:top w:w="58" w:type="dxa"/>
              <w:left w:w="115" w:type="dxa"/>
              <w:bottom w:w="58" w:type="dxa"/>
              <w:right w:w="115" w:type="dxa"/>
            </w:tcMar>
            <w:vAlign w:val="center"/>
          </w:tcPr>
          <w:p w14:paraId="5ED07834" w14:textId="77777777" w:rsidR="00705114" w:rsidRPr="00705114" w:rsidRDefault="00705114" w:rsidP="00705114">
            <w:pPr>
              <w:jc w:val="right"/>
              <w:rPr>
                <w:rFonts w:ascii="Arial Narrow" w:hAnsi="Arial Narrow"/>
                <w:szCs w:val="24"/>
              </w:rPr>
            </w:pPr>
            <w:r w:rsidRPr="00705114">
              <w:rPr>
                <w:rFonts w:ascii="Arial Narrow" w:hAnsi="Arial Narrow"/>
                <w:szCs w:val="24"/>
              </w:rPr>
              <w:t>13.5</w:t>
            </w:r>
          </w:p>
        </w:tc>
        <w:tc>
          <w:tcPr>
            <w:tcW w:w="1135" w:type="dxa"/>
            <w:tcMar>
              <w:top w:w="58" w:type="dxa"/>
              <w:left w:w="115" w:type="dxa"/>
              <w:bottom w:w="58" w:type="dxa"/>
              <w:right w:w="115" w:type="dxa"/>
            </w:tcMar>
            <w:vAlign w:val="center"/>
          </w:tcPr>
          <w:p w14:paraId="5ED07835" w14:textId="77777777" w:rsidR="00705114" w:rsidRPr="00705114" w:rsidRDefault="00705114" w:rsidP="00705114">
            <w:pPr>
              <w:jc w:val="right"/>
              <w:rPr>
                <w:rFonts w:ascii="Arial Narrow" w:hAnsi="Arial Narrow"/>
                <w:szCs w:val="24"/>
              </w:rPr>
            </w:pPr>
            <w:r w:rsidRPr="00705114">
              <w:rPr>
                <w:rFonts w:ascii="Arial Narrow" w:hAnsi="Arial Narrow"/>
                <w:szCs w:val="24"/>
              </w:rPr>
              <w:t>1.0</w:t>
            </w:r>
          </w:p>
        </w:tc>
      </w:tr>
    </w:tbl>
    <w:p w14:paraId="5ED07837" w14:textId="77777777" w:rsidR="00705114" w:rsidRPr="00705114" w:rsidRDefault="00705114" w:rsidP="00705114">
      <w:pPr>
        <w:rPr>
          <w:sz w:val="24"/>
          <w:szCs w:val="24"/>
        </w:rPr>
      </w:pPr>
    </w:p>
    <w:p w14:paraId="5ED07838" w14:textId="77777777" w:rsidR="00705114" w:rsidRPr="00705114" w:rsidRDefault="00705114" w:rsidP="00705114">
      <w:pPr>
        <w:rPr>
          <w:sz w:val="24"/>
          <w:szCs w:val="24"/>
        </w:rPr>
      </w:pPr>
      <w:r w:rsidRPr="00705114">
        <w:rPr>
          <w:sz w:val="24"/>
          <w:szCs w:val="24"/>
        </w:rPr>
        <w:t xml:space="preserve">Breaking down the professional teaching status findings by race/ethnicity (Table 9) shows similar patterns to the statewide results. Educators of color have more disperse summative performance ratings than white educators do, whether or not they have professional teaching status. Further, within most racial/ethnic groups, PTS educators were more likely to receive Exemplary ratings than their non-PTS counterparts. 9.2 percent Hispanic or Latino PTS educators were rated Exemplary, as compared to 3.4 percent of non-PTS Hispanic or Latino teachers. </w:t>
      </w:r>
    </w:p>
    <w:p w14:paraId="5ED07839" w14:textId="77777777" w:rsidR="00705114" w:rsidRPr="00705114" w:rsidRDefault="00705114" w:rsidP="00705114">
      <w:pPr>
        <w:rPr>
          <w:sz w:val="24"/>
          <w:szCs w:val="24"/>
        </w:rPr>
      </w:pPr>
    </w:p>
    <w:p w14:paraId="5ED0783A" w14:textId="77777777" w:rsidR="00705114" w:rsidRPr="00705114" w:rsidRDefault="00705114" w:rsidP="00705114">
      <w:pPr>
        <w:rPr>
          <w:sz w:val="24"/>
          <w:szCs w:val="24"/>
        </w:rPr>
      </w:pPr>
      <w:r w:rsidRPr="00705114">
        <w:rPr>
          <w:sz w:val="24"/>
          <w:szCs w:val="24"/>
        </w:rPr>
        <w:t xml:space="preserve">Non-PTS educators of color, however, were more likely to receive Needs Improvement or Unsatisfactory ratings than were PTS educators of color. Looking just at the Needs Improvement category, 8.6 percent of African-American PTS educators received this rating, versus 19.1 percent of African-American non-PTS educators. We see similar patterns for Asian (5.8 percent versus 13.8 percent) and Hispanic or Latino (6.8 percent versus 13.8 percent) educators. </w:t>
      </w:r>
    </w:p>
    <w:p w14:paraId="5ED0783B" w14:textId="77777777" w:rsidR="00705114" w:rsidRPr="00705114" w:rsidRDefault="00705114" w:rsidP="00705114">
      <w:pPr>
        <w:rPr>
          <w:sz w:val="24"/>
          <w:szCs w:val="24"/>
        </w:rPr>
      </w:pPr>
    </w:p>
    <w:p w14:paraId="5ED0783C" w14:textId="77777777" w:rsidR="00705114" w:rsidRPr="00705114" w:rsidRDefault="00705114" w:rsidP="00705114">
      <w:pPr>
        <w:rPr>
          <w:sz w:val="24"/>
          <w:szCs w:val="24"/>
        </w:rPr>
      </w:pPr>
      <w:r w:rsidRPr="00705114">
        <w:rPr>
          <w:sz w:val="24"/>
          <w:szCs w:val="24"/>
        </w:rPr>
        <w:t xml:space="preserve">Comparing Table 9 to Table 4 (which shows the overall statewide breakdown of summative performance ratings by race) demonstrates that PTS teachers within a given racial/ethnic subgroup are similarly likely to receive an Exemplary rating as educators in that subgroup overall. For example, 10.7 percent of African-American PTS teachers were rated Exemplary, equal to the 10.7 of African-American educators overall that received that rating. PTS teachers  of color are somewhat more likely to receive Needs Improvement or Unsatisfactory ratings than educators of color statewide, however. </w:t>
      </w:r>
    </w:p>
    <w:p w14:paraId="5ED0783D" w14:textId="77777777" w:rsidR="00705114" w:rsidRPr="00705114" w:rsidRDefault="00705114" w:rsidP="00705114">
      <w:pPr>
        <w:rPr>
          <w:sz w:val="24"/>
          <w:szCs w:val="24"/>
        </w:rPr>
      </w:pPr>
    </w:p>
    <w:p w14:paraId="5ED0783E" w14:textId="77777777" w:rsidR="00705114" w:rsidRPr="00705114" w:rsidRDefault="00705114" w:rsidP="00705114">
      <w:pPr>
        <w:keepNext/>
        <w:keepLines/>
        <w:spacing w:after="120"/>
        <w:rPr>
          <w:i/>
          <w:sz w:val="24"/>
          <w:szCs w:val="24"/>
        </w:rPr>
      </w:pPr>
      <w:r w:rsidRPr="00705114">
        <w:rPr>
          <w:i/>
          <w:sz w:val="24"/>
          <w:szCs w:val="24"/>
        </w:rPr>
        <w:t>Table 9: Summative performance ratings by professional teaching status and race/ethnicity</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705114" w:rsidRPr="00705114" w14:paraId="5ED07844" w14:textId="77777777" w:rsidTr="00E52233">
        <w:tc>
          <w:tcPr>
            <w:tcW w:w="1645" w:type="dxa"/>
            <w:tcBorders>
              <w:right w:val="single" w:sz="4" w:space="0" w:color="A6A6A6"/>
            </w:tcBorders>
            <w:tcMar>
              <w:top w:w="0" w:type="dxa"/>
              <w:left w:w="115" w:type="dxa"/>
              <w:bottom w:w="0" w:type="dxa"/>
              <w:right w:w="115" w:type="dxa"/>
            </w:tcMar>
            <w:vAlign w:val="center"/>
          </w:tcPr>
          <w:p w14:paraId="5ED0783F" w14:textId="77777777" w:rsidR="00705114" w:rsidRPr="00705114" w:rsidRDefault="00705114" w:rsidP="00705114">
            <w:pPr>
              <w:keepNext/>
              <w:keepLines/>
              <w:rPr>
                <w:rFonts w:ascii="Arial Narrow" w:hAnsi="Arial Narrow"/>
                <w:szCs w:val="24"/>
              </w:rPr>
            </w:pPr>
          </w:p>
        </w:tc>
        <w:tc>
          <w:tcPr>
            <w:tcW w:w="1135" w:type="dxa"/>
            <w:tcBorders>
              <w:left w:val="single" w:sz="4" w:space="0" w:color="A6A6A6"/>
            </w:tcBorders>
            <w:tcMar>
              <w:top w:w="0" w:type="dxa"/>
              <w:left w:w="115" w:type="dxa"/>
              <w:bottom w:w="0" w:type="dxa"/>
              <w:right w:w="115" w:type="dxa"/>
            </w:tcMar>
            <w:vAlign w:val="center"/>
          </w:tcPr>
          <w:p w14:paraId="5ED07840" w14:textId="77777777" w:rsidR="00705114" w:rsidRPr="00705114" w:rsidRDefault="00705114" w:rsidP="00705114">
            <w:pPr>
              <w:keepNext/>
              <w:keepLines/>
              <w:rPr>
                <w:rFonts w:ascii="Arial Narrow" w:hAnsi="Arial Narrow"/>
                <w:szCs w:val="24"/>
              </w:rPr>
            </w:pPr>
          </w:p>
        </w:tc>
        <w:tc>
          <w:tcPr>
            <w:tcW w:w="1135" w:type="dxa"/>
            <w:tcMar>
              <w:top w:w="0" w:type="dxa"/>
              <w:left w:w="115" w:type="dxa"/>
              <w:bottom w:w="0" w:type="dxa"/>
              <w:right w:w="115" w:type="dxa"/>
            </w:tcMar>
            <w:vAlign w:val="center"/>
          </w:tcPr>
          <w:p w14:paraId="5ED07841" w14:textId="77777777" w:rsidR="00705114" w:rsidRPr="00705114" w:rsidRDefault="00705114" w:rsidP="00705114">
            <w:pPr>
              <w:keepNext/>
              <w:keepLines/>
              <w:rPr>
                <w:rFonts w:ascii="Arial Narrow" w:hAnsi="Arial Narrow"/>
                <w:szCs w:val="24"/>
              </w:rPr>
            </w:pPr>
          </w:p>
        </w:tc>
        <w:tc>
          <w:tcPr>
            <w:tcW w:w="1135" w:type="dxa"/>
            <w:tcBorders>
              <w:right w:val="single" w:sz="4" w:space="0" w:color="A6A6A6"/>
            </w:tcBorders>
            <w:tcMar>
              <w:top w:w="0" w:type="dxa"/>
              <w:left w:w="115" w:type="dxa"/>
              <w:bottom w:w="0" w:type="dxa"/>
              <w:right w:w="115" w:type="dxa"/>
            </w:tcMar>
            <w:vAlign w:val="center"/>
          </w:tcPr>
          <w:p w14:paraId="5ED07842" w14:textId="77777777" w:rsidR="00705114" w:rsidRPr="00705114" w:rsidRDefault="00705114" w:rsidP="00705114">
            <w:pPr>
              <w:keepNext/>
              <w:keepLines/>
              <w:rPr>
                <w:rFonts w:ascii="Arial Narrow" w:hAnsi="Arial Narrow"/>
                <w:szCs w:val="24"/>
              </w:rPr>
            </w:pPr>
          </w:p>
        </w:tc>
        <w:tc>
          <w:tcPr>
            <w:tcW w:w="4540" w:type="dxa"/>
            <w:gridSpan w:val="4"/>
            <w:tcBorders>
              <w:left w:val="single" w:sz="4" w:space="0" w:color="A6A6A6"/>
            </w:tcBorders>
            <w:tcMar>
              <w:top w:w="0" w:type="dxa"/>
              <w:left w:w="115" w:type="dxa"/>
              <w:bottom w:w="0" w:type="dxa"/>
              <w:right w:w="115" w:type="dxa"/>
            </w:tcMar>
            <w:vAlign w:val="center"/>
          </w:tcPr>
          <w:p w14:paraId="5ED07843" w14:textId="77777777" w:rsidR="00705114" w:rsidRPr="00705114" w:rsidRDefault="00705114" w:rsidP="00705114">
            <w:pPr>
              <w:keepNext/>
              <w:keepLines/>
              <w:jc w:val="center"/>
              <w:rPr>
                <w:rFonts w:ascii="Arial Narrow" w:hAnsi="Arial Narrow"/>
                <w:szCs w:val="24"/>
              </w:rPr>
            </w:pPr>
            <w:r w:rsidRPr="00705114">
              <w:rPr>
                <w:rFonts w:ascii="Arial Narrow" w:hAnsi="Arial Narrow"/>
                <w:szCs w:val="24"/>
              </w:rPr>
              <w:t>Among those evaluated</w:t>
            </w:r>
          </w:p>
        </w:tc>
      </w:tr>
      <w:tr w:rsidR="00705114" w:rsidRPr="00705114" w14:paraId="5ED0784D" w14:textId="77777777" w:rsidTr="00E52233">
        <w:tc>
          <w:tcPr>
            <w:tcW w:w="1645" w:type="dxa"/>
            <w:tcBorders>
              <w:bottom w:val="single" w:sz="4" w:space="0" w:color="A6A6A6"/>
              <w:right w:val="single" w:sz="4" w:space="0" w:color="A6A6A6"/>
            </w:tcBorders>
            <w:tcMar>
              <w:top w:w="58" w:type="dxa"/>
              <w:left w:w="115" w:type="dxa"/>
              <w:bottom w:w="58" w:type="dxa"/>
              <w:right w:w="115" w:type="dxa"/>
            </w:tcMar>
            <w:vAlign w:val="center"/>
          </w:tcPr>
          <w:p w14:paraId="5ED07845" w14:textId="77777777" w:rsidR="00705114" w:rsidRPr="00705114" w:rsidRDefault="00705114" w:rsidP="00705114">
            <w:pPr>
              <w:keepNext/>
              <w:keepLines/>
              <w:rPr>
                <w:rFonts w:ascii="Arial Narrow" w:hAnsi="Arial Narrow"/>
                <w:sz w:val="16"/>
                <w:szCs w:val="16"/>
              </w:rPr>
            </w:pPr>
            <w:r w:rsidRPr="00705114">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846"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14:paraId="5ED07847"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14:paraId="5ED07848"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849"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14:paraId="5ED0784A"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14:paraId="5ED0784B"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14:paraId="5ED0784C"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Unsatisfactory</w:t>
            </w:r>
          </w:p>
        </w:tc>
      </w:tr>
      <w:tr w:rsidR="00705114" w:rsidRPr="00705114" w14:paraId="5ED07856" w14:textId="77777777" w:rsidTr="00E52233">
        <w:tc>
          <w:tcPr>
            <w:tcW w:w="1645" w:type="dxa"/>
            <w:tcBorders>
              <w:top w:val="single" w:sz="4" w:space="0" w:color="A6A6A6"/>
              <w:bottom w:val="single" w:sz="4" w:space="0" w:color="A6A6A6" w:themeColor="background1" w:themeShade="A6"/>
              <w:right w:val="single" w:sz="4" w:space="0" w:color="A6A6A6"/>
            </w:tcBorders>
            <w:tcMar>
              <w:top w:w="58" w:type="dxa"/>
              <w:left w:w="115" w:type="dxa"/>
              <w:bottom w:w="58" w:type="dxa"/>
              <w:right w:w="115" w:type="dxa"/>
            </w:tcMar>
            <w:vAlign w:val="center"/>
          </w:tcPr>
          <w:p w14:paraId="5ED0784E" w14:textId="77777777" w:rsidR="00705114" w:rsidRPr="00705114" w:rsidRDefault="00705114" w:rsidP="00705114">
            <w:pPr>
              <w:keepNext/>
              <w:keepLines/>
              <w:rPr>
                <w:rFonts w:ascii="Arial Narrow" w:hAnsi="Arial Narrow"/>
                <w:b/>
                <w:szCs w:val="24"/>
              </w:rPr>
            </w:pPr>
            <w:r w:rsidRPr="00705114">
              <w:rPr>
                <w:rFonts w:ascii="Arial Narrow" w:hAnsi="Arial Narrow"/>
                <w:b/>
                <w:szCs w:val="24"/>
              </w:rPr>
              <w:t>All teachers</w:t>
            </w:r>
          </w:p>
        </w:tc>
        <w:tc>
          <w:tcPr>
            <w:tcW w:w="1135" w:type="dxa"/>
            <w:tcBorders>
              <w:top w:val="single" w:sz="4" w:space="0" w:color="A6A6A6"/>
              <w:left w:val="single" w:sz="4" w:space="0" w:color="A6A6A6"/>
              <w:bottom w:val="single" w:sz="4" w:space="0" w:color="A6A6A6" w:themeColor="background1" w:themeShade="A6"/>
            </w:tcBorders>
            <w:tcMar>
              <w:top w:w="58" w:type="dxa"/>
              <w:left w:w="115" w:type="dxa"/>
              <w:bottom w:w="58" w:type="dxa"/>
              <w:right w:w="115" w:type="dxa"/>
            </w:tcMar>
            <w:vAlign w:val="center"/>
          </w:tcPr>
          <w:p w14:paraId="5ED0784F"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50,729</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14:paraId="5ED07850"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32,945</w:t>
            </w:r>
          </w:p>
        </w:tc>
        <w:tc>
          <w:tcPr>
            <w:tcW w:w="1135" w:type="dxa"/>
            <w:tcBorders>
              <w:top w:val="single" w:sz="4" w:space="0" w:color="A6A6A6"/>
              <w:bottom w:val="single" w:sz="4" w:space="0" w:color="A6A6A6" w:themeColor="background1" w:themeShade="A6"/>
              <w:right w:val="single" w:sz="4" w:space="0" w:color="A6A6A6"/>
            </w:tcBorders>
            <w:tcMar>
              <w:top w:w="58" w:type="dxa"/>
              <w:left w:w="115" w:type="dxa"/>
              <w:bottom w:w="58" w:type="dxa"/>
              <w:right w:w="115" w:type="dxa"/>
            </w:tcMar>
            <w:vAlign w:val="center"/>
          </w:tcPr>
          <w:p w14:paraId="5ED07851"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64.9</w:t>
            </w:r>
          </w:p>
        </w:tc>
        <w:tc>
          <w:tcPr>
            <w:tcW w:w="1135" w:type="dxa"/>
            <w:tcBorders>
              <w:top w:val="single" w:sz="4" w:space="0" w:color="A6A6A6"/>
              <w:left w:val="single" w:sz="4" w:space="0" w:color="A6A6A6"/>
              <w:bottom w:val="single" w:sz="4" w:space="0" w:color="A6A6A6" w:themeColor="background1" w:themeShade="A6"/>
            </w:tcBorders>
            <w:tcMar>
              <w:top w:w="58" w:type="dxa"/>
              <w:left w:w="115" w:type="dxa"/>
              <w:bottom w:w="58" w:type="dxa"/>
              <w:right w:w="115" w:type="dxa"/>
            </w:tcMar>
            <w:vAlign w:val="center"/>
          </w:tcPr>
          <w:p w14:paraId="5ED07852"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6.9</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14:paraId="5ED07853"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85.1</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14:paraId="5ED07854"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7.3</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14:paraId="5ED07855"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0.7</w:t>
            </w:r>
          </w:p>
        </w:tc>
      </w:tr>
      <w:tr w:rsidR="00705114" w:rsidRPr="00705114" w14:paraId="5ED0785F" w14:textId="77777777" w:rsidTr="00E52233">
        <w:tc>
          <w:tcPr>
            <w:tcW w:w="164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14:paraId="5ED07857" w14:textId="77777777" w:rsidR="00705114" w:rsidRPr="00705114" w:rsidRDefault="00705114" w:rsidP="00705114">
            <w:pPr>
              <w:keepNext/>
              <w:keepLines/>
              <w:rPr>
                <w:rFonts w:ascii="Arial Narrow" w:hAnsi="Arial Narrow"/>
                <w:b/>
                <w:i/>
                <w:szCs w:val="24"/>
              </w:rPr>
            </w:pPr>
            <w:r w:rsidRPr="00705114">
              <w:rPr>
                <w:rFonts w:ascii="Arial Narrow" w:hAnsi="Arial Narrow"/>
                <w:b/>
                <w:i/>
                <w:szCs w:val="24"/>
              </w:rPr>
              <w:t>PTS teachers</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14:paraId="5ED07858"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33,902</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859"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22,302</w:t>
            </w:r>
          </w:p>
        </w:tc>
        <w:tc>
          <w:tcPr>
            <w:tcW w:w="113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14:paraId="5ED0785A"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65.8</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14:paraId="5ED0785B"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7.7</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85C"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87.1</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85D"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4.6</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85E"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0.6</w:t>
            </w:r>
          </w:p>
        </w:tc>
      </w:tr>
      <w:tr w:rsidR="00705114" w:rsidRPr="00705114" w14:paraId="5ED07868" w14:textId="77777777" w:rsidTr="00E52233">
        <w:tc>
          <w:tcPr>
            <w:tcW w:w="1645" w:type="dxa"/>
            <w:tcBorders>
              <w:right w:val="single" w:sz="4" w:space="0" w:color="A6A6A6"/>
            </w:tcBorders>
            <w:tcMar>
              <w:top w:w="58" w:type="dxa"/>
              <w:left w:w="115" w:type="dxa"/>
              <w:bottom w:w="58" w:type="dxa"/>
              <w:right w:w="115" w:type="dxa"/>
            </w:tcMar>
            <w:vAlign w:val="center"/>
          </w:tcPr>
          <w:p w14:paraId="5ED07860" w14:textId="77777777" w:rsidR="00705114" w:rsidRPr="00705114" w:rsidRDefault="00705114" w:rsidP="00705114">
            <w:pPr>
              <w:keepNext/>
              <w:keepLines/>
              <w:rPr>
                <w:rFonts w:ascii="Arial Narrow" w:hAnsi="Arial Narrow"/>
                <w:szCs w:val="24"/>
              </w:rPr>
            </w:pPr>
            <w:r w:rsidRPr="00705114">
              <w:rPr>
                <w:rFonts w:ascii="Arial Narrow" w:hAnsi="Arial Narrow"/>
                <w:szCs w:val="24"/>
              </w:rPr>
              <w:t>African-American</w:t>
            </w:r>
          </w:p>
        </w:tc>
        <w:tc>
          <w:tcPr>
            <w:tcW w:w="1135" w:type="dxa"/>
            <w:tcBorders>
              <w:left w:val="single" w:sz="4" w:space="0" w:color="A6A6A6"/>
            </w:tcBorders>
            <w:tcMar>
              <w:top w:w="58" w:type="dxa"/>
              <w:left w:w="115" w:type="dxa"/>
              <w:bottom w:w="58" w:type="dxa"/>
              <w:right w:w="115" w:type="dxa"/>
            </w:tcMar>
            <w:vAlign w:val="center"/>
          </w:tcPr>
          <w:p w14:paraId="5ED0786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1,131</w:t>
            </w:r>
          </w:p>
        </w:tc>
        <w:tc>
          <w:tcPr>
            <w:tcW w:w="1135" w:type="dxa"/>
            <w:tcMar>
              <w:top w:w="58" w:type="dxa"/>
              <w:left w:w="115" w:type="dxa"/>
              <w:bottom w:w="58" w:type="dxa"/>
              <w:right w:w="115" w:type="dxa"/>
            </w:tcMar>
            <w:vAlign w:val="center"/>
          </w:tcPr>
          <w:p w14:paraId="5ED0786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945</w:t>
            </w:r>
          </w:p>
        </w:tc>
        <w:tc>
          <w:tcPr>
            <w:tcW w:w="1135" w:type="dxa"/>
            <w:tcBorders>
              <w:right w:val="single" w:sz="4" w:space="0" w:color="A6A6A6"/>
            </w:tcBorders>
            <w:tcMar>
              <w:top w:w="58" w:type="dxa"/>
              <w:left w:w="115" w:type="dxa"/>
              <w:bottom w:w="58" w:type="dxa"/>
              <w:right w:w="115" w:type="dxa"/>
            </w:tcMar>
            <w:vAlign w:val="center"/>
          </w:tcPr>
          <w:p w14:paraId="5ED0786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83.6</w:t>
            </w:r>
          </w:p>
        </w:tc>
        <w:tc>
          <w:tcPr>
            <w:tcW w:w="1135" w:type="dxa"/>
            <w:tcBorders>
              <w:left w:val="single" w:sz="4" w:space="0" w:color="A6A6A6"/>
            </w:tcBorders>
            <w:tcMar>
              <w:top w:w="58" w:type="dxa"/>
              <w:left w:w="115" w:type="dxa"/>
              <w:bottom w:w="58" w:type="dxa"/>
              <w:right w:w="115" w:type="dxa"/>
            </w:tcMar>
            <w:vAlign w:val="center"/>
          </w:tcPr>
          <w:p w14:paraId="5ED0786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10.7</w:t>
            </w:r>
          </w:p>
        </w:tc>
        <w:tc>
          <w:tcPr>
            <w:tcW w:w="1135" w:type="dxa"/>
            <w:tcMar>
              <w:top w:w="58" w:type="dxa"/>
              <w:left w:w="115" w:type="dxa"/>
              <w:bottom w:w="58" w:type="dxa"/>
              <w:right w:w="115" w:type="dxa"/>
            </w:tcMar>
            <w:vAlign w:val="center"/>
          </w:tcPr>
          <w:p w14:paraId="5ED0786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77.5</w:t>
            </w:r>
          </w:p>
        </w:tc>
        <w:tc>
          <w:tcPr>
            <w:tcW w:w="1135" w:type="dxa"/>
            <w:tcMar>
              <w:top w:w="58" w:type="dxa"/>
              <w:left w:w="115" w:type="dxa"/>
              <w:bottom w:w="58" w:type="dxa"/>
              <w:right w:w="115" w:type="dxa"/>
            </w:tcMar>
            <w:vAlign w:val="center"/>
          </w:tcPr>
          <w:p w14:paraId="5ED0786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8.6</w:t>
            </w:r>
          </w:p>
        </w:tc>
        <w:tc>
          <w:tcPr>
            <w:tcW w:w="1135" w:type="dxa"/>
            <w:tcMar>
              <w:top w:w="58" w:type="dxa"/>
              <w:left w:w="115" w:type="dxa"/>
              <w:bottom w:w="58" w:type="dxa"/>
              <w:right w:w="115" w:type="dxa"/>
            </w:tcMar>
            <w:vAlign w:val="center"/>
          </w:tcPr>
          <w:p w14:paraId="5ED0786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3.3</w:t>
            </w:r>
          </w:p>
        </w:tc>
      </w:tr>
      <w:tr w:rsidR="00705114" w:rsidRPr="00705114" w14:paraId="5ED07871" w14:textId="77777777" w:rsidTr="00E52233">
        <w:tc>
          <w:tcPr>
            <w:tcW w:w="1645" w:type="dxa"/>
            <w:tcBorders>
              <w:right w:val="single" w:sz="4" w:space="0" w:color="A6A6A6"/>
            </w:tcBorders>
            <w:tcMar>
              <w:top w:w="58" w:type="dxa"/>
              <w:left w:w="115" w:type="dxa"/>
              <w:bottom w:w="58" w:type="dxa"/>
              <w:right w:w="115" w:type="dxa"/>
            </w:tcMar>
            <w:vAlign w:val="center"/>
          </w:tcPr>
          <w:p w14:paraId="5ED07869" w14:textId="77777777" w:rsidR="00705114" w:rsidRPr="00705114" w:rsidRDefault="00705114" w:rsidP="00705114">
            <w:pPr>
              <w:keepNext/>
              <w:keepLines/>
              <w:rPr>
                <w:rFonts w:ascii="Arial Narrow" w:hAnsi="Arial Narrow"/>
                <w:szCs w:val="24"/>
              </w:rPr>
            </w:pPr>
            <w:r w:rsidRPr="00705114">
              <w:rPr>
                <w:rFonts w:ascii="Arial Narrow" w:hAnsi="Arial Narrow"/>
                <w:szCs w:val="24"/>
              </w:rPr>
              <w:t>American Indian or Alaskan Native</w:t>
            </w:r>
          </w:p>
        </w:tc>
        <w:tc>
          <w:tcPr>
            <w:tcW w:w="1135" w:type="dxa"/>
            <w:tcBorders>
              <w:left w:val="single" w:sz="4" w:space="0" w:color="A6A6A6"/>
            </w:tcBorders>
            <w:tcMar>
              <w:top w:w="58" w:type="dxa"/>
              <w:left w:w="115" w:type="dxa"/>
              <w:bottom w:w="58" w:type="dxa"/>
              <w:right w:w="115" w:type="dxa"/>
            </w:tcMar>
            <w:vAlign w:val="center"/>
          </w:tcPr>
          <w:p w14:paraId="5ED0786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31</w:t>
            </w:r>
          </w:p>
        </w:tc>
        <w:tc>
          <w:tcPr>
            <w:tcW w:w="1135" w:type="dxa"/>
            <w:tcMar>
              <w:top w:w="58" w:type="dxa"/>
              <w:left w:w="115" w:type="dxa"/>
              <w:bottom w:w="58" w:type="dxa"/>
              <w:right w:w="115" w:type="dxa"/>
            </w:tcMar>
            <w:vAlign w:val="center"/>
          </w:tcPr>
          <w:p w14:paraId="5ED0786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21</w:t>
            </w:r>
          </w:p>
        </w:tc>
        <w:tc>
          <w:tcPr>
            <w:tcW w:w="1135" w:type="dxa"/>
            <w:tcBorders>
              <w:right w:val="single" w:sz="4" w:space="0" w:color="A6A6A6"/>
            </w:tcBorders>
            <w:tcMar>
              <w:top w:w="58" w:type="dxa"/>
              <w:left w:w="115" w:type="dxa"/>
              <w:bottom w:w="58" w:type="dxa"/>
              <w:right w:w="115" w:type="dxa"/>
            </w:tcMar>
            <w:vAlign w:val="center"/>
          </w:tcPr>
          <w:p w14:paraId="5ED0786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67.7</w:t>
            </w:r>
          </w:p>
        </w:tc>
        <w:tc>
          <w:tcPr>
            <w:tcW w:w="1135" w:type="dxa"/>
            <w:tcBorders>
              <w:left w:val="single" w:sz="4" w:space="0" w:color="A6A6A6"/>
            </w:tcBorders>
            <w:tcMar>
              <w:top w:w="58" w:type="dxa"/>
              <w:left w:w="115" w:type="dxa"/>
              <w:bottom w:w="58" w:type="dxa"/>
              <w:right w:w="115" w:type="dxa"/>
            </w:tcMar>
            <w:vAlign w:val="center"/>
          </w:tcPr>
          <w:p w14:paraId="5ED0786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4.8</w:t>
            </w:r>
          </w:p>
        </w:tc>
        <w:tc>
          <w:tcPr>
            <w:tcW w:w="1135" w:type="dxa"/>
            <w:tcMar>
              <w:top w:w="58" w:type="dxa"/>
              <w:left w:w="115" w:type="dxa"/>
              <w:bottom w:w="58" w:type="dxa"/>
              <w:right w:w="115" w:type="dxa"/>
            </w:tcMar>
            <w:vAlign w:val="center"/>
          </w:tcPr>
          <w:p w14:paraId="5ED0786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95.2</w:t>
            </w:r>
          </w:p>
        </w:tc>
        <w:tc>
          <w:tcPr>
            <w:tcW w:w="1135" w:type="dxa"/>
            <w:tcMar>
              <w:top w:w="58" w:type="dxa"/>
              <w:left w:w="115" w:type="dxa"/>
              <w:bottom w:w="58" w:type="dxa"/>
              <w:right w:w="115" w:type="dxa"/>
            </w:tcMar>
            <w:vAlign w:val="center"/>
          </w:tcPr>
          <w:p w14:paraId="5ED0786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0.0</w:t>
            </w:r>
          </w:p>
        </w:tc>
        <w:tc>
          <w:tcPr>
            <w:tcW w:w="1135" w:type="dxa"/>
            <w:tcMar>
              <w:top w:w="58" w:type="dxa"/>
              <w:left w:w="115" w:type="dxa"/>
              <w:bottom w:w="58" w:type="dxa"/>
              <w:right w:w="115" w:type="dxa"/>
            </w:tcMar>
            <w:vAlign w:val="center"/>
          </w:tcPr>
          <w:p w14:paraId="5ED0787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0.0</w:t>
            </w:r>
          </w:p>
        </w:tc>
      </w:tr>
      <w:tr w:rsidR="00705114" w:rsidRPr="00705114" w14:paraId="5ED0787A" w14:textId="77777777" w:rsidTr="00E52233">
        <w:tc>
          <w:tcPr>
            <w:tcW w:w="1645" w:type="dxa"/>
            <w:tcBorders>
              <w:right w:val="single" w:sz="4" w:space="0" w:color="A6A6A6"/>
            </w:tcBorders>
            <w:tcMar>
              <w:top w:w="58" w:type="dxa"/>
              <w:left w:w="115" w:type="dxa"/>
              <w:bottom w:w="58" w:type="dxa"/>
              <w:right w:w="115" w:type="dxa"/>
            </w:tcMar>
            <w:vAlign w:val="center"/>
          </w:tcPr>
          <w:p w14:paraId="5ED07872" w14:textId="77777777" w:rsidR="00705114" w:rsidRPr="00705114" w:rsidRDefault="00705114" w:rsidP="00705114">
            <w:pPr>
              <w:keepNext/>
              <w:keepLines/>
              <w:rPr>
                <w:rFonts w:ascii="Arial Narrow" w:hAnsi="Arial Narrow"/>
                <w:szCs w:val="24"/>
              </w:rPr>
            </w:pPr>
            <w:r w:rsidRPr="00705114">
              <w:rPr>
                <w:rFonts w:ascii="Arial Narrow" w:hAnsi="Arial Narrow"/>
                <w:szCs w:val="24"/>
              </w:rPr>
              <w:t>Asian</w:t>
            </w:r>
          </w:p>
        </w:tc>
        <w:tc>
          <w:tcPr>
            <w:tcW w:w="1135" w:type="dxa"/>
            <w:tcBorders>
              <w:left w:val="single" w:sz="4" w:space="0" w:color="A6A6A6"/>
            </w:tcBorders>
            <w:tcMar>
              <w:top w:w="58" w:type="dxa"/>
              <w:left w:w="115" w:type="dxa"/>
              <w:bottom w:w="58" w:type="dxa"/>
              <w:right w:w="115" w:type="dxa"/>
            </w:tcMar>
            <w:vAlign w:val="center"/>
          </w:tcPr>
          <w:p w14:paraId="5ED0787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425</w:t>
            </w:r>
          </w:p>
        </w:tc>
        <w:tc>
          <w:tcPr>
            <w:tcW w:w="1135" w:type="dxa"/>
            <w:tcMar>
              <w:top w:w="58" w:type="dxa"/>
              <w:left w:w="115" w:type="dxa"/>
              <w:bottom w:w="58" w:type="dxa"/>
              <w:right w:w="115" w:type="dxa"/>
            </w:tcMar>
            <w:vAlign w:val="center"/>
          </w:tcPr>
          <w:p w14:paraId="5ED0787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329</w:t>
            </w:r>
          </w:p>
        </w:tc>
        <w:tc>
          <w:tcPr>
            <w:tcW w:w="1135" w:type="dxa"/>
            <w:tcBorders>
              <w:right w:val="single" w:sz="4" w:space="0" w:color="A6A6A6"/>
            </w:tcBorders>
            <w:tcMar>
              <w:top w:w="58" w:type="dxa"/>
              <w:left w:w="115" w:type="dxa"/>
              <w:bottom w:w="58" w:type="dxa"/>
              <w:right w:w="115" w:type="dxa"/>
            </w:tcMar>
            <w:vAlign w:val="center"/>
          </w:tcPr>
          <w:p w14:paraId="5ED0787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77.4</w:t>
            </w:r>
          </w:p>
        </w:tc>
        <w:tc>
          <w:tcPr>
            <w:tcW w:w="1135" w:type="dxa"/>
            <w:tcBorders>
              <w:left w:val="single" w:sz="4" w:space="0" w:color="A6A6A6"/>
            </w:tcBorders>
            <w:tcMar>
              <w:top w:w="58" w:type="dxa"/>
              <w:left w:w="115" w:type="dxa"/>
              <w:bottom w:w="58" w:type="dxa"/>
              <w:right w:w="115" w:type="dxa"/>
            </w:tcMar>
            <w:vAlign w:val="center"/>
          </w:tcPr>
          <w:p w14:paraId="5ED0787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9.7</w:t>
            </w:r>
          </w:p>
        </w:tc>
        <w:tc>
          <w:tcPr>
            <w:tcW w:w="1135" w:type="dxa"/>
            <w:tcMar>
              <w:top w:w="58" w:type="dxa"/>
              <w:left w:w="115" w:type="dxa"/>
              <w:bottom w:w="58" w:type="dxa"/>
              <w:right w:w="115" w:type="dxa"/>
            </w:tcMar>
            <w:vAlign w:val="center"/>
          </w:tcPr>
          <w:p w14:paraId="5ED0787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84.2</w:t>
            </w:r>
          </w:p>
        </w:tc>
        <w:tc>
          <w:tcPr>
            <w:tcW w:w="1135" w:type="dxa"/>
            <w:tcMar>
              <w:top w:w="58" w:type="dxa"/>
              <w:left w:w="115" w:type="dxa"/>
              <w:bottom w:w="58" w:type="dxa"/>
              <w:right w:w="115" w:type="dxa"/>
            </w:tcMar>
            <w:vAlign w:val="center"/>
          </w:tcPr>
          <w:p w14:paraId="5ED0787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5.8</w:t>
            </w:r>
          </w:p>
        </w:tc>
        <w:tc>
          <w:tcPr>
            <w:tcW w:w="1135" w:type="dxa"/>
            <w:tcMar>
              <w:top w:w="58" w:type="dxa"/>
              <w:left w:w="115" w:type="dxa"/>
              <w:bottom w:w="58" w:type="dxa"/>
              <w:right w:w="115" w:type="dxa"/>
            </w:tcMar>
            <w:vAlign w:val="center"/>
          </w:tcPr>
          <w:p w14:paraId="5ED0787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0.3</w:t>
            </w:r>
          </w:p>
        </w:tc>
      </w:tr>
      <w:tr w:rsidR="00705114" w:rsidRPr="00705114" w14:paraId="5ED07883" w14:textId="77777777" w:rsidTr="00E52233">
        <w:tc>
          <w:tcPr>
            <w:tcW w:w="1645" w:type="dxa"/>
            <w:tcBorders>
              <w:right w:val="single" w:sz="4" w:space="0" w:color="A6A6A6"/>
            </w:tcBorders>
            <w:tcMar>
              <w:top w:w="58" w:type="dxa"/>
              <w:left w:w="115" w:type="dxa"/>
              <w:bottom w:w="58" w:type="dxa"/>
              <w:right w:w="115" w:type="dxa"/>
            </w:tcMar>
            <w:vAlign w:val="center"/>
          </w:tcPr>
          <w:p w14:paraId="5ED0787B" w14:textId="77777777" w:rsidR="00705114" w:rsidRPr="00705114" w:rsidRDefault="00705114" w:rsidP="00705114">
            <w:pPr>
              <w:keepNext/>
              <w:keepLines/>
              <w:rPr>
                <w:rFonts w:ascii="Arial Narrow" w:hAnsi="Arial Narrow"/>
                <w:szCs w:val="24"/>
              </w:rPr>
            </w:pPr>
            <w:r w:rsidRPr="00705114">
              <w:rPr>
                <w:rFonts w:ascii="Arial Narrow" w:hAnsi="Arial Narrow"/>
                <w:szCs w:val="24"/>
              </w:rPr>
              <w:t>Hispanic or Latino</w:t>
            </w:r>
          </w:p>
        </w:tc>
        <w:tc>
          <w:tcPr>
            <w:tcW w:w="1135" w:type="dxa"/>
            <w:tcBorders>
              <w:left w:val="single" w:sz="4" w:space="0" w:color="A6A6A6"/>
            </w:tcBorders>
            <w:tcMar>
              <w:top w:w="58" w:type="dxa"/>
              <w:left w:w="115" w:type="dxa"/>
              <w:bottom w:w="58" w:type="dxa"/>
              <w:right w:w="115" w:type="dxa"/>
            </w:tcMar>
            <w:vAlign w:val="center"/>
          </w:tcPr>
          <w:p w14:paraId="5ED0787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947</w:t>
            </w:r>
          </w:p>
        </w:tc>
        <w:tc>
          <w:tcPr>
            <w:tcW w:w="1135" w:type="dxa"/>
            <w:tcMar>
              <w:top w:w="58" w:type="dxa"/>
              <w:left w:w="115" w:type="dxa"/>
              <w:bottom w:w="58" w:type="dxa"/>
              <w:right w:w="115" w:type="dxa"/>
            </w:tcMar>
            <w:vAlign w:val="center"/>
          </w:tcPr>
          <w:p w14:paraId="5ED0787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731</w:t>
            </w:r>
          </w:p>
        </w:tc>
        <w:tc>
          <w:tcPr>
            <w:tcW w:w="1135" w:type="dxa"/>
            <w:tcBorders>
              <w:right w:val="single" w:sz="4" w:space="0" w:color="A6A6A6"/>
            </w:tcBorders>
            <w:tcMar>
              <w:top w:w="58" w:type="dxa"/>
              <w:left w:w="115" w:type="dxa"/>
              <w:bottom w:w="58" w:type="dxa"/>
              <w:right w:w="115" w:type="dxa"/>
            </w:tcMar>
            <w:vAlign w:val="center"/>
          </w:tcPr>
          <w:p w14:paraId="5ED0787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77.2</w:t>
            </w:r>
          </w:p>
        </w:tc>
        <w:tc>
          <w:tcPr>
            <w:tcW w:w="1135" w:type="dxa"/>
            <w:tcBorders>
              <w:left w:val="single" w:sz="4" w:space="0" w:color="A6A6A6"/>
            </w:tcBorders>
            <w:tcMar>
              <w:top w:w="58" w:type="dxa"/>
              <w:left w:w="115" w:type="dxa"/>
              <w:bottom w:w="58" w:type="dxa"/>
              <w:right w:w="115" w:type="dxa"/>
            </w:tcMar>
            <w:vAlign w:val="center"/>
          </w:tcPr>
          <w:p w14:paraId="5ED0787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9.2</w:t>
            </w:r>
          </w:p>
        </w:tc>
        <w:tc>
          <w:tcPr>
            <w:tcW w:w="1135" w:type="dxa"/>
            <w:tcMar>
              <w:top w:w="58" w:type="dxa"/>
              <w:left w:w="115" w:type="dxa"/>
              <w:bottom w:w="58" w:type="dxa"/>
              <w:right w:w="115" w:type="dxa"/>
            </w:tcMar>
            <w:vAlign w:val="center"/>
          </w:tcPr>
          <w:p w14:paraId="5ED0788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82.2</w:t>
            </w:r>
          </w:p>
        </w:tc>
        <w:tc>
          <w:tcPr>
            <w:tcW w:w="1135" w:type="dxa"/>
            <w:tcMar>
              <w:top w:w="58" w:type="dxa"/>
              <w:left w:w="115" w:type="dxa"/>
              <w:bottom w:w="58" w:type="dxa"/>
              <w:right w:w="115" w:type="dxa"/>
            </w:tcMar>
            <w:vAlign w:val="center"/>
          </w:tcPr>
          <w:p w14:paraId="5ED0788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6.8</w:t>
            </w:r>
          </w:p>
        </w:tc>
        <w:tc>
          <w:tcPr>
            <w:tcW w:w="1135" w:type="dxa"/>
            <w:tcMar>
              <w:top w:w="58" w:type="dxa"/>
              <w:left w:w="115" w:type="dxa"/>
              <w:bottom w:w="58" w:type="dxa"/>
              <w:right w:w="115" w:type="dxa"/>
            </w:tcMar>
            <w:vAlign w:val="center"/>
          </w:tcPr>
          <w:p w14:paraId="5ED0788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1.8</w:t>
            </w:r>
          </w:p>
        </w:tc>
      </w:tr>
      <w:tr w:rsidR="00705114" w:rsidRPr="00705114" w14:paraId="5ED0788C" w14:textId="77777777" w:rsidTr="00E52233">
        <w:tc>
          <w:tcPr>
            <w:tcW w:w="1645" w:type="dxa"/>
            <w:tcBorders>
              <w:right w:val="single" w:sz="4" w:space="0" w:color="A6A6A6"/>
            </w:tcBorders>
            <w:tcMar>
              <w:top w:w="58" w:type="dxa"/>
              <w:left w:w="115" w:type="dxa"/>
              <w:bottom w:w="58" w:type="dxa"/>
              <w:right w:w="115" w:type="dxa"/>
            </w:tcMar>
            <w:vAlign w:val="center"/>
          </w:tcPr>
          <w:p w14:paraId="5ED07884" w14:textId="77777777" w:rsidR="00705114" w:rsidRPr="00705114" w:rsidRDefault="00705114" w:rsidP="00705114">
            <w:pPr>
              <w:keepNext/>
              <w:keepLines/>
              <w:rPr>
                <w:rFonts w:ascii="Arial Narrow" w:hAnsi="Arial Narrow"/>
                <w:szCs w:val="24"/>
              </w:rPr>
            </w:pPr>
            <w:r w:rsidRPr="00705114">
              <w:rPr>
                <w:rFonts w:ascii="Arial Narrow" w:hAnsi="Arial Narrow"/>
                <w:szCs w:val="24"/>
              </w:rPr>
              <w:t>Multi-race</w:t>
            </w:r>
          </w:p>
        </w:tc>
        <w:tc>
          <w:tcPr>
            <w:tcW w:w="1135" w:type="dxa"/>
            <w:tcBorders>
              <w:left w:val="single" w:sz="4" w:space="0" w:color="A6A6A6"/>
            </w:tcBorders>
            <w:tcMar>
              <w:top w:w="58" w:type="dxa"/>
              <w:left w:w="115" w:type="dxa"/>
              <w:bottom w:w="58" w:type="dxa"/>
              <w:right w:w="115" w:type="dxa"/>
            </w:tcMar>
            <w:vAlign w:val="center"/>
          </w:tcPr>
          <w:p w14:paraId="5ED0788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133</w:t>
            </w:r>
          </w:p>
        </w:tc>
        <w:tc>
          <w:tcPr>
            <w:tcW w:w="1135" w:type="dxa"/>
            <w:tcMar>
              <w:top w:w="58" w:type="dxa"/>
              <w:left w:w="115" w:type="dxa"/>
              <w:bottom w:w="58" w:type="dxa"/>
              <w:right w:w="115" w:type="dxa"/>
            </w:tcMar>
            <w:vAlign w:val="center"/>
          </w:tcPr>
          <w:p w14:paraId="5ED0788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93</w:t>
            </w:r>
          </w:p>
        </w:tc>
        <w:tc>
          <w:tcPr>
            <w:tcW w:w="1135" w:type="dxa"/>
            <w:tcBorders>
              <w:right w:val="single" w:sz="4" w:space="0" w:color="A6A6A6"/>
            </w:tcBorders>
            <w:tcMar>
              <w:top w:w="58" w:type="dxa"/>
              <w:left w:w="115" w:type="dxa"/>
              <w:bottom w:w="58" w:type="dxa"/>
              <w:right w:w="115" w:type="dxa"/>
            </w:tcMar>
            <w:vAlign w:val="center"/>
          </w:tcPr>
          <w:p w14:paraId="5ED0788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69.9</w:t>
            </w:r>
          </w:p>
        </w:tc>
        <w:tc>
          <w:tcPr>
            <w:tcW w:w="1135" w:type="dxa"/>
            <w:tcBorders>
              <w:left w:val="single" w:sz="4" w:space="0" w:color="A6A6A6"/>
            </w:tcBorders>
            <w:tcMar>
              <w:top w:w="58" w:type="dxa"/>
              <w:left w:w="115" w:type="dxa"/>
              <w:bottom w:w="58" w:type="dxa"/>
              <w:right w:w="115" w:type="dxa"/>
            </w:tcMar>
            <w:vAlign w:val="center"/>
          </w:tcPr>
          <w:p w14:paraId="5ED0788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5.4</w:t>
            </w:r>
          </w:p>
        </w:tc>
        <w:tc>
          <w:tcPr>
            <w:tcW w:w="1135" w:type="dxa"/>
            <w:tcMar>
              <w:top w:w="58" w:type="dxa"/>
              <w:left w:w="115" w:type="dxa"/>
              <w:bottom w:w="58" w:type="dxa"/>
              <w:right w:w="115" w:type="dxa"/>
            </w:tcMar>
            <w:vAlign w:val="center"/>
          </w:tcPr>
          <w:p w14:paraId="5ED0788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86.0</w:t>
            </w:r>
          </w:p>
        </w:tc>
        <w:tc>
          <w:tcPr>
            <w:tcW w:w="1135" w:type="dxa"/>
            <w:tcMar>
              <w:top w:w="58" w:type="dxa"/>
              <w:left w:w="115" w:type="dxa"/>
              <w:bottom w:w="58" w:type="dxa"/>
              <w:right w:w="115" w:type="dxa"/>
            </w:tcMar>
            <w:vAlign w:val="center"/>
          </w:tcPr>
          <w:p w14:paraId="5ED0788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7.5</w:t>
            </w:r>
          </w:p>
        </w:tc>
        <w:tc>
          <w:tcPr>
            <w:tcW w:w="1135" w:type="dxa"/>
            <w:tcMar>
              <w:top w:w="58" w:type="dxa"/>
              <w:left w:w="115" w:type="dxa"/>
              <w:bottom w:w="58" w:type="dxa"/>
              <w:right w:w="115" w:type="dxa"/>
            </w:tcMar>
            <w:vAlign w:val="center"/>
          </w:tcPr>
          <w:p w14:paraId="5ED0788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1.1</w:t>
            </w:r>
          </w:p>
        </w:tc>
      </w:tr>
      <w:tr w:rsidR="00705114" w:rsidRPr="00705114" w14:paraId="5ED07895" w14:textId="77777777" w:rsidTr="00E52233">
        <w:tc>
          <w:tcPr>
            <w:tcW w:w="1645" w:type="dxa"/>
            <w:tcBorders>
              <w:right w:val="single" w:sz="4" w:space="0" w:color="A6A6A6"/>
            </w:tcBorders>
            <w:tcMar>
              <w:top w:w="58" w:type="dxa"/>
              <w:left w:w="115" w:type="dxa"/>
              <w:bottom w:w="58" w:type="dxa"/>
              <w:right w:w="115" w:type="dxa"/>
            </w:tcMar>
            <w:vAlign w:val="center"/>
          </w:tcPr>
          <w:p w14:paraId="5ED0788D" w14:textId="77777777" w:rsidR="00705114" w:rsidRPr="00705114" w:rsidRDefault="00705114" w:rsidP="00705114">
            <w:pPr>
              <w:keepNext/>
              <w:keepLines/>
              <w:rPr>
                <w:rFonts w:ascii="Arial Narrow" w:hAnsi="Arial Narrow"/>
                <w:szCs w:val="24"/>
              </w:rPr>
            </w:pPr>
            <w:r w:rsidRPr="00705114">
              <w:rPr>
                <w:rFonts w:ascii="Arial Narrow" w:hAnsi="Arial Narrow"/>
                <w:szCs w:val="24"/>
              </w:rPr>
              <w:t>Native Hawaiian or Pacific Islander</w:t>
            </w:r>
          </w:p>
        </w:tc>
        <w:tc>
          <w:tcPr>
            <w:tcW w:w="1135" w:type="dxa"/>
            <w:tcBorders>
              <w:left w:val="single" w:sz="4" w:space="0" w:color="A6A6A6"/>
            </w:tcBorders>
            <w:tcMar>
              <w:top w:w="58" w:type="dxa"/>
              <w:left w:w="115" w:type="dxa"/>
              <w:bottom w:w="58" w:type="dxa"/>
              <w:right w:w="115" w:type="dxa"/>
            </w:tcMar>
            <w:vAlign w:val="center"/>
          </w:tcPr>
          <w:p w14:paraId="5ED0788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12</w:t>
            </w:r>
          </w:p>
        </w:tc>
        <w:tc>
          <w:tcPr>
            <w:tcW w:w="1135" w:type="dxa"/>
            <w:tcMar>
              <w:top w:w="58" w:type="dxa"/>
              <w:left w:w="115" w:type="dxa"/>
              <w:bottom w:w="58" w:type="dxa"/>
              <w:right w:w="115" w:type="dxa"/>
            </w:tcMar>
            <w:vAlign w:val="center"/>
          </w:tcPr>
          <w:p w14:paraId="5ED0788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10</w:t>
            </w:r>
          </w:p>
        </w:tc>
        <w:tc>
          <w:tcPr>
            <w:tcW w:w="1135" w:type="dxa"/>
            <w:tcBorders>
              <w:right w:val="single" w:sz="4" w:space="0" w:color="A6A6A6"/>
            </w:tcBorders>
            <w:tcMar>
              <w:top w:w="58" w:type="dxa"/>
              <w:left w:w="115" w:type="dxa"/>
              <w:bottom w:w="58" w:type="dxa"/>
              <w:right w:w="115" w:type="dxa"/>
            </w:tcMar>
            <w:vAlign w:val="center"/>
          </w:tcPr>
          <w:p w14:paraId="5ED0789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83.3</w:t>
            </w:r>
          </w:p>
        </w:tc>
        <w:tc>
          <w:tcPr>
            <w:tcW w:w="1135" w:type="dxa"/>
            <w:tcBorders>
              <w:left w:val="single" w:sz="4" w:space="0" w:color="A6A6A6"/>
            </w:tcBorders>
            <w:tcMar>
              <w:top w:w="58" w:type="dxa"/>
              <w:left w:w="115" w:type="dxa"/>
              <w:bottom w:w="58" w:type="dxa"/>
              <w:right w:w="115" w:type="dxa"/>
            </w:tcMar>
            <w:vAlign w:val="center"/>
          </w:tcPr>
          <w:p w14:paraId="5ED0789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20.0</w:t>
            </w:r>
          </w:p>
        </w:tc>
        <w:tc>
          <w:tcPr>
            <w:tcW w:w="1135" w:type="dxa"/>
            <w:tcMar>
              <w:top w:w="58" w:type="dxa"/>
              <w:left w:w="115" w:type="dxa"/>
              <w:bottom w:w="58" w:type="dxa"/>
              <w:right w:w="115" w:type="dxa"/>
            </w:tcMar>
            <w:vAlign w:val="center"/>
          </w:tcPr>
          <w:p w14:paraId="5ED0789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60.0</w:t>
            </w:r>
          </w:p>
        </w:tc>
        <w:tc>
          <w:tcPr>
            <w:tcW w:w="1135" w:type="dxa"/>
            <w:tcMar>
              <w:top w:w="58" w:type="dxa"/>
              <w:left w:w="115" w:type="dxa"/>
              <w:bottom w:w="58" w:type="dxa"/>
              <w:right w:w="115" w:type="dxa"/>
            </w:tcMar>
            <w:vAlign w:val="center"/>
          </w:tcPr>
          <w:p w14:paraId="5ED0789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20.0</w:t>
            </w:r>
          </w:p>
        </w:tc>
        <w:tc>
          <w:tcPr>
            <w:tcW w:w="1135" w:type="dxa"/>
            <w:tcMar>
              <w:top w:w="58" w:type="dxa"/>
              <w:left w:w="115" w:type="dxa"/>
              <w:bottom w:w="58" w:type="dxa"/>
              <w:right w:w="115" w:type="dxa"/>
            </w:tcMar>
            <w:vAlign w:val="center"/>
          </w:tcPr>
          <w:p w14:paraId="5ED0789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0.0</w:t>
            </w:r>
          </w:p>
        </w:tc>
      </w:tr>
      <w:tr w:rsidR="00705114" w:rsidRPr="00705114" w14:paraId="5ED0789E" w14:textId="77777777" w:rsidTr="00E52233">
        <w:tc>
          <w:tcPr>
            <w:tcW w:w="164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14:paraId="5ED07896" w14:textId="77777777" w:rsidR="00705114" w:rsidRPr="00705114" w:rsidRDefault="00705114" w:rsidP="00705114">
            <w:pPr>
              <w:keepNext/>
              <w:keepLines/>
              <w:rPr>
                <w:rFonts w:ascii="Arial Narrow" w:hAnsi="Arial Narrow"/>
                <w:szCs w:val="24"/>
              </w:rPr>
            </w:pPr>
            <w:r w:rsidRPr="00705114">
              <w:rPr>
                <w:rFonts w:ascii="Arial Narrow" w:hAnsi="Arial Narrow"/>
                <w:szCs w:val="24"/>
              </w:rPr>
              <w:t>White</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14:paraId="5ED0789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31,223</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89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20,173</w:t>
            </w:r>
          </w:p>
        </w:tc>
        <w:tc>
          <w:tcPr>
            <w:tcW w:w="113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14:paraId="5ED0789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64.6</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14:paraId="5ED0789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7.5</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89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87.8</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89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4.2</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89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0.5</w:t>
            </w:r>
          </w:p>
        </w:tc>
      </w:tr>
      <w:tr w:rsidR="00705114" w:rsidRPr="00705114" w14:paraId="5ED078A7" w14:textId="77777777" w:rsidTr="00E52233">
        <w:tc>
          <w:tcPr>
            <w:tcW w:w="164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14:paraId="5ED0789F" w14:textId="77777777" w:rsidR="00705114" w:rsidRPr="00705114" w:rsidRDefault="00705114" w:rsidP="00705114">
            <w:pPr>
              <w:keepNext/>
              <w:keepLines/>
              <w:rPr>
                <w:rFonts w:ascii="Arial Narrow" w:hAnsi="Arial Narrow"/>
                <w:b/>
                <w:i/>
                <w:szCs w:val="24"/>
              </w:rPr>
            </w:pPr>
            <w:r w:rsidRPr="00705114">
              <w:rPr>
                <w:rFonts w:ascii="Arial Narrow" w:hAnsi="Arial Narrow"/>
                <w:b/>
                <w:i/>
                <w:szCs w:val="24"/>
              </w:rPr>
              <w:t>Non-PTS teachers</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14:paraId="5ED078A0"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10,244</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8A1"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8,446</w:t>
            </w:r>
          </w:p>
        </w:tc>
        <w:tc>
          <w:tcPr>
            <w:tcW w:w="113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14:paraId="5ED078A2"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82.4</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14:paraId="5ED078A3"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3.0</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8A4"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82.5</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8A5"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13.5</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8A6"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1.0</w:t>
            </w:r>
          </w:p>
        </w:tc>
      </w:tr>
      <w:tr w:rsidR="00705114" w:rsidRPr="00705114" w14:paraId="5ED078B0" w14:textId="77777777" w:rsidTr="00E52233">
        <w:tc>
          <w:tcPr>
            <w:tcW w:w="1645" w:type="dxa"/>
            <w:tcBorders>
              <w:right w:val="single" w:sz="4" w:space="0" w:color="A6A6A6"/>
            </w:tcBorders>
            <w:tcMar>
              <w:top w:w="58" w:type="dxa"/>
              <w:left w:w="115" w:type="dxa"/>
              <w:bottom w:w="58" w:type="dxa"/>
              <w:right w:w="115" w:type="dxa"/>
            </w:tcMar>
            <w:vAlign w:val="center"/>
          </w:tcPr>
          <w:p w14:paraId="5ED078A8" w14:textId="77777777" w:rsidR="00705114" w:rsidRPr="00705114" w:rsidRDefault="00705114" w:rsidP="00705114">
            <w:pPr>
              <w:keepNext/>
              <w:keepLines/>
              <w:rPr>
                <w:rFonts w:ascii="Arial Narrow" w:hAnsi="Arial Narrow"/>
                <w:szCs w:val="24"/>
              </w:rPr>
            </w:pPr>
            <w:r w:rsidRPr="00705114">
              <w:rPr>
                <w:rFonts w:ascii="Arial Narrow" w:hAnsi="Arial Narrow"/>
                <w:szCs w:val="24"/>
              </w:rPr>
              <w:t>African-American</w:t>
            </w:r>
          </w:p>
        </w:tc>
        <w:tc>
          <w:tcPr>
            <w:tcW w:w="1135" w:type="dxa"/>
            <w:tcBorders>
              <w:left w:val="single" w:sz="4" w:space="0" w:color="A6A6A6"/>
            </w:tcBorders>
            <w:tcMar>
              <w:top w:w="58" w:type="dxa"/>
              <w:left w:w="115" w:type="dxa"/>
              <w:bottom w:w="58" w:type="dxa"/>
              <w:right w:w="115" w:type="dxa"/>
            </w:tcMar>
            <w:vAlign w:val="center"/>
          </w:tcPr>
          <w:p w14:paraId="5ED078A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401</w:t>
            </w:r>
          </w:p>
        </w:tc>
        <w:tc>
          <w:tcPr>
            <w:tcW w:w="1135" w:type="dxa"/>
            <w:tcMar>
              <w:top w:w="58" w:type="dxa"/>
              <w:left w:w="115" w:type="dxa"/>
              <w:bottom w:w="58" w:type="dxa"/>
              <w:right w:w="115" w:type="dxa"/>
            </w:tcMar>
            <w:vAlign w:val="center"/>
          </w:tcPr>
          <w:p w14:paraId="5ED078A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299</w:t>
            </w:r>
          </w:p>
        </w:tc>
        <w:tc>
          <w:tcPr>
            <w:tcW w:w="1135" w:type="dxa"/>
            <w:tcBorders>
              <w:right w:val="single" w:sz="4" w:space="0" w:color="A6A6A6"/>
            </w:tcBorders>
            <w:tcMar>
              <w:top w:w="58" w:type="dxa"/>
              <w:left w:w="115" w:type="dxa"/>
              <w:bottom w:w="58" w:type="dxa"/>
              <w:right w:w="115" w:type="dxa"/>
            </w:tcMar>
            <w:vAlign w:val="center"/>
          </w:tcPr>
          <w:p w14:paraId="5ED078A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74.6</w:t>
            </w:r>
          </w:p>
        </w:tc>
        <w:tc>
          <w:tcPr>
            <w:tcW w:w="1135" w:type="dxa"/>
            <w:tcBorders>
              <w:left w:val="single" w:sz="4" w:space="0" w:color="A6A6A6"/>
            </w:tcBorders>
            <w:tcMar>
              <w:top w:w="58" w:type="dxa"/>
              <w:left w:w="115" w:type="dxa"/>
              <w:bottom w:w="58" w:type="dxa"/>
              <w:right w:w="115" w:type="dxa"/>
            </w:tcMar>
            <w:vAlign w:val="center"/>
          </w:tcPr>
          <w:p w14:paraId="5ED078A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4.3</w:t>
            </w:r>
          </w:p>
        </w:tc>
        <w:tc>
          <w:tcPr>
            <w:tcW w:w="1135" w:type="dxa"/>
            <w:tcMar>
              <w:top w:w="58" w:type="dxa"/>
              <w:left w:w="115" w:type="dxa"/>
              <w:bottom w:w="58" w:type="dxa"/>
              <w:right w:w="115" w:type="dxa"/>
            </w:tcMar>
            <w:vAlign w:val="center"/>
          </w:tcPr>
          <w:p w14:paraId="5ED078A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74.9</w:t>
            </w:r>
          </w:p>
        </w:tc>
        <w:tc>
          <w:tcPr>
            <w:tcW w:w="1135" w:type="dxa"/>
            <w:tcMar>
              <w:top w:w="58" w:type="dxa"/>
              <w:left w:w="115" w:type="dxa"/>
              <w:bottom w:w="58" w:type="dxa"/>
              <w:right w:w="115" w:type="dxa"/>
            </w:tcMar>
            <w:vAlign w:val="center"/>
          </w:tcPr>
          <w:p w14:paraId="5ED078A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19.1</w:t>
            </w:r>
          </w:p>
        </w:tc>
        <w:tc>
          <w:tcPr>
            <w:tcW w:w="1135" w:type="dxa"/>
            <w:tcMar>
              <w:top w:w="58" w:type="dxa"/>
              <w:left w:w="115" w:type="dxa"/>
              <w:bottom w:w="58" w:type="dxa"/>
              <w:right w:w="115" w:type="dxa"/>
            </w:tcMar>
            <w:vAlign w:val="center"/>
          </w:tcPr>
          <w:p w14:paraId="5ED078A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1.7</w:t>
            </w:r>
          </w:p>
        </w:tc>
      </w:tr>
      <w:tr w:rsidR="00705114" w:rsidRPr="00705114" w14:paraId="5ED078B9" w14:textId="77777777" w:rsidTr="00E52233">
        <w:tc>
          <w:tcPr>
            <w:tcW w:w="1645" w:type="dxa"/>
            <w:tcBorders>
              <w:right w:val="single" w:sz="4" w:space="0" w:color="A6A6A6"/>
            </w:tcBorders>
            <w:tcMar>
              <w:top w:w="58" w:type="dxa"/>
              <w:left w:w="115" w:type="dxa"/>
              <w:bottom w:w="58" w:type="dxa"/>
              <w:right w:w="115" w:type="dxa"/>
            </w:tcMar>
            <w:vAlign w:val="center"/>
          </w:tcPr>
          <w:p w14:paraId="5ED078B1" w14:textId="77777777" w:rsidR="00705114" w:rsidRPr="00705114" w:rsidRDefault="00705114" w:rsidP="00705114">
            <w:pPr>
              <w:keepNext/>
              <w:keepLines/>
              <w:rPr>
                <w:rFonts w:ascii="Arial Narrow" w:hAnsi="Arial Narrow"/>
                <w:szCs w:val="24"/>
              </w:rPr>
            </w:pPr>
            <w:r w:rsidRPr="00705114">
              <w:rPr>
                <w:rFonts w:ascii="Arial Narrow" w:hAnsi="Arial Narrow"/>
                <w:szCs w:val="24"/>
              </w:rPr>
              <w:t>American Indian or Alaskan Native</w:t>
            </w:r>
          </w:p>
        </w:tc>
        <w:tc>
          <w:tcPr>
            <w:tcW w:w="1135" w:type="dxa"/>
            <w:tcBorders>
              <w:left w:val="single" w:sz="4" w:space="0" w:color="A6A6A6"/>
            </w:tcBorders>
            <w:tcMar>
              <w:top w:w="58" w:type="dxa"/>
              <w:left w:w="115" w:type="dxa"/>
              <w:bottom w:w="58" w:type="dxa"/>
              <w:right w:w="115" w:type="dxa"/>
            </w:tcMar>
            <w:vAlign w:val="center"/>
          </w:tcPr>
          <w:p w14:paraId="5ED078B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19</w:t>
            </w:r>
          </w:p>
        </w:tc>
        <w:tc>
          <w:tcPr>
            <w:tcW w:w="1135" w:type="dxa"/>
            <w:tcMar>
              <w:top w:w="58" w:type="dxa"/>
              <w:left w:w="115" w:type="dxa"/>
              <w:bottom w:w="58" w:type="dxa"/>
              <w:right w:w="115" w:type="dxa"/>
            </w:tcMar>
            <w:vAlign w:val="center"/>
          </w:tcPr>
          <w:p w14:paraId="5ED078B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14</w:t>
            </w:r>
          </w:p>
        </w:tc>
        <w:tc>
          <w:tcPr>
            <w:tcW w:w="1135" w:type="dxa"/>
            <w:tcBorders>
              <w:right w:val="single" w:sz="4" w:space="0" w:color="A6A6A6"/>
            </w:tcBorders>
            <w:tcMar>
              <w:top w:w="58" w:type="dxa"/>
              <w:left w:w="115" w:type="dxa"/>
              <w:bottom w:w="58" w:type="dxa"/>
              <w:right w:w="115" w:type="dxa"/>
            </w:tcMar>
            <w:vAlign w:val="center"/>
          </w:tcPr>
          <w:p w14:paraId="5ED078B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73.7</w:t>
            </w:r>
          </w:p>
        </w:tc>
        <w:tc>
          <w:tcPr>
            <w:tcW w:w="1135" w:type="dxa"/>
            <w:tcBorders>
              <w:left w:val="single" w:sz="4" w:space="0" w:color="A6A6A6"/>
            </w:tcBorders>
            <w:tcMar>
              <w:top w:w="58" w:type="dxa"/>
              <w:left w:w="115" w:type="dxa"/>
              <w:bottom w:w="58" w:type="dxa"/>
              <w:right w:w="115" w:type="dxa"/>
            </w:tcMar>
            <w:vAlign w:val="center"/>
          </w:tcPr>
          <w:p w14:paraId="5ED078B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7.1</w:t>
            </w:r>
          </w:p>
        </w:tc>
        <w:tc>
          <w:tcPr>
            <w:tcW w:w="1135" w:type="dxa"/>
            <w:tcMar>
              <w:top w:w="58" w:type="dxa"/>
              <w:left w:w="115" w:type="dxa"/>
              <w:bottom w:w="58" w:type="dxa"/>
              <w:right w:w="115" w:type="dxa"/>
            </w:tcMar>
            <w:vAlign w:val="center"/>
          </w:tcPr>
          <w:p w14:paraId="5ED078B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78.6</w:t>
            </w:r>
          </w:p>
        </w:tc>
        <w:tc>
          <w:tcPr>
            <w:tcW w:w="1135" w:type="dxa"/>
            <w:tcMar>
              <w:top w:w="58" w:type="dxa"/>
              <w:left w:w="115" w:type="dxa"/>
              <w:bottom w:w="58" w:type="dxa"/>
              <w:right w:w="115" w:type="dxa"/>
            </w:tcMar>
            <w:vAlign w:val="center"/>
          </w:tcPr>
          <w:p w14:paraId="5ED078B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14.3</w:t>
            </w:r>
          </w:p>
        </w:tc>
        <w:tc>
          <w:tcPr>
            <w:tcW w:w="1135" w:type="dxa"/>
            <w:tcMar>
              <w:top w:w="58" w:type="dxa"/>
              <w:left w:w="115" w:type="dxa"/>
              <w:bottom w:w="58" w:type="dxa"/>
              <w:right w:w="115" w:type="dxa"/>
            </w:tcMar>
            <w:vAlign w:val="center"/>
          </w:tcPr>
          <w:p w14:paraId="5ED078B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0.0</w:t>
            </w:r>
          </w:p>
        </w:tc>
      </w:tr>
      <w:tr w:rsidR="00705114" w:rsidRPr="00705114" w14:paraId="5ED078C2" w14:textId="77777777" w:rsidTr="00E52233">
        <w:tc>
          <w:tcPr>
            <w:tcW w:w="1645" w:type="dxa"/>
            <w:tcBorders>
              <w:right w:val="single" w:sz="4" w:space="0" w:color="A6A6A6"/>
            </w:tcBorders>
            <w:tcMar>
              <w:top w:w="58" w:type="dxa"/>
              <w:left w:w="115" w:type="dxa"/>
              <w:bottom w:w="58" w:type="dxa"/>
              <w:right w:w="115" w:type="dxa"/>
            </w:tcMar>
            <w:vAlign w:val="center"/>
          </w:tcPr>
          <w:p w14:paraId="5ED078BA" w14:textId="77777777" w:rsidR="00705114" w:rsidRPr="00705114" w:rsidRDefault="00705114" w:rsidP="00705114">
            <w:pPr>
              <w:keepNext/>
              <w:keepLines/>
              <w:rPr>
                <w:rFonts w:ascii="Arial Narrow" w:hAnsi="Arial Narrow"/>
                <w:szCs w:val="24"/>
              </w:rPr>
            </w:pPr>
            <w:r w:rsidRPr="00705114">
              <w:rPr>
                <w:rFonts w:ascii="Arial Narrow" w:hAnsi="Arial Narrow"/>
                <w:szCs w:val="24"/>
              </w:rPr>
              <w:t>Asian</w:t>
            </w:r>
          </w:p>
        </w:tc>
        <w:tc>
          <w:tcPr>
            <w:tcW w:w="1135" w:type="dxa"/>
            <w:tcBorders>
              <w:left w:val="single" w:sz="4" w:space="0" w:color="A6A6A6"/>
            </w:tcBorders>
            <w:tcMar>
              <w:top w:w="58" w:type="dxa"/>
              <w:left w:w="115" w:type="dxa"/>
              <w:bottom w:w="58" w:type="dxa"/>
              <w:right w:w="115" w:type="dxa"/>
            </w:tcMar>
            <w:vAlign w:val="center"/>
          </w:tcPr>
          <w:p w14:paraId="5ED078B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165</w:t>
            </w:r>
          </w:p>
        </w:tc>
        <w:tc>
          <w:tcPr>
            <w:tcW w:w="1135" w:type="dxa"/>
            <w:tcMar>
              <w:top w:w="58" w:type="dxa"/>
              <w:left w:w="115" w:type="dxa"/>
              <w:bottom w:w="58" w:type="dxa"/>
              <w:right w:w="115" w:type="dxa"/>
            </w:tcMar>
            <w:vAlign w:val="center"/>
          </w:tcPr>
          <w:p w14:paraId="5ED078B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145</w:t>
            </w:r>
          </w:p>
        </w:tc>
        <w:tc>
          <w:tcPr>
            <w:tcW w:w="1135" w:type="dxa"/>
            <w:tcBorders>
              <w:right w:val="single" w:sz="4" w:space="0" w:color="A6A6A6"/>
            </w:tcBorders>
            <w:tcMar>
              <w:top w:w="58" w:type="dxa"/>
              <w:left w:w="115" w:type="dxa"/>
              <w:bottom w:w="58" w:type="dxa"/>
              <w:right w:w="115" w:type="dxa"/>
            </w:tcMar>
            <w:vAlign w:val="center"/>
          </w:tcPr>
          <w:p w14:paraId="5ED078B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87.9</w:t>
            </w:r>
          </w:p>
        </w:tc>
        <w:tc>
          <w:tcPr>
            <w:tcW w:w="1135" w:type="dxa"/>
            <w:tcBorders>
              <w:left w:val="single" w:sz="4" w:space="0" w:color="A6A6A6"/>
            </w:tcBorders>
            <w:tcMar>
              <w:top w:w="58" w:type="dxa"/>
              <w:left w:w="115" w:type="dxa"/>
              <w:bottom w:w="58" w:type="dxa"/>
              <w:right w:w="115" w:type="dxa"/>
            </w:tcMar>
            <w:vAlign w:val="center"/>
          </w:tcPr>
          <w:p w14:paraId="5ED078B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5.5</w:t>
            </w:r>
          </w:p>
        </w:tc>
        <w:tc>
          <w:tcPr>
            <w:tcW w:w="1135" w:type="dxa"/>
            <w:tcMar>
              <w:top w:w="58" w:type="dxa"/>
              <w:left w:w="115" w:type="dxa"/>
              <w:bottom w:w="58" w:type="dxa"/>
              <w:right w:w="115" w:type="dxa"/>
            </w:tcMar>
            <w:vAlign w:val="center"/>
          </w:tcPr>
          <w:p w14:paraId="5ED078B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78.6</w:t>
            </w:r>
          </w:p>
        </w:tc>
        <w:tc>
          <w:tcPr>
            <w:tcW w:w="1135" w:type="dxa"/>
            <w:tcMar>
              <w:top w:w="58" w:type="dxa"/>
              <w:left w:w="115" w:type="dxa"/>
              <w:bottom w:w="58" w:type="dxa"/>
              <w:right w:w="115" w:type="dxa"/>
            </w:tcMar>
            <w:vAlign w:val="center"/>
          </w:tcPr>
          <w:p w14:paraId="5ED078C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13.8</w:t>
            </w:r>
          </w:p>
        </w:tc>
        <w:tc>
          <w:tcPr>
            <w:tcW w:w="1135" w:type="dxa"/>
            <w:tcMar>
              <w:top w:w="58" w:type="dxa"/>
              <w:left w:w="115" w:type="dxa"/>
              <w:bottom w:w="58" w:type="dxa"/>
              <w:right w:w="115" w:type="dxa"/>
            </w:tcMar>
            <w:vAlign w:val="center"/>
          </w:tcPr>
          <w:p w14:paraId="5ED078C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2.1</w:t>
            </w:r>
          </w:p>
        </w:tc>
      </w:tr>
      <w:tr w:rsidR="00705114" w:rsidRPr="00705114" w14:paraId="5ED078CB" w14:textId="77777777" w:rsidTr="00E52233">
        <w:tc>
          <w:tcPr>
            <w:tcW w:w="1645" w:type="dxa"/>
            <w:tcBorders>
              <w:right w:val="single" w:sz="4" w:space="0" w:color="A6A6A6"/>
            </w:tcBorders>
            <w:tcMar>
              <w:top w:w="58" w:type="dxa"/>
              <w:left w:w="115" w:type="dxa"/>
              <w:bottom w:w="58" w:type="dxa"/>
              <w:right w:w="115" w:type="dxa"/>
            </w:tcMar>
            <w:vAlign w:val="center"/>
          </w:tcPr>
          <w:p w14:paraId="5ED078C3" w14:textId="77777777" w:rsidR="00705114" w:rsidRPr="00705114" w:rsidRDefault="00705114" w:rsidP="00705114">
            <w:pPr>
              <w:keepNext/>
              <w:keepLines/>
              <w:rPr>
                <w:rFonts w:ascii="Arial Narrow" w:hAnsi="Arial Narrow"/>
                <w:szCs w:val="24"/>
              </w:rPr>
            </w:pPr>
            <w:r w:rsidRPr="00705114">
              <w:rPr>
                <w:rFonts w:ascii="Arial Narrow" w:hAnsi="Arial Narrow"/>
                <w:szCs w:val="24"/>
              </w:rPr>
              <w:t>Hispanic or Latino</w:t>
            </w:r>
          </w:p>
        </w:tc>
        <w:tc>
          <w:tcPr>
            <w:tcW w:w="1135" w:type="dxa"/>
            <w:tcBorders>
              <w:left w:val="single" w:sz="4" w:space="0" w:color="A6A6A6"/>
            </w:tcBorders>
            <w:tcMar>
              <w:top w:w="58" w:type="dxa"/>
              <w:left w:w="115" w:type="dxa"/>
              <w:bottom w:w="58" w:type="dxa"/>
              <w:right w:w="115" w:type="dxa"/>
            </w:tcMar>
            <w:vAlign w:val="center"/>
          </w:tcPr>
          <w:p w14:paraId="5ED078C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354</w:t>
            </w:r>
          </w:p>
        </w:tc>
        <w:tc>
          <w:tcPr>
            <w:tcW w:w="1135" w:type="dxa"/>
            <w:tcMar>
              <w:top w:w="58" w:type="dxa"/>
              <w:left w:w="115" w:type="dxa"/>
              <w:bottom w:w="58" w:type="dxa"/>
              <w:right w:w="115" w:type="dxa"/>
            </w:tcMar>
            <w:vAlign w:val="center"/>
          </w:tcPr>
          <w:p w14:paraId="5ED078C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297</w:t>
            </w:r>
          </w:p>
        </w:tc>
        <w:tc>
          <w:tcPr>
            <w:tcW w:w="1135" w:type="dxa"/>
            <w:tcBorders>
              <w:right w:val="single" w:sz="4" w:space="0" w:color="A6A6A6"/>
            </w:tcBorders>
            <w:tcMar>
              <w:top w:w="58" w:type="dxa"/>
              <w:left w:w="115" w:type="dxa"/>
              <w:bottom w:w="58" w:type="dxa"/>
              <w:right w:w="115" w:type="dxa"/>
            </w:tcMar>
            <w:vAlign w:val="center"/>
          </w:tcPr>
          <w:p w14:paraId="5ED078C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83.9</w:t>
            </w:r>
          </w:p>
        </w:tc>
        <w:tc>
          <w:tcPr>
            <w:tcW w:w="1135" w:type="dxa"/>
            <w:tcBorders>
              <w:left w:val="single" w:sz="4" w:space="0" w:color="A6A6A6"/>
            </w:tcBorders>
            <w:tcMar>
              <w:top w:w="58" w:type="dxa"/>
              <w:left w:w="115" w:type="dxa"/>
              <w:bottom w:w="58" w:type="dxa"/>
              <w:right w:w="115" w:type="dxa"/>
            </w:tcMar>
            <w:vAlign w:val="center"/>
          </w:tcPr>
          <w:p w14:paraId="5ED078C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3.4</w:t>
            </w:r>
          </w:p>
        </w:tc>
        <w:tc>
          <w:tcPr>
            <w:tcW w:w="1135" w:type="dxa"/>
            <w:tcMar>
              <w:top w:w="58" w:type="dxa"/>
              <w:left w:w="115" w:type="dxa"/>
              <w:bottom w:w="58" w:type="dxa"/>
              <w:right w:w="115" w:type="dxa"/>
            </w:tcMar>
            <w:vAlign w:val="center"/>
          </w:tcPr>
          <w:p w14:paraId="5ED078C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82.5</w:t>
            </w:r>
          </w:p>
        </w:tc>
        <w:tc>
          <w:tcPr>
            <w:tcW w:w="1135" w:type="dxa"/>
            <w:tcMar>
              <w:top w:w="58" w:type="dxa"/>
              <w:left w:w="115" w:type="dxa"/>
              <w:bottom w:w="58" w:type="dxa"/>
              <w:right w:w="115" w:type="dxa"/>
            </w:tcMar>
            <w:vAlign w:val="center"/>
          </w:tcPr>
          <w:p w14:paraId="5ED078C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13.8</w:t>
            </w:r>
          </w:p>
        </w:tc>
        <w:tc>
          <w:tcPr>
            <w:tcW w:w="1135" w:type="dxa"/>
            <w:tcMar>
              <w:top w:w="58" w:type="dxa"/>
              <w:left w:w="115" w:type="dxa"/>
              <w:bottom w:w="58" w:type="dxa"/>
              <w:right w:w="115" w:type="dxa"/>
            </w:tcMar>
            <w:vAlign w:val="center"/>
          </w:tcPr>
          <w:p w14:paraId="5ED078C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0.3</w:t>
            </w:r>
          </w:p>
        </w:tc>
      </w:tr>
      <w:tr w:rsidR="00705114" w:rsidRPr="00705114" w14:paraId="5ED078D4" w14:textId="77777777" w:rsidTr="00E52233">
        <w:tc>
          <w:tcPr>
            <w:tcW w:w="1645" w:type="dxa"/>
            <w:tcBorders>
              <w:right w:val="single" w:sz="4" w:space="0" w:color="A6A6A6"/>
            </w:tcBorders>
            <w:tcMar>
              <w:top w:w="58" w:type="dxa"/>
              <w:left w:w="115" w:type="dxa"/>
              <w:bottom w:w="58" w:type="dxa"/>
              <w:right w:w="115" w:type="dxa"/>
            </w:tcMar>
            <w:vAlign w:val="center"/>
          </w:tcPr>
          <w:p w14:paraId="5ED078CC" w14:textId="77777777" w:rsidR="00705114" w:rsidRPr="00705114" w:rsidRDefault="00705114" w:rsidP="00705114">
            <w:pPr>
              <w:keepNext/>
              <w:keepLines/>
              <w:rPr>
                <w:rFonts w:ascii="Arial Narrow" w:hAnsi="Arial Narrow"/>
                <w:szCs w:val="24"/>
              </w:rPr>
            </w:pPr>
            <w:r w:rsidRPr="00705114">
              <w:rPr>
                <w:rFonts w:ascii="Arial Narrow" w:hAnsi="Arial Narrow"/>
                <w:szCs w:val="24"/>
              </w:rPr>
              <w:t>Multi-race</w:t>
            </w:r>
          </w:p>
        </w:tc>
        <w:tc>
          <w:tcPr>
            <w:tcW w:w="1135" w:type="dxa"/>
            <w:tcBorders>
              <w:left w:val="single" w:sz="4" w:space="0" w:color="A6A6A6"/>
            </w:tcBorders>
            <w:tcMar>
              <w:top w:w="58" w:type="dxa"/>
              <w:left w:w="115" w:type="dxa"/>
              <w:bottom w:w="58" w:type="dxa"/>
              <w:right w:w="115" w:type="dxa"/>
            </w:tcMar>
            <w:vAlign w:val="center"/>
          </w:tcPr>
          <w:p w14:paraId="5ED078C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38</w:t>
            </w:r>
          </w:p>
        </w:tc>
        <w:tc>
          <w:tcPr>
            <w:tcW w:w="1135" w:type="dxa"/>
            <w:tcMar>
              <w:top w:w="58" w:type="dxa"/>
              <w:left w:w="115" w:type="dxa"/>
              <w:bottom w:w="58" w:type="dxa"/>
              <w:right w:w="115" w:type="dxa"/>
            </w:tcMar>
            <w:vAlign w:val="center"/>
          </w:tcPr>
          <w:p w14:paraId="5ED078C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35</w:t>
            </w:r>
          </w:p>
        </w:tc>
        <w:tc>
          <w:tcPr>
            <w:tcW w:w="1135" w:type="dxa"/>
            <w:tcBorders>
              <w:right w:val="single" w:sz="4" w:space="0" w:color="A6A6A6"/>
            </w:tcBorders>
            <w:tcMar>
              <w:top w:w="58" w:type="dxa"/>
              <w:left w:w="115" w:type="dxa"/>
              <w:bottom w:w="58" w:type="dxa"/>
              <w:right w:w="115" w:type="dxa"/>
            </w:tcMar>
            <w:vAlign w:val="center"/>
          </w:tcPr>
          <w:p w14:paraId="5ED078C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92.1</w:t>
            </w:r>
          </w:p>
        </w:tc>
        <w:tc>
          <w:tcPr>
            <w:tcW w:w="1135" w:type="dxa"/>
            <w:tcBorders>
              <w:left w:val="single" w:sz="4" w:space="0" w:color="A6A6A6"/>
            </w:tcBorders>
            <w:tcMar>
              <w:top w:w="58" w:type="dxa"/>
              <w:left w:w="115" w:type="dxa"/>
              <w:bottom w:w="58" w:type="dxa"/>
              <w:right w:w="115" w:type="dxa"/>
            </w:tcMar>
            <w:vAlign w:val="center"/>
          </w:tcPr>
          <w:p w14:paraId="5ED078D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0.0</w:t>
            </w:r>
          </w:p>
        </w:tc>
        <w:tc>
          <w:tcPr>
            <w:tcW w:w="1135" w:type="dxa"/>
            <w:tcMar>
              <w:top w:w="58" w:type="dxa"/>
              <w:left w:w="115" w:type="dxa"/>
              <w:bottom w:w="58" w:type="dxa"/>
              <w:right w:w="115" w:type="dxa"/>
            </w:tcMar>
            <w:vAlign w:val="center"/>
          </w:tcPr>
          <w:p w14:paraId="5ED078D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88.6</w:t>
            </w:r>
          </w:p>
        </w:tc>
        <w:tc>
          <w:tcPr>
            <w:tcW w:w="1135" w:type="dxa"/>
            <w:tcMar>
              <w:top w:w="58" w:type="dxa"/>
              <w:left w:w="115" w:type="dxa"/>
              <w:bottom w:w="58" w:type="dxa"/>
              <w:right w:w="115" w:type="dxa"/>
            </w:tcMar>
            <w:vAlign w:val="center"/>
          </w:tcPr>
          <w:p w14:paraId="5ED078D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8.6</w:t>
            </w:r>
          </w:p>
        </w:tc>
        <w:tc>
          <w:tcPr>
            <w:tcW w:w="1135" w:type="dxa"/>
            <w:tcMar>
              <w:top w:w="58" w:type="dxa"/>
              <w:left w:w="115" w:type="dxa"/>
              <w:bottom w:w="58" w:type="dxa"/>
              <w:right w:w="115" w:type="dxa"/>
            </w:tcMar>
            <w:vAlign w:val="center"/>
          </w:tcPr>
          <w:p w14:paraId="5ED078D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2.9</w:t>
            </w:r>
          </w:p>
        </w:tc>
      </w:tr>
      <w:tr w:rsidR="00705114" w:rsidRPr="00705114" w14:paraId="5ED078DD" w14:textId="77777777" w:rsidTr="00E52233">
        <w:tc>
          <w:tcPr>
            <w:tcW w:w="1645" w:type="dxa"/>
            <w:tcBorders>
              <w:right w:val="single" w:sz="4" w:space="0" w:color="A6A6A6"/>
            </w:tcBorders>
            <w:tcMar>
              <w:top w:w="58" w:type="dxa"/>
              <w:left w:w="115" w:type="dxa"/>
              <w:bottom w:w="58" w:type="dxa"/>
              <w:right w:w="115" w:type="dxa"/>
            </w:tcMar>
            <w:vAlign w:val="center"/>
          </w:tcPr>
          <w:p w14:paraId="5ED078D5" w14:textId="77777777" w:rsidR="00705114" w:rsidRPr="00705114" w:rsidRDefault="00705114" w:rsidP="00705114">
            <w:pPr>
              <w:keepNext/>
              <w:keepLines/>
              <w:rPr>
                <w:rFonts w:ascii="Arial Narrow" w:hAnsi="Arial Narrow"/>
                <w:szCs w:val="24"/>
              </w:rPr>
            </w:pPr>
            <w:r w:rsidRPr="00705114">
              <w:rPr>
                <w:rFonts w:ascii="Arial Narrow" w:hAnsi="Arial Narrow"/>
                <w:szCs w:val="24"/>
              </w:rPr>
              <w:t>Native Hawaiian or Pacific Islander</w:t>
            </w:r>
          </w:p>
        </w:tc>
        <w:tc>
          <w:tcPr>
            <w:tcW w:w="1135" w:type="dxa"/>
            <w:tcBorders>
              <w:left w:val="single" w:sz="4" w:space="0" w:color="A6A6A6"/>
            </w:tcBorders>
            <w:tcMar>
              <w:top w:w="58" w:type="dxa"/>
              <w:left w:w="115" w:type="dxa"/>
              <w:bottom w:w="58" w:type="dxa"/>
              <w:right w:w="115" w:type="dxa"/>
            </w:tcMar>
            <w:vAlign w:val="center"/>
          </w:tcPr>
          <w:p w14:paraId="5ED078D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16</w:t>
            </w:r>
          </w:p>
        </w:tc>
        <w:tc>
          <w:tcPr>
            <w:tcW w:w="1135" w:type="dxa"/>
            <w:tcMar>
              <w:top w:w="58" w:type="dxa"/>
              <w:left w:w="115" w:type="dxa"/>
              <w:bottom w:w="58" w:type="dxa"/>
              <w:right w:w="115" w:type="dxa"/>
            </w:tcMar>
            <w:vAlign w:val="center"/>
          </w:tcPr>
          <w:p w14:paraId="5ED078D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14</w:t>
            </w:r>
          </w:p>
        </w:tc>
        <w:tc>
          <w:tcPr>
            <w:tcW w:w="1135" w:type="dxa"/>
            <w:tcBorders>
              <w:right w:val="single" w:sz="4" w:space="0" w:color="A6A6A6"/>
            </w:tcBorders>
            <w:tcMar>
              <w:top w:w="58" w:type="dxa"/>
              <w:left w:w="115" w:type="dxa"/>
              <w:bottom w:w="58" w:type="dxa"/>
              <w:right w:w="115" w:type="dxa"/>
            </w:tcMar>
            <w:vAlign w:val="center"/>
          </w:tcPr>
          <w:p w14:paraId="5ED078D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87.5</w:t>
            </w:r>
          </w:p>
        </w:tc>
        <w:tc>
          <w:tcPr>
            <w:tcW w:w="1135" w:type="dxa"/>
            <w:tcBorders>
              <w:left w:val="single" w:sz="4" w:space="0" w:color="A6A6A6"/>
            </w:tcBorders>
            <w:tcMar>
              <w:top w:w="58" w:type="dxa"/>
              <w:left w:w="115" w:type="dxa"/>
              <w:bottom w:w="58" w:type="dxa"/>
              <w:right w:w="115" w:type="dxa"/>
            </w:tcMar>
            <w:vAlign w:val="center"/>
          </w:tcPr>
          <w:p w14:paraId="5ED078D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7.1</w:t>
            </w:r>
          </w:p>
        </w:tc>
        <w:tc>
          <w:tcPr>
            <w:tcW w:w="1135" w:type="dxa"/>
            <w:tcMar>
              <w:top w:w="58" w:type="dxa"/>
              <w:left w:w="115" w:type="dxa"/>
              <w:bottom w:w="58" w:type="dxa"/>
              <w:right w:w="115" w:type="dxa"/>
            </w:tcMar>
            <w:vAlign w:val="center"/>
          </w:tcPr>
          <w:p w14:paraId="5ED078D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71.4</w:t>
            </w:r>
          </w:p>
        </w:tc>
        <w:tc>
          <w:tcPr>
            <w:tcW w:w="1135" w:type="dxa"/>
            <w:tcMar>
              <w:top w:w="58" w:type="dxa"/>
              <w:left w:w="115" w:type="dxa"/>
              <w:bottom w:w="58" w:type="dxa"/>
              <w:right w:w="115" w:type="dxa"/>
            </w:tcMar>
            <w:vAlign w:val="center"/>
          </w:tcPr>
          <w:p w14:paraId="5ED078D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21.4</w:t>
            </w:r>
          </w:p>
        </w:tc>
        <w:tc>
          <w:tcPr>
            <w:tcW w:w="1135" w:type="dxa"/>
            <w:tcMar>
              <w:top w:w="58" w:type="dxa"/>
              <w:left w:w="115" w:type="dxa"/>
              <w:bottom w:w="58" w:type="dxa"/>
              <w:right w:w="115" w:type="dxa"/>
            </w:tcMar>
            <w:vAlign w:val="center"/>
          </w:tcPr>
          <w:p w14:paraId="5ED078D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0.0</w:t>
            </w:r>
          </w:p>
        </w:tc>
      </w:tr>
      <w:tr w:rsidR="00705114" w:rsidRPr="00705114" w14:paraId="5ED078E6" w14:textId="77777777" w:rsidTr="00E52233">
        <w:tc>
          <w:tcPr>
            <w:tcW w:w="164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14:paraId="5ED078DE" w14:textId="77777777" w:rsidR="00705114" w:rsidRPr="00705114" w:rsidRDefault="00705114" w:rsidP="00705114">
            <w:pPr>
              <w:keepNext/>
              <w:keepLines/>
              <w:rPr>
                <w:rFonts w:ascii="Arial Narrow" w:hAnsi="Arial Narrow"/>
                <w:szCs w:val="24"/>
              </w:rPr>
            </w:pPr>
            <w:r w:rsidRPr="00705114">
              <w:rPr>
                <w:rFonts w:ascii="Arial Narrow" w:hAnsi="Arial Narrow"/>
                <w:szCs w:val="24"/>
              </w:rPr>
              <w:t>White</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14:paraId="5ED078D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9,251</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8E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7,642</w:t>
            </w:r>
          </w:p>
        </w:tc>
        <w:tc>
          <w:tcPr>
            <w:tcW w:w="113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14:paraId="5ED078E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82.6</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14:paraId="5ED078E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2.9</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8E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82.8</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8E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13.3</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8E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1.0</w:t>
            </w:r>
          </w:p>
        </w:tc>
      </w:tr>
    </w:tbl>
    <w:p w14:paraId="5ED078E7" w14:textId="77777777" w:rsidR="00705114" w:rsidRPr="00705114" w:rsidRDefault="00705114" w:rsidP="00705114">
      <w:pPr>
        <w:rPr>
          <w:sz w:val="24"/>
          <w:szCs w:val="24"/>
        </w:rPr>
      </w:pPr>
    </w:p>
    <w:p w14:paraId="5ED078E8" w14:textId="77777777" w:rsidR="00705114" w:rsidRPr="00705114" w:rsidRDefault="00705114" w:rsidP="00705114">
      <w:pPr>
        <w:rPr>
          <w:sz w:val="24"/>
          <w:szCs w:val="24"/>
        </w:rPr>
      </w:pPr>
      <w:r w:rsidRPr="00705114">
        <w:rPr>
          <w:sz w:val="24"/>
          <w:szCs w:val="24"/>
        </w:rPr>
        <w:t>In a final analysis, we disaggregated the findings by gender for PTS and non-PTS teachers. Table 10 shows these results.</w:t>
      </w:r>
    </w:p>
    <w:p w14:paraId="5ED078E9" w14:textId="77777777" w:rsidR="00705114" w:rsidRPr="00705114" w:rsidRDefault="00705114" w:rsidP="00705114">
      <w:pPr>
        <w:rPr>
          <w:sz w:val="24"/>
          <w:szCs w:val="24"/>
        </w:rPr>
      </w:pPr>
    </w:p>
    <w:p w14:paraId="5ED078EA" w14:textId="77777777" w:rsidR="00705114" w:rsidRPr="00705114" w:rsidRDefault="00705114" w:rsidP="00705114">
      <w:pPr>
        <w:keepNext/>
        <w:keepLines/>
        <w:spacing w:after="120"/>
        <w:rPr>
          <w:i/>
          <w:sz w:val="24"/>
          <w:szCs w:val="24"/>
        </w:rPr>
      </w:pPr>
      <w:r w:rsidRPr="00705114">
        <w:rPr>
          <w:i/>
          <w:sz w:val="24"/>
          <w:szCs w:val="24"/>
        </w:rPr>
        <w:t>Table 10: Summative performance ratings by professional teaching status and gender</w:t>
      </w:r>
    </w:p>
    <w:tbl>
      <w:tblPr>
        <w:tblW w:w="0" w:type="auto"/>
        <w:tblLayout w:type="fixed"/>
        <w:tblLook w:val="04A0" w:firstRow="1" w:lastRow="0" w:firstColumn="1" w:lastColumn="0" w:noHBand="0" w:noVBand="1"/>
      </w:tblPr>
      <w:tblGrid>
        <w:gridCol w:w="1645"/>
        <w:gridCol w:w="1135"/>
        <w:gridCol w:w="1135"/>
        <w:gridCol w:w="1135"/>
        <w:gridCol w:w="1135"/>
        <w:gridCol w:w="1135"/>
        <w:gridCol w:w="1135"/>
        <w:gridCol w:w="1135"/>
      </w:tblGrid>
      <w:tr w:rsidR="00705114" w:rsidRPr="00705114" w14:paraId="5ED078F0" w14:textId="77777777" w:rsidTr="00E52233">
        <w:tc>
          <w:tcPr>
            <w:tcW w:w="1645" w:type="dxa"/>
            <w:tcBorders>
              <w:right w:val="single" w:sz="4" w:space="0" w:color="A6A6A6"/>
            </w:tcBorders>
            <w:tcMar>
              <w:top w:w="0" w:type="dxa"/>
              <w:left w:w="115" w:type="dxa"/>
              <w:bottom w:w="0" w:type="dxa"/>
              <w:right w:w="115" w:type="dxa"/>
            </w:tcMar>
            <w:vAlign w:val="center"/>
          </w:tcPr>
          <w:p w14:paraId="5ED078EB" w14:textId="77777777" w:rsidR="00705114" w:rsidRPr="00705114" w:rsidRDefault="00705114" w:rsidP="00705114">
            <w:pPr>
              <w:keepNext/>
              <w:keepLines/>
              <w:rPr>
                <w:rFonts w:ascii="Arial Narrow" w:hAnsi="Arial Narrow"/>
                <w:szCs w:val="24"/>
              </w:rPr>
            </w:pPr>
          </w:p>
        </w:tc>
        <w:tc>
          <w:tcPr>
            <w:tcW w:w="1135" w:type="dxa"/>
            <w:tcBorders>
              <w:left w:val="single" w:sz="4" w:space="0" w:color="A6A6A6"/>
            </w:tcBorders>
            <w:tcMar>
              <w:top w:w="0" w:type="dxa"/>
              <w:left w:w="115" w:type="dxa"/>
              <w:bottom w:w="0" w:type="dxa"/>
              <w:right w:w="115" w:type="dxa"/>
            </w:tcMar>
            <w:vAlign w:val="center"/>
          </w:tcPr>
          <w:p w14:paraId="5ED078EC" w14:textId="77777777" w:rsidR="00705114" w:rsidRPr="00705114" w:rsidRDefault="00705114" w:rsidP="00705114">
            <w:pPr>
              <w:keepNext/>
              <w:keepLines/>
              <w:rPr>
                <w:rFonts w:ascii="Arial Narrow" w:hAnsi="Arial Narrow"/>
                <w:szCs w:val="24"/>
              </w:rPr>
            </w:pPr>
          </w:p>
        </w:tc>
        <w:tc>
          <w:tcPr>
            <w:tcW w:w="1135" w:type="dxa"/>
            <w:tcMar>
              <w:top w:w="0" w:type="dxa"/>
              <w:left w:w="115" w:type="dxa"/>
              <w:bottom w:w="0" w:type="dxa"/>
              <w:right w:w="115" w:type="dxa"/>
            </w:tcMar>
            <w:vAlign w:val="center"/>
          </w:tcPr>
          <w:p w14:paraId="5ED078ED" w14:textId="77777777" w:rsidR="00705114" w:rsidRPr="00705114" w:rsidRDefault="00705114" w:rsidP="00705114">
            <w:pPr>
              <w:keepNext/>
              <w:keepLines/>
              <w:rPr>
                <w:rFonts w:ascii="Arial Narrow" w:hAnsi="Arial Narrow"/>
                <w:szCs w:val="24"/>
              </w:rPr>
            </w:pPr>
          </w:p>
        </w:tc>
        <w:tc>
          <w:tcPr>
            <w:tcW w:w="1135" w:type="dxa"/>
            <w:tcBorders>
              <w:right w:val="single" w:sz="4" w:space="0" w:color="A6A6A6"/>
            </w:tcBorders>
            <w:tcMar>
              <w:top w:w="0" w:type="dxa"/>
              <w:left w:w="115" w:type="dxa"/>
              <w:bottom w:w="0" w:type="dxa"/>
              <w:right w:w="115" w:type="dxa"/>
            </w:tcMar>
            <w:vAlign w:val="center"/>
          </w:tcPr>
          <w:p w14:paraId="5ED078EE" w14:textId="77777777" w:rsidR="00705114" w:rsidRPr="00705114" w:rsidRDefault="00705114" w:rsidP="00705114">
            <w:pPr>
              <w:keepNext/>
              <w:keepLines/>
              <w:rPr>
                <w:rFonts w:ascii="Arial Narrow" w:hAnsi="Arial Narrow"/>
                <w:szCs w:val="24"/>
              </w:rPr>
            </w:pPr>
          </w:p>
        </w:tc>
        <w:tc>
          <w:tcPr>
            <w:tcW w:w="4540" w:type="dxa"/>
            <w:gridSpan w:val="4"/>
            <w:tcBorders>
              <w:left w:val="single" w:sz="4" w:space="0" w:color="A6A6A6"/>
            </w:tcBorders>
            <w:tcMar>
              <w:top w:w="0" w:type="dxa"/>
              <w:left w:w="115" w:type="dxa"/>
              <w:bottom w:w="0" w:type="dxa"/>
              <w:right w:w="115" w:type="dxa"/>
            </w:tcMar>
            <w:vAlign w:val="center"/>
          </w:tcPr>
          <w:p w14:paraId="5ED078EF" w14:textId="77777777" w:rsidR="00705114" w:rsidRPr="00705114" w:rsidRDefault="00705114" w:rsidP="00705114">
            <w:pPr>
              <w:keepNext/>
              <w:keepLines/>
              <w:jc w:val="center"/>
              <w:rPr>
                <w:rFonts w:ascii="Arial Narrow" w:hAnsi="Arial Narrow"/>
                <w:szCs w:val="24"/>
              </w:rPr>
            </w:pPr>
            <w:r w:rsidRPr="00705114">
              <w:rPr>
                <w:rFonts w:ascii="Arial Narrow" w:hAnsi="Arial Narrow"/>
                <w:szCs w:val="24"/>
              </w:rPr>
              <w:t>Among those evaluated</w:t>
            </w:r>
          </w:p>
        </w:tc>
      </w:tr>
      <w:tr w:rsidR="00705114" w:rsidRPr="00705114" w14:paraId="5ED078F9" w14:textId="77777777" w:rsidTr="00E52233">
        <w:tc>
          <w:tcPr>
            <w:tcW w:w="1645" w:type="dxa"/>
            <w:tcBorders>
              <w:bottom w:val="single" w:sz="4" w:space="0" w:color="A6A6A6"/>
              <w:right w:val="single" w:sz="4" w:space="0" w:color="A6A6A6"/>
            </w:tcBorders>
            <w:tcMar>
              <w:top w:w="58" w:type="dxa"/>
              <w:left w:w="115" w:type="dxa"/>
              <w:bottom w:w="58" w:type="dxa"/>
              <w:right w:w="115" w:type="dxa"/>
            </w:tcMar>
            <w:vAlign w:val="center"/>
          </w:tcPr>
          <w:p w14:paraId="5ED078F1" w14:textId="77777777" w:rsidR="00705114" w:rsidRPr="00705114" w:rsidRDefault="00705114" w:rsidP="00705114">
            <w:pPr>
              <w:keepNext/>
              <w:keepLines/>
              <w:rPr>
                <w:rFonts w:ascii="Arial Narrow" w:hAnsi="Arial Narrow"/>
                <w:sz w:val="16"/>
                <w:szCs w:val="16"/>
              </w:rPr>
            </w:pPr>
            <w:r w:rsidRPr="00705114">
              <w:rPr>
                <w:rFonts w:ascii="Arial Narrow" w:hAnsi="Arial Narrow"/>
                <w:sz w:val="16"/>
                <w:szCs w:val="16"/>
              </w:rPr>
              <w:t>Demographic group</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8F2"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Total N</w:t>
            </w:r>
          </w:p>
        </w:tc>
        <w:tc>
          <w:tcPr>
            <w:tcW w:w="1135" w:type="dxa"/>
            <w:tcBorders>
              <w:bottom w:val="single" w:sz="4" w:space="0" w:color="A6A6A6"/>
            </w:tcBorders>
            <w:tcMar>
              <w:top w:w="58" w:type="dxa"/>
              <w:left w:w="115" w:type="dxa"/>
              <w:bottom w:w="58" w:type="dxa"/>
              <w:right w:w="115" w:type="dxa"/>
            </w:tcMar>
            <w:vAlign w:val="center"/>
          </w:tcPr>
          <w:p w14:paraId="5ED078F3"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N evaluated</w:t>
            </w:r>
          </w:p>
        </w:tc>
        <w:tc>
          <w:tcPr>
            <w:tcW w:w="1135" w:type="dxa"/>
            <w:tcBorders>
              <w:bottom w:val="single" w:sz="4" w:space="0" w:color="A6A6A6"/>
              <w:right w:val="single" w:sz="4" w:space="0" w:color="A6A6A6"/>
            </w:tcBorders>
            <w:tcMar>
              <w:top w:w="58" w:type="dxa"/>
              <w:left w:w="115" w:type="dxa"/>
              <w:bottom w:w="58" w:type="dxa"/>
              <w:right w:w="115" w:type="dxa"/>
            </w:tcMar>
            <w:vAlign w:val="center"/>
          </w:tcPr>
          <w:p w14:paraId="5ED078F4"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evaluated</w:t>
            </w:r>
          </w:p>
        </w:tc>
        <w:tc>
          <w:tcPr>
            <w:tcW w:w="1135" w:type="dxa"/>
            <w:tcBorders>
              <w:left w:val="single" w:sz="4" w:space="0" w:color="A6A6A6"/>
              <w:bottom w:val="single" w:sz="4" w:space="0" w:color="A6A6A6"/>
            </w:tcBorders>
            <w:tcMar>
              <w:top w:w="58" w:type="dxa"/>
              <w:left w:w="115" w:type="dxa"/>
              <w:bottom w:w="58" w:type="dxa"/>
              <w:right w:w="115" w:type="dxa"/>
            </w:tcMar>
            <w:vAlign w:val="center"/>
          </w:tcPr>
          <w:p w14:paraId="5ED078F5"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Exemplary</w:t>
            </w:r>
          </w:p>
        </w:tc>
        <w:tc>
          <w:tcPr>
            <w:tcW w:w="1135" w:type="dxa"/>
            <w:tcBorders>
              <w:bottom w:val="single" w:sz="4" w:space="0" w:color="A6A6A6"/>
            </w:tcBorders>
            <w:tcMar>
              <w:top w:w="58" w:type="dxa"/>
              <w:left w:w="115" w:type="dxa"/>
              <w:bottom w:w="58" w:type="dxa"/>
              <w:right w:w="115" w:type="dxa"/>
            </w:tcMar>
            <w:vAlign w:val="center"/>
          </w:tcPr>
          <w:p w14:paraId="5ED078F6"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Proficient</w:t>
            </w:r>
          </w:p>
        </w:tc>
        <w:tc>
          <w:tcPr>
            <w:tcW w:w="1135" w:type="dxa"/>
            <w:tcBorders>
              <w:bottom w:val="single" w:sz="4" w:space="0" w:color="A6A6A6"/>
            </w:tcBorders>
            <w:tcMar>
              <w:top w:w="58" w:type="dxa"/>
              <w:left w:w="115" w:type="dxa"/>
              <w:bottom w:w="58" w:type="dxa"/>
              <w:right w:w="115" w:type="dxa"/>
            </w:tcMar>
            <w:vAlign w:val="center"/>
          </w:tcPr>
          <w:p w14:paraId="5ED078F7"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Needs Improvement</w:t>
            </w:r>
          </w:p>
        </w:tc>
        <w:tc>
          <w:tcPr>
            <w:tcW w:w="1135" w:type="dxa"/>
            <w:tcBorders>
              <w:bottom w:val="single" w:sz="4" w:space="0" w:color="A6A6A6"/>
            </w:tcBorders>
            <w:tcMar>
              <w:top w:w="58" w:type="dxa"/>
              <w:left w:w="115" w:type="dxa"/>
              <w:bottom w:w="58" w:type="dxa"/>
              <w:right w:w="115" w:type="dxa"/>
            </w:tcMar>
            <w:vAlign w:val="center"/>
          </w:tcPr>
          <w:p w14:paraId="5ED078F8" w14:textId="77777777" w:rsidR="00705114" w:rsidRPr="00705114" w:rsidRDefault="00705114" w:rsidP="00705114">
            <w:pPr>
              <w:keepNext/>
              <w:keepLines/>
              <w:jc w:val="center"/>
              <w:rPr>
                <w:rFonts w:ascii="Arial Narrow" w:hAnsi="Arial Narrow"/>
                <w:sz w:val="16"/>
                <w:szCs w:val="16"/>
              </w:rPr>
            </w:pPr>
            <w:r w:rsidRPr="00705114">
              <w:rPr>
                <w:rFonts w:ascii="Arial Narrow" w:hAnsi="Arial Narrow"/>
                <w:sz w:val="16"/>
                <w:szCs w:val="16"/>
              </w:rPr>
              <w:t>% Unsatisfactory</w:t>
            </w:r>
          </w:p>
        </w:tc>
      </w:tr>
      <w:tr w:rsidR="00705114" w:rsidRPr="00705114" w14:paraId="5ED07902" w14:textId="77777777" w:rsidTr="00E52233">
        <w:tc>
          <w:tcPr>
            <w:tcW w:w="1645" w:type="dxa"/>
            <w:tcBorders>
              <w:top w:val="single" w:sz="4" w:space="0" w:color="A6A6A6"/>
              <w:bottom w:val="single" w:sz="4" w:space="0" w:color="A6A6A6" w:themeColor="background1" w:themeShade="A6"/>
              <w:right w:val="single" w:sz="4" w:space="0" w:color="A6A6A6"/>
            </w:tcBorders>
            <w:tcMar>
              <w:top w:w="58" w:type="dxa"/>
              <w:left w:w="115" w:type="dxa"/>
              <w:bottom w:w="58" w:type="dxa"/>
              <w:right w:w="115" w:type="dxa"/>
            </w:tcMar>
            <w:vAlign w:val="center"/>
          </w:tcPr>
          <w:p w14:paraId="5ED078FA" w14:textId="77777777" w:rsidR="00705114" w:rsidRPr="00705114" w:rsidRDefault="00705114" w:rsidP="00705114">
            <w:pPr>
              <w:keepNext/>
              <w:keepLines/>
              <w:rPr>
                <w:rFonts w:ascii="Arial Narrow" w:hAnsi="Arial Narrow"/>
                <w:b/>
                <w:szCs w:val="24"/>
              </w:rPr>
            </w:pPr>
            <w:r w:rsidRPr="00705114">
              <w:rPr>
                <w:rFonts w:ascii="Arial Narrow" w:hAnsi="Arial Narrow"/>
                <w:b/>
                <w:szCs w:val="24"/>
              </w:rPr>
              <w:t>All teachers</w:t>
            </w:r>
          </w:p>
        </w:tc>
        <w:tc>
          <w:tcPr>
            <w:tcW w:w="1135" w:type="dxa"/>
            <w:tcBorders>
              <w:top w:val="single" w:sz="4" w:space="0" w:color="A6A6A6"/>
              <w:left w:val="single" w:sz="4" w:space="0" w:color="A6A6A6"/>
              <w:bottom w:val="single" w:sz="4" w:space="0" w:color="A6A6A6" w:themeColor="background1" w:themeShade="A6"/>
            </w:tcBorders>
            <w:tcMar>
              <w:top w:w="58" w:type="dxa"/>
              <w:left w:w="115" w:type="dxa"/>
              <w:bottom w:w="58" w:type="dxa"/>
              <w:right w:w="115" w:type="dxa"/>
            </w:tcMar>
            <w:vAlign w:val="center"/>
          </w:tcPr>
          <w:p w14:paraId="5ED078FB"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50,729</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14:paraId="5ED078FC"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32,945</w:t>
            </w:r>
          </w:p>
        </w:tc>
        <w:tc>
          <w:tcPr>
            <w:tcW w:w="1135" w:type="dxa"/>
            <w:tcBorders>
              <w:top w:val="single" w:sz="4" w:space="0" w:color="A6A6A6"/>
              <w:bottom w:val="single" w:sz="4" w:space="0" w:color="A6A6A6" w:themeColor="background1" w:themeShade="A6"/>
              <w:right w:val="single" w:sz="4" w:space="0" w:color="A6A6A6"/>
            </w:tcBorders>
            <w:tcMar>
              <w:top w:w="58" w:type="dxa"/>
              <w:left w:w="115" w:type="dxa"/>
              <w:bottom w:w="58" w:type="dxa"/>
              <w:right w:w="115" w:type="dxa"/>
            </w:tcMar>
            <w:vAlign w:val="center"/>
          </w:tcPr>
          <w:p w14:paraId="5ED078FD"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64.9</w:t>
            </w:r>
          </w:p>
        </w:tc>
        <w:tc>
          <w:tcPr>
            <w:tcW w:w="1135" w:type="dxa"/>
            <w:tcBorders>
              <w:top w:val="single" w:sz="4" w:space="0" w:color="A6A6A6"/>
              <w:left w:val="single" w:sz="4" w:space="0" w:color="A6A6A6"/>
              <w:bottom w:val="single" w:sz="4" w:space="0" w:color="A6A6A6" w:themeColor="background1" w:themeShade="A6"/>
            </w:tcBorders>
            <w:tcMar>
              <w:top w:w="58" w:type="dxa"/>
              <w:left w:w="115" w:type="dxa"/>
              <w:bottom w:w="58" w:type="dxa"/>
              <w:right w:w="115" w:type="dxa"/>
            </w:tcMar>
            <w:vAlign w:val="center"/>
          </w:tcPr>
          <w:p w14:paraId="5ED078FE"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6.9</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14:paraId="5ED078FF"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85.1</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14:paraId="5ED07900"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7.3</w:t>
            </w:r>
          </w:p>
        </w:tc>
        <w:tc>
          <w:tcPr>
            <w:tcW w:w="1135" w:type="dxa"/>
            <w:tcBorders>
              <w:top w:val="single" w:sz="4" w:space="0" w:color="A6A6A6"/>
              <w:bottom w:val="single" w:sz="4" w:space="0" w:color="A6A6A6" w:themeColor="background1" w:themeShade="A6"/>
            </w:tcBorders>
            <w:tcMar>
              <w:top w:w="58" w:type="dxa"/>
              <w:left w:w="115" w:type="dxa"/>
              <w:bottom w:w="58" w:type="dxa"/>
              <w:right w:w="115" w:type="dxa"/>
            </w:tcMar>
            <w:vAlign w:val="center"/>
          </w:tcPr>
          <w:p w14:paraId="5ED07901" w14:textId="77777777" w:rsidR="00705114" w:rsidRPr="00705114" w:rsidRDefault="00705114" w:rsidP="00705114">
            <w:pPr>
              <w:keepNext/>
              <w:keepLines/>
              <w:jc w:val="right"/>
              <w:rPr>
                <w:rFonts w:ascii="Arial Narrow" w:hAnsi="Arial Narrow"/>
                <w:b/>
                <w:szCs w:val="24"/>
              </w:rPr>
            </w:pPr>
            <w:r w:rsidRPr="00705114">
              <w:rPr>
                <w:rFonts w:ascii="Arial Narrow" w:hAnsi="Arial Narrow"/>
                <w:b/>
                <w:szCs w:val="24"/>
              </w:rPr>
              <w:t>0.7</w:t>
            </w:r>
          </w:p>
        </w:tc>
      </w:tr>
      <w:tr w:rsidR="00705114" w:rsidRPr="00705114" w14:paraId="5ED0790B" w14:textId="77777777" w:rsidTr="00E52233">
        <w:tc>
          <w:tcPr>
            <w:tcW w:w="164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14:paraId="5ED07903" w14:textId="77777777" w:rsidR="00705114" w:rsidRPr="00705114" w:rsidRDefault="00705114" w:rsidP="00705114">
            <w:pPr>
              <w:keepNext/>
              <w:keepLines/>
              <w:rPr>
                <w:rFonts w:ascii="Arial Narrow" w:hAnsi="Arial Narrow"/>
                <w:b/>
                <w:i/>
                <w:szCs w:val="24"/>
              </w:rPr>
            </w:pPr>
            <w:r w:rsidRPr="00705114">
              <w:rPr>
                <w:rFonts w:ascii="Arial Narrow" w:hAnsi="Arial Narrow"/>
                <w:b/>
                <w:i/>
                <w:szCs w:val="24"/>
              </w:rPr>
              <w:t>PTS teachers</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14:paraId="5ED07904"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33,902</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905"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22,302</w:t>
            </w:r>
          </w:p>
        </w:tc>
        <w:tc>
          <w:tcPr>
            <w:tcW w:w="113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14:paraId="5ED07906"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65.8</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14:paraId="5ED07907"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7.7</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908"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87.1</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909"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4.6</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90A"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0.6</w:t>
            </w:r>
          </w:p>
        </w:tc>
      </w:tr>
      <w:tr w:rsidR="00705114" w:rsidRPr="00705114" w14:paraId="5ED07914" w14:textId="77777777" w:rsidTr="00E52233">
        <w:tc>
          <w:tcPr>
            <w:tcW w:w="1645" w:type="dxa"/>
            <w:tcBorders>
              <w:right w:val="single" w:sz="4" w:space="0" w:color="A6A6A6"/>
            </w:tcBorders>
            <w:tcMar>
              <w:top w:w="58" w:type="dxa"/>
              <w:left w:w="115" w:type="dxa"/>
              <w:bottom w:w="58" w:type="dxa"/>
              <w:right w:w="115" w:type="dxa"/>
            </w:tcMar>
            <w:vAlign w:val="center"/>
          </w:tcPr>
          <w:p w14:paraId="5ED0790C" w14:textId="77777777" w:rsidR="00705114" w:rsidRPr="00705114" w:rsidRDefault="00705114" w:rsidP="00705114">
            <w:pPr>
              <w:keepNext/>
              <w:keepLines/>
              <w:rPr>
                <w:rFonts w:ascii="Arial Narrow" w:hAnsi="Arial Narrow"/>
                <w:szCs w:val="24"/>
              </w:rPr>
            </w:pPr>
            <w:r w:rsidRPr="00705114">
              <w:rPr>
                <w:rFonts w:ascii="Arial Narrow" w:hAnsi="Arial Narrow"/>
                <w:szCs w:val="24"/>
              </w:rPr>
              <w:t>Female</w:t>
            </w:r>
          </w:p>
        </w:tc>
        <w:tc>
          <w:tcPr>
            <w:tcW w:w="1135" w:type="dxa"/>
            <w:tcBorders>
              <w:left w:val="single" w:sz="4" w:space="0" w:color="A6A6A6"/>
            </w:tcBorders>
            <w:tcMar>
              <w:top w:w="58" w:type="dxa"/>
              <w:left w:w="115" w:type="dxa"/>
              <w:bottom w:w="58" w:type="dxa"/>
              <w:right w:w="115" w:type="dxa"/>
            </w:tcMar>
            <w:vAlign w:val="center"/>
          </w:tcPr>
          <w:p w14:paraId="5ED0790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26,095</w:t>
            </w:r>
          </w:p>
        </w:tc>
        <w:tc>
          <w:tcPr>
            <w:tcW w:w="1135" w:type="dxa"/>
            <w:tcMar>
              <w:top w:w="58" w:type="dxa"/>
              <w:left w:w="115" w:type="dxa"/>
              <w:bottom w:w="58" w:type="dxa"/>
              <w:right w:w="115" w:type="dxa"/>
            </w:tcMar>
            <w:vAlign w:val="center"/>
          </w:tcPr>
          <w:p w14:paraId="5ED0790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17,216</w:t>
            </w:r>
          </w:p>
        </w:tc>
        <w:tc>
          <w:tcPr>
            <w:tcW w:w="1135" w:type="dxa"/>
            <w:tcBorders>
              <w:right w:val="single" w:sz="4" w:space="0" w:color="A6A6A6"/>
            </w:tcBorders>
            <w:tcMar>
              <w:top w:w="58" w:type="dxa"/>
              <w:left w:w="115" w:type="dxa"/>
              <w:bottom w:w="58" w:type="dxa"/>
              <w:right w:w="115" w:type="dxa"/>
            </w:tcMar>
            <w:vAlign w:val="center"/>
          </w:tcPr>
          <w:p w14:paraId="5ED0790F"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66.0</w:t>
            </w:r>
          </w:p>
        </w:tc>
        <w:tc>
          <w:tcPr>
            <w:tcW w:w="1135" w:type="dxa"/>
            <w:tcBorders>
              <w:left w:val="single" w:sz="4" w:space="0" w:color="A6A6A6"/>
            </w:tcBorders>
            <w:tcMar>
              <w:top w:w="58" w:type="dxa"/>
              <w:left w:w="115" w:type="dxa"/>
              <w:bottom w:w="58" w:type="dxa"/>
              <w:right w:w="115" w:type="dxa"/>
            </w:tcMar>
            <w:vAlign w:val="center"/>
          </w:tcPr>
          <w:p w14:paraId="5ED07910"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8.3</w:t>
            </w:r>
          </w:p>
        </w:tc>
        <w:tc>
          <w:tcPr>
            <w:tcW w:w="1135" w:type="dxa"/>
            <w:tcMar>
              <w:top w:w="58" w:type="dxa"/>
              <w:left w:w="115" w:type="dxa"/>
              <w:bottom w:w="58" w:type="dxa"/>
              <w:right w:w="115" w:type="dxa"/>
            </w:tcMar>
            <w:vAlign w:val="center"/>
          </w:tcPr>
          <w:p w14:paraId="5ED0791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87.1</w:t>
            </w:r>
          </w:p>
        </w:tc>
        <w:tc>
          <w:tcPr>
            <w:tcW w:w="1135" w:type="dxa"/>
            <w:tcMar>
              <w:top w:w="58" w:type="dxa"/>
              <w:left w:w="115" w:type="dxa"/>
              <w:bottom w:w="58" w:type="dxa"/>
              <w:right w:w="115" w:type="dxa"/>
            </w:tcMar>
            <w:vAlign w:val="center"/>
          </w:tcPr>
          <w:p w14:paraId="5ED0791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4.1</w:t>
            </w:r>
          </w:p>
        </w:tc>
        <w:tc>
          <w:tcPr>
            <w:tcW w:w="1135" w:type="dxa"/>
            <w:tcMar>
              <w:top w:w="58" w:type="dxa"/>
              <w:left w:w="115" w:type="dxa"/>
              <w:bottom w:w="58" w:type="dxa"/>
              <w:right w:w="115" w:type="dxa"/>
            </w:tcMar>
            <w:vAlign w:val="center"/>
          </w:tcPr>
          <w:p w14:paraId="5ED0791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0.5</w:t>
            </w:r>
          </w:p>
        </w:tc>
      </w:tr>
      <w:tr w:rsidR="00705114" w:rsidRPr="00705114" w14:paraId="5ED0791D" w14:textId="77777777" w:rsidTr="00E52233">
        <w:tc>
          <w:tcPr>
            <w:tcW w:w="164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14:paraId="5ED07915" w14:textId="77777777" w:rsidR="00705114" w:rsidRPr="00705114" w:rsidRDefault="00705114" w:rsidP="00705114">
            <w:pPr>
              <w:keepNext/>
              <w:keepLines/>
              <w:rPr>
                <w:rFonts w:ascii="Arial Narrow" w:hAnsi="Arial Narrow"/>
                <w:szCs w:val="24"/>
              </w:rPr>
            </w:pPr>
            <w:r w:rsidRPr="00705114">
              <w:rPr>
                <w:rFonts w:ascii="Arial Narrow" w:hAnsi="Arial Narrow"/>
                <w:szCs w:val="24"/>
              </w:rPr>
              <w:t>Male</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14:paraId="5ED0791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7,807</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91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5,086</w:t>
            </w:r>
          </w:p>
        </w:tc>
        <w:tc>
          <w:tcPr>
            <w:tcW w:w="113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14:paraId="5ED0791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65.1</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14:paraId="5ED0791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5.4</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91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87.3</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91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6.2</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91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1.1</w:t>
            </w:r>
          </w:p>
        </w:tc>
      </w:tr>
      <w:tr w:rsidR="00705114" w:rsidRPr="00705114" w14:paraId="5ED07926" w14:textId="77777777" w:rsidTr="00E52233">
        <w:tc>
          <w:tcPr>
            <w:tcW w:w="164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14:paraId="5ED0791E" w14:textId="77777777" w:rsidR="00705114" w:rsidRPr="00705114" w:rsidRDefault="00705114" w:rsidP="00705114">
            <w:pPr>
              <w:keepNext/>
              <w:keepLines/>
              <w:rPr>
                <w:rFonts w:ascii="Arial Narrow" w:hAnsi="Arial Narrow"/>
                <w:b/>
                <w:i/>
                <w:szCs w:val="24"/>
              </w:rPr>
            </w:pPr>
            <w:r w:rsidRPr="00705114">
              <w:rPr>
                <w:rFonts w:ascii="Arial Narrow" w:hAnsi="Arial Narrow"/>
                <w:b/>
                <w:i/>
                <w:szCs w:val="24"/>
              </w:rPr>
              <w:t>Non-PTS teachers</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14:paraId="5ED0791F"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10,244</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920"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8,446</w:t>
            </w:r>
          </w:p>
        </w:tc>
        <w:tc>
          <w:tcPr>
            <w:tcW w:w="1135" w:type="dxa"/>
            <w:tcBorders>
              <w:top w:val="single" w:sz="4" w:space="0" w:color="A6A6A6" w:themeColor="background1" w:themeShade="A6"/>
              <w:right w:val="single" w:sz="4" w:space="0" w:color="A6A6A6"/>
            </w:tcBorders>
            <w:tcMar>
              <w:top w:w="58" w:type="dxa"/>
              <w:left w:w="115" w:type="dxa"/>
              <w:bottom w:w="58" w:type="dxa"/>
              <w:right w:w="115" w:type="dxa"/>
            </w:tcMar>
            <w:vAlign w:val="center"/>
          </w:tcPr>
          <w:p w14:paraId="5ED07921"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82.4</w:t>
            </w:r>
          </w:p>
        </w:tc>
        <w:tc>
          <w:tcPr>
            <w:tcW w:w="1135" w:type="dxa"/>
            <w:tcBorders>
              <w:top w:val="single" w:sz="4" w:space="0" w:color="A6A6A6" w:themeColor="background1" w:themeShade="A6"/>
              <w:left w:val="single" w:sz="4" w:space="0" w:color="A6A6A6"/>
            </w:tcBorders>
            <w:tcMar>
              <w:top w:w="58" w:type="dxa"/>
              <w:left w:w="115" w:type="dxa"/>
              <w:bottom w:w="58" w:type="dxa"/>
              <w:right w:w="115" w:type="dxa"/>
            </w:tcMar>
            <w:vAlign w:val="center"/>
          </w:tcPr>
          <w:p w14:paraId="5ED07922"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3.0</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923"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82.5</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924"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13.5</w:t>
            </w:r>
          </w:p>
        </w:tc>
        <w:tc>
          <w:tcPr>
            <w:tcW w:w="1135" w:type="dxa"/>
            <w:tcBorders>
              <w:top w:val="single" w:sz="4" w:space="0" w:color="A6A6A6" w:themeColor="background1" w:themeShade="A6"/>
            </w:tcBorders>
            <w:tcMar>
              <w:top w:w="58" w:type="dxa"/>
              <w:left w:w="115" w:type="dxa"/>
              <w:bottom w:w="58" w:type="dxa"/>
              <w:right w:w="115" w:type="dxa"/>
            </w:tcMar>
            <w:vAlign w:val="center"/>
          </w:tcPr>
          <w:p w14:paraId="5ED07925" w14:textId="77777777" w:rsidR="00705114" w:rsidRPr="00705114" w:rsidRDefault="00705114" w:rsidP="00705114">
            <w:pPr>
              <w:keepNext/>
              <w:keepLines/>
              <w:jc w:val="right"/>
              <w:rPr>
                <w:rFonts w:ascii="Arial Narrow" w:hAnsi="Arial Narrow"/>
                <w:b/>
                <w:i/>
                <w:szCs w:val="24"/>
              </w:rPr>
            </w:pPr>
            <w:r w:rsidRPr="00705114">
              <w:rPr>
                <w:rFonts w:ascii="Arial Narrow" w:hAnsi="Arial Narrow"/>
                <w:b/>
                <w:i/>
                <w:szCs w:val="24"/>
              </w:rPr>
              <w:t>1.0</w:t>
            </w:r>
          </w:p>
        </w:tc>
      </w:tr>
      <w:tr w:rsidR="00705114" w:rsidRPr="00705114" w14:paraId="5ED0792F" w14:textId="77777777" w:rsidTr="00E52233">
        <w:tc>
          <w:tcPr>
            <w:tcW w:w="1645" w:type="dxa"/>
            <w:tcBorders>
              <w:right w:val="single" w:sz="4" w:space="0" w:color="A6A6A6"/>
            </w:tcBorders>
            <w:tcMar>
              <w:top w:w="58" w:type="dxa"/>
              <w:left w:w="115" w:type="dxa"/>
              <w:bottom w:w="58" w:type="dxa"/>
              <w:right w:w="115" w:type="dxa"/>
            </w:tcMar>
            <w:vAlign w:val="center"/>
          </w:tcPr>
          <w:p w14:paraId="5ED07927" w14:textId="77777777" w:rsidR="00705114" w:rsidRPr="00705114" w:rsidRDefault="00705114" w:rsidP="00705114">
            <w:pPr>
              <w:keepNext/>
              <w:keepLines/>
              <w:rPr>
                <w:rFonts w:ascii="Arial Narrow" w:hAnsi="Arial Narrow"/>
                <w:szCs w:val="24"/>
              </w:rPr>
            </w:pPr>
            <w:r w:rsidRPr="00705114">
              <w:rPr>
                <w:rFonts w:ascii="Arial Narrow" w:hAnsi="Arial Narrow"/>
                <w:szCs w:val="24"/>
              </w:rPr>
              <w:t>Female</w:t>
            </w:r>
          </w:p>
        </w:tc>
        <w:tc>
          <w:tcPr>
            <w:tcW w:w="1135" w:type="dxa"/>
            <w:tcBorders>
              <w:left w:val="single" w:sz="4" w:space="0" w:color="A6A6A6"/>
            </w:tcBorders>
            <w:tcMar>
              <w:top w:w="58" w:type="dxa"/>
              <w:left w:w="115" w:type="dxa"/>
              <w:bottom w:w="58" w:type="dxa"/>
              <w:right w:w="115" w:type="dxa"/>
            </w:tcMar>
            <w:vAlign w:val="center"/>
          </w:tcPr>
          <w:p w14:paraId="5ED07928"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7,642</w:t>
            </w:r>
          </w:p>
        </w:tc>
        <w:tc>
          <w:tcPr>
            <w:tcW w:w="1135" w:type="dxa"/>
            <w:tcMar>
              <w:top w:w="58" w:type="dxa"/>
              <w:left w:w="115" w:type="dxa"/>
              <w:bottom w:w="58" w:type="dxa"/>
              <w:right w:w="115" w:type="dxa"/>
            </w:tcMar>
            <w:vAlign w:val="center"/>
          </w:tcPr>
          <w:p w14:paraId="5ED07929"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6,332</w:t>
            </w:r>
          </w:p>
        </w:tc>
        <w:tc>
          <w:tcPr>
            <w:tcW w:w="1135" w:type="dxa"/>
            <w:tcBorders>
              <w:right w:val="single" w:sz="4" w:space="0" w:color="A6A6A6"/>
            </w:tcBorders>
            <w:tcMar>
              <w:top w:w="58" w:type="dxa"/>
              <w:left w:w="115" w:type="dxa"/>
              <w:bottom w:w="58" w:type="dxa"/>
              <w:right w:w="115" w:type="dxa"/>
            </w:tcMar>
            <w:vAlign w:val="center"/>
          </w:tcPr>
          <w:p w14:paraId="5ED0792A"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82.9</w:t>
            </w:r>
          </w:p>
        </w:tc>
        <w:tc>
          <w:tcPr>
            <w:tcW w:w="1135" w:type="dxa"/>
            <w:tcBorders>
              <w:left w:val="single" w:sz="4" w:space="0" w:color="A6A6A6"/>
            </w:tcBorders>
            <w:tcMar>
              <w:top w:w="58" w:type="dxa"/>
              <w:left w:w="115" w:type="dxa"/>
              <w:bottom w:w="58" w:type="dxa"/>
              <w:right w:w="115" w:type="dxa"/>
            </w:tcMar>
            <w:vAlign w:val="center"/>
          </w:tcPr>
          <w:p w14:paraId="5ED0792B"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3.2</w:t>
            </w:r>
          </w:p>
        </w:tc>
        <w:tc>
          <w:tcPr>
            <w:tcW w:w="1135" w:type="dxa"/>
            <w:tcMar>
              <w:top w:w="58" w:type="dxa"/>
              <w:left w:w="115" w:type="dxa"/>
              <w:bottom w:w="58" w:type="dxa"/>
              <w:right w:w="115" w:type="dxa"/>
            </w:tcMar>
            <w:vAlign w:val="center"/>
          </w:tcPr>
          <w:p w14:paraId="5ED0792C"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84.2</w:t>
            </w:r>
          </w:p>
        </w:tc>
        <w:tc>
          <w:tcPr>
            <w:tcW w:w="1135" w:type="dxa"/>
            <w:tcMar>
              <w:top w:w="58" w:type="dxa"/>
              <w:left w:w="115" w:type="dxa"/>
              <w:bottom w:w="58" w:type="dxa"/>
              <w:right w:w="115" w:type="dxa"/>
            </w:tcMar>
            <w:vAlign w:val="center"/>
          </w:tcPr>
          <w:p w14:paraId="5ED0792D"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11.7</w:t>
            </w:r>
          </w:p>
        </w:tc>
        <w:tc>
          <w:tcPr>
            <w:tcW w:w="1135" w:type="dxa"/>
            <w:tcMar>
              <w:top w:w="58" w:type="dxa"/>
              <w:left w:w="115" w:type="dxa"/>
              <w:bottom w:w="58" w:type="dxa"/>
              <w:right w:w="115" w:type="dxa"/>
            </w:tcMar>
            <w:vAlign w:val="center"/>
          </w:tcPr>
          <w:p w14:paraId="5ED0792E"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0.9</w:t>
            </w:r>
          </w:p>
        </w:tc>
      </w:tr>
      <w:tr w:rsidR="00705114" w:rsidRPr="00705114" w14:paraId="5ED07938" w14:textId="77777777" w:rsidTr="00E52233">
        <w:tc>
          <w:tcPr>
            <w:tcW w:w="164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14:paraId="5ED07930" w14:textId="77777777" w:rsidR="00705114" w:rsidRPr="00705114" w:rsidRDefault="00705114" w:rsidP="00705114">
            <w:pPr>
              <w:keepNext/>
              <w:keepLines/>
              <w:rPr>
                <w:rFonts w:ascii="Arial Narrow" w:hAnsi="Arial Narrow"/>
                <w:szCs w:val="24"/>
              </w:rPr>
            </w:pPr>
            <w:r w:rsidRPr="00705114">
              <w:rPr>
                <w:rFonts w:ascii="Arial Narrow" w:hAnsi="Arial Narrow"/>
                <w:szCs w:val="24"/>
              </w:rPr>
              <w:t>Male</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14:paraId="5ED07931"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2,602</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932"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2,114</w:t>
            </w:r>
          </w:p>
        </w:tc>
        <w:tc>
          <w:tcPr>
            <w:tcW w:w="1135" w:type="dxa"/>
            <w:tcBorders>
              <w:bottom w:val="single" w:sz="4" w:space="0" w:color="A6A6A6" w:themeColor="background1" w:themeShade="A6"/>
              <w:right w:val="single" w:sz="4" w:space="0" w:color="A6A6A6"/>
            </w:tcBorders>
            <w:tcMar>
              <w:top w:w="58" w:type="dxa"/>
              <w:left w:w="115" w:type="dxa"/>
              <w:bottom w:w="58" w:type="dxa"/>
              <w:right w:w="115" w:type="dxa"/>
            </w:tcMar>
            <w:vAlign w:val="center"/>
          </w:tcPr>
          <w:p w14:paraId="5ED07933"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81.2</w:t>
            </w:r>
          </w:p>
        </w:tc>
        <w:tc>
          <w:tcPr>
            <w:tcW w:w="1135" w:type="dxa"/>
            <w:tcBorders>
              <w:left w:val="single" w:sz="4" w:space="0" w:color="A6A6A6"/>
              <w:bottom w:val="single" w:sz="4" w:space="0" w:color="A6A6A6" w:themeColor="background1" w:themeShade="A6"/>
            </w:tcBorders>
            <w:tcMar>
              <w:top w:w="58" w:type="dxa"/>
              <w:left w:w="115" w:type="dxa"/>
              <w:bottom w:w="58" w:type="dxa"/>
              <w:right w:w="115" w:type="dxa"/>
            </w:tcMar>
            <w:vAlign w:val="center"/>
          </w:tcPr>
          <w:p w14:paraId="5ED07934"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2.4</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935"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77.2</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936"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18.9</w:t>
            </w:r>
          </w:p>
        </w:tc>
        <w:tc>
          <w:tcPr>
            <w:tcW w:w="1135" w:type="dxa"/>
            <w:tcBorders>
              <w:bottom w:val="single" w:sz="4" w:space="0" w:color="A6A6A6" w:themeColor="background1" w:themeShade="A6"/>
            </w:tcBorders>
            <w:tcMar>
              <w:top w:w="58" w:type="dxa"/>
              <w:left w:w="115" w:type="dxa"/>
              <w:bottom w:w="58" w:type="dxa"/>
              <w:right w:w="115" w:type="dxa"/>
            </w:tcMar>
            <w:vAlign w:val="center"/>
          </w:tcPr>
          <w:p w14:paraId="5ED07937" w14:textId="77777777" w:rsidR="00705114" w:rsidRPr="00705114" w:rsidRDefault="00705114" w:rsidP="00705114">
            <w:pPr>
              <w:keepNext/>
              <w:keepLines/>
              <w:jc w:val="right"/>
              <w:rPr>
                <w:rFonts w:ascii="Arial Narrow" w:hAnsi="Arial Narrow"/>
                <w:szCs w:val="24"/>
              </w:rPr>
            </w:pPr>
            <w:r w:rsidRPr="00705114">
              <w:rPr>
                <w:rFonts w:ascii="Arial Narrow" w:hAnsi="Arial Narrow"/>
                <w:szCs w:val="24"/>
              </w:rPr>
              <w:t>1.5</w:t>
            </w:r>
          </w:p>
        </w:tc>
      </w:tr>
    </w:tbl>
    <w:p w14:paraId="5ED07939" w14:textId="77777777" w:rsidR="00705114" w:rsidRPr="00705114" w:rsidRDefault="00705114" w:rsidP="00705114">
      <w:pPr>
        <w:rPr>
          <w:sz w:val="24"/>
          <w:szCs w:val="24"/>
        </w:rPr>
      </w:pPr>
    </w:p>
    <w:p w14:paraId="5ED0793A" w14:textId="77777777" w:rsidR="00705114" w:rsidRPr="00705114" w:rsidRDefault="00705114" w:rsidP="00705114">
      <w:pPr>
        <w:rPr>
          <w:sz w:val="24"/>
          <w:szCs w:val="24"/>
        </w:rPr>
      </w:pPr>
      <w:r w:rsidRPr="00705114">
        <w:rPr>
          <w:sz w:val="24"/>
          <w:szCs w:val="24"/>
        </w:rPr>
        <w:t xml:space="preserve">Similar to the findings for gender overall, we see that both for PTS and non-PTS teachers, females are more likely than males to receive Exemplary ratings. Among non-PTS teachers, for instance, 3.2 percent of females were rated Exemplary, versus 2.4 percent of males. At the other end of the spectrum, males were more likely to receive Needs Improvement or Unsatisfactory ratings, whether or not they had professional teaching status. </w:t>
      </w:r>
    </w:p>
    <w:p w14:paraId="5ED0793B" w14:textId="77777777" w:rsidR="00705114" w:rsidRPr="00705114" w:rsidRDefault="00705114" w:rsidP="00705114">
      <w:pPr>
        <w:keepNext/>
        <w:spacing w:before="280" w:after="120"/>
        <w:outlineLvl w:val="0"/>
        <w:rPr>
          <w:rFonts w:ascii="Arial" w:hAnsi="Arial" w:cs="Arial"/>
          <w:b/>
          <w:bCs/>
          <w:kern w:val="32"/>
          <w:sz w:val="32"/>
          <w:szCs w:val="32"/>
        </w:rPr>
      </w:pPr>
      <w:bookmarkStart w:id="8" w:name="_Toc385493474"/>
      <w:r w:rsidRPr="00705114">
        <w:rPr>
          <w:rFonts w:ascii="Arial" w:hAnsi="Arial" w:cs="Arial"/>
          <w:b/>
          <w:bCs/>
          <w:kern w:val="32"/>
          <w:sz w:val="32"/>
          <w:szCs w:val="32"/>
        </w:rPr>
        <w:t>Conclusion</w:t>
      </w:r>
      <w:bookmarkEnd w:id="8"/>
    </w:p>
    <w:p w14:paraId="5ED0793C" w14:textId="77777777" w:rsidR="00705114" w:rsidRPr="00705114" w:rsidRDefault="00705114" w:rsidP="00705114">
      <w:pPr>
        <w:rPr>
          <w:sz w:val="24"/>
          <w:szCs w:val="24"/>
        </w:rPr>
      </w:pPr>
      <w:r w:rsidRPr="00705114">
        <w:rPr>
          <w:sz w:val="24"/>
          <w:szCs w:val="24"/>
        </w:rPr>
        <w:t>A primary purpose for conducting this analysis was to promote continuous learning and improvement, a goal of the educator evaluation system itself. By examining the state’s early evaluation data, we can better understand the first year of implementation of the new system and provide information to help districts improve their continued implementation.</w:t>
      </w:r>
    </w:p>
    <w:p w14:paraId="5ED0793D" w14:textId="77777777" w:rsidR="00705114" w:rsidRPr="00705114" w:rsidRDefault="00705114" w:rsidP="00705114">
      <w:pPr>
        <w:rPr>
          <w:sz w:val="24"/>
          <w:szCs w:val="24"/>
        </w:rPr>
      </w:pPr>
    </w:p>
    <w:p w14:paraId="5ED0793E" w14:textId="77777777" w:rsidR="00705114" w:rsidRPr="00705114" w:rsidRDefault="00705114" w:rsidP="00705114">
      <w:pPr>
        <w:rPr>
          <w:sz w:val="24"/>
          <w:szCs w:val="24"/>
        </w:rPr>
      </w:pPr>
      <w:r w:rsidRPr="00705114">
        <w:rPr>
          <w:sz w:val="24"/>
          <w:szCs w:val="24"/>
        </w:rPr>
        <w:t>This preliminary evidence from the first year of implementation of the new Massachusetts educator evaluation system suggests that implementation is off to a strong start. Most educators who are rated as Proficient or Exemplary on the summative performance rating also exhibit moderate or high growth among their students, as measured by the median student growth percentile. The distribution of summative performance ratings is wider for educators of color than for white educators, and male educators receive lower ratings on average. But the differences are not stark and may be explained by the fact that the educators rated in this first year of implementation were not a random or representative sample of educators statewide.</w:t>
      </w:r>
    </w:p>
    <w:p w14:paraId="5ED0793F" w14:textId="77777777" w:rsidR="00705114" w:rsidRPr="00705114" w:rsidRDefault="00705114" w:rsidP="00705114">
      <w:pPr>
        <w:rPr>
          <w:sz w:val="24"/>
          <w:szCs w:val="24"/>
        </w:rPr>
      </w:pPr>
    </w:p>
    <w:p w14:paraId="5ED07940" w14:textId="77777777" w:rsidR="00705114" w:rsidRPr="00705114" w:rsidRDefault="00705114" w:rsidP="00705114">
      <w:pPr>
        <w:rPr>
          <w:sz w:val="24"/>
          <w:szCs w:val="24"/>
        </w:rPr>
      </w:pPr>
      <w:r w:rsidRPr="00705114">
        <w:rPr>
          <w:sz w:val="24"/>
          <w:szCs w:val="24"/>
        </w:rPr>
        <w:t xml:space="preserve">These data provide a point of comparison for districts, so they can understand whether the patterns they see in their own evaluation results are typical of those statewide. Where results are unexpected, districts should dig deeper to understand why these results have occurred. For instance, districts that see a larger than average number of discordant ratings (Exemplary educators with low student growth or vice versa) should closely examine their evaluation processes to ensure that the summative performance ratings are appropriately calibrated across evaluators and relative to available student impact data. </w:t>
      </w:r>
    </w:p>
    <w:p w14:paraId="5ED07941" w14:textId="77777777" w:rsidR="00705114" w:rsidRPr="00705114" w:rsidRDefault="00705114" w:rsidP="00705114">
      <w:pPr>
        <w:rPr>
          <w:sz w:val="24"/>
          <w:szCs w:val="24"/>
        </w:rPr>
      </w:pPr>
    </w:p>
    <w:p w14:paraId="5ED07942" w14:textId="77777777" w:rsidR="00705114" w:rsidRPr="00705114" w:rsidRDefault="00705114" w:rsidP="00705114">
      <w:pPr>
        <w:rPr>
          <w:sz w:val="24"/>
          <w:szCs w:val="24"/>
        </w:rPr>
      </w:pPr>
      <w:r w:rsidRPr="00705114">
        <w:rPr>
          <w:sz w:val="24"/>
          <w:szCs w:val="24"/>
        </w:rPr>
        <w:t>These data also underscore the small number of educators of color across the state and their heavy concentration in the urban districts. Indeed, we were only able to provide separate district-level breakouts of summative performance ratings for non-white educator subgroups in 19 districts. The remainder had too few educators of color to be able to preserve their confidentiality in district-level disaggregations. The statewide Diversity Initiative Task Force has focused attention on this important issue in recent months, and ESE will be working to implement their recommendations to help increase the diversity of the state’s educator workforce.</w:t>
      </w:r>
    </w:p>
    <w:p w14:paraId="5ED07943" w14:textId="77777777" w:rsidR="00705114" w:rsidRPr="00705114" w:rsidRDefault="00705114" w:rsidP="00705114">
      <w:pPr>
        <w:rPr>
          <w:sz w:val="24"/>
          <w:szCs w:val="24"/>
        </w:rPr>
      </w:pPr>
    </w:p>
    <w:p w14:paraId="5ED07944" w14:textId="77777777" w:rsidR="00705114" w:rsidRPr="00705114" w:rsidRDefault="00705114" w:rsidP="00705114">
      <w:pPr>
        <w:rPr>
          <w:sz w:val="24"/>
          <w:szCs w:val="24"/>
        </w:rPr>
      </w:pPr>
      <w:r w:rsidRPr="00705114">
        <w:rPr>
          <w:sz w:val="24"/>
          <w:szCs w:val="24"/>
        </w:rPr>
        <w:t>As more and better data becomes available about the effectiveness of the state’s educator workforce, reports such as this will help to shed light on the distribution of effective educators without resorting to proxies such as educational attainment or length of service. Ultimately this will help districts and the state to develop policies and programs to ensure that the most effective teachers serve the students who most need their support.</w:t>
      </w:r>
    </w:p>
    <w:p w14:paraId="5ED07945" w14:textId="77777777" w:rsidR="00705114" w:rsidRPr="00705114" w:rsidRDefault="00705114" w:rsidP="00705114">
      <w:pPr>
        <w:rPr>
          <w:sz w:val="24"/>
          <w:szCs w:val="24"/>
        </w:rPr>
      </w:pPr>
    </w:p>
    <w:p w14:paraId="5ED07946" w14:textId="77777777" w:rsidR="00705114" w:rsidRPr="00705114" w:rsidRDefault="00705114" w:rsidP="00705114">
      <w:pPr>
        <w:rPr>
          <w:sz w:val="24"/>
          <w:szCs w:val="24"/>
        </w:rPr>
      </w:pPr>
    </w:p>
    <w:p w14:paraId="5ED07947" w14:textId="77777777" w:rsidR="00705114" w:rsidRPr="00705114" w:rsidRDefault="00705114" w:rsidP="00705114">
      <w:pPr>
        <w:rPr>
          <w:sz w:val="24"/>
          <w:szCs w:val="24"/>
        </w:rPr>
      </w:pPr>
    </w:p>
    <w:p w14:paraId="5ED07948" w14:textId="77777777" w:rsidR="00705114" w:rsidRDefault="00705114" w:rsidP="00445D16">
      <w:pPr>
        <w:pStyle w:val="NoSpacing"/>
      </w:pPr>
    </w:p>
    <w:p w14:paraId="5ED07949" w14:textId="77777777" w:rsidR="00705114" w:rsidRDefault="00705114" w:rsidP="00445D16">
      <w:pPr>
        <w:pStyle w:val="NoSpacing"/>
      </w:pPr>
    </w:p>
    <w:p w14:paraId="5ED0794A" w14:textId="77777777" w:rsidR="00705114" w:rsidRDefault="00705114" w:rsidP="00445D16">
      <w:pPr>
        <w:pStyle w:val="NoSpacing"/>
      </w:pPr>
    </w:p>
    <w:p w14:paraId="5ED0794B" w14:textId="77777777" w:rsidR="00705114" w:rsidRDefault="00705114" w:rsidP="00445D16">
      <w:pPr>
        <w:pStyle w:val="NoSpacing"/>
      </w:pPr>
    </w:p>
    <w:p w14:paraId="5ED0794C" w14:textId="77777777" w:rsidR="00705114" w:rsidRDefault="00705114" w:rsidP="00445D16">
      <w:pPr>
        <w:pStyle w:val="NoSpacing"/>
      </w:pPr>
    </w:p>
    <w:p w14:paraId="5ED0794D" w14:textId="77777777" w:rsidR="00705114" w:rsidRDefault="00705114" w:rsidP="00445D16">
      <w:pPr>
        <w:pStyle w:val="NoSpacing"/>
      </w:pPr>
    </w:p>
    <w:p w14:paraId="5ED0794E" w14:textId="77777777" w:rsidR="00705114" w:rsidRDefault="00705114" w:rsidP="00445D16">
      <w:pPr>
        <w:pStyle w:val="NoSpacing"/>
      </w:pPr>
    </w:p>
    <w:p w14:paraId="5ED0794F" w14:textId="77777777" w:rsidR="00705114" w:rsidRDefault="00705114" w:rsidP="00445D16">
      <w:pPr>
        <w:pStyle w:val="NoSpacing"/>
      </w:pPr>
    </w:p>
    <w:p w14:paraId="5ED07950" w14:textId="77777777" w:rsidR="00705114" w:rsidRDefault="00705114" w:rsidP="00445D16">
      <w:pPr>
        <w:pStyle w:val="NoSpacing"/>
      </w:pPr>
    </w:p>
    <w:p w14:paraId="5ED07951" w14:textId="77777777" w:rsidR="00705114" w:rsidRDefault="00705114" w:rsidP="00445D16">
      <w:pPr>
        <w:pStyle w:val="NoSpacing"/>
      </w:pPr>
    </w:p>
    <w:p w14:paraId="5ED07952" w14:textId="77777777" w:rsidR="00705114" w:rsidRDefault="00705114" w:rsidP="00445D16">
      <w:pPr>
        <w:pStyle w:val="NoSpacing"/>
      </w:pPr>
    </w:p>
    <w:p w14:paraId="5ED07953" w14:textId="77777777" w:rsidR="00705114" w:rsidRDefault="00705114" w:rsidP="00445D16">
      <w:pPr>
        <w:pStyle w:val="NoSpacing"/>
      </w:pPr>
    </w:p>
    <w:p w14:paraId="5ED07954" w14:textId="77777777" w:rsidR="00705114" w:rsidRDefault="00705114" w:rsidP="00445D16">
      <w:pPr>
        <w:pStyle w:val="NoSpacing"/>
      </w:pPr>
    </w:p>
    <w:p w14:paraId="5ED07955" w14:textId="77777777" w:rsidR="00705114" w:rsidRDefault="00705114" w:rsidP="00445D16">
      <w:pPr>
        <w:pStyle w:val="NoSpacing"/>
      </w:pPr>
    </w:p>
    <w:p w14:paraId="5ED07956" w14:textId="77777777" w:rsidR="00705114" w:rsidRDefault="00705114" w:rsidP="00445D16">
      <w:pPr>
        <w:pStyle w:val="NoSpacing"/>
      </w:pPr>
    </w:p>
    <w:p w14:paraId="5ED07957" w14:textId="77777777" w:rsidR="00705114" w:rsidRDefault="00705114" w:rsidP="00445D16">
      <w:pPr>
        <w:pStyle w:val="NoSpacing"/>
      </w:pPr>
    </w:p>
    <w:p w14:paraId="5ED07958" w14:textId="77777777" w:rsidR="00705114" w:rsidRDefault="00705114" w:rsidP="00445D16">
      <w:pPr>
        <w:pStyle w:val="NoSpacing"/>
      </w:pPr>
    </w:p>
    <w:p w14:paraId="5ED07959" w14:textId="77777777" w:rsidR="00705114" w:rsidRDefault="00705114" w:rsidP="00445D16">
      <w:pPr>
        <w:pStyle w:val="NoSpacing"/>
      </w:pPr>
    </w:p>
    <w:p w14:paraId="5ED0795A" w14:textId="77777777" w:rsidR="00705114" w:rsidRDefault="00705114" w:rsidP="00445D16">
      <w:pPr>
        <w:pStyle w:val="NoSpacing"/>
      </w:pPr>
    </w:p>
    <w:p w14:paraId="5ED0795B" w14:textId="77777777" w:rsidR="00705114" w:rsidRDefault="00705114" w:rsidP="00445D16">
      <w:pPr>
        <w:pStyle w:val="NoSpacing"/>
      </w:pPr>
    </w:p>
    <w:p w14:paraId="5ED0795C" w14:textId="77777777" w:rsidR="00705114" w:rsidRDefault="00705114" w:rsidP="00445D16">
      <w:pPr>
        <w:pStyle w:val="NoSpacing"/>
      </w:pPr>
    </w:p>
    <w:p w14:paraId="5ED0795D" w14:textId="77777777" w:rsidR="00705114" w:rsidRDefault="00705114" w:rsidP="00445D16">
      <w:pPr>
        <w:pStyle w:val="NoSpacing"/>
      </w:pPr>
    </w:p>
    <w:p w14:paraId="5ED0795E" w14:textId="77777777" w:rsidR="00705114" w:rsidRDefault="00705114" w:rsidP="00445D16">
      <w:pPr>
        <w:pStyle w:val="NoSpacing"/>
      </w:pPr>
    </w:p>
    <w:p w14:paraId="5ED0795F" w14:textId="77777777" w:rsidR="00705114" w:rsidRDefault="00705114" w:rsidP="00445D16">
      <w:pPr>
        <w:pStyle w:val="NoSpacing"/>
      </w:pPr>
    </w:p>
    <w:p w14:paraId="5ED07960" w14:textId="77777777" w:rsidR="00705114" w:rsidRDefault="00705114" w:rsidP="00445D16">
      <w:pPr>
        <w:pStyle w:val="NoSpacing"/>
      </w:pPr>
    </w:p>
    <w:p w14:paraId="5ED07961" w14:textId="77777777" w:rsidR="00705114" w:rsidRDefault="00705114" w:rsidP="00445D16">
      <w:pPr>
        <w:pStyle w:val="NoSpacing"/>
      </w:pPr>
    </w:p>
    <w:p w14:paraId="5ED07962" w14:textId="77777777" w:rsidR="00705114" w:rsidRDefault="00705114" w:rsidP="00445D16">
      <w:pPr>
        <w:pStyle w:val="NoSpacing"/>
      </w:pPr>
    </w:p>
    <w:p w14:paraId="5ED07963" w14:textId="77777777" w:rsidR="00705114" w:rsidRDefault="00705114" w:rsidP="00445D16">
      <w:pPr>
        <w:pStyle w:val="NoSpacing"/>
      </w:pPr>
    </w:p>
    <w:p w14:paraId="5ED07964" w14:textId="77777777" w:rsidR="00705114" w:rsidRDefault="00705114" w:rsidP="00445D16">
      <w:pPr>
        <w:pStyle w:val="NoSpacing"/>
      </w:pPr>
    </w:p>
    <w:p w14:paraId="5ED07965" w14:textId="77777777" w:rsidR="00705114" w:rsidRDefault="00705114" w:rsidP="00445D16">
      <w:pPr>
        <w:pStyle w:val="NoSpacing"/>
      </w:pPr>
    </w:p>
    <w:p w14:paraId="5ED07966" w14:textId="77777777" w:rsidR="00705114" w:rsidRDefault="00705114" w:rsidP="00445D16">
      <w:pPr>
        <w:pStyle w:val="NoSpacing"/>
      </w:pPr>
    </w:p>
    <w:p w14:paraId="5ED07967" w14:textId="77777777" w:rsidR="00705114" w:rsidRDefault="00705114" w:rsidP="00445D16">
      <w:pPr>
        <w:pStyle w:val="NoSpacing"/>
      </w:pPr>
    </w:p>
    <w:p w14:paraId="5ED07968" w14:textId="77777777" w:rsidR="00705114" w:rsidRDefault="00705114" w:rsidP="00445D16">
      <w:pPr>
        <w:pStyle w:val="NoSpacing"/>
        <w:sectPr w:rsidR="00705114" w:rsidSect="00E52233">
          <w:pgSz w:w="12240" w:h="15840"/>
          <w:pgMar w:top="1440" w:right="1440" w:bottom="446" w:left="1440" w:header="720" w:footer="720" w:gutter="0"/>
          <w:pgNumType w:start="1"/>
          <w:cols w:space="720"/>
        </w:sectPr>
      </w:pPr>
    </w:p>
    <w:p w14:paraId="5ED07969" w14:textId="77777777" w:rsidR="00705114" w:rsidRDefault="00705114" w:rsidP="00705114">
      <w:pPr>
        <w:pStyle w:val="NoSpacing"/>
        <w:jc w:val="center"/>
        <w:rPr>
          <w:sz w:val="96"/>
          <w:szCs w:val="96"/>
        </w:rPr>
      </w:pPr>
    </w:p>
    <w:p w14:paraId="5ED0796A" w14:textId="77777777" w:rsidR="00705114" w:rsidRDefault="00705114" w:rsidP="00705114">
      <w:pPr>
        <w:pStyle w:val="NoSpacing"/>
        <w:jc w:val="center"/>
        <w:rPr>
          <w:sz w:val="96"/>
          <w:szCs w:val="96"/>
        </w:rPr>
      </w:pPr>
    </w:p>
    <w:p w14:paraId="5ED0796B" w14:textId="77777777" w:rsidR="00705114" w:rsidRDefault="00705114" w:rsidP="00705114">
      <w:pPr>
        <w:pStyle w:val="NoSpacing"/>
        <w:jc w:val="center"/>
        <w:rPr>
          <w:sz w:val="96"/>
          <w:szCs w:val="96"/>
        </w:rPr>
      </w:pPr>
    </w:p>
    <w:p w14:paraId="5ED0796C" w14:textId="77777777" w:rsidR="00705114" w:rsidRDefault="00705114" w:rsidP="00705114">
      <w:pPr>
        <w:pStyle w:val="NoSpacing"/>
        <w:jc w:val="center"/>
        <w:rPr>
          <w:sz w:val="96"/>
          <w:szCs w:val="96"/>
        </w:rPr>
      </w:pPr>
      <w:r>
        <w:rPr>
          <w:sz w:val="96"/>
          <w:szCs w:val="96"/>
        </w:rPr>
        <w:t>ATTACHMENT P</w:t>
      </w:r>
    </w:p>
    <w:p w14:paraId="5ED0796D" w14:textId="77777777" w:rsidR="00705114" w:rsidRDefault="00705114" w:rsidP="00705114">
      <w:pPr>
        <w:pStyle w:val="NoSpacing"/>
        <w:jc w:val="center"/>
        <w:rPr>
          <w:sz w:val="96"/>
          <w:szCs w:val="96"/>
        </w:rPr>
      </w:pPr>
    </w:p>
    <w:p w14:paraId="5ED0796E" w14:textId="77777777" w:rsidR="00705114" w:rsidRDefault="00705114" w:rsidP="00705114">
      <w:pPr>
        <w:pStyle w:val="NoSpacing"/>
        <w:jc w:val="center"/>
        <w:rPr>
          <w:sz w:val="96"/>
          <w:szCs w:val="96"/>
        </w:rPr>
      </w:pPr>
    </w:p>
    <w:p w14:paraId="5ED0796F" w14:textId="77777777" w:rsidR="00705114" w:rsidRDefault="00705114" w:rsidP="00705114">
      <w:pPr>
        <w:pStyle w:val="NoSpacing"/>
        <w:jc w:val="center"/>
        <w:rPr>
          <w:sz w:val="96"/>
          <w:szCs w:val="96"/>
        </w:rPr>
      </w:pPr>
    </w:p>
    <w:p w14:paraId="5ED07970" w14:textId="77777777" w:rsidR="00705114" w:rsidRDefault="00705114" w:rsidP="00705114">
      <w:pPr>
        <w:pStyle w:val="NoSpacing"/>
        <w:jc w:val="center"/>
        <w:rPr>
          <w:sz w:val="96"/>
          <w:szCs w:val="96"/>
        </w:rPr>
      </w:pPr>
    </w:p>
    <w:p w14:paraId="5ED07971" w14:textId="77777777" w:rsidR="00705114" w:rsidRDefault="00705114" w:rsidP="00705114">
      <w:pPr>
        <w:pStyle w:val="NoSpacing"/>
        <w:jc w:val="center"/>
        <w:rPr>
          <w:sz w:val="96"/>
          <w:szCs w:val="96"/>
        </w:rPr>
      </w:pPr>
    </w:p>
    <w:p w14:paraId="5ED07972" w14:textId="77777777" w:rsidR="00705114" w:rsidRDefault="00705114" w:rsidP="00705114">
      <w:pPr>
        <w:pStyle w:val="NoSpacing"/>
        <w:jc w:val="center"/>
        <w:rPr>
          <w:sz w:val="96"/>
          <w:szCs w:val="96"/>
        </w:rPr>
        <w:sectPr w:rsidR="00705114" w:rsidSect="00E52233">
          <w:footerReference w:type="default" r:id="rId23"/>
          <w:pgSz w:w="12240" w:h="15840"/>
          <w:pgMar w:top="1440" w:right="1440" w:bottom="446" w:left="1440" w:header="720" w:footer="720" w:gutter="0"/>
          <w:pgNumType w:start="1"/>
          <w:cols w:space="720"/>
        </w:sectPr>
      </w:pPr>
    </w:p>
    <w:p w14:paraId="5ED07973" w14:textId="77777777" w:rsidR="00705114" w:rsidRDefault="00705114" w:rsidP="00705114">
      <w:pPr>
        <w:jc w:val="center"/>
        <w:rPr>
          <w:rFonts w:asciiTheme="minorHAnsi" w:hAnsiTheme="minorHAnsi" w:cstheme="minorHAnsi"/>
          <w:b/>
          <w:sz w:val="22"/>
          <w:szCs w:val="22"/>
        </w:rPr>
      </w:pPr>
      <w:r w:rsidRPr="00E52233">
        <w:rPr>
          <w:rFonts w:asciiTheme="minorHAnsi" w:hAnsiTheme="minorHAnsi" w:cstheme="minorHAnsi"/>
          <w:b/>
          <w:sz w:val="22"/>
          <w:szCs w:val="22"/>
        </w:rPr>
        <w:t>M.A.S.S Model CBA Language on DDM’s</w:t>
      </w:r>
    </w:p>
    <w:p w14:paraId="5ED07974" w14:textId="77777777" w:rsidR="00E52233" w:rsidRPr="00E52233" w:rsidRDefault="00E52233" w:rsidP="00705114">
      <w:pPr>
        <w:jc w:val="center"/>
        <w:rPr>
          <w:rFonts w:asciiTheme="minorHAnsi" w:hAnsiTheme="minorHAnsi" w:cstheme="minorHAnsi"/>
          <w:b/>
          <w:sz w:val="22"/>
          <w:szCs w:val="22"/>
        </w:rPr>
      </w:pPr>
    </w:p>
    <w:p w14:paraId="5ED07975" w14:textId="77777777" w:rsidR="00705114" w:rsidRPr="00E52233" w:rsidRDefault="00705114" w:rsidP="00705114">
      <w:pPr>
        <w:jc w:val="center"/>
        <w:rPr>
          <w:rFonts w:asciiTheme="minorHAnsi" w:hAnsiTheme="minorHAnsi" w:cstheme="minorHAnsi"/>
          <w:sz w:val="22"/>
          <w:szCs w:val="22"/>
        </w:rPr>
      </w:pPr>
      <w:r w:rsidRPr="00E52233">
        <w:rPr>
          <w:rFonts w:asciiTheme="minorHAnsi" w:hAnsiTheme="minorHAnsi" w:cstheme="minorHAnsi"/>
          <w:sz w:val="22"/>
          <w:szCs w:val="22"/>
        </w:rPr>
        <w:t>March 19, 2014</w:t>
      </w:r>
    </w:p>
    <w:p w14:paraId="5ED07976"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Introduction – The language in the introduction is not necessarily intended for inclusion in collective bargaining agreements.</w:t>
      </w:r>
    </w:p>
    <w:p w14:paraId="5ED07977"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 xml:space="preserve">M.A.S.S. believes the interpretation and application of data from DDMs reflects a best practice for the profession which, if used to benefit students, is an important part of understanding how children learn, thereby improving instructional practice. Teachers know what measures best reflect effective instructional practices and their expertise is crucial to productive use and analysis of DDMs.  We are concerned that an overly structured, rules based approach to utilization of DDMs will not serve students and will lead to inefficient misunderstandings and conflict with employee representatives. Additionally, little evidence has been provided which   establishes a reliable and valid correlation between overall educator performance ratings and student impact ratings, as they measure very different things according to very different criteria. Conflating these distinct items will contribute to public confusion as to their meaning and may be cited by some as the basis for incorrect or unsupported judgments and conclusions about a particular school, school system, or even individual teachers. </w:t>
      </w:r>
    </w:p>
    <w:p w14:paraId="5ED07978"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 xml:space="preserve">1. </w:t>
      </w:r>
      <w:r w:rsidRPr="00E52233">
        <w:rPr>
          <w:rFonts w:asciiTheme="minorHAnsi" w:hAnsiTheme="minorHAnsi" w:cstheme="minorHAnsi"/>
          <w:sz w:val="22"/>
          <w:szCs w:val="22"/>
          <w:u w:val="single"/>
        </w:rPr>
        <w:t>Purpose of DDM’s</w:t>
      </w:r>
      <w:r w:rsidRPr="00E52233">
        <w:rPr>
          <w:rFonts w:asciiTheme="minorHAnsi" w:hAnsiTheme="minorHAnsi" w:cstheme="minorHAnsi"/>
          <w:sz w:val="22"/>
          <w:szCs w:val="22"/>
        </w:rPr>
        <w:t>: To provide educators and evaluators with additional information, including but not limited to trends and patterns in student LGA, for discussion and consideration about an educator's impact on student performance.</w:t>
      </w:r>
    </w:p>
    <w:p w14:paraId="5ED07979" w14:textId="77777777" w:rsidR="00705114" w:rsidRPr="00E52233" w:rsidRDefault="00705114" w:rsidP="00705114">
      <w:pPr>
        <w:tabs>
          <w:tab w:val="left" w:pos="900"/>
        </w:tabs>
        <w:rPr>
          <w:rFonts w:asciiTheme="minorHAnsi" w:hAnsiTheme="minorHAnsi" w:cstheme="minorHAnsi"/>
          <w:sz w:val="22"/>
          <w:szCs w:val="22"/>
        </w:rPr>
      </w:pPr>
      <w:r w:rsidRPr="00E52233">
        <w:rPr>
          <w:rFonts w:asciiTheme="minorHAnsi" w:hAnsiTheme="minorHAnsi" w:cstheme="minorHAnsi"/>
          <w:sz w:val="22"/>
          <w:szCs w:val="22"/>
        </w:rPr>
        <w:t xml:space="preserve">2. </w:t>
      </w:r>
      <w:r w:rsidRPr="00E52233">
        <w:rPr>
          <w:rFonts w:asciiTheme="minorHAnsi" w:hAnsiTheme="minorHAnsi" w:cstheme="minorHAnsi"/>
          <w:sz w:val="22"/>
          <w:szCs w:val="22"/>
          <w:u w:val="single"/>
        </w:rPr>
        <w:t>Working Group:</w:t>
      </w:r>
      <w:r w:rsidRPr="00E52233">
        <w:rPr>
          <w:rFonts w:asciiTheme="minorHAnsi" w:hAnsiTheme="minorHAnsi" w:cstheme="minorHAnsi"/>
          <w:sz w:val="22"/>
          <w:szCs w:val="22"/>
        </w:rPr>
        <w:t xml:space="preserve"> A DDM’s Working Group shall be established pursuant to G.L., c. 71, §38 to </w:t>
      </w:r>
    </w:p>
    <w:p w14:paraId="5ED0797A" w14:textId="77777777" w:rsidR="00705114" w:rsidRPr="00E52233" w:rsidRDefault="00705114" w:rsidP="00705114">
      <w:pPr>
        <w:tabs>
          <w:tab w:val="left" w:pos="900"/>
        </w:tabs>
        <w:rPr>
          <w:rFonts w:asciiTheme="minorHAnsi" w:hAnsiTheme="minorHAnsi" w:cstheme="minorHAnsi"/>
          <w:sz w:val="22"/>
          <w:szCs w:val="22"/>
        </w:rPr>
      </w:pPr>
      <w:r w:rsidRPr="00E52233">
        <w:rPr>
          <w:rFonts w:asciiTheme="minorHAnsi" w:hAnsiTheme="minorHAnsi" w:cstheme="minorHAnsi"/>
          <w:sz w:val="22"/>
          <w:szCs w:val="22"/>
        </w:rPr>
        <w:t xml:space="preserve">Identify and select DDMs from a pool of existing measures.  </w:t>
      </w:r>
    </w:p>
    <w:p w14:paraId="5ED0797B"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a..</w:t>
      </w:r>
      <w:r w:rsidRPr="00E52233">
        <w:rPr>
          <w:rFonts w:asciiTheme="minorHAnsi" w:hAnsiTheme="minorHAnsi" w:cstheme="minorHAnsi"/>
          <w:sz w:val="22"/>
          <w:szCs w:val="22"/>
        </w:rPr>
        <w:tab/>
      </w:r>
      <w:r w:rsidRPr="00E52233">
        <w:rPr>
          <w:rFonts w:asciiTheme="minorHAnsi" w:hAnsiTheme="minorHAnsi" w:cstheme="minorHAnsi"/>
          <w:sz w:val="22"/>
          <w:szCs w:val="22"/>
          <w:u w:val="single"/>
        </w:rPr>
        <w:t>Additional Measures</w:t>
      </w:r>
      <w:r w:rsidRPr="00E52233">
        <w:rPr>
          <w:rFonts w:asciiTheme="minorHAnsi" w:hAnsiTheme="minorHAnsi" w:cstheme="minorHAnsi"/>
          <w:sz w:val="22"/>
          <w:szCs w:val="22"/>
        </w:rPr>
        <w:t>:</w:t>
      </w:r>
      <w:r w:rsidRPr="00E52233">
        <w:rPr>
          <w:rFonts w:asciiTheme="minorHAnsi" w:hAnsiTheme="minorHAnsi" w:cstheme="minorHAnsi"/>
          <w:sz w:val="22"/>
          <w:szCs w:val="22"/>
        </w:rPr>
        <w:tab/>
        <w:t>Additional measures  to be added to the pool of DDM's will be considered  by the parties (the Working Group) at either's suggestion, and neither party may unreasonably withhold consent to changes in the pool of DDM's provided remaining DDM's or new DDM'S  are aligned with relevant curriculum, Vocational or other relevant Massachusetts framework.   </w:t>
      </w:r>
    </w:p>
    <w:p w14:paraId="5ED0797C"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b.</w:t>
      </w:r>
      <w:r w:rsidRPr="00E52233">
        <w:rPr>
          <w:rFonts w:asciiTheme="minorHAnsi" w:hAnsiTheme="minorHAnsi" w:cstheme="minorHAnsi"/>
          <w:sz w:val="22"/>
          <w:szCs w:val="22"/>
        </w:rPr>
        <w:tab/>
      </w:r>
      <w:r w:rsidRPr="00E52233">
        <w:rPr>
          <w:rFonts w:asciiTheme="minorHAnsi" w:hAnsiTheme="minorHAnsi" w:cstheme="minorHAnsi"/>
          <w:sz w:val="22"/>
          <w:szCs w:val="22"/>
          <w:u w:val="single"/>
        </w:rPr>
        <w:t>Supplemental DDM’s for Individuals</w:t>
      </w:r>
      <w:r w:rsidRPr="00E52233">
        <w:rPr>
          <w:rFonts w:asciiTheme="minorHAnsi" w:hAnsiTheme="minorHAnsi" w:cstheme="minorHAnsi"/>
          <w:sz w:val="22"/>
          <w:szCs w:val="22"/>
        </w:rPr>
        <w:t>:</w:t>
      </w:r>
      <w:r w:rsidRPr="00E52233">
        <w:rPr>
          <w:rFonts w:asciiTheme="minorHAnsi" w:hAnsiTheme="minorHAnsi" w:cstheme="minorHAnsi"/>
          <w:sz w:val="22"/>
          <w:szCs w:val="22"/>
        </w:rPr>
        <w:tab/>
        <w:t>If  in the course of the discussion between an educator and the evaluator the educator   believes  the DDM's  selected by the evaluator should be supplemented, a reasonable number of additional or different DDM's may be identified by the educator and may  be considered by the evaluator.  </w:t>
      </w:r>
    </w:p>
    <w:p w14:paraId="5ED0797D" w14:textId="77777777" w:rsidR="00284E7E" w:rsidRDefault="00705114" w:rsidP="00705114">
      <w:pPr>
        <w:rPr>
          <w:rFonts w:asciiTheme="minorHAnsi" w:hAnsiTheme="minorHAnsi" w:cstheme="minorHAnsi"/>
          <w:sz w:val="22"/>
          <w:szCs w:val="22"/>
        </w:rPr>
      </w:pPr>
      <w:r w:rsidRPr="00E52233">
        <w:rPr>
          <w:rFonts w:asciiTheme="minorHAnsi" w:hAnsiTheme="minorHAnsi" w:cstheme="minorHAnsi"/>
          <w:sz w:val="22"/>
          <w:szCs w:val="22"/>
        </w:rPr>
        <w:t xml:space="preserve">3. </w:t>
      </w:r>
      <w:r w:rsidRPr="00E52233">
        <w:rPr>
          <w:rFonts w:asciiTheme="minorHAnsi" w:hAnsiTheme="minorHAnsi" w:cstheme="minorHAnsi"/>
          <w:sz w:val="22"/>
          <w:szCs w:val="22"/>
          <w:u w:val="single"/>
        </w:rPr>
        <w:t>Composition of Working Group</w:t>
      </w:r>
      <w:r w:rsidRPr="00E52233">
        <w:rPr>
          <w:rFonts w:asciiTheme="minorHAnsi" w:hAnsiTheme="minorHAnsi" w:cstheme="minorHAnsi"/>
          <w:sz w:val="22"/>
          <w:szCs w:val="22"/>
        </w:rPr>
        <w:t xml:space="preserve">:  The school committee shall designate the superintendent as one of its designees, unless the superintendent recommends another school administrator, in which case the designation of the nominated administrator shall be appointed by the school committee.  The Working Group shall be co-chaired by the president of the employee bargaining unit or designee and the superintendent or designee.  The recommendations to be made to the superintendent by the Working </w:t>
      </w:r>
    </w:p>
    <w:p w14:paraId="5ED0797E" w14:textId="77777777" w:rsidR="00284E7E" w:rsidRDefault="00284E7E" w:rsidP="00705114">
      <w:pPr>
        <w:rPr>
          <w:rFonts w:asciiTheme="minorHAnsi" w:hAnsiTheme="minorHAnsi" w:cstheme="minorHAnsi"/>
          <w:sz w:val="22"/>
          <w:szCs w:val="22"/>
        </w:rPr>
      </w:pPr>
    </w:p>
    <w:p w14:paraId="5ED0797F" w14:textId="77777777" w:rsidR="00284E7E" w:rsidRDefault="00284E7E" w:rsidP="00705114">
      <w:pPr>
        <w:rPr>
          <w:rFonts w:asciiTheme="minorHAnsi" w:hAnsiTheme="minorHAnsi" w:cstheme="minorHAnsi"/>
          <w:sz w:val="22"/>
          <w:szCs w:val="22"/>
        </w:rPr>
      </w:pPr>
    </w:p>
    <w:p w14:paraId="5ED07980" w14:textId="77777777" w:rsidR="00284E7E" w:rsidRDefault="00284E7E" w:rsidP="00705114">
      <w:pPr>
        <w:rPr>
          <w:rFonts w:asciiTheme="minorHAnsi" w:hAnsiTheme="minorHAnsi" w:cstheme="minorHAnsi"/>
          <w:sz w:val="22"/>
          <w:szCs w:val="22"/>
        </w:rPr>
      </w:pPr>
    </w:p>
    <w:p w14:paraId="5ED07981" w14:textId="77777777" w:rsidR="00284E7E" w:rsidRDefault="00284E7E" w:rsidP="00705114">
      <w:pPr>
        <w:rPr>
          <w:rFonts w:asciiTheme="minorHAnsi" w:hAnsiTheme="minorHAnsi" w:cstheme="minorHAnsi"/>
          <w:sz w:val="22"/>
          <w:szCs w:val="22"/>
        </w:rPr>
      </w:pPr>
    </w:p>
    <w:p w14:paraId="5ED07982" w14:textId="77777777" w:rsidR="00284E7E" w:rsidRDefault="00284E7E" w:rsidP="00705114">
      <w:pPr>
        <w:rPr>
          <w:rFonts w:asciiTheme="minorHAnsi" w:hAnsiTheme="minorHAnsi" w:cstheme="minorHAnsi"/>
          <w:sz w:val="22"/>
          <w:szCs w:val="22"/>
        </w:rPr>
      </w:pPr>
    </w:p>
    <w:p w14:paraId="5ED07983" w14:textId="77777777" w:rsidR="00E52233" w:rsidRDefault="00705114" w:rsidP="00284E7E">
      <w:pPr>
        <w:rPr>
          <w:rFonts w:asciiTheme="minorHAnsi" w:hAnsiTheme="minorHAnsi" w:cstheme="minorHAnsi"/>
          <w:sz w:val="22"/>
          <w:szCs w:val="22"/>
        </w:rPr>
      </w:pPr>
      <w:r w:rsidRPr="00E52233">
        <w:rPr>
          <w:rFonts w:asciiTheme="minorHAnsi" w:hAnsiTheme="minorHAnsi" w:cstheme="minorHAnsi"/>
          <w:sz w:val="22"/>
          <w:szCs w:val="22"/>
        </w:rPr>
        <w:t xml:space="preserve">Group may either be by consensus or by majority vote so that the employer/employee members each represent a 50% of the Working Group members, notwithstanding their actual numbers.  </w:t>
      </w:r>
    </w:p>
    <w:p w14:paraId="5ED07984" w14:textId="77777777" w:rsidR="00705114"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 xml:space="preserve">4. </w:t>
      </w:r>
      <w:r w:rsidRPr="00E52233">
        <w:rPr>
          <w:rFonts w:asciiTheme="minorHAnsi" w:hAnsiTheme="minorHAnsi" w:cstheme="minorHAnsi"/>
          <w:sz w:val="22"/>
          <w:szCs w:val="22"/>
          <w:u w:val="single"/>
        </w:rPr>
        <w:t>Definitions</w:t>
      </w:r>
      <w:r w:rsidRPr="00E52233">
        <w:rPr>
          <w:rFonts w:asciiTheme="minorHAnsi" w:hAnsiTheme="minorHAnsi" w:cstheme="minorHAnsi"/>
          <w:sz w:val="22"/>
          <w:szCs w:val="22"/>
        </w:rPr>
        <w:t xml:space="preserve">: </w:t>
      </w:r>
    </w:p>
    <w:p w14:paraId="5ED07985" w14:textId="77777777" w:rsidR="00284E7E" w:rsidRPr="00E52233" w:rsidRDefault="00284E7E" w:rsidP="00705114">
      <w:pPr>
        <w:spacing w:before="100" w:beforeAutospacing="1" w:after="100" w:afterAutospacing="1"/>
        <w:rPr>
          <w:rFonts w:asciiTheme="minorHAnsi" w:hAnsiTheme="minorHAnsi" w:cstheme="minorHAnsi"/>
          <w:sz w:val="22"/>
          <w:szCs w:val="22"/>
        </w:rPr>
      </w:pPr>
    </w:p>
    <w:p w14:paraId="5ED07986"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a.</w:t>
      </w:r>
      <w:r w:rsidRPr="00E52233">
        <w:rPr>
          <w:rFonts w:asciiTheme="minorHAnsi" w:hAnsiTheme="minorHAnsi" w:cstheme="minorHAnsi"/>
          <w:sz w:val="22"/>
          <w:szCs w:val="22"/>
        </w:rPr>
        <w:tab/>
      </w:r>
      <w:r w:rsidRPr="00E52233">
        <w:rPr>
          <w:rFonts w:asciiTheme="minorHAnsi" w:hAnsiTheme="minorHAnsi" w:cstheme="minorHAnsi"/>
          <w:sz w:val="22"/>
          <w:szCs w:val="22"/>
          <w:u w:val="single"/>
        </w:rPr>
        <w:t>Criterion: Norm Referenced</w:t>
      </w:r>
      <w:r w:rsidRPr="00E52233">
        <w:rPr>
          <w:rFonts w:asciiTheme="minorHAnsi" w:hAnsiTheme="minorHAnsi" w:cstheme="minorHAnsi"/>
          <w:sz w:val="22"/>
          <w:szCs w:val="22"/>
        </w:rPr>
        <w:t>:  DDM's may include but are not limited to criterion and norm referenced measures such as formative interim and unit pre-post assessments in specific subjects, assessment of growth based on performance and/or portfolios of student work judged against common scoring rubrics and mid-year or end of year course examination.</w:t>
      </w:r>
    </w:p>
    <w:p w14:paraId="5ED07987"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b.</w:t>
      </w:r>
      <w:r w:rsidRPr="00E52233">
        <w:rPr>
          <w:rFonts w:asciiTheme="minorHAnsi" w:hAnsiTheme="minorHAnsi" w:cstheme="minorHAnsi"/>
          <w:sz w:val="22"/>
          <w:szCs w:val="22"/>
        </w:rPr>
        <w:tab/>
      </w:r>
      <w:r w:rsidRPr="00E52233">
        <w:rPr>
          <w:rFonts w:asciiTheme="minorHAnsi" w:hAnsiTheme="minorHAnsi" w:cstheme="minorHAnsi"/>
          <w:sz w:val="22"/>
          <w:szCs w:val="22"/>
          <w:u w:val="single"/>
        </w:rPr>
        <w:t>Comparability:</w:t>
      </w:r>
      <w:r w:rsidRPr="00E52233">
        <w:rPr>
          <w:rFonts w:asciiTheme="minorHAnsi" w:hAnsiTheme="minorHAnsi" w:cstheme="minorHAnsi"/>
          <w:sz w:val="22"/>
          <w:szCs w:val="22"/>
        </w:rPr>
        <w:tab/>
        <w:t xml:space="preserve"> DDM's must be comparable across grade or subject level district wide and aligned with relevant curricular, Vocational, or other relevant Massachusetts Frameworks. DDM's must be scored using a consistent, transparent process which establishes clear parameters for: 1) educators to understand the criteria, 2) for evaluators to apply their professional judgment as to what constitutes low, moderate or high student growth and, 3) for educators and evaluators to review any significant discrepancies between student LGA and the evaluator’s professional judgment as to overall performance. </w:t>
      </w:r>
    </w:p>
    <w:p w14:paraId="5ED07988" w14:textId="77777777" w:rsidR="00705114"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c.</w:t>
      </w:r>
      <w:r w:rsidRPr="00E52233">
        <w:rPr>
          <w:rFonts w:asciiTheme="minorHAnsi" w:hAnsiTheme="minorHAnsi" w:cstheme="minorHAnsi"/>
          <w:sz w:val="22"/>
          <w:szCs w:val="22"/>
        </w:rPr>
        <w:tab/>
        <w:t>Ratings Definition:</w:t>
      </w:r>
      <w:r w:rsidRPr="00E52233">
        <w:rPr>
          <w:rFonts w:asciiTheme="minorHAnsi" w:hAnsiTheme="minorHAnsi" w:cstheme="minorHAnsi"/>
          <w:sz w:val="22"/>
          <w:szCs w:val="22"/>
        </w:rPr>
        <w:tab/>
        <w:t>A rating of “high” means students have significantly more than one year’s growth relative to academic peers in the grade or subject. A rating of “moderate” indicates one year’s growth relative to academic peers in the grade or subject. A rating of “low” indicates significantly lower than one year’s growth relative to academic peers in the grade or subject.</w:t>
      </w:r>
    </w:p>
    <w:p w14:paraId="5ED07989" w14:textId="77777777" w:rsidR="00284E7E" w:rsidRPr="00E52233" w:rsidRDefault="00284E7E" w:rsidP="00705114">
      <w:pPr>
        <w:spacing w:before="100" w:beforeAutospacing="1" w:after="100" w:afterAutospacing="1"/>
        <w:rPr>
          <w:rFonts w:asciiTheme="minorHAnsi" w:hAnsiTheme="minorHAnsi" w:cstheme="minorHAnsi"/>
          <w:sz w:val="22"/>
          <w:szCs w:val="22"/>
        </w:rPr>
      </w:pPr>
    </w:p>
    <w:p w14:paraId="5ED0798A"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 xml:space="preserve">5. </w:t>
      </w:r>
      <w:r w:rsidRPr="00E52233">
        <w:rPr>
          <w:rFonts w:asciiTheme="minorHAnsi" w:hAnsiTheme="minorHAnsi" w:cstheme="minorHAnsi"/>
          <w:sz w:val="22"/>
          <w:szCs w:val="22"/>
          <w:u w:val="single"/>
        </w:rPr>
        <w:t>Identification and Selection Criteria</w:t>
      </w:r>
      <w:r w:rsidRPr="00E52233">
        <w:rPr>
          <w:rFonts w:asciiTheme="minorHAnsi" w:hAnsiTheme="minorHAnsi" w:cstheme="minorHAnsi"/>
          <w:sz w:val="22"/>
          <w:szCs w:val="22"/>
        </w:rPr>
        <w:t>:  </w:t>
      </w:r>
    </w:p>
    <w:p w14:paraId="5ED0798B"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a.</w:t>
      </w:r>
      <w:r w:rsidRPr="00E52233">
        <w:rPr>
          <w:rFonts w:asciiTheme="minorHAnsi" w:hAnsiTheme="minorHAnsi" w:cstheme="minorHAnsi"/>
          <w:sz w:val="22"/>
          <w:szCs w:val="22"/>
        </w:rPr>
        <w:tab/>
      </w:r>
      <w:r w:rsidRPr="00E52233">
        <w:rPr>
          <w:rFonts w:asciiTheme="minorHAnsi" w:hAnsiTheme="minorHAnsi" w:cstheme="minorHAnsi"/>
          <w:sz w:val="22"/>
          <w:szCs w:val="22"/>
          <w:u w:val="single"/>
        </w:rPr>
        <w:t>Educator’s Expertise</w:t>
      </w:r>
      <w:r w:rsidRPr="00E52233">
        <w:rPr>
          <w:rFonts w:asciiTheme="minorHAnsi" w:hAnsiTheme="minorHAnsi" w:cstheme="minorHAnsi"/>
          <w:sz w:val="22"/>
          <w:szCs w:val="22"/>
        </w:rPr>
        <w:t>:</w:t>
      </w:r>
      <w:r w:rsidRPr="00E52233">
        <w:rPr>
          <w:rFonts w:asciiTheme="minorHAnsi" w:hAnsiTheme="minorHAnsi" w:cstheme="minorHAnsi"/>
          <w:sz w:val="22"/>
          <w:szCs w:val="22"/>
        </w:rPr>
        <w:tab/>
        <w:t xml:space="preserve">Through their practice educators in the system are intimately familiar with commonly accepted measures of student performance and know that existing measures produce relevant information useful in improving student performance and in determining an educator's impact on student LGA. As a result,  an educator's DDM's will be drawn from a pool of existing measures recommended by the Working Group to the Superintendent as comparable across grade or subject levels, meeting the above definitions,  and currently utilized in the ________Public Schools. </w:t>
      </w:r>
    </w:p>
    <w:p w14:paraId="5ED0798C"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 xml:space="preserve"> 6. </w:t>
      </w:r>
      <w:r w:rsidRPr="00E52233">
        <w:rPr>
          <w:rFonts w:asciiTheme="minorHAnsi" w:hAnsiTheme="minorHAnsi" w:cstheme="minorHAnsi"/>
          <w:sz w:val="22"/>
          <w:szCs w:val="22"/>
          <w:u w:val="single"/>
        </w:rPr>
        <w:t>Utilization</w:t>
      </w:r>
      <w:r w:rsidRPr="00E52233">
        <w:rPr>
          <w:rFonts w:asciiTheme="minorHAnsi" w:hAnsiTheme="minorHAnsi" w:cstheme="minorHAnsi"/>
          <w:sz w:val="22"/>
          <w:szCs w:val="22"/>
        </w:rPr>
        <w:t xml:space="preserve">: </w:t>
      </w:r>
    </w:p>
    <w:p w14:paraId="5ED0798D" w14:textId="77777777" w:rsidR="00705114"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a.</w:t>
      </w:r>
      <w:r w:rsidRPr="00E52233">
        <w:rPr>
          <w:rFonts w:asciiTheme="minorHAnsi" w:hAnsiTheme="minorHAnsi" w:cstheme="minorHAnsi"/>
          <w:sz w:val="22"/>
          <w:szCs w:val="22"/>
        </w:rPr>
        <w:tab/>
      </w:r>
      <w:r w:rsidRPr="00E52233">
        <w:rPr>
          <w:rFonts w:asciiTheme="minorHAnsi" w:hAnsiTheme="minorHAnsi" w:cstheme="minorHAnsi"/>
          <w:sz w:val="22"/>
          <w:szCs w:val="22"/>
          <w:u w:val="single"/>
        </w:rPr>
        <w:t>DDM’s in Goal Setting</w:t>
      </w:r>
      <w:r w:rsidRPr="00E52233">
        <w:rPr>
          <w:rFonts w:asciiTheme="minorHAnsi" w:hAnsiTheme="minorHAnsi" w:cstheme="minorHAnsi"/>
          <w:sz w:val="22"/>
          <w:szCs w:val="22"/>
        </w:rPr>
        <w:t>:</w:t>
      </w:r>
      <w:r w:rsidRPr="00E52233">
        <w:rPr>
          <w:rFonts w:asciiTheme="minorHAnsi" w:hAnsiTheme="minorHAnsi" w:cstheme="minorHAnsi"/>
          <w:sz w:val="22"/>
          <w:szCs w:val="22"/>
        </w:rPr>
        <w:tab/>
        <w:t xml:space="preserve">To encourage the development of a reflective practice, the educator and evaluator will discuss the nature and range of the educator’s impact rating during goal setting, and at the formative and summative phase.  The evaluator’s final judgment as to  whether an educator has a low, moderate, or high impact on student LGA, as such impact is defined  above and by reference to DESE standards,   will only occur after the educator and the evaluator have again  discussed, at the summative phase, the information available from DDM's and from trends and patterns in student LGA.  The educator will have an opportunity to provide to the evaluator a self- assessment in relation to information from DDM’s, trends and patterns.  </w:t>
      </w:r>
    </w:p>
    <w:p w14:paraId="5ED0798E" w14:textId="77777777" w:rsidR="00284E7E" w:rsidRPr="00E52233" w:rsidRDefault="00284E7E" w:rsidP="00705114">
      <w:pPr>
        <w:spacing w:before="100" w:beforeAutospacing="1" w:after="100" w:afterAutospacing="1"/>
        <w:rPr>
          <w:rFonts w:asciiTheme="minorHAnsi" w:hAnsiTheme="minorHAnsi" w:cstheme="minorHAnsi"/>
          <w:sz w:val="22"/>
          <w:szCs w:val="22"/>
        </w:rPr>
      </w:pPr>
    </w:p>
    <w:p w14:paraId="5ED0798F" w14:textId="77777777" w:rsidR="00705114" w:rsidRPr="00E52233" w:rsidRDefault="00705114" w:rsidP="00705114">
      <w:pPr>
        <w:pStyle w:val="Default"/>
        <w:rPr>
          <w:rFonts w:asciiTheme="minorHAnsi" w:hAnsiTheme="minorHAnsi" w:cstheme="minorHAnsi"/>
          <w:sz w:val="22"/>
          <w:szCs w:val="22"/>
        </w:rPr>
      </w:pPr>
      <w:r w:rsidRPr="00E52233">
        <w:rPr>
          <w:rFonts w:asciiTheme="minorHAnsi" w:hAnsiTheme="minorHAnsi" w:cstheme="minorHAnsi"/>
          <w:sz w:val="22"/>
          <w:szCs w:val="22"/>
        </w:rPr>
        <w:t>b.</w:t>
      </w:r>
      <w:r w:rsidRPr="00E52233">
        <w:rPr>
          <w:rFonts w:asciiTheme="minorHAnsi" w:hAnsiTheme="minorHAnsi" w:cstheme="minorHAnsi"/>
          <w:sz w:val="22"/>
          <w:szCs w:val="22"/>
        </w:rPr>
        <w:tab/>
      </w:r>
      <w:r w:rsidRPr="00E52233">
        <w:rPr>
          <w:rFonts w:asciiTheme="minorHAnsi" w:hAnsiTheme="minorHAnsi" w:cstheme="minorHAnsi"/>
          <w:sz w:val="22"/>
          <w:szCs w:val="22"/>
          <w:u w:val="single"/>
        </w:rPr>
        <w:t>Student Enrollment Issues</w:t>
      </w:r>
      <w:r w:rsidRPr="00E52233">
        <w:rPr>
          <w:rFonts w:asciiTheme="minorHAnsi" w:hAnsiTheme="minorHAnsi" w:cstheme="minorHAnsi"/>
          <w:sz w:val="22"/>
          <w:szCs w:val="22"/>
        </w:rPr>
        <w:t>:</w:t>
      </w:r>
      <w:r w:rsidRPr="00E52233">
        <w:rPr>
          <w:rFonts w:asciiTheme="minorHAnsi" w:hAnsiTheme="minorHAnsi" w:cstheme="minorHAnsi"/>
          <w:sz w:val="22"/>
          <w:szCs w:val="22"/>
        </w:rPr>
        <w:tab/>
        <w:t xml:space="preserve">For full-year or fall semester courses, the DDM results from students who were not enrolled in the grade or course by October 1st or did not remain enrolled through the final date the DDM is administered shall not be used in the determination of an educator’s impact on student growth. </w:t>
      </w:r>
    </w:p>
    <w:p w14:paraId="5ED07990" w14:textId="77777777" w:rsidR="00705114" w:rsidRPr="00E52233" w:rsidRDefault="00705114" w:rsidP="00705114">
      <w:pPr>
        <w:pStyle w:val="Default"/>
        <w:rPr>
          <w:rFonts w:asciiTheme="minorHAnsi" w:hAnsiTheme="minorHAnsi" w:cstheme="minorHAnsi"/>
          <w:sz w:val="22"/>
          <w:szCs w:val="22"/>
        </w:rPr>
      </w:pPr>
    </w:p>
    <w:p w14:paraId="5ED07991" w14:textId="77777777" w:rsidR="00705114" w:rsidRPr="00E52233" w:rsidRDefault="00705114" w:rsidP="00705114">
      <w:pPr>
        <w:pStyle w:val="Default"/>
        <w:spacing w:after="96"/>
        <w:rPr>
          <w:rFonts w:asciiTheme="minorHAnsi" w:hAnsiTheme="minorHAnsi" w:cstheme="minorHAnsi"/>
          <w:color w:val="auto"/>
          <w:sz w:val="22"/>
          <w:szCs w:val="22"/>
        </w:rPr>
      </w:pPr>
      <w:r w:rsidRPr="00E52233">
        <w:rPr>
          <w:rFonts w:asciiTheme="minorHAnsi" w:hAnsiTheme="minorHAnsi" w:cstheme="minorHAnsi"/>
          <w:color w:val="auto"/>
          <w:sz w:val="22"/>
          <w:szCs w:val="22"/>
        </w:rPr>
        <w:t xml:space="preserve">For spring semester courses, the DDM results from students who are not enrolled in the grade or course by the end of the fourth week of the semester or do not remain enrolled through the final date the DDM was administered shall not be used in the determination of an educator’s impact on student growth. </w:t>
      </w:r>
    </w:p>
    <w:p w14:paraId="5ED07992" w14:textId="77777777" w:rsidR="00705114" w:rsidRPr="00E52233" w:rsidRDefault="00705114" w:rsidP="00705114">
      <w:pPr>
        <w:pStyle w:val="Default"/>
        <w:rPr>
          <w:rFonts w:asciiTheme="minorHAnsi" w:hAnsiTheme="minorHAnsi" w:cstheme="minorHAnsi"/>
          <w:color w:val="auto"/>
          <w:sz w:val="22"/>
          <w:szCs w:val="22"/>
        </w:rPr>
      </w:pPr>
      <w:r w:rsidRPr="00E52233">
        <w:rPr>
          <w:rFonts w:asciiTheme="minorHAnsi" w:hAnsiTheme="minorHAnsi" w:cstheme="minorHAnsi"/>
          <w:color w:val="auto"/>
          <w:sz w:val="22"/>
          <w:szCs w:val="22"/>
        </w:rPr>
        <w:t xml:space="preserve">DDM results from students who were not present for instruction or education services for at least 80 percent (eighty percent) of the allotted instructional or service time shall not be used in the determination of an educator’s impact on student growth. </w:t>
      </w:r>
    </w:p>
    <w:p w14:paraId="5ED07993"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c.</w:t>
      </w:r>
      <w:r w:rsidRPr="00E52233">
        <w:rPr>
          <w:rFonts w:asciiTheme="minorHAnsi" w:hAnsiTheme="minorHAnsi" w:cstheme="minorHAnsi"/>
          <w:sz w:val="22"/>
          <w:szCs w:val="22"/>
        </w:rPr>
        <w:tab/>
      </w:r>
      <w:r w:rsidRPr="00E52233">
        <w:rPr>
          <w:rFonts w:asciiTheme="minorHAnsi" w:hAnsiTheme="minorHAnsi" w:cstheme="minorHAnsi"/>
          <w:sz w:val="22"/>
          <w:szCs w:val="22"/>
          <w:u w:val="single"/>
        </w:rPr>
        <w:t>Modifications to Practice</w:t>
      </w:r>
      <w:r w:rsidRPr="00E52233">
        <w:rPr>
          <w:rFonts w:asciiTheme="minorHAnsi" w:hAnsiTheme="minorHAnsi" w:cstheme="minorHAnsi"/>
          <w:sz w:val="22"/>
          <w:szCs w:val="22"/>
        </w:rPr>
        <w:t>:</w:t>
      </w:r>
      <w:r w:rsidRPr="00E52233">
        <w:rPr>
          <w:rFonts w:asciiTheme="minorHAnsi" w:hAnsiTheme="minorHAnsi" w:cstheme="minorHAnsi"/>
          <w:sz w:val="22"/>
          <w:szCs w:val="22"/>
        </w:rPr>
        <w:tab/>
        <w:t>The discussion between the educator and the evaluator may result in recommended modifications to an educator's practices or methods</w:t>
      </w:r>
    </w:p>
    <w:p w14:paraId="5ED07994"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 d.</w:t>
      </w:r>
      <w:r w:rsidRPr="00E52233">
        <w:rPr>
          <w:rFonts w:asciiTheme="minorHAnsi" w:hAnsiTheme="minorHAnsi" w:cstheme="minorHAnsi"/>
          <w:sz w:val="22"/>
          <w:szCs w:val="22"/>
        </w:rPr>
        <w:tab/>
      </w:r>
      <w:r w:rsidRPr="00E52233">
        <w:rPr>
          <w:rFonts w:asciiTheme="minorHAnsi" w:hAnsiTheme="minorHAnsi" w:cstheme="minorHAnsi"/>
          <w:sz w:val="22"/>
          <w:szCs w:val="22"/>
          <w:u w:val="single"/>
        </w:rPr>
        <w:t xml:space="preserve">DDM’s use as Evidence </w:t>
      </w:r>
      <w:r w:rsidRPr="00E52233">
        <w:rPr>
          <w:rFonts w:asciiTheme="minorHAnsi" w:hAnsiTheme="minorHAnsi" w:cstheme="minorHAnsi"/>
          <w:sz w:val="22"/>
          <w:szCs w:val="22"/>
        </w:rPr>
        <w:tab/>
        <w:t>An educator's impact on student LGA is  one piece of evidence to be considered in the formulation of an educator’s plan, and is an element of the educator's overall/summative  rating as required by 603 CMR 35.07. A summative rating is fundamentally derived from classroom observation and evidence of practice across the four Board of Education approved standards or other standards subsequently adopted by the Board.  Evidence and the evaluator’s professional judgment shall inform the overall rating and the impact rating, which are separate and distinct ratings.  The impact rating, however, shall not be the primary factor utilized by the evaluator in the summative portion of the evaluation process, as  the sole  basis for personnel decisions, or by either party in any statutory or contractual dispute involving personnel decisions or the evaluation article of the contract. The impact rating shall be considered in determining the nature and length of an educator plan per 603 CMR 35.06(7).</w:t>
      </w:r>
    </w:p>
    <w:p w14:paraId="5ED07995"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e.</w:t>
      </w:r>
      <w:r w:rsidRPr="00E52233">
        <w:rPr>
          <w:rFonts w:asciiTheme="minorHAnsi" w:hAnsiTheme="minorHAnsi" w:cstheme="minorHAnsi"/>
          <w:sz w:val="22"/>
          <w:szCs w:val="22"/>
        </w:rPr>
        <w:tab/>
      </w:r>
      <w:r w:rsidRPr="00E52233">
        <w:rPr>
          <w:rFonts w:asciiTheme="minorHAnsi" w:hAnsiTheme="minorHAnsi" w:cstheme="minorHAnsi"/>
          <w:sz w:val="22"/>
          <w:szCs w:val="22"/>
          <w:u w:val="single"/>
        </w:rPr>
        <w:t>DDM’s and Growth Plans</w:t>
      </w:r>
      <w:r w:rsidRPr="00E52233">
        <w:rPr>
          <w:rFonts w:asciiTheme="minorHAnsi" w:hAnsiTheme="minorHAnsi" w:cstheme="minorHAnsi"/>
          <w:sz w:val="22"/>
          <w:szCs w:val="22"/>
        </w:rPr>
        <w:t>:</w:t>
      </w:r>
      <w:r w:rsidRPr="00E52233">
        <w:rPr>
          <w:rFonts w:asciiTheme="minorHAnsi" w:hAnsiTheme="minorHAnsi" w:cstheme="minorHAnsi"/>
          <w:sz w:val="22"/>
          <w:szCs w:val="22"/>
        </w:rPr>
        <w:tab/>
        <w:t>The impact rating for an educator ranked proficient or exemplary may affect the duration of a self-directed growth  pursuant to the evaluation article of the contract, and 603 CMR 35.06 (3) &amp; (7), and 603 CMR 35.09.  The parties agree that for proficient and exemplary educators with a moderate or high impact rating may receive additional recognition.</w:t>
      </w:r>
    </w:p>
    <w:p w14:paraId="5ED07996" w14:textId="77777777" w:rsidR="00705114" w:rsidRPr="00E52233" w:rsidRDefault="00705114" w:rsidP="00705114">
      <w:pPr>
        <w:spacing w:before="100" w:beforeAutospacing="1" w:after="100" w:afterAutospacing="1"/>
        <w:rPr>
          <w:rFonts w:asciiTheme="minorHAnsi" w:hAnsiTheme="minorHAnsi" w:cstheme="minorHAnsi"/>
          <w:sz w:val="22"/>
          <w:szCs w:val="22"/>
        </w:rPr>
      </w:pPr>
      <w:r w:rsidRPr="00E52233">
        <w:rPr>
          <w:rFonts w:asciiTheme="minorHAnsi" w:hAnsiTheme="minorHAnsi" w:cstheme="minorHAnsi"/>
          <w:sz w:val="22"/>
          <w:szCs w:val="22"/>
        </w:rPr>
        <w:t xml:space="preserve"> Educators who are identified as Proficient or Exemplary, and who have a moderate or high impact rating may be placed on a self-directed growth plan of up to two years duration. A Proficient or Exemplary educator with a low impact rating shall be placed on a one year plan. The educator and the evaluator will meet as noted above, to discuss their views as to the basis for the impact rating and what steps will be taken as a result.</w:t>
      </w:r>
    </w:p>
    <w:p w14:paraId="5ED07997" w14:textId="77777777" w:rsidR="00284E7E" w:rsidRDefault="00705114" w:rsidP="00705114">
      <w:pPr>
        <w:tabs>
          <w:tab w:val="left" w:pos="360"/>
        </w:tabs>
        <w:rPr>
          <w:rFonts w:asciiTheme="minorHAnsi" w:hAnsiTheme="minorHAnsi" w:cstheme="minorHAnsi"/>
          <w:sz w:val="22"/>
          <w:szCs w:val="22"/>
        </w:rPr>
      </w:pPr>
      <w:r w:rsidRPr="00E52233">
        <w:rPr>
          <w:rFonts w:asciiTheme="minorHAnsi" w:hAnsiTheme="minorHAnsi" w:cstheme="minorHAnsi"/>
          <w:sz w:val="22"/>
          <w:szCs w:val="22"/>
        </w:rPr>
        <w:t xml:space="preserve">7. </w:t>
      </w:r>
      <w:r w:rsidRPr="00E52233">
        <w:rPr>
          <w:rFonts w:asciiTheme="minorHAnsi" w:hAnsiTheme="minorHAnsi" w:cstheme="minorHAnsi"/>
          <w:sz w:val="22"/>
          <w:szCs w:val="22"/>
          <w:u w:val="single"/>
        </w:rPr>
        <w:t>Dispute resolution</w:t>
      </w:r>
      <w:r w:rsidRPr="00E52233">
        <w:rPr>
          <w:rFonts w:asciiTheme="minorHAnsi" w:hAnsiTheme="minorHAnsi" w:cstheme="minorHAnsi"/>
          <w:sz w:val="22"/>
          <w:szCs w:val="22"/>
        </w:rPr>
        <w:t xml:space="preserve">: If either party unreasonably withholds consent to initial DDM’s or recommended changes in the DDM’s utilized in the district, the superintendent, pursuant to the prior authorization of the school committee, or the employee collective bargaining representative, may request an expedited final binding interest arbitration process pursuant to G.L., c. 71, §38 to resolve an impasse concerning </w:t>
      </w:r>
    </w:p>
    <w:p w14:paraId="5ED07998" w14:textId="77777777" w:rsidR="00284E7E" w:rsidRDefault="00284E7E" w:rsidP="00705114">
      <w:pPr>
        <w:tabs>
          <w:tab w:val="left" w:pos="360"/>
        </w:tabs>
        <w:rPr>
          <w:rFonts w:asciiTheme="minorHAnsi" w:hAnsiTheme="minorHAnsi" w:cstheme="minorHAnsi"/>
          <w:sz w:val="22"/>
          <w:szCs w:val="22"/>
        </w:rPr>
      </w:pPr>
    </w:p>
    <w:p w14:paraId="5ED07999" w14:textId="77777777" w:rsidR="00284E7E" w:rsidRDefault="00284E7E" w:rsidP="00705114">
      <w:pPr>
        <w:tabs>
          <w:tab w:val="left" w:pos="360"/>
        </w:tabs>
        <w:rPr>
          <w:rFonts w:asciiTheme="minorHAnsi" w:hAnsiTheme="minorHAnsi" w:cstheme="minorHAnsi"/>
          <w:sz w:val="22"/>
          <w:szCs w:val="22"/>
        </w:rPr>
      </w:pPr>
    </w:p>
    <w:p w14:paraId="5ED0799A" w14:textId="77777777" w:rsidR="00284E7E" w:rsidRDefault="00284E7E" w:rsidP="00705114">
      <w:pPr>
        <w:tabs>
          <w:tab w:val="left" w:pos="360"/>
        </w:tabs>
        <w:rPr>
          <w:rFonts w:asciiTheme="minorHAnsi" w:hAnsiTheme="minorHAnsi" w:cstheme="minorHAnsi"/>
          <w:sz w:val="22"/>
          <w:szCs w:val="22"/>
        </w:rPr>
      </w:pPr>
    </w:p>
    <w:p w14:paraId="5ED0799B" w14:textId="77777777" w:rsidR="00705114" w:rsidRPr="00E52233" w:rsidRDefault="00705114" w:rsidP="00705114">
      <w:pPr>
        <w:tabs>
          <w:tab w:val="left" w:pos="360"/>
        </w:tabs>
        <w:rPr>
          <w:rFonts w:asciiTheme="minorHAnsi" w:hAnsiTheme="minorHAnsi" w:cstheme="minorHAnsi"/>
          <w:sz w:val="22"/>
          <w:szCs w:val="22"/>
        </w:rPr>
      </w:pPr>
      <w:r w:rsidRPr="00E52233">
        <w:rPr>
          <w:rFonts w:asciiTheme="minorHAnsi" w:hAnsiTheme="minorHAnsi" w:cstheme="minorHAnsi"/>
          <w:sz w:val="22"/>
          <w:szCs w:val="22"/>
        </w:rPr>
        <w:t>the performance standards for teachers and other school personnel.  If the impasse concerns the procedures for conducting such evaluations the parties may jointly agree to submit such matters to the arbitrator for resolution in the same manner as the performance standards are resolved (c. 71, §38).</w:t>
      </w:r>
    </w:p>
    <w:p w14:paraId="5ED0799C" w14:textId="77777777" w:rsidR="00705114" w:rsidRDefault="00705114" w:rsidP="00705114">
      <w:pPr>
        <w:pStyle w:val="NoSpacing"/>
      </w:pPr>
    </w:p>
    <w:p w14:paraId="5ED0799D" w14:textId="77777777" w:rsidR="00284E7E" w:rsidRDefault="00284E7E" w:rsidP="00705114">
      <w:pPr>
        <w:pStyle w:val="NoSpacing"/>
      </w:pPr>
    </w:p>
    <w:p w14:paraId="5ED0799E" w14:textId="77777777" w:rsidR="005653D4" w:rsidRDefault="005653D4" w:rsidP="004853B1">
      <w:pPr>
        <w:jc w:val="center"/>
        <w:rPr>
          <w:rFonts w:ascii="Calibri" w:hAnsi="Calibri" w:cs="Calibri"/>
          <w:color w:val="000000"/>
          <w:sz w:val="96"/>
          <w:szCs w:val="96"/>
        </w:rPr>
      </w:pPr>
    </w:p>
    <w:sectPr w:rsidR="005653D4" w:rsidSect="008D4F0E">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079B1" w14:textId="77777777" w:rsidR="00B52B9D" w:rsidRDefault="00B52B9D" w:rsidP="00445D16">
      <w:r>
        <w:separator/>
      </w:r>
    </w:p>
  </w:endnote>
  <w:endnote w:type="continuationSeparator" w:id="0">
    <w:p w14:paraId="5ED079B2" w14:textId="77777777" w:rsidR="00B52B9D" w:rsidRDefault="00B52B9D" w:rsidP="0044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Caslon Regular">
    <w:altName w:val="Courier New"/>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79B6" w14:textId="2B64147E" w:rsidR="00E52233" w:rsidRPr="00626A68" w:rsidRDefault="00FE10B6">
    <w:pPr>
      <w:jc w:val="center"/>
      <w:rPr>
        <w:rFonts w:ascii="Century Schoolbook" w:hAnsi="Century Schoolbook"/>
        <w:sz w:val="18"/>
      </w:rPr>
    </w:pPr>
    <w:r>
      <w:rPr>
        <w:rFonts w:ascii="Bookman Old Style" w:hAnsi="Bookman Old Style"/>
        <w:noProof/>
      </w:rPr>
      <mc:AlternateContent>
        <mc:Choice Requires="wps">
          <w:drawing>
            <wp:anchor distT="4294967295" distB="4294967295" distL="114300" distR="114300" simplePos="0" relativeHeight="251660288" behindDoc="0" locked="0" layoutInCell="1" allowOverlap="1" wp14:anchorId="5ED079BD" wp14:editId="4D615E1B">
              <wp:simplePos x="0" y="0"/>
              <wp:positionH relativeFrom="column">
                <wp:posOffset>-17145</wp:posOffset>
              </wp:positionH>
              <wp:positionV relativeFrom="paragraph">
                <wp:posOffset>-195581</wp:posOffset>
              </wp:positionV>
              <wp:extent cx="6492240" cy="0"/>
              <wp:effectExtent l="0" t="0" r="2286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5161C"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5.4pt" to="509.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XFEgIAACgEAAAOAAAAZHJzL2Uyb0RvYy54bWysU9uO0zAQfUfiH6y8t0m62dJ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" strokeweight=".5pt"/>
          </w:pict>
        </mc:Fallback>
      </mc:AlternateContent>
    </w:r>
    <w:r w:rsidR="00E52233">
      <w:rPr>
        <w:rFonts w:ascii="Century Schoolbook" w:hAnsi="Century Schoolbook"/>
        <w:sz w:val="18"/>
      </w:rPr>
      <w:t>2855 Mangum Road</w:t>
    </w:r>
    <w:r w:rsidR="00E52233" w:rsidRPr="00626A68">
      <w:rPr>
        <w:rFonts w:ascii="Century Schoolbook" w:hAnsi="Century Schoolbook"/>
        <w:sz w:val="18"/>
      </w:rPr>
      <w:t xml:space="preserve">, Ste. </w:t>
    </w:r>
    <w:r w:rsidR="00E52233">
      <w:rPr>
        <w:rFonts w:ascii="Century Schoolbook" w:hAnsi="Century Schoolbook"/>
        <w:sz w:val="18"/>
      </w:rPr>
      <w:t>A522</w:t>
    </w:r>
    <w:r w:rsidR="00E52233" w:rsidRPr="00626A68">
      <w:rPr>
        <w:rFonts w:ascii="Century Schoolbook" w:hAnsi="Century Schoolbook"/>
        <w:sz w:val="18"/>
      </w:rPr>
      <w:t xml:space="preserve">  </w:t>
    </w:r>
    <w:r w:rsidR="00E52233">
      <w:rPr>
        <w:rFonts w:ascii="Century Schoolbook" w:hAnsi="Century Schoolbook"/>
        <w:sz w:val="18"/>
      </w:rPr>
      <w:t xml:space="preserve"> Houston, TX 77092</w:t>
    </w:r>
    <w:r w:rsidR="00E52233" w:rsidRPr="00626A68">
      <w:rPr>
        <w:rFonts w:ascii="Century Schoolbook" w:hAnsi="Century Schoolbook"/>
        <w:sz w:val="18"/>
      </w:rPr>
      <w:t xml:space="preserve">   </w:t>
    </w:r>
    <w:r w:rsidR="00E52233" w:rsidRPr="00626A68">
      <w:rPr>
        <w:rFonts w:ascii="Century Schoolbook" w:hAnsi="Century Schoolbook"/>
        <w:b/>
        <w:sz w:val="18"/>
      </w:rPr>
      <w:t>T</w:t>
    </w:r>
    <w:r w:rsidR="00E52233" w:rsidRPr="00626A68">
      <w:rPr>
        <w:rFonts w:ascii="Century Schoolbook" w:hAnsi="Century Schoolbook"/>
        <w:sz w:val="18"/>
      </w:rPr>
      <w:t xml:space="preserve"> </w:t>
    </w:r>
    <w:r w:rsidR="00E52233">
      <w:rPr>
        <w:rFonts w:ascii="Century Schoolbook" w:hAnsi="Century Schoolbook"/>
        <w:sz w:val="18"/>
      </w:rPr>
      <w:t>(832</w:t>
    </w:r>
    <w:r w:rsidR="00E52233" w:rsidRPr="00626A68">
      <w:rPr>
        <w:rFonts w:ascii="Century Schoolbook" w:hAnsi="Century Schoolbook"/>
        <w:sz w:val="18"/>
      </w:rPr>
      <w:t>)</w:t>
    </w:r>
    <w:r w:rsidR="00E52233">
      <w:rPr>
        <w:rFonts w:ascii="Century Schoolbook" w:hAnsi="Century Schoolbook"/>
        <w:sz w:val="18"/>
      </w:rPr>
      <w:t>831-6018</w:t>
    </w:r>
    <w:r w:rsidR="00E52233" w:rsidRPr="00626A68">
      <w:rPr>
        <w:rFonts w:ascii="Century Schoolbook" w:hAnsi="Century Schoolbook"/>
        <w:sz w:val="18"/>
      </w:rPr>
      <w:t xml:space="preserve">   </w:t>
    </w:r>
    <w:r w:rsidR="00E52233" w:rsidRPr="00626A68">
      <w:rPr>
        <w:rFonts w:ascii="Century Schoolbook" w:hAnsi="Century Schoolbook"/>
        <w:b/>
        <w:sz w:val="18"/>
      </w:rPr>
      <w:t>F</w:t>
    </w:r>
    <w:r w:rsidR="00E52233" w:rsidRPr="00626A68">
      <w:rPr>
        <w:rFonts w:ascii="Century Schoolbook" w:hAnsi="Century Schoolbook"/>
        <w:sz w:val="18"/>
      </w:rPr>
      <w:t xml:space="preserve"> </w:t>
    </w:r>
    <w:r w:rsidR="00E52233">
      <w:rPr>
        <w:rFonts w:ascii="Century Schoolbook" w:hAnsi="Century Schoolbook"/>
        <w:sz w:val="18"/>
      </w:rPr>
      <w:t>(832</w:t>
    </w:r>
    <w:r w:rsidR="00E52233" w:rsidRPr="00626A68">
      <w:rPr>
        <w:rFonts w:ascii="Century Schoolbook" w:hAnsi="Century Schoolbook"/>
        <w:sz w:val="18"/>
      </w:rPr>
      <w:t>)</w:t>
    </w:r>
    <w:r w:rsidR="00E52233">
      <w:rPr>
        <w:rFonts w:ascii="Century Schoolbook" w:hAnsi="Century Schoolbook"/>
        <w:sz w:val="18"/>
      </w:rPr>
      <w:t>831-6023</w:t>
    </w:r>
    <w:r w:rsidR="00E52233" w:rsidRPr="00626A68">
      <w:rPr>
        <w:rFonts w:ascii="Century Schoolbook" w:hAnsi="Century Schoolbook"/>
        <w:sz w:val="18"/>
      </w:rPr>
      <w:t xml:space="preserve">   www.projectgrad.org</w:t>
    </w:r>
    <w:r w:rsidR="00E52233">
      <w:rPr>
        <w:rFonts w:ascii="Century Schoolbook" w:hAnsi="Century Schoolbook"/>
        <w:sz w:val="18"/>
      </w:rPr>
      <w:t xml:space="preserve"> </w:t>
    </w:r>
  </w:p>
  <w:p w14:paraId="5ED079B7" w14:textId="77777777" w:rsidR="00E52233" w:rsidRPr="00EC3D46" w:rsidRDefault="00E52233">
    <w:pPr>
      <w:pStyle w:val="Footer"/>
      <w:rPr>
        <w:rFonts w:ascii="Bookman Old Style" w:hAnsi="Bookman Old Sty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79B8" w14:textId="77777777" w:rsidR="00E52233" w:rsidRPr="00EC3D46" w:rsidRDefault="00E52233">
    <w:pPr>
      <w:pStyle w:val="Footer"/>
      <w:rPr>
        <w:rFonts w:ascii="Bookman Old Style" w:hAnsi="Bookman Old Sty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79B9" w14:textId="77777777" w:rsidR="00E52233" w:rsidRDefault="00E52233" w:rsidP="00705114">
    <w:pPr>
      <w:pStyle w:val="Footer"/>
      <w:jc w:val="right"/>
    </w:pPr>
    <w:r>
      <w:tab/>
    </w:r>
    <w:r w:rsidR="00FE10B6">
      <w:fldChar w:fldCharType="begin"/>
    </w:r>
    <w:r w:rsidR="00FE10B6">
      <w:instrText xml:space="preserve"> PAGE   \* MERGEFORMAT </w:instrText>
    </w:r>
    <w:r w:rsidR="00FE10B6">
      <w:fldChar w:fldCharType="separate"/>
    </w:r>
    <w:r w:rsidR="00FE10B6">
      <w:rPr>
        <w:noProof/>
      </w:rPr>
      <w:t>5</w:t>
    </w:r>
    <w:r w:rsidR="00FE10B6">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79BA" w14:textId="77777777" w:rsidR="00E52233" w:rsidRDefault="00E52233" w:rsidP="00705114">
    <w:pPr>
      <w:pStyle w:val="Footer"/>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079AF" w14:textId="77777777" w:rsidR="00B52B9D" w:rsidRDefault="00B52B9D" w:rsidP="00445D16">
      <w:r>
        <w:separator/>
      </w:r>
    </w:p>
  </w:footnote>
  <w:footnote w:type="continuationSeparator" w:id="0">
    <w:p w14:paraId="5ED079B0" w14:textId="77777777" w:rsidR="00B52B9D" w:rsidRDefault="00B52B9D" w:rsidP="00445D16">
      <w:r>
        <w:continuationSeparator/>
      </w:r>
    </w:p>
  </w:footnote>
  <w:footnote w:id="1">
    <w:p w14:paraId="5ED079BE" w14:textId="77777777" w:rsidR="00E52233" w:rsidRDefault="00E52233" w:rsidP="00705114">
      <w:pPr>
        <w:pStyle w:val="FootnoteText"/>
      </w:pPr>
      <w:r>
        <w:rPr>
          <w:rStyle w:val="FootnoteReference"/>
        </w:rPr>
        <w:footnoteRef/>
      </w:r>
      <w:r>
        <w:t xml:space="preserve"> Throughout this report we use the term “educators” to mean all educators that must be evaluated according to state regulation, including classroom teachers, specialized instructional support personnel, principals, and others. “Teachers” refers just to classroom teachers.</w:t>
      </w:r>
    </w:p>
  </w:footnote>
  <w:footnote w:id="2">
    <w:p w14:paraId="5ED079BF" w14:textId="77777777" w:rsidR="00E52233" w:rsidRDefault="00E52233" w:rsidP="00705114">
      <w:pPr>
        <w:pStyle w:val="FootnoteText"/>
      </w:pPr>
      <w:r>
        <w:rPr>
          <w:rStyle w:val="FootnoteReference"/>
        </w:rPr>
        <w:footnoteRef/>
      </w:r>
      <w:r>
        <w:t xml:space="preserve"> More information about the educator evaluation framework is available at </w:t>
      </w:r>
      <w:hyperlink r:id="rId1" w:history="1">
        <w:r w:rsidRPr="00AC1547">
          <w:rPr>
            <w:rStyle w:val="Hyperlink"/>
          </w:rPr>
          <w:t>http://www.doe.mass.edu/edeval/</w:t>
        </w:r>
      </w:hyperlink>
      <w:r>
        <w:t>.</w:t>
      </w:r>
    </w:p>
  </w:footnote>
  <w:footnote w:id="3">
    <w:p w14:paraId="5ED079C0" w14:textId="77777777" w:rsidR="00E52233" w:rsidRDefault="00E52233" w:rsidP="00705114">
      <w:pPr>
        <w:pStyle w:val="FootnoteText"/>
      </w:pPr>
      <w:r>
        <w:rPr>
          <w:rStyle w:val="FootnoteReference"/>
        </w:rPr>
        <w:footnoteRef/>
      </w:r>
      <w:r>
        <w:t xml:space="preserve"> Throughout this report we use the term “educators” to mean all educators that must be evaluated according to state regulation, including classroom teachers, specialized instructional support personnel, principals, and others. “Teachers” refers just to classroom teachers.</w:t>
      </w:r>
    </w:p>
  </w:footnote>
  <w:footnote w:id="4">
    <w:p w14:paraId="5ED079C1" w14:textId="77777777" w:rsidR="00E52233" w:rsidRDefault="00E52233" w:rsidP="00705114">
      <w:pPr>
        <w:pStyle w:val="FootnoteText"/>
      </w:pPr>
      <w:r>
        <w:rPr>
          <w:rStyle w:val="FootnoteReference"/>
        </w:rPr>
        <w:footnoteRef/>
      </w:r>
      <w:r>
        <w:t xml:space="preserve"> More information on student growth percentiles is available at </w:t>
      </w:r>
      <w:hyperlink r:id="rId2" w:history="1">
        <w:r w:rsidRPr="00AC1547">
          <w:rPr>
            <w:rStyle w:val="Hyperlink"/>
          </w:rPr>
          <w:t>http://www.doe.mass.edu/mcas/growth/</w:t>
        </w:r>
      </w:hyperlink>
      <w:r>
        <w:t>.</w:t>
      </w:r>
    </w:p>
  </w:footnote>
  <w:footnote w:id="5">
    <w:p w14:paraId="5ED079C2" w14:textId="77777777" w:rsidR="00E52233" w:rsidRDefault="00E52233" w:rsidP="00705114">
      <w:pPr>
        <w:pStyle w:val="FootnoteText"/>
      </w:pPr>
      <w:r>
        <w:rPr>
          <w:rStyle w:val="FootnoteReference"/>
        </w:rPr>
        <w:footnoteRef/>
      </w:r>
      <w:r>
        <w:t xml:space="preserve"> The urban districts are: Boston, Brockton, Cambridge, Chelsea, Chicopee, Everett, Fall River, Fitchburg, Framingham, Haverhill, Holyoke, Lawrence, Leominster, Lowell, Lynn, Malden, New Bedford, Pittsfield, Revere, Salem, Somerville, Springfield, Taunton, and Worcester.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79B3" w14:textId="77777777" w:rsidR="00E52233" w:rsidRDefault="00E52233">
    <w:pPr>
      <w:jc w:val="center"/>
      <w:rPr>
        <w:rFonts w:ascii="ACaslon Regular" w:hAnsi="ACaslon Regular"/>
        <w:sz w:val="18"/>
      </w:rPr>
    </w:pPr>
    <w:r>
      <w:rPr>
        <w:rFonts w:ascii="ACaslon Regular" w:hAnsi="ACaslon Regular"/>
        <w:sz w:val="18"/>
      </w:rPr>
      <w:t xml:space="preserve">1100 </w:t>
    </w:r>
    <w:smartTag w:uri="urn:schemas-microsoft-com:office:smarttags" w:element="place">
      <w:smartTag w:uri="urn:schemas-microsoft-com:office:smarttags" w:element="State">
        <w:r>
          <w:rPr>
            <w:rFonts w:ascii="ACaslon Regular" w:hAnsi="ACaslon Regular"/>
            <w:sz w:val="18"/>
          </w:rPr>
          <w:t>Louisiana</w:t>
        </w:r>
      </w:smartTag>
    </w:smartTag>
    <w:r>
      <w:rPr>
        <w:rFonts w:ascii="ACaslon Regular" w:hAnsi="ACaslon Regular"/>
        <w:sz w:val="18"/>
      </w:rPr>
      <w:t>, Ste. 450 Houston, TX 77002 T(713)654.7083 F(713)757.3144 www.projectgradusa.org</w:t>
    </w:r>
  </w:p>
  <w:p w14:paraId="5ED079B4" w14:textId="77777777" w:rsidR="00E52233" w:rsidRDefault="00E52233">
    <w:pPr>
      <w:jc w:val="center"/>
      <w:rPr>
        <w:rFonts w:ascii="ACaslon Regular" w:hAnsi="ACaslon Regular"/>
        <w:sz w:val="18"/>
      </w:rPr>
    </w:pPr>
    <w:r>
      <w:rPr>
        <w:rFonts w:ascii="ACaslon Regular" w:hAnsi="ACaslon Regular"/>
        <w:sz w:val="18"/>
      </w:rPr>
      <w:t xml:space="preserve">1100 </w:t>
    </w:r>
    <w:smartTag w:uri="urn:schemas-microsoft-com:office:smarttags" w:element="place">
      <w:smartTag w:uri="urn:schemas-microsoft-com:office:smarttags" w:element="State">
        <w:r>
          <w:rPr>
            <w:rFonts w:ascii="ACaslon Regular" w:hAnsi="ACaslon Regular"/>
            <w:sz w:val="18"/>
          </w:rPr>
          <w:t>Louisiana</w:t>
        </w:r>
      </w:smartTag>
    </w:smartTag>
    <w:r>
      <w:rPr>
        <w:rFonts w:ascii="ACaslon Regular" w:hAnsi="ACaslon Regular"/>
        <w:sz w:val="18"/>
      </w:rPr>
      <w:t>, Ste. 450 Houston, TX 77002 T(713)654.7083 F(713)757.3144 www.projectgradusa.org</w:t>
    </w:r>
  </w:p>
  <w:p w14:paraId="5ED079B5" w14:textId="77777777" w:rsidR="00E52233" w:rsidRDefault="00E52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079BB" w14:textId="77777777" w:rsidR="002F6C6C" w:rsidRDefault="00FE10B6" w:rsidP="002F6C6C">
    <w:pPr>
      <w:pStyle w:val="Header"/>
    </w:pPr>
  </w:p>
  <w:p w14:paraId="5ED079BC" w14:textId="77777777" w:rsidR="002F6C6C" w:rsidRDefault="00FE10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1AC3084"/>
    <w:lvl w:ilvl="0">
      <w:start w:val="1"/>
      <w:numFmt w:val="decimal"/>
      <w:lvlText w:val="%1."/>
      <w:lvlJc w:val="left"/>
      <w:pPr>
        <w:tabs>
          <w:tab w:val="num" w:pos="1800"/>
        </w:tabs>
        <w:ind w:left="1800" w:hanging="360"/>
      </w:pPr>
    </w:lvl>
  </w:abstractNum>
  <w:abstractNum w:abstractNumId="1">
    <w:nsid w:val="FFFFFF7D"/>
    <w:multiLevelType w:val="singleLevel"/>
    <w:tmpl w:val="0B8A0E46"/>
    <w:lvl w:ilvl="0">
      <w:start w:val="1"/>
      <w:numFmt w:val="decimal"/>
      <w:lvlText w:val="%1."/>
      <w:lvlJc w:val="left"/>
      <w:pPr>
        <w:tabs>
          <w:tab w:val="num" w:pos="1440"/>
        </w:tabs>
        <w:ind w:left="1440" w:hanging="360"/>
      </w:pPr>
    </w:lvl>
  </w:abstractNum>
  <w:abstractNum w:abstractNumId="2">
    <w:nsid w:val="FFFFFF7E"/>
    <w:multiLevelType w:val="singleLevel"/>
    <w:tmpl w:val="2F461D6C"/>
    <w:lvl w:ilvl="0">
      <w:start w:val="1"/>
      <w:numFmt w:val="decimal"/>
      <w:lvlText w:val="%1."/>
      <w:lvlJc w:val="left"/>
      <w:pPr>
        <w:tabs>
          <w:tab w:val="num" w:pos="1080"/>
        </w:tabs>
        <w:ind w:left="1080" w:hanging="360"/>
      </w:pPr>
    </w:lvl>
  </w:abstractNum>
  <w:abstractNum w:abstractNumId="3">
    <w:nsid w:val="FFFFFF7F"/>
    <w:multiLevelType w:val="singleLevel"/>
    <w:tmpl w:val="89E47EE8"/>
    <w:lvl w:ilvl="0">
      <w:start w:val="1"/>
      <w:numFmt w:val="decimal"/>
      <w:lvlText w:val="%1."/>
      <w:lvlJc w:val="left"/>
      <w:pPr>
        <w:tabs>
          <w:tab w:val="num" w:pos="720"/>
        </w:tabs>
        <w:ind w:left="720" w:hanging="360"/>
      </w:pPr>
    </w:lvl>
  </w:abstractNum>
  <w:abstractNum w:abstractNumId="4">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060112B5"/>
    <w:multiLevelType w:val="hybridMultilevel"/>
    <w:tmpl w:val="39747B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170F67"/>
    <w:multiLevelType w:val="hybridMultilevel"/>
    <w:tmpl w:val="50A8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BD36D2"/>
    <w:multiLevelType w:val="hybridMultilevel"/>
    <w:tmpl w:val="CFDCA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CC57ED"/>
    <w:multiLevelType w:val="hybridMultilevel"/>
    <w:tmpl w:val="B15A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773788"/>
    <w:multiLevelType w:val="multilevel"/>
    <w:tmpl w:val="2C90094C"/>
    <w:numStyleLink w:val="ESEList-Bullets"/>
  </w:abstractNum>
  <w:abstractNum w:abstractNumId="16">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BDC05BA"/>
    <w:multiLevelType w:val="hybridMultilevel"/>
    <w:tmpl w:val="D186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9B3D2F"/>
    <w:multiLevelType w:val="hybridMultilevel"/>
    <w:tmpl w:val="B26C7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20">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1">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F244009"/>
    <w:multiLevelType w:val="hybridMultilevel"/>
    <w:tmpl w:val="15167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9B1AF2"/>
    <w:multiLevelType w:val="multilevel"/>
    <w:tmpl w:val="384E6C8C"/>
    <w:numStyleLink w:val="ESEList-Numbers"/>
  </w:abstractNum>
  <w:abstractNum w:abstractNumId="25">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387E0987"/>
    <w:multiLevelType w:val="hybridMultilevel"/>
    <w:tmpl w:val="7812B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B07418C"/>
    <w:multiLevelType w:val="hybridMultilevel"/>
    <w:tmpl w:val="2754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17A19E9"/>
    <w:multiLevelType w:val="multilevel"/>
    <w:tmpl w:val="384E6C8C"/>
    <w:numStyleLink w:val="ESEList-Numbers"/>
  </w:abstractNum>
  <w:abstractNum w:abstractNumId="34">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35">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9D76F05"/>
    <w:multiLevelType w:val="hybridMultilevel"/>
    <w:tmpl w:val="A48C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261DA8"/>
    <w:multiLevelType w:val="multilevel"/>
    <w:tmpl w:val="384E6C8C"/>
    <w:numStyleLink w:val="ESEList-Numbers"/>
  </w:abstractNum>
  <w:abstractNum w:abstractNumId="3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4F1F23E5"/>
    <w:multiLevelType w:val="hybridMultilevel"/>
    <w:tmpl w:val="7336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C25D32"/>
    <w:multiLevelType w:val="hybridMultilevel"/>
    <w:tmpl w:val="750A8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9F977CD"/>
    <w:multiLevelType w:val="multilevel"/>
    <w:tmpl w:val="384E6C8C"/>
    <w:numStyleLink w:val="ESEList-Numbers"/>
  </w:abstractNum>
  <w:abstractNum w:abstractNumId="47">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4277329"/>
    <w:multiLevelType w:val="hybridMultilevel"/>
    <w:tmpl w:val="7448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D803F8"/>
    <w:multiLevelType w:val="hybridMultilevel"/>
    <w:tmpl w:val="E2B8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144CD0"/>
    <w:multiLevelType w:val="hybridMultilevel"/>
    <w:tmpl w:val="BF268C84"/>
    <w:lvl w:ilvl="0" w:tplc="5C06B2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53">
    <w:nsid w:val="6AC42922"/>
    <w:multiLevelType w:val="multilevel"/>
    <w:tmpl w:val="384E6C8C"/>
    <w:numStyleLink w:val="ESEList-Numbers"/>
  </w:abstractNum>
  <w:abstractNum w:abstractNumId="54">
    <w:nsid w:val="6B10232D"/>
    <w:multiLevelType w:val="hybridMultilevel"/>
    <w:tmpl w:val="58427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2D6E3F"/>
    <w:multiLevelType w:val="hybridMultilevel"/>
    <w:tmpl w:val="6AA018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DFD4992"/>
    <w:multiLevelType w:val="multilevel"/>
    <w:tmpl w:val="384E6C8C"/>
    <w:numStyleLink w:val="ESEList-Numbers"/>
  </w:abstractNum>
  <w:abstractNum w:abstractNumId="59">
    <w:nsid w:val="6E707B60"/>
    <w:multiLevelType w:val="hybridMultilevel"/>
    <w:tmpl w:val="E7AC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7BAF3150"/>
    <w:multiLevelType w:val="hybridMultilevel"/>
    <w:tmpl w:val="D18ED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37"/>
  </w:num>
  <w:num w:numId="3">
    <w:abstractNumId w:val="17"/>
  </w:num>
  <w:num w:numId="4">
    <w:abstractNumId w:val="12"/>
  </w:num>
  <w:num w:numId="5">
    <w:abstractNumId w:val="18"/>
  </w:num>
  <w:num w:numId="6">
    <w:abstractNumId w:val="54"/>
  </w:num>
  <w:num w:numId="7">
    <w:abstractNumId w:val="62"/>
  </w:num>
  <w:num w:numId="8">
    <w:abstractNumId w:val="14"/>
  </w:num>
  <w:num w:numId="9">
    <w:abstractNumId w:val="23"/>
  </w:num>
  <w:num w:numId="10">
    <w:abstractNumId w:val="59"/>
  </w:num>
  <w:num w:numId="11">
    <w:abstractNumId w:val="42"/>
  </w:num>
  <w:num w:numId="1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60"/>
  </w:num>
  <w:num w:numId="15">
    <w:abstractNumId w:val="9"/>
  </w:num>
  <w:num w:numId="16">
    <w:abstractNumId w:val="56"/>
  </w:num>
  <w:num w:numId="17">
    <w:abstractNumId w:val="29"/>
  </w:num>
  <w:num w:numId="18">
    <w:abstractNumId w:val="30"/>
  </w:num>
  <w:num w:numId="19">
    <w:abstractNumId w:val="8"/>
  </w:num>
  <w:num w:numId="20">
    <w:abstractNumId w:val="61"/>
  </w:num>
  <w:num w:numId="21">
    <w:abstractNumId w:val="43"/>
  </w:num>
  <w:num w:numId="22">
    <w:abstractNumId w:val="36"/>
  </w:num>
  <w:num w:numId="23">
    <w:abstractNumId w:val="32"/>
  </w:num>
  <w:num w:numId="24">
    <w:abstractNumId w:val="51"/>
  </w:num>
  <w:num w:numId="25">
    <w:abstractNumId w:val="47"/>
  </w:num>
  <w:num w:numId="26">
    <w:abstractNumId w:val="35"/>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6"/>
  </w:num>
  <w:num w:numId="36">
    <w:abstractNumId w:val="52"/>
  </w:num>
  <w:num w:numId="37">
    <w:abstractNumId w:val="57"/>
  </w:num>
  <w:num w:numId="38">
    <w:abstractNumId w:val="19"/>
  </w:num>
  <w:num w:numId="39">
    <w:abstractNumId w:val="3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40"/>
  </w:num>
  <w:num w:numId="45">
    <w:abstractNumId w:val="25"/>
  </w:num>
  <w:num w:numId="46">
    <w:abstractNumId w:val="27"/>
  </w:num>
  <w:num w:numId="47">
    <w:abstractNumId w:val="21"/>
  </w:num>
  <w:num w:numId="48">
    <w:abstractNumId w:val="22"/>
  </w:num>
  <w:num w:numId="49">
    <w:abstractNumId w:val="39"/>
  </w:num>
  <w:num w:numId="50">
    <w:abstractNumId w:val="53"/>
  </w:num>
  <w:num w:numId="51">
    <w:abstractNumId w:val="24"/>
  </w:num>
  <w:num w:numId="52">
    <w:abstractNumId w:val="20"/>
  </w:num>
  <w:num w:numId="53">
    <w:abstractNumId w:val="33"/>
  </w:num>
  <w:num w:numId="54">
    <w:abstractNumId w:val="46"/>
  </w:num>
  <w:num w:numId="55">
    <w:abstractNumId w:val="38"/>
  </w:num>
  <w:num w:numId="56">
    <w:abstractNumId w:val="26"/>
  </w:num>
  <w:num w:numId="57">
    <w:abstractNumId w:val="10"/>
  </w:num>
  <w:num w:numId="58">
    <w:abstractNumId w:val="45"/>
  </w:num>
  <w:num w:numId="59">
    <w:abstractNumId w:val="15"/>
  </w:num>
  <w:num w:numId="60">
    <w:abstractNumId w:val="58"/>
  </w:num>
  <w:num w:numId="61">
    <w:abstractNumId w:val="13"/>
  </w:num>
  <w:num w:numId="62">
    <w:abstractNumId w:val="48"/>
  </w:num>
  <w:num w:numId="63">
    <w:abstractNumId w:val="28"/>
  </w:num>
  <w:num w:numId="64">
    <w:abstractNumId w:val="11"/>
  </w:num>
  <w:num w:numId="65">
    <w:abstractNumId w:val="41"/>
  </w:num>
  <w:num w:numId="66">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16"/>
    <w:rsid w:val="00030B85"/>
    <w:rsid w:val="00110BED"/>
    <w:rsid w:val="00166DB9"/>
    <w:rsid w:val="00284E7E"/>
    <w:rsid w:val="00445D16"/>
    <w:rsid w:val="004853B1"/>
    <w:rsid w:val="004A6FB0"/>
    <w:rsid w:val="004E0670"/>
    <w:rsid w:val="005653D4"/>
    <w:rsid w:val="00705114"/>
    <w:rsid w:val="00875914"/>
    <w:rsid w:val="00AB46B1"/>
    <w:rsid w:val="00AD16B6"/>
    <w:rsid w:val="00AD1DA4"/>
    <w:rsid w:val="00B52B9D"/>
    <w:rsid w:val="00CB5A9A"/>
    <w:rsid w:val="00D419B3"/>
    <w:rsid w:val="00D73FA9"/>
    <w:rsid w:val="00E43A22"/>
    <w:rsid w:val="00E52233"/>
    <w:rsid w:val="00E6702D"/>
    <w:rsid w:val="00FE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5ED07440"/>
  <w15:docId w15:val="{B485CF27-2868-4775-9BBC-FA7D4363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16"/>
    <w:pPr>
      <w:spacing w:after="0" w:line="240" w:lineRule="auto"/>
    </w:pPr>
    <w:rPr>
      <w:rFonts w:ascii="Times New Roman" w:eastAsia="Times New Roman" w:hAnsi="Times New Roman" w:cs="Times New Roman"/>
      <w:sz w:val="20"/>
      <w:szCs w:val="20"/>
    </w:rPr>
  </w:style>
  <w:style w:type="paragraph" w:styleId="Heading1">
    <w:name w:val="heading 1"/>
    <w:next w:val="Normal"/>
    <w:link w:val="Heading1Char"/>
    <w:qFormat/>
    <w:rsid w:val="00705114"/>
    <w:pPr>
      <w:keepNext/>
      <w:spacing w:before="280" w:after="12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45D16"/>
    <w:pPr>
      <w:keepNext/>
      <w:widowControl w:val="0"/>
      <w:ind w:left="720"/>
      <w:jc w:val="right"/>
      <w:outlineLvl w:val="1"/>
    </w:pPr>
    <w:rPr>
      <w:rFonts w:ascii="Arial" w:hAnsi="Arial"/>
      <w:i/>
      <w:snapToGrid w:val="0"/>
      <w:sz w:val="18"/>
    </w:rPr>
  </w:style>
  <w:style w:type="paragraph" w:styleId="Heading3">
    <w:name w:val="heading 3"/>
    <w:basedOn w:val="Normal"/>
    <w:next w:val="Normal"/>
    <w:link w:val="Heading3Char"/>
    <w:qFormat/>
    <w:rsid w:val="00445D16"/>
    <w:pPr>
      <w:keepNext/>
      <w:widowControl w:val="0"/>
      <w:tabs>
        <w:tab w:val="left" w:pos="5400"/>
      </w:tabs>
      <w:ind w:left="720"/>
      <w:outlineLvl w:val="2"/>
    </w:pPr>
    <w:rPr>
      <w:rFonts w:ascii="Arial" w:hAnsi="Arial"/>
      <w:i/>
      <w:snapToGrid w:val="0"/>
      <w:sz w:val="18"/>
    </w:rPr>
  </w:style>
  <w:style w:type="paragraph" w:styleId="Heading4">
    <w:name w:val="heading 4"/>
    <w:basedOn w:val="Normal"/>
    <w:next w:val="Normal"/>
    <w:link w:val="Heading4Char"/>
    <w:qFormat/>
    <w:rsid w:val="00705114"/>
    <w:pPr>
      <w:keepNext/>
      <w:spacing w:before="240" w:after="60"/>
      <w:outlineLvl w:val="3"/>
    </w:pPr>
    <w:rPr>
      <w:rFonts w:ascii="Arial" w:hAnsi="Arial"/>
      <w:bCs/>
      <w:sz w:val="24"/>
      <w:szCs w:val="28"/>
    </w:rPr>
  </w:style>
  <w:style w:type="paragraph" w:styleId="Heading6">
    <w:name w:val="heading 6"/>
    <w:basedOn w:val="Normal"/>
    <w:next w:val="Normal"/>
    <w:link w:val="Heading6Char"/>
    <w:qFormat/>
    <w:rsid w:val="00705114"/>
    <w:pPr>
      <w:keepNext/>
      <w:outlineLvl w:val="5"/>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D16"/>
    <w:pPr>
      <w:spacing w:after="0" w:line="240" w:lineRule="auto"/>
    </w:pPr>
  </w:style>
  <w:style w:type="paragraph" w:styleId="Header">
    <w:name w:val="header"/>
    <w:basedOn w:val="Normal"/>
    <w:link w:val="HeaderChar"/>
    <w:rsid w:val="00445D16"/>
    <w:pPr>
      <w:tabs>
        <w:tab w:val="center" w:pos="4320"/>
        <w:tab w:val="right" w:pos="8640"/>
      </w:tabs>
    </w:pPr>
  </w:style>
  <w:style w:type="character" w:customStyle="1" w:styleId="HeaderChar">
    <w:name w:val="Header Char"/>
    <w:basedOn w:val="DefaultParagraphFont"/>
    <w:link w:val="Header"/>
    <w:rsid w:val="00445D16"/>
    <w:rPr>
      <w:rFonts w:ascii="Times New Roman" w:eastAsia="Times New Roman" w:hAnsi="Times New Roman" w:cs="Times New Roman"/>
      <w:sz w:val="20"/>
      <w:szCs w:val="20"/>
    </w:rPr>
  </w:style>
  <w:style w:type="paragraph" w:styleId="Footer">
    <w:name w:val="footer"/>
    <w:basedOn w:val="Normal"/>
    <w:link w:val="FooterChar"/>
    <w:uiPriority w:val="99"/>
    <w:rsid w:val="00445D16"/>
    <w:pPr>
      <w:tabs>
        <w:tab w:val="center" w:pos="4320"/>
        <w:tab w:val="right" w:pos="8640"/>
      </w:tabs>
    </w:pPr>
  </w:style>
  <w:style w:type="character" w:customStyle="1" w:styleId="FooterChar">
    <w:name w:val="Footer Char"/>
    <w:basedOn w:val="DefaultParagraphFont"/>
    <w:link w:val="Footer"/>
    <w:uiPriority w:val="99"/>
    <w:rsid w:val="00445D16"/>
    <w:rPr>
      <w:rFonts w:ascii="Times New Roman" w:eastAsia="Times New Roman" w:hAnsi="Times New Roman" w:cs="Times New Roman"/>
      <w:sz w:val="20"/>
      <w:szCs w:val="20"/>
    </w:rPr>
  </w:style>
  <w:style w:type="paragraph" w:styleId="ListParagraph">
    <w:name w:val="List Paragraph"/>
    <w:basedOn w:val="Normal"/>
    <w:uiPriority w:val="34"/>
    <w:qFormat/>
    <w:rsid w:val="00445D16"/>
    <w:pPr>
      <w:ind w:left="720"/>
      <w:contextualSpacing/>
    </w:pPr>
  </w:style>
  <w:style w:type="character" w:customStyle="1" w:styleId="Heading2Char">
    <w:name w:val="Heading 2 Char"/>
    <w:basedOn w:val="DefaultParagraphFont"/>
    <w:link w:val="Heading2"/>
    <w:rsid w:val="00445D16"/>
    <w:rPr>
      <w:rFonts w:ascii="Arial" w:eastAsia="Times New Roman" w:hAnsi="Arial" w:cs="Times New Roman"/>
      <w:i/>
      <w:snapToGrid w:val="0"/>
      <w:sz w:val="18"/>
      <w:szCs w:val="20"/>
    </w:rPr>
  </w:style>
  <w:style w:type="character" w:customStyle="1" w:styleId="Heading3Char">
    <w:name w:val="Heading 3 Char"/>
    <w:basedOn w:val="DefaultParagraphFont"/>
    <w:link w:val="Heading3"/>
    <w:rsid w:val="00445D16"/>
    <w:rPr>
      <w:rFonts w:ascii="Arial" w:eastAsia="Times New Roman" w:hAnsi="Arial" w:cs="Times New Roman"/>
      <w:i/>
      <w:snapToGrid w:val="0"/>
      <w:sz w:val="18"/>
      <w:szCs w:val="20"/>
    </w:rPr>
  </w:style>
  <w:style w:type="character" w:styleId="Hyperlink">
    <w:name w:val="Hyperlink"/>
    <w:basedOn w:val="DefaultParagraphFont"/>
    <w:uiPriority w:val="99"/>
    <w:rsid w:val="00445D16"/>
    <w:rPr>
      <w:color w:val="0000FF"/>
      <w:u w:val="single"/>
    </w:rPr>
  </w:style>
  <w:style w:type="paragraph" w:styleId="NormalWeb">
    <w:name w:val="Normal (Web)"/>
    <w:basedOn w:val="Normal"/>
    <w:uiPriority w:val="99"/>
    <w:rsid w:val="00445D16"/>
    <w:pPr>
      <w:spacing w:before="100" w:beforeAutospacing="1" w:after="100" w:afterAutospacing="1"/>
    </w:pPr>
    <w:rPr>
      <w:sz w:val="24"/>
      <w:szCs w:val="24"/>
    </w:rPr>
  </w:style>
  <w:style w:type="paragraph" w:customStyle="1" w:styleId="Default">
    <w:name w:val="Default"/>
    <w:rsid w:val="00445D16"/>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nhideWhenUsed/>
    <w:rsid w:val="00445D16"/>
    <w:rPr>
      <w:rFonts w:ascii="Tahoma" w:hAnsi="Tahoma" w:cs="Tahoma"/>
      <w:sz w:val="16"/>
      <w:szCs w:val="16"/>
    </w:rPr>
  </w:style>
  <w:style w:type="character" w:customStyle="1" w:styleId="BalloonTextChar">
    <w:name w:val="Balloon Text Char"/>
    <w:basedOn w:val="DefaultParagraphFont"/>
    <w:link w:val="BalloonText"/>
    <w:rsid w:val="00445D16"/>
    <w:rPr>
      <w:rFonts w:ascii="Tahoma" w:eastAsia="Times New Roman" w:hAnsi="Tahoma" w:cs="Tahoma"/>
      <w:sz w:val="16"/>
      <w:szCs w:val="16"/>
    </w:rPr>
  </w:style>
  <w:style w:type="character" w:customStyle="1" w:styleId="Heading1Char">
    <w:name w:val="Heading 1 Char"/>
    <w:basedOn w:val="DefaultParagraphFont"/>
    <w:link w:val="Heading1"/>
    <w:rsid w:val="00705114"/>
    <w:rPr>
      <w:rFonts w:ascii="Arial" w:eastAsia="Times New Roman" w:hAnsi="Arial" w:cs="Arial"/>
      <w:b/>
      <w:bCs/>
      <w:kern w:val="32"/>
      <w:sz w:val="32"/>
      <w:szCs w:val="32"/>
    </w:rPr>
  </w:style>
  <w:style w:type="character" w:customStyle="1" w:styleId="Heading4Char">
    <w:name w:val="Heading 4 Char"/>
    <w:basedOn w:val="DefaultParagraphFont"/>
    <w:link w:val="Heading4"/>
    <w:rsid w:val="00705114"/>
    <w:rPr>
      <w:rFonts w:ascii="Arial" w:eastAsia="Times New Roman" w:hAnsi="Arial" w:cs="Times New Roman"/>
      <w:bCs/>
      <w:sz w:val="24"/>
      <w:szCs w:val="28"/>
    </w:rPr>
  </w:style>
  <w:style w:type="character" w:customStyle="1" w:styleId="Heading6Char">
    <w:name w:val="Heading 6 Char"/>
    <w:basedOn w:val="DefaultParagraphFont"/>
    <w:link w:val="Heading6"/>
    <w:rsid w:val="00705114"/>
    <w:rPr>
      <w:rFonts w:ascii="Times New Roman" w:eastAsia="Times New Roman" w:hAnsi="Times New Roman" w:cs="Times New Roman"/>
      <w:snapToGrid w:val="0"/>
      <w:sz w:val="24"/>
      <w:szCs w:val="20"/>
    </w:rPr>
  </w:style>
  <w:style w:type="numbering" w:customStyle="1" w:styleId="NoList1">
    <w:name w:val="No List1"/>
    <w:next w:val="NoList"/>
    <w:uiPriority w:val="99"/>
    <w:semiHidden/>
    <w:unhideWhenUsed/>
    <w:rsid w:val="00705114"/>
  </w:style>
  <w:style w:type="paragraph" w:customStyle="1" w:styleId="ESEReportName">
    <w:name w:val="ESE Report Name"/>
    <w:basedOn w:val="Normal"/>
    <w:next w:val="Normal"/>
    <w:qFormat/>
    <w:rsid w:val="00705114"/>
    <w:pPr>
      <w:spacing w:line="400" w:lineRule="exact"/>
    </w:pPr>
    <w:rPr>
      <w:rFonts w:ascii="Arial" w:hAnsi="Arial"/>
      <w:b/>
      <w:color w:val="000000"/>
      <w:sz w:val="36"/>
      <w:szCs w:val="24"/>
    </w:rPr>
  </w:style>
  <w:style w:type="paragraph" w:customStyle="1" w:styleId="AgencyTitle">
    <w:name w:val="Agency Title"/>
    <w:basedOn w:val="Normal"/>
    <w:semiHidden/>
    <w:rsid w:val="00705114"/>
    <w:rPr>
      <w:rFonts w:ascii="Arial" w:hAnsi="Arial"/>
      <w:b/>
      <w:sz w:val="18"/>
      <w:szCs w:val="24"/>
    </w:rPr>
  </w:style>
  <w:style w:type="paragraph" w:customStyle="1" w:styleId="arial9">
    <w:name w:val="arial9"/>
    <w:basedOn w:val="Normal"/>
    <w:semiHidden/>
    <w:rsid w:val="00705114"/>
    <w:pPr>
      <w:ind w:right="-108"/>
    </w:pPr>
    <w:rPr>
      <w:rFonts w:ascii="Arial" w:hAnsi="Arial"/>
      <w:sz w:val="18"/>
      <w:szCs w:val="24"/>
    </w:rPr>
  </w:style>
  <w:style w:type="paragraph" w:customStyle="1" w:styleId="ESESourceLine">
    <w:name w:val="ESE Source Line"/>
    <w:basedOn w:val="Normal"/>
    <w:next w:val="Normal"/>
    <w:rsid w:val="00705114"/>
    <w:rPr>
      <w:i/>
      <w:szCs w:val="24"/>
    </w:rPr>
  </w:style>
  <w:style w:type="paragraph" w:customStyle="1" w:styleId="ESEBullet-Lev1">
    <w:name w:val="ESE Bullet - Lev1"/>
    <w:basedOn w:val="Normal"/>
    <w:qFormat/>
    <w:rsid w:val="00705114"/>
    <w:pPr>
      <w:numPr>
        <w:numId w:val="15"/>
      </w:numPr>
      <w:spacing w:before="60" w:after="120"/>
    </w:pPr>
    <w:rPr>
      <w:sz w:val="24"/>
      <w:szCs w:val="24"/>
    </w:rPr>
  </w:style>
  <w:style w:type="paragraph" w:customStyle="1" w:styleId="ESETableChartFigHeaders">
    <w:name w:val="ESE Table/Chart/Fig Headers"/>
    <w:basedOn w:val="Normal"/>
    <w:next w:val="Normal"/>
    <w:rsid w:val="00705114"/>
    <w:pPr>
      <w:spacing w:after="120"/>
    </w:pPr>
    <w:rPr>
      <w:rFonts w:ascii="Arial" w:hAnsi="Arial"/>
      <w:b/>
      <w:sz w:val="22"/>
      <w:szCs w:val="24"/>
    </w:rPr>
  </w:style>
  <w:style w:type="paragraph" w:customStyle="1" w:styleId="BoardMembers">
    <w:name w:val="BoardMembers"/>
    <w:basedOn w:val="Normal"/>
    <w:semiHidden/>
    <w:rsid w:val="00705114"/>
    <w:pPr>
      <w:jc w:val="center"/>
    </w:pPr>
    <w:rPr>
      <w:rFonts w:ascii="Arial" w:hAnsi="Arial"/>
      <w:sz w:val="18"/>
    </w:rPr>
  </w:style>
  <w:style w:type="table" w:customStyle="1" w:styleId="ESETablesOpenStyle">
    <w:name w:val="ESE Tables Open Style"/>
    <w:basedOn w:val="TableNormal"/>
    <w:rsid w:val="00705114"/>
    <w:pPr>
      <w:spacing w:after="0" w:line="240" w:lineRule="auto"/>
      <w:jc w:val="center"/>
    </w:pPr>
    <w:rPr>
      <w:rFonts w:ascii="Arial Narrow" w:eastAsia="Times New Roman" w:hAnsi="Arial Narrow" w:cs="Times New Roman"/>
      <w:szCs w:val="20"/>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705114"/>
    <w:pPr>
      <w:ind w:left="720"/>
    </w:pPr>
    <w:rPr>
      <w:i/>
      <w:sz w:val="24"/>
      <w:szCs w:val="24"/>
    </w:rPr>
  </w:style>
  <w:style w:type="paragraph" w:customStyle="1" w:styleId="Permission">
    <w:name w:val="Permission"/>
    <w:basedOn w:val="Normal"/>
    <w:semiHidden/>
    <w:rsid w:val="00705114"/>
    <w:pPr>
      <w:jc w:val="center"/>
    </w:pPr>
    <w:rPr>
      <w:rFonts w:ascii="Arial" w:hAnsi="Arial"/>
      <w:i/>
      <w:iCs/>
      <w:sz w:val="18"/>
    </w:rPr>
  </w:style>
  <w:style w:type="character" w:styleId="PlaceholderText">
    <w:name w:val="Placeholder Text"/>
    <w:basedOn w:val="DefaultParagraphFont"/>
    <w:uiPriority w:val="99"/>
    <w:semiHidden/>
    <w:rsid w:val="00705114"/>
    <w:rPr>
      <w:color w:val="808080"/>
    </w:rPr>
  </w:style>
  <w:style w:type="paragraph" w:styleId="TOCHeading">
    <w:name w:val="TOC Heading"/>
    <w:basedOn w:val="Heading1"/>
    <w:next w:val="Normal"/>
    <w:uiPriority w:val="39"/>
    <w:qFormat/>
    <w:rsid w:val="00705114"/>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705114"/>
    <w:pPr>
      <w:pBdr>
        <w:bottom w:val="single" w:sz="6" w:space="1" w:color="auto"/>
      </w:pBdr>
    </w:pPr>
    <w:rPr>
      <w:color w:val="auto"/>
    </w:rPr>
  </w:style>
  <w:style w:type="paragraph" w:customStyle="1" w:styleId="ESEBullet-Lev2">
    <w:name w:val="ESE Bullet - Lev2"/>
    <w:basedOn w:val="ESEBullet-Lev1"/>
    <w:qFormat/>
    <w:rsid w:val="00705114"/>
    <w:pPr>
      <w:numPr>
        <w:numId w:val="58"/>
      </w:numPr>
      <w:tabs>
        <w:tab w:val="clear" w:pos="0"/>
        <w:tab w:val="left" w:pos="1080"/>
      </w:tabs>
    </w:pPr>
  </w:style>
  <w:style w:type="paragraph" w:customStyle="1" w:styleId="ESEBullet-Lev3">
    <w:name w:val="ESE Bullet - Lev3"/>
    <w:basedOn w:val="ESEBullet-Lev2"/>
    <w:qFormat/>
    <w:rsid w:val="00705114"/>
    <w:pPr>
      <w:numPr>
        <w:numId w:val="24"/>
      </w:numPr>
      <w:tabs>
        <w:tab w:val="clear" w:pos="0"/>
        <w:tab w:val="clear" w:pos="1080"/>
        <w:tab w:val="left" w:pos="1440"/>
      </w:tabs>
    </w:pPr>
  </w:style>
  <w:style w:type="paragraph" w:customStyle="1" w:styleId="ESENumberswspacing">
    <w:name w:val="ESE Numbers w/ spacing"/>
    <w:basedOn w:val="Normal"/>
    <w:qFormat/>
    <w:rsid w:val="00705114"/>
    <w:pPr>
      <w:numPr>
        <w:numId w:val="39"/>
      </w:numPr>
      <w:spacing w:before="60" w:after="120"/>
    </w:pPr>
    <w:rPr>
      <w:sz w:val="24"/>
      <w:szCs w:val="24"/>
    </w:rPr>
  </w:style>
  <w:style w:type="paragraph" w:styleId="TOC1">
    <w:name w:val="toc 1"/>
    <w:basedOn w:val="Normal"/>
    <w:next w:val="Normal"/>
    <w:uiPriority w:val="39"/>
    <w:rsid w:val="00705114"/>
    <w:pPr>
      <w:tabs>
        <w:tab w:val="right" w:leader="dot" w:pos="9360"/>
      </w:tabs>
      <w:spacing w:before="240" w:after="120"/>
    </w:pPr>
    <w:rPr>
      <w:rFonts w:ascii="Arial" w:hAnsi="Arial"/>
      <w:b/>
      <w:sz w:val="24"/>
      <w:szCs w:val="24"/>
    </w:rPr>
  </w:style>
  <w:style w:type="paragraph" w:styleId="TOC2">
    <w:name w:val="toc 2"/>
    <w:basedOn w:val="Normal"/>
    <w:next w:val="Normal"/>
    <w:semiHidden/>
    <w:rsid w:val="00705114"/>
    <w:pPr>
      <w:spacing w:before="120"/>
      <w:ind w:left="245"/>
    </w:pPr>
    <w:rPr>
      <w:rFonts w:ascii="Arial" w:hAnsi="Arial"/>
      <w:sz w:val="24"/>
      <w:szCs w:val="24"/>
    </w:rPr>
  </w:style>
  <w:style w:type="paragraph" w:styleId="TOC3">
    <w:name w:val="toc 3"/>
    <w:basedOn w:val="Normal"/>
    <w:next w:val="Normal"/>
    <w:autoRedefine/>
    <w:semiHidden/>
    <w:rsid w:val="00705114"/>
    <w:pPr>
      <w:ind w:left="480"/>
    </w:pPr>
    <w:rPr>
      <w:rFonts w:ascii="Arial" w:hAnsi="Arial"/>
      <w:sz w:val="22"/>
      <w:szCs w:val="24"/>
    </w:rPr>
  </w:style>
  <w:style w:type="paragraph" w:styleId="TOC4">
    <w:name w:val="toc 4"/>
    <w:basedOn w:val="Normal"/>
    <w:next w:val="Normal"/>
    <w:autoRedefine/>
    <w:semiHidden/>
    <w:rsid w:val="00705114"/>
    <w:pPr>
      <w:ind w:left="720"/>
    </w:pPr>
    <w:rPr>
      <w:sz w:val="24"/>
      <w:szCs w:val="24"/>
    </w:rPr>
  </w:style>
  <w:style w:type="paragraph" w:styleId="TOC5">
    <w:name w:val="toc 5"/>
    <w:basedOn w:val="Normal"/>
    <w:next w:val="Normal"/>
    <w:autoRedefine/>
    <w:semiHidden/>
    <w:rsid w:val="00705114"/>
    <w:pPr>
      <w:ind w:left="960"/>
    </w:pPr>
    <w:rPr>
      <w:sz w:val="24"/>
      <w:szCs w:val="24"/>
    </w:rPr>
  </w:style>
  <w:style w:type="table" w:customStyle="1" w:styleId="ESETablesGridStyle">
    <w:name w:val="ESE Tables Grid Style"/>
    <w:basedOn w:val="TableNormal"/>
    <w:rsid w:val="00705114"/>
    <w:pPr>
      <w:spacing w:after="0" w:line="240" w:lineRule="auto"/>
      <w:jc w:val="center"/>
    </w:pPr>
    <w:rPr>
      <w:rFonts w:ascii="Arial Narrow" w:eastAsia="Times New Roman" w:hAnsi="Arial Narrow"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705114"/>
    <w:pPr>
      <w:spacing w:after="120"/>
    </w:pPr>
    <w:rPr>
      <w:sz w:val="24"/>
      <w:szCs w:val="24"/>
    </w:rPr>
  </w:style>
  <w:style w:type="numbering" w:customStyle="1" w:styleId="ESEList-Numbers">
    <w:name w:val="ESE List - Numbers"/>
    <w:basedOn w:val="NoList"/>
    <w:rsid w:val="00705114"/>
    <w:pPr>
      <w:numPr>
        <w:numId w:val="49"/>
      </w:numPr>
    </w:pPr>
  </w:style>
  <w:style w:type="numbering" w:customStyle="1" w:styleId="ESEList-Bullets">
    <w:name w:val="ESE List - Bullets"/>
    <w:basedOn w:val="NoList"/>
    <w:rsid w:val="00705114"/>
    <w:pPr>
      <w:numPr>
        <w:numId w:val="56"/>
      </w:numPr>
    </w:pPr>
  </w:style>
  <w:style w:type="character" w:styleId="CommentReference">
    <w:name w:val="annotation reference"/>
    <w:basedOn w:val="DefaultParagraphFont"/>
    <w:rsid w:val="00705114"/>
    <w:rPr>
      <w:sz w:val="16"/>
      <w:szCs w:val="16"/>
    </w:rPr>
  </w:style>
  <w:style w:type="paragraph" w:styleId="CommentText">
    <w:name w:val="annotation text"/>
    <w:basedOn w:val="Normal"/>
    <w:link w:val="CommentTextChar"/>
    <w:rsid w:val="00705114"/>
  </w:style>
  <w:style w:type="character" w:customStyle="1" w:styleId="CommentTextChar">
    <w:name w:val="Comment Text Char"/>
    <w:basedOn w:val="DefaultParagraphFont"/>
    <w:link w:val="CommentText"/>
    <w:rsid w:val="007051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05114"/>
    <w:rPr>
      <w:b/>
      <w:bCs/>
    </w:rPr>
  </w:style>
  <w:style w:type="character" w:customStyle="1" w:styleId="CommentSubjectChar">
    <w:name w:val="Comment Subject Char"/>
    <w:basedOn w:val="CommentTextChar"/>
    <w:link w:val="CommentSubject"/>
    <w:rsid w:val="00705114"/>
    <w:rPr>
      <w:rFonts w:ascii="Times New Roman" w:eastAsia="Times New Roman" w:hAnsi="Times New Roman" w:cs="Times New Roman"/>
      <w:b/>
      <w:bCs/>
      <w:sz w:val="20"/>
      <w:szCs w:val="20"/>
    </w:rPr>
  </w:style>
  <w:style w:type="paragraph" w:styleId="FootnoteText">
    <w:name w:val="footnote text"/>
    <w:basedOn w:val="Normal"/>
    <w:link w:val="FootnoteTextChar"/>
    <w:rsid w:val="00705114"/>
  </w:style>
  <w:style w:type="character" w:customStyle="1" w:styleId="FootnoteTextChar">
    <w:name w:val="Footnote Text Char"/>
    <w:basedOn w:val="DefaultParagraphFont"/>
    <w:link w:val="FootnoteText"/>
    <w:rsid w:val="00705114"/>
    <w:rPr>
      <w:rFonts w:ascii="Times New Roman" w:eastAsia="Times New Roman" w:hAnsi="Times New Roman" w:cs="Times New Roman"/>
      <w:sz w:val="20"/>
      <w:szCs w:val="20"/>
    </w:rPr>
  </w:style>
  <w:style w:type="character" w:styleId="FootnoteReference">
    <w:name w:val="footnote reference"/>
    <w:basedOn w:val="DefaultParagraphFont"/>
    <w:rsid w:val="00705114"/>
    <w:rPr>
      <w:vertAlign w:val="superscript"/>
    </w:rPr>
  </w:style>
  <w:style w:type="table" w:styleId="TableGrid">
    <w:name w:val="Table Grid"/>
    <w:basedOn w:val="TableNormal"/>
    <w:uiPriority w:val="59"/>
    <w:rsid w:val="007051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05114"/>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4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316739">
      <w:bodyDiv w:val="1"/>
      <w:marLeft w:val="0"/>
      <w:marRight w:val="0"/>
      <w:marTop w:val="0"/>
      <w:marBottom w:val="0"/>
      <w:divBdr>
        <w:top w:val="none" w:sz="0" w:space="0" w:color="auto"/>
        <w:left w:val="none" w:sz="0" w:space="0" w:color="auto"/>
        <w:bottom w:val="none" w:sz="0" w:space="0" w:color="auto"/>
        <w:right w:val="none" w:sz="0" w:space="0" w:color="auto"/>
      </w:divBdr>
      <w:divsChild>
        <w:div w:id="1041712128">
          <w:marLeft w:val="0"/>
          <w:marRight w:val="0"/>
          <w:marTop w:val="0"/>
          <w:marBottom w:val="0"/>
          <w:divBdr>
            <w:top w:val="none" w:sz="0" w:space="0" w:color="auto"/>
            <w:left w:val="none" w:sz="0" w:space="0" w:color="auto"/>
            <w:bottom w:val="none" w:sz="0" w:space="0" w:color="auto"/>
            <w:right w:val="none" w:sz="0" w:space="0" w:color="auto"/>
          </w:divBdr>
          <w:divsChild>
            <w:div w:id="101194979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736464056">
      <w:bodyDiv w:val="1"/>
      <w:marLeft w:val="0"/>
      <w:marRight w:val="0"/>
      <w:marTop w:val="0"/>
      <w:marBottom w:val="0"/>
      <w:divBdr>
        <w:top w:val="none" w:sz="0" w:space="0" w:color="auto"/>
        <w:left w:val="none" w:sz="0" w:space="0" w:color="auto"/>
        <w:bottom w:val="none" w:sz="0" w:space="0" w:color="auto"/>
        <w:right w:val="none" w:sz="0" w:space="0" w:color="auto"/>
      </w:divBdr>
      <w:divsChild>
        <w:div w:id="1543396798">
          <w:marLeft w:val="0"/>
          <w:marRight w:val="0"/>
          <w:marTop w:val="0"/>
          <w:marBottom w:val="0"/>
          <w:divBdr>
            <w:top w:val="none" w:sz="0" w:space="0" w:color="auto"/>
            <w:left w:val="none" w:sz="0" w:space="0" w:color="auto"/>
            <w:bottom w:val="none" w:sz="0" w:space="0" w:color="auto"/>
            <w:right w:val="none" w:sz="0" w:space="0" w:color="auto"/>
          </w:divBdr>
          <w:divsChild>
            <w:div w:id="1285699630">
              <w:marLeft w:val="0"/>
              <w:marRight w:val="0"/>
              <w:marTop w:val="0"/>
              <w:marBottom w:val="0"/>
              <w:divBdr>
                <w:top w:val="single" w:sz="8" w:space="3" w:color="B5C4DF"/>
                <w:left w:val="none" w:sz="0" w:space="0" w:color="auto"/>
                <w:bottom w:val="none" w:sz="0" w:space="0" w:color="auto"/>
                <w:right w:val="none" w:sz="0" w:space="0" w:color="auto"/>
              </w:divBdr>
            </w:div>
          </w:divsChild>
        </w:div>
        <w:div w:id="189380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jpe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hyperlink" TargetMode="External" Target="http://www.doe.mass.edu/apa/ucd/CSE.pdf"/>
  <Relationship Id="rId19" Type="http://schemas.openxmlformats.org/officeDocument/2006/relationships/hyperlink" TargetMode="External" Target="http://www.doc.mass.edu/apa/ucd/CSE.pdf"/>
  <Relationship Id="rId2" Type="http://schemas.openxmlformats.org/officeDocument/2006/relationships/customXml" Target="../customXml/item2.xml"/>
  <Relationship Id="rId20" Type="http://schemas.openxmlformats.org/officeDocument/2006/relationships/image" Target="media/image4.png"/>
  <Relationship Id="rId21" Type="http://schemas.openxmlformats.org/officeDocument/2006/relationships/image" Target="media/image5.png"/>
  <Relationship Id="rId22" Type="http://schemas.openxmlformats.org/officeDocument/2006/relationships/footer" Target="footer3.xml"/>
  <Relationship Id="rId23" Type="http://schemas.openxmlformats.org/officeDocument/2006/relationships/footer" Target="footer4.xml"/>
  <Relationship Id="rId24" Type="http://schemas.openxmlformats.org/officeDocument/2006/relationships/header" Target="header2.xml"/>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edeval/"/>
  <Relationship Id="rId2" Type="http://schemas.openxmlformats.org/officeDocument/2006/relationships/hyperlink" TargetMode="External" Target="http://www.doe.mass.edu/mcas/growth/"/>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DESE-231-7293</_dlc_DocId>
    <_dlc_DocIdUrl xmlns="733efe1c-5bbe-4968-87dc-d400e65c879f">
      <Url>https://sharepoint.doemass.org/ese/webteam/cps/_layouts/DocIdRedir.aspx?ID=DESE-231-7293</Url>
      <Description>DESE-231-7293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37154-6403-4787-8109-CADDCD5C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E579B-89E4-4143-A171-569661539FE1}">
  <ds:schemaRefs>
    <ds:schemaRef ds:uri="http://schemas.microsoft.com/sharepoint/events"/>
  </ds:schemaRefs>
</ds:datastoreItem>
</file>

<file path=customXml/itemProps3.xml><?xml version="1.0" encoding="utf-8"?>
<ds:datastoreItem xmlns:ds="http://schemas.openxmlformats.org/officeDocument/2006/customXml" ds:itemID="{E06425FE-01A2-4CAD-9CFE-15E4038F5798}">
  <ds:schemaRefs>
    <ds:schemaRef ds:uri="http://schemas.microsoft.com/sharepoint/v3/contenttype/forms"/>
  </ds:schemaRefs>
</ds:datastoreItem>
</file>

<file path=customXml/itemProps4.xml><?xml version="1.0" encoding="utf-8"?>
<ds:datastoreItem xmlns:ds="http://schemas.openxmlformats.org/officeDocument/2006/customXml" ds:itemID="{C02537BC-F8E1-4C31-A302-12EFF21C8D60}">
  <ds:schemaRefs>
    <ds:schemaRef ds:uri="0a4e05da-b9bc-4326-ad73-01ef31b95567"/>
    <ds:schemaRef ds:uri="http://purl.org/dc/terms/"/>
    <ds:schemaRef ds:uri="733efe1c-5bbe-4968-87dc-d400e65c879f"/>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DE3A4D0-605B-4073-8349-46D1E107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9286</Words>
  <Characters>52936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Morgan Level 5 Appeal Attachments M-P</vt:lpstr>
    </vt:vector>
  </TitlesOfParts>
  <Company/>
  <LinksUpToDate>false</LinksUpToDate>
  <CharactersWithSpaces>62098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2014-06-03T19:43:00Z</dcterms:created>
  <dc:creator>Traub, Rachael (DOE)</dc:creator>
  <lastModifiedBy>Traub, Rachael (DOE)</lastModifiedBy>
  <dcterms:modified xsi:type="dcterms:W3CDTF">2014-06-03T19:43:00Z</dcterms:modified>
  <revision>2</revision>
  <dc:title>Morgan Level 5 Appeal Attachments M-P</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2014</vt:lpwstr>
  </property>
</Properties>
</file>