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2C" w:rsidRPr="00AE752C" w:rsidRDefault="00AE752C" w:rsidP="00D25125">
      <w:pPr>
        <w:pStyle w:val="NoSpacing"/>
        <w:jc w:val="center"/>
      </w:pPr>
      <w:r w:rsidRPr="00AE752C">
        <w:rPr>
          <w:b/>
          <w:bCs/>
        </w:rPr>
        <w:t>Morgan Elementary School, Holyoke, MA                         Level 5 Local Stakeholder Group</w:t>
      </w:r>
    </w:p>
    <w:p w:rsidR="00AE752C" w:rsidRPr="00AE752C" w:rsidRDefault="00AE752C" w:rsidP="00D25125">
      <w:pPr>
        <w:pStyle w:val="NoSpacing"/>
        <w:jc w:val="center"/>
      </w:pPr>
    </w:p>
    <w:p w:rsidR="00AE752C" w:rsidRPr="00AE752C" w:rsidRDefault="00AE752C" w:rsidP="00D25125">
      <w:pPr>
        <w:pStyle w:val="NoSpacing"/>
        <w:jc w:val="center"/>
      </w:pPr>
      <w:r w:rsidRPr="00AE752C">
        <w:rPr>
          <w:b/>
          <w:bCs/>
        </w:rPr>
        <w:t>Proposed Modifications to Draft Turnaround Plan           Submitted to DESE April 6, 2014</w:t>
      </w:r>
    </w:p>
    <w:p w:rsidR="00AE752C" w:rsidRPr="00AE752C" w:rsidRDefault="00AE752C" w:rsidP="00AE752C">
      <w:pPr>
        <w:pStyle w:val="NoSpacing"/>
      </w:pPr>
    </w:p>
    <w:p w:rsidR="00922008" w:rsidRPr="00AE752C" w:rsidRDefault="00AE752C" w:rsidP="00922008">
      <w:pPr>
        <w:pStyle w:val="NoSpacing"/>
      </w:pPr>
      <w:r w:rsidRPr="00AE752C">
        <w:t>The Local Stakeholder Group (LSG) for the Morgan School met three times (March 18, March 25, and April 4) to discuss proposals for modifications to the Turnaround Plan received from Commissioner Chester on March 7.  Approximately three fourths of the members participated in the first two meetings, with four members participating in the final meeting.  All members of the LSG had the opportunity to comment on multiple successive drafts of these proposed modifications circulated via</w:t>
      </w:r>
      <w:r w:rsidR="00922008" w:rsidRPr="00922008">
        <w:t xml:space="preserve"> </w:t>
      </w:r>
      <w:r w:rsidR="00922008" w:rsidRPr="00AE752C">
        <w:t>email. As a result of this extensive discussion, the LSG arrived at the proposed modifications to the plan included below.</w:t>
      </w:r>
    </w:p>
    <w:p w:rsidR="00922008" w:rsidRDefault="00922008" w:rsidP="00AE752C">
      <w:pPr>
        <w:pStyle w:val="NoSpacing"/>
      </w:pPr>
    </w:p>
    <w:tbl>
      <w:tblPr>
        <w:tblStyle w:val="TableGrid"/>
        <w:tblW w:w="0" w:type="auto"/>
        <w:tblInd w:w="108" w:type="dxa"/>
        <w:tblLook w:val="04A0"/>
      </w:tblPr>
      <w:tblGrid>
        <w:gridCol w:w="2070"/>
        <w:gridCol w:w="8550"/>
      </w:tblGrid>
      <w:tr w:rsidR="00922008" w:rsidTr="00922008">
        <w:tc>
          <w:tcPr>
            <w:tcW w:w="2070" w:type="dxa"/>
          </w:tcPr>
          <w:p w:rsidR="00922008" w:rsidRPr="00922008" w:rsidRDefault="00922008" w:rsidP="00922008">
            <w:pPr>
              <w:pStyle w:val="NoSpacing"/>
              <w:jc w:val="center"/>
              <w:rPr>
                <w:b/>
              </w:rPr>
            </w:pPr>
            <w:r w:rsidRPr="00922008">
              <w:rPr>
                <w:b/>
              </w:rPr>
              <w:t>Area of Plan</w:t>
            </w:r>
          </w:p>
        </w:tc>
        <w:tc>
          <w:tcPr>
            <w:tcW w:w="8550" w:type="dxa"/>
          </w:tcPr>
          <w:p w:rsidR="00922008" w:rsidRPr="00922008" w:rsidRDefault="00922008" w:rsidP="00922008">
            <w:pPr>
              <w:pStyle w:val="NoSpacing"/>
              <w:jc w:val="center"/>
              <w:rPr>
                <w:b/>
              </w:rPr>
            </w:pPr>
            <w:r w:rsidRPr="00922008">
              <w:rPr>
                <w:b/>
              </w:rPr>
              <w:t xml:space="preserve">Proposed Modifications </w:t>
            </w:r>
          </w:p>
        </w:tc>
      </w:tr>
      <w:tr w:rsidR="00922008" w:rsidTr="00922008">
        <w:tc>
          <w:tcPr>
            <w:tcW w:w="2070" w:type="dxa"/>
          </w:tcPr>
          <w:p w:rsidR="00922008" w:rsidRPr="00922008" w:rsidRDefault="00922008" w:rsidP="00922008">
            <w:pPr>
              <w:pStyle w:val="NoSpacing"/>
            </w:pPr>
            <w:r w:rsidRPr="00922008">
              <w:rPr>
                <w:b/>
                <w:bCs/>
              </w:rPr>
              <w:t>STEM Section (p.</w:t>
            </w:r>
          </w:p>
          <w:p w:rsidR="00922008" w:rsidRDefault="00922008" w:rsidP="00922008">
            <w:pPr>
              <w:pStyle w:val="NoSpacing"/>
            </w:pPr>
            <w:r w:rsidRPr="00922008">
              <w:rPr>
                <w:b/>
                <w:bCs/>
              </w:rPr>
              <w:t>22)</w:t>
            </w:r>
          </w:p>
        </w:tc>
        <w:tc>
          <w:tcPr>
            <w:tcW w:w="8550" w:type="dxa"/>
          </w:tcPr>
          <w:p w:rsidR="00922008" w:rsidRDefault="00922008" w:rsidP="00922008">
            <w:pPr>
              <w:autoSpaceDE w:val="0"/>
              <w:autoSpaceDN w:val="0"/>
              <w:adjustRightInd w:val="0"/>
              <w:spacing w:line="264" w:lineRule="exact"/>
              <w:ind w:left="102" w:right="-20"/>
              <w:rPr>
                <w:rFonts w:ascii="Calibri" w:hAnsi="Calibri" w:cs="Calibri"/>
              </w:rPr>
            </w:pPr>
            <w:r>
              <w:rPr>
                <w:rFonts w:ascii="Calibri" w:hAnsi="Calibri" w:cs="Calibri"/>
                <w:position w:val="1"/>
              </w:rPr>
              <w:t>I</w:t>
            </w:r>
            <w:r>
              <w:rPr>
                <w:rFonts w:ascii="Calibri" w:hAnsi="Calibri" w:cs="Calibri"/>
                <w:spacing w:val="-1"/>
                <w:position w:val="1"/>
              </w:rPr>
              <w:t>n</w:t>
            </w:r>
            <w:r>
              <w:rPr>
                <w:rFonts w:ascii="Calibri" w:hAnsi="Calibri" w:cs="Calibri"/>
                <w:position w:val="1"/>
              </w:rPr>
              <w:t>sert</w:t>
            </w:r>
            <w:r>
              <w:rPr>
                <w:rFonts w:ascii="Calibri" w:hAnsi="Calibri" w:cs="Calibri"/>
                <w:spacing w:val="1"/>
                <w:position w:val="1"/>
              </w:rPr>
              <w:t xml:space="preserve"> </w:t>
            </w:r>
            <w:r>
              <w:rPr>
                <w:rFonts w:ascii="Calibri" w:hAnsi="Calibri" w:cs="Calibri"/>
                <w:position w:val="1"/>
              </w:rPr>
              <w:t>at</w:t>
            </w:r>
            <w:r>
              <w:rPr>
                <w:rFonts w:ascii="Calibri" w:hAnsi="Calibri" w:cs="Calibri"/>
                <w:spacing w:val="-1"/>
                <w:position w:val="1"/>
              </w:rPr>
              <w:t xml:space="preserve"> </w:t>
            </w:r>
            <w:r>
              <w:rPr>
                <w:rFonts w:ascii="Calibri" w:hAnsi="Calibri" w:cs="Calibri"/>
                <w:spacing w:val="1"/>
                <w:position w:val="1"/>
              </w:rPr>
              <w:t>e</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w:t>
            </w:r>
            <w:r>
              <w:rPr>
                <w:rFonts w:ascii="Calibri" w:hAnsi="Calibri" w:cs="Calibri"/>
                <w:spacing w:val="1"/>
                <w:position w:val="1"/>
              </w:rPr>
              <w:t>o</w:t>
            </w:r>
            <w:r>
              <w:rPr>
                <w:rFonts w:ascii="Calibri" w:hAnsi="Calibri" w:cs="Calibri"/>
                <w:position w:val="1"/>
              </w:rPr>
              <w:t>f s</w:t>
            </w:r>
            <w:r>
              <w:rPr>
                <w:rFonts w:ascii="Calibri" w:hAnsi="Calibri" w:cs="Calibri"/>
                <w:spacing w:val="-1"/>
                <w:position w:val="1"/>
              </w:rPr>
              <w:t>e</w:t>
            </w:r>
            <w:r>
              <w:rPr>
                <w:rFonts w:ascii="Calibri" w:hAnsi="Calibri" w:cs="Calibri"/>
                <w:position w:val="1"/>
              </w:rPr>
              <w:t>cti</w:t>
            </w:r>
            <w:r>
              <w:rPr>
                <w:rFonts w:ascii="Calibri" w:hAnsi="Calibri" w:cs="Calibri"/>
                <w:spacing w:val="1"/>
                <w:position w:val="1"/>
              </w:rPr>
              <w:t>o</w:t>
            </w:r>
            <w:r>
              <w:rPr>
                <w:rFonts w:ascii="Calibri" w:hAnsi="Calibri" w:cs="Calibri"/>
                <w:position w:val="1"/>
              </w:rPr>
              <w:t>n</w:t>
            </w:r>
            <w:r>
              <w:rPr>
                <w:rFonts w:ascii="Calibri" w:hAnsi="Calibri" w:cs="Calibri"/>
                <w:spacing w:val="-1"/>
                <w:position w:val="1"/>
              </w:rPr>
              <w:t xml:space="preserve"> </w:t>
            </w:r>
            <w:r>
              <w:rPr>
                <w:rFonts w:ascii="Calibri" w:hAnsi="Calibri" w:cs="Calibri"/>
                <w:spacing w:val="1"/>
                <w:position w:val="1"/>
              </w:rPr>
              <w:t>3</w:t>
            </w:r>
            <w:r>
              <w:rPr>
                <w:rFonts w:ascii="Calibri" w:hAnsi="Calibri" w:cs="Calibri"/>
                <w:spacing w:val="-3"/>
                <w:position w:val="1"/>
              </w:rPr>
              <w:t>.</w:t>
            </w:r>
            <w:r>
              <w:rPr>
                <w:rFonts w:ascii="Calibri" w:hAnsi="Calibri" w:cs="Calibri"/>
                <w:spacing w:val="1"/>
                <w:position w:val="1"/>
              </w:rPr>
              <w:t>5</w:t>
            </w:r>
            <w:r>
              <w:rPr>
                <w:rFonts w:ascii="Calibri" w:hAnsi="Calibri" w:cs="Calibri"/>
                <w:position w:val="1"/>
              </w:rPr>
              <w:t xml:space="preserve">:  </w:t>
            </w:r>
            <w:r>
              <w:rPr>
                <w:rFonts w:ascii="Calibri" w:hAnsi="Calibri" w:cs="Calibri"/>
                <w:spacing w:val="2"/>
                <w:position w:val="1"/>
              </w:rPr>
              <w:t>“</w:t>
            </w:r>
            <w:r>
              <w:rPr>
                <w:rFonts w:ascii="Calibri" w:hAnsi="Calibri" w:cs="Calibri"/>
                <w:position w:val="1"/>
              </w:rPr>
              <w:t>If</w:t>
            </w:r>
            <w:r>
              <w:rPr>
                <w:rFonts w:ascii="Calibri" w:hAnsi="Calibri" w:cs="Calibri"/>
                <w:spacing w:val="-2"/>
                <w:position w:val="1"/>
              </w:rPr>
              <w:t xml:space="preserve"> </w:t>
            </w:r>
            <w:r>
              <w:rPr>
                <w:rFonts w:ascii="Calibri" w:hAnsi="Calibri" w:cs="Calibri"/>
                <w:position w:val="1"/>
              </w:rPr>
              <w:t>stu</w:t>
            </w:r>
            <w:r>
              <w:rPr>
                <w:rFonts w:ascii="Calibri" w:hAnsi="Calibri" w:cs="Calibri"/>
                <w:spacing w:val="-1"/>
                <w:position w:val="1"/>
              </w:rPr>
              <w:t>d</w:t>
            </w:r>
            <w:r>
              <w:rPr>
                <w:rFonts w:ascii="Calibri" w:hAnsi="Calibri" w:cs="Calibri"/>
                <w:position w:val="1"/>
              </w:rPr>
              <w:t>ent g</w:t>
            </w:r>
            <w:r>
              <w:rPr>
                <w:rFonts w:ascii="Calibri" w:hAnsi="Calibri" w:cs="Calibri"/>
                <w:spacing w:val="-3"/>
                <w:position w:val="1"/>
              </w:rPr>
              <w:t>r</w:t>
            </w:r>
            <w:r>
              <w:rPr>
                <w:rFonts w:ascii="Calibri" w:hAnsi="Calibri" w:cs="Calibri"/>
                <w:spacing w:val="1"/>
                <w:position w:val="1"/>
              </w:rPr>
              <w:t>o</w:t>
            </w:r>
            <w:r>
              <w:rPr>
                <w:rFonts w:ascii="Calibri" w:hAnsi="Calibri" w:cs="Calibri"/>
                <w:spacing w:val="-2"/>
                <w:position w:val="1"/>
              </w:rPr>
              <w:t>w</w:t>
            </w:r>
            <w:r>
              <w:rPr>
                <w:rFonts w:ascii="Calibri" w:hAnsi="Calibri" w:cs="Calibri"/>
                <w:position w:val="1"/>
              </w:rPr>
              <w:t>th in</w:t>
            </w:r>
            <w:r>
              <w:rPr>
                <w:rFonts w:ascii="Calibri" w:hAnsi="Calibri" w:cs="Calibri"/>
                <w:spacing w:val="-1"/>
                <w:position w:val="1"/>
              </w:rPr>
              <w:t xml:space="preserve"> </w:t>
            </w:r>
            <w:r>
              <w:rPr>
                <w:rFonts w:ascii="Calibri" w:hAnsi="Calibri" w:cs="Calibri"/>
                <w:spacing w:val="1"/>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4"/>
                <w:position w:val="1"/>
              </w:rPr>
              <w:t xml:space="preserve"> </w:t>
            </w:r>
            <w:r>
              <w:rPr>
                <w:rFonts w:ascii="Calibri" w:hAnsi="Calibri" w:cs="Calibri"/>
                <w:spacing w:val="-1"/>
                <w:position w:val="1"/>
              </w:rPr>
              <w:t>H</w:t>
            </w:r>
            <w:r>
              <w:rPr>
                <w:rFonts w:ascii="Calibri" w:hAnsi="Calibri" w:cs="Calibri"/>
                <w:spacing w:val="1"/>
                <w:position w:val="1"/>
              </w:rPr>
              <w:t>o</w:t>
            </w:r>
            <w:r>
              <w:rPr>
                <w:rFonts w:ascii="Calibri" w:hAnsi="Calibri" w:cs="Calibri"/>
                <w:position w:val="1"/>
              </w:rPr>
              <w:t>l</w:t>
            </w:r>
            <w:r>
              <w:rPr>
                <w:rFonts w:ascii="Calibri" w:hAnsi="Calibri" w:cs="Calibri"/>
                <w:spacing w:val="-2"/>
                <w:position w:val="1"/>
              </w:rPr>
              <w:t>y</w:t>
            </w:r>
            <w:r>
              <w:rPr>
                <w:rFonts w:ascii="Calibri" w:hAnsi="Calibri" w:cs="Calibri"/>
                <w:spacing w:val="1"/>
                <w:position w:val="1"/>
              </w:rPr>
              <w:t>o</w:t>
            </w:r>
            <w:r>
              <w:rPr>
                <w:rFonts w:ascii="Calibri" w:hAnsi="Calibri" w:cs="Calibri"/>
                <w:position w:val="1"/>
              </w:rPr>
              <w:t>ke</w:t>
            </w:r>
            <w:r>
              <w:rPr>
                <w:rFonts w:ascii="Calibri" w:hAnsi="Calibri" w:cs="Calibri"/>
                <w:spacing w:val="-1"/>
                <w:position w:val="1"/>
              </w:rPr>
              <w:t xml:space="preserve"> </w:t>
            </w:r>
            <w:r>
              <w:rPr>
                <w:rFonts w:ascii="Calibri" w:hAnsi="Calibri" w:cs="Calibri"/>
                <w:spacing w:val="1"/>
                <w:position w:val="1"/>
              </w:rPr>
              <w:t>P</w:t>
            </w:r>
            <w:r>
              <w:rPr>
                <w:rFonts w:ascii="Calibri" w:hAnsi="Calibri" w:cs="Calibri"/>
                <w:spacing w:val="-1"/>
                <w:position w:val="1"/>
              </w:rPr>
              <w:t>ub</w:t>
            </w:r>
            <w:r>
              <w:rPr>
                <w:rFonts w:ascii="Calibri" w:hAnsi="Calibri" w:cs="Calibri"/>
                <w:position w:val="1"/>
              </w:rPr>
              <w:t>lic</w:t>
            </w:r>
            <w:r>
              <w:rPr>
                <w:rFonts w:ascii="Calibri" w:hAnsi="Calibri" w:cs="Calibri"/>
                <w:spacing w:val="1"/>
                <w:position w:val="1"/>
              </w:rPr>
              <w:t xml:space="preserve"> </w:t>
            </w:r>
            <w:r>
              <w:rPr>
                <w:rFonts w:ascii="Calibri" w:hAnsi="Calibri" w:cs="Calibri"/>
                <w:spacing w:val="-3"/>
                <w:position w:val="1"/>
              </w:rPr>
              <w:t>S</w:t>
            </w:r>
            <w:r>
              <w:rPr>
                <w:rFonts w:ascii="Calibri" w:hAnsi="Calibri" w:cs="Calibri"/>
                <w:position w:val="1"/>
              </w:rPr>
              <w:t>ch</w:t>
            </w:r>
            <w:r>
              <w:rPr>
                <w:rFonts w:ascii="Calibri" w:hAnsi="Calibri" w:cs="Calibri"/>
                <w:spacing w:val="-2"/>
                <w:position w:val="1"/>
              </w:rPr>
              <w:t>o</w:t>
            </w:r>
            <w:r>
              <w:rPr>
                <w:rFonts w:ascii="Calibri" w:hAnsi="Calibri" w:cs="Calibri"/>
                <w:spacing w:val="1"/>
                <w:position w:val="1"/>
              </w:rPr>
              <w:t>o</w:t>
            </w:r>
            <w:r>
              <w:rPr>
                <w:rFonts w:ascii="Calibri" w:hAnsi="Calibri" w:cs="Calibri"/>
                <w:position w:val="1"/>
              </w:rPr>
              <w:t>ls</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t</w:t>
            </w:r>
            <w:r>
              <w:rPr>
                <w:rFonts w:ascii="Calibri" w:hAnsi="Calibri" w:cs="Calibri"/>
                <w:spacing w:val="-3"/>
                <w:position w:val="1"/>
              </w:rPr>
              <w:t>h</w:t>
            </w:r>
            <w:r>
              <w:rPr>
                <w:rFonts w:ascii="Calibri" w:hAnsi="Calibri" w:cs="Calibri"/>
                <w:position w:val="1"/>
              </w:rPr>
              <w:t>er</w:t>
            </w:r>
            <w:r>
              <w:rPr>
                <w:rFonts w:ascii="Calibri" w:hAnsi="Calibri" w:cs="Calibri"/>
                <w:spacing w:val="1"/>
                <w:position w:val="1"/>
              </w:rPr>
              <w:t xml:space="preserve"> </w:t>
            </w:r>
            <w:r>
              <w:rPr>
                <w:rFonts w:ascii="Calibri" w:hAnsi="Calibri" w:cs="Calibri"/>
                <w:position w:val="1"/>
              </w:rPr>
              <w:t>than</w:t>
            </w:r>
          </w:p>
          <w:p w:rsidR="00922008" w:rsidRDefault="00922008" w:rsidP="00922008">
            <w:pPr>
              <w:pStyle w:val="NoSpacing"/>
            </w:pPr>
            <w:r>
              <w:rPr>
                <w:rFonts w:ascii="Calibri" w:hAnsi="Calibri" w:cs="Calibri"/>
                <w:spacing w:val="1"/>
              </w:rPr>
              <w:t>Mo</w:t>
            </w:r>
            <w:r>
              <w:rPr>
                <w:rFonts w:ascii="Calibri" w:hAnsi="Calibri" w:cs="Calibri"/>
              </w:rPr>
              <w:t>r</w:t>
            </w:r>
            <w:r>
              <w:rPr>
                <w:rFonts w:ascii="Calibri" w:hAnsi="Calibri" w:cs="Calibri"/>
                <w:spacing w:val="-1"/>
              </w:rPr>
              <w:t>g</w:t>
            </w:r>
            <w:r>
              <w:rPr>
                <w:rFonts w:ascii="Calibri" w:hAnsi="Calibri" w:cs="Calibri"/>
              </w:rPr>
              <w:t>an</w:t>
            </w:r>
            <w:r>
              <w:rPr>
                <w:rFonts w:ascii="Calibri" w:hAnsi="Calibri" w:cs="Calibri"/>
                <w:spacing w:val="-3"/>
              </w:rPr>
              <w:t xml:space="preserve"> </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2"/>
              </w:rPr>
              <w:t>s</w:t>
            </w:r>
            <w:r>
              <w:rPr>
                <w:rFonts w:ascii="Calibri" w:hAnsi="Calibri" w:cs="Calibri"/>
              </w:rPr>
              <w:t>tri</w:t>
            </w:r>
            <w:r>
              <w:rPr>
                <w:rFonts w:ascii="Calibri" w:hAnsi="Calibri" w:cs="Calibri"/>
                <w:spacing w:val="-1"/>
              </w:rPr>
              <w:t>p</w:t>
            </w:r>
            <w:r>
              <w:rPr>
                <w:rFonts w:ascii="Calibri" w:hAnsi="Calibri" w:cs="Calibri"/>
              </w:rPr>
              <w:t>s s</w:t>
            </w:r>
            <w:r>
              <w:rPr>
                <w:rFonts w:ascii="Calibri" w:hAnsi="Calibri" w:cs="Calibri"/>
                <w:spacing w:val="1"/>
              </w:rPr>
              <w:t>t</w:t>
            </w:r>
            <w:r>
              <w:rPr>
                <w:rFonts w:ascii="Calibri" w:hAnsi="Calibri" w:cs="Calibri"/>
                <w:spacing w:val="-1"/>
              </w:rPr>
              <w:t>ud</w:t>
            </w:r>
            <w:r>
              <w:rPr>
                <w:rFonts w:ascii="Calibri" w:hAnsi="Calibri" w:cs="Calibri"/>
              </w:rPr>
              <w:t>ent</w:t>
            </w:r>
            <w:r>
              <w:rPr>
                <w:rFonts w:ascii="Calibri" w:hAnsi="Calibri" w:cs="Calibri"/>
                <w:spacing w:val="-2"/>
              </w:rPr>
              <w:t xml:space="preserve"> </w:t>
            </w:r>
            <w:r>
              <w:rPr>
                <w:rFonts w:ascii="Calibri" w:hAnsi="Calibri" w:cs="Calibri"/>
                <w:spacing w:val="-3"/>
              </w:rPr>
              <w:t>g</w:t>
            </w:r>
            <w:r>
              <w:rPr>
                <w:rFonts w:ascii="Calibri" w:hAnsi="Calibri" w:cs="Calibri"/>
              </w:rPr>
              <w:t>r</w:t>
            </w:r>
            <w:r>
              <w:rPr>
                <w:rFonts w:ascii="Calibri" w:hAnsi="Calibri" w:cs="Calibri"/>
                <w:spacing w:val="1"/>
              </w:rPr>
              <w:t>o</w:t>
            </w:r>
            <w:r>
              <w:rPr>
                <w:rFonts w:ascii="Calibri" w:hAnsi="Calibri" w:cs="Calibri"/>
              </w:rPr>
              <w:t>w</w:t>
            </w:r>
            <w:r>
              <w:rPr>
                <w:rFonts w:ascii="Calibri" w:hAnsi="Calibri" w:cs="Calibri"/>
                <w:spacing w:val="1"/>
              </w:rPr>
              <w:t>t</w:t>
            </w:r>
            <w:r>
              <w:rPr>
                <w:rFonts w:ascii="Calibri" w:hAnsi="Calibri" w:cs="Calibri"/>
              </w:rPr>
              <w:t>h</w:t>
            </w:r>
            <w:r>
              <w:rPr>
                <w:rFonts w:ascii="Calibri" w:hAnsi="Calibri" w:cs="Calibri"/>
                <w:spacing w:val="-3"/>
              </w:rPr>
              <w:t xml:space="preserve"> </w:t>
            </w:r>
            <w:r>
              <w:rPr>
                <w:rFonts w:ascii="Calibri" w:hAnsi="Calibri" w:cs="Calibri"/>
              </w:rPr>
              <w:t>at</w:t>
            </w:r>
            <w:r>
              <w:rPr>
                <w:rFonts w:ascii="Calibri" w:hAnsi="Calibri" w:cs="Calibri"/>
                <w:spacing w:val="-1"/>
              </w:rPr>
              <w:t xml:space="preserve"> </w:t>
            </w:r>
            <w:r>
              <w:rPr>
                <w:rFonts w:ascii="Calibri" w:hAnsi="Calibri" w:cs="Calibri"/>
                <w:spacing w:val="1"/>
              </w:rPr>
              <w:t>M</w:t>
            </w:r>
            <w:r>
              <w:rPr>
                <w:rFonts w:ascii="Calibri" w:hAnsi="Calibri" w:cs="Calibri"/>
                <w:spacing w:val="-1"/>
              </w:rPr>
              <w:t>o</w:t>
            </w:r>
            <w:r>
              <w:rPr>
                <w:rFonts w:ascii="Calibri" w:hAnsi="Calibri" w:cs="Calibri"/>
              </w:rPr>
              <w:t>r</w:t>
            </w:r>
            <w:r>
              <w:rPr>
                <w:rFonts w:ascii="Calibri" w:hAnsi="Calibri" w:cs="Calibri"/>
                <w:spacing w:val="-1"/>
              </w:rPr>
              <w:t>g</w:t>
            </w:r>
            <w:r>
              <w:rPr>
                <w:rFonts w:ascii="Calibri" w:hAnsi="Calibri" w:cs="Calibri"/>
              </w:rPr>
              <w:t>a</w:t>
            </w:r>
            <w:r>
              <w:rPr>
                <w:rFonts w:ascii="Calibri" w:hAnsi="Calibri" w:cs="Calibri"/>
                <w:spacing w:val="-1"/>
              </w:rPr>
              <w:t>n</w:t>
            </w:r>
            <w:r>
              <w:rPr>
                <w:rFonts w:ascii="Calibri" w:hAnsi="Calibri" w:cs="Calibri"/>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su</w:t>
            </w:r>
            <w:r>
              <w:rPr>
                <w:rFonts w:ascii="Calibri" w:hAnsi="Calibri" w:cs="Calibri"/>
                <w:spacing w:val="-1"/>
              </w:rPr>
              <w:t>p</w:t>
            </w:r>
            <w:r>
              <w:rPr>
                <w:rFonts w:ascii="Calibri" w:hAnsi="Calibri" w:cs="Calibri"/>
                <w:spacing w:val="-2"/>
              </w:rPr>
              <w:t>e</w:t>
            </w:r>
            <w:r>
              <w:rPr>
                <w:rFonts w:ascii="Calibri" w:hAnsi="Calibri" w:cs="Calibri"/>
              </w:rPr>
              <w:t>ri</w:t>
            </w:r>
            <w:r>
              <w:rPr>
                <w:rFonts w:ascii="Calibri" w:hAnsi="Calibri" w:cs="Calibri"/>
                <w:spacing w:val="-1"/>
              </w:rPr>
              <w:t>n</w:t>
            </w:r>
            <w:r>
              <w:rPr>
                <w:rFonts w:ascii="Calibri" w:hAnsi="Calibri" w:cs="Calibri"/>
              </w:rPr>
              <w:t>t</w:t>
            </w:r>
            <w:r>
              <w:rPr>
                <w:rFonts w:ascii="Calibri" w:hAnsi="Calibri" w:cs="Calibri"/>
                <w:spacing w:val="1"/>
              </w:rPr>
              <w:t>e</w:t>
            </w:r>
            <w:r>
              <w:rPr>
                <w:rFonts w:ascii="Calibri" w:hAnsi="Calibri" w:cs="Calibri"/>
                <w:spacing w:val="-1"/>
              </w:rPr>
              <w:t>nd</w:t>
            </w:r>
            <w:r>
              <w:rPr>
                <w:rFonts w:ascii="Calibri" w:hAnsi="Calibri" w:cs="Calibri"/>
              </w:rPr>
              <w:t>ent and</w:t>
            </w:r>
            <w:r>
              <w:rPr>
                <w:rFonts w:ascii="Calibri" w:hAnsi="Calibri" w:cs="Calibri"/>
                <w:spacing w:val="-1"/>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re</w:t>
            </w:r>
            <w:r>
              <w:rPr>
                <w:rFonts w:ascii="Calibri" w:hAnsi="Calibri" w:cs="Calibri"/>
                <w:spacing w:val="-2"/>
              </w:rPr>
              <w:t>c</w:t>
            </w:r>
            <w:r>
              <w:rPr>
                <w:rFonts w:ascii="Calibri" w:hAnsi="Calibri" w:cs="Calibri"/>
              </w:rPr>
              <w:t>ei</w:t>
            </w:r>
            <w:r>
              <w:rPr>
                <w:rFonts w:ascii="Calibri" w:hAnsi="Calibri" w:cs="Calibri"/>
                <w:spacing w:val="-1"/>
              </w:rPr>
              <w:t>v</w:t>
            </w:r>
            <w:r>
              <w:rPr>
                <w:rFonts w:ascii="Calibri" w:hAnsi="Calibri" w:cs="Calibri"/>
                <w:spacing w:val="-2"/>
              </w:rPr>
              <w:t>e</w:t>
            </w:r>
            <w:r>
              <w:rPr>
                <w:rFonts w:ascii="Calibri" w:hAnsi="Calibri" w:cs="Calibri"/>
              </w:rPr>
              <w:t>r will</w:t>
            </w:r>
            <w:r>
              <w:rPr>
                <w:rFonts w:ascii="Calibri" w:hAnsi="Calibri" w:cs="Calibri"/>
                <w:spacing w:val="-2"/>
              </w:rPr>
              <w:t xml:space="preserve"> </w:t>
            </w:r>
            <w:r>
              <w:rPr>
                <w:rFonts w:ascii="Calibri" w:hAnsi="Calibri" w:cs="Calibri"/>
                <w:spacing w:val="1"/>
              </w:rPr>
              <w:t>m</w:t>
            </w:r>
            <w:r>
              <w:rPr>
                <w:rFonts w:ascii="Calibri" w:hAnsi="Calibri" w:cs="Calibri"/>
              </w:rPr>
              <w:t>e</w:t>
            </w:r>
            <w:r>
              <w:rPr>
                <w:rFonts w:ascii="Calibri" w:hAnsi="Calibri" w:cs="Calibri"/>
                <w:spacing w:val="-1"/>
              </w:rPr>
              <w:t>e</w:t>
            </w:r>
            <w:r>
              <w:rPr>
                <w:rFonts w:ascii="Calibri" w:hAnsi="Calibri" w:cs="Calibri"/>
              </w:rPr>
              <w:t>t to</w:t>
            </w:r>
            <w:r>
              <w:rPr>
                <w:rFonts w:ascii="Calibri" w:hAnsi="Calibri" w:cs="Calibri"/>
                <w:spacing w:val="2"/>
              </w:rPr>
              <w:t xml:space="preserve"> </w:t>
            </w:r>
            <w:r>
              <w:rPr>
                <w:rFonts w:ascii="Calibri" w:hAnsi="Calibri" w:cs="Calibri"/>
              </w:rPr>
              <w:t>ide</w:t>
            </w:r>
            <w:r>
              <w:rPr>
                <w:rFonts w:ascii="Calibri" w:hAnsi="Calibri" w:cs="Calibri"/>
                <w:spacing w:val="-3"/>
              </w:rPr>
              <w:t>n</w:t>
            </w:r>
            <w:r>
              <w:rPr>
                <w:rFonts w:ascii="Calibri" w:hAnsi="Calibri" w:cs="Calibri"/>
              </w:rPr>
              <w:t>tify</w:t>
            </w:r>
            <w:r>
              <w:rPr>
                <w:rFonts w:ascii="Calibri" w:hAnsi="Calibri" w:cs="Calibri"/>
                <w:spacing w:val="1"/>
              </w:rPr>
              <w:t xml:space="preserve"> </w:t>
            </w:r>
            <w:r>
              <w:rPr>
                <w:rFonts w:ascii="Calibri" w:hAnsi="Calibri" w:cs="Calibri"/>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rPr>
              <w:t>isi</w:t>
            </w:r>
            <w:r>
              <w:rPr>
                <w:rFonts w:ascii="Calibri" w:hAnsi="Calibri" w:cs="Calibri"/>
                <w:spacing w:val="-1"/>
              </w:rPr>
              <w:t>n</w:t>
            </w:r>
            <w:r>
              <w:rPr>
                <w:rFonts w:ascii="Calibri" w:hAnsi="Calibri" w:cs="Calibri"/>
              </w:rPr>
              <w:t>g</w:t>
            </w:r>
            <w:r>
              <w:rPr>
                <w:rFonts w:ascii="Calibri" w:hAnsi="Calibri" w:cs="Calibri"/>
                <w:spacing w:val="-1"/>
              </w:rPr>
              <w:t xml:space="preserve"> </w:t>
            </w:r>
            <w:r>
              <w:rPr>
                <w:rFonts w:ascii="Calibri" w:hAnsi="Calibri" w:cs="Calibri"/>
              </w:rPr>
              <w:t>pract</w:t>
            </w:r>
            <w:r>
              <w:rPr>
                <w:rFonts w:ascii="Calibri" w:hAnsi="Calibri" w:cs="Calibri"/>
                <w:spacing w:val="-3"/>
              </w:rPr>
              <w:t>i</w:t>
            </w:r>
            <w:r>
              <w:rPr>
                <w:rFonts w:ascii="Calibri" w:hAnsi="Calibri" w:cs="Calibri"/>
              </w:rPr>
              <w:t>ces</w:t>
            </w:r>
            <w:r>
              <w:rPr>
                <w:rFonts w:ascii="Calibri" w:hAnsi="Calibri" w:cs="Calibri"/>
                <w:spacing w:val="1"/>
              </w:rPr>
              <w:t xml:space="preserve"> </w:t>
            </w:r>
            <w:r>
              <w:rPr>
                <w:rFonts w:ascii="Calibri" w:hAnsi="Calibri" w:cs="Calibri"/>
              </w:rPr>
              <w:t>in 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rPr>
              <w:t>istri</w:t>
            </w:r>
            <w:r>
              <w:rPr>
                <w:rFonts w:ascii="Calibri" w:hAnsi="Calibri" w:cs="Calibri"/>
                <w:spacing w:val="-2"/>
              </w:rPr>
              <w:t>c</w:t>
            </w:r>
            <w:r>
              <w:rPr>
                <w:rFonts w:ascii="Calibri" w:hAnsi="Calibri" w:cs="Calibri"/>
              </w:rPr>
              <w:t>t</w:t>
            </w:r>
            <w:r>
              <w:rPr>
                <w:rFonts w:ascii="Calibri" w:hAnsi="Calibri" w:cs="Calibri"/>
                <w:spacing w:val="1"/>
              </w:rPr>
              <w:t xml:space="preserve"> </w:t>
            </w:r>
            <w:r>
              <w:rPr>
                <w:rFonts w:ascii="Calibri" w:hAnsi="Calibri" w:cs="Calibri"/>
              </w:rPr>
              <w:t>that</w:t>
            </w:r>
            <w:r>
              <w:rPr>
                <w:rFonts w:ascii="Calibri" w:hAnsi="Calibri" w:cs="Calibri"/>
                <w:spacing w:val="-2"/>
              </w:rPr>
              <w:t xml:space="preserve"> </w:t>
            </w:r>
            <w:r>
              <w:rPr>
                <w:rFonts w:ascii="Calibri" w:hAnsi="Calibri" w:cs="Calibri"/>
                <w:spacing w:val="2"/>
              </w:rPr>
              <w:t>m</w:t>
            </w:r>
            <w:r>
              <w:rPr>
                <w:rFonts w:ascii="Calibri" w:hAnsi="Calibri" w:cs="Calibri"/>
              </w:rPr>
              <w:t>i</w:t>
            </w:r>
            <w:r>
              <w:rPr>
                <w:rFonts w:ascii="Calibri" w:hAnsi="Calibri" w:cs="Calibri"/>
                <w:spacing w:val="-1"/>
              </w:rPr>
              <w:t>g</w:t>
            </w:r>
            <w:r>
              <w:rPr>
                <w:rFonts w:ascii="Calibri" w:hAnsi="Calibri" w:cs="Calibri"/>
                <w:spacing w:val="-3"/>
              </w:rPr>
              <w:t>h</w:t>
            </w:r>
            <w:r>
              <w:rPr>
                <w:rFonts w:ascii="Calibri" w:hAnsi="Calibri" w:cs="Calibri"/>
              </w:rPr>
              <w:t>t</w:t>
            </w:r>
            <w:r>
              <w:rPr>
                <w:rFonts w:ascii="Calibri" w:hAnsi="Calibri" w:cs="Calibri"/>
                <w:spacing w:val="1"/>
              </w:rPr>
              <w:t xml:space="preserve"> </w:t>
            </w:r>
            <w:r>
              <w:rPr>
                <w:rFonts w:ascii="Calibri" w:hAnsi="Calibri" w:cs="Calibri"/>
                <w:spacing w:val="-1"/>
              </w:rPr>
              <w:t>b</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1"/>
              </w:rPr>
              <w:t>n</w:t>
            </w:r>
            <w:r>
              <w:rPr>
                <w:rFonts w:ascii="Calibri" w:hAnsi="Calibri" w:cs="Calibri"/>
                <w:spacing w:val="-2"/>
              </w:rPr>
              <w:t>c</w:t>
            </w:r>
            <w:r>
              <w:rPr>
                <w:rFonts w:ascii="Calibri" w:hAnsi="Calibri" w:cs="Calibri"/>
                <w:spacing w:val="1"/>
              </w:rPr>
              <w:t>o</w:t>
            </w:r>
            <w:r>
              <w:rPr>
                <w:rFonts w:ascii="Calibri" w:hAnsi="Calibri" w:cs="Calibri"/>
              </w:rPr>
              <w:t>r</w:t>
            </w:r>
            <w:r>
              <w:rPr>
                <w:rFonts w:ascii="Calibri" w:hAnsi="Calibri" w:cs="Calibri"/>
                <w:spacing w:val="-1"/>
              </w:rPr>
              <w:t>p</w:t>
            </w:r>
            <w:r>
              <w:rPr>
                <w:rFonts w:ascii="Calibri" w:hAnsi="Calibri" w:cs="Calibri"/>
                <w:spacing w:val="1"/>
              </w:rPr>
              <w:t>o</w:t>
            </w:r>
            <w:r>
              <w:rPr>
                <w:rFonts w:ascii="Calibri" w:hAnsi="Calibri" w:cs="Calibri"/>
              </w:rPr>
              <w:t>r</w:t>
            </w:r>
            <w:r>
              <w:rPr>
                <w:rFonts w:ascii="Calibri" w:hAnsi="Calibri" w:cs="Calibri"/>
                <w:spacing w:val="-3"/>
              </w:rPr>
              <w:t>a</w:t>
            </w:r>
            <w:r>
              <w:rPr>
                <w:rFonts w:ascii="Calibri" w:hAnsi="Calibri" w:cs="Calibri"/>
              </w:rPr>
              <w:t>t</w:t>
            </w:r>
            <w:r>
              <w:rPr>
                <w:rFonts w:ascii="Calibri" w:hAnsi="Calibri" w:cs="Calibri"/>
                <w:spacing w:val="1"/>
              </w:rPr>
              <w:t>e</w:t>
            </w:r>
            <w:r>
              <w:rPr>
                <w:rFonts w:ascii="Calibri" w:hAnsi="Calibri" w:cs="Calibri"/>
              </w:rPr>
              <w:t>d</w:t>
            </w:r>
            <w:r>
              <w:rPr>
                <w:rFonts w:ascii="Calibri" w:hAnsi="Calibri" w:cs="Calibri"/>
                <w:spacing w:val="-1"/>
              </w:rPr>
              <w:t xml:space="preserve"> </w:t>
            </w:r>
            <w:r>
              <w:rPr>
                <w:rFonts w:ascii="Calibri" w:hAnsi="Calibri" w:cs="Calibri"/>
                <w:spacing w:val="-2"/>
              </w:rPr>
              <w:t>a</w:t>
            </w:r>
            <w:r>
              <w:rPr>
                <w:rFonts w:ascii="Calibri" w:hAnsi="Calibri" w:cs="Calibri"/>
              </w:rPr>
              <w:t>t</w:t>
            </w:r>
            <w:r>
              <w:rPr>
                <w:rFonts w:ascii="Calibri" w:hAnsi="Calibri" w:cs="Calibri"/>
                <w:spacing w:val="1"/>
              </w:rPr>
              <w:t xml:space="preserve"> </w:t>
            </w:r>
            <w:r>
              <w:rPr>
                <w:rFonts w:ascii="Calibri" w:hAnsi="Calibri" w:cs="Calibri"/>
                <w:spacing w:val="-2"/>
              </w:rPr>
              <w:t>M</w:t>
            </w:r>
            <w:r>
              <w:rPr>
                <w:rFonts w:ascii="Calibri" w:hAnsi="Calibri" w:cs="Calibri"/>
                <w:spacing w:val="1"/>
              </w:rPr>
              <w:t>o</w:t>
            </w:r>
            <w:r>
              <w:rPr>
                <w:rFonts w:ascii="Calibri" w:hAnsi="Calibri" w:cs="Calibri"/>
              </w:rPr>
              <w:t>r</w:t>
            </w:r>
            <w:r>
              <w:rPr>
                <w:rFonts w:ascii="Calibri" w:hAnsi="Calibri" w:cs="Calibri"/>
                <w:spacing w:val="-1"/>
              </w:rPr>
              <w:t>g</w:t>
            </w:r>
            <w:r>
              <w:rPr>
                <w:rFonts w:ascii="Calibri" w:hAnsi="Calibri" w:cs="Calibri"/>
                <w:spacing w:val="-3"/>
              </w:rPr>
              <w:t>a</w:t>
            </w:r>
            <w:r>
              <w:rPr>
                <w:rFonts w:ascii="Calibri" w:hAnsi="Calibri" w:cs="Calibri"/>
                <w:spacing w:val="-1"/>
              </w:rPr>
              <w:t>n</w:t>
            </w:r>
            <w:r>
              <w:rPr>
                <w:rFonts w:ascii="Calibri" w:hAnsi="Calibri" w:cs="Calibri"/>
              </w:rPr>
              <w:t>. If th</w:t>
            </w:r>
            <w:r>
              <w:rPr>
                <w:rFonts w:ascii="Calibri" w:hAnsi="Calibri" w:cs="Calibri"/>
                <w:spacing w:val="-1"/>
              </w:rPr>
              <w:t>i</w:t>
            </w:r>
            <w:r>
              <w:rPr>
                <w:rFonts w:ascii="Calibri" w:hAnsi="Calibri" w:cs="Calibri"/>
              </w:rPr>
              <w:t xml:space="preserve">s trend </w:t>
            </w:r>
            <w:r>
              <w:rPr>
                <w:rFonts w:ascii="Calibri" w:hAnsi="Calibri" w:cs="Calibri"/>
                <w:spacing w:val="-2"/>
              </w:rPr>
              <w:t>c</w:t>
            </w:r>
            <w:r>
              <w:rPr>
                <w:rFonts w:ascii="Calibri" w:hAnsi="Calibri" w:cs="Calibri"/>
                <w:spacing w:val="1"/>
              </w:rPr>
              <w:t>o</w:t>
            </w:r>
            <w:r>
              <w:rPr>
                <w:rFonts w:ascii="Calibri" w:hAnsi="Calibri" w:cs="Calibri"/>
                <w:spacing w:val="-1"/>
              </w:rPr>
              <w:t>n</w:t>
            </w:r>
            <w:r>
              <w:rPr>
                <w:rFonts w:ascii="Calibri" w:hAnsi="Calibri" w:cs="Calibri"/>
              </w:rPr>
              <w:t>ti</w:t>
            </w:r>
            <w:r>
              <w:rPr>
                <w:rFonts w:ascii="Calibri" w:hAnsi="Calibri" w:cs="Calibri"/>
                <w:spacing w:val="-1"/>
              </w:rPr>
              <w:t>nu</w:t>
            </w:r>
            <w:r>
              <w:rPr>
                <w:rFonts w:ascii="Calibri" w:hAnsi="Calibri" w:cs="Calibri"/>
              </w:rPr>
              <w:t>es</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spacing w:val="1"/>
              </w:rPr>
              <w:t>m</w:t>
            </w:r>
            <w:r>
              <w:rPr>
                <w:rFonts w:ascii="Calibri" w:hAnsi="Calibri" w:cs="Calibri"/>
                <w:spacing w:val="-1"/>
              </w:rPr>
              <w:t>u</w:t>
            </w:r>
            <w:r>
              <w:rPr>
                <w:rFonts w:ascii="Calibri" w:hAnsi="Calibri" w:cs="Calibri"/>
              </w:rPr>
              <w:t>lti</w:t>
            </w:r>
            <w:r>
              <w:rPr>
                <w:rFonts w:ascii="Calibri" w:hAnsi="Calibri" w:cs="Calibri"/>
                <w:spacing w:val="-1"/>
              </w:rPr>
              <w:t>p</w:t>
            </w:r>
            <w:r>
              <w:rPr>
                <w:rFonts w:ascii="Calibri" w:hAnsi="Calibri" w:cs="Calibri"/>
                <w:spacing w:val="-3"/>
              </w:rPr>
              <w:t>l</w:t>
            </w:r>
            <w:r>
              <w:rPr>
                <w:rFonts w:ascii="Calibri" w:hAnsi="Calibri" w:cs="Calibri"/>
              </w:rPr>
              <w:t>e</w:t>
            </w:r>
            <w:r>
              <w:rPr>
                <w:rFonts w:ascii="Calibri" w:hAnsi="Calibri" w:cs="Calibri"/>
                <w:spacing w:val="1"/>
              </w:rPr>
              <w:t xml:space="preserve"> </w:t>
            </w:r>
            <w:r>
              <w:rPr>
                <w:rFonts w:ascii="Calibri" w:hAnsi="Calibri" w:cs="Calibri"/>
                <w:spacing w:val="-1"/>
              </w:rPr>
              <w:t>y</w:t>
            </w:r>
            <w:r>
              <w:rPr>
                <w:rFonts w:ascii="Calibri" w:hAnsi="Calibri" w:cs="Calibri"/>
              </w:rPr>
              <w:t>ears,</w:t>
            </w:r>
            <w:r>
              <w:rPr>
                <w:rFonts w:ascii="Calibri" w:hAnsi="Calibri" w:cs="Calibri"/>
                <w:spacing w:val="-1"/>
              </w:rPr>
              <w:t xml:space="preserve"> </w:t>
            </w:r>
            <w:r>
              <w:rPr>
                <w:rFonts w:ascii="Calibri" w:hAnsi="Calibri" w:cs="Calibri"/>
              </w:rPr>
              <w:t xml:space="preserve">the </w:t>
            </w:r>
            <w:r>
              <w:rPr>
                <w:rFonts w:ascii="Calibri" w:hAnsi="Calibri" w:cs="Calibri"/>
                <w:spacing w:val="-2"/>
              </w:rPr>
              <w:t>C</w:t>
            </w:r>
            <w:r>
              <w:rPr>
                <w:rFonts w:ascii="Calibri" w:hAnsi="Calibri" w:cs="Calibri"/>
                <w:spacing w:val="-1"/>
              </w:rPr>
              <w:t>o</w:t>
            </w:r>
            <w:r>
              <w:rPr>
                <w:rFonts w:ascii="Calibri" w:hAnsi="Calibri" w:cs="Calibri"/>
                <w:spacing w:val="1"/>
              </w:rPr>
              <w:t>mm</w:t>
            </w:r>
            <w:r>
              <w:rPr>
                <w:rFonts w:ascii="Calibri" w:hAnsi="Calibri" w:cs="Calibri"/>
              </w:rPr>
              <w:t>i</w:t>
            </w:r>
            <w:r>
              <w:rPr>
                <w:rFonts w:ascii="Calibri" w:hAnsi="Calibri" w:cs="Calibri"/>
                <w:spacing w:val="-3"/>
              </w:rPr>
              <w:t>s</w:t>
            </w:r>
            <w:r>
              <w:rPr>
                <w:rFonts w:ascii="Calibri" w:hAnsi="Calibri" w:cs="Calibri"/>
              </w:rPr>
              <w:t>si</w:t>
            </w:r>
            <w:r>
              <w:rPr>
                <w:rFonts w:ascii="Calibri" w:hAnsi="Calibri" w:cs="Calibri"/>
                <w:spacing w:val="1"/>
              </w:rPr>
              <w:t>o</w:t>
            </w:r>
            <w:r>
              <w:rPr>
                <w:rFonts w:ascii="Calibri" w:hAnsi="Calibri" w:cs="Calibri"/>
                <w:spacing w:val="-1"/>
              </w:rPr>
              <w:t>n</w:t>
            </w:r>
            <w:r>
              <w:rPr>
                <w:rFonts w:ascii="Calibri" w:hAnsi="Calibri" w:cs="Calibri"/>
              </w:rPr>
              <w:t>er</w:t>
            </w:r>
            <w:r>
              <w:rPr>
                <w:rFonts w:ascii="Calibri" w:hAnsi="Calibri" w:cs="Calibri"/>
                <w:spacing w:val="-4"/>
              </w:rPr>
              <w:t xml:space="preserve"> </w:t>
            </w:r>
            <w:r>
              <w:rPr>
                <w:rFonts w:ascii="Calibri" w:hAnsi="Calibri" w:cs="Calibri"/>
              </w:rPr>
              <w:t>will</w:t>
            </w:r>
            <w:r>
              <w:rPr>
                <w:rFonts w:ascii="Calibri" w:hAnsi="Calibri" w:cs="Calibri"/>
                <w:spacing w:val="1"/>
              </w:rPr>
              <w:t xml:space="preserve"> </w:t>
            </w:r>
            <w:r>
              <w:rPr>
                <w:rFonts w:ascii="Calibri" w:hAnsi="Calibri" w:cs="Calibri"/>
              </w:rPr>
              <w:t>re</w:t>
            </w:r>
            <w:r>
              <w:rPr>
                <w:rFonts w:ascii="Calibri" w:hAnsi="Calibri" w:cs="Calibri"/>
                <w:spacing w:val="-2"/>
              </w:rPr>
              <w:t>c</w:t>
            </w:r>
            <w:r>
              <w:rPr>
                <w:rFonts w:ascii="Calibri" w:hAnsi="Calibri" w:cs="Calibri"/>
                <w:spacing w:val="1"/>
              </w:rPr>
              <w:t>o</w:t>
            </w:r>
            <w:r>
              <w:rPr>
                <w:rFonts w:ascii="Calibri" w:hAnsi="Calibri" w:cs="Calibri"/>
                <w:spacing w:val="-1"/>
              </w:rPr>
              <w:t>n</w:t>
            </w:r>
            <w:r>
              <w:rPr>
                <w:rFonts w:ascii="Calibri" w:hAnsi="Calibri" w:cs="Calibri"/>
              </w:rPr>
              <w:t>si</w:t>
            </w:r>
            <w:r>
              <w:rPr>
                <w:rFonts w:ascii="Calibri" w:hAnsi="Calibri" w:cs="Calibri"/>
                <w:spacing w:val="-1"/>
              </w:rPr>
              <w:t>d</w:t>
            </w:r>
            <w:r>
              <w:rPr>
                <w:rFonts w:ascii="Calibri" w:hAnsi="Calibri" w:cs="Calibri"/>
              </w:rPr>
              <w:t>er</w:t>
            </w:r>
            <w:r>
              <w:rPr>
                <w:rFonts w:ascii="Calibri" w:hAnsi="Calibri" w:cs="Calibri"/>
                <w:spacing w:val="-1"/>
              </w:rPr>
              <w:t xml:space="preserve"> </w:t>
            </w:r>
            <w:r>
              <w:rPr>
                <w:rFonts w:ascii="Calibri" w:hAnsi="Calibri" w:cs="Calibri"/>
              </w:rPr>
              <w:t xml:space="preserve">the </w:t>
            </w:r>
            <w:r>
              <w:rPr>
                <w:rFonts w:ascii="Calibri" w:hAnsi="Calibri" w:cs="Calibri"/>
                <w:spacing w:val="-2"/>
              </w:rPr>
              <w:t>r</w:t>
            </w:r>
            <w:r>
              <w:rPr>
                <w:rFonts w:ascii="Calibri" w:hAnsi="Calibri" w:cs="Calibri"/>
              </w:rPr>
              <w:t>ec</w:t>
            </w:r>
            <w:r>
              <w:rPr>
                <w:rFonts w:ascii="Calibri" w:hAnsi="Calibri" w:cs="Calibri"/>
                <w:spacing w:val="1"/>
              </w:rPr>
              <w:t>e</w:t>
            </w:r>
            <w:r>
              <w:rPr>
                <w:rFonts w:ascii="Calibri" w:hAnsi="Calibri" w:cs="Calibri"/>
                <w:spacing w:val="-3"/>
              </w:rPr>
              <w:t>i</w:t>
            </w:r>
            <w:r>
              <w:rPr>
                <w:rFonts w:ascii="Calibri" w:hAnsi="Calibri" w:cs="Calibri"/>
                <w:spacing w:val="1"/>
              </w:rPr>
              <w:t>v</w:t>
            </w:r>
            <w:r>
              <w:rPr>
                <w:rFonts w:ascii="Calibri" w:hAnsi="Calibri" w:cs="Calibri"/>
              </w:rPr>
              <w:t>e</w:t>
            </w:r>
            <w:r>
              <w:rPr>
                <w:rFonts w:ascii="Calibri" w:hAnsi="Calibri" w:cs="Calibri"/>
                <w:spacing w:val="-2"/>
              </w:rPr>
              <w:t>r</w:t>
            </w:r>
            <w:r>
              <w:rPr>
                <w:rFonts w:ascii="Calibri" w:hAnsi="Calibri" w:cs="Calibri"/>
              </w:rPr>
              <w:t>sh</w:t>
            </w:r>
            <w:r>
              <w:rPr>
                <w:rFonts w:ascii="Calibri" w:hAnsi="Calibri" w:cs="Calibri"/>
                <w:spacing w:val="-1"/>
              </w:rPr>
              <w:t>i</w:t>
            </w:r>
            <w:r>
              <w:rPr>
                <w:rFonts w:ascii="Calibri" w:hAnsi="Calibri" w:cs="Calibri"/>
              </w:rPr>
              <w:t>p ar</w:t>
            </w:r>
            <w:r>
              <w:rPr>
                <w:rFonts w:ascii="Calibri" w:hAnsi="Calibri" w:cs="Calibri"/>
                <w:spacing w:val="-1"/>
              </w:rPr>
              <w:t>r</w:t>
            </w:r>
            <w:r>
              <w:rPr>
                <w:rFonts w:ascii="Calibri" w:hAnsi="Calibri" w:cs="Calibri"/>
              </w:rPr>
              <w:t>a</w:t>
            </w:r>
            <w:r>
              <w:rPr>
                <w:rFonts w:ascii="Calibri" w:hAnsi="Calibri" w:cs="Calibri"/>
                <w:spacing w:val="-1"/>
              </w:rPr>
              <w:t>ng</w:t>
            </w:r>
            <w:r>
              <w:rPr>
                <w:rFonts w:ascii="Calibri" w:hAnsi="Calibri" w:cs="Calibri"/>
              </w:rPr>
              <w:t>e</w:t>
            </w:r>
            <w:r>
              <w:rPr>
                <w:rFonts w:ascii="Calibri" w:hAnsi="Calibri" w:cs="Calibri"/>
                <w:spacing w:val="1"/>
              </w:rPr>
              <w:t>m</w:t>
            </w:r>
            <w:r>
              <w:rPr>
                <w:rFonts w:ascii="Calibri" w:hAnsi="Calibri" w:cs="Calibri"/>
              </w:rPr>
              <w:t>e</w:t>
            </w:r>
            <w:r>
              <w:rPr>
                <w:rFonts w:ascii="Calibri" w:hAnsi="Calibri" w:cs="Calibri"/>
                <w:spacing w:val="-3"/>
              </w:rPr>
              <w:t>n</w:t>
            </w:r>
            <w:r>
              <w:rPr>
                <w:rFonts w:ascii="Calibri" w:hAnsi="Calibri" w:cs="Calibri"/>
              </w:rPr>
              <w:t>t</w:t>
            </w:r>
            <w:r>
              <w:rPr>
                <w:rFonts w:ascii="Calibri" w:hAnsi="Calibri" w:cs="Calibri"/>
                <w:spacing w:val="1"/>
              </w:rPr>
              <w:t xml:space="preserve"> </w:t>
            </w:r>
            <w:r>
              <w:rPr>
                <w:rFonts w:ascii="Calibri" w:hAnsi="Calibri" w:cs="Calibri"/>
              </w:rPr>
              <w:t>at</w:t>
            </w:r>
            <w:r>
              <w:rPr>
                <w:rFonts w:ascii="Calibri" w:hAnsi="Calibri" w:cs="Calibri"/>
                <w:spacing w:val="-2"/>
              </w:rPr>
              <w:t xml:space="preserve"> </w:t>
            </w:r>
            <w:r>
              <w:rPr>
                <w:rFonts w:ascii="Calibri" w:hAnsi="Calibri" w:cs="Calibri"/>
                <w:spacing w:val="-1"/>
              </w:rPr>
              <w:t>M</w:t>
            </w:r>
            <w:r>
              <w:rPr>
                <w:rFonts w:ascii="Calibri" w:hAnsi="Calibri" w:cs="Calibri"/>
                <w:spacing w:val="1"/>
              </w:rPr>
              <w:t>o</w:t>
            </w:r>
            <w:r>
              <w:rPr>
                <w:rFonts w:ascii="Calibri" w:hAnsi="Calibri" w:cs="Calibri"/>
              </w:rPr>
              <w:t>r</w:t>
            </w:r>
            <w:r>
              <w:rPr>
                <w:rFonts w:ascii="Calibri" w:hAnsi="Calibri" w:cs="Calibri"/>
                <w:spacing w:val="-1"/>
              </w:rPr>
              <w:t>g</w:t>
            </w:r>
            <w:r>
              <w:rPr>
                <w:rFonts w:ascii="Calibri" w:hAnsi="Calibri" w:cs="Calibri"/>
              </w:rPr>
              <w:t>an</w:t>
            </w:r>
            <w:r>
              <w:rPr>
                <w:rFonts w:ascii="Calibri" w:hAnsi="Calibri" w:cs="Calibri"/>
                <w:spacing w:val="-1"/>
              </w:rPr>
              <w:t xml:space="preserve"> </w:t>
            </w:r>
            <w:r>
              <w:rPr>
                <w:rFonts w:ascii="Calibri" w:hAnsi="Calibri" w:cs="Calibri"/>
              </w:rPr>
              <w:t>S</w:t>
            </w:r>
            <w:r>
              <w:rPr>
                <w:rFonts w:ascii="Calibri" w:hAnsi="Calibri" w:cs="Calibri"/>
                <w:spacing w:val="-2"/>
              </w:rPr>
              <w:t>c</w:t>
            </w:r>
            <w:r>
              <w:rPr>
                <w:rFonts w:ascii="Calibri" w:hAnsi="Calibri" w:cs="Calibri"/>
                <w:spacing w:val="-1"/>
              </w:rPr>
              <w:t>h</w:t>
            </w:r>
            <w:r>
              <w:rPr>
                <w:rFonts w:ascii="Calibri" w:hAnsi="Calibri" w:cs="Calibri"/>
                <w:spacing w:val="1"/>
              </w:rPr>
              <w:t>oo</w:t>
            </w:r>
            <w:r>
              <w:rPr>
                <w:rFonts w:ascii="Calibri" w:hAnsi="Calibri" w:cs="Calibri"/>
              </w:rPr>
              <w:t>l</w:t>
            </w:r>
            <w:r>
              <w:rPr>
                <w:rFonts w:ascii="Calibri" w:hAnsi="Calibri" w:cs="Calibri"/>
                <w:spacing w:val="-3"/>
              </w:rPr>
              <w:t>.</w:t>
            </w:r>
            <w:r>
              <w:rPr>
                <w:rFonts w:ascii="Calibri" w:hAnsi="Calibri" w:cs="Calibri"/>
              </w:rPr>
              <w:t>”</w:t>
            </w:r>
          </w:p>
        </w:tc>
      </w:tr>
      <w:tr w:rsidR="00922008" w:rsidTr="00922008">
        <w:tc>
          <w:tcPr>
            <w:tcW w:w="2070" w:type="dxa"/>
          </w:tcPr>
          <w:p w:rsidR="00922008" w:rsidRPr="00922008" w:rsidRDefault="00922008" w:rsidP="00922008">
            <w:pPr>
              <w:pStyle w:val="NoSpacing"/>
            </w:pPr>
            <w:r w:rsidRPr="00922008">
              <w:rPr>
                <w:b/>
                <w:bCs/>
              </w:rPr>
              <w:t>Supportive</w:t>
            </w:r>
          </w:p>
          <w:p w:rsidR="00922008" w:rsidRDefault="00922008" w:rsidP="00922008">
            <w:pPr>
              <w:pStyle w:val="NoSpacing"/>
            </w:pPr>
            <w:r w:rsidRPr="00922008">
              <w:rPr>
                <w:b/>
                <w:bCs/>
              </w:rPr>
              <w:t>Resources (p. 23)</w:t>
            </w:r>
          </w:p>
        </w:tc>
        <w:tc>
          <w:tcPr>
            <w:tcW w:w="8550" w:type="dxa"/>
          </w:tcPr>
          <w:p w:rsidR="00922008" w:rsidRPr="00922008" w:rsidRDefault="00922008" w:rsidP="00922008">
            <w:pPr>
              <w:pStyle w:val="NoSpacing"/>
            </w:pPr>
            <w:r w:rsidRPr="00922008">
              <w:t>Strike the following two sentences:  “The overwhelming amount of material at Morgan is not</w:t>
            </w:r>
          </w:p>
          <w:p w:rsidR="00922008" w:rsidRPr="00922008" w:rsidRDefault="00922008" w:rsidP="00922008">
            <w:pPr>
              <w:pStyle w:val="NoSpacing"/>
            </w:pPr>
            <w:r w:rsidRPr="00922008">
              <w:t>organized for easy access by teachers. In mathematics, the current text does not appear to</w:t>
            </w:r>
          </w:p>
          <w:p w:rsidR="00922008" w:rsidRPr="00922008" w:rsidRDefault="00922008" w:rsidP="00922008">
            <w:pPr>
              <w:pStyle w:val="NoSpacing"/>
            </w:pPr>
            <w:r w:rsidRPr="00922008">
              <w:t>be well aligned with the Common Core State Standards.”  [Members of the LSG disagree with</w:t>
            </w:r>
          </w:p>
          <w:p w:rsidR="00922008" w:rsidRDefault="00922008" w:rsidP="00922008">
            <w:pPr>
              <w:pStyle w:val="NoSpacing"/>
            </w:pPr>
            <w:r w:rsidRPr="00922008">
              <w:t>these statements and do not believe that their inclusion is necessary for the plan.]</w:t>
            </w:r>
          </w:p>
        </w:tc>
      </w:tr>
      <w:tr w:rsidR="00922008" w:rsidTr="00922008">
        <w:tc>
          <w:tcPr>
            <w:tcW w:w="2070" w:type="dxa"/>
          </w:tcPr>
          <w:p w:rsidR="00922008" w:rsidRDefault="00922008" w:rsidP="00922008">
            <w:pPr>
              <w:autoSpaceDE w:val="0"/>
              <w:autoSpaceDN w:val="0"/>
              <w:adjustRightInd w:val="0"/>
              <w:spacing w:line="264" w:lineRule="exact"/>
              <w:ind w:left="102" w:right="-20"/>
              <w:rPr>
                <w:rFonts w:ascii="Calibri" w:hAnsi="Calibri" w:cs="Calibri"/>
              </w:rPr>
            </w:pPr>
            <w:r>
              <w:rPr>
                <w:rFonts w:ascii="Calibri" w:hAnsi="Calibri" w:cs="Calibri"/>
                <w:b/>
                <w:bCs/>
                <w:position w:val="1"/>
              </w:rPr>
              <w:t>P</w:t>
            </w:r>
            <w:r>
              <w:rPr>
                <w:rFonts w:ascii="Calibri" w:hAnsi="Calibri" w:cs="Calibri"/>
                <w:b/>
                <w:bCs/>
                <w:spacing w:val="1"/>
                <w:position w:val="1"/>
              </w:rPr>
              <w:t>r</w:t>
            </w:r>
            <w:r>
              <w:rPr>
                <w:rFonts w:ascii="Calibri" w:hAnsi="Calibri" w:cs="Calibri"/>
                <w:b/>
                <w:bCs/>
                <w:position w:val="1"/>
              </w:rPr>
              <w:t>e-</w:t>
            </w:r>
            <w:r>
              <w:rPr>
                <w:rFonts w:ascii="Calibri" w:hAnsi="Calibri" w:cs="Calibri"/>
                <w:b/>
                <w:bCs/>
                <w:spacing w:val="-1"/>
                <w:position w:val="1"/>
              </w:rPr>
              <w:t>K</w:t>
            </w:r>
            <w:r>
              <w:rPr>
                <w:rFonts w:ascii="Calibri" w:hAnsi="Calibri" w:cs="Calibri"/>
                <w:b/>
                <w:bCs/>
                <w:spacing w:val="1"/>
                <w:position w:val="1"/>
              </w:rPr>
              <w:t>i</w:t>
            </w:r>
            <w:r>
              <w:rPr>
                <w:rFonts w:ascii="Calibri" w:hAnsi="Calibri" w:cs="Calibri"/>
                <w:b/>
                <w:bCs/>
                <w:spacing w:val="-1"/>
                <w:position w:val="1"/>
              </w:rPr>
              <w:t>nde</w:t>
            </w:r>
            <w:r>
              <w:rPr>
                <w:rFonts w:ascii="Calibri" w:hAnsi="Calibri" w:cs="Calibri"/>
                <w:b/>
                <w:bCs/>
                <w:spacing w:val="1"/>
                <w:position w:val="1"/>
              </w:rPr>
              <w:t>rg</w:t>
            </w:r>
            <w:r>
              <w:rPr>
                <w:rFonts w:ascii="Calibri" w:hAnsi="Calibri" w:cs="Calibri"/>
                <w:b/>
                <w:bCs/>
                <w:spacing w:val="-1"/>
                <w:position w:val="1"/>
              </w:rPr>
              <w:t>ar</w:t>
            </w:r>
            <w:r>
              <w:rPr>
                <w:rFonts w:ascii="Calibri" w:hAnsi="Calibri" w:cs="Calibri"/>
                <w:b/>
                <w:bCs/>
                <w:position w:val="1"/>
              </w:rPr>
              <w:t>ten</w:t>
            </w:r>
          </w:p>
          <w:p w:rsidR="00922008" w:rsidRDefault="00922008" w:rsidP="00922008">
            <w:pPr>
              <w:pStyle w:val="NoSpacing"/>
            </w:pPr>
            <w:r>
              <w:rPr>
                <w:rFonts w:ascii="Calibri" w:hAnsi="Calibri" w:cs="Calibri"/>
                <w:b/>
                <w:bCs/>
                <w:spacing w:val="1"/>
              </w:rPr>
              <w:t>(</w:t>
            </w:r>
            <w:r>
              <w:rPr>
                <w:rFonts w:ascii="Calibri" w:hAnsi="Calibri" w:cs="Calibri"/>
                <w:b/>
                <w:bCs/>
                <w:spacing w:val="-1"/>
              </w:rPr>
              <w:t>pa</w:t>
            </w:r>
            <w:r>
              <w:rPr>
                <w:rFonts w:ascii="Calibri" w:hAnsi="Calibri" w:cs="Calibri"/>
                <w:b/>
                <w:bCs/>
                <w:spacing w:val="1"/>
              </w:rPr>
              <w:t>g</w:t>
            </w:r>
            <w:r>
              <w:rPr>
                <w:rFonts w:ascii="Calibri" w:hAnsi="Calibri" w:cs="Calibri"/>
                <w:b/>
                <w:bCs/>
              </w:rPr>
              <w:t>e</w:t>
            </w:r>
            <w:r>
              <w:rPr>
                <w:rFonts w:ascii="Calibri" w:hAnsi="Calibri" w:cs="Calibri"/>
                <w:b/>
                <w:bCs/>
                <w:spacing w:val="-1"/>
              </w:rPr>
              <w:t xml:space="preserve"> 2</w:t>
            </w:r>
            <w:r>
              <w:rPr>
                <w:rFonts w:ascii="Calibri" w:hAnsi="Calibri" w:cs="Calibri"/>
                <w:b/>
                <w:bCs/>
                <w:spacing w:val="1"/>
              </w:rPr>
              <w:t>5</w:t>
            </w:r>
            <w:r>
              <w:rPr>
                <w:rFonts w:ascii="Calibri" w:hAnsi="Calibri" w:cs="Calibri"/>
                <w:b/>
                <w:bCs/>
              </w:rPr>
              <w:t>)</w:t>
            </w:r>
          </w:p>
        </w:tc>
        <w:tc>
          <w:tcPr>
            <w:tcW w:w="8550" w:type="dxa"/>
          </w:tcPr>
          <w:p w:rsidR="00922008" w:rsidRDefault="00922008" w:rsidP="00922008">
            <w:pPr>
              <w:autoSpaceDE w:val="0"/>
              <w:autoSpaceDN w:val="0"/>
              <w:adjustRightInd w:val="0"/>
              <w:spacing w:line="264" w:lineRule="exact"/>
              <w:ind w:left="102" w:right="-20"/>
              <w:rPr>
                <w:rFonts w:ascii="Calibri" w:hAnsi="Calibri" w:cs="Calibri"/>
              </w:rPr>
            </w:pPr>
            <w:r>
              <w:rPr>
                <w:rFonts w:ascii="Calibri" w:hAnsi="Calibri" w:cs="Calibri"/>
                <w:position w:val="1"/>
              </w:rPr>
              <w:t>The</w:t>
            </w:r>
            <w:r>
              <w:rPr>
                <w:rFonts w:ascii="Calibri" w:hAnsi="Calibri" w:cs="Calibri"/>
                <w:spacing w:val="1"/>
                <w:position w:val="1"/>
              </w:rPr>
              <w:t xml:space="preserve"> </w:t>
            </w:r>
            <w:r>
              <w:rPr>
                <w:rFonts w:ascii="Calibri" w:hAnsi="Calibri" w:cs="Calibri"/>
                <w:spacing w:val="-1"/>
                <w:position w:val="1"/>
              </w:rPr>
              <w:t>p</w:t>
            </w:r>
            <w:r>
              <w:rPr>
                <w:rFonts w:ascii="Calibri" w:hAnsi="Calibri" w:cs="Calibri"/>
                <w:position w:val="1"/>
              </w:rPr>
              <w:t>lan</w:t>
            </w:r>
            <w:r>
              <w:rPr>
                <w:rFonts w:ascii="Calibri" w:hAnsi="Calibri" w:cs="Calibri"/>
                <w:spacing w:val="-1"/>
                <w:position w:val="1"/>
              </w:rPr>
              <w:t xml:space="preserve"> </w:t>
            </w:r>
            <w:r>
              <w:rPr>
                <w:rFonts w:ascii="Calibri" w:hAnsi="Calibri" w:cs="Calibri"/>
                <w:position w:val="1"/>
              </w:rPr>
              <w:t>sh</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ld</w:t>
            </w:r>
            <w:r>
              <w:rPr>
                <w:rFonts w:ascii="Calibri" w:hAnsi="Calibri" w:cs="Calibri"/>
                <w:spacing w:val="-1"/>
                <w:position w:val="1"/>
              </w:rPr>
              <w:t xml:space="preserve"> </w:t>
            </w:r>
            <w:r>
              <w:rPr>
                <w:rFonts w:ascii="Calibri" w:hAnsi="Calibri" w:cs="Calibri"/>
                <w:spacing w:val="-2"/>
                <w:position w:val="1"/>
              </w:rPr>
              <w:t>r</w:t>
            </w:r>
            <w:r>
              <w:rPr>
                <w:rFonts w:ascii="Calibri" w:hAnsi="Calibri" w:cs="Calibri"/>
                <w:position w:val="1"/>
              </w:rPr>
              <w:t>efle</w:t>
            </w:r>
            <w:r>
              <w:rPr>
                <w:rFonts w:ascii="Calibri" w:hAnsi="Calibri" w:cs="Calibri"/>
                <w:spacing w:val="-1"/>
                <w:position w:val="1"/>
              </w:rPr>
              <w:t>c</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th</w:t>
            </w:r>
            <w:r>
              <w:rPr>
                <w:rFonts w:ascii="Calibri" w:hAnsi="Calibri" w:cs="Calibri"/>
                <w:spacing w:val="-3"/>
                <w:position w:val="1"/>
              </w:rPr>
              <w:t>a</w:t>
            </w:r>
            <w:r>
              <w:rPr>
                <w:rFonts w:ascii="Calibri" w:hAnsi="Calibri" w:cs="Calibri"/>
                <w:position w:val="1"/>
              </w:rPr>
              <w:t>t</w:t>
            </w:r>
            <w:r>
              <w:rPr>
                <w:rFonts w:ascii="Calibri" w:hAnsi="Calibri" w:cs="Calibri"/>
                <w:spacing w:val="2"/>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e</w:t>
            </w:r>
            <w:r>
              <w:rPr>
                <w:rFonts w:ascii="Calibri" w:hAnsi="Calibri" w:cs="Calibri"/>
                <w:position w:val="1"/>
              </w:rPr>
              <w:t>-K</w:t>
            </w:r>
            <w:r>
              <w:rPr>
                <w:rFonts w:ascii="Calibri" w:hAnsi="Calibri" w:cs="Calibri"/>
                <w:spacing w:val="1"/>
                <w:position w:val="1"/>
              </w:rPr>
              <w:t xml:space="preserve"> </w:t>
            </w:r>
            <w:r>
              <w:rPr>
                <w:rFonts w:ascii="Calibri" w:hAnsi="Calibri" w:cs="Calibri"/>
                <w:spacing w:val="-3"/>
                <w:position w:val="1"/>
              </w:rPr>
              <w:t>a</w:t>
            </w:r>
            <w:r>
              <w:rPr>
                <w:rFonts w:ascii="Calibri" w:hAnsi="Calibri" w:cs="Calibri"/>
                <w:position w:val="1"/>
              </w:rPr>
              <w:t>t</w:t>
            </w:r>
            <w:r>
              <w:rPr>
                <w:rFonts w:ascii="Calibri" w:hAnsi="Calibri" w:cs="Calibri"/>
                <w:spacing w:val="1"/>
                <w:position w:val="1"/>
              </w:rPr>
              <w:t xml:space="preserve"> </w:t>
            </w:r>
            <w:r>
              <w:rPr>
                <w:rFonts w:ascii="Calibri" w:hAnsi="Calibri" w:cs="Calibri"/>
                <w:spacing w:val="-2"/>
                <w:position w:val="1"/>
              </w:rPr>
              <w:t>M</w:t>
            </w:r>
            <w:r>
              <w:rPr>
                <w:rFonts w:ascii="Calibri" w:hAnsi="Calibri" w:cs="Calibri"/>
                <w:spacing w:val="1"/>
                <w:position w:val="1"/>
              </w:rPr>
              <w:t>o</w:t>
            </w:r>
            <w:r>
              <w:rPr>
                <w:rFonts w:ascii="Calibri" w:hAnsi="Calibri" w:cs="Calibri"/>
                <w:position w:val="1"/>
              </w:rPr>
              <w:t>r</w:t>
            </w:r>
            <w:r>
              <w:rPr>
                <w:rFonts w:ascii="Calibri" w:hAnsi="Calibri" w:cs="Calibri"/>
                <w:spacing w:val="-1"/>
                <w:position w:val="1"/>
              </w:rPr>
              <w:t>g</w:t>
            </w:r>
            <w:r>
              <w:rPr>
                <w:rFonts w:ascii="Calibri" w:hAnsi="Calibri" w:cs="Calibri"/>
                <w:position w:val="1"/>
              </w:rPr>
              <w:t>an is</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 xml:space="preserve"> </w:t>
            </w:r>
            <w:r>
              <w:rPr>
                <w:rFonts w:ascii="Calibri" w:hAnsi="Calibri" w:cs="Calibri"/>
                <w:spacing w:val="-2"/>
                <w:position w:val="1"/>
              </w:rPr>
              <w:t>t</w:t>
            </w:r>
            <w:r>
              <w:rPr>
                <w:rFonts w:ascii="Calibri" w:hAnsi="Calibri" w:cs="Calibri"/>
                <w:spacing w:val="1"/>
                <w:position w:val="1"/>
              </w:rPr>
              <w:t>o</w:t>
            </w:r>
            <w:r>
              <w:rPr>
                <w:rFonts w:ascii="Calibri" w:hAnsi="Calibri" w:cs="Calibri"/>
                <w:position w:val="1"/>
              </w:rPr>
              <w:t xml:space="preserve">p </w:t>
            </w:r>
            <w:r>
              <w:rPr>
                <w:rFonts w:ascii="Calibri" w:hAnsi="Calibri" w:cs="Calibri"/>
                <w:spacing w:val="-3"/>
                <w:position w:val="1"/>
              </w:rPr>
              <w:t>p</w:t>
            </w:r>
            <w:r>
              <w:rPr>
                <w:rFonts w:ascii="Calibri" w:hAnsi="Calibri" w:cs="Calibri"/>
                <w:position w:val="1"/>
              </w:rPr>
              <w:t>riority</w:t>
            </w:r>
            <w:r>
              <w:rPr>
                <w:rFonts w:ascii="Calibri" w:hAnsi="Calibri" w:cs="Calibri"/>
                <w:spacing w:val="-1"/>
                <w:position w:val="1"/>
              </w:rPr>
              <w:t xml:space="preserve"> </w:t>
            </w:r>
            <w:r>
              <w:rPr>
                <w:rFonts w:ascii="Calibri" w:hAnsi="Calibri" w:cs="Calibri"/>
                <w:position w:val="1"/>
              </w:rPr>
              <w:t>it</w:t>
            </w:r>
            <w:r>
              <w:rPr>
                <w:rFonts w:ascii="Calibri" w:hAnsi="Calibri" w:cs="Calibri"/>
                <w:spacing w:val="-1"/>
                <w:position w:val="1"/>
              </w:rPr>
              <w:t>e</w:t>
            </w:r>
            <w:r>
              <w:rPr>
                <w:rFonts w:ascii="Calibri" w:hAnsi="Calibri" w:cs="Calibri"/>
                <w:position w:val="1"/>
              </w:rPr>
              <w:t>m</w:t>
            </w:r>
            <w:r>
              <w:rPr>
                <w:rFonts w:ascii="Calibri" w:hAnsi="Calibri" w:cs="Calibri"/>
                <w:spacing w:val="1"/>
                <w:position w:val="1"/>
              </w:rPr>
              <w:t xml:space="preserve"> </w:t>
            </w:r>
            <w:r>
              <w:rPr>
                <w:rFonts w:ascii="Calibri" w:hAnsi="Calibri" w:cs="Calibri"/>
                <w:spacing w:val="-2"/>
                <w:position w:val="1"/>
              </w:rPr>
              <w:t>f</w:t>
            </w:r>
            <w:r>
              <w:rPr>
                <w:rFonts w:ascii="Calibri" w:hAnsi="Calibri" w:cs="Calibri"/>
                <w:spacing w:val="1"/>
                <w:position w:val="1"/>
              </w:rPr>
              <w:t>o</w:t>
            </w:r>
            <w:r>
              <w:rPr>
                <w:rFonts w:ascii="Calibri" w:hAnsi="Calibri" w:cs="Calibri"/>
                <w:position w:val="1"/>
              </w:rPr>
              <w:t>r</w:t>
            </w:r>
            <w:r>
              <w:rPr>
                <w:rFonts w:ascii="Calibri" w:hAnsi="Calibri" w:cs="Calibri"/>
                <w:spacing w:val="-2"/>
                <w:position w:val="1"/>
              </w:rPr>
              <w:t xml:space="preserve"> </w:t>
            </w:r>
            <w:r>
              <w:rPr>
                <w:rFonts w:ascii="Calibri" w:hAnsi="Calibri" w:cs="Calibri"/>
                <w:position w:val="1"/>
              </w:rPr>
              <w:t xml:space="preserve">the </w:t>
            </w:r>
            <w:r>
              <w:rPr>
                <w:rFonts w:ascii="Calibri" w:hAnsi="Calibri" w:cs="Calibri"/>
                <w:spacing w:val="-2"/>
                <w:position w:val="1"/>
              </w:rPr>
              <w:t>s</w:t>
            </w:r>
            <w:r>
              <w:rPr>
                <w:rFonts w:ascii="Calibri" w:hAnsi="Calibri" w:cs="Calibri"/>
                <w:position w:val="1"/>
              </w:rPr>
              <w:t>ch</w:t>
            </w:r>
            <w:r>
              <w:rPr>
                <w:rFonts w:ascii="Calibri" w:hAnsi="Calibri" w:cs="Calibri"/>
                <w:spacing w:val="-2"/>
                <w:position w:val="1"/>
              </w:rPr>
              <w:t>o</w:t>
            </w:r>
            <w:r>
              <w:rPr>
                <w:rFonts w:ascii="Calibri" w:hAnsi="Calibri" w:cs="Calibri"/>
                <w:spacing w:val="1"/>
                <w:position w:val="1"/>
              </w:rPr>
              <w:t>o</w:t>
            </w:r>
            <w:r>
              <w:rPr>
                <w:rFonts w:ascii="Calibri" w:hAnsi="Calibri" w:cs="Calibri"/>
                <w:position w:val="1"/>
              </w:rPr>
              <w:t>l,</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1"/>
                <w:position w:val="1"/>
              </w:rPr>
              <w:t xml:space="preserve"> </w:t>
            </w:r>
            <w:r>
              <w:rPr>
                <w:rFonts w:ascii="Calibri" w:hAnsi="Calibri" w:cs="Calibri"/>
                <w:spacing w:val="1"/>
                <w:position w:val="1"/>
              </w:rPr>
              <w:t>t</w:t>
            </w:r>
            <w:r>
              <w:rPr>
                <w:rFonts w:ascii="Calibri" w:hAnsi="Calibri" w:cs="Calibri"/>
                <w:spacing w:val="-1"/>
                <w:position w:val="1"/>
              </w:rPr>
              <w:t>h</w:t>
            </w:r>
            <w:r>
              <w:rPr>
                <w:rFonts w:ascii="Calibri" w:hAnsi="Calibri" w:cs="Calibri"/>
                <w:position w:val="1"/>
              </w:rPr>
              <w:t>at</w:t>
            </w:r>
          </w:p>
          <w:p w:rsidR="00922008" w:rsidRDefault="00922008" w:rsidP="00922008">
            <w:pPr>
              <w:pStyle w:val="NoSpacing"/>
            </w:pPr>
            <w:r>
              <w:rPr>
                <w:rFonts w:ascii="Calibri" w:hAnsi="Calibri" w:cs="Calibri"/>
              </w:rPr>
              <w:t>the r</w:t>
            </w:r>
            <w:r>
              <w:rPr>
                <w:rFonts w:ascii="Calibri" w:hAnsi="Calibri" w:cs="Calibri"/>
                <w:spacing w:val="1"/>
              </w:rPr>
              <w:t>e</w:t>
            </w:r>
            <w:r>
              <w:rPr>
                <w:rFonts w:ascii="Calibri" w:hAnsi="Calibri" w:cs="Calibri"/>
                <w:spacing w:val="-2"/>
              </w:rPr>
              <w:t>c</w:t>
            </w:r>
            <w:r>
              <w:rPr>
                <w:rFonts w:ascii="Calibri" w:hAnsi="Calibri" w:cs="Calibri"/>
              </w:rPr>
              <w:t>ei</w:t>
            </w:r>
            <w:r>
              <w:rPr>
                <w:rFonts w:ascii="Calibri" w:hAnsi="Calibri" w:cs="Calibri"/>
                <w:spacing w:val="-1"/>
              </w:rPr>
              <w:t>v</w:t>
            </w:r>
            <w:r>
              <w:rPr>
                <w:rFonts w:ascii="Calibri" w:hAnsi="Calibri" w:cs="Calibri"/>
              </w:rPr>
              <w:t>er</w:t>
            </w:r>
            <w:r>
              <w:rPr>
                <w:rFonts w:ascii="Calibri" w:hAnsi="Calibri" w:cs="Calibri"/>
                <w:spacing w:val="1"/>
              </w:rPr>
              <w:t xml:space="preserve"> </w:t>
            </w:r>
            <w:r>
              <w:rPr>
                <w:rFonts w:ascii="Calibri" w:hAnsi="Calibri" w:cs="Calibri"/>
              </w:rPr>
              <w:t>s</w:t>
            </w:r>
            <w:r>
              <w:rPr>
                <w:rFonts w:ascii="Calibri" w:hAnsi="Calibri" w:cs="Calibri"/>
                <w:spacing w:val="-3"/>
              </w:rPr>
              <w:t>h</w:t>
            </w:r>
            <w:r>
              <w:rPr>
                <w:rFonts w:ascii="Calibri" w:hAnsi="Calibri" w:cs="Calibri"/>
                <w:spacing w:val="1"/>
              </w:rPr>
              <w:t>o</w:t>
            </w:r>
            <w:r>
              <w:rPr>
                <w:rFonts w:ascii="Calibri" w:hAnsi="Calibri" w:cs="Calibri"/>
                <w:spacing w:val="-1"/>
              </w:rPr>
              <w:t>u</w:t>
            </w:r>
            <w:r>
              <w:rPr>
                <w:rFonts w:ascii="Calibri" w:hAnsi="Calibri" w:cs="Calibri"/>
              </w:rPr>
              <w:t>ld</w:t>
            </w:r>
            <w:r>
              <w:rPr>
                <w:rFonts w:ascii="Calibri" w:hAnsi="Calibri" w:cs="Calibri"/>
                <w:spacing w:val="1"/>
              </w:rPr>
              <w:t xml:space="preserve"> m</w:t>
            </w:r>
            <w:r>
              <w:rPr>
                <w:rFonts w:ascii="Calibri" w:hAnsi="Calibri" w:cs="Calibri"/>
                <w:spacing w:val="-3"/>
              </w:rPr>
              <w:t>a</w:t>
            </w:r>
            <w:r>
              <w:rPr>
                <w:rFonts w:ascii="Calibri" w:hAnsi="Calibri" w:cs="Calibri"/>
              </w:rPr>
              <w:t>ke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rPr>
              <w:t>firm</w:t>
            </w:r>
            <w:r>
              <w:rPr>
                <w:rFonts w:ascii="Calibri" w:hAnsi="Calibri" w:cs="Calibri"/>
                <w:spacing w:val="-1"/>
              </w:rPr>
              <w:t xml:space="preserve"> </w:t>
            </w:r>
            <w:r>
              <w:rPr>
                <w:rFonts w:ascii="Calibri" w:hAnsi="Calibri" w:cs="Calibri"/>
              </w:rPr>
              <w:t>c</w:t>
            </w:r>
            <w:r>
              <w:rPr>
                <w:rFonts w:ascii="Calibri" w:hAnsi="Calibri" w:cs="Calibri"/>
                <w:spacing w:val="-1"/>
              </w:rPr>
              <w:t>om</w:t>
            </w:r>
            <w:r>
              <w:rPr>
                <w:rFonts w:ascii="Calibri" w:hAnsi="Calibri" w:cs="Calibri"/>
                <w:spacing w:val="1"/>
              </w:rPr>
              <w:t>m</w:t>
            </w:r>
            <w:r>
              <w:rPr>
                <w:rFonts w:ascii="Calibri" w:hAnsi="Calibri" w:cs="Calibri"/>
              </w:rPr>
              <w:t>i</w:t>
            </w:r>
            <w:r>
              <w:rPr>
                <w:rFonts w:ascii="Calibri" w:hAnsi="Calibri" w:cs="Calibri"/>
                <w:spacing w:val="-2"/>
              </w:rPr>
              <w:t>t</w:t>
            </w:r>
            <w:r>
              <w:rPr>
                <w:rFonts w:ascii="Calibri" w:hAnsi="Calibri" w:cs="Calibri"/>
                <w:spacing w:val="1"/>
              </w:rPr>
              <w:t>m</w:t>
            </w:r>
            <w:r>
              <w:rPr>
                <w:rFonts w:ascii="Calibri" w:hAnsi="Calibri" w:cs="Calibri"/>
              </w:rPr>
              <w:t>ent</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o</w:t>
            </w:r>
            <w:r>
              <w:rPr>
                <w:rFonts w:ascii="Calibri" w:hAnsi="Calibri" w:cs="Calibri"/>
                <w:spacing w:val="-3"/>
              </w:rPr>
              <w:t>p</w:t>
            </w:r>
            <w:r>
              <w:rPr>
                <w:rFonts w:ascii="Calibri" w:hAnsi="Calibri" w:cs="Calibri"/>
              </w:rPr>
              <w:t>en</w:t>
            </w:r>
            <w:r>
              <w:rPr>
                <w:rFonts w:ascii="Calibri" w:hAnsi="Calibri" w:cs="Calibri"/>
                <w:spacing w:val="-2"/>
              </w:rPr>
              <w:t xml:space="preserve"> </w:t>
            </w:r>
            <w:r>
              <w:rPr>
                <w:rFonts w:ascii="Calibri" w:hAnsi="Calibri" w:cs="Calibri"/>
              </w:rPr>
              <w:t xml:space="preserve">a </w:t>
            </w:r>
            <w:r>
              <w:rPr>
                <w:rFonts w:ascii="Calibri" w:hAnsi="Calibri" w:cs="Calibri"/>
                <w:spacing w:val="1"/>
              </w:rPr>
              <w:t>P</w:t>
            </w:r>
            <w:r>
              <w:rPr>
                <w:rFonts w:ascii="Calibri" w:hAnsi="Calibri" w:cs="Calibri"/>
              </w:rPr>
              <w:t>r</w:t>
            </w:r>
            <w:r>
              <w:rPr>
                <w:rFonts w:ascii="Calibri" w:hAnsi="Calibri" w:cs="Calibri"/>
                <w:spacing w:val="2"/>
              </w:rPr>
              <w:t>e</w:t>
            </w:r>
            <w:r>
              <w:rPr>
                <w:rFonts w:ascii="Calibri" w:hAnsi="Calibri" w:cs="Calibri"/>
                <w:spacing w:val="-3"/>
              </w:rPr>
              <w:t>-</w:t>
            </w:r>
            <w:r>
              <w:rPr>
                <w:rFonts w:ascii="Calibri" w:hAnsi="Calibri" w:cs="Calibri"/>
              </w:rPr>
              <w:t>K</w:t>
            </w:r>
            <w:r>
              <w:rPr>
                <w:rFonts w:ascii="Calibri" w:hAnsi="Calibri" w:cs="Calibri"/>
                <w:spacing w:val="1"/>
              </w:rPr>
              <w:t xml:space="preserve"> </w:t>
            </w:r>
            <w:r>
              <w:rPr>
                <w:rFonts w:ascii="Calibri" w:hAnsi="Calibri" w:cs="Calibri"/>
              </w:rPr>
              <w:t>cla</w:t>
            </w:r>
            <w:r>
              <w:rPr>
                <w:rFonts w:ascii="Calibri" w:hAnsi="Calibri" w:cs="Calibri"/>
                <w:spacing w:val="-3"/>
              </w:rPr>
              <w:t>s</w:t>
            </w:r>
            <w:r>
              <w:rPr>
                <w:rFonts w:ascii="Calibri" w:hAnsi="Calibri" w:cs="Calibri"/>
              </w:rPr>
              <w:t>sr</w:t>
            </w:r>
            <w:r>
              <w:rPr>
                <w:rFonts w:ascii="Calibri" w:hAnsi="Calibri" w:cs="Calibri"/>
                <w:spacing w:val="-1"/>
              </w:rPr>
              <w:t>oo</w:t>
            </w:r>
            <w:r>
              <w:rPr>
                <w:rFonts w:ascii="Calibri" w:hAnsi="Calibri" w:cs="Calibri"/>
              </w:rPr>
              <w:t>m</w:t>
            </w:r>
            <w:r>
              <w:rPr>
                <w:rFonts w:ascii="Calibri" w:hAnsi="Calibri" w:cs="Calibri"/>
                <w:spacing w:val="1"/>
              </w:rPr>
              <w:t xml:space="preserve"> t</w:t>
            </w:r>
            <w:r>
              <w:rPr>
                <w:rFonts w:ascii="Calibri" w:hAnsi="Calibri" w:cs="Calibri"/>
                <w:spacing w:val="-1"/>
              </w:rPr>
              <w:t>h</w:t>
            </w:r>
            <w:r>
              <w:rPr>
                <w:rFonts w:ascii="Calibri" w:hAnsi="Calibri" w:cs="Calibri"/>
                <w:spacing w:val="-2"/>
              </w:rPr>
              <w:t>e</w:t>
            </w:r>
            <w:r>
              <w:rPr>
                <w:rFonts w:ascii="Calibri" w:hAnsi="Calibri" w:cs="Calibri"/>
              </w:rPr>
              <w:t>re</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F</w:t>
            </w:r>
            <w:r>
              <w:rPr>
                <w:rFonts w:ascii="Calibri" w:hAnsi="Calibri" w:cs="Calibri"/>
                <w:spacing w:val="-1"/>
              </w:rPr>
              <w:t>a</w:t>
            </w:r>
            <w:r>
              <w:rPr>
                <w:rFonts w:ascii="Calibri" w:hAnsi="Calibri" w:cs="Calibri"/>
              </w:rPr>
              <w:t xml:space="preserve">ll </w:t>
            </w:r>
            <w:r>
              <w:rPr>
                <w:rFonts w:ascii="Calibri" w:hAnsi="Calibri" w:cs="Calibri"/>
                <w:spacing w:val="1"/>
              </w:rPr>
              <w:t>2</w:t>
            </w:r>
            <w:r>
              <w:rPr>
                <w:rFonts w:ascii="Calibri" w:hAnsi="Calibri" w:cs="Calibri"/>
                <w:spacing w:val="-2"/>
              </w:rPr>
              <w:t>0</w:t>
            </w:r>
            <w:r>
              <w:rPr>
                <w:rFonts w:ascii="Calibri" w:hAnsi="Calibri" w:cs="Calibri"/>
                <w:spacing w:val="1"/>
              </w:rPr>
              <w:t>14</w:t>
            </w:r>
            <w:r>
              <w:rPr>
                <w:rFonts w:ascii="Calibri" w:hAnsi="Calibri" w:cs="Calibri"/>
              </w:rPr>
              <w:t>. A</w:t>
            </w:r>
            <w:r>
              <w:rPr>
                <w:rFonts w:ascii="Calibri" w:hAnsi="Calibri" w:cs="Calibri"/>
                <w:spacing w:val="-1"/>
              </w:rPr>
              <w:t>dd</w:t>
            </w:r>
            <w:r>
              <w:rPr>
                <w:rFonts w:ascii="Calibri" w:hAnsi="Calibri" w:cs="Calibri"/>
              </w:rPr>
              <w:t>iti</w:t>
            </w:r>
            <w:r>
              <w:rPr>
                <w:rFonts w:ascii="Calibri" w:hAnsi="Calibri" w:cs="Calibri"/>
                <w:spacing w:val="1"/>
              </w:rPr>
              <w:t>o</w:t>
            </w:r>
            <w:r>
              <w:rPr>
                <w:rFonts w:ascii="Calibri" w:hAnsi="Calibri" w:cs="Calibri"/>
                <w:spacing w:val="-1"/>
              </w:rPr>
              <w:t>n</w:t>
            </w:r>
            <w:r>
              <w:rPr>
                <w:rFonts w:ascii="Calibri" w:hAnsi="Calibri" w:cs="Calibri"/>
              </w:rPr>
              <w:t>al</w:t>
            </w:r>
            <w:r>
              <w:rPr>
                <w:rFonts w:ascii="Calibri" w:hAnsi="Calibri" w:cs="Calibri"/>
                <w:spacing w:val="-1"/>
              </w:rPr>
              <w:t>l</w:t>
            </w:r>
            <w:r>
              <w:rPr>
                <w:rFonts w:ascii="Calibri" w:hAnsi="Calibri" w:cs="Calibri"/>
                <w:spacing w:val="1"/>
              </w:rPr>
              <w:t>y</w:t>
            </w:r>
            <w:r>
              <w:rPr>
                <w:rFonts w:ascii="Calibri" w:hAnsi="Calibri" w:cs="Calibri"/>
              </w:rPr>
              <w:t>,</w:t>
            </w:r>
            <w:r>
              <w:rPr>
                <w:rFonts w:ascii="Calibri" w:hAnsi="Calibri" w:cs="Calibri"/>
                <w:spacing w:val="-2"/>
              </w:rPr>
              <w:t xml:space="preserve"> </w:t>
            </w:r>
            <w:r>
              <w:rPr>
                <w:rFonts w:ascii="Calibri" w:hAnsi="Calibri" w:cs="Calibri"/>
              </w:rPr>
              <w:t>the r</w:t>
            </w:r>
            <w:r>
              <w:rPr>
                <w:rFonts w:ascii="Calibri" w:hAnsi="Calibri" w:cs="Calibri"/>
                <w:spacing w:val="-1"/>
              </w:rPr>
              <w:t>e</w:t>
            </w:r>
            <w:r>
              <w:rPr>
                <w:rFonts w:ascii="Calibri" w:hAnsi="Calibri" w:cs="Calibri"/>
              </w:rPr>
              <w:t>ce</w:t>
            </w:r>
            <w:r>
              <w:rPr>
                <w:rFonts w:ascii="Calibri" w:hAnsi="Calibri" w:cs="Calibri"/>
                <w:spacing w:val="-2"/>
              </w:rPr>
              <w:t>i</w:t>
            </w:r>
            <w:r>
              <w:rPr>
                <w:rFonts w:ascii="Calibri" w:hAnsi="Calibri" w:cs="Calibri"/>
                <w:spacing w:val="1"/>
              </w:rPr>
              <w:t>v</w:t>
            </w:r>
            <w:r>
              <w:rPr>
                <w:rFonts w:ascii="Calibri" w:hAnsi="Calibri" w:cs="Calibri"/>
              </w:rPr>
              <w:t>er</w:t>
            </w:r>
            <w:r>
              <w:rPr>
                <w:rFonts w:ascii="Calibri" w:hAnsi="Calibri" w:cs="Calibri"/>
                <w:spacing w:val="1"/>
              </w:rPr>
              <w:t xml:space="preserve"> </w:t>
            </w:r>
            <w:r>
              <w:rPr>
                <w:rFonts w:ascii="Calibri" w:hAnsi="Calibri" w:cs="Calibri"/>
                <w:spacing w:val="-2"/>
              </w:rPr>
              <w:t>s</w:t>
            </w:r>
            <w:r>
              <w:rPr>
                <w:rFonts w:ascii="Calibri" w:hAnsi="Calibri" w:cs="Calibri"/>
                <w:spacing w:val="-1"/>
              </w:rPr>
              <w:t>h</w:t>
            </w:r>
            <w:r>
              <w:rPr>
                <w:rFonts w:ascii="Calibri" w:hAnsi="Calibri" w:cs="Calibri"/>
                <w:spacing w:val="1"/>
              </w:rPr>
              <w:t>o</w:t>
            </w:r>
            <w:r>
              <w:rPr>
                <w:rFonts w:ascii="Calibri" w:hAnsi="Calibri" w:cs="Calibri"/>
                <w:spacing w:val="-1"/>
              </w:rPr>
              <w:t>u</w:t>
            </w:r>
            <w:r>
              <w:rPr>
                <w:rFonts w:ascii="Calibri" w:hAnsi="Calibri" w:cs="Calibri"/>
              </w:rPr>
              <w:t>ld</w:t>
            </w:r>
            <w:r>
              <w:rPr>
                <w:rFonts w:ascii="Calibri" w:hAnsi="Calibri" w:cs="Calibri"/>
                <w:spacing w:val="-1"/>
              </w:rPr>
              <w:t xml:space="preserve"> </w:t>
            </w:r>
            <w:r>
              <w:rPr>
                <w:rFonts w:ascii="Calibri" w:hAnsi="Calibri" w:cs="Calibri"/>
              </w:rPr>
              <w:t>p</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rPr>
              <w:t>an</w:t>
            </w:r>
            <w:r>
              <w:rPr>
                <w:rFonts w:ascii="Calibri" w:hAnsi="Calibri" w:cs="Calibri"/>
                <w:spacing w:val="-1"/>
              </w:rPr>
              <w:t xml:space="preserve"> </w:t>
            </w:r>
            <w:r>
              <w:rPr>
                <w:rFonts w:ascii="Calibri" w:hAnsi="Calibri" w:cs="Calibri"/>
              </w:rPr>
              <w:t>intens</w:t>
            </w:r>
            <w:r>
              <w:rPr>
                <w:rFonts w:ascii="Calibri" w:hAnsi="Calibri" w:cs="Calibri"/>
                <w:spacing w:val="-3"/>
              </w:rPr>
              <w:t>i</w:t>
            </w:r>
            <w:r>
              <w:rPr>
                <w:rFonts w:ascii="Calibri" w:hAnsi="Calibri" w:cs="Calibri"/>
                <w:spacing w:val="1"/>
              </w:rPr>
              <w:t>v</w:t>
            </w:r>
            <w:r>
              <w:rPr>
                <w:rFonts w:ascii="Calibri" w:hAnsi="Calibri" w:cs="Calibri"/>
              </w:rPr>
              <w:t>e</w:t>
            </w:r>
            <w:r>
              <w:rPr>
                <w:rFonts w:ascii="Calibri" w:hAnsi="Calibri" w:cs="Calibri"/>
                <w:spacing w:val="-2"/>
              </w:rPr>
              <w:t xml:space="preserve"> </w:t>
            </w:r>
            <w:r>
              <w:rPr>
                <w:rFonts w:ascii="Calibri" w:hAnsi="Calibri" w:cs="Calibri"/>
              </w:rPr>
              <w:t>f</w:t>
            </w:r>
            <w:r>
              <w:rPr>
                <w:rFonts w:ascii="Calibri" w:hAnsi="Calibri" w:cs="Calibri"/>
                <w:spacing w:val="1"/>
              </w:rPr>
              <w:t>o</w:t>
            </w:r>
            <w:r>
              <w:rPr>
                <w:rFonts w:ascii="Calibri" w:hAnsi="Calibri" w:cs="Calibri"/>
              </w:rPr>
              <w:t>c</w:t>
            </w:r>
            <w:r>
              <w:rPr>
                <w:rFonts w:ascii="Calibri" w:hAnsi="Calibri" w:cs="Calibri"/>
                <w:spacing w:val="-3"/>
              </w:rPr>
              <w:t>u</w:t>
            </w:r>
            <w:r>
              <w:rPr>
                <w:rFonts w:ascii="Calibri" w:hAnsi="Calibri" w:cs="Calibri"/>
              </w:rPr>
              <w:t xml:space="preserve">s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3"/>
              </w:rPr>
              <w:t>a</w:t>
            </w:r>
            <w:r>
              <w:rPr>
                <w:rFonts w:ascii="Calibri" w:hAnsi="Calibri" w:cs="Calibri"/>
              </w:rPr>
              <w:t>t</w:t>
            </w:r>
            <w:r>
              <w:rPr>
                <w:rFonts w:ascii="Calibri" w:hAnsi="Calibri" w:cs="Calibri"/>
                <w:spacing w:val="1"/>
              </w:rPr>
              <w:t>t</w:t>
            </w:r>
            <w:r>
              <w:rPr>
                <w:rFonts w:ascii="Calibri" w:hAnsi="Calibri" w:cs="Calibri"/>
              </w:rPr>
              <w:t>en</w:t>
            </w:r>
            <w:r>
              <w:rPr>
                <w:rFonts w:ascii="Calibri" w:hAnsi="Calibri" w:cs="Calibri"/>
                <w:spacing w:val="-1"/>
              </w:rPr>
              <w:t>d</w:t>
            </w:r>
            <w:r>
              <w:rPr>
                <w:rFonts w:ascii="Calibri" w:hAnsi="Calibri" w:cs="Calibri"/>
              </w:rPr>
              <w:t>a</w:t>
            </w:r>
            <w:r>
              <w:rPr>
                <w:rFonts w:ascii="Calibri" w:hAnsi="Calibri" w:cs="Calibri"/>
                <w:spacing w:val="-1"/>
              </w:rPr>
              <w:t>n</w:t>
            </w:r>
            <w:r>
              <w:rPr>
                <w:rFonts w:ascii="Calibri" w:hAnsi="Calibri" w:cs="Calibri"/>
              </w:rPr>
              <w:t>ce</w:t>
            </w:r>
            <w:r>
              <w:rPr>
                <w:rFonts w:ascii="Calibri" w:hAnsi="Calibri" w:cs="Calibri"/>
                <w:spacing w:val="-1"/>
              </w:rPr>
              <w:t xml:space="preserve"> </w:t>
            </w:r>
            <w:r>
              <w:rPr>
                <w:rFonts w:ascii="Calibri" w:hAnsi="Calibri" w:cs="Calibri"/>
              </w:rPr>
              <w:t xml:space="preserve">in </w:t>
            </w:r>
            <w:r>
              <w:rPr>
                <w:rFonts w:ascii="Calibri" w:hAnsi="Calibri" w:cs="Calibri"/>
                <w:spacing w:val="1"/>
              </w:rPr>
              <w:t>P</w:t>
            </w:r>
            <w:r>
              <w:rPr>
                <w:rFonts w:ascii="Calibri" w:hAnsi="Calibri" w:cs="Calibri"/>
                <w:spacing w:val="-3"/>
              </w:rPr>
              <w:t>r</w:t>
            </w:r>
            <w:r>
              <w:rPr>
                <w:rFonts w:ascii="Calibri" w:hAnsi="Calibri" w:cs="Calibri"/>
                <w:spacing w:val="1"/>
              </w:rPr>
              <w:t>e</w:t>
            </w:r>
            <w:r>
              <w:rPr>
                <w:rFonts w:ascii="Calibri" w:hAnsi="Calibri" w:cs="Calibri"/>
              </w:rPr>
              <w:t>-K</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 Ki</w:t>
            </w:r>
            <w:r>
              <w:rPr>
                <w:rFonts w:ascii="Calibri" w:hAnsi="Calibri" w:cs="Calibri"/>
                <w:spacing w:val="-1"/>
              </w:rPr>
              <w:t>nd</w:t>
            </w:r>
            <w:r>
              <w:rPr>
                <w:rFonts w:ascii="Calibri" w:hAnsi="Calibri" w:cs="Calibri"/>
              </w:rPr>
              <w:t>erg</w:t>
            </w:r>
            <w:r>
              <w:rPr>
                <w:rFonts w:ascii="Calibri" w:hAnsi="Calibri" w:cs="Calibri"/>
                <w:spacing w:val="-1"/>
              </w:rPr>
              <w:t>a</w:t>
            </w:r>
            <w:r>
              <w:rPr>
                <w:rFonts w:ascii="Calibri" w:hAnsi="Calibri" w:cs="Calibri"/>
              </w:rPr>
              <w:t>rten.</w:t>
            </w:r>
          </w:p>
        </w:tc>
      </w:tr>
      <w:tr w:rsidR="00922008" w:rsidTr="00922008">
        <w:tc>
          <w:tcPr>
            <w:tcW w:w="2070" w:type="dxa"/>
          </w:tcPr>
          <w:p w:rsidR="00922008" w:rsidRDefault="00922008" w:rsidP="00922008">
            <w:pPr>
              <w:autoSpaceDE w:val="0"/>
              <w:autoSpaceDN w:val="0"/>
              <w:adjustRightInd w:val="0"/>
              <w:spacing w:line="264" w:lineRule="exact"/>
              <w:ind w:left="102" w:right="-20"/>
              <w:rPr>
                <w:rFonts w:ascii="Calibri" w:hAnsi="Calibri" w:cs="Calibri"/>
              </w:rPr>
            </w:pPr>
            <w:r>
              <w:rPr>
                <w:rFonts w:ascii="Calibri" w:hAnsi="Calibri" w:cs="Calibri"/>
                <w:b/>
                <w:bCs/>
                <w:position w:val="1"/>
              </w:rPr>
              <w:t>ELL</w:t>
            </w:r>
            <w:r>
              <w:rPr>
                <w:rFonts w:ascii="Calibri" w:hAnsi="Calibri" w:cs="Calibri"/>
                <w:b/>
                <w:bCs/>
                <w:spacing w:val="2"/>
                <w:position w:val="1"/>
              </w:rPr>
              <w:t>/</w:t>
            </w:r>
            <w:r>
              <w:rPr>
                <w:rFonts w:ascii="Calibri" w:hAnsi="Calibri" w:cs="Calibri"/>
                <w:b/>
                <w:bCs/>
                <w:spacing w:val="-1"/>
                <w:position w:val="1"/>
              </w:rPr>
              <w:t>S</w:t>
            </w:r>
            <w:r>
              <w:rPr>
                <w:rFonts w:ascii="Calibri" w:hAnsi="Calibri" w:cs="Calibri"/>
                <w:b/>
                <w:bCs/>
                <w:spacing w:val="-2"/>
                <w:position w:val="1"/>
              </w:rPr>
              <w:t>E</w:t>
            </w:r>
            <w:r>
              <w:rPr>
                <w:rFonts w:ascii="Calibri" w:hAnsi="Calibri" w:cs="Calibri"/>
                <w:b/>
                <w:bCs/>
                <w:position w:val="1"/>
              </w:rPr>
              <w:t>I</w:t>
            </w:r>
            <w:r>
              <w:rPr>
                <w:rFonts w:ascii="Calibri" w:hAnsi="Calibri" w:cs="Calibri"/>
                <w:b/>
                <w:bCs/>
                <w:spacing w:val="1"/>
                <w:position w:val="1"/>
              </w:rPr>
              <w:t xml:space="preserve"> </w:t>
            </w:r>
            <w:r>
              <w:rPr>
                <w:rFonts w:ascii="Calibri" w:hAnsi="Calibri" w:cs="Calibri"/>
                <w:b/>
                <w:bCs/>
                <w:spacing w:val="-1"/>
                <w:position w:val="1"/>
              </w:rPr>
              <w:t>Sec</w:t>
            </w:r>
            <w:r>
              <w:rPr>
                <w:rFonts w:ascii="Calibri" w:hAnsi="Calibri" w:cs="Calibri"/>
                <w:b/>
                <w:bCs/>
                <w:position w:val="1"/>
              </w:rPr>
              <w:t>t</w:t>
            </w:r>
            <w:r>
              <w:rPr>
                <w:rFonts w:ascii="Calibri" w:hAnsi="Calibri" w:cs="Calibri"/>
                <w:b/>
                <w:bCs/>
                <w:spacing w:val="1"/>
                <w:position w:val="1"/>
              </w:rPr>
              <w:t>i</w:t>
            </w:r>
            <w:r>
              <w:rPr>
                <w:rFonts w:ascii="Calibri" w:hAnsi="Calibri" w:cs="Calibri"/>
                <w:b/>
                <w:bCs/>
                <w:spacing w:val="-1"/>
                <w:position w:val="1"/>
              </w:rPr>
              <w:t>o</w:t>
            </w:r>
            <w:r>
              <w:rPr>
                <w:rFonts w:ascii="Calibri" w:hAnsi="Calibri" w:cs="Calibri"/>
                <w:b/>
                <w:bCs/>
                <w:position w:val="1"/>
              </w:rPr>
              <w:t>n</w:t>
            </w:r>
          </w:p>
          <w:p w:rsidR="00922008" w:rsidRDefault="00922008" w:rsidP="00922008">
            <w:pPr>
              <w:pStyle w:val="NoSpacing"/>
            </w:pPr>
            <w:r>
              <w:rPr>
                <w:rFonts w:ascii="Calibri" w:hAnsi="Calibri" w:cs="Calibri"/>
                <w:b/>
                <w:bCs/>
                <w:spacing w:val="1"/>
              </w:rPr>
              <w:t>(</w:t>
            </w:r>
            <w:r>
              <w:rPr>
                <w:rFonts w:ascii="Calibri" w:hAnsi="Calibri" w:cs="Calibri"/>
                <w:b/>
                <w:bCs/>
              </w:rPr>
              <w:t>P</w:t>
            </w:r>
            <w:r>
              <w:rPr>
                <w:rFonts w:ascii="Calibri" w:hAnsi="Calibri" w:cs="Calibri"/>
                <w:b/>
                <w:bCs/>
                <w:spacing w:val="-1"/>
              </w:rPr>
              <w:t>a</w:t>
            </w:r>
            <w:r>
              <w:rPr>
                <w:rFonts w:ascii="Calibri" w:hAnsi="Calibri" w:cs="Calibri"/>
                <w:b/>
                <w:bCs/>
                <w:spacing w:val="1"/>
              </w:rPr>
              <w:t>g</w:t>
            </w:r>
            <w:r>
              <w:rPr>
                <w:rFonts w:ascii="Calibri" w:hAnsi="Calibri" w:cs="Calibri"/>
                <w:b/>
                <w:bCs/>
              </w:rPr>
              <w:t>e</w:t>
            </w:r>
            <w:r>
              <w:rPr>
                <w:rFonts w:ascii="Calibri" w:hAnsi="Calibri" w:cs="Calibri"/>
                <w:b/>
                <w:bCs/>
                <w:spacing w:val="-3"/>
              </w:rPr>
              <w:t xml:space="preserve"> </w:t>
            </w:r>
            <w:r>
              <w:rPr>
                <w:rFonts w:ascii="Calibri" w:hAnsi="Calibri" w:cs="Calibri"/>
                <w:b/>
                <w:bCs/>
                <w:spacing w:val="1"/>
              </w:rPr>
              <w:t>2</w:t>
            </w:r>
            <w:r>
              <w:rPr>
                <w:rFonts w:ascii="Calibri" w:hAnsi="Calibri" w:cs="Calibri"/>
                <w:b/>
                <w:bCs/>
                <w:spacing w:val="-2"/>
              </w:rPr>
              <w:t>5</w:t>
            </w:r>
            <w:r>
              <w:rPr>
                <w:rFonts w:ascii="Calibri" w:hAnsi="Calibri" w:cs="Calibri"/>
                <w:b/>
                <w:bCs/>
              </w:rPr>
              <w:t>)</w:t>
            </w:r>
          </w:p>
        </w:tc>
        <w:tc>
          <w:tcPr>
            <w:tcW w:w="8550" w:type="dxa"/>
          </w:tcPr>
          <w:p w:rsidR="00922008" w:rsidRPr="00922008" w:rsidRDefault="00922008" w:rsidP="00922008">
            <w:pPr>
              <w:pStyle w:val="NoSpacing"/>
            </w:pPr>
            <w:r w:rsidRPr="00922008">
              <w:t>Insert “Teachers who do not hold the SEI Endorsement will be granted appropriate release time to complete the training if training options overlap with the extended work day for teachers.”</w:t>
            </w:r>
          </w:p>
          <w:p w:rsidR="00922008" w:rsidRDefault="00922008" w:rsidP="00922008">
            <w:pPr>
              <w:pStyle w:val="NoSpacing"/>
            </w:pPr>
          </w:p>
          <w:p w:rsidR="00922008" w:rsidRPr="00AE752C" w:rsidRDefault="00922008" w:rsidP="00922008">
            <w:pPr>
              <w:pStyle w:val="NoSpacing"/>
            </w:pPr>
            <w:r w:rsidRPr="00AE752C">
              <w:t>Insert “As a part of the Holyoke Public Schools, Morgan School is bound by agreements</w:t>
            </w:r>
          </w:p>
          <w:p w:rsidR="00922008" w:rsidRPr="00AE752C" w:rsidRDefault="00922008" w:rsidP="00922008">
            <w:pPr>
              <w:pStyle w:val="NoSpacing"/>
            </w:pPr>
            <w:r w:rsidRPr="00AE752C">
              <w:t>between the Holyoke Public Schools and the Federal Department of Justice, as well as by state requirements, related to services for ELLs. Direct services to ELLs will be provided by qualified staff according to these agreements and requirements.”</w:t>
            </w:r>
          </w:p>
          <w:p w:rsidR="00922008" w:rsidRDefault="00922008" w:rsidP="00922008">
            <w:pPr>
              <w:pStyle w:val="NoSpacing"/>
            </w:pPr>
          </w:p>
          <w:p w:rsidR="00922008" w:rsidRDefault="00922008" w:rsidP="00AE752C">
            <w:pPr>
              <w:pStyle w:val="NoSpacing"/>
            </w:pPr>
            <w:r w:rsidRPr="00AE752C">
              <w:t xml:space="preserve">Insert “In light of historic stagnation at ELL Level 3 among many Morgan students, in planning for supports for </w:t>
            </w:r>
            <w:proofErr w:type="gramStart"/>
            <w:r w:rsidRPr="00AE752C">
              <w:t>ELLs</w:t>
            </w:r>
            <w:proofErr w:type="gramEnd"/>
            <w:r w:rsidRPr="00AE752C">
              <w:t xml:space="preserve"> special attention and focus will be placed on the needs and progress of students at this level.”</w:t>
            </w:r>
          </w:p>
        </w:tc>
      </w:tr>
      <w:tr w:rsidR="00922008" w:rsidTr="00922008">
        <w:tc>
          <w:tcPr>
            <w:tcW w:w="2070" w:type="dxa"/>
          </w:tcPr>
          <w:p w:rsidR="00922008" w:rsidRPr="00AE752C" w:rsidRDefault="00922008" w:rsidP="00922008">
            <w:pPr>
              <w:pStyle w:val="NoSpacing"/>
            </w:pPr>
            <w:r w:rsidRPr="00AE752C">
              <w:rPr>
                <w:b/>
                <w:bCs/>
              </w:rPr>
              <w:t>Family/Community</w:t>
            </w:r>
          </w:p>
          <w:p w:rsidR="00922008" w:rsidRPr="00AE752C" w:rsidRDefault="00922008" w:rsidP="00922008">
            <w:pPr>
              <w:pStyle w:val="NoSpacing"/>
            </w:pPr>
            <w:r w:rsidRPr="00AE752C">
              <w:rPr>
                <w:b/>
                <w:bCs/>
              </w:rPr>
              <w:t>Engagement (pp.</w:t>
            </w:r>
          </w:p>
          <w:p w:rsidR="00922008" w:rsidRPr="00AE752C" w:rsidRDefault="00922008" w:rsidP="00922008">
            <w:pPr>
              <w:pStyle w:val="NoSpacing"/>
            </w:pPr>
            <w:r w:rsidRPr="00AE752C">
              <w:rPr>
                <w:b/>
                <w:bCs/>
              </w:rPr>
              <w:t>27-30)</w:t>
            </w:r>
          </w:p>
          <w:p w:rsidR="00922008" w:rsidRDefault="00922008" w:rsidP="00922008">
            <w:pPr>
              <w:autoSpaceDE w:val="0"/>
              <w:autoSpaceDN w:val="0"/>
              <w:adjustRightInd w:val="0"/>
              <w:spacing w:line="264" w:lineRule="exact"/>
              <w:ind w:left="102" w:right="-20"/>
              <w:rPr>
                <w:rFonts w:ascii="Calibri" w:hAnsi="Calibri" w:cs="Calibri"/>
                <w:b/>
                <w:bCs/>
                <w:position w:val="1"/>
              </w:rPr>
            </w:pPr>
          </w:p>
        </w:tc>
        <w:tc>
          <w:tcPr>
            <w:tcW w:w="8550" w:type="dxa"/>
          </w:tcPr>
          <w:p w:rsidR="00922008" w:rsidRPr="00AE752C" w:rsidRDefault="00922008" w:rsidP="00922008">
            <w:pPr>
              <w:pStyle w:val="NoSpacing"/>
            </w:pPr>
            <w:r w:rsidRPr="00AE752C">
              <w:t>While the Turnaround Plan includes information about planned efforts related to family and</w:t>
            </w:r>
          </w:p>
          <w:p w:rsidR="00922008" w:rsidRDefault="00922008" w:rsidP="00922008">
            <w:pPr>
              <w:pStyle w:val="NoSpacing"/>
            </w:pPr>
            <w:r w:rsidRPr="00AE752C">
              <w:t>community engagement, it does not appear that these efforts will follow the Full Service Community School development strategy used in the Holyoke Public Schools.  If this is incorrect (if plans are in place for the Full Service Community School strategy to be continued at Morgan), a commitment to the FSC strategy should be directly stated in the Turnaround Plan.  Alternatively, if a different strategy is planned, the LSG requests that “Full Service Community” be removed from the school’s name.</w:t>
            </w:r>
          </w:p>
          <w:p w:rsidR="00D25125" w:rsidRDefault="00D25125" w:rsidP="00922008">
            <w:pPr>
              <w:pStyle w:val="NoSpacing"/>
            </w:pPr>
          </w:p>
          <w:p w:rsidR="00922008" w:rsidRDefault="00D25125" w:rsidP="00922008">
            <w:pPr>
              <w:pStyle w:val="NoSpacing"/>
            </w:pPr>
            <w:r w:rsidRPr="00AE752C">
              <w:t>The LSG also proposes insertion into the Turnaround Plan of a section outlining how parent complaints/concerns relative to Morgan School will be handled, including how parents may seek remedy related to any concerns they believe have not been appropriately addressed by</w:t>
            </w:r>
            <w:r>
              <w:t xml:space="preserve"> </w:t>
            </w:r>
            <w:r w:rsidRPr="00AE752C">
              <w:t>school administrators.</w:t>
            </w:r>
          </w:p>
        </w:tc>
      </w:tr>
    </w:tbl>
    <w:p w:rsidR="00922008" w:rsidRDefault="00922008" w:rsidP="00AE752C">
      <w:pPr>
        <w:pStyle w:val="NoSpacing"/>
      </w:pPr>
    </w:p>
    <w:p w:rsidR="00922008" w:rsidRDefault="00922008" w:rsidP="00AE752C">
      <w:pPr>
        <w:pStyle w:val="NoSpacing"/>
      </w:pPr>
    </w:p>
    <w:p w:rsidR="00AE752C" w:rsidRPr="00AE752C" w:rsidRDefault="00AE752C" w:rsidP="00AE752C">
      <w:pPr>
        <w:pStyle w:val="NoSpacing"/>
      </w:pPr>
    </w:p>
    <w:p w:rsidR="00AE752C" w:rsidRPr="00AE752C" w:rsidRDefault="00AE752C" w:rsidP="00AE752C">
      <w:pPr>
        <w:pStyle w:val="NoSpacing"/>
      </w:pPr>
    </w:p>
    <w:p w:rsidR="00AE752C" w:rsidRPr="00AE752C" w:rsidRDefault="00AE752C" w:rsidP="00AE752C">
      <w:pPr>
        <w:pStyle w:val="NoSpacing"/>
        <w:sectPr w:rsidR="00AE752C" w:rsidRPr="00AE752C" w:rsidSect="00AE752C">
          <w:pgSz w:w="12240" w:h="15840"/>
          <w:pgMar w:top="1380" w:right="700" w:bottom="280" w:left="700" w:header="720" w:footer="720" w:gutter="0"/>
          <w:cols w:space="720"/>
          <w:noEndnote/>
        </w:sectPr>
      </w:pPr>
    </w:p>
    <w:p w:rsidR="00AE752C" w:rsidRPr="00AE752C" w:rsidRDefault="00AE752C" w:rsidP="00AE752C">
      <w:pPr>
        <w:pStyle w:val="NoSpacing"/>
      </w:pPr>
    </w:p>
    <w:tbl>
      <w:tblPr>
        <w:tblW w:w="0" w:type="auto"/>
        <w:tblInd w:w="103" w:type="dxa"/>
        <w:tblLayout w:type="fixed"/>
        <w:tblCellMar>
          <w:left w:w="0" w:type="dxa"/>
          <w:right w:w="0" w:type="dxa"/>
        </w:tblCellMar>
        <w:tblLook w:val="0000"/>
      </w:tblPr>
      <w:tblGrid>
        <w:gridCol w:w="2072"/>
        <w:gridCol w:w="8553"/>
      </w:tblGrid>
      <w:tr w:rsidR="00AE752C" w:rsidRPr="00AE752C">
        <w:trPr>
          <w:trHeight w:hRule="exact" w:val="4073"/>
        </w:trPr>
        <w:tc>
          <w:tcPr>
            <w:tcW w:w="2072" w:type="dxa"/>
            <w:tcBorders>
              <w:top w:val="single" w:sz="4" w:space="0" w:color="000000"/>
              <w:left w:val="single" w:sz="4" w:space="0" w:color="000000"/>
              <w:bottom w:val="single" w:sz="4" w:space="0" w:color="000000"/>
              <w:right w:val="single" w:sz="4" w:space="0" w:color="000000"/>
            </w:tcBorders>
          </w:tcPr>
          <w:p w:rsidR="00AE752C" w:rsidRPr="00AE752C" w:rsidRDefault="00AE752C" w:rsidP="00AE752C">
            <w:pPr>
              <w:pStyle w:val="NoSpacing"/>
            </w:pPr>
            <w:r w:rsidRPr="00AE752C">
              <w:rPr>
                <w:b/>
                <w:bCs/>
              </w:rPr>
              <w:t>Special Education</w:t>
            </w:r>
          </w:p>
          <w:p w:rsidR="00AE752C" w:rsidRPr="00AE752C" w:rsidRDefault="00AE752C" w:rsidP="00AE752C">
            <w:pPr>
              <w:pStyle w:val="NoSpacing"/>
            </w:pPr>
            <w:r w:rsidRPr="00AE752C">
              <w:t>(not currently addressed in plan)</w:t>
            </w:r>
          </w:p>
        </w:tc>
        <w:tc>
          <w:tcPr>
            <w:tcW w:w="8553" w:type="dxa"/>
            <w:tcBorders>
              <w:top w:val="single" w:sz="4" w:space="0" w:color="000000"/>
              <w:left w:val="single" w:sz="4" w:space="0" w:color="000000"/>
              <w:bottom w:val="single" w:sz="4" w:space="0" w:color="000000"/>
              <w:right w:val="single" w:sz="4" w:space="0" w:color="000000"/>
            </w:tcBorders>
          </w:tcPr>
          <w:p w:rsidR="00AE752C" w:rsidRPr="00AE752C" w:rsidRDefault="00AE752C" w:rsidP="00AE752C">
            <w:pPr>
              <w:pStyle w:val="NoSpacing"/>
            </w:pPr>
            <w:r w:rsidRPr="00AE752C">
              <w:t>Insert where appropriate:  “In order to assure high quality services and supports for students</w:t>
            </w:r>
          </w:p>
          <w:p w:rsidR="00AE752C" w:rsidRPr="00AE752C" w:rsidRDefault="00AE752C" w:rsidP="00AE752C">
            <w:pPr>
              <w:pStyle w:val="NoSpacing"/>
            </w:pPr>
            <w:r w:rsidRPr="00AE752C">
              <w:t>with disabilities, the Receiver will develop and implement plans and processes for the following essential elements of a Special Education system:</w:t>
            </w:r>
          </w:p>
          <w:p w:rsidR="00AE752C" w:rsidRPr="00AE752C" w:rsidRDefault="00AE752C" w:rsidP="00D25125">
            <w:pPr>
              <w:pStyle w:val="NoSpacing"/>
              <w:numPr>
                <w:ilvl w:val="0"/>
                <w:numId w:val="1"/>
              </w:numPr>
            </w:pPr>
            <w:r w:rsidRPr="00AE752C">
              <w:t>Effective facilitation of the Special Education Team process under the leadership of a licensed special education professional</w:t>
            </w:r>
          </w:p>
          <w:p w:rsidR="00AE752C" w:rsidRPr="00AE752C" w:rsidRDefault="00AE752C" w:rsidP="00D25125">
            <w:pPr>
              <w:pStyle w:val="NoSpacing"/>
              <w:numPr>
                <w:ilvl w:val="0"/>
                <w:numId w:val="1"/>
              </w:numPr>
            </w:pPr>
            <w:r w:rsidRPr="00AE752C">
              <w:t>Identifying, hiring, and supporting an appropriate number of licensed special education teachers, paraprofessionals, and other specialists needed to meet the requirements of IEP and 504 accommodations</w:t>
            </w:r>
          </w:p>
          <w:p w:rsidR="00AE752C" w:rsidRPr="00AE752C" w:rsidRDefault="00AE752C" w:rsidP="00D25125">
            <w:pPr>
              <w:pStyle w:val="NoSpacing"/>
              <w:numPr>
                <w:ilvl w:val="0"/>
                <w:numId w:val="1"/>
              </w:numPr>
            </w:pPr>
            <w:r w:rsidRPr="00AE752C">
              <w:t>Implementation of multiple interventions and services to be provided at the school in order to meet the individual needs of Students with Disabilities”</w:t>
            </w:r>
          </w:p>
          <w:p w:rsidR="00AE752C" w:rsidRPr="00AE752C" w:rsidRDefault="00AE752C" w:rsidP="00AE752C">
            <w:pPr>
              <w:pStyle w:val="NoSpacing"/>
            </w:pPr>
          </w:p>
          <w:p w:rsidR="00AE752C" w:rsidRPr="00AE752C" w:rsidRDefault="00AE752C" w:rsidP="00AE752C">
            <w:pPr>
              <w:pStyle w:val="NoSpacing"/>
            </w:pPr>
            <w:r w:rsidRPr="00AE752C">
              <w:t>Insert where appropriate:  “In order to protect the rights of students to the Least Restrictive Environment, existing Holyoke Public Schools district protocols, including the involvement of HPS educators external to the Morgan School, will apply to any contemplated assignment of a Morgan student to a special education placement outside the school.”</w:t>
            </w:r>
          </w:p>
        </w:tc>
      </w:tr>
      <w:tr w:rsidR="00AE752C" w:rsidRPr="00AE752C" w:rsidTr="00D25125">
        <w:trPr>
          <w:trHeight w:hRule="exact" w:val="8287"/>
        </w:trPr>
        <w:tc>
          <w:tcPr>
            <w:tcW w:w="2072" w:type="dxa"/>
            <w:tcBorders>
              <w:top w:val="single" w:sz="4" w:space="0" w:color="000000"/>
              <w:left w:val="single" w:sz="4" w:space="0" w:color="000000"/>
              <w:bottom w:val="single" w:sz="4" w:space="0" w:color="000000"/>
              <w:right w:val="single" w:sz="4" w:space="0" w:color="000000"/>
            </w:tcBorders>
          </w:tcPr>
          <w:p w:rsidR="00AE752C" w:rsidRPr="00AE752C" w:rsidRDefault="00AE752C" w:rsidP="00AE752C">
            <w:pPr>
              <w:pStyle w:val="NoSpacing"/>
            </w:pPr>
            <w:r w:rsidRPr="00AE752C">
              <w:rPr>
                <w:b/>
                <w:bCs/>
              </w:rPr>
              <w:t>Working Conditions</w:t>
            </w:r>
          </w:p>
          <w:p w:rsidR="00AE752C" w:rsidRPr="00AE752C" w:rsidRDefault="00AE752C" w:rsidP="00AE752C">
            <w:pPr>
              <w:pStyle w:val="NoSpacing"/>
            </w:pPr>
            <w:r w:rsidRPr="00AE752C">
              <w:rPr>
                <w:b/>
                <w:bCs/>
              </w:rPr>
              <w:t>and Compensation</w:t>
            </w:r>
          </w:p>
        </w:tc>
        <w:tc>
          <w:tcPr>
            <w:tcW w:w="8553" w:type="dxa"/>
            <w:tcBorders>
              <w:top w:val="single" w:sz="4" w:space="0" w:color="000000"/>
              <w:left w:val="single" w:sz="4" w:space="0" w:color="000000"/>
              <w:bottom w:val="single" w:sz="4" w:space="0" w:color="000000"/>
              <w:right w:val="single" w:sz="4" w:space="0" w:color="000000"/>
            </w:tcBorders>
          </w:tcPr>
          <w:p w:rsidR="00AE752C" w:rsidRPr="00AE752C" w:rsidRDefault="00AE752C" w:rsidP="00AE752C">
            <w:pPr>
              <w:pStyle w:val="NoSpacing"/>
            </w:pPr>
            <w:r w:rsidRPr="00AE752C">
              <w:t>The LSG acknowledges a gap between the increased hours/days to be worked by teachers</w:t>
            </w:r>
          </w:p>
          <w:p w:rsidR="00AE752C" w:rsidRPr="00AE752C" w:rsidRDefault="00AE752C" w:rsidP="00AE752C">
            <w:pPr>
              <w:pStyle w:val="NoSpacing"/>
            </w:pPr>
            <w:r w:rsidRPr="00AE752C">
              <w:t>according to the Turnaround Plan and the proposed teacher pay rates in the plan. The LSG suggests revisions to the required hours/days worked by teachers and/or the compensation provisions of the plan in order to provide for a compensation structure that will support the receiver’s ability to hire and retain high-quality teachers.</w:t>
            </w:r>
          </w:p>
          <w:p w:rsidR="00AE752C" w:rsidRPr="00AE752C" w:rsidRDefault="00AE752C" w:rsidP="00AE752C">
            <w:pPr>
              <w:pStyle w:val="NoSpacing"/>
            </w:pPr>
          </w:p>
          <w:p w:rsidR="00AE752C" w:rsidRPr="00AE752C" w:rsidRDefault="00AE752C" w:rsidP="00AE752C">
            <w:pPr>
              <w:pStyle w:val="NoSpacing"/>
            </w:pPr>
            <w:r w:rsidRPr="00AE752C">
              <w:t>Regarding the compensation of teachers for 2015-16 and beyond: in light of a lack of research supporting compensation systems based on student and teacher performance as effective in improving student achievement, the LSG proposes tabling the proposed performance-based compensation system in order to allow for further study of multiple forms of salary schedule constructs in order to determine which will be most effective in attracting and retaining high-quality teachers at Morgan School.</w:t>
            </w:r>
          </w:p>
          <w:p w:rsidR="00AE752C" w:rsidRPr="00AE752C" w:rsidRDefault="00AE752C" w:rsidP="00AE752C">
            <w:pPr>
              <w:pStyle w:val="NoSpacing"/>
            </w:pPr>
          </w:p>
          <w:p w:rsidR="00AE752C" w:rsidRPr="00AE752C" w:rsidRDefault="00AE752C" w:rsidP="00AE752C">
            <w:pPr>
              <w:pStyle w:val="NoSpacing"/>
            </w:pPr>
            <w:r w:rsidRPr="00AE752C">
              <w:t>Relative to the statement in section 1.1 on page 5 that “The Receiver will have sole discretion to select the staff for any and all positions at the school,” the LSG is concerned</w:t>
            </w:r>
          </w:p>
          <w:p w:rsidR="00AE752C" w:rsidRPr="00AE752C" w:rsidRDefault="00AE752C" w:rsidP="00AE752C">
            <w:pPr>
              <w:pStyle w:val="NoSpacing"/>
            </w:pPr>
            <w:r w:rsidRPr="00AE752C">
              <w:t>that the Holyoke Public Schools will remain the employer of record for employees at Morgan</w:t>
            </w:r>
          </w:p>
          <w:p w:rsidR="00AE752C" w:rsidRPr="00AE752C" w:rsidRDefault="00AE752C" w:rsidP="00AE752C">
            <w:pPr>
              <w:pStyle w:val="NoSpacing"/>
            </w:pPr>
            <w:r w:rsidRPr="00AE752C">
              <w:t>and thus be in a position of liability for any negative consequences (misconduct, negligence, etc.) resulting from staff selection by the Receiver. The LSG requests the insertion of language (perhaps in a footnote) documenting that the Receiver (and/or the Department of Elementary and Secondary Education) will assume all liability associated with any/all staffing decisions made by the Receiver.</w:t>
            </w:r>
          </w:p>
          <w:p w:rsidR="00AE752C" w:rsidRPr="00AE752C" w:rsidRDefault="00AE752C" w:rsidP="00AE752C">
            <w:pPr>
              <w:pStyle w:val="NoSpacing"/>
            </w:pPr>
          </w:p>
          <w:p w:rsidR="00AE752C" w:rsidRPr="00AE752C" w:rsidRDefault="00AE752C" w:rsidP="00AE752C">
            <w:pPr>
              <w:pStyle w:val="NoSpacing"/>
            </w:pPr>
            <w:r w:rsidRPr="00AE752C">
              <w:t>Page 37: Replace the final bullet in the Dispute Resolution section with the following: “If the employee is not satisfied with the decision of the Receiver, the employee may request resolution by an external arbitrator using a “fast-track” arbitration process similar to that currently in use for arbitration of grievances related to Level 4 schools.”</w:t>
            </w:r>
          </w:p>
          <w:p w:rsidR="00AE752C" w:rsidRPr="00AE752C" w:rsidRDefault="00AE752C" w:rsidP="00AE752C">
            <w:pPr>
              <w:pStyle w:val="NoSpacing"/>
            </w:pPr>
          </w:p>
          <w:p w:rsidR="00D25125" w:rsidRPr="00D25125" w:rsidRDefault="00AE752C" w:rsidP="00D25125">
            <w:pPr>
              <w:pStyle w:val="NoSpacing"/>
            </w:pPr>
            <w:r w:rsidRPr="00AE752C">
              <w:t>Page 38:  After the sentence reading “The school and its employees are exempt from the layoff and recall language in the union contracts and any associated practices,” add “However, this provision shall not be misconstrued as suggesting that Morgan School would</w:t>
            </w:r>
            <w:r w:rsidR="00D25125" w:rsidRPr="00D25125">
              <w:rPr>
                <w:rFonts w:ascii="Calibri" w:hAnsi="Calibri" w:cs="Calibri"/>
                <w:spacing w:val="-1"/>
                <w:position w:val="1"/>
              </w:rPr>
              <w:t xml:space="preserve"> </w:t>
            </w:r>
            <w:r w:rsidR="00D25125" w:rsidRPr="00D25125">
              <w:t xml:space="preserve">not be </w:t>
            </w:r>
          </w:p>
          <w:p w:rsidR="00AE752C" w:rsidRDefault="00AE752C" w:rsidP="00AE752C">
            <w:pPr>
              <w:pStyle w:val="NoSpacing"/>
            </w:pPr>
          </w:p>
          <w:p w:rsidR="00D25125" w:rsidRPr="00AE752C" w:rsidRDefault="00D25125" w:rsidP="00AE752C">
            <w:pPr>
              <w:pStyle w:val="NoSpacing"/>
            </w:pPr>
          </w:p>
        </w:tc>
      </w:tr>
      <w:tr w:rsidR="00D25125" w:rsidRPr="00AE752C" w:rsidTr="00D25125">
        <w:trPr>
          <w:trHeight w:hRule="exact" w:val="1897"/>
        </w:trPr>
        <w:tc>
          <w:tcPr>
            <w:tcW w:w="2072" w:type="dxa"/>
            <w:tcBorders>
              <w:top w:val="single" w:sz="4" w:space="0" w:color="000000"/>
              <w:left w:val="single" w:sz="4" w:space="0" w:color="000000"/>
              <w:bottom w:val="single" w:sz="4" w:space="0" w:color="000000"/>
              <w:right w:val="single" w:sz="4" w:space="0" w:color="000000"/>
            </w:tcBorders>
          </w:tcPr>
          <w:p w:rsidR="00D25125" w:rsidRPr="00AE752C" w:rsidRDefault="00D25125" w:rsidP="00AE752C">
            <w:pPr>
              <w:pStyle w:val="NoSpacing"/>
              <w:rPr>
                <w:b/>
                <w:bCs/>
              </w:rPr>
            </w:pPr>
          </w:p>
        </w:tc>
        <w:tc>
          <w:tcPr>
            <w:tcW w:w="8553" w:type="dxa"/>
            <w:tcBorders>
              <w:top w:val="single" w:sz="4" w:space="0" w:color="000000"/>
              <w:left w:val="single" w:sz="4" w:space="0" w:color="000000"/>
              <w:bottom w:val="single" w:sz="4" w:space="0" w:color="000000"/>
              <w:right w:val="single" w:sz="4" w:space="0" w:color="000000"/>
            </w:tcBorders>
          </w:tcPr>
          <w:p w:rsidR="00D25125" w:rsidRPr="00D25125" w:rsidRDefault="00D25125" w:rsidP="00D25125">
            <w:pPr>
              <w:pStyle w:val="NoSpacing"/>
            </w:pPr>
            <w:r w:rsidRPr="00D25125">
              <w:t>subject to overall reductions in funding proportional to any such reductions in funding</w:t>
            </w:r>
          </w:p>
          <w:p w:rsidR="00D25125" w:rsidRPr="00D25125" w:rsidRDefault="00D25125" w:rsidP="00D25125">
            <w:pPr>
              <w:pStyle w:val="NoSpacing"/>
            </w:pPr>
            <w:r w:rsidRPr="00D25125">
              <w:t>to the Holyoke Public Schools.  In other words, layoff and recall provisions affecting the remainder</w:t>
            </w:r>
            <w:r>
              <w:t xml:space="preserve"> </w:t>
            </w:r>
            <w:r w:rsidRPr="00D25125">
              <w:t>of the district would not apply to Morgan School in a way that would allow for</w:t>
            </w:r>
          </w:p>
          <w:p w:rsidR="00D25125" w:rsidRPr="00AE752C" w:rsidRDefault="00D25125" w:rsidP="00AE752C">
            <w:pPr>
              <w:pStyle w:val="NoSpacing"/>
            </w:pPr>
            <w:r w:rsidRPr="00D25125">
              <w:t>(for example) staff from other schools to “bump out” Morgan staff in the event of reductions in funding. However, any reductions in funding to the Holyoke Public Schools resulting in overall staffing reductions would be applied proportionally to the Morgan budget with the possible result of staffing reductions at the Morgan School.”</w:t>
            </w:r>
          </w:p>
        </w:tc>
      </w:tr>
      <w:tr w:rsidR="00D25125" w:rsidRPr="00AE752C" w:rsidTr="00D25125">
        <w:trPr>
          <w:trHeight w:hRule="exact" w:val="817"/>
        </w:trPr>
        <w:tc>
          <w:tcPr>
            <w:tcW w:w="2072" w:type="dxa"/>
            <w:tcBorders>
              <w:top w:val="single" w:sz="4" w:space="0" w:color="000000"/>
              <w:left w:val="single" w:sz="4" w:space="0" w:color="000000"/>
              <w:bottom w:val="single" w:sz="4" w:space="0" w:color="000000"/>
              <w:right w:val="single" w:sz="4" w:space="0" w:color="000000"/>
            </w:tcBorders>
          </w:tcPr>
          <w:p w:rsidR="00D25125" w:rsidRPr="00D25125" w:rsidRDefault="00D25125" w:rsidP="00D25125">
            <w:pPr>
              <w:pStyle w:val="NoSpacing"/>
              <w:rPr>
                <w:b/>
                <w:bCs/>
              </w:rPr>
            </w:pPr>
            <w:r w:rsidRPr="00D25125">
              <w:rPr>
                <w:b/>
                <w:bCs/>
              </w:rPr>
              <w:t>Mischaracterization</w:t>
            </w:r>
          </w:p>
          <w:p w:rsidR="00D25125" w:rsidRPr="00D25125" w:rsidRDefault="00D25125" w:rsidP="00D25125">
            <w:pPr>
              <w:pStyle w:val="NoSpacing"/>
              <w:rPr>
                <w:b/>
                <w:bCs/>
              </w:rPr>
            </w:pPr>
            <w:r w:rsidRPr="00D25125">
              <w:rPr>
                <w:b/>
                <w:bCs/>
              </w:rPr>
              <w:t>of teacher role</w:t>
            </w:r>
          </w:p>
          <w:p w:rsidR="00D25125" w:rsidRPr="00AE752C" w:rsidRDefault="00D25125" w:rsidP="00D25125">
            <w:pPr>
              <w:pStyle w:val="NoSpacing"/>
              <w:rPr>
                <w:b/>
                <w:bCs/>
              </w:rPr>
            </w:pPr>
            <w:r w:rsidRPr="00D25125">
              <w:rPr>
                <w:b/>
                <w:bCs/>
              </w:rPr>
              <w:t>(page 39)</w:t>
            </w:r>
          </w:p>
        </w:tc>
        <w:tc>
          <w:tcPr>
            <w:tcW w:w="8553" w:type="dxa"/>
            <w:tcBorders>
              <w:top w:val="single" w:sz="4" w:space="0" w:color="000000"/>
              <w:left w:val="single" w:sz="4" w:space="0" w:color="000000"/>
              <w:bottom w:val="single" w:sz="4" w:space="0" w:color="000000"/>
              <w:right w:val="single" w:sz="4" w:space="0" w:color="000000"/>
            </w:tcBorders>
          </w:tcPr>
          <w:p w:rsidR="00D25125" w:rsidRPr="00D25125" w:rsidRDefault="00D25125" w:rsidP="00D25125">
            <w:pPr>
              <w:pStyle w:val="NoSpacing"/>
            </w:pPr>
            <w:r w:rsidRPr="00D25125">
              <w:t>In the last “sub-bullet” in the middle of page 39, remove the remainder of the sentence after</w:t>
            </w:r>
          </w:p>
          <w:p w:rsidR="00D25125" w:rsidRPr="00D25125" w:rsidRDefault="00D25125" w:rsidP="00D25125">
            <w:pPr>
              <w:pStyle w:val="NoSpacing"/>
            </w:pPr>
            <w:r w:rsidRPr="00D25125">
              <w:t>the words “Tutoring of students as needed” [the rest of the sentence contains a mischaracterization of the work of Special Education and ELL teachers as “tutoring”]</w:t>
            </w:r>
          </w:p>
        </w:tc>
      </w:tr>
      <w:tr w:rsidR="00D25125" w:rsidRPr="00AE752C" w:rsidTr="00D25125">
        <w:trPr>
          <w:trHeight w:hRule="exact" w:val="1168"/>
        </w:trPr>
        <w:tc>
          <w:tcPr>
            <w:tcW w:w="2072" w:type="dxa"/>
            <w:tcBorders>
              <w:top w:val="single" w:sz="4" w:space="0" w:color="000000"/>
              <w:left w:val="single" w:sz="4" w:space="0" w:color="000000"/>
              <w:bottom w:val="single" w:sz="4" w:space="0" w:color="000000"/>
              <w:right w:val="single" w:sz="4" w:space="0" w:color="000000"/>
            </w:tcBorders>
          </w:tcPr>
          <w:p w:rsidR="00D25125" w:rsidRPr="00D25125" w:rsidRDefault="00D25125" w:rsidP="00D25125">
            <w:pPr>
              <w:pStyle w:val="NoSpacing"/>
              <w:rPr>
                <w:b/>
                <w:bCs/>
              </w:rPr>
            </w:pPr>
            <w:r w:rsidRPr="00D25125">
              <w:rPr>
                <w:b/>
                <w:bCs/>
              </w:rPr>
              <w:t>Financial Plan (pp</w:t>
            </w:r>
          </w:p>
          <w:p w:rsidR="00D25125" w:rsidRPr="00D25125" w:rsidRDefault="00D25125" w:rsidP="00D25125">
            <w:pPr>
              <w:pStyle w:val="NoSpacing"/>
              <w:rPr>
                <w:b/>
                <w:bCs/>
              </w:rPr>
            </w:pPr>
            <w:r w:rsidRPr="00D25125">
              <w:rPr>
                <w:b/>
                <w:bCs/>
              </w:rPr>
              <w:t>49-50)</w:t>
            </w:r>
          </w:p>
        </w:tc>
        <w:tc>
          <w:tcPr>
            <w:tcW w:w="8553" w:type="dxa"/>
            <w:tcBorders>
              <w:top w:val="single" w:sz="4" w:space="0" w:color="000000"/>
              <w:left w:val="single" w:sz="4" w:space="0" w:color="000000"/>
              <w:bottom w:val="single" w:sz="4" w:space="0" w:color="000000"/>
              <w:right w:val="single" w:sz="4" w:space="0" w:color="000000"/>
            </w:tcBorders>
          </w:tcPr>
          <w:p w:rsidR="00D25125" w:rsidRPr="00D25125" w:rsidRDefault="00D25125" w:rsidP="00D25125">
            <w:pPr>
              <w:pStyle w:val="NoSpacing"/>
            </w:pPr>
            <w:r w:rsidRPr="00D25125">
              <w:t>Insert (most likely on the bottom of page 50): “In relation to any potential proposals for</w:t>
            </w:r>
          </w:p>
          <w:p w:rsidR="00D25125" w:rsidRPr="00D25125" w:rsidRDefault="00D25125" w:rsidP="00D25125">
            <w:pPr>
              <w:pStyle w:val="NoSpacing"/>
            </w:pPr>
            <w:r w:rsidRPr="00D25125">
              <w:t>grants (private or public) to be submitted for Morgan School, Project GRAD will meet with HPS leaders to discuss possible proposals and come to agreement about any potential concerns related to competition and/or conflict of interests.”</w:t>
            </w:r>
          </w:p>
        </w:tc>
      </w:tr>
      <w:tr w:rsidR="00D25125" w:rsidRPr="00AE752C" w:rsidTr="00D25125">
        <w:trPr>
          <w:trHeight w:hRule="exact" w:val="898"/>
        </w:trPr>
        <w:tc>
          <w:tcPr>
            <w:tcW w:w="2072" w:type="dxa"/>
            <w:tcBorders>
              <w:top w:val="single" w:sz="4" w:space="0" w:color="000000"/>
              <w:left w:val="single" w:sz="4" w:space="0" w:color="000000"/>
              <w:bottom w:val="single" w:sz="4" w:space="0" w:color="000000"/>
              <w:right w:val="single" w:sz="4" w:space="0" w:color="000000"/>
            </w:tcBorders>
          </w:tcPr>
          <w:p w:rsidR="00D25125" w:rsidRPr="00D25125" w:rsidRDefault="00D25125" w:rsidP="00D25125">
            <w:pPr>
              <w:pStyle w:val="NoSpacing"/>
              <w:rPr>
                <w:b/>
                <w:bCs/>
              </w:rPr>
            </w:pPr>
            <w:r w:rsidRPr="00D25125">
              <w:rPr>
                <w:b/>
                <w:bCs/>
              </w:rPr>
              <w:t>Collaboration on</w:t>
            </w:r>
          </w:p>
          <w:p w:rsidR="00D25125" w:rsidRPr="00D25125" w:rsidRDefault="00D25125" w:rsidP="00D25125">
            <w:pPr>
              <w:pStyle w:val="NoSpacing"/>
              <w:rPr>
                <w:b/>
                <w:bCs/>
              </w:rPr>
            </w:pPr>
            <w:r w:rsidRPr="00D25125">
              <w:rPr>
                <w:b/>
                <w:bCs/>
              </w:rPr>
              <w:t>reconfiguration (Not currently in plan)</w:t>
            </w:r>
          </w:p>
        </w:tc>
        <w:tc>
          <w:tcPr>
            <w:tcW w:w="8553" w:type="dxa"/>
            <w:tcBorders>
              <w:top w:val="single" w:sz="4" w:space="0" w:color="000000"/>
              <w:left w:val="single" w:sz="4" w:space="0" w:color="000000"/>
              <w:bottom w:val="single" w:sz="4" w:space="0" w:color="000000"/>
              <w:right w:val="single" w:sz="4" w:space="0" w:color="000000"/>
            </w:tcBorders>
          </w:tcPr>
          <w:p w:rsidR="00D25125" w:rsidRPr="00D25125" w:rsidRDefault="00D25125" w:rsidP="00D25125">
            <w:pPr>
              <w:pStyle w:val="NoSpacing"/>
            </w:pPr>
            <w:r w:rsidRPr="00D25125">
              <w:t>Insert where appropriate: “If the Holyoke School Committee begins a serious discussion of</w:t>
            </w:r>
          </w:p>
          <w:p w:rsidR="00D25125" w:rsidRPr="00D25125" w:rsidRDefault="00D25125" w:rsidP="00D25125">
            <w:pPr>
              <w:pStyle w:val="NoSpacing"/>
            </w:pPr>
            <w:r w:rsidRPr="00D25125">
              <w:t>revising attendance zone maps and/or reconfiguring school grade levels, the receiver will come to the table to discuss possible implications for the Morgan School.”</w:t>
            </w:r>
          </w:p>
        </w:tc>
      </w:tr>
      <w:tr w:rsidR="00D25125" w:rsidRPr="00AE752C" w:rsidTr="00D25125">
        <w:trPr>
          <w:trHeight w:hRule="exact" w:val="3058"/>
        </w:trPr>
        <w:tc>
          <w:tcPr>
            <w:tcW w:w="2072" w:type="dxa"/>
            <w:tcBorders>
              <w:top w:val="single" w:sz="4" w:space="0" w:color="000000"/>
              <w:left w:val="single" w:sz="4" w:space="0" w:color="000000"/>
              <w:bottom w:val="single" w:sz="4" w:space="0" w:color="000000"/>
              <w:right w:val="single" w:sz="4" w:space="0" w:color="000000"/>
            </w:tcBorders>
          </w:tcPr>
          <w:p w:rsidR="00D25125" w:rsidRPr="00D25125" w:rsidRDefault="00D25125" w:rsidP="00D25125">
            <w:pPr>
              <w:pStyle w:val="NoSpacing"/>
              <w:rPr>
                <w:b/>
                <w:bCs/>
              </w:rPr>
            </w:pPr>
            <w:r w:rsidRPr="00D25125">
              <w:rPr>
                <w:b/>
                <w:bCs/>
              </w:rPr>
              <w:t>Local Stakeholder</w:t>
            </w:r>
          </w:p>
          <w:p w:rsidR="00D25125" w:rsidRPr="00D25125" w:rsidRDefault="00D25125" w:rsidP="00D25125">
            <w:pPr>
              <w:pStyle w:val="NoSpacing"/>
              <w:rPr>
                <w:b/>
                <w:bCs/>
              </w:rPr>
            </w:pPr>
            <w:r w:rsidRPr="00D25125">
              <w:rPr>
                <w:b/>
                <w:bCs/>
              </w:rPr>
              <w:t>Group continuation and role (Not currently in plan)</w:t>
            </w:r>
          </w:p>
        </w:tc>
        <w:tc>
          <w:tcPr>
            <w:tcW w:w="8553" w:type="dxa"/>
            <w:tcBorders>
              <w:top w:val="single" w:sz="4" w:space="0" w:color="000000"/>
              <w:left w:val="single" w:sz="4" w:space="0" w:color="000000"/>
              <w:bottom w:val="single" w:sz="4" w:space="0" w:color="000000"/>
              <w:right w:val="single" w:sz="4" w:space="0" w:color="000000"/>
            </w:tcBorders>
          </w:tcPr>
          <w:p w:rsidR="00D25125" w:rsidRPr="00D25125" w:rsidRDefault="00D25125" w:rsidP="00D25125">
            <w:pPr>
              <w:pStyle w:val="NoSpacing"/>
            </w:pPr>
            <w:r w:rsidRPr="00D25125">
              <w:t>Insert where appropriate:  “The Morgan Local Stakeholder Group will remain in existence</w:t>
            </w:r>
          </w:p>
          <w:p w:rsidR="00D25125" w:rsidRDefault="00D25125" w:rsidP="00D25125">
            <w:pPr>
              <w:pStyle w:val="NoSpacing"/>
            </w:pPr>
            <w:r w:rsidRPr="00D25125">
              <w:t>throughout the implementation of the Turnaround Plan. Copies of all reports related to Turnaround Plan progress will be shared with the Local Stakeholder Group. Representatives of the Department of Elementary and Secondary Education and/or Project GRAD will meet quarterly with the LSG to report on progress in implementing the Turnaround Plan.”</w:t>
            </w:r>
          </w:p>
          <w:p w:rsidR="00D25125" w:rsidRDefault="00D25125" w:rsidP="00D25125">
            <w:pPr>
              <w:pStyle w:val="NoSpacing"/>
            </w:pPr>
          </w:p>
          <w:p w:rsidR="00D25125" w:rsidRPr="00D25125" w:rsidRDefault="00D25125" w:rsidP="00D25125">
            <w:pPr>
              <w:pStyle w:val="NoSpacing"/>
            </w:pPr>
            <w:r w:rsidRPr="00D25125">
              <w:t>Additionally, LSG members want to call attention to the critical importance of student MCAS</w:t>
            </w:r>
          </w:p>
          <w:p w:rsidR="00D25125" w:rsidRPr="00D25125" w:rsidRDefault="00D25125" w:rsidP="00D25125">
            <w:pPr>
              <w:pStyle w:val="NoSpacing"/>
            </w:pPr>
            <w:r w:rsidRPr="00D25125">
              <w:t>results as measured by DESE’s Performance and Progress Index (PPI) system in the Commissioner’s decision to declare Morgan a Level 5 school, and to call for the same level of focus on MCAS results and PPI as the single most critical indicator of improvement at Morgan School during the receivership period.</w:t>
            </w:r>
          </w:p>
        </w:tc>
      </w:tr>
    </w:tbl>
    <w:p w:rsidR="00AE752C" w:rsidRPr="00AE752C" w:rsidRDefault="00AE752C" w:rsidP="00AE752C">
      <w:pPr>
        <w:pStyle w:val="NoSpacing"/>
        <w:sectPr w:rsidR="00AE752C" w:rsidRPr="00AE752C">
          <w:type w:val="continuous"/>
          <w:pgSz w:w="12240" w:h="15840"/>
          <w:pgMar w:top="1380" w:right="700" w:bottom="280" w:left="700" w:header="720" w:footer="720" w:gutter="0"/>
          <w:cols w:space="720"/>
          <w:noEndnote/>
        </w:sectPr>
      </w:pPr>
    </w:p>
    <w:p w:rsidR="00AE752C" w:rsidRPr="00AE752C" w:rsidRDefault="00AE752C" w:rsidP="00AE752C">
      <w:pPr>
        <w:pStyle w:val="NoSpacing"/>
      </w:pPr>
    </w:p>
    <w:p w:rsidR="008D4F0E" w:rsidRDefault="008D4F0E" w:rsidP="00AE752C">
      <w:pPr>
        <w:pStyle w:val="NoSpacing"/>
      </w:pPr>
    </w:p>
    <w:sectPr w:rsidR="008D4F0E" w:rsidSect="004425E8">
      <w:type w:val="continuous"/>
      <w:pgSz w:w="12240" w:h="15840"/>
      <w:pgMar w:top="1380" w:right="700" w:bottom="280" w:left="7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D444F"/>
    <w:multiLevelType w:val="hybridMultilevel"/>
    <w:tmpl w:val="0FA0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752C"/>
    <w:rsid w:val="0001216F"/>
    <w:rsid w:val="00014584"/>
    <w:rsid w:val="00014CC1"/>
    <w:rsid w:val="0003366A"/>
    <w:rsid w:val="0003573F"/>
    <w:rsid w:val="0003735B"/>
    <w:rsid w:val="00041BFA"/>
    <w:rsid w:val="00053CA3"/>
    <w:rsid w:val="00056DCE"/>
    <w:rsid w:val="00071AD5"/>
    <w:rsid w:val="000752AA"/>
    <w:rsid w:val="000A1427"/>
    <w:rsid w:val="000C3FF4"/>
    <w:rsid w:val="000D3E46"/>
    <w:rsid w:val="000D59F9"/>
    <w:rsid w:val="000E4336"/>
    <w:rsid w:val="000E7929"/>
    <w:rsid w:val="000F2B11"/>
    <w:rsid w:val="000F7B09"/>
    <w:rsid w:val="0011428E"/>
    <w:rsid w:val="0013562D"/>
    <w:rsid w:val="00142F32"/>
    <w:rsid w:val="00144196"/>
    <w:rsid w:val="00151D88"/>
    <w:rsid w:val="00174948"/>
    <w:rsid w:val="0017567E"/>
    <w:rsid w:val="001854CD"/>
    <w:rsid w:val="00197C49"/>
    <w:rsid w:val="001A092F"/>
    <w:rsid w:val="001A6D1A"/>
    <w:rsid w:val="001A74BB"/>
    <w:rsid w:val="001A7653"/>
    <w:rsid w:val="001C5529"/>
    <w:rsid w:val="001C6AE5"/>
    <w:rsid w:val="001F75FC"/>
    <w:rsid w:val="002118B8"/>
    <w:rsid w:val="00214BAF"/>
    <w:rsid w:val="002232CF"/>
    <w:rsid w:val="00226CFF"/>
    <w:rsid w:val="002347F8"/>
    <w:rsid w:val="00254361"/>
    <w:rsid w:val="0026083C"/>
    <w:rsid w:val="0026755E"/>
    <w:rsid w:val="00294BF8"/>
    <w:rsid w:val="002A3A12"/>
    <w:rsid w:val="002A7ECD"/>
    <w:rsid w:val="002B5006"/>
    <w:rsid w:val="002C4CB9"/>
    <w:rsid w:val="002D20E5"/>
    <w:rsid w:val="002D369F"/>
    <w:rsid w:val="002D6767"/>
    <w:rsid w:val="002E2F93"/>
    <w:rsid w:val="002E3417"/>
    <w:rsid w:val="002F1534"/>
    <w:rsid w:val="002F1A0D"/>
    <w:rsid w:val="002F7E1A"/>
    <w:rsid w:val="00304B3F"/>
    <w:rsid w:val="00310EF1"/>
    <w:rsid w:val="0031178D"/>
    <w:rsid w:val="00312BAA"/>
    <w:rsid w:val="00325C0D"/>
    <w:rsid w:val="00326D44"/>
    <w:rsid w:val="00345725"/>
    <w:rsid w:val="00365477"/>
    <w:rsid w:val="00365AF3"/>
    <w:rsid w:val="003774C4"/>
    <w:rsid w:val="00385FAC"/>
    <w:rsid w:val="00393FFF"/>
    <w:rsid w:val="003A1EA7"/>
    <w:rsid w:val="003A3975"/>
    <w:rsid w:val="003B557B"/>
    <w:rsid w:val="003C35B9"/>
    <w:rsid w:val="003C36C3"/>
    <w:rsid w:val="003D3151"/>
    <w:rsid w:val="004027B9"/>
    <w:rsid w:val="00407643"/>
    <w:rsid w:val="00426FA2"/>
    <w:rsid w:val="00430578"/>
    <w:rsid w:val="00442978"/>
    <w:rsid w:val="00463407"/>
    <w:rsid w:val="00467AA0"/>
    <w:rsid w:val="0047233F"/>
    <w:rsid w:val="004767C0"/>
    <w:rsid w:val="00481D90"/>
    <w:rsid w:val="0049741D"/>
    <w:rsid w:val="0049743D"/>
    <w:rsid w:val="004B3EEA"/>
    <w:rsid w:val="004B5708"/>
    <w:rsid w:val="004B714B"/>
    <w:rsid w:val="004C0829"/>
    <w:rsid w:val="004C1C82"/>
    <w:rsid w:val="004C73A6"/>
    <w:rsid w:val="004D70D6"/>
    <w:rsid w:val="004E7DB3"/>
    <w:rsid w:val="00511C2C"/>
    <w:rsid w:val="005128CF"/>
    <w:rsid w:val="00521365"/>
    <w:rsid w:val="00543A00"/>
    <w:rsid w:val="005455AC"/>
    <w:rsid w:val="00561001"/>
    <w:rsid w:val="00562802"/>
    <w:rsid w:val="0056424F"/>
    <w:rsid w:val="00580EB6"/>
    <w:rsid w:val="005B2B30"/>
    <w:rsid w:val="005B2D25"/>
    <w:rsid w:val="005B6AE9"/>
    <w:rsid w:val="005B7F96"/>
    <w:rsid w:val="005C78C0"/>
    <w:rsid w:val="005D59D1"/>
    <w:rsid w:val="005F247F"/>
    <w:rsid w:val="00605E90"/>
    <w:rsid w:val="0061780C"/>
    <w:rsid w:val="0065171B"/>
    <w:rsid w:val="00652DD9"/>
    <w:rsid w:val="0066482B"/>
    <w:rsid w:val="006654D2"/>
    <w:rsid w:val="00693C7D"/>
    <w:rsid w:val="006D1DE0"/>
    <w:rsid w:val="006E434A"/>
    <w:rsid w:val="0073065F"/>
    <w:rsid w:val="007375D4"/>
    <w:rsid w:val="00737F8F"/>
    <w:rsid w:val="00744078"/>
    <w:rsid w:val="00751296"/>
    <w:rsid w:val="007735EE"/>
    <w:rsid w:val="00776D72"/>
    <w:rsid w:val="007A01B9"/>
    <w:rsid w:val="007A43DE"/>
    <w:rsid w:val="007C46A1"/>
    <w:rsid w:val="007C4EE4"/>
    <w:rsid w:val="007C7B6E"/>
    <w:rsid w:val="007D2BF6"/>
    <w:rsid w:val="007E6010"/>
    <w:rsid w:val="007F7232"/>
    <w:rsid w:val="00824832"/>
    <w:rsid w:val="008250AE"/>
    <w:rsid w:val="0084139D"/>
    <w:rsid w:val="00842A23"/>
    <w:rsid w:val="008444D5"/>
    <w:rsid w:val="00844F1C"/>
    <w:rsid w:val="008460E6"/>
    <w:rsid w:val="00854836"/>
    <w:rsid w:val="00863892"/>
    <w:rsid w:val="00864CDD"/>
    <w:rsid w:val="00867238"/>
    <w:rsid w:val="00880D77"/>
    <w:rsid w:val="00882F05"/>
    <w:rsid w:val="008909D9"/>
    <w:rsid w:val="00893D99"/>
    <w:rsid w:val="008A3339"/>
    <w:rsid w:val="008C0D83"/>
    <w:rsid w:val="008C25BC"/>
    <w:rsid w:val="008C6440"/>
    <w:rsid w:val="008D2020"/>
    <w:rsid w:val="008D3752"/>
    <w:rsid w:val="008D479F"/>
    <w:rsid w:val="008D4F0E"/>
    <w:rsid w:val="008F19D6"/>
    <w:rsid w:val="00920989"/>
    <w:rsid w:val="00921B8C"/>
    <w:rsid w:val="00922008"/>
    <w:rsid w:val="00952B78"/>
    <w:rsid w:val="009551D0"/>
    <w:rsid w:val="0095576D"/>
    <w:rsid w:val="00961258"/>
    <w:rsid w:val="00970817"/>
    <w:rsid w:val="00993AEE"/>
    <w:rsid w:val="009A2029"/>
    <w:rsid w:val="009E633A"/>
    <w:rsid w:val="009F21D6"/>
    <w:rsid w:val="00A147EB"/>
    <w:rsid w:val="00A25F3D"/>
    <w:rsid w:val="00A353E8"/>
    <w:rsid w:val="00A46D1F"/>
    <w:rsid w:val="00A57C5E"/>
    <w:rsid w:val="00A66081"/>
    <w:rsid w:val="00A668B8"/>
    <w:rsid w:val="00A75160"/>
    <w:rsid w:val="00A7628A"/>
    <w:rsid w:val="00AA7940"/>
    <w:rsid w:val="00AB6F5A"/>
    <w:rsid w:val="00AC375A"/>
    <w:rsid w:val="00AE752C"/>
    <w:rsid w:val="00B0053F"/>
    <w:rsid w:val="00B0176B"/>
    <w:rsid w:val="00B05B3F"/>
    <w:rsid w:val="00B05BE6"/>
    <w:rsid w:val="00B21EBF"/>
    <w:rsid w:val="00B228B1"/>
    <w:rsid w:val="00B27562"/>
    <w:rsid w:val="00B4398A"/>
    <w:rsid w:val="00B46974"/>
    <w:rsid w:val="00B51257"/>
    <w:rsid w:val="00B55B56"/>
    <w:rsid w:val="00B60EB2"/>
    <w:rsid w:val="00B81065"/>
    <w:rsid w:val="00B822A6"/>
    <w:rsid w:val="00B9011A"/>
    <w:rsid w:val="00B93048"/>
    <w:rsid w:val="00B966A9"/>
    <w:rsid w:val="00BA2BDE"/>
    <w:rsid w:val="00BA64A3"/>
    <w:rsid w:val="00BD4AE8"/>
    <w:rsid w:val="00BE35F8"/>
    <w:rsid w:val="00BF3E45"/>
    <w:rsid w:val="00C004DA"/>
    <w:rsid w:val="00C005A5"/>
    <w:rsid w:val="00C0716E"/>
    <w:rsid w:val="00C1173B"/>
    <w:rsid w:val="00C175A8"/>
    <w:rsid w:val="00C20925"/>
    <w:rsid w:val="00C340BE"/>
    <w:rsid w:val="00C34E00"/>
    <w:rsid w:val="00C56E1D"/>
    <w:rsid w:val="00C64507"/>
    <w:rsid w:val="00C67DB3"/>
    <w:rsid w:val="00C71942"/>
    <w:rsid w:val="00C76C02"/>
    <w:rsid w:val="00C83E7E"/>
    <w:rsid w:val="00C87A7C"/>
    <w:rsid w:val="00C90133"/>
    <w:rsid w:val="00C90A84"/>
    <w:rsid w:val="00CC64A2"/>
    <w:rsid w:val="00CE18C9"/>
    <w:rsid w:val="00CF7239"/>
    <w:rsid w:val="00D25125"/>
    <w:rsid w:val="00D432FF"/>
    <w:rsid w:val="00D50831"/>
    <w:rsid w:val="00D60DC1"/>
    <w:rsid w:val="00D84847"/>
    <w:rsid w:val="00D90614"/>
    <w:rsid w:val="00DB673F"/>
    <w:rsid w:val="00DB7931"/>
    <w:rsid w:val="00DB7BE5"/>
    <w:rsid w:val="00DE1C80"/>
    <w:rsid w:val="00DE218D"/>
    <w:rsid w:val="00E05A5D"/>
    <w:rsid w:val="00E27FC3"/>
    <w:rsid w:val="00E41A6C"/>
    <w:rsid w:val="00E536C3"/>
    <w:rsid w:val="00E706E3"/>
    <w:rsid w:val="00E70FC1"/>
    <w:rsid w:val="00E75BD4"/>
    <w:rsid w:val="00E76372"/>
    <w:rsid w:val="00EA0463"/>
    <w:rsid w:val="00EA3609"/>
    <w:rsid w:val="00EB5CF1"/>
    <w:rsid w:val="00EC018F"/>
    <w:rsid w:val="00ED5590"/>
    <w:rsid w:val="00EE4D62"/>
    <w:rsid w:val="00F13D3D"/>
    <w:rsid w:val="00F24386"/>
    <w:rsid w:val="00F26005"/>
    <w:rsid w:val="00F33828"/>
    <w:rsid w:val="00F3390F"/>
    <w:rsid w:val="00F442FF"/>
    <w:rsid w:val="00F44EB9"/>
    <w:rsid w:val="00F62545"/>
    <w:rsid w:val="00F66F62"/>
    <w:rsid w:val="00F7697D"/>
    <w:rsid w:val="00F810E2"/>
    <w:rsid w:val="00FC3B6B"/>
    <w:rsid w:val="00FD00CC"/>
    <w:rsid w:val="00FF046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52C"/>
    <w:pPr>
      <w:spacing w:after="0" w:line="240" w:lineRule="auto"/>
    </w:pPr>
  </w:style>
  <w:style w:type="table" w:styleId="TableGrid">
    <w:name w:val="Table Grid"/>
    <w:basedOn w:val="TableNormal"/>
    <w:uiPriority w:val="59"/>
    <w:rsid w:val="00922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DESE-231-5784</_dlc_DocId>
    <_dlc_DocIdUrl xmlns="733efe1c-5bbe-4968-87dc-d400e65c879f">
      <Url>https://sharepoint.doemass.org/ese/webteam/cps/_layouts/DocIdRedir.aspx?ID=DESE-231-5784</Url>
      <Description>DESE-231-5784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37EA164-E593-4F5C-B9B9-867634DCF78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F60BA3D-3C58-4EA4-A692-A918B7E43734}">
  <ds:schemaRefs>
    <ds:schemaRef ds:uri="http://schemas.microsoft.com/sharepoint/events"/>
  </ds:schemaRefs>
</ds:datastoreItem>
</file>

<file path=customXml/itemProps3.xml><?xml version="1.0" encoding="utf-8"?>
<ds:datastoreItem xmlns:ds="http://schemas.openxmlformats.org/officeDocument/2006/customXml" ds:itemID="{393A01C9-5DB4-4220-8DAB-120A31FAC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6B3FE9-3276-4835-957E-D602E4126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1452</Words>
  <Characters>7965</Characters>
  <Application>Microsoft Office Word</Application>
  <DocSecurity>0</DocSecurity>
  <Lines>163</Lines>
  <Paragraphs>71</Paragraphs>
  <ScaleCrop>false</ScaleCrop>
  <HeadingPairs>
    <vt:vector size="2" baseType="variant">
      <vt:variant>
        <vt:lpstr>Title</vt:lpstr>
      </vt:variant>
      <vt:variant>
        <vt:i4>1</vt:i4>
      </vt:variant>
    </vt:vector>
  </HeadingPairs>
  <TitlesOfParts>
    <vt:vector size="1" baseType="lpstr">
      <vt:lpstr>Modifications Proposed by Morgan Local Stakeholder Group </vt:lpstr>
    </vt:vector>
  </TitlesOfParts>
  <Company/>
  <LinksUpToDate>false</LinksUpToDate>
  <CharactersWithSpaces>9392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2014-04-07T19:25:00Z</dcterms:created>
  <dc:creator>ESE</dc:creator>
  <lastModifiedBy>dzou</lastModifiedBy>
  <dcterms:modified xsi:type="dcterms:W3CDTF">2014-04-08T15:40:00Z</dcterms:modified>
  <revision>4</revision>
  <dc:title>Modifications Proposed by Morgan Local Stakeholder Group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2014</vt:lpwstr>
  </property>
</Properties>
</file>