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opFromText="360" w:bottomFromText="60" w:vertAnchor="text" w:tblpY="-5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 one."/>
      </w:tblPr>
      <w:tblGrid>
        <w:gridCol w:w="3600"/>
        <w:gridCol w:w="3600"/>
        <w:gridCol w:w="3600"/>
        <w:gridCol w:w="3600"/>
      </w:tblGrid>
      <w:tr w:rsidR="004D2FE2" w14:paraId="14442973" w14:textId="77777777" w:rsidTr="004D2FE2">
        <w:trPr>
          <w:trHeight w:val="388"/>
          <w:tblHeader/>
        </w:trPr>
        <w:tc>
          <w:tcPr>
            <w:tcW w:w="14400" w:type="dxa"/>
            <w:gridSpan w:val="4"/>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820D47" w14:textId="77777777" w:rsidR="004D2FE2" w:rsidRPr="002A0463" w:rsidRDefault="004D2FE2" w:rsidP="006014FE">
            <w:pPr>
              <w:widowControl w:val="0"/>
              <w:spacing w:before="0" w:after="0"/>
              <w:jc w:val="center"/>
              <w:rPr>
                <w:rFonts w:eastAsia="Times New Roman" w:cs="Times New Roman"/>
                <w:b/>
                <w:bCs/>
                <w:color w:val="000000"/>
                <w:sz w:val="24"/>
                <w:szCs w:val="24"/>
              </w:rPr>
            </w:pPr>
            <w:r w:rsidRPr="002A0463">
              <w:rPr>
                <w:rFonts w:eastAsia="Times New Roman" w:cs="Times New Roman"/>
                <w:b/>
                <w:bCs/>
                <w:color w:val="000000"/>
                <w:sz w:val="24"/>
                <w:szCs w:val="24"/>
              </w:rPr>
              <w:t xml:space="preserve">Rubric for Deaf and Hard-of-Hearing License: </w:t>
            </w:r>
            <w:r w:rsidRPr="002A0463">
              <w:rPr>
                <w:rFonts w:eastAsia="Times New Roman" w:cs="Times New Roman"/>
                <w:b/>
                <w:bCs/>
                <w:i/>
                <w:color w:val="000000"/>
                <w:sz w:val="24"/>
                <w:szCs w:val="24"/>
              </w:rPr>
              <w:t>Oral/Aural (O/A)</w:t>
            </w:r>
          </w:p>
        </w:tc>
      </w:tr>
      <w:tr w:rsidR="004D2FE2" w14:paraId="64AC0603" w14:textId="77777777" w:rsidTr="004D2FE2">
        <w:trPr>
          <w:trHeight w:val="326"/>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tbl>
            <w:tblPr>
              <w:tblpPr w:leftFromText="180" w:rightFromText="180" w:topFromText="360" w:bottomFromText="60" w:vertAnchor="text" w:tblpY="-57"/>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535E73" w:rsidRPr="002A0463" w14:paraId="382E3F50" w14:textId="77777777" w:rsidTr="00BE2F58">
              <w:trPr>
                <w:trHeight w:val="326"/>
                <w:tblHeader/>
              </w:trPr>
              <w:tc>
                <w:tcPr>
                  <w:tcW w:w="14400" w:type="dxa"/>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5F6CD4A" w14:textId="77777777" w:rsidR="00535E73" w:rsidRPr="002A0463" w:rsidRDefault="00535E73" w:rsidP="00535E73">
                  <w:pPr>
                    <w:widowControl w:val="0"/>
                    <w:spacing w:before="0" w:after="0"/>
                    <w:contextualSpacing/>
                    <w:jc w:val="left"/>
                    <w:rPr>
                      <w:rFonts w:eastAsia="Times New Roman" w:cs="Times New Roman"/>
                      <w:b/>
                      <w:color w:val="000000"/>
                      <w:sz w:val="24"/>
                      <w:szCs w:val="24"/>
                    </w:rPr>
                  </w:pPr>
                  <w:r w:rsidRPr="002A0463">
                    <w:rPr>
                      <w:rFonts w:eastAsia="Times New Roman" w:cs="Times New Roman"/>
                      <w:b/>
                      <w:bCs/>
                      <w:color w:val="000000"/>
                      <w:sz w:val="24"/>
                      <w:szCs w:val="24"/>
                    </w:rPr>
                    <w:t xml:space="preserve">1. </w:t>
                  </w:r>
                  <w:r w:rsidRPr="002A0463">
                    <w:rPr>
                      <w:rFonts w:eastAsia="Times New Roman" w:cs="Times New Roman"/>
                      <w:b/>
                      <w:bCs/>
                      <w:color w:val="000000"/>
                      <w:sz w:val="24"/>
                      <w:szCs w:val="24"/>
                      <w:highlight w:val="darkGray"/>
                    </w:rPr>
                    <w:t>Knowledge of the anatomy and physiology of the ear and neural pathways</w:t>
                  </w:r>
                </w:p>
              </w:tc>
            </w:tr>
          </w:tbl>
          <w:p w14:paraId="613FB913" w14:textId="77777777" w:rsidR="004D2FE2" w:rsidRPr="002A0463" w:rsidRDefault="004D2FE2" w:rsidP="006014FE">
            <w:pPr>
              <w:widowControl w:val="0"/>
              <w:spacing w:before="0" w:after="0"/>
              <w:contextualSpacing/>
              <w:jc w:val="left"/>
              <w:rPr>
                <w:rFonts w:eastAsia="Times New Roman" w:cs="Times New Roman"/>
                <w:b/>
                <w:color w:val="000000"/>
                <w:sz w:val="24"/>
                <w:szCs w:val="24"/>
              </w:rPr>
            </w:pPr>
          </w:p>
        </w:tc>
      </w:tr>
      <w:tr w:rsidR="004D2FE2" w14:paraId="51369E1B" w14:textId="77777777" w:rsidTr="004D2FE2">
        <w:trPr>
          <w:trHeight w:val="260"/>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66F8173"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EC5E2E1"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9DC43B"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77DD3E4"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Exemplary</w:t>
            </w:r>
          </w:p>
        </w:tc>
      </w:tr>
      <w:tr w:rsidR="004D2FE2" w:rsidRPr="00535E73" w14:paraId="24F1FCFF" w14:textId="77777777" w:rsidTr="004D2FE2">
        <w:trPr>
          <w:trHeight w:val="5063"/>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75C4834" w14:textId="77777777" w:rsidR="004D2FE2" w:rsidRPr="002A0463" w:rsidRDefault="004D2FE2" w:rsidP="006014FE">
            <w:pPr>
              <w:spacing w:before="0" w:after="0"/>
              <w:jc w:val="left"/>
              <w:rPr>
                <w:rFonts w:eastAsia="Times New Roman" w:cs="Times New Roman"/>
                <w:sz w:val="24"/>
                <w:szCs w:val="24"/>
                <w:highlight w:val="darkGray"/>
              </w:rPr>
            </w:pPr>
          </w:p>
          <w:p w14:paraId="6A4AB6EC" w14:textId="77777777" w:rsidR="004D2FE2" w:rsidRPr="002A0463" w:rsidRDefault="00535E73"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Is unable to demonstrate knowledge of the anatomy and physiology of the ear.  Is unable to articulate and explain how the brain receives and processes the information from the ear. </w:t>
            </w:r>
            <w:r w:rsidR="004D2FE2" w:rsidRPr="002A0463">
              <w:rPr>
                <w:rFonts w:eastAsia="Times New Roman" w:cs="Times New Roman"/>
                <w:sz w:val="24"/>
                <w:szCs w:val="24"/>
                <w:highlight w:val="darkGray"/>
              </w:rPr>
              <w:t>Does not consistently apply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4F58793D" w14:textId="77777777" w:rsidR="004D2FE2" w:rsidRPr="002A0463" w:rsidRDefault="004D2FE2" w:rsidP="006014FE">
            <w:pPr>
              <w:spacing w:before="0" w:after="0"/>
              <w:jc w:val="left"/>
              <w:rPr>
                <w:rFonts w:eastAsia="Times New Roman" w:cs="Times New Roman"/>
                <w:sz w:val="24"/>
                <w:szCs w:val="24"/>
                <w:highlight w:val="darkGray"/>
              </w:rPr>
            </w:pPr>
          </w:p>
          <w:p w14:paraId="102FFC85" w14:textId="77777777" w:rsidR="004D2FE2" w:rsidRPr="002A0463" w:rsidRDefault="00535E73"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Demonstrates knowledge of the anatomy and physiology of the ear. Is able to articulate and explain how the brain receives and processes the information from the ear</w:t>
            </w:r>
            <w:r w:rsidR="00BE0042">
              <w:rPr>
                <w:rFonts w:eastAsia="Times New Roman" w:cs="Times New Roman"/>
                <w:sz w:val="24"/>
                <w:szCs w:val="24"/>
                <w:highlight w:val="darkGray"/>
              </w:rPr>
              <w:t xml:space="preserve"> </w:t>
            </w:r>
            <w:r w:rsidR="00696413" w:rsidRPr="002A0463">
              <w:rPr>
                <w:rFonts w:eastAsia="Times New Roman" w:cs="Times New Roman"/>
                <w:sz w:val="24"/>
                <w:szCs w:val="24"/>
                <w:highlight w:val="darkGray"/>
              </w:rPr>
              <w:t xml:space="preserve">and applies </w:t>
            </w:r>
            <w:r w:rsidR="004D2FE2" w:rsidRPr="002A0463">
              <w:rPr>
                <w:rFonts w:eastAsia="Times New Roman" w:cs="Times New Roman"/>
                <w:sz w:val="24"/>
                <w:szCs w:val="24"/>
                <w:highlight w:val="darkGray"/>
              </w:rPr>
              <w:t xml:space="preserve">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 </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1BF72840" w14:textId="77777777" w:rsidR="004D2FE2" w:rsidRPr="002A0463" w:rsidRDefault="004D2FE2" w:rsidP="006014FE">
            <w:pPr>
              <w:spacing w:before="0" w:after="0"/>
              <w:jc w:val="left"/>
              <w:rPr>
                <w:rFonts w:eastAsia="Times New Roman" w:cs="Times New Roman"/>
                <w:sz w:val="24"/>
                <w:szCs w:val="24"/>
                <w:highlight w:val="darkGray"/>
              </w:rPr>
            </w:pPr>
          </w:p>
          <w:p w14:paraId="73CFDFFC" w14:textId="77777777" w:rsidR="004D2FE2" w:rsidRPr="002A0463" w:rsidRDefault="00535E73"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Frequently demonstrates knowledge of the anatomy and physiology of the ear. Is able to articulate and explain how the brain receives and processes the information from the ear </w:t>
            </w:r>
            <w:r w:rsidR="00D52442" w:rsidRPr="002A0463">
              <w:rPr>
                <w:rFonts w:eastAsia="Times New Roman" w:cs="Times New Roman"/>
                <w:sz w:val="24"/>
                <w:szCs w:val="24"/>
                <w:highlight w:val="darkGray"/>
              </w:rPr>
              <w:t>and</w:t>
            </w:r>
            <w:r w:rsidR="004D2FE2" w:rsidRPr="002A0463">
              <w:rPr>
                <w:rFonts w:eastAsia="Times New Roman" w:cs="Times New Roman"/>
                <w:sz w:val="24"/>
                <w:szCs w:val="24"/>
                <w:highlight w:val="darkGray"/>
              </w:rPr>
              <w:t xml:space="preserve">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8D0C45B" w14:textId="77777777" w:rsidR="004D2FE2" w:rsidRPr="002A0463" w:rsidRDefault="004D2FE2" w:rsidP="006014FE">
            <w:pPr>
              <w:spacing w:before="0" w:after="0"/>
              <w:jc w:val="left"/>
              <w:rPr>
                <w:rFonts w:eastAsia="Times New Roman" w:cs="Times New Roman"/>
                <w:sz w:val="24"/>
                <w:szCs w:val="24"/>
                <w:highlight w:val="darkGray"/>
              </w:rPr>
            </w:pPr>
          </w:p>
          <w:p w14:paraId="4C0989A3" w14:textId="77777777" w:rsidR="004D2FE2" w:rsidRPr="002A0463" w:rsidRDefault="00535E73"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Consistently demonstrates a thorough knowledge of the anatomy and physiology of the ear. Is able to articulate and explain how the brain receives and processes the information from the ear</w:t>
            </w:r>
            <w:r w:rsidR="00D52442" w:rsidRPr="002A0463">
              <w:rPr>
                <w:rFonts w:eastAsia="Times New Roman" w:cs="Times New Roman"/>
                <w:sz w:val="24"/>
                <w:szCs w:val="24"/>
                <w:highlight w:val="darkGray"/>
              </w:rPr>
              <w:t xml:space="preserve"> and</w:t>
            </w:r>
            <w:r w:rsidR="004D2FE2" w:rsidRPr="002A0463">
              <w:rPr>
                <w:rFonts w:eastAsia="Times New Roman" w:cs="Times New Roman"/>
                <w:sz w:val="24"/>
                <w:szCs w:val="24"/>
                <w:highlight w:val="darkGray"/>
              </w:rPr>
              <w:t xml:space="preserve"> applies this knowledge to identify characteristics and instructional implications to meet the individualized needs of deaf or hard of hearing students, across the range of program types/educational settings (from general education classrooms to schools for the deaf and hard of hearing) serving this population.</w:t>
            </w:r>
          </w:p>
        </w:tc>
      </w:tr>
    </w:tbl>
    <w:p w14:paraId="728380C0" w14:textId="77777777" w:rsidR="004D2FE2" w:rsidRDefault="004D2FE2" w:rsidP="00BE0042">
      <w:pPr>
        <w:sectPr w:rsidR="004D2FE2">
          <w:headerReference w:type="default" r:id="rId11"/>
          <w:pgSz w:w="15840" w:h="12240" w:orient="landscape"/>
          <w:pgMar w:top="720" w:right="720" w:bottom="720" w:left="720" w:header="720" w:footer="720" w:gutter="0"/>
          <w:cols w:space="720"/>
        </w:sectPr>
      </w:pPr>
    </w:p>
    <w:tbl>
      <w:tblPr>
        <w:tblW w:w="1440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two and three."/>
      </w:tblPr>
      <w:tblGrid>
        <w:gridCol w:w="3600"/>
        <w:gridCol w:w="3600"/>
        <w:gridCol w:w="3600"/>
        <w:gridCol w:w="3600"/>
      </w:tblGrid>
      <w:tr w:rsidR="004D2FE2" w14:paraId="28F16F1F" w14:textId="77777777" w:rsidTr="004D2FE2">
        <w:trPr>
          <w:trHeight w:val="367"/>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9EF35D8" w14:textId="77777777" w:rsidR="004D2FE2" w:rsidRPr="002A0463" w:rsidRDefault="00ED1D6E" w:rsidP="006014FE">
            <w:pPr>
              <w:widowControl w:val="0"/>
              <w:tabs>
                <w:tab w:val="left" w:pos="270"/>
              </w:tabs>
              <w:spacing w:before="0" w:after="0"/>
              <w:jc w:val="left"/>
              <w:rPr>
                <w:rFonts w:eastAsia="Times New Roman" w:cs="Times New Roman"/>
                <w:color w:val="000000"/>
              </w:rPr>
            </w:pPr>
            <w:r w:rsidRPr="002A0463">
              <w:rPr>
                <w:rFonts w:eastAsia="Times New Roman" w:cs="Times New Roman"/>
                <w:b/>
                <w:bCs/>
              </w:rPr>
              <w:lastRenderedPageBreak/>
              <w:t xml:space="preserve">2. </w:t>
            </w:r>
            <w:r w:rsidRPr="002A0463">
              <w:rPr>
                <w:rFonts w:eastAsia="Times New Roman" w:cs="Times New Roman"/>
                <w:b/>
                <w:bCs/>
                <w:highlight w:val="darkGray"/>
              </w:rPr>
              <w:t>Knowledge of the impact of environmental acoustics on auditory and speech perception</w:t>
            </w:r>
          </w:p>
        </w:tc>
      </w:tr>
      <w:tr w:rsidR="004D2FE2" w14:paraId="265DBBDE" w14:textId="77777777" w:rsidTr="004D2FE2">
        <w:trPr>
          <w:trHeight w:val="247"/>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40AEF5" w14:textId="77777777" w:rsidR="004D2FE2" w:rsidRPr="002A0463" w:rsidRDefault="004D2FE2" w:rsidP="006014FE">
            <w:pPr>
              <w:widowControl w:val="0"/>
              <w:spacing w:before="0" w:after="0"/>
              <w:jc w:val="center"/>
              <w:rPr>
                <w:rFonts w:eastAsia="Times New Roman" w:cs="Times New Roman"/>
                <w:b/>
                <w:color w:val="000000"/>
              </w:rPr>
            </w:pPr>
            <w:r w:rsidRPr="002A0463">
              <w:rPr>
                <w:rFonts w:eastAsia="Times New Roman" w:cs="Times New Roman"/>
                <w:b/>
                <w:color w:val="000000"/>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984DDC6" w14:textId="77777777" w:rsidR="004D2FE2" w:rsidRPr="002A0463" w:rsidRDefault="004D2FE2" w:rsidP="006014FE">
            <w:pPr>
              <w:widowControl w:val="0"/>
              <w:spacing w:before="0" w:after="0"/>
              <w:jc w:val="center"/>
              <w:rPr>
                <w:rFonts w:eastAsia="Times New Roman" w:cs="Times New Roman"/>
                <w:b/>
                <w:color w:val="000000"/>
              </w:rPr>
            </w:pPr>
            <w:r w:rsidRPr="002A0463">
              <w:rPr>
                <w:rFonts w:eastAsia="Times New Roman" w:cs="Times New Roman"/>
                <w:b/>
                <w:color w:val="000000"/>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93CB691" w14:textId="77777777" w:rsidR="004D2FE2" w:rsidRPr="002A0463" w:rsidRDefault="004D2FE2" w:rsidP="006014FE">
            <w:pPr>
              <w:widowControl w:val="0"/>
              <w:spacing w:before="0" w:after="0"/>
              <w:jc w:val="center"/>
              <w:rPr>
                <w:rFonts w:eastAsia="Times New Roman" w:cs="Times New Roman"/>
                <w:b/>
                <w:color w:val="000000"/>
              </w:rPr>
            </w:pPr>
            <w:r w:rsidRPr="002A0463">
              <w:rPr>
                <w:rFonts w:eastAsia="Times New Roman" w:cs="Times New Roman"/>
                <w:b/>
                <w:color w:val="000000"/>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34B702" w14:textId="77777777" w:rsidR="004D2FE2" w:rsidRDefault="004D2FE2" w:rsidP="006014FE">
            <w:pPr>
              <w:widowControl w:val="0"/>
              <w:spacing w:before="0" w:after="0"/>
              <w:jc w:val="center"/>
              <w:rPr>
                <w:rFonts w:eastAsia="Times New Roman" w:cs="Times New Roman"/>
                <w:b/>
                <w:color w:val="000000"/>
              </w:rPr>
            </w:pPr>
            <w:r>
              <w:rPr>
                <w:rFonts w:eastAsia="Times New Roman" w:cs="Times New Roman"/>
                <w:b/>
                <w:color w:val="000000"/>
              </w:rPr>
              <w:t>Exemplary</w:t>
            </w:r>
          </w:p>
        </w:tc>
      </w:tr>
      <w:tr w:rsidR="004D2FE2" w14:paraId="131CAB59" w14:textId="77777777" w:rsidTr="004D2FE2">
        <w:trPr>
          <w:trHeight w:val="3383"/>
          <w:tblHeader/>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4FCFBF4" w14:textId="77777777" w:rsidR="00ED1D6E" w:rsidRPr="002A0463" w:rsidRDefault="00ED1D6E" w:rsidP="00ED1D6E">
            <w:pPr>
              <w:spacing w:before="0" w:after="0"/>
              <w:jc w:val="left"/>
              <w:rPr>
                <w:rFonts w:eastAsia="Times New Roman" w:cs="Times New Roman"/>
                <w:highlight w:val="darkGray"/>
              </w:rPr>
            </w:pPr>
          </w:p>
          <w:p w14:paraId="285AA459" w14:textId="77777777" w:rsidR="004D2FE2" w:rsidRPr="002A0463" w:rsidRDefault="00ED1D6E" w:rsidP="00ED1D6E">
            <w:pPr>
              <w:spacing w:before="0" w:after="0"/>
              <w:jc w:val="left"/>
              <w:rPr>
                <w:rFonts w:eastAsia="Times New Roman" w:cs="Times New Roman"/>
                <w:highlight w:val="darkGray"/>
              </w:rPr>
            </w:pPr>
            <w:r w:rsidRPr="002A0463">
              <w:rPr>
                <w:rFonts w:eastAsia="Times New Roman" w:cs="Times New Roman"/>
                <w:highlight w:val="darkGray"/>
              </w:rPr>
              <w:t>Is unable to demonstrate knowledge of how the acoustics of various environments such as the classroom, cafeteria, auditorium and playground impact the student’s auditory perception and speech production</w:t>
            </w:r>
            <w:r w:rsidR="004D2FE2" w:rsidRPr="002A0463">
              <w:rPr>
                <w:rFonts w:eastAsia="Times New Roman" w:cs="Times New Roman"/>
                <w:highlight w:val="darkGray"/>
              </w:rPr>
              <w:t>.</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385FA29B" w14:textId="77777777" w:rsidR="004D2FE2" w:rsidRPr="002A0463" w:rsidRDefault="004D2FE2" w:rsidP="006014FE">
            <w:pPr>
              <w:spacing w:before="0" w:after="0"/>
              <w:jc w:val="left"/>
              <w:rPr>
                <w:rFonts w:eastAsia="Times New Roman" w:cs="Times New Roman"/>
                <w:highlight w:val="darkGray"/>
              </w:rPr>
            </w:pPr>
          </w:p>
          <w:p w14:paraId="47EDD798" w14:textId="77777777" w:rsidR="004D2FE2" w:rsidRPr="002A0463" w:rsidRDefault="00ED1D6E" w:rsidP="006014FE">
            <w:pPr>
              <w:spacing w:before="0" w:after="0"/>
              <w:jc w:val="left"/>
              <w:rPr>
                <w:rFonts w:eastAsia="Times New Roman" w:cs="Times New Roman"/>
                <w:highlight w:val="darkGray"/>
              </w:rPr>
            </w:pPr>
            <w:r w:rsidRPr="002A0463">
              <w:rPr>
                <w:rFonts w:eastAsia="Times New Roman" w:cs="Times New Roman"/>
                <w:highlight w:val="darkGray"/>
              </w:rPr>
              <w:t>Has demonstrated knowledge of how the acoustics of various environments such as the classroom, cafeteria, auditorium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0A74C068" w14:textId="77777777" w:rsidR="00ED1D6E" w:rsidRPr="002A0463" w:rsidRDefault="00ED1D6E" w:rsidP="006014FE">
            <w:pPr>
              <w:spacing w:before="0" w:after="0"/>
              <w:jc w:val="left"/>
              <w:rPr>
                <w:rFonts w:eastAsia="Times New Roman" w:cs="Times New Roman"/>
                <w:highlight w:val="darkGray"/>
              </w:rPr>
            </w:pPr>
          </w:p>
          <w:p w14:paraId="3C06159F" w14:textId="77777777" w:rsidR="004D2FE2" w:rsidRPr="002A0463" w:rsidRDefault="00ED1D6E" w:rsidP="006014FE">
            <w:pPr>
              <w:spacing w:before="0" w:after="0"/>
              <w:jc w:val="left"/>
              <w:rPr>
                <w:rFonts w:eastAsia="Times New Roman" w:cs="Times New Roman"/>
                <w:highlight w:val="darkGray"/>
              </w:rPr>
            </w:pPr>
            <w:r w:rsidRPr="002A0463">
              <w:rPr>
                <w:rFonts w:eastAsia="Times New Roman" w:cs="Times New Roman"/>
                <w:highlight w:val="darkGray"/>
              </w:rPr>
              <w:t>Frequently demonstrates knowledge of how the acoustics of various environments such as the classroom, cafeteria, auditorium and playground impact the student’s auditory perception and speech production.</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078454F" w14:textId="77777777" w:rsidR="004D2FE2" w:rsidRPr="00BB3FAA" w:rsidRDefault="004D2FE2" w:rsidP="006014FE">
            <w:pPr>
              <w:spacing w:before="0" w:after="0"/>
              <w:jc w:val="left"/>
              <w:rPr>
                <w:rFonts w:eastAsia="Times New Roman" w:cs="Times New Roman"/>
                <w:highlight w:val="darkGray"/>
              </w:rPr>
            </w:pPr>
          </w:p>
          <w:p w14:paraId="3107CBA8" w14:textId="77777777" w:rsidR="004D2FE2" w:rsidRPr="00BB3FAA" w:rsidRDefault="00ED1D6E" w:rsidP="006014FE">
            <w:pPr>
              <w:spacing w:before="0" w:after="0"/>
              <w:jc w:val="left"/>
              <w:rPr>
                <w:rFonts w:eastAsia="Times New Roman" w:cs="Times New Roman"/>
                <w:highlight w:val="darkGray"/>
              </w:rPr>
            </w:pPr>
            <w:r w:rsidRPr="00BB3FAA">
              <w:rPr>
                <w:rFonts w:eastAsia="Times New Roman" w:cs="Times New Roman"/>
                <w:highlight w:val="darkGray"/>
              </w:rPr>
              <w:t>Consistently demonstrates comprehensive knowledge of how the acoustics of various environments such as the classroom, cafeteria, auditorium and playground impact the student’s auditory perception and speech production.</w:t>
            </w:r>
          </w:p>
        </w:tc>
      </w:tr>
      <w:tr w:rsidR="004D2FE2" w14:paraId="14841EAC" w14:textId="77777777" w:rsidTr="004D2FE2">
        <w:trPr>
          <w:trHeight w:val="541"/>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4DE63B77" w14:textId="77777777" w:rsidR="004D2FE2" w:rsidRPr="002A0463" w:rsidRDefault="004D2FE2" w:rsidP="006014FE">
            <w:pPr>
              <w:keepNext/>
              <w:widowControl w:val="0"/>
              <w:spacing w:before="0" w:after="0"/>
              <w:jc w:val="left"/>
              <w:rPr>
                <w:rFonts w:eastAsia="Times New Roman" w:cs="Times New Roman"/>
                <w:b/>
                <w:color w:val="000000"/>
              </w:rPr>
            </w:pPr>
            <w:r w:rsidRPr="002A0463">
              <w:rPr>
                <w:rFonts w:eastAsia="Times New Roman" w:cs="Times New Roman"/>
                <w:b/>
                <w:bCs/>
              </w:rPr>
              <w:t>3</w:t>
            </w:r>
            <w:r w:rsidRPr="002A0463">
              <w:rPr>
                <w:rFonts w:eastAsia="Times New Roman" w:cs="Times New Roman"/>
                <w:b/>
                <w:bCs/>
                <w:shd w:val="clear" w:color="auto" w:fill="D9E2F3" w:themeFill="accent1" w:themeFillTint="33"/>
              </w:rPr>
              <w:t>. Knowledge of typical neurological, auditory and speech development and the impact hearing loss has on each of these developmental areas.</w:t>
            </w:r>
          </w:p>
        </w:tc>
      </w:tr>
      <w:tr w:rsidR="004D2FE2" w14:paraId="272F1AEC" w14:textId="77777777" w:rsidTr="004D2FE2">
        <w:trPr>
          <w:trHeight w:val="232"/>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B99692E" w14:textId="77777777" w:rsidR="004D2FE2" w:rsidRPr="002A0463" w:rsidRDefault="004D2FE2" w:rsidP="006014FE">
            <w:pPr>
              <w:keepNext/>
              <w:widowControl w:val="0"/>
              <w:spacing w:before="0" w:after="0"/>
              <w:jc w:val="center"/>
              <w:rPr>
                <w:rFonts w:eastAsia="Times New Roman" w:cs="Times New Roman"/>
                <w:b/>
                <w:color w:val="000000"/>
              </w:rPr>
            </w:pPr>
            <w:r w:rsidRPr="002A0463">
              <w:rPr>
                <w:rFonts w:eastAsia="Times New Roman" w:cs="Times New Roman"/>
                <w:b/>
                <w:color w:val="000000"/>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64C222" w14:textId="77777777" w:rsidR="004D2FE2" w:rsidRPr="002A0463" w:rsidRDefault="004D2FE2" w:rsidP="006014FE">
            <w:pPr>
              <w:widowControl w:val="0"/>
              <w:spacing w:before="0" w:after="0"/>
              <w:jc w:val="center"/>
              <w:rPr>
                <w:rFonts w:eastAsia="Times New Roman" w:cs="Times New Roman"/>
                <w:b/>
                <w:color w:val="000000"/>
              </w:rPr>
            </w:pPr>
            <w:r w:rsidRPr="002A0463">
              <w:rPr>
                <w:rFonts w:eastAsia="Times New Roman" w:cs="Times New Roman"/>
                <w:b/>
                <w:color w:val="000000"/>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F786393" w14:textId="77777777" w:rsidR="004D2FE2" w:rsidRPr="002A0463" w:rsidRDefault="004D2FE2" w:rsidP="006014FE">
            <w:pPr>
              <w:widowControl w:val="0"/>
              <w:spacing w:before="0" w:after="0"/>
              <w:jc w:val="center"/>
              <w:rPr>
                <w:rFonts w:eastAsia="Times New Roman" w:cs="Times New Roman"/>
                <w:b/>
                <w:color w:val="000000"/>
              </w:rPr>
            </w:pPr>
            <w:r w:rsidRPr="002A0463">
              <w:rPr>
                <w:rFonts w:eastAsia="Times New Roman" w:cs="Times New Roman"/>
                <w:b/>
                <w:color w:val="000000"/>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90D459" w14:textId="77777777" w:rsidR="004D2FE2" w:rsidRDefault="004D2FE2" w:rsidP="006014FE">
            <w:pPr>
              <w:widowControl w:val="0"/>
              <w:spacing w:before="0" w:after="0"/>
              <w:jc w:val="center"/>
              <w:rPr>
                <w:rFonts w:eastAsia="Times New Roman" w:cs="Times New Roman"/>
                <w:b/>
                <w:color w:val="000000"/>
              </w:rPr>
            </w:pPr>
            <w:r>
              <w:rPr>
                <w:rFonts w:eastAsia="Times New Roman" w:cs="Times New Roman"/>
                <w:b/>
                <w:color w:val="000000"/>
              </w:rPr>
              <w:t>Exemplary</w:t>
            </w:r>
          </w:p>
        </w:tc>
      </w:tr>
      <w:tr w:rsidR="004D2FE2" w14:paraId="4BC1324D" w14:textId="77777777" w:rsidTr="004D2FE2">
        <w:trPr>
          <w:trHeight w:val="3684"/>
          <w:tblHeader/>
        </w:trPr>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528993D" w14:textId="77777777" w:rsidR="004D2FE2" w:rsidRPr="002A0463" w:rsidRDefault="004D2FE2" w:rsidP="006014FE">
            <w:pPr>
              <w:spacing w:before="0" w:after="0"/>
              <w:jc w:val="left"/>
              <w:rPr>
                <w:rFonts w:eastAsia="Times New Roman" w:cs="Times New Roman"/>
              </w:rPr>
            </w:pPr>
            <w:r w:rsidRPr="002A0463">
              <w:rPr>
                <w:rFonts w:eastAsia="Times New Roman" w:cs="Times New Roman"/>
              </w:rPr>
              <w:t>Fails to demonstrate or rarely demonstrates a basic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w:t>
            </w:r>
          </w:p>
          <w:p w14:paraId="118B9A45" w14:textId="77777777" w:rsidR="004D2FE2" w:rsidRPr="002A0463" w:rsidRDefault="004D2FE2" w:rsidP="006014FE">
            <w:pPr>
              <w:spacing w:before="0" w:after="0"/>
              <w:jc w:val="left"/>
              <w:rPr>
                <w:rFonts w:eastAsia="Times New Roman" w:cs="Times New Roman"/>
              </w:rPr>
            </w:pPr>
            <w:r w:rsidRPr="002A0463">
              <w:rPr>
                <w:rFonts w:eastAsia="Times New Roman" w:cs="Times New Roman"/>
                <w:highlight w:val="darkGray"/>
              </w:rPr>
              <w:t>Does not consistently apply this knowledge to their classroom practice to meet the individualized needs of deaf or hard of hearing students.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3AA0C21" w14:textId="77777777" w:rsidR="004D2FE2" w:rsidRPr="002A0463" w:rsidRDefault="004D2FE2" w:rsidP="006014FE">
            <w:pPr>
              <w:spacing w:before="0" w:after="0"/>
              <w:jc w:val="left"/>
              <w:rPr>
                <w:rFonts w:eastAsia="Times New Roman" w:cs="Times New Roman"/>
              </w:rPr>
            </w:pPr>
            <w:r w:rsidRPr="002A0463">
              <w:rPr>
                <w:rFonts w:eastAsia="Times New Roman" w:cs="Times New Roman"/>
              </w:rPr>
              <w:t xml:space="preserve">Has demonstrated a basic knowledge and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  </w:t>
            </w:r>
            <w:r w:rsidR="00696413" w:rsidRPr="002A0463">
              <w:rPr>
                <w:rFonts w:eastAsia="Times New Roman" w:cs="Times New Roman"/>
                <w:highlight w:val="darkGray"/>
              </w:rPr>
              <w:t xml:space="preserve">and applies  </w:t>
            </w:r>
            <w:r w:rsidRPr="002A0463">
              <w:rPr>
                <w:rFonts w:eastAsia="Times New Roman" w:cs="Times New Roman"/>
                <w:highlight w:val="darkGray"/>
              </w:rPr>
              <w:t>this knowledge to their classroom practice to meet the individualized needs of deaf or hard of hearing students.</w:t>
            </w:r>
            <w:r w:rsidRPr="002A0463">
              <w:rPr>
                <w:rFonts w:eastAsia="Times New Roman" w:cs="Times New Roman"/>
              </w:rPr>
              <w:t xml:space="preserve"> </w:t>
            </w:r>
          </w:p>
          <w:p w14:paraId="1DA01745" w14:textId="77777777" w:rsidR="004D2FE2" w:rsidRPr="002A0463" w:rsidRDefault="004D2FE2" w:rsidP="006014FE">
            <w:pPr>
              <w:spacing w:before="0" w:after="0"/>
              <w:jc w:val="left"/>
              <w:rPr>
                <w:rFonts w:eastAsia="Times New Roman" w:cs="Times New Roman"/>
              </w:rPr>
            </w:pP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1A97E45" w14:textId="77777777" w:rsidR="004D2FE2" w:rsidRPr="002A0463" w:rsidRDefault="004D2FE2" w:rsidP="006014FE">
            <w:pPr>
              <w:spacing w:before="0" w:after="0"/>
              <w:jc w:val="left"/>
              <w:rPr>
                <w:rFonts w:eastAsia="Times New Roman" w:cs="Times New Roman"/>
              </w:rPr>
            </w:pPr>
            <w:r w:rsidRPr="002A0463">
              <w:rPr>
                <w:rFonts w:eastAsia="Times New Roman" w:cs="Times New Roman"/>
              </w:rPr>
              <w:t>Frequently demonstrates a thorough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w:t>
            </w:r>
            <w:r w:rsidR="00D52442" w:rsidRPr="002A0463">
              <w:rPr>
                <w:rFonts w:eastAsia="Times New Roman" w:cs="Times New Roman"/>
                <w:highlight w:val="darkGray"/>
              </w:rPr>
              <w:t xml:space="preserve">and </w:t>
            </w:r>
            <w:r w:rsidRPr="002A0463">
              <w:rPr>
                <w:rFonts w:eastAsia="Times New Roman" w:cs="Times New Roman"/>
                <w:highlight w:val="darkGray"/>
              </w:rPr>
              <w:t>applies this knowledge to their classroom practice to meet the individualized needs of deaf or hard of hearing students.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E5DEC7D" w14:textId="77777777" w:rsidR="004D2FE2" w:rsidRDefault="004D2FE2" w:rsidP="006014FE">
            <w:pPr>
              <w:spacing w:before="0" w:after="0"/>
              <w:jc w:val="left"/>
              <w:rPr>
                <w:rFonts w:eastAsia="Times New Roman" w:cs="Times New Roman"/>
              </w:rPr>
            </w:pPr>
            <w:r>
              <w:rPr>
                <w:rFonts w:eastAsia="Times New Roman" w:cs="Times New Roman"/>
              </w:rPr>
              <w:t>Consistently demonstrates a comprehensive understanding of neurological, auditory or speech development (neuroplasticity; anatomy and physiology of the speech and hearing mechanism; acoustic properties of speech; hierarchy of auditory development, impact of hearing loss and the use of hearing aids and cochlear implants on speech perception and speech production, phonetics and assessments of speech perception and speech production)</w:t>
            </w:r>
            <w:r w:rsidR="00D52442">
              <w:rPr>
                <w:rFonts w:eastAsia="Times New Roman" w:cs="Times New Roman"/>
              </w:rPr>
              <w:t xml:space="preserve"> </w:t>
            </w:r>
            <w:r w:rsidR="00D52442" w:rsidRPr="00BB3FAA">
              <w:rPr>
                <w:rFonts w:eastAsia="Times New Roman" w:cs="Times New Roman"/>
                <w:highlight w:val="darkGray"/>
              </w:rPr>
              <w:t>and</w:t>
            </w:r>
            <w:r w:rsidRPr="00BB3FAA">
              <w:rPr>
                <w:rFonts w:eastAsia="Times New Roman" w:cs="Times New Roman"/>
                <w:highlight w:val="darkGray"/>
              </w:rPr>
              <w:t xml:space="preserve"> applies this knowledge to their classroom practice to meet the individualized needs of deaf or hard of hearing students.</w:t>
            </w:r>
          </w:p>
          <w:p w14:paraId="744665ED" w14:textId="77777777" w:rsidR="004D2FE2" w:rsidRDefault="004D2FE2" w:rsidP="006014FE">
            <w:pPr>
              <w:spacing w:before="0" w:after="0"/>
              <w:jc w:val="left"/>
              <w:rPr>
                <w:rFonts w:eastAsia="Times New Roman" w:cs="Times New Roman"/>
              </w:rPr>
            </w:pPr>
          </w:p>
        </w:tc>
      </w:tr>
    </w:tbl>
    <w:p w14:paraId="4DB3A1E4" w14:textId="77777777" w:rsidR="004D2FE2" w:rsidRDefault="004D2FE2" w:rsidP="004D2FE2">
      <w:pPr>
        <w:widowControl w:val="0"/>
        <w:spacing w:before="0" w:after="0"/>
        <w:jc w:val="left"/>
        <w:rPr>
          <w:rFonts w:eastAsia="Calibri" w:cs="Calibri"/>
          <w:color w:val="000000"/>
        </w:rPr>
      </w:pPr>
    </w:p>
    <w:p w14:paraId="7F569392" w14:textId="77777777" w:rsidR="004D2FE2" w:rsidRDefault="004D2FE2" w:rsidP="004D2FE2">
      <w:pPr>
        <w:spacing w:before="0" w:after="0"/>
        <w:jc w:val="left"/>
        <w:rPr>
          <w:rFonts w:eastAsia="Times New Roman" w:cs="Times New Roman"/>
          <w:b/>
          <w:bCs/>
        </w:rPr>
        <w:sectPr w:rsidR="004D2FE2">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four and five."/>
      </w:tblPr>
      <w:tblGrid>
        <w:gridCol w:w="3645"/>
        <w:gridCol w:w="3600"/>
        <w:gridCol w:w="3600"/>
        <w:gridCol w:w="3600"/>
      </w:tblGrid>
      <w:tr w:rsidR="004D2FE2" w14:paraId="37CD7714" w14:textId="77777777" w:rsidTr="004D2FE2">
        <w:trPr>
          <w:trHeight w:val="304"/>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37684FE3" w14:textId="77777777" w:rsidR="004D2FE2" w:rsidRPr="002A0463" w:rsidRDefault="000922A0" w:rsidP="006014FE">
            <w:pPr>
              <w:keepNext/>
              <w:keepLines/>
              <w:widowControl w:val="0"/>
              <w:spacing w:before="0" w:after="0"/>
              <w:jc w:val="left"/>
              <w:rPr>
                <w:rFonts w:eastAsia="Times New Roman" w:cs="Times New Roman"/>
                <w:b/>
                <w:color w:val="000000"/>
                <w:sz w:val="24"/>
                <w:szCs w:val="24"/>
                <w:highlight w:val="darkGray"/>
              </w:rPr>
            </w:pPr>
            <w:r w:rsidRPr="002A0463">
              <w:rPr>
                <w:rFonts w:eastAsia="Times New Roman" w:cs="Times New Roman"/>
                <w:b/>
                <w:color w:val="000000"/>
                <w:sz w:val="24"/>
                <w:szCs w:val="24"/>
                <w:highlight w:val="darkGray"/>
              </w:rPr>
              <w:lastRenderedPageBreak/>
              <w:t>4. Knowledge of hearing measurement and related test interpretation</w:t>
            </w:r>
          </w:p>
        </w:tc>
      </w:tr>
      <w:tr w:rsidR="004D2FE2" w14:paraId="1295490A" w14:textId="77777777" w:rsidTr="004D2FE2">
        <w:trPr>
          <w:trHeight w:val="243"/>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05E1C45" w14:textId="77777777" w:rsidR="004D2FE2" w:rsidRPr="002A0463" w:rsidRDefault="004D2FE2" w:rsidP="006014FE">
            <w:pPr>
              <w:keepNext/>
              <w:keepLines/>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56F7363"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AA5B27"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577DE3A"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Exemplary</w:t>
            </w:r>
          </w:p>
        </w:tc>
      </w:tr>
      <w:tr w:rsidR="004D2FE2" w14:paraId="3298A554" w14:textId="77777777" w:rsidTr="004D2FE2">
        <w:trPr>
          <w:trHeight w:val="3527"/>
          <w:tblHeader/>
        </w:trPr>
        <w:tc>
          <w:tcPr>
            <w:tcW w:w="3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41FC2C1" w14:textId="77777777" w:rsidR="000922A0" w:rsidRPr="002A0463" w:rsidRDefault="000922A0" w:rsidP="000922A0">
            <w:pPr>
              <w:spacing w:before="0" w:after="0"/>
              <w:jc w:val="left"/>
              <w:rPr>
                <w:rFonts w:eastAsia="Times New Roman" w:cs="Times New Roman"/>
                <w:sz w:val="24"/>
                <w:szCs w:val="24"/>
              </w:rPr>
            </w:pPr>
            <w:r w:rsidRPr="002A0463">
              <w:rPr>
                <w:rFonts w:eastAsia="Times New Roman" w:cs="Times New Roman"/>
                <w:sz w:val="24"/>
                <w:szCs w:val="24"/>
                <w:highlight w:val="darkGray"/>
              </w:rPr>
              <w:t xml:space="preserve">Fails to demonstrate or rarely demonstrates an understanding </w:t>
            </w:r>
            <w:r w:rsidR="00152F86" w:rsidRPr="002A0463">
              <w:rPr>
                <w:rFonts w:eastAsia="Times New Roman" w:cs="Times New Roman"/>
                <w:sz w:val="24"/>
                <w:szCs w:val="24"/>
                <w:highlight w:val="darkGray"/>
              </w:rPr>
              <w:t xml:space="preserve">of </w:t>
            </w:r>
            <w:r w:rsidR="000E53D6" w:rsidRPr="002A0463">
              <w:rPr>
                <w:rFonts w:eastAsia="Times New Roman" w:cs="Times New Roman"/>
                <w:sz w:val="24"/>
                <w:szCs w:val="24"/>
                <w:highlight w:val="darkGray"/>
              </w:rPr>
              <w:t xml:space="preserve">the </w:t>
            </w:r>
            <w:r w:rsidR="00152F86" w:rsidRPr="002A0463">
              <w:rPr>
                <w:rFonts w:eastAsia="Times New Roman" w:cs="Times New Roman"/>
                <w:sz w:val="24"/>
                <w:szCs w:val="24"/>
                <w:highlight w:val="darkGray"/>
              </w:rPr>
              <w:t xml:space="preserve">types and uses of various </w:t>
            </w:r>
            <w:r w:rsidR="000E53D6" w:rsidRPr="002A0463">
              <w:rPr>
                <w:rFonts w:eastAsia="Times New Roman" w:cs="Times New Roman"/>
                <w:sz w:val="24"/>
                <w:szCs w:val="24"/>
                <w:highlight w:val="darkGray"/>
              </w:rPr>
              <w:t xml:space="preserve">screening and test measurement tools and the ability to interpret the results. </w:t>
            </w:r>
            <w:r w:rsidRPr="002A0463">
              <w:rPr>
                <w:rFonts w:eastAsia="Times New Roman" w:cs="Times New Roman"/>
                <w:sz w:val="24"/>
                <w:szCs w:val="24"/>
                <w:highlight w:val="darkGray"/>
              </w:rPr>
              <w:t>Unable to apply knowledge of the test results to explain hearing levels and the impact on listening and speech perception</w:t>
            </w:r>
            <w:r w:rsidR="000E53D6" w:rsidRPr="002A0463">
              <w:rPr>
                <w:rFonts w:eastAsia="Times New Roman" w:cs="Times New Roman"/>
                <w:sz w:val="24"/>
                <w:szCs w:val="24"/>
                <w:highlight w:val="darkGray"/>
              </w:rPr>
              <w:t>. Is unable to use the results to increase the development of auditory skills and maximize</w:t>
            </w:r>
            <w:r w:rsidR="0056140E" w:rsidRPr="002A0463">
              <w:rPr>
                <w:rFonts w:eastAsia="Times New Roman" w:cs="Times New Roman"/>
                <w:sz w:val="24"/>
                <w:szCs w:val="24"/>
                <w:highlight w:val="darkGray"/>
              </w:rPr>
              <w:t xml:space="preserve"> the </w:t>
            </w:r>
            <w:r w:rsidR="000E53D6" w:rsidRPr="002A0463">
              <w:rPr>
                <w:rFonts w:eastAsia="Times New Roman" w:cs="Times New Roman"/>
                <w:sz w:val="24"/>
                <w:szCs w:val="24"/>
                <w:highlight w:val="darkGray"/>
              </w:rPr>
              <w:t>use of residual hearing and provide an environment of intense auditory training.</w:t>
            </w:r>
          </w:p>
          <w:p w14:paraId="517F097B" w14:textId="77777777" w:rsidR="004D2FE2" w:rsidRPr="002A0463" w:rsidRDefault="004D2FE2" w:rsidP="006014FE">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19B8356" w14:textId="77777777" w:rsidR="000E53D6" w:rsidRPr="002A0463" w:rsidRDefault="000922A0" w:rsidP="000E53D6">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Has demonstrated an understanding </w:t>
            </w:r>
            <w:r w:rsidR="000E53D6" w:rsidRPr="002A0463">
              <w:rPr>
                <w:rFonts w:eastAsia="Times New Roman" w:cs="Times New Roman"/>
                <w:sz w:val="24"/>
                <w:szCs w:val="24"/>
                <w:highlight w:val="darkGray"/>
              </w:rPr>
              <w:t>of the types and uses of various screening and test measurement tools and the ability to interpret the results</w:t>
            </w:r>
            <w:r w:rsidR="00696413" w:rsidRPr="002A0463">
              <w:rPr>
                <w:rFonts w:eastAsia="Times New Roman" w:cs="Times New Roman"/>
                <w:sz w:val="24"/>
                <w:szCs w:val="24"/>
                <w:highlight w:val="darkGray"/>
              </w:rPr>
              <w:t xml:space="preserve"> and</w:t>
            </w:r>
            <w:r w:rsidR="000E53D6" w:rsidRPr="002A0463">
              <w:rPr>
                <w:rFonts w:eastAsia="Times New Roman" w:cs="Times New Roman"/>
                <w:sz w:val="24"/>
                <w:szCs w:val="24"/>
                <w:highlight w:val="darkGray"/>
              </w:rPr>
              <w:t xml:space="preserve"> </w:t>
            </w:r>
            <w:r w:rsidR="00696413" w:rsidRPr="002A0463">
              <w:rPr>
                <w:rFonts w:eastAsia="Times New Roman" w:cs="Times New Roman"/>
                <w:sz w:val="24"/>
                <w:szCs w:val="24"/>
                <w:highlight w:val="darkGray"/>
              </w:rPr>
              <w:t>d</w:t>
            </w:r>
            <w:r w:rsidR="000E53D6" w:rsidRPr="002A0463">
              <w:rPr>
                <w:rFonts w:eastAsia="Times New Roman" w:cs="Times New Roman"/>
                <w:sz w:val="24"/>
                <w:szCs w:val="24"/>
                <w:highlight w:val="darkGray"/>
              </w:rPr>
              <w:t>emonstrates knowledge of the test results to explain hearing levels and the impact on listening and speech perception</w:t>
            </w:r>
            <w:r w:rsidR="00D52442" w:rsidRPr="002A0463">
              <w:rPr>
                <w:rFonts w:eastAsia="Times New Roman" w:cs="Times New Roman"/>
                <w:sz w:val="24"/>
                <w:szCs w:val="24"/>
                <w:highlight w:val="darkGray"/>
              </w:rPr>
              <w:t xml:space="preserve"> and </w:t>
            </w:r>
            <w:r w:rsidR="000E53D6" w:rsidRPr="002A0463">
              <w:rPr>
                <w:rFonts w:eastAsia="Times New Roman" w:cs="Times New Roman"/>
                <w:sz w:val="24"/>
                <w:szCs w:val="24"/>
                <w:highlight w:val="darkGray"/>
              </w:rPr>
              <w:t xml:space="preserve"> use</w:t>
            </w:r>
            <w:r w:rsidR="00D52442" w:rsidRPr="002A0463">
              <w:rPr>
                <w:rFonts w:eastAsia="Times New Roman" w:cs="Times New Roman"/>
                <w:sz w:val="24"/>
                <w:szCs w:val="24"/>
                <w:highlight w:val="darkGray"/>
              </w:rPr>
              <w:t>s</w:t>
            </w:r>
            <w:r w:rsidR="000E53D6" w:rsidRPr="002A0463">
              <w:rPr>
                <w:rFonts w:eastAsia="Times New Roman" w:cs="Times New Roman"/>
                <w:sz w:val="24"/>
                <w:szCs w:val="24"/>
                <w:highlight w:val="darkGray"/>
              </w:rPr>
              <w:t xml:space="preserve"> the results to increase the development of auditory skills and maximize </w:t>
            </w:r>
            <w:r w:rsidR="0056140E" w:rsidRPr="002A0463">
              <w:rPr>
                <w:rFonts w:eastAsia="Times New Roman" w:cs="Times New Roman"/>
                <w:sz w:val="24"/>
                <w:szCs w:val="24"/>
                <w:highlight w:val="darkGray"/>
              </w:rPr>
              <w:t xml:space="preserve">the </w:t>
            </w:r>
            <w:r w:rsidR="000E53D6" w:rsidRPr="002A0463">
              <w:rPr>
                <w:rFonts w:eastAsia="Times New Roman" w:cs="Times New Roman"/>
                <w:sz w:val="24"/>
                <w:szCs w:val="24"/>
                <w:highlight w:val="darkGray"/>
              </w:rPr>
              <w:t>use of residual hearing and provide an environment of intense auditory training.</w:t>
            </w:r>
          </w:p>
          <w:p w14:paraId="160A30F1" w14:textId="77777777" w:rsidR="004D2FE2" w:rsidRPr="002A0463" w:rsidRDefault="004D2FE2" w:rsidP="006014FE">
            <w:pPr>
              <w:spacing w:before="0" w:after="0"/>
              <w:jc w:val="left"/>
              <w:rPr>
                <w:rFonts w:eastAsia="Times New Roman" w:cs="Times New Roman"/>
                <w:sz w:val="24"/>
                <w:szCs w:val="24"/>
                <w:highlight w:val="yellow"/>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00457F5" w14:textId="77777777" w:rsidR="000E53D6" w:rsidRPr="002A0463" w:rsidRDefault="000922A0" w:rsidP="000E53D6">
            <w:pPr>
              <w:spacing w:before="0" w:after="0"/>
              <w:jc w:val="left"/>
              <w:rPr>
                <w:rFonts w:eastAsia="Times New Roman" w:cs="Times New Roman"/>
                <w:sz w:val="24"/>
                <w:szCs w:val="24"/>
              </w:rPr>
            </w:pPr>
            <w:r w:rsidRPr="002A0463">
              <w:rPr>
                <w:rFonts w:eastAsia="Times New Roman" w:cs="Times New Roman"/>
                <w:sz w:val="24"/>
                <w:szCs w:val="24"/>
                <w:highlight w:val="darkGray"/>
              </w:rPr>
              <w:t xml:space="preserve">Frequently demonstrates an understanding </w:t>
            </w:r>
            <w:r w:rsidR="000E53D6" w:rsidRPr="002A0463">
              <w:rPr>
                <w:rFonts w:eastAsia="Times New Roman" w:cs="Times New Roman"/>
                <w:sz w:val="24"/>
                <w:szCs w:val="24"/>
                <w:highlight w:val="darkGray"/>
              </w:rPr>
              <w:t>of the types and uses of various screening and test measurement tools and the ability to interpret the results</w:t>
            </w:r>
            <w:r w:rsidR="00D52442" w:rsidRPr="002A0463">
              <w:rPr>
                <w:rFonts w:eastAsia="Times New Roman" w:cs="Times New Roman"/>
                <w:sz w:val="24"/>
                <w:szCs w:val="24"/>
                <w:highlight w:val="darkGray"/>
              </w:rPr>
              <w:t xml:space="preserve"> and</w:t>
            </w:r>
            <w:r w:rsidR="000E53D6" w:rsidRPr="002A0463">
              <w:rPr>
                <w:rFonts w:eastAsia="Times New Roman" w:cs="Times New Roman"/>
                <w:sz w:val="24"/>
                <w:szCs w:val="24"/>
                <w:highlight w:val="darkGray"/>
              </w:rPr>
              <w:t xml:space="preserve"> demonstrates knowledge of the test results to explain hearing levels and the impact on listening and speech perception </w:t>
            </w:r>
            <w:r w:rsidR="00D52442" w:rsidRPr="002A0463">
              <w:rPr>
                <w:rFonts w:eastAsia="Times New Roman" w:cs="Times New Roman"/>
                <w:sz w:val="24"/>
                <w:szCs w:val="24"/>
                <w:highlight w:val="darkGray"/>
              </w:rPr>
              <w:t>and</w:t>
            </w:r>
            <w:r w:rsidR="000E53D6" w:rsidRPr="002A0463">
              <w:rPr>
                <w:rFonts w:eastAsia="Times New Roman" w:cs="Times New Roman"/>
                <w:sz w:val="24"/>
                <w:szCs w:val="24"/>
                <w:highlight w:val="darkGray"/>
              </w:rPr>
              <w:t xml:space="preserve"> uses the results to increase the development of auditory skills and maximize</w:t>
            </w:r>
            <w:r w:rsidR="0056140E" w:rsidRPr="002A0463">
              <w:rPr>
                <w:rFonts w:eastAsia="Times New Roman" w:cs="Times New Roman"/>
                <w:sz w:val="24"/>
                <w:szCs w:val="24"/>
                <w:highlight w:val="darkGray"/>
              </w:rPr>
              <w:t xml:space="preserve"> the</w:t>
            </w:r>
            <w:r w:rsidR="000E53D6" w:rsidRPr="002A0463">
              <w:rPr>
                <w:rFonts w:eastAsia="Times New Roman" w:cs="Times New Roman"/>
                <w:sz w:val="24"/>
                <w:szCs w:val="24"/>
                <w:highlight w:val="darkGray"/>
              </w:rPr>
              <w:t xml:space="preserve"> use of residual hearing and provide an environment of intense auditory training.</w:t>
            </w:r>
          </w:p>
          <w:p w14:paraId="61AF13A4" w14:textId="77777777" w:rsidR="004D2FE2" w:rsidRPr="002A0463" w:rsidRDefault="004D2FE2" w:rsidP="006014FE">
            <w:pPr>
              <w:spacing w:before="0" w:after="0"/>
              <w:jc w:val="left"/>
              <w:rPr>
                <w:rFonts w:eastAsia="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49158EA" w14:textId="77777777" w:rsidR="000E53D6" w:rsidRPr="002A0463" w:rsidRDefault="000922A0" w:rsidP="000E53D6">
            <w:pPr>
              <w:spacing w:before="0" w:after="0"/>
              <w:jc w:val="left"/>
              <w:rPr>
                <w:rFonts w:eastAsia="Times New Roman" w:cs="Times New Roman"/>
                <w:sz w:val="24"/>
                <w:szCs w:val="24"/>
              </w:rPr>
            </w:pPr>
            <w:r w:rsidRPr="002A0463">
              <w:rPr>
                <w:rFonts w:eastAsia="Times New Roman" w:cs="Times New Roman"/>
                <w:sz w:val="24"/>
                <w:szCs w:val="24"/>
                <w:highlight w:val="darkGray"/>
              </w:rPr>
              <w:t xml:space="preserve">Consistently demonstrates an understanding </w:t>
            </w:r>
            <w:r w:rsidR="000E53D6" w:rsidRPr="002A0463">
              <w:rPr>
                <w:rFonts w:eastAsia="Times New Roman" w:cs="Times New Roman"/>
                <w:sz w:val="24"/>
                <w:szCs w:val="24"/>
                <w:highlight w:val="darkGray"/>
              </w:rPr>
              <w:t>of the types and uses of various screening and test measurement tools and the ability to interpret the results</w:t>
            </w:r>
            <w:r w:rsidR="00D52442" w:rsidRPr="002A0463">
              <w:rPr>
                <w:rFonts w:eastAsia="Times New Roman" w:cs="Times New Roman"/>
                <w:sz w:val="24"/>
                <w:szCs w:val="24"/>
                <w:highlight w:val="darkGray"/>
              </w:rPr>
              <w:t xml:space="preserve"> and</w:t>
            </w:r>
            <w:r w:rsidR="000E53D6" w:rsidRPr="002A0463">
              <w:rPr>
                <w:rFonts w:eastAsia="Times New Roman" w:cs="Times New Roman"/>
                <w:sz w:val="24"/>
                <w:szCs w:val="24"/>
                <w:highlight w:val="darkGray"/>
              </w:rPr>
              <w:t xml:space="preserve"> demonstrates knowledge of the test results to explain hearing levels and the impact on listening and speech perception</w:t>
            </w:r>
            <w:r w:rsidR="00D52442" w:rsidRPr="002A0463">
              <w:rPr>
                <w:rFonts w:eastAsia="Times New Roman" w:cs="Times New Roman"/>
                <w:sz w:val="24"/>
                <w:szCs w:val="24"/>
                <w:highlight w:val="darkGray"/>
              </w:rPr>
              <w:t xml:space="preserve"> and </w:t>
            </w:r>
            <w:r w:rsidR="000E53D6" w:rsidRPr="002A0463">
              <w:rPr>
                <w:rFonts w:eastAsia="Times New Roman" w:cs="Times New Roman"/>
                <w:sz w:val="24"/>
                <w:szCs w:val="24"/>
                <w:highlight w:val="darkGray"/>
              </w:rPr>
              <w:t xml:space="preserve">uses the results to increase the development of auditory skills and maximize </w:t>
            </w:r>
            <w:r w:rsidR="0056140E" w:rsidRPr="002A0463">
              <w:rPr>
                <w:rFonts w:eastAsia="Times New Roman" w:cs="Times New Roman"/>
                <w:sz w:val="24"/>
                <w:szCs w:val="24"/>
                <w:highlight w:val="darkGray"/>
              </w:rPr>
              <w:t xml:space="preserve">the </w:t>
            </w:r>
            <w:r w:rsidR="000E53D6" w:rsidRPr="002A0463">
              <w:rPr>
                <w:rFonts w:eastAsia="Times New Roman" w:cs="Times New Roman"/>
                <w:sz w:val="24"/>
                <w:szCs w:val="24"/>
                <w:highlight w:val="darkGray"/>
              </w:rPr>
              <w:t>use of residual hearing and provide an environment of intense auditory trainin</w:t>
            </w:r>
            <w:r w:rsidR="000E53D6" w:rsidRPr="00BE0042">
              <w:rPr>
                <w:rFonts w:eastAsia="Times New Roman" w:cs="Times New Roman"/>
                <w:sz w:val="24"/>
                <w:szCs w:val="24"/>
                <w:highlight w:val="darkGray"/>
              </w:rPr>
              <w:t>g.</w:t>
            </w:r>
          </w:p>
          <w:p w14:paraId="270CD6C9" w14:textId="77777777" w:rsidR="004D2FE2" w:rsidRPr="002A0463" w:rsidRDefault="004D2FE2" w:rsidP="006014FE">
            <w:pPr>
              <w:spacing w:before="0" w:after="0"/>
              <w:jc w:val="left"/>
              <w:rPr>
                <w:rFonts w:eastAsia="Times New Roman" w:cs="Times New Roman"/>
                <w:sz w:val="24"/>
                <w:szCs w:val="24"/>
              </w:rPr>
            </w:pPr>
          </w:p>
        </w:tc>
      </w:tr>
    </w:tbl>
    <w:p w14:paraId="5E338907" w14:textId="77777777" w:rsidR="006A105E" w:rsidRDefault="006A105E" w:rsidP="006014FE">
      <w:pPr>
        <w:widowControl w:val="0"/>
        <w:spacing w:before="0" w:after="0"/>
        <w:jc w:val="left"/>
        <w:rPr>
          <w:rFonts w:eastAsia="Times New Roman" w:cs="Times New Roman"/>
          <w:b/>
          <w:bCs/>
          <w:sz w:val="24"/>
          <w:szCs w:val="24"/>
          <w:highlight w:val="darkGray"/>
        </w:rPr>
        <w:sectPr w:rsidR="006A105E">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four and five."/>
      </w:tblPr>
      <w:tblGrid>
        <w:gridCol w:w="3645"/>
        <w:gridCol w:w="3690"/>
        <w:gridCol w:w="3510"/>
        <w:gridCol w:w="3600"/>
      </w:tblGrid>
      <w:tr w:rsidR="004D2FE2" w14:paraId="3C83C132" w14:textId="77777777" w:rsidTr="004D2FE2">
        <w:trPr>
          <w:trHeight w:val="299"/>
          <w:tblHeader/>
        </w:trPr>
        <w:tc>
          <w:tcPr>
            <w:tcW w:w="1444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50B45DC" w14:textId="11CF7120" w:rsidR="004D2FE2" w:rsidRPr="002A0463" w:rsidRDefault="00A023F4" w:rsidP="006014FE">
            <w:pPr>
              <w:widowControl w:val="0"/>
              <w:spacing w:before="0" w:after="0"/>
              <w:jc w:val="left"/>
              <w:rPr>
                <w:rFonts w:eastAsia="Times New Roman" w:cs="Times New Roman"/>
                <w:b/>
                <w:color w:val="000000"/>
                <w:sz w:val="24"/>
                <w:szCs w:val="24"/>
                <w:highlight w:val="yellow"/>
              </w:rPr>
            </w:pPr>
            <w:r w:rsidRPr="002A0463">
              <w:rPr>
                <w:rFonts w:eastAsia="Times New Roman" w:cs="Times New Roman"/>
                <w:b/>
                <w:bCs/>
                <w:sz w:val="24"/>
                <w:szCs w:val="24"/>
                <w:highlight w:val="darkGray"/>
              </w:rPr>
              <w:lastRenderedPageBreak/>
              <w:t xml:space="preserve">5. </w:t>
            </w:r>
            <w:r w:rsidR="000922A0" w:rsidRPr="002A0463">
              <w:rPr>
                <w:rFonts w:eastAsia="Times New Roman" w:cs="Times New Roman"/>
                <w:b/>
                <w:bCs/>
                <w:sz w:val="24"/>
                <w:szCs w:val="24"/>
                <w:highlight w:val="darkGray"/>
              </w:rPr>
              <w:t>Knowledge of the function and use of available sensory devices and hearing assistive technology</w:t>
            </w:r>
          </w:p>
        </w:tc>
      </w:tr>
      <w:tr w:rsidR="004D2FE2" w14:paraId="2E910173" w14:textId="77777777" w:rsidTr="004D2FE2">
        <w:trPr>
          <w:trHeight w:val="254"/>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5975E74"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B0F3FF6"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51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315A692"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A3FF97" w14:textId="77777777" w:rsidR="004D2FE2" w:rsidRPr="002A0463" w:rsidRDefault="004D2FE2" w:rsidP="006014FE">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Exemplary</w:t>
            </w:r>
          </w:p>
        </w:tc>
      </w:tr>
      <w:tr w:rsidR="004D2FE2" w14:paraId="082A2A21" w14:textId="77777777" w:rsidTr="004D2FE2">
        <w:trPr>
          <w:trHeight w:val="2753"/>
          <w:tblHeader/>
        </w:trPr>
        <w:tc>
          <w:tcPr>
            <w:tcW w:w="3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0BF15819" w14:textId="77777777" w:rsidR="004D2FE2" w:rsidRPr="002A0463" w:rsidRDefault="000922A0"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Fails to demonstrate or rarely demonstrates understanding </w:t>
            </w:r>
            <w:r w:rsidR="00D52442" w:rsidRPr="002A0463">
              <w:rPr>
                <w:rFonts w:eastAsia="Times New Roman" w:cs="Times New Roman"/>
                <w:sz w:val="24"/>
                <w:szCs w:val="24"/>
                <w:highlight w:val="darkGray"/>
              </w:rPr>
              <w:t>and</w:t>
            </w:r>
            <w:r w:rsidRPr="002A0463">
              <w:rPr>
                <w:rFonts w:eastAsia="Times New Roman" w:cs="Times New Roman"/>
                <w:sz w:val="24"/>
                <w:szCs w:val="24"/>
                <w:highlight w:val="darkGray"/>
              </w:rPr>
              <w:t xml:space="preserve">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44CD625A" w14:textId="77777777" w:rsidR="004D2FE2" w:rsidRPr="002A0463" w:rsidRDefault="000922A0"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Has demonstrated an understanding </w:t>
            </w:r>
            <w:r w:rsidR="00D52442" w:rsidRPr="002A0463">
              <w:rPr>
                <w:rFonts w:eastAsia="Times New Roman" w:cs="Times New Roman"/>
                <w:sz w:val="24"/>
                <w:szCs w:val="24"/>
                <w:highlight w:val="darkGray"/>
              </w:rPr>
              <w:t xml:space="preserve">and </w:t>
            </w:r>
            <w:r w:rsidRPr="002A0463">
              <w:rPr>
                <w:rFonts w:eastAsia="Times New Roman" w:cs="Times New Roman"/>
                <w:sz w:val="24"/>
                <w:szCs w:val="24"/>
                <w:highlight w:val="darkGray"/>
              </w:rPr>
              <w:t>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1642FFC9" w14:textId="77777777" w:rsidR="004D2FE2" w:rsidRPr="002A0463" w:rsidRDefault="000922A0"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Frequently demonstrates an understanding </w:t>
            </w:r>
            <w:r w:rsidR="00D52442" w:rsidRPr="002A0463">
              <w:rPr>
                <w:rFonts w:eastAsia="Times New Roman" w:cs="Times New Roman"/>
                <w:sz w:val="24"/>
                <w:szCs w:val="24"/>
                <w:highlight w:val="darkGray"/>
              </w:rPr>
              <w:t>and</w:t>
            </w:r>
            <w:r w:rsidRPr="002A0463">
              <w:rPr>
                <w:rFonts w:eastAsia="Times New Roman" w:cs="Times New Roman"/>
                <w:sz w:val="24"/>
                <w:szCs w:val="24"/>
                <w:highlight w:val="darkGray"/>
              </w:rPr>
              <w:t xml:space="preserve">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hideMark/>
          </w:tcPr>
          <w:p w14:paraId="235B7F2A" w14:textId="77777777" w:rsidR="004D2FE2" w:rsidRPr="002A0463" w:rsidRDefault="000922A0" w:rsidP="006014FE">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Consistently demonstrates an understanding </w:t>
            </w:r>
            <w:r w:rsidR="00D52442" w:rsidRPr="002A0463">
              <w:rPr>
                <w:rFonts w:eastAsia="Times New Roman" w:cs="Times New Roman"/>
                <w:sz w:val="24"/>
                <w:szCs w:val="24"/>
                <w:highlight w:val="darkGray"/>
              </w:rPr>
              <w:t>and</w:t>
            </w:r>
            <w:r w:rsidRPr="002A0463">
              <w:rPr>
                <w:rFonts w:eastAsia="Times New Roman" w:cs="Times New Roman"/>
                <w:sz w:val="24"/>
                <w:szCs w:val="24"/>
                <w:highlight w:val="darkGray"/>
              </w:rPr>
              <w:t xml:space="preserve"> application of knowledge of the clinical foundations of hearing including information related to medical implications and the use of related hearing assistive technology and sensory devices for students who are deaf or hard of hearing (i.e. benefits and limitations of amplification equipment and cochlear implants, basic troubleshooting of hearing assistive technology and sensory devices)  to access spoken language</w:t>
            </w:r>
          </w:p>
        </w:tc>
      </w:tr>
    </w:tbl>
    <w:p w14:paraId="549EEC7C" w14:textId="77777777" w:rsidR="004D2FE2" w:rsidRDefault="004D2FE2" w:rsidP="004D2FE2">
      <w:pPr>
        <w:spacing w:before="0" w:after="0"/>
        <w:jc w:val="left"/>
        <w:rPr>
          <w:rFonts w:eastAsia="Times New Roman" w:cs="Times New Roman"/>
          <w:b/>
          <w:bCs/>
        </w:rPr>
        <w:sectPr w:rsidR="004D2FE2">
          <w:pgSz w:w="15840" w:h="12240" w:orient="landscape"/>
          <w:pgMar w:top="720" w:right="720" w:bottom="720" w:left="720" w:header="720" w:footer="720" w:gutter="0"/>
          <w:cols w:space="720"/>
        </w:sectPr>
      </w:pPr>
    </w:p>
    <w:tbl>
      <w:tblPr>
        <w:tblW w:w="14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ural/Oral (A/O)"/>
        <w:tblDescription w:val="Description of unsatisfactory, needs improvement, proficient, and exemplary ratings for indicators eight and nine."/>
      </w:tblPr>
      <w:tblGrid>
        <w:gridCol w:w="3645"/>
        <w:gridCol w:w="3690"/>
        <w:gridCol w:w="90"/>
        <w:gridCol w:w="3420"/>
        <w:gridCol w:w="3600"/>
      </w:tblGrid>
      <w:tr w:rsidR="009B3C75" w14:paraId="78B1DAFB" w14:textId="77777777" w:rsidTr="00C64EF2">
        <w:trPr>
          <w:trHeight w:val="552"/>
          <w:tblHead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FE3293C" w14:textId="77777777" w:rsidR="009B3C75" w:rsidRPr="002A0463" w:rsidRDefault="009B3C75" w:rsidP="00C64EF2">
            <w:pPr>
              <w:widowControl w:val="0"/>
              <w:spacing w:before="0" w:after="0"/>
              <w:jc w:val="left"/>
              <w:rPr>
                <w:rFonts w:eastAsia="Times New Roman" w:cs="Times New Roman"/>
                <w:b/>
                <w:color w:val="000000"/>
                <w:sz w:val="24"/>
                <w:szCs w:val="24"/>
              </w:rPr>
            </w:pPr>
            <w:r w:rsidRPr="002A0463">
              <w:rPr>
                <w:rFonts w:eastAsia="Times New Roman" w:cs="Times New Roman"/>
                <w:b/>
                <w:bCs/>
                <w:sz w:val="24"/>
                <w:szCs w:val="24"/>
                <w:highlight w:val="darkGray"/>
              </w:rPr>
              <w:lastRenderedPageBreak/>
              <w:t>6. Knowledge of the anatomy and physiology of the speech/voice mechanism and the typical and atypical development of speech production</w:t>
            </w:r>
          </w:p>
        </w:tc>
      </w:tr>
      <w:tr w:rsidR="009B3C75" w14:paraId="474D7538" w14:textId="77777777" w:rsidTr="00C64EF2">
        <w:trPr>
          <w:trHeight w:val="252"/>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A2AB682"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3A885A6"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31C04C6"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4F0071B"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Exemplary</w:t>
            </w:r>
          </w:p>
        </w:tc>
      </w:tr>
      <w:tr w:rsidR="009B3C75" w14:paraId="37B25420" w14:textId="77777777" w:rsidTr="00C64EF2">
        <w:trPr>
          <w:trHeight w:val="4553"/>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196BA17"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 xml:space="preserve">Is unable to demonstrate knowledge of the anatomy and physiology of the speech/voice mechanism.  Is unable to articulate a basic understanding of typical speech milestones and delays in reaching those milestones. </w:t>
            </w:r>
          </w:p>
        </w:tc>
        <w:tc>
          <w:tcPr>
            <w:tcW w:w="369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E6DC88B"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Has demonstrated a knowledge of the anatomy and physiology of the speech/voice mechanism and  articulate a basic understanding of typical speech milestones and delays in reaching those milestones.</w:t>
            </w:r>
          </w:p>
        </w:tc>
        <w:tc>
          <w:tcPr>
            <w:tcW w:w="351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4B33B37"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Frequently demonstrates knowledge of the anatomy and physiology of the speech/voice mechanism and articulates an understanding of typical speech milestones and delays in reaching those milestones.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AF36D3C"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Consistently demonstrates a knowledge of the anatomy and physiology of the speech/voice mechanism and articulates a thorough understanding of typical speech milestones and delays in reaching those milestones.</w:t>
            </w:r>
          </w:p>
        </w:tc>
      </w:tr>
      <w:tr w:rsidR="009B3C75" w14:paraId="1F0BF06C" w14:textId="77777777" w:rsidTr="00C64EF2">
        <w:trPr>
          <w:trHeight w:val="552"/>
          <w:tblHeader/>
        </w:trPr>
        <w:tc>
          <w:tcPr>
            <w:tcW w:w="14445" w:type="dxa"/>
            <w:gridSpan w:val="5"/>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4F523018" w14:textId="77777777" w:rsidR="009B3C75" w:rsidRPr="002A0463" w:rsidRDefault="009B3C75" w:rsidP="00C64EF2">
            <w:pPr>
              <w:widowControl w:val="0"/>
              <w:spacing w:before="0" w:after="0"/>
              <w:jc w:val="left"/>
              <w:rPr>
                <w:rFonts w:eastAsia="Times New Roman" w:cs="Times New Roman"/>
                <w:b/>
                <w:color w:val="000000"/>
                <w:sz w:val="24"/>
                <w:szCs w:val="24"/>
              </w:rPr>
            </w:pPr>
            <w:r w:rsidRPr="002A0463">
              <w:rPr>
                <w:rFonts w:eastAsia="Times New Roman" w:cs="Times New Roman"/>
                <w:b/>
                <w:color w:val="000000"/>
                <w:sz w:val="24"/>
                <w:szCs w:val="24"/>
              </w:rPr>
              <w:br w:type="page"/>
            </w:r>
            <w:r w:rsidRPr="002A0463">
              <w:rPr>
                <w:rFonts w:eastAsia="Times New Roman" w:cs="Times New Roman"/>
                <w:b/>
                <w:bCs/>
                <w:sz w:val="24"/>
                <w:szCs w:val="24"/>
              </w:rPr>
              <w:t xml:space="preserve">7. </w:t>
            </w:r>
            <w:r w:rsidRPr="002A0463">
              <w:rPr>
                <w:rFonts w:eastAsia="Times New Roman" w:cs="Times New Roman"/>
                <w:b/>
                <w:bCs/>
                <w:sz w:val="24"/>
                <w:szCs w:val="24"/>
                <w:highlight w:val="darkGray"/>
              </w:rPr>
              <w:t>Use of formal and informal speech production assessments</w:t>
            </w:r>
          </w:p>
        </w:tc>
      </w:tr>
      <w:tr w:rsidR="009B3C75" w14:paraId="73D61C95" w14:textId="77777777" w:rsidTr="00C64EF2">
        <w:trPr>
          <w:trHeight w:val="252"/>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1321B3"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Unsatisfactory</w:t>
            </w:r>
          </w:p>
        </w:tc>
        <w:tc>
          <w:tcPr>
            <w:tcW w:w="378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10087EE"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Needs Improvement</w:t>
            </w:r>
          </w:p>
        </w:tc>
        <w:tc>
          <w:tcPr>
            <w:tcW w:w="34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6B55E9" w14:textId="77777777" w:rsidR="009B3C75" w:rsidRPr="002A0463" w:rsidRDefault="009B3C75" w:rsidP="00C64EF2">
            <w:pPr>
              <w:widowControl w:val="0"/>
              <w:spacing w:before="0" w:after="0"/>
              <w:jc w:val="center"/>
              <w:rPr>
                <w:rFonts w:eastAsia="Times New Roman" w:cs="Times New Roman"/>
                <w:b/>
                <w:color w:val="000000"/>
                <w:sz w:val="24"/>
                <w:szCs w:val="24"/>
              </w:rPr>
            </w:pPr>
            <w:r w:rsidRPr="002A0463">
              <w:rPr>
                <w:rFonts w:eastAsia="Times New Roman" w:cs="Times New Roman"/>
                <w:b/>
                <w:color w:val="000000"/>
                <w:sz w:val="24"/>
                <w:szCs w:val="24"/>
              </w:rPr>
              <w:t>Proficient</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CB71B6" w14:textId="77777777" w:rsidR="009B3C75" w:rsidRDefault="009B3C75" w:rsidP="00C64EF2">
            <w:pPr>
              <w:widowControl w:val="0"/>
              <w:spacing w:before="0" w:after="0"/>
              <w:jc w:val="center"/>
              <w:rPr>
                <w:rFonts w:eastAsia="Times New Roman" w:cs="Times New Roman"/>
                <w:b/>
                <w:color w:val="000000"/>
              </w:rPr>
            </w:pPr>
            <w:r>
              <w:rPr>
                <w:rFonts w:eastAsia="Times New Roman" w:cs="Times New Roman"/>
                <w:b/>
                <w:color w:val="000000"/>
              </w:rPr>
              <w:t>Exemplary</w:t>
            </w:r>
          </w:p>
        </w:tc>
      </w:tr>
      <w:tr w:rsidR="009B3C75" w14:paraId="0BD1F6C2" w14:textId="77777777" w:rsidTr="00C64EF2">
        <w:trPr>
          <w:trHeight w:val="49"/>
          <w:tblHeader/>
        </w:trPr>
        <w:tc>
          <w:tcPr>
            <w:tcW w:w="364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781370EE"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Fails to demonstrate or rarely demonstrates the use of both screening and comprehensive assessment tools that are both culturally and linguistically sensitive. Is unable to identify and administer assessments of speech that include the evaluation of accurate speech production, speech sound errors, and error patterns. Does not provide increased opportunity for spoken language work in all classroom activities.</w:t>
            </w:r>
          </w:p>
        </w:tc>
        <w:tc>
          <w:tcPr>
            <w:tcW w:w="3780"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CE0592B"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Has demonstrated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c>
          <w:tcPr>
            <w:tcW w:w="34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65C98017" w14:textId="77777777" w:rsidR="009B3C75" w:rsidRPr="002A0463" w:rsidRDefault="009B3C75" w:rsidP="00C64EF2">
            <w:pPr>
              <w:spacing w:before="0" w:after="0"/>
              <w:jc w:val="left"/>
              <w:rPr>
                <w:rFonts w:eastAsia="Times New Roman" w:cs="Times New Roman"/>
                <w:sz w:val="24"/>
                <w:szCs w:val="24"/>
                <w:highlight w:val="darkGray"/>
              </w:rPr>
            </w:pPr>
            <w:r w:rsidRPr="002A0463">
              <w:rPr>
                <w:rFonts w:eastAsia="Times New Roman" w:cs="Times New Roman"/>
                <w:sz w:val="24"/>
                <w:szCs w:val="24"/>
                <w:highlight w:val="darkGray"/>
              </w:rPr>
              <w:t>Frequently demonstrates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c>
          <w:tcPr>
            <w:tcW w:w="360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7E43D868" w14:textId="77777777" w:rsidR="009B3C75" w:rsidRPr="00FB2311" w:rsidRDefault="009B3C75" w:rsidP="00C64EF2">
            <w:pPr>
              <w:spacing w:before="0" w:after="0"/>
              <w:jc w:val="left"/>
              <w:rPr>
                <w:rFonts w:eastAsia="Times New Roman" w:cs="Times New Roman"/>
                <w:highlight w:val="darkGray"/>
              </w:rPr>
            </w:pPr>
            <w:r w:rsidRPr="00FB2311">
              <w:rPr>
                <w:rFonts w:eastAsia="Times New Roman" w:cs="Times New Roman"/>
                <w:highlight w:val="darkGray"/>
              </w:rPr>
              <w:t>Consistently demonstrates the use of both screening and comprehensive assessment tools that are both culturally and linguistically sensitive and identifies and administers assessments of speech that include the evaluation of accurate speech production, speech sound errors, and error patterns while providing increased opportunity for spoken language work in all classroom activities.</w:t>
            </w:r>
          </w:p>
        </w:tc>
      </w:tr>
    </w:tbl>
    <w:p w14:paraId="4AF534E4" w14:textId="3BFAF508" w:rsidR="006A105E" w:rsidRDefault="006A105E" w:rsidP="006A105E">
      <w:pPr>
        <w:widowControl w:val="0"/>
        <w:spacing w:before="0" w:after="0"/>
        <w:jc w:val="left"/>
        <w:rPr>
          <w:rFonts w:eastAsia="Calibri" w:cs="Calibri"/>
          <w:color w:val="000000"/>
        </w:rPr>
        <w:sectPr w:rsidR="006A105E" w:rsidSect="006A105E">
          <w:headerReference w:type="default" r:id="rId12"/>
          <w:footerReference w:type="default" r:id="rId13"/>
          <w:pgSz w:w="15840" w:h="12240" w:orient="landscape"/>
          <w:pgMar w:top="720" w:right="720" w:bottom="720" w:left="720" w:header="720" w:footer="720" w:gutter="0"/>
          <w:pgNumType w:start="1"/>
          <w:cols w:space="720"/>
          <w:docGrid w:linePitch="299"/>
        </w:sectPr>
      </w:pPr>
    </w:p>
    <w:p w14:paraId="72C5AC8D" w14:textId="504A3C39" w:rsidR="004D2FE2" w:rsidRDefault="004D2FE2" w:rsidP="006A105E">
      <w:pPr>
        <w:widowControl w:val="0"/>
        <w:spacing w:before="0" w:after="0"/>
        <w:jc w:val="center"/>
        <w:rPr>
          <w:rFonts w:eastAsia="Times New Roman" w:cs="Times New Roman"/>
          <w:b/>
          <w:color w:val="8496B0" w:themeColor="text2" w:themeTint="99"/>
          <w:sz w:val="28"/>
          <w:szCs w:val="28"/>
        </w:rPr>
      </w:pPr>
      <w:r>
        <w:rPr>
          <w:rFonts w:eastAsia="Times New Roman" w:cs="Times New Roman"/>
          <w:b/>
          <w:bCs/>
          <w:color w:val="8496B0" w:themeColor="text2" w:themeTint="99"/>
          <w:sz w:val="28"/>
          <w:szCs w:val="28"/>
        </w:rPr>
        <w:lastRenderedPageBreak/>
        <w:t xml:space="preserve">Deaf and Hard-of-Hearing License: </w:t>
      </w:r>
      <w:r>
        <w:rPr>
          <w:rFonts w:eastAsia="Times New Roman" w:cs="Times New Roman"/>
          <w:b/>
          <w:bCs/>
          <w:i/>
          <w:color w:val="8496B0" w:themeColor="text2" w:themeTint="99"/>
          <w:sz w:val="28"/>
          <w:szCs w:val="28"/>
        </w:rPr>
        <w:t>(Oral/Aural)</w:t>
      </w:r>
      <w:r>
        <w:rPr>
          <w:rFonts w:eastAsia="Times New Roman" w:cs="Times New Roman"/>
          <w:b/>
          <w:color w:val="8496B0" w:themeColor="text2" w:themeTint="99"/>
          <w:sz w:val="28"/>
          <w:szCs w:val="28"/>
        </w:rPr>
        <w:t>: SG&amp;S Form (Page 1 of 3)</w:t>
      </w:r>
    </w:p>
    <w:p w14:paraId="2479A140" w14:textId="77777777" w:rsidR="004D2FE2" w:rsidRDefault="004D2FE2" w:rsidP="004D2FE2">
      <w:pPr>
        <w:pStyle w:val="Normal1"/>
        <w:spacing w:after="0"/>
        <w:ind w:left="360"/>
        <w:jc w:val="center"/>
      </w:pPr>
      <w:r>
        <w:t>*Please print where signature is not required</w:t>
      </w:r>
    </w:p>
    <w:tbl>
      <w:tblPr>
        <w:tblStyle w:val="TableGrid"/>
        <w:tblW w:w="10056" w:type="dxa"/>
        <w:jc w:val="center"/>
        <w:tblInd w:w="0" w:type="dxa"/>
        <w:shd w:val="clear" w:color="auto" w:fill="FFFFFF" w:themeFill="background1"/>
        <w:tblLook w:val="04A0" w:firstRow="1" w:lastRow="0" w:firstColumn="1" w:lastColumn="0" w:noHBand="0" w:noVBand="1"/>
        <w:tblCaption w:val="Deaf and Hard-of-Hearing License: (Aural/Oral):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4D2FE2" w14:paraId="4FEA789F" w14:textId="77777777" w:rsidTr="004D2FE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BC9D2" w14:textId="77777777" w:rsidR="004D2FE2" w:rsidRDefault="004D2FE2" w:rsidP="006014FE">
            <w:pPr>
              <w:spacing w:before="0" w:after="0"/>
              <w:jc w:val="center"/>
              <w:rPr>
                <w:sz w:val="18"/>
                <w:szCs w:val="18"/>
              </w:rPr>
            </w:pPr>
            <w:r>
              <w:rPr>
                <w:sz w:val="18"/>
                <w:szCs w:val="18"/>
              </w:rPr>
              <w:t>General Information</w:t>
            </w:r>
          </w:p>
        </w:tc>
      </w:tr>
      <w:tr w:rsidR="004D2FE2" w14:paraId="4AB837E9" w14:textId="77777777" w:rsidTr="004D2FE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2244D9" w14:textId="77777777" w:rsidR="004D2FE2" w:rsidRDefault="004D2FE2" w:rsidP="006014FE">
            <w:pPr>
              <w:spacing w:before="0" w:after="0"/>
              <w:jc w:val="center"/>
              <w:rPr>
                <w:sz w:val="18"/>
                <w:szCs w:val="18"/>
              </w:rPr>
            </w:pPr>
            <w:r>
              <w:rPr>
                <w:sz w:val="18"/>
                <w:szCs w:val="18"/>
              </w:rPr>
              <w:t>Candidate Information</w:t>
            </w:r>
          </w:p>
        </w:tc>
      </w:tr>
      <w:tr w:rsidR="004D2FE2" w14:paraId="22EB72BE"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45C1E2" w14:textId="77777777" w:rsidR="004D2FE2" w:rsidRDefault="004D2FE2" w:rsidP="006014FE">
            <w:pPr>
              <w:spacing w:before="0" w:after="0"/>
              <w:jc w:val="left"/>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BC595" w14:textId="77777777" w:rsidR="004D2FE2" w:rsidRDefault="004D2FE2" w:rsidP="006014FE">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47ADBB" w14:textId="77777777" w:rsidR="004D2FE2" w:rsidRDefault="004D2FE2" w:rsidP="006014FE">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E0DF82" w14:textId="77777777" w:rsidR="004D2FE2" w:rsidRDefault="004D2FE2" w:rsidP="006014FE">
            <w:pPr>
              <w:spacing w:before="0" w:after="0"/>
              <w:rPr>
                <w:sz w:val="18"/>
                <w:szCs w:val="18"/>
              </w:rPr>
            </w:pPr>
          </w:p>
        </w:tc>
      </w:tr>
      <w:tr w:rsidR="004D2FE2" w14:paraId="59B5C41E"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9DA7CF" w14:textId="77777777" w:rsidR="004D2FE2" w:rsidRDefault="004D2FE2" w:rsidP="006014FE">
            <w:pPr>
              <w:spacing w:before="0" w:after="0"/>
              <w:rPr>
                <w:sz w:val="18"/>
                <w:szCs w:val="18"/>
              </w:rPr>
            </w:pPr>
            <w:r>
              <w:rPr>
                <w:sz w:val="18"/>
                <w:szCs w:val="18"/>
              </w:rPr>
              <w:t>Street Address</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43B804C" w14:textId="77777777" w:rsidR="004D2FE2" w:rsidRDefault="004D2FE2" w:rsidP="006014FE">
            <w:pPr>
              <w:spacing w:before="0" w:after="0"/>
              <w:rPr>
                <w:sz w:val="18"/>
                <w:szCs w:val="18"/>
              </w:rPr>
            </w:pPr>
          </w:p>
        </w:tc>
      </w:tr>
      <w:tr w:rsidR="004D2FE2" w14:paraId="084532DF"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318AF1" w14:textId="77777777" w:rsidR="004D2FE2" w:rsidRDefault="004D2FE2" w:rsidP="006014FE">
            <w:pPr>
              <w:spacing w:before="0" w:after="0"/>
              <w:rPr>
                <w:sz w:val="18"/>
                <w:szCs w:val="18"/>
              </w:rPr>
            </w:pPr>
            <w:r>
              <w:rPr>
                <w:sz w:val="18"/>
                <w:szCs w:val="18"/>
              </w:rPr>
              <w:t>City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AC036F" w14:textId="77777777" w:rsidR="004D2FE2" w:rsidRDefault="004D2FE2" w:rsidP="006014FE">
            <w:pPr>
              <w:spacing w:before="0" w:after="0"/>
              <w:rPr>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0CA8E5" w14:textId="77777777" w:rsidR="004D2FE2" w:rsidRDefault="004D2FE2" w:rsidP="006014FE">
            <w:pPr>
              <w:spacing w:before="0" w:after="0"/>
              <w:rPr>
                <w:sz w:val="18"/>
                <w:szCs w:val="18"/>
              </w:rPr>
            </w:pPr>
            <w:r>
              <w:rPr>
                <w:sz w:val="18"/>
                <w:szCs w:val="18"/>
              </w:rPr>
              <w:t>State</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81E6C" w14:textId="77777777" w:rsidR="004D2FE2" w:rsidRDefault="004D2FE2" w:rsidP="006014FE">
            <w:pPr>
              <w:spacing w:before="0" w:after="0"/>
              <w:rPr>
                <w:sz w:val="18"/>
                <w:szCs w:val="18"/>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740F26" w14:textId="77777777" w:rsidR="004D2FE2" w:rsidRDefault="004D2FE2" w:rsidP="006014FE">
            <w:pPr>
              <w:spacing w:before="0" w:after="0"/>
              <w:rPr>
                <w:sz w:val="18"/>
                <w:szCs w:val="18"/>
              </w:rPr>
            </w:pPr>
            <w:r>
              <w:rPr>
                <w:sz w:val="18"/>
                <w:szCs w:val="18"/>
              </w:rPr>
              <w:t xml:space="preserve">Zip </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5C64B" w14:textId="77777777" w:rsidR="004D2FE2" w:rsidRDefault="004D2FE2" w:rsidP="006014FE">
            <w:pPr>
              <w:spacing w:before="0" w:after="0"/>
              <w:rPr>
                <w:sz w:val="18"/>
                <w:szCs w:val="18"/>
              </w:rPr>
            </w:pPr>
          </w:p>
        </w:tc>
      </w:tr>
      <w:tr w:rsidR="004D2FE2" w14:paraId="6051C4B3"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BD3FCB" w14:textId="77777777" w:rsidR="004D2FE2" w:rsidRDefault="004D2FE2" w:rsidP="006014FE">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4454416" w14:textId="77777777" w:rsidR="004D2FE2" w:rsidRDefault="004D2FE2" w:rsidP="006014FE">
            <w:pPr>
              <w:spacing w:before="0" w:after="0"/>
              <w:jc w:val="left"/>
              <w:rPr>
                <w:sz w:val="18"/>
                <w:szCs w:val="18"/>
              </w:rPr>
            </w:pPr>
          </w:p>
        </w:tc>
      </w:tr>
      <w:tr w:rsidR="004D2FE2" w14:paraId="194530F3" w14:textId="77777777" w:rsidTr="004D2FE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F3F685" w14:textId="77777777" w:rsidR="004D2FE2" w:rsidRDefault="004D2FE2" w:rsidP="006014FE">
            <w:pPr>
              <w:spacing w:before="0" w:after="0"/>
              <w:jc w:val="center"/>
              <w:rPr>
                <w:sz w:val="18"/>
                <w:szCs w:val="18"/>
              </w:rPr>
            </w:pPr>
            <w:r>
              <w:rPr>
                <w:sz w:val="18"/>
                <w:szCs w:val="18"/>
              </w:rPr>
              <w:t>SG&amp;S Setting (150-hour minimum)</w:t>
            </w:r>
          </w:p>
        </w:tc>
      </w:tr>
      <w:tr w:rsidR="004D2FE2" w14:paraId="5B1B618E"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738B95" w14:textId="77777777" w:rsidR="004D2FE2" w:rsidRDefault="004D2FE2" w:rsidP="006014FE">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BE9A8A" w14:textId="77777777" w:rsidR="004D2FE2" w:rsidRDefault="004D2FE2" w:rsidP="006014FE">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3B5795" w14:textId="77777777" w:rsidR="004D2FE2" w:rsidRDefault="004D2FE2" w:rsidP="006014FE">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9BB27D" w14:textId="77777777" w:rsidR="004D2FE2" w:rsidRDefault="004D2FE2" w:rsidP="006014FE">
            <w:pPr>
              <w:spacing w:before="0" w:after="0"/>
              <w:jc w:val="left"/>
              <w:rPr>
                <w:sz w:val="18"/>
                <w:szCs w:val="18"/>
              </w:rPr>
            </w:pPr>
          </w:p>
        </w:tc>
      </w:tr>
      <w:tr w:rsidR="004D2FE2" w14:paraId="30F31D5B"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7A74AE" w14:textId="77777777" w:rsidR="004D2FE2" w:rsidRDefault="004D2FE2" w:rsidP="006014FE">
            <w:pPr>
              <w:spacing w:before="0" w:after="0"/>
              <w:jc w:val="left"/>
              <w:rPr>
                <w:sz w:val="18"/>
                <w:szCs w:val="18"/>
              </w:rPr>
            </w:pPr>
            <w:r>
              <w:rPr>
                <w:sz w:val="18"/>
                <w:szCs w:val="18"/>
              </w:rPr>
              <w:t>License Field</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B06DD" w14:textId="77777777" w:rsidR="004D2FE2" w:rsidRDefault="004D2FE2" w:rsidP="006014FE">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302FB" w14:textId="77777777" w:rsidR="004D2FE2" w:rsidRDefault="004D2FE2" w:rsidP="006014FE">
            <w:pPr>
              <w:spacing w:before="0" w:after="0"/>
              <w:jc w:val="left"/>
              <w:rPr>
                <w:sz w:val="18"/>
                <w:szCs w:val="18"/>
              </w:rPr>
            </w:pPr>
            <w:r>
              <w:rPr>
                <w:sz w:val="18"/>
                <w:szCs w:val="18"/>
              </w:rPr>
              <w:t xml:space="preserve">License Grade Levels of Field-based Experience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B647F4" w14:textId="77777777" w:rsidR="004D2FE2" w:rsidRDefault="004D2FE2" w:rsidP="006014FE">
            <w:pPr>
              <w:spacing w:before="0" w:after="0"/>
              <w:jc w:val="left"/>
              <w:rPr>
                <w:sz w:val="18"/>
                <w:szCs w:val="18"/>
              </w:rPr>
            </w:pPr>
          </w:p>
        </w:tc>
      </w:tr>
      <w:tr w:rsidR="004D2FE2" w14:paraId="6C7928A7" w14:textId="77777777" w:rsidTr="004D2FE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B9EAFF" w14:textId="77777777" w:rsidR="004D2FE2" w:rsidRDefault="004D2FE2" w:rsidP="006014FE">
            <w:pPr>
              <w:spacing w:before="0" w:after="0"/>
              <w:jc w:val="center"/>
              <w:rPr>
                <w:sz w:val="18"/>
                <w:szCs w:val="18"/>
              </w:rPr>
            </w:pPr>
            <w:r>
              <w:rPr>
                <w:sz w:val="18"/>
                <w:szCs w:val="18"/>
              </w:rPr>
              <w:t>Select only one of the following. Was this experience a/</w:t>
            </w:r>
            <w:proofErr w:type="gramStart"/>
            <w:r>
              <w:rPr>
                <w:sz w:val="18"/>
                <w:szCs w:val="18"/>
              </w:rPr>
              <w:t>an:</w:t>
            </w:r>
            <w:proofErr w:type="gramEnd"/>
          </w:p>
        </w:tc>
      </w:tr>
      <w:tr w:rsidR="004D2FE2" w14:paraId="3C0DEDD7" w14:textId="77777777" w:rsidTr="004D2FE2">
        <w:trPr>
          <w:trHeight w:val="460"/>
          <w:tblHeader/>
          <w:jc w:val="center"/>
        </w:trPr>
        <w:tc>
          <w:tcPr>
            <w:tcW w:w="48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97DC8" w14:textId="77777777" w:rsidR="004D2FE2" w:rsidRDefault="004D2FE2" w:rsidP="006014FE">
            <w:pPr>
              <w:pStyle w:val="ListParagraph"/>
              <w:numPr>
                <w:ilvl w:val="0"/>
                <w:numId w:val="1"/>
              </w:numPr>
              <w:spacing w:before="0" w:after="0"/>
              <w:jc w:val="left"/>
              <w:rPr>
                <w:sz w:val="18"/>
                <w:szCs w:val="18"/>
              </w:rPr>
            </w:pPr>
            <w:r>
              <w:rPr>
                <w:sz w:val="18"/>
                <w:szCs w:val="18"/>
              </w:rPr>
              <w:t xml:space="preserve">Internship to meet the requirements of adding an Initial or Professional license?  </w:t>
            </w:r>
          </w:p>
        </w:tc>
        <w:tc>
          <w:tcPr>
            <w:tcW w:w="520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B7040" w14:textId="77777777" w:rsidR="004D2FE2" w:rsidRDefault="004D2FE2" w:rsidP="006014FE">
            <w:pPr>
              <w:pStyle w:val="ListParagraph"/>
              <w:numPr>
                <w:ilvl w:val="0"/>
                <w:numId w:val="1"/>
              </w:numPr>
              <w:spacing w:before="0" w:after="0"/>
              <w:jc w:val="left"/>
              <w:rPr>
                <w:sz w:val="18"/>
                <w:szCs w:val="18"/>
              </w:rPr>
            </w:pPr>
            <w:r>
              <w:rPr>
                <w:sz w:val="18"/>
                <w:szCs w:val="18"/>
              </w:rPr>
              <w:t xml:space="preserve">Field-based experience to meet the requirements of earning a Provisional license? </w:t>
            </w:r>
          </w:p>
        </w:tc>
      </w:tr>
      <w:tr w:rsidR="004D2FE2" w14:paraId="165C8E6F" w14:textId="77777777" w:rsidTr="004D2FE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6A197C" w14:textId="77777777" w:rsidR="004D2FE2" w:rsidRDefault="004D2FE2" w:rsidP="006014FE">
            <w:pPr>
              <w:spacing w:before="0" w:after="0"/>
              <w:jc w:val="center"/>
              <w:rPr>
                <w:sz w:val="18"/>
                <w:szCs w:val="18"/>
              </w:rPr>
            </w:pPr>
            <w:r>
              <w:rPr>
                <w:sz w:val="18"/>
                <w:szCs w:val="18"/>
              </w:rPr>
              <w:t xml:space="preserve">Supervising educator </w:t>
            </w:r>
          </w:p>
          <w:p w14:paraId="6A6095B7" w14:textId="77777777" w:rsidR="004D2FE2" w:rsidRDefault="004D2FE2" w:rsidP="006014FE">
            <w:pPr>
              <w:spacing w:before="0" w:after="0"/>
              <w:jc w:val="center"/>
              <w:rPr>
                <w:i/>
                <w:iCs/>
                <w:sz w:val="18"/>
                <w:szCs w:val="18"/>
              </w:rPr>
            </w:pPr>
            <w:r>
              <w:rPr>
                <w:i/>
                <w:iCs/>
                <w:sz w:val="18"/>
                <w:szCs w:val="18"/>
              </w:rPr>
              <w:t>(to be completed by the Supervising educator – see Guidelines for requirements for this role)</w:t>
            </w:r>
          </w:p>
        </w:tc>
      </w:tr>
      <w:tr w:rsidR="004D2FE2" w14:paraId="074EAAFA"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D102F3" w14:textId="77777777" w:rsidR="004D2FE2" w:rsidRDefault="004D2FE2" w:rsidP="006014FE">
            <w:pPr>
              <w:spacing w:before="0" w:after="0"/>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6B212F" w14:textId="77777777" w:rsidR="004D2FE2" w:rsidRDefault="004D2FE2" w:rsidP="006014FE">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E4DA1F" w14:textId="77777777" w:rsidR="004D2FE2" w:rsidRDefault="004D2FE2" w:rsidP="006014FE">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90AD21" w14:textId="77777777" w:rsidR="004D2FE2" w:rsidRDefault="004D2FE2" w:rsidP="006014FE">
            <w:pPr>
              <w:spacing w:before="0" w:after="0"/>
              <w:rPr>
                <w:sz w:val="18"/>
                <w:szCs w:val="18"/>
              </w:rPr>
            </w:pPr>
          </w:p>
        </w:tc>
      </w:tr>
      <w:tr w:rsidR="004D2FE2" w14:paraId="5D56157D"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1E015" w14:textId="77777777" w:rsidR="004D2FE2" w:rsidRDefault="004D2FE2" w:rsidP="006014FE">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FE665D" w14:textId="77777777" w:rsidR="004D2FE2" w:rsidRDefault="004D2FE2" w:rsidP="006014FE">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9C471" w14:textId="77777777" w:rsidR="004D2FE2" w:rsidRDefault="004D2FE2" w:rsidP="006014FE">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E207E8" w14:textId="77777777" w:rsidR="004D2FE2" w:rsidRDefault="004D2FE2" w:rsidP="006014FE">
            <w:pPr>
              <w:spacing w:before="0" w:after="0"/>
              <w:jc w:val="left"/>
              <w:rPr>
                <w:sz w:val="18"/>
                <w:szCs w:val="18"/>
              </w:rPr>
            </w:pPr>
          </w:p>
        </w:tc>
      </w:tr>
      <w:tr w:rsidR="004D2FE2" w14:paraId="45BC514B"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833DD1" w14:textId="77777777" w:rsidR="004D2FE2" w:rsidRDefault="004D2FE2" w:rsidP="006014FE">
            <w:pPr>
              <w:spacing w:before="0" w:after="0"/>
              <w:jc w:val="left"/>
              <w:rPr>
                <w:sz w:val="18"/>
                <w:szCs w:val="18"/>
              </w:rPr>
            </w:pPr>
            <w:r>
              <w:rPr>
                <w:sz w:val="18"/>
                <w:szCs w:val="18"/>
              </w:rPr>
              <w:t>Position</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E759DD" w14:textId="77777777" w:rsidR="004D2FE2" w:rsidRDefault="004D2FE2" w:rsidP="006014FE">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6F2C14" w14:textId="77777777" w:rsidR="004D2FE2" w:rsidRDefault="004D2FE2" w:rsidP="006014FE">
            <w:pPr>
              <w:spacing w:before="0" w:after="0"/>
              <w:jc w:val="left"/>
              <w:rPr>
                <w:sz w:val="18"/>
                <w:szCs w:val="18"/>
              </w:rPr>
            </w:pPr>
            <w:r>
              <w:rPr>
                <w:sz w:val="18"/>
                <w:szCs w:val="18"/>
              </w:rPr>
              <w:t>License Field(s)</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FAEF54" w14:textId="77777777" w:rsidR="004D2FE2" w:rsidRDefault="004D2FE2" w:rsidP="006014FE">
            <w:pPr>
              <w:spacing w:before="0" w:after="0"/>
              <w:jc w:val="left"/>
              <w:rPr>
                <w:sz w:val="18"/>
                <w:szCs w:val="18"/>
              </w:rPr>
            </w:pPr>
          </w:p>
        </w:tc>
      </w:tr>
      <w:tr w:rsidR="004D2FE2" w14:paraId="74ECEA17" w14:textId="77777777" w:rsidTr="004D2FE2">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8773AD" w14:textId="77777777" w:rsidR="004D2FE2" w:rsidRDefault="004D2FE2" w:rsidP="006014FE">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B6D8DFD" w14:textId="77777777" w:rsidR="004D2FE2" w:rsidRDefault="004D2FE2" w:rsidP="006014FE">
            <w:pPr>
              <w:spacing w:before="0" w:after="0"/>
              <w:jc w:val="left"/>
              <w:rPr>
                <w:sz w:val="18"/>
                <w:szCs w:val="18"/>
              </w:rPr>
            </w:pPr>
          </w:p>
        </w:tc>
      </w:tr>
      <w:tr w:rsidR="004D2FE2" w14:paraId="4385A7E8" w14:textId="77777777" w:rsidTr="004D2FE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DD63A0" w14:textId="77777777" w:rsidR="004D2FE2" w:rsidRDefault="004D2FE2" w:rsidP="006014FE">
            <w:pPr>
              <w:spacing w:before="0" w:after="0"/>
              <w:jc w:val="left"/>
              <w:rPr>
                <w:sz w:val="18"/>
                <w:szCs w:val="18"/>
              </w:rPr>
            </w:pPr>
            <w:r>
              <w:rPr>
                <w:sz w:val="18"/>
                <w:szCs w:val="18"/>
              </w:rPr>
              <w:t>Number of years of experience under license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43C0ED" w14:textId="77777777" w:rsidR="004D2FE2" w:rsidRDefault="004D2FE2" w:rsidP="006014FE">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D08BB" w14:textId="77777777" w:rsidR="004D2FE2" w:rsidRDefault="004D2FE2" w:rsidP="006014FE">
            <w:pPr>
              <w:spacing w:before="0" w:after="0"/>
              <w:jc w:val="left"/>
              <w:rPr>
                <w:sz w:val="18"/>
                <w:szCs w:val="18"/>
              </w:rPr>
            </w:pPr>
            <w:r>
              <w:rPr>
                <w:sz w:val="18"/>
                <w:szCs w:val="18"/>
              </w:rPr>
              <w:t>Type of license</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4D675" w14:textId="77777777" w:rsidR="004D2FE2" w:rsidRDefault="004D2FE2" w:rsidP="006014FE">
            <w:pPr>
              <w:pStyle w:val="ListParagraph"/>
              <w:numPr>
                <w:ilvl w:val="0"/>
                <w:numId w:val="2"/>
              </w:numPr>
              <w:spacing w:before="0" w:after="0"/>
              <w:jc w:val="left"/>
              <w:rPr>
                <w:sz w:val="18"/>
                <w:szCs w:val="18"/>
              </w:rPr>
            </w:pPr>
            <w:r>
              <w:rPr>
                <w:sz w:val="18"/>
                <w:szCs w:val="18"/>
              </w:rPr>
              <w:t>Initial</w:t>
            </w:r>
          </w:p>
          <w:p w14:paraId="48B42F41" w14:textId="77777777" w:rsidR="004D2FE2" w:rsidRDefault="004D2FE2" w:rsidP="006014FE">
            <w:pPr>
              <w:pStyle w:val="ListParagraph"/>
              <w:numPr>
                <w:ilvl w:val="0"/>
                <w:numId w:val="2"/>
              </w:numPr>
              <w:spacing w:before="0" w:after="0"/>
              <w:jc w:val="left"/>
              <w:rPr>
                <w:sz w:val="18"/>
                <w:szCs w:val="18"/>
              </w:rPr>
            </w:pPr>
            <w:r>
              <w:rPr>
                <w:sz w:val="18"/>
                <w:szCs w:val="18"/>
              </w:rPr>
              <w:t>Professional</w:t>
            </w:r>
          </w:p>
        </w:tc>
      </w:tr>
      <w:tr w:rsidR="004D2FE2" w14:paraId="28D17978" w14:textId="77777777" w:rsidTr="004D2FE2">
        <w:trPr>
          <w:trHeight w:val="460"/>
          <w:tblHeader/>
          <w:jc w:val="center"/>
        </w:trPr>
        <w:tc>
          <w:tcPr>
            <w:tcW w:w="5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873A35" w14:textId="77777777" w:rsidR="004D2FE2" w:rsidRDefault="004D2FE2" w:rsidP="006014FE">
            <w:pPr>
              <w:spacing w:before="0" w:after="0"/>
              <w:jc w:val="left"/>
              <w:rPr>
                <w:sz w:val="18"/>
                <w:szCs w:val="18"/>
              </w:rPr>
            </w:pPr>
            <w:r>
              <w:rPr>
                <w:sz w:val="18"/>
                <w:szCs w:val="18"/>
              </w:rPr>
              <w:t xml:space="preserve">Was your most recent summative evaluation proficient or higher?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0F5AB" w14:textId="77777777" w:rsidR="004D2FE2" w:rsidRDefault="004D2FE2" w:rsidP="006014FE">
            <w:pPr>
              <w:pStyle w:val="ListParagraph"/>
              <w:numPr>
                <w:ilvl w:val="0"/>
                <w:numId w:val="3"/>
              </w:numPr>
              <w:spacing w:before="0" w:after="0"/>
              <w:jc w:val="left"/>
              <w:rPr>
                <w:sz w:val="18"/>
                <w:szCs w:val="18"/>
              </w:rPr>
            </w:pPr>
            <w:r>
              <w:rPr>
                <w:sz w:val="18"/>
                <w:szCs w:val="18"/>
              </w:rPr>
              <w:t>Yes</w:t>
            </w:r>
          </w:p>
          <w:p w14:paraId="126D890D" w14:textId="77777777" w:rsidR="004D2FE2" w:rsidRDefault="004D2FE2" w:rsidP="006014FE">
            <w:pPr>
              <w:pStyle w:val="ListParagraph"/>
              <w:numPr>
                <w:ilvl w:val="0"/>
                <w:numId w:val="3"/>
              </w:numPr>
              <w:spacing w:before="0" w:after="0"/>
              <w:jc w:val="left"/>
              <w:rPr>
                <w:sz w:val="18"/>
                <w:szCs w:val="18"/>
              </w:rPr>
            </w:pPr>
            <w:r>
              <w:rPr>
                <w:sz w:val="18"/>
                <w:szCs w:val="18"/>
              </w:rPr>
              <w:t>No</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2F68BB" w14:textId="77777777" w:rsidR="004D2FE2" w:rsidRDefault="004D2FE2" w:rsidP="006014FE">
            <w:pPr>
              <w:spacing w:before="0" w:after="0"/>
              <w:jc w:val="left"/>
              <w:rPr>
                <w:sz w:val="18"/>
                <w:szCs w:val="18"/>
              </w:rPr>
            </w:pPr>
          </w:p>
        </w:tc>
      </w:tr>
      <w:tr w:rsidR="004D2FE2" w14:paraId="07509529" w14:textId="77777777" w:rsidTr="004D2FE2">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pct5" w:color="auto" w:fill="FFFFFF" w:themeFill="background1"/>
            <w:hideMark/>
          </w:tcPr>
          <w:p w14:paraId="072DB887" w14:textId="77777777" w:rsidR="004D2FE2" w:rsidRDefault="004D2FE2" w:rsidP="006014FE">
            <w:pPr>
              <w:spacing w:before="0" w:after="0"/>
              <w:jc w:val="center"/>
              <w:rPr>
                <w:sz w:val="18"/>
                <w:szCs w:val="18"/>
              </w:rPr>
            </w:pPr>
            <w:r>
              <w:rPr>
                <w:sz w:val="18"/>
                <w:szCs w:val="18"/>
              </w:rPr>
              <w:t xml:space="preserve">Supervising administrator </w:t>
            </w:r>
          </w:p>
          <w:p w14:paraId="000CD4E9" w14:textId="77777777" w:rsidR="004D2FE2" w:rsidRDefault="004D2FE2" w:rsidP="006014FE">
            <w:pPr>
              <w:spacing w:before="0" w:after="0"/>
              <w:jc w:val="center"/>
              <w:rPr>
                <w:sz w:val="18"/>
                <w:szCs w:val="18"/>
              </w:rPr>
            </w:pPr>
            <w:r>
              <w:rPr>
                <w:i/>
                <w:iCs/>
                <w:sz w:val="18"/>
                <w:szCs w:val="18"/>
              </w:rPr>
              <w:t>(to be completed by the Supervising administrator – see Guidelines for requirements for this role)</w:t>
            </w:r>
          </w:p>
        </w:tc>
      </w:tr>
      <w:tr w:rsidR="004D2FE2" w14:paraId="5A8A175F" w14:textId="77777777" w:rsidTr="004D2FE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77074F" w14:textId="77777777" w:rsidR="004D2FE2" w:rsidRDefault="004D2FE2" w:rsidP="006014FE">
            <w:pPr>
              <w:spacing w:before="0" w:after="0"/>
              <w:rPr>
                <w:sz w:val="18"/>
                <w:szCs w:val="18"/>
              </w:rPr>
            </w:pPr>
            <w:r>
              <w:rPr>
                <w:sz w:val="18"/>
                <w:szCs w:val="18"/>
              </w:rPr>
              <w:t>First Name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6038C9" w14:textId="77777777" w:rsidR="004D2FE2" w:rsidRDefault="004D2FE2" w:rsidP="006014FE">
            <w:pPr>
              <w:spacing w:before="0" w:after="0"/>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6F4B8A" w14:textId="77777777" w:rsidR="004D2FE2" w:rsidRDefault="004D2FE2" w:rsidP="006014FE">
            <w:pPr>
              <w:spacing w:before="0" w:after="0"/>
              <w:rPr>
                <w:sz w:val="18"/>
                <w:szCs w:val="18"/>
              </w:rPr>
            </w:pPr>
            <w:r>
              <w:rPr>
                <w:sz w:val="18"/>
                <w:szCs w:val="18"/>
              </w:rPr>
              <w:t xml:space="preserve">Last Name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B1C2C7" w14:textId="77777777" w:rsidR="004D2FE2" w:rsidRDefault="004D2FE2" w:rsidP="006014FE">
            <w:pPr>
              <w:spacing w:before="0" w:after="0"/>
              <w:rPr>
                <w:sz w:val="18"/>
                <w:szCs w:val="18"/>
              </w:rPr>
            </w:pPr>
          </w:p>
        </w:tc>
      </w:tr>
      <w:tr w:rsidR="004D2FE2" w14:paraId="79ACBDE9" w14:textId="77777777" w:rsidTr="004D2FE2">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F717F" w14:textId="77777777" w:rsidR="004D2FE2" w:rsidRDefault="004D2FE2" w:rsidP="006014FE">
            <w:pPr>
              <w:spacing w:before="0" w:after="0"/>
              <w:jc w:val="left"/>
              <w:rPr>
                <w:sz w:val="18"/>
                <w:szCs w:val="18"/>
              </w:rPr>
            </w:pPr>
            <w:r>
              <w:rPr>
                <w:sz w:val="18"/>
                <w:szCs w:val="18"/>
              </w:rPr>
              <w:t>School District or Institution</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A21B1C" w14:textId="77777777" w:rsidR="004D2FE2" w:rsidRDefault="004D2FE2" w:rsidP="006014FE">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6D253" w14:textId="77777777" w:rsidR="004D2FE2" w:rsidRDefault="004D2FE2" w:rsidP="006014FE">
            <w:pPr>
              <w:spacing w:before="0" w:after="0"/>
              <w:jc w:val="left"/>
              <w:rPr>
                <w:sz w:val="18"/>
                <w:szCs w:val="18"/>
              </w:rPr>
            </w:pPr>
            <w:r>
              <w:rPr>
                <w:sz w:val="18"/>
                <w:szCs w:val="18"/>
              </w:rPr>
              <w:t xml:space="preserve">Position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F62C4" w14:textId="77777777" w:rsidR="004D2FE2" w:rsidRDefault="004D2FE2" w:rsidP="006014FE">
            <w:pPr>
              <w:spacing w:before="0" w:after="0"/>
              <w:jc w:val="left"/>
              <w:rPr>
                <w:sz w:val="18"/>
                <w:szCs w:val="18"/>
              </w:rPr>
            </w:pPr>
          </w:p>
        </w:tc>
      </w:tr>
      <w:tr w:rsidR="004D2FE2" w14:paraId="0F6E99B7" w14:textId="77777777" w:rsidTr="004D2FE2">
        <w:trPr>
          <w:trHeight w:val="460"/>
          <w:tblHeader/>
          <w:jc w:val="center"/>
        </w:trPr>
        <w:tc>
          <w:tcPr>
            <w:tcW w:w="10056" w:type="dxa"/>
            <w:gridSpan w:val="10"/>
            <w:tcBorders>
              <w:top w:val="single" w:sz="4" w:space="0" w:color="auto"/>
              <w:left w:val="single" w:sz="4" w:space="0" w:color="auto"/>
              <w:bottom w:val="nil"/>
              <w:right w:val="single" w:sz="4" w:space="0" w:color="auto"/>
            </w:tcBorders>
            <w:shd w:val="clear" w:color="auto" w:fill="F2F2F2" w:themeFill="background1" w:themeFillShade="F2"/>
            <w:hideMark/>
          </w:tcPr>
          <w:p w14:paraId="72FE8323" w14:textId="77777777" w:rsidR="004D2FE2" w:rsidRDefault="004D2FE2" w:rsidP="006014FE">
            <w:pPr>
              <w:spacing w:before="0" w:after="0"/>
              <w:jc w:val="center"/>
              <w:rPr>
                <w:sz w:val="18"/>
                <w:szCs w:val="18"/>
              </w:rPr>
            </w:pPr>
            <w:r>
              <w:rPr>
                <w:sz w:val="18"/>
                <w:szCs w:val="18"/>
              </w:rPr>
              <w:t>Superintendent’s Verification</w:t>
            </w:r>
          </w:p>
          <w:p w14:paraId="28F9BA58" w14:textId="77777777" w:rsidR="004D2FE2" w:rsidRDefault="004D2FE2" w:rsidP="006014FE">
            <w:pPr>
              <w:spacing w:before="0" w:after="0"/>
              <w:jc w:val="left"/>
              <w:rPr>
                <w:sz w:val="18"/>
                <w:szCs w:val="18"/>
              </w:rPr>
            </w:pPr>
            <w:r>
              <w:rPr>
                <w:sz w:val="18"/>
                <w:szCs w:val="18"/>
              </w:rPr>
              <w:t>I have reviewed the attached information and attest that the candidate listed above has completed the SG&amp;S process.</w:t>
            </w:r>
          </w:p>
        </w:tc>
      </w:tr>
      <w:tr w:rsidR="004D2FE2" w14:paraId="18E0EC9E" w14:textId="77777777" w:rsidTr="004D2FE2">
        <w:trPr>
          <w:trHeight w:val="1602"/>
          <w:tblHeader/>
          <w:jc w:val="center"/>
        </w:trPr>
        <w:tc>
          <w:tcPr>
            <w:tcW w:w="10056"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210BA97F" w14:textId="77777777" w:rsidR="004D2FE2" w:rsidRDefault="004D2FE2" w:rsidP="006014FE">
            <w:pPr>
              <w:spacing w:before="0" w:after="0"/>
              <w:jc w:val="left"/>
              <w:rPr>
                <w:sz w:val="18"/>
                <w:szCs w:val="18"/>
              </w:rPr>
            </w:pPr>
          </w:p>
          <w:p w14:paraId="57722076" w14:textId="77777777" w:rsidR="004D2FE2" w:rsidRDefault="004D2FE2" w:rsidP="006014FE">
            <w:pPr>
              <w:spacing w:before="0" w:after="0"/>
              <w:jc w:val="left"/>
              <w:rPr>
                <w:sz w:val="18"/>
                <w:szCs w:val="18"/>
              </w:rPr>
            </w:pPr>
            <w:r>
              <w:rPr>
                <w:sz w:val="18"/>
                <w:szCs w:val="18"/>
              </w:rPr>
              <w:t>Name of superintendent/or equivalent: _______________________________________</w:t>
            </w:r>
          </w:p>
          <w:p w14:paraId="505438F7" w14:textId="77777777" w:rsidR="004D2FE2" w:rsidRDefault="004D2FE2" w:rsidP="006014FE">
            <w:pPr>
              <w:spacing w:before="0" w:after="0"/>
              <w:jc w:val="left"/>
              <w:rPr>
                <w:sz w:val="18"/>
                <w:szCs w:val="18"/>
              </w:rPr>
            </w:pPr>
          </w:p>
          <w:p w14:paraId="4A1A3D5D" w14:textId="77777777" w:rsidR="004D2FE2" w:rsidRDefault="004D2FE2" w:rsidP="006014FE">
            <w:pPr>
              <w:spacing w:before="0" w:after="0"/>
              <w:jc w:val="left"/>
              <w:rPr>
                <w:sz w:val="18"/>
                <w:szCs w:val="18"/>
              </w:rPr>
            </w:pPr>
          </w:p>
          <w:p w14:paraId="6BB0E642" w14:textId="77777777" w:rsidR="004D2FE2" w:rsidRDefault="004D2FE2" w:rsidP="006014FE">
            <w:pPr>
              <w:spacing w:before="0" w:after="0"/>
              <w:jc w:val="left"/>
              <w:rPr>
                <w:sz w:val="18"/>
                <w:szCs w:val="18"/>
              </w:rPr>
            </w:pPr>
            <w:r>
              <w:rPr>
                <w:sz w:val="18"/>
                <w:szCs w:val="18"/>
              </w:rPr>
              <w:t>Signature of superintendent/or equivalent: __________________________________________</w:t>
            </w:r>
          </w:p>
          <w:p w14:paraId="7C7E6B22" w14:textId="77777777" w:rsidR="004D2FE2" w:rsidRDefault="004D2FE2" w:rsidP="006014FE">
            <w:pPr>
              <w:spacing w:before="0" w:after="0"/>
              <w:jc w:val="left"/>
              <w:rPr>
                <w:sz w:val="18"/>
                <w:szCs w:val="18"/>
              </w:rPr>
            </w:pPr>
          </w:p>
        </w:tc>
      </w:tr>
    </w:tbl>
    <w:p w14:paraId="07E22738" w14:textId="77777777" w:rsidR="004D2FE2" w:rsidRDefault="004D2FE2" w:rsidP="004D2FE2">
      <w:pPr>
        <w:spacing w:before="0" w:after="0"/>
        <w:jc w:val="left"/>
        <w:rPr>
          <w:rFonts w:ascii="Calibri" w:eastAsia="Times New Roman" w:hAnsi="Calibri" w:cs="Times New Roman"/>
          <w:b/>
          <w:color w:val="8496B0" w:themeColor="text2" w:themeTint="99"/>
          <w:sz w:val="28"/>
          <w:szCs w:val="28"/>
        </w:rPr>
        <w:sectPr w:rsidR="004D2FE2" w:rsidSect="006A105E">
          <w:headerReference w:type="default" r:id="rId14"/>
          <w:footerReference w:type="default" r:id="rId15"/>
          <w:pgSz w:w="12240" w:h="15840"/>
          <w:pgMar w:top="720" w:right="720" w:bottom="720" w:left="720" w:header="720" w:footer="720" w:gutter="0"/>
          <w:pgNumType w:start="1"/>
          <w:cols w:space="720"/>
          <w:docGrid w:linePitch="299"/>
        </w:sectPr>
      </w:pPr>
    </w:p>
    <w:p w14:paraId="0A073D34" w14:textId="77777777" w:rsidR="004D2FE2" w:rsidRDefault="004D2FE2" w:rsidP="006A105E">
      <w:pPr>
        <w:spacing w:before="0" w:after="120"/>
        <w:ind w:left="274"/>
        <w:jc w:val="center"/>
        <w:rPr>
          <w:rFonts w:ascii="Calibri" w:eastAsia="Times New Roman" w:hAnsi="Calibri" w:cs="Times New Roman"/>
          <w:b/>
          <w:color w:val="8496B0" w:themeColor="text2" w:themeTint="99"/>
          <w:sz w:val="28"/>
          <w:szCs w:val="28"/>
        </w:rPr>
      </w:pPr>
      <w:r>
        <w:rPr>
          <w:rFonts w:eastAsia="Times New Roman" w:cs="Times New Roman"/>
          <w:b/>
          <w:bCs/>
          <w:color w:val="8496B0" w:themeColor="text2" w:themeTint="99"/>
          <w:sz w:val="28"/>
          <w:szCs w:val="28"/>
        </w:rPr>
        <w:lastRenderedPageBreak/>
        <w:t xml:space="preserve">Deaf and Hard-of-Hearing License: </w:t>
      </w:r>
      <w:r>
        <w:rPr>
          <w:rFonts w:eastAsia="Times New Roman" w:cs="Times New Roman"/>
          <w:b/>
          <w:bCs/>
          <w:i/>
          <w:color w:val="8496B0" w:themeColor="text2" w:themeTint="99"/>
          <w:sz w:val="28"/>
          <w:szCs w:val="28"/>
        </w:rPr>
        <w:t>(Oral/Aural)</w:t>
      </w:r>
      <w:r>
        <w:rPr>
          <w:rFonts w:eastAsia="Times New Roman" w:cs="Times New Roman"/>
          <w:b/>
          <w:color w:val="8496B0" w:themeColor="text2" w:themeTint="99"/>
          <w:sz w:val="28"/>
          <w:szCs w:val="28"/>
        </w:rPr>
        <w:t xml:space="preserve">: </w:t>
      </w:r>
      <w:r>
        <w:rPr>
          <w:rFonts w:ascii="Calibri" w:eastAsia="Times New Roman" w:hAnsi="Calibri" w:cs="Times New Roman"/>
          <w:b/>
          <w:color w:val="8496B0" w:themeColor="text2" w:themeTint="99"/>
          <w:sz w:val="28"/>
          <w:szCs w:val="28"/>
        </w:rPr>
        <w:t>SG&amp;S Form (Page 2 of 3)</w:t>
      </w:r>
    </w:p>
    <w:tbl>
      <w:tblPr>
        <w:tblW w:w="10195" w:type="dxa"/>
        <w:jc w:val="center"/>
        <w:tblLook w:val="04A0" w:firstRow="1" w:lastRow="0" w:firstColumn="1" w:lastColumn="0" w:noHBand="0" w:noVBand="1"/>
        <w:tblCaption w:val="Deaf and Hard-of-Hearing License: (Aural/Oral): SG&amp;S Form (Page 2 of 3)"/>
        <w:tblDescription w:val="Initial, formative, and summative meeting sign-off. indicator one through seven rating."/>
      </w:tblPr>
      <w:tblGrid>
        <w:gridCol w:w="4585"/>
        <w:gridCol w:w="2700"/>
        <w:gridCol w:w="2910"/>
      </w:tblGrid>
      <w:tr w:rsidR="004D2FE2" w14:paraId="37EA07F5" w14:textId="77777777" w:rsidTr="004D2FE2">
        <w:trPr>
          <w:trHeight w:val="288"/>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52C3ADA9" w14:textId="77777777" w:rsidR="004D2FE2" w:rsidRDefault="004D2FE2" w:rsidP="006014FE">
            <w:pPr>
              <w:spacing w:before="0" w:after="0"/>
              <w:jc w:val="center"/>
              <w:rPr>
                <w:rFonts w:eastAsia="Times New Roman" w:cs="Times New Roman"/>
                <w:b/>
                <w:bCs/>
                <w:sz w:val="18"/>
                <w:szCs w:val="18"/>
              </w:rPr>
            </w:pPr>
            <w:bookmarkStart w:id="0" w:name="_Hlk485633276"/>
            <w:r>
              <w:rPr>
                <w:rFonts w:eastAsia="Times New Roman" w:cs="Times New Roman"/>
                <w:b/>
                <w:bCs/>
                <w:sz w:val="18"/>
                <w:szCs w:val="18"/>
              </w:rPr>
              <w:t>Initial Meeting</w:t>
            </w:r>
            <w:r>
              <w:rPr>
                <w:rFonts w:eastAsia="Times New Roman" w:cs="Times New Roman"/>
                <w:sz w:val="18"/>
                <w:szCs w:val="18"/>
              </w:rPr>
              <w:t xml:space="preserve"> </w:t>
            </w:r>
          </w:p>
        </w:tc>
        <w:bookmarkEnd w:id="0"/>
      </w:tr>
      <w:tr w:rsidR="004D2FE2" w14:paraId="01ED6F71" w14:textId="77777777" w:rsidTr="00C405BD">
        <w:trPr>
          <w:trHeight w:val="280"/>
          <w:tblHeader/>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8401A7F" w14:textId="77777777" w:rsidR="004D2FE2" w:rsidRDefault="004D2FE2" w:rsidP="006014FE">
            <w:pPr>
              <w:spacing w:before="0" w:after="0"/>
              <w:rPr>
                <w:rFonts w:eastAsia="Times New Roman" w:cs="Times New Roman"/>
                <w:sz w:val="18"/>
                <w:szCs w:val="18"/>
              </w:rPr>
            </w:pPr>
            <w:r>
              <w:rPr>
                <w:rFonts w:eastAsia="Times New Roman" w:cs="Times New Roman"/>
                <w:sz w:val="18"/>
                <w:szCs w:val="18"/>
              </w:rPr>
              <w:t>Supervising educator (signature)</w:t>
            </w:r>
          </w:p>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454178"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62C7BEA6" w14:textId="77777777" w:rsidTr="00C405BD">
        <w:trPr>
          <w:trHeight w:val="242"/>
          <w:tblHeader/>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CD8E32C" w14:textId="77777777" w:rsidR="004D2FE2" w:rsidRDefault="004D2FE2" w:rsidP="006014FE">
            <w:pPr>
              <w:spacing w:before="0" w:after="0"/>
              <w:rPr>
                <w:rFonts w:eastAsia="Times New Roman" w:cs="Times New Roman"/>
                <w:sz w:val="18"/>
                <w:szCs w:val="18"/>
              </w:rPr>
            </w:pPr>
            <w:r>
              <w:rPr>
                <w:rFonts w:eastAsia="Times New Roman" w:cs="Times New Roman"/>
                <w:sz w:val="18"/>
                <w:szCs w:val="18"/>
              </w:rPr>
              <w:t>Supervising administrator (signature)</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CD66"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5E710550" w14:textId="77777777" w:rsidTr="00C405BD">
        <w:trPr>
          <w:trHeight w:val="170"/>
          <w:tblHeader/>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3E9D9EC" w14:textId="77777777" w:rsidR="004D2FE2" w:rsidRDefault="004D2FE2" w:rsidP="006014FE">
            <w:pPr>
              <w:spacing w:before="0" w:after="0"/>
              <w:rPr>
                <w:rFonts w:eastAsia="Times New Roman" w:cs="Times New Roman"/>
                <w:sz w:val="18"/>
                <w:szCs w:val="18"/>
              </w:rPr>
            </w:pPr>
            <w:r>
              <w:rPr>
                <w:rFonts w:eastAsia="Times New Roman" w:cs="Times New Roman"/>
                <w:sz w:val="18"/>
                <w:szCs w:val="18"/>
              </w:rPr>
              <w:t xml:space="preserve">Candidate (Signature) </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9F0A0"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75BA76D6" w14:textId="77777777" w:rsidTr="004D2FE2">
        <w:trPr>
          <w:trHeight w:val="280"/>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30E5AA13" w14:textId="77777777" w:rsidR="004D2FE2" w:rsidRDefault="004D2FE2" w:rsidP="006014FE">
            <w:pPr>
              <w:spacing w:before="0" w:after="0"/>
              <w:jc w:val="center"/>
              <w:rPr>
                <w:rFonts w:eastAsia="Times New Roman" w:cs="Times New Roman"/>
                <w:b/>
                <w:bCs/>
                <w:sz w:val="18"/>
                <w:szCs w:val="18"/>
              </w:rPr>
            </w:pPr>
            <w:r>
              <w:rPr>
                <w:rFonts w:eastAsia="Times New Roman" w:cs="Times New Roman"/>
                <w:b/>
                <w:bCs/>
                <w:sz w:val="18"/>
                <w:szCs w:val="18"/>
              </w:rPr>
              <w:t>Formative Meeting</w:t>
            </w:r>
          </w:p>
        </w:tc>
      </w:tr>
      <w:tr w:rsidR="004D2FE2" w14:paraId="4AFE78BB" w14:textId="77777777" w:rsidTr="00C405BD">
        <w:trPr>
          <w:trHeight w:val="305"/>
          <w:tblHeader/>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D6DEB14" w14:textId="77777777" w:rsidR="004D2FE2" w:rsidRDefault="004D2FE2" w:rsidP="006014FE">
            <w:pPr>
              <w:spacing w:before="0" w:after="0"/>
              <w:rPr>
                <w:rFonts w:eastAsia="Times New Roman" w:cs="Times New Roman"/>
                <w:sz w:val="18"/>
                <w:szCs w:val="18"/>
              </w:rPr>
            </w:pPr>
            <w:r>
              <w:rPr>
                <w:rFonts w:eastAsia="Times New Roman" w:cs="Times New Roman"/>
                <w:sz w:val="18"/>
                <w:szCs w:val="18"/>
              </w:rPr>
              <w:t>Supervising educator (signature)</w:t>
            </w:r>
          </w:p>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E01124"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3C1F81DD" w14:textId="77777777" w:rsidTr="00C405BD">
        <w:trPr>
          <w:trHeight w:val="260"/>
          <w:tblHeader/>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F6A71EE" w14:textId="77777777" w:rsidR="004D2FE2" w:rsidRDefault="004D2FE2" w:rsidP="006014FE">
            <w:pPr>
              <w:spacing w:before="0" w:after="0"/>
              <w:rPr>
                <w:rFonts w:eastAsia="Times New Roman" w:cs="Times New Roman"/>
                <w:sz w:val="18"/>
                <w:szCs w:val="18"/>
              </w:rPr>
            </w:pPr>
            <w:r>
              <w:rPr>
                <w:rFonts w:eastAsia="Times New Roman" w:cs="Times New Roman"/>
                <w:sz w:val="18"/>
                <w:szCs w:val="18"/>
              </w:rPr>
              <w:t>Supervising administrator (signature)</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182B0"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424DDC9B" w14:textId="77777777" w:rsidTr="00C405BD">
        <w:trPr>
          <w:trHeight w:val="170"/>
          <w:tblHeader/>
          <w:jc w:val="center"/>
        </w:trPr>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FC5D2A7" w14:textId="77777777" w:rsidR="004D2FE2" w:rsidRDefault="004D2FE2" w:rsidP="006014FE">
            <w:pPr>
              <w:spacing w:before="0" w:after="0"/>
              <w:rPr>
                <w:rFonts w:eastAsia="Times New Roman" w:cs="Times New Roman"/>
                <w:sz w:val="18"/>
                <w:szCs w:val="18"/>
              </w:rPr>
            </w:pPr>
            <w:r>
              <w:rPr>
                <w:rFonts w:eastAsia="Times New Roman" w:cs="Times New Roman"/>
                <w:sz w:val="18"/>
                <w:szCs w:val="18"/>
              </w:rPr>
              <w:t>Candidate (Signature)  </w:t>
            </w:r>
          </w:p>
        </w:tc>
        <w:tc>
          <w:tcPr>
            <w:tcW w:w="29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F2292"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Date:  </w:t>
            </w:r>
          </w:p>
        </w:tc>
      </w:tr>
      <w:tr w:rsidR="004D2FE2" w14:paraId="3A099C04" w14:textId="77777777" w:rsidTr="004D2FE2">
        <w:trPr>
          <w:trHeight w:val="782"/>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40150E89" w14:textId="77777777" w:rsidR="004D2FE2" w:rsidRDefault="004D2FE2" w:rsidP="006014FE">
            <w:pPr>
              <w:spacing w:before="0" w:after="0"/>
              <w:jc w:val="center"/>
              <w:rPr>
                <w:rFonts w:eastAsia="Times New Roman" w:cs="Times New Roman"/>
                <w:b/>
                <w:bCs/>
                <w:sz w:val="18"/>
                <w:szCs w:val="18"/>
              </w:rPr>
            </w:pPr>
            <w:r>
              <w:rPr>
                <w:rFonts w:eastAsia="Times New Roman" w:cs="Times New Roman"/>
                <w:b/>
                <w:bCs/>
                <w:sz w:val="18"/>
                <w:szCs w:val="18"/>
              </w:rPr>
              <w:t xml:space="preserve">Summative Meeting </w:t>
            </w:r>
          </w:p>
          <w:p w14:paraId="02DB81A7" w14:textId="77777777" w:rsidR="004D2FE2" w:rsidRDefault="004D2FE2" w:rsidP="006014FE">
            <w:pPr>
              <w:spacing w:before="0" w:after="0"/>
              <w:jc w:val="left"/>
              <w:rPr>
                <w:rFonts w:eastAsia="Times New Roman" w:cs="Times New Roman"/>
                <w:bCs/>
                <w:sz w:val="20"/>
                <w:szCs w:val="20"/>
              </w:rPr>
            </w:pPr>
            <w:r>
              <w:rPr>
                <w:sz w:val="18"/>
                <w:szCs w:val="18"/>
              </w:rPr>
              <w:t>By signing, I acknowledge that this experience has been completed factually as represented in this form and described in official Department Guidelines. I acknowledge that the Department may conduct an audit of the candidate’s portfolio for verification purposes.</w:t>
            </w:r>
            <w:r>
              <w:rPr>
                <w:sz w:val="20"/>
                <w:szCs w:val="20"/>
              </w:rPr>
              <w:t xml:space="preserve"> </w:t>
            </w:r>
          </w:p>
        </w:tc>
      </w:tr>
      <w:tr w:rsidR="004D2FE2" w14:paraId="796E83D1" w14:textId="77777777" w:rsidTr="004D2FE2">
        <w:trPr>
          <w:trHeight w:val="575"/>
          <w:tblHeader/>
          <w:jc w:val="center"/>
        </w:trPr>
        <w:tc>
          <w:tcPr>
            <w:tcW w:w="1019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DB30FB6" w14:textId="77777777" w:rsidR="004D2FE2" w:rsidRDefault="004D2FE2" w:rsidP="006014FE">
            <w:pPr>
              <w:spacing w:before="0" w:after="0"/>
              <w:jc w:val="left"/>
              <w:rPr>
                <w:rFonts w:eastAsia="Times New Roman" w:cs="Times New Roman"/>
                <w:b/>
                <w:bCs/>
                <w:sz w:val="18"/>
                <w:szCs w:val="18"/>
              </w:rPr>
            </w:pPr>
            <w:r>
              <w:rPr>
                <w:rFonts w:eastAsia="Times New Roman" w:cs="Times New Roman"/>
                <w:b/>
                <w:bCs/>
                <w:sz w:val="18"/>
                <w:szCs w:val="18"/>
              </w:rPr>
              <w:t xml:space="preserve">Supervising educator: </w:t>
            </w:r>
            <w:r>
              <w:rPr>
                <w:rFonts w:eastAsia="Times New Roman" w:cs="Times New Roman"/>
                <w:bCs/>
                <w:sz w:val="18"/>
                <w:szCs w:val="18"/>
              </w:rPr>
              <w:t>Document how candidate has demonstrated competency in each indicator. All indicators must be rated Proficient or higher.</w:t>
            </w:r>
            <w:r>
              <w:rPr>
                <w:rFonts w:eastAsia="Times New Roman" w:cs="Times New Roman"/>
                <w:b/>
                <w:bCs/>
                <w:sz w:val="18"/>
                <w:szCs w:val="18"/>
              </w:rPr>
              <w:t xml:space="preserve">   </w:t>
            </w:r>
          </w:p>
        </w:tc>
      </w:tr>
      <w:tr w:rsidR="004D2FE2" w14:paraId="737B22B8" w14:textId="77777777" w:rsidTr="00C405BD">
        <w:trPr>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FC3ECCD" w14:textId="77777777" w:rsidR="004D2FE2" w:rsidRDefault="004D2FE2" w:rsidP="006014FE">
            <w:pPr>
              <w:spacing w:before="0" w:after="0"/>
              <w:jc w:val="center"/>
              <w:rPr>
                <w:rFonts w:eastAsia="Times New Roman" w:cs="Times New Roman"/>
                <w:b/>
                <w:sz w:val="18"/>
                <w:szCs w:val="18"/>
              </w:rPr>
            </w:pPr>
            <w:r>
              <w:rPr>
                <w:rFonts w:eastAsia="Times New Roman" w:cs="Times New Roman"/>
                <w:b/>
                <w:sz w:val="18"/>
                <w:szCs w:val="18"/>
              </w:rPr>
              <w:t>Indicator</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04253" w14:textId="77777777" w:rsidR="004D2FE2" w:rsidRDefault="004D2FE2" w:rsidP="006014FE">
            <w:pPr>
              <w:spacing w:before="0" w:after="0"/>
              <w:jc w:val="center"/>
              <w:textAlignment w:val="baseline"/>
              <w:rPr>
                <w:rFonts w:eastAsia="Times New Roman" w:cs="Arial"/>
                <w:b/>
                <w:sz w:val="18"/>
                <w:szCs w:val="18"/>
              </w:rPr>
            </w:pPr>
            <w:r>
              <w:rPr>
                <w:rFonts w:eastAsia="Times New Roman" w:cs="Arial"/>
                <w:b/>
                <w:sz w:val="18"/>
                <w:szCs w:val="18"/>
              </w:rPr>
              <w:t>Rating</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9DD396E" w14:textId="77777777" w:rsidR="004D2FE2" w:rsidRDefault="004D2FE2" w:rsidP="006014FE">
            <w:pPr>
              <w:spacing w:before="0" w:after="0"/>
              <w:jc w:val="center"/>
              <w:textAlignment w:val="baseline"/>
              <w:rPr>
                <w:rFonts w:eastAsia="Times New Roman" w:cs="Arial"/>
                <w:b/>
                <w:sz w:val="18"/>
                <w:szCs w:val="18"/>
              </w:rPr>
            </w:pPr>
            <w:r>
              <w:rPr>
                <w:rFonts w:eastAsia="Times New Roman" w:cs="Arial"/>
                <w:b/>
                <w:sz w:val="18"/>
                <w:szCs w:val="18"/>
              </w:rPr>
              <w:t>Form of Evidence Documented</w:t>
            </w:r>
          </w:p>
          <w:p w14:paraId="56F0EB2E" w14:textId="77777777" w:rsidR="004D2FE2" w:rsidRDefault="004D2FE2" w:rsidP="006014FE">
            <w:pPr>
              <w:spacing w:before="0" w:after="0"/>
              <w:jc w:val="center"/>
              <w:textAlignment w:val="baseline"/>
              <w:rPr>
                <w:rFonts w:eastAsia="Times New Roman" w:cs="Arial"/>
                <w:b/>
                <w:sz w:val="18"/>
                <w:szCs w:val="18"/>
              </w:rPr>
            </w:pPr>
            <w:r>
              <w:rPr>
                <w:rFonts w:eastAsia="Times New Roman" w:cs="Arial"/>
                <w:b/>
                <w:sz w:val="18"/>
                <w:szCs w:val="18"/>
              </w:rPr>
              <w:t>(</w:t>
            </w:r>
            <w:r>
              <w:rPr>
                <w:rFonts w:eastAsia="Times New Roman" w:cs="Arial"/>
                <w:b/>
                <w:i/>
                <w:sz w:val="18"/>
                <w:szCs w:val="18"/>
              </w:rPr>
              <w:t>select all that apply</w:t>
            </w:r>
            <w:r>
              <w:rPr>
                <w:rFonts w:eastAsia="Times New Roman" w:cs="Arial"/>
                <w:b/>
                <w:sz w:val="18"/>
                <w:szCs w:val="18"/>
              </w:rPr>
              <w:t>)</w:t>
            </w:r>
          </w:p>
        </w:tc>
      </w:tr>
      <w:tr w:rsidR="004D2FE2" w14:paraId="0D44A434" w14:textId="77777777" w:rsidTr="00C405BD">
        <w:trPr>
          <w:trHeight w:val="1145"/>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5EFD2F8" w14:textId="77777777" w:rsidR="004D2FE2" w:rsidRPr="00D84D62" w:rsidRDefault="00D84D62" w:rsidP="006014FE">
            <w:pPr>
              <w:pStyle w:val="ListParagraph"/>
              <w:numPr>
                <w:ilvl w:val="0"/>
                <w:numId w:val="4"/>
              </w:numPr>
              <w:spacing w:before="0" w:after="0"/>
              <w:ind w:left="420"/>
              <w:jc w:val="left"/>
              <w:rPr>
                <w:rFonts w:eastAsia="Times New Roman" w:cs="Times New Roman"/>
                <w:sz w:val="18"/>
                <w:szCs w:val="18"/>
              </w:rPr>
            </w:pPr>
            <w:r w:rsidRPr="00FB2311">
              <w:rPr>
                <w:rFonts w:eastAsia="Times New Roman" w:cs="Times New Roman"/>
                <w:bCs/>
                <w:color w:val="000000"/>
                <w:sz w:val="18"/>
                <w:szCs w:val="18"/>
                <w:highlight w:val="darkGray"/>
              </w:rPr>
              <w:t>Knowledge of the anatomy and physiology of the ear and neural pathways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D641C"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21767538"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587BA050"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19C1F508"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E1F0D3"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36E09BFB"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61CCB10A"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04B0CA11"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r w:rsidR="004D2FE2" w14:paraId="6BF129F1" w14:textId="77777777" w:rsidTr="00C405BD">
        <w:trPr>
          <w:trHeight w:val="1127"/>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D5C10F2" w14:textId="77777777" w:rsidR="004D2FE2" w:rsidRPr="00D84D62" w:rsidRDefault="00D84D62" w:rsidP="006014FE">
            <w:pPr>
              <w:pStyle w:val="ListParagraph"/>
              <w:numPr>
                <w:ilvl w:val="0"/>
                <w:numId w:val="4"/>
              </w:numPr>
              <w:spacing w:before="0" w:after="0"/>
              <w:ind w:left="420"/>
              <w:jc w:val="left"/>
              <w:rPr>
                <w:rFonts w:eastAsia="Times New Roman" w:cs="Times New Roman"/>
                <w:sz w:val="18"/>
                <w:szCs w:val="18"/>
              </w:rPr>
            </w:pPr>
            <w:r w:rsidRPr="00FB2311">
              <w:rPr>
                <w:rFonts w:eastAsia="Times New Roman" w:cs="Times New Roman"/>
                <w:bCs/>
                <w:sz w:val="18"/>
                <w:szCs w:val="18"/>
                <w:highlight w:val="darkGray"/>
              </w:rPr>
              <w:t>Knowledge of the impact of environmental acoustics on auditory and speech perception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02D446"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379682C2"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242313BC"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70B8E32B"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EFDA95"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2FA190F9"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64436A42"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095062F6"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r w:rsidR="004D2FE2" w14:paraId="4416D528" w14:textId="77777777" w:rsidTr="00C405BD">
        <w:trPr>
          <w:trHeight w:val="1127"/>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DE2F3B2" w14:textId="77777777" w:rsidR="004D2FE2" w:rsidRDefault="004D2FE2" w:rsidP="006014FE">
            <w:pPr>
              <w:pStyle w:val="ListParagraph"/>
              <w:numPr>
                <w:ilvl w:val="0"/>
                <w:numId w:val="4"/>
              </w:numPr>
              <w:spacing w:before="0" w:after="0"/>
              <w:ind w:left="420"/>
              <w:jc w:val="left"/>
              <w:rPr>
                <w:rFonts w:eastAsia="Times New Roman" w:cs="Times New Roman"/>
                <w:b/>
                <w:sz w:val="18"/>
                <w:szCs w:val="18"/>
              </w:rPr>
            </w:pPr>
            <w:r>
              <w:rPr>
                <w:rFonts w:eastAsia="Times New Roman" w:cs="Times New Roman"/>
                <w:sz w:val="18"/>
                <w:szCs w:val="18"/>
              </w:rPr>
              <w:t>Knowledge of typical neurological, auditory and speech development and the impact hearing loss has on each of these developmental areas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BB1EE"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23D5CF21"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5C77EC65"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7FB4BC80" w14:textId="77777777" w:rsidR="004D2FE2" w:rsidRDefault="004D2FE2"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3B06439"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3101C3F0"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2BC690E0"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7BB0AE2C" w14:textId="77777777" w:rsidR="004D2FE2" w:rsidRDefault="004D2FE2"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r w:rsidR="00A023F4" w14:paraId="64F1823F" w14:textId="77777777" w:rsidTr="00C405BD">
        <w:trPr>
          <w:trHeight w:val="1145"/>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AFC2D15" w14:textId="77777777" w:rsidR="00A023F4" w:rsidRPr="00D84D62" w:rsidRDefault="00D84D62" w:rsidP="00A023F4">
            <w:pPr>
              <w:pStyle w:val="ListParagraph"/>
              <w:keepNext/>
              <w:keepLines/>
              <w:widowControl w:val="0"/>
              <w:numPr>
                <w:ilvl w:val="0"/>
                <w:numId w:val="4"/>
              </w:numPr>
              <w:spacing w:before="0" w:after="0"/>
              <w:jc w:val="left"/>
              <w:rPr>
                <w:rFonts w:eastAsia="Times New Roman" w:cs="Times New Roman"/>
                <w:color w:val="000000"/>
                <w:sz w:val="18"/>
                <w:szCs w:val="18"/>
              </w:rPr>
            </w:pPr>
            <w:r w:rsidRPr="00FB2311">
              <w:rPr>
                <w:rFonts w:eastAsia="Times New Roman" w:cs="Times New Roman"/>
                <w:color w:val="000000"/>
                <w:highlight w:val="darkGray"/>
              </w:rPr>
              <w:t>Knowledge of hearing measurement and related test interpretation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A5864"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5FFDE565"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2A563147"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47AD459D"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546330"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096E0966"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5D6B432D"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76FD0D3B"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r w:rsidR="00A023F4" w14:paraId="39C4395C" w14:textId="77777777" w:rsidTr="00C405BD">
        <w:trPr>
          <w:trHeight w:val="1217"/>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01EA7CB" w14:textId="77777777" w:rsidR="00A023F4" w:rsidRPr="00D84D62" w:rsidRDefault="00D84D62" w:rsidP="00F0182C">
            <w:pPr>
              <w:pStyle w:val="ListParagraph"/>
              <w:numPr>
                <w:ilvl w:val="0"/>
                <w:numId w:val="4"/>
              </w:numPr>
              <w:spacing w:before="0" w:after="0"/>
              <w:jc w:val="left"/>
              <w:rPr>
                <w:rFonts w:eastAsia="Times New Roman" w:cs="Times New Roman"/>
                <w:sz w:val="18"/>
                <w:szCs w:val="18"/>
              </w:rPr>
            </w:pPr>
            <w:r w:rsidRPr="00FB2311">
              <w:rPr>
                <w:rFonts w:eastAsia="Times New Roman" w:cs="Times New Roman"/>
                <w:bCs/>
                <w:sz w:val="18"/>
                <w:szCs w:val="18"/>
                <w:highlight w:val="darkGray"/>
              </w:rPr>
              <w:t>Knowledge of the function and use of available sensory devices and hearing assistive technology</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17E8B8"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5747A9BE"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7347C220"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22EF393E"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73BD7D"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49394691"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35550091"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190396FD"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r w:rsidR="00A023F4" w14:paraId="09592083" w14:textId="77777777" w:rsidTr="00C405BD">
        <w:trPr>
          <w:trHeight w:val="1127"/>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7D942E8" w14:textId="77777777" w:rsidR="00A023F4" w:rsidRPr="00D84D62" w:rsidRDefault="00F0182C" w:rsidP="00A023F4">
            <w:pPr>
              <w:pStyle w:val="ListParagraph"/>
              <w:numPr>
                <w:ilvl w:val="0"/>
                <w:numId w:val="4"/>
              </w:numPr>
              <w:spacing w:before="0" w:after="0"/>
              <w:ind w:left="420"/>
              <w:jc w:val="left"/>
              <w:rPr>
                <w:rFonts w:eastAsia="Times New Roman" w:cs="Times New Roman"/>
                <w:sz w:val="18"/>
                <w:szCs w:val="18"/>
              </w:rPr>
            </w:pPr>
            <w:r>
              <w:rPr>
                <w:rFonts w:eastAsia="Times New Roman" w:cs="Times New Roman"/>
                <w:b/>
                <w:bCs/>
              </w:rPr>
              <w:t xml:space="preserve"> </w:t>
            </w:r>
            <w:r w:rsidR="00D84D62" w:rsidRPr="00FB2311">
              <w:rPr>
                <w:rFonts w:eastAsia="Times New Roman" w:cs="Times New Roman"/>
                <w:bCs/>
                <w:sz w:val="18"/>
                <w:szCs w:val="18"/>
                <w:highlight w:val="darkGray"/>
              </w:rPr>
              <w:t>Knowledge of the anatomy and physiology of the speech/voice mechanism and the typical and atypical development of speech production</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898DF"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0A3D6DA5"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71A4031E"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3C188E3C"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1562D9"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707DEA82"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299A689A"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23AB9AAA"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r w:rsidR="00A023F4" w14:paraId="54DFF78D" w14:textId="77777777" w:rsidTr="00C405BD">
        <w:trPr>
          <w:trHeight w:val="1127"/>
          <w:tblHeade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B40F045" w14:textId="77777777" w:rsidR="00A023F4" w:rsidRPr="00D84D62" w:rsidRDefault="00D84D62" w:rsidP="00A023F4">
            <w:pPr>
              <w:pStyle w:val="ListParagraph"/>
              <w:numPr>
                <w:ilvl w:val="0"/>
                <w:numId w:val="4"/>
              </w:numPr>
              <w:spacing w:before="0" w:after="0"/>
              <w:ind w:left="420"/>
              <w:jc w:val="left"/>
              <w:rPr>
                <w:rFonts w:eastAsia="Times New Roman" w:cs="Times New Roman"/>
                <w:sz w:val="18"/>
                <w:szCs w:val="18"/>
              </w:rPr>
            </w:pPr>
            <w:r w:rsidRPr="00FB2311">
              <w:rPr>
                <w:rFonts w:eastAsia="Times New Roman" w:cs="Times New Roman"/>
                <w:bCs/>
                <w:sz w:val="18"/>
                <w:szCs w:val="18"/>
                <w:highlight w:val="darkGray"/>
              </w:rPr>
              <w:t>Use of formal and informal speech production assessments</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E6720"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Exemplary</w:t>
            </w:r>
          </w:p>
          <w:p w14:paraId="6BD70B37"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Proficient </w:t>
            </w:r>
          </w:p>
          <w:p w14:paraId="33D63FF5"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Needs Improvement</w:t>
            </w:r>
          </w:p>
          <w:p w14:paraId="3D6060F6" w14:textId="77777777" w:rsidR="00A023F4" w:rsidRDefault="00A023F4" w:rsidP="004C133A">
            <w:pPr>
              <w:numPr>
                <w:ilvl w:val="0"/>
                <w:numId w:val="5"/>
              </w:numPr>
              <w:tabs>
                <w:tab w:val="clear" w:pos="720"/>
              </w:tabs>
              <w:spacing w:before="0" w:after="0"/>
              <w:ind w:left="511"/>
              <w:jc w:val="left"/>
              <w:textAlignment w:val="baseline"/>
              <w:rPr>
                <w:rFonts w:eastAsia="Times New Roman" w:cs="Arial"/>
                <w:sz w:val="18"/>
                <w:szCs w:val="18"/>
              </w:rPr>
            </w:pPr>
            <w:r>
              <w:rPr>
                <w:rFonts w:eastAsia="Times New Roman" w:cs="Arial"/>
                <w:sz w:val="18"/>
                <w:szCs w:val="18"/>
              </w:rPr>
              <w:t xml:space="preserve">Unsatisfactory </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57497BB"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Observation</w:t>
            </w:r>
          </w:p>
          <w:p w14:paraId="54EDBD05"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Artifacts of Practice </w:t>
            </w:r>
          </w:p>
          <w:p w14:paraId="3F794BB9"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 xml:space="preserve">Student Feedback </w:t>
            </w:r>
          </w:p>
          <w:p w14:paraId="2B5AC90E" w14:textId="77777777" w:rsidR="00A023F4" w:rsidRDefault="00A023F4" w:rsidP="004C133A">
            <w:pPr>
              <w:numPr>
                <w:ilvl w:val="0"/>
                <w:numId w:val="5"/>
              </w:numPr>
              <w:tabs>
                <w:tab w:val="clear" w:pos="720"/>
              </w:tabs>
              <w:spacing w:before="0" w:after="0"/>
              <w:ind w:left="526"/>
              <w:jc w:val="left"/>
              <w:textAlignment w:val="baseline"/>
              <w:rPr>
                <w:rFonts w:eastAsia="Times New Roman" w:cs="Arial"/>
                <w:sz w:val="18"/>
                <w:szCs w:val="18"/>
              </w:rPr>
            </w:pPr>
            <w:r>
              <w:rPr>
                <w:rFonts w:eastAsia="Times New Roman" w:cs="Arial"/>
                <w:sz w:val="18"/>
                <w:szCs w:val="18"/>
              </w:rPr>
              <w:t>Measures of Student Learning</w:t>
            </w:r>
          </w:p>
        </w:tc>
      </w:tr>
    </w:tbl>
    <w:p w14:paraId="2F28B16B" w14:textId="77777777" w:rsidR="004D2FE2" w:rsidRDefault="004D2FE2" w:rsidP="004D2FE2">
      <w:pPr>
        <w:spacing w:before="0" w:after="0"/>
        <w:jc w:val="left"/>
        <w:rPr>
          <w:rFonts w:eastAsia="Times New Roman" w:cs="Times New Roman"/>
          <w:b/>
          <w:bCs/>
          <w:color w:val="8496B0" w:themeColor="text2" w:themeTint="99"/>
          <w:sz w:val="28"/>
          <w:szCs w:val="28"/>
        </w:rPr>
        <w:sectPr w:rsidR="004D2FE2">
          <w:pgSz w:w="12240" w:h="15840"/>
          <w:pgMar w:top="720" w:right="720" w:bottom="720" w:left="720" w:header="720" w:footer="720" w:gutter="0"/>
          <w:cols w:space="720"/>
        </w:sectPr>
      </w:pPr>
    </w:p>
    <w:tbl>
      <w:tblPr>
        <w:tblpPr w:leftFromText="180" w:rightFromText="180" w:topFromText="360" w:bottomFromText="60" w:vertAnchor="text" w:horzAnchor="margin" w:tblpXSpec="center" w:tblpY="211"/>
        <w:tblW w:w="11160" w:type="dxa"/>
        <w:tblLook w:val="04A0" w:firstRow="1" w:lastRow="0" w:firstColumn="1" w:lastColumn="0" w:noHBand="0" w:noVBand="1"/>
        <w:tblCaption w:val="Deaf and Hard-of-Hearing License: (Aural/Oral): SG&amp;S Form (Page 3 of 3)"/>
        <w:tblDescription w:val="Indicator eight through ten rating and supervising educator, supervising administrator, and candidate signature lines."/>
      </w:tblPr>
      <w:tblGrid>
        <w:gridCol w:w="5292"/>
        <w:gridCol w:w="2563"/>
        <w:gridCol w:w="3305"/>
      </w:tblGrid>
      <w:tr w:rsidR="004D2FE2" w14:paraId="5C17AA37" w14:textId="77777777" w:rsidTr="00F0182C">
        <w:trPr>
          <w:trHeight w:val="351"/>
          <w:tblHeader/>
        </w:trPr>
        <w:tc>
          <w:tcPr>
            <w:tcW w:w="11160" w:type="dxa"/>
            <w:gridSpan w:val="3"/>
            <w:tcBorders>
              <w:top w:val="nil"/>
              <w:left w:val="nil"/>
              <w:bottom w:val="single" w:sz="4" w:space="0" w:color="000000"/>
              <w:right w:val="nil"/>
            </w:tcBorders>
            <w:tcMar>
              <w:top w:w="0" w:type="dxa"/>
              <w:left w:w="115" w:type="dxa"/>
              <w:bottom w:w="0" w:type="dxa"/>
              <w:right w:w="115" w:type="dxa"/>
            </w:tcMar>
            <w:hideMark/>
          </w:tcPr>
          <w:p w14:paraId="472B1D81" w14:textId="77777777" w:rsidR="004D2FE2" w:rsidRDefault="004D2FE2" w:rsidP="006014FE">
            <w:pPr>
              <w:spacing w:before="0" w:after="0"/>
              <w:jc w:val="center"/>
              <w:rPr>
                <w:rFonts w:ascii="Calibri" w:eastAsia="Times New Roman" w:hAnsi="Calibri" w:cs="Times New Roman"/>
                <w:b/>
                <w:color w:val="8496B0" w:themeColor="text2" w:themeTint="99"/>
                <w:sz w:val="28"/>
                <w:szCs w:val="28"/>
              </w:rPr>
            </w:pPr>
            <w:r>
              <w:rPr>
                <w:rFonts w:eastAsia="Times New Roman" w:cs="Times New Roman"/>
                <w:b/>
                <w:bCs/>
                <w:color w:val="8496B0" w:themeColor="text2" w:themeTint="99"/>
                <w:sz w:val="28"/>
                <w:szCs w:val="28"/>
              </w:rPr>
              <w:lastRenderedPageBreak/>
              <w:t xml:space="preserve">Deaf and Hard-of-Hearing License: </w:t>
            </w:r>
            <w:r>
              <w:rPr>
                <w:rFonts w:eastAsia="Times New Roman" w:cs="Times New Roman"/>
                <w:b/>
                <w:bCs/>
                <w:i/>
                <w:color w:val="8496B0" w:themeColor="text2" w:themeTint="99"/>
                <w:sz w:val="28"/>
                <w:szCs w:val="28"/>
              </w:rPr>
              <w:t>(Oral/Aural)</w:t>
            </w:r>
            <w:r>
              <w:rPr>
                <w:rFonts w:eastAsia="Times New Roman" w:cs="Times New Roman"/>
                <w:b/>
                <w:color w:val="8496B0" w:themeColor="text2" w:themeTint="99"/>
                <w:sz w:val="28"/>
                <w:szCs w:val="28"/>
              </w:rPr>
              <w:t xml:space="preserve">: </w:t>
            </w:r>
            <w:r>
              <w:rPr>
                <w:rFonts w:ascii="Calibri" w:eastAsia="Times New Roman" w:hAnsi="Calibri" w:cs="Times New Roman"/>
                <w:b/>
                <w:color w:val="8496B0" w:themeColor="text2" w:themeTint="99"/>
                <w:sz w:val="28"/>
                <w:szCs w:val="28"/>
              </w:rPr>
              <w:t xml:space="preserve"> SG&amp;S Form (Page 3 of 3)</w:t>
            </w:r>
          </w:p>
        </w:tc>
      </w:tr>
      <w:tr w:rsidR="004D2FE2" w14:paraId="6203463B" w14:textId="77777777" w:rsidTr="00F0182C">
        <w:trPr>
          <w:trHeight w:val="803"/>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2E9DD58" w14:textId="77777777" w:rsidR="004D2FE2" w:rsidRDefault="004D2FE2" w:rsidP="006014FE">
            <w:pPr>
              <w:spacing w:before="0" w:after="0"/>
              <w:ind w:left="60"/>
              <w:jc w:val="left"/>
              <w:rPr>
                <w:rFonts w:eastAsia="Times New Roman" w:cs="Times New Roman"/>
                <w:b/>
                <w:sz w:val="18"/>
                <w:szCs w:val="18"/>
              </w:rPr>
            </w:pPr>
            <w:r>
              <w:rPr>
                <w:rFonts w:eastAsia="Times New Roman" w:cs="Times New Roman"/>
                <w:b/>
                <w:sz w:val="18"/>
                <w:szCs w:val="18"/>
              </w:rPr>
              <w:t xml:space="preserve">Based on the candidate’s performance in the SG&amp;S process, we have determined this candidate to be: </w:t>
            </w:r>
          </w:p>
        </w:tc>
        <w:tc>
          <w:tcPr>
            <w:tcW w:w="2563"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30DD38E2" w14:textId="77777777" w:rsidR="004D2FE2" w:rsidRDefault="004D2FE2" w:rsidP="006014FE">
            <w:pPr>
              <w:numPr>
                <w:ilvl w:val="0"/>
                <w:numId w:val="5"/>
              </w:numPr>
              <w:spacing w:before="120" w:after="0"/>
              <w:jc w:val="left"/>
              <w:textAlignment w:val="baseline"/>
              <w:rPr>
                <w:rFonts w:eastAsia="Times New Roman" w:cs="Arial"/>
                <w:b/>
                <w:sz w:val="18"/>
                <w:szCs w:val="18"/>
              </w:rPr>
            </w:pPr>
            <w:r>
              <w:rPr>
                <w:rFonts w:eastAsia="Times New Roman" w:cs="Arial"/>
                <w:b/>
                <w:sz w:val="18"/>
                <w:szCs w:val="18"/>
              </w:rPr>
              <w:t>Met Re</w:t>
            </w:r>
            <w:bookmarkStart w:id="1" w:name="_GoBack"/>
            <w:bookmarkEnd w:id="1"/>
            <w:r>
              <w:rPr>
                <w:rFonts w:eastAsia="Times New Roman" w:cs="Arial"/>
                <w:b/>
                <w:sz w:val="18"/>
                <w:szCs w:val="18"/>
              </w:rPr>
              <w:t>quirements</w:t>
            </w:r>
          </w:p>
        </w:tc>
        <w:tc>
          <w:tcPr>
            <w:tcW w:w="3305"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31DC0D9E" w14:textId="77777777" w:rsidR="004D2FE2" w:rsidRDefault="004D2FE2" w:rsidP="006014FE">
            <w:pPr>
              <w:numPr>
                <w:ilvl w:val="0"/>
                <w:numId w:val="5"/>
              </w:numPr>
              <w:spacing w:before="120" w:after="0"/>
              <w:jc w:val="left"/>
              <w:textAlignment w:val="baseline"/>
              <w:rPr>
                <w:rFonts w:eastAsia="Times New Roman" w:cs="Arial"/>
                <w:b/>
                <w:sz w:val="18"/>
                <w:szCs w:val="18"/>
              </w:rPr>
            </w:pPr>
            <w:r>
              <w:rPr>
                <w:rFonts w:eastAsia="Times New Roman" w:cs="Arial"/>
                <w:b/>
                <w:sz w:val="18"/>
                <w:szCs w:val="18"/>
              </w:rPr>
              <w:t>Not Met Requirements</w:t>
            </w:r>
          </w:p>
        </w:tc>
      </w:tr>
      <w:tr w:rsidR="004D2FE2" w14:paraId="208D3504" w14:textId="77777777" w:rsidTr="00F0182C">
        <w:trPr>
          <w:trHeight w:val="576"/>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2AA2B7D" w14:textId="77777777" w:rsidR="004D2FE2" w:rsidRDefault="004D2FE2" w:rsidP="006014FE">
            <w:pPr>
              <w:spacing w:before="0" w:after="0"/>
              <w:rPr>
                <w:rFonts w:eastAsia="Times New Roman" w:cs="Times New Roman"/>
                <w:b/>
                <w:sz w:val="18"/>
                <w:szCs w:val="18"/>
              </w:rPr>
            </w:pPr>
            <w:r>
              <w:rPr>
                <w:rFonts w:eastAsia="Times New Roman" w:cs="Times New Roman"/>
                <w:b/>
                <w:sz w:val="18"/>
                <w:szCs w:val="18"/>
              </w:rPr>
              <w:t>Supervising educator (signature)</w:t>
            </w:r>
          </w:p>
        </w:tc>
        <w:tc>
          <w:tcPr>
            <w:tcW w:w="58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5531D05"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5482EA8F" w14:textId="77777777" w:rsidTr="00F0182C">
        <w:trPr>
          <w:trHeight w:val="576"/>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4379904" w14:textId="77777777" w:rsidR="004D2FE2" w:rsidRDefault="004D2FE2" w:rsidP="006014FE">
            <w:pPr>
              <w:spacing w:before="0" w:after="0"/>
              <w:rPr>
                <w:rFonts w:eastAsia="Times New Roman" w:cs="Times New Roman"/>
                <w:b/>
                <w:sz w:val="18"/>
                <w:szCs w:val="18"/>
              </w:rPr>
            </w:pPr>
            <w:r>
              <w:rPr>
                <w:rFonts w:eastAsia="Times New Roman" w:cs="Times New Roman"/>
                <w:b/>
                <w:sz w:val="18"/>
                <w:szCs w:val="18"/>
              </w:rPr>
              <w:t>Supervising administrator (signature)</w:t>
            </w:r>
          </w:p>
        </w:tc>
        <w:tc>
          <w:tcPr>
            <w:tcW w:w="58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3F621FE"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31E7D07F" w14:textId="77777777" w:rsidTr="00F0182C">
        <w:trPr>
          <w:trHeight w:val="576"/>
          <w:tblHeader/>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D6D4F42" w14:textId="77777777" w:rsidR="004D2FE2" w:rsidRDefault="004D2FE2" w:rsidP="006014FE">
            <w:pPr>
              <w:spacing w:before="0" w:after="0"/>
              <w:rPr>
                <w:rFonts w:eastAsia="Times New Roman" w:cs="Times New Roman"/>
                <w:b/>
                <w:sz w:val="18"/>
                <w:szCs w:val="18"/>
              </w:rPr>
            </w:pPr>
            <w:r>
              <w:rPr>
                <w:rFonts w:eastAsia="Times New Roman" w:cs="Times New Roman"/>
                <w:b/>
                <w:sz w:val="18"/>
                <w:szCs w:val="18"/>
              </w:rPr>
              <w:t xml:space="preserve">Candidate (Signature) </w:t>
            </w:r>
          </w:p>
        </w:tc>
        <w:tc>
          <w:tcPr>
            <w:tcW w:w="58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586729E" w14:textId="77777777" w:rsidR="004D2FE2" w:rsidRDefault="004D2FE2" w:rsidP="006014FE">
            <w:pPr>
              <w:spacing w:before="0" w:after="0"/>
              <w:ind w:left="360"/>
              <w:rPr>
                <w:rFonts w:eastAsia="Times New Roman" w:cs="Times New Roman"/>
                <w:sz w:val="18"/>
                <w:szCs w:val="18"/>
              </w:rPr>
            </w:pPr>
            <w:r>
              <w:rPr>
                <w:rFonts w:eastAsia="Times New Roman" w:cs="Times New Roman"/>
                <w:sz w:val="18"/>
                <w:szCs w:val="18"/>
              </w:rPr>
              <w:t xml:space="preserve">Date: </w:t>
            </w:r>
          </w:p>
        </w:tc>
      </w:tr>
      <w:tr w:rsidR="004D2FE2" w14:paraId="315B3C8D" w14:textId="77777777" w:rsidTr="00F0182C">
        <w:trPr>
          <w:trHeight w:val="576"/>
          <w:tblHeader/>
        </w:trPr>
        <w:tc>
          <w:tcPr>
            <w:tcW w:w="111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65B59" w14:textId="77777777" w:rsidR="004D2FE2" w:rsidRDefault="004D2FE2" w:rsidP="006014FE">
            <w:pPr>
              <w:spacing w:before="0" w:after="0"/>
              <w:ind w:left="60"/>
              <w:rPr>
                <w:rFonts w:eastAsia="Times New Roman" w:cs="Times New Roman"/>
                <w:sz w:val="18"/>
                <w:szCs w:val="18"/>
              </w:rPr>
            </w:pPr>
            <w:r>
              <w:rPr>
                <w:b/>
                <w:sz w:val="20"/>
                <w:szCs w:val="20"/>
                <w:u w:val="single"/>
              </w:rPr>
              <w:t>Please note</w:t>
            </w:r>
            <w:r>
              <w:rPr>
                <w:b/>
                <w:sz w:val="20"/>
                <w:szCs w:val="20"/>
              </w:rPr>
              <w:t>:</w:t>
            </w:r>
            <w:r>
              <w:rPr>
                <w:sz w:val="24"/>
                <w:szCs w:val="24"/>
              </w:rPr>
              <w:t xml:space="preserve"> </w:t>
            </w:r>
            <w:r>
              <w:rPr>
                <w:sz w:val="20"/>
                <w:szCs w:val="20"/>
              </w:rPr>
              <w:t xml:space="preserve">Documents may be uploaded into your ELAR account or mailed to the Office of Educator Licensure. Information regarding the uploading and mailing of documents may be found </w:t>
            </w:r>
            <w:hyperlink r:id="rId16" w:history="1">
              <w:r>
                <w:rPr>
                  <w:rStyle w:val="Hyperlink"/>
                  <w:sz w:val="20"/>
                  <w:szCs w:val="20"/>
                </w:rPr>
                <w:t>here</w:t>
              </w:r>
            </w:hyperlink>
            <w:r>
              <w:rPr>
                <w:color w:val="0000FF"/>
                <w:sz w:val="20"/>
                <w:szCs w:val="20"/>
              </w:rPr>
              <w:t>.</w:t>
            </w:r>
          </w:p>
        </w:tc>
      </w:tr>
    </w:tbl>
    <w:p w14:paraId="142EB130" w14:textId="77777777" w:rsidR="004D2FE2" w:rsidRDefault="004D2FE2" w:rsidP="004D2FE2">
      <w:pPr>
        <w:widowControl w:val="0"/>
        <w:spacing w:before="0" w:after="0"/>
        <w:jc w:val="left"/>
        <w:rPr>
          <w:rFonts w:ascii="Times New Roman" w:eastAsia="Times New Roman" w:hAnsi="Times New Roman" w:cs="Times New Roman"/>
          <w:b/>
          <w:color w:val="000000"/>
          <w:sz w:val="24"/>
          <w:szCs w:val="24"/>
        </w:rPr>
      </w:pPr>
    </w:p>
    <w:p w14:paraId="5E50283F" w14:textId="77777777" w:rsidR="00873D7E" w:rsidRDefault="00873D7E"/>
    <w:sectPr w:rsidR="00873D7E" w:rsidSect="006A105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2F4B" w14:textId="77777777" w:rsidR="00382A0F" w:rsidRDefault="00382A0F" w:rsidP="00BF3367">
      <w:pPr>
        <w:spacing w:before="0" w:after="0"/>
      </w:pPr>
      <w:r>
        <w:separator/>
      </w:r>
    </w:p>
  </w:endnote>
  <w:endnote w:type="continuationSeparator" w:id="0">
    <w:p w14:paraId="24CC743F" w14:textId="77777777" w:rsidR="00382A0F" w:rsidRDefault="00382A0F" w:rsidP="00BF3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F80D" w14:textId="77777777" w:rsidR="006A105E" w:rsidRDefault="006A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08C9" w14:textId="77777777" w:rsidR="006A105E" w:rsidRDefault="006A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8B38" w14:textId="77777777" w:rsidR="00382A0F" w:rsidRDefault="00382A0F" w:rsidP="00BF3367">
      <w:pPr>
        <w:spacing w:before="0" w:after="0"/>
      </w:pPr>
      <w:r>
        <w:separator/>
      </w:r>
    </w:p>
  </w:footnote>
  <w:footnote w:type="continuationSeparator" w:id="0">
    <w:p w14:paraId="519DAB1B" w14:textId="77777777" w:rsidR="00382A0F" w:rsidRDefault="00382A0F" w:rsidP="00BF33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384439"/>
      <w:docPartObj>
        <w:docPartGallery w:val="Watermarks"/>
        <w:docPartUnique/>
      </w:docPartObj>
    </w:sdtPr>
    <w:sdtEndPr/>
    <w:sdtContent>
      <w:p w14:paraId="2848487D" w14:textId="77777777" w:rsidR="00BF3367" w:rsidRDefault="00382A0F">
        <w:pPr>
          <w:pStyle w:val="Header"/>
        </w:pPr>
        <w:r>
          <w:rPr>
            <w:noProof/>
          </w:rPr>
          <w:pict w14:anchorId="18733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799781"/>
      <w:docPartObj>
        <w:docPartGallery w:val="Watermarks"/>
        <w:docPartUnique/>
      </w:docPartObj>
    </w:sdtPr>
    <w:sdtEndPr/>
    <w:sdtContent>
      <w:p w14:paraId="2C336A46" w14:textId="77777777" w:rsidR="006A105E" w:rsidRDefault="00382A0F">
        <w:pPr>
          <w:pStyle w:val="Header"/>
        </w:pPr>
        <w:r>
          <w:rPr>
            <w:noProof/>
          </w:rPr>
          <w:pict w14:anchorId="3441D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613216"/>
      <w:docPartObj>
        <w:docPartGallery w:val="Watermarks"/>
        <w:docPartUnique/>
      </w:docPartObj>
    </w:sdtPr>
    <w:sdtEndPr/>
    <w:sdtContent>
      <w:p w14:paraId="274CF753" w14:textId="77777777" w:rsidR="006A105E" w:rsidRDefault="00382A0F">
        <w:pPr>
          <w:pStyle w:val="Header"/>
        </w:pPr>
        <w:r>
          <w:rPr>
            <w:noProof/>
          </w:rPr>
          <w:pict w14:anchorId="37D8D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E67A2"/>
    <w:multiLevelType w:val="hybridMultilevel"/>
    <w:tmpl w:val="19A8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E2"/>
    <w:rsid w:val="000922A0"/>
    <w:rsid w:val="000A06F1"/>
    <w:rsid w:val="000C24B7"/>
    <w:rsid w:val="000C698F"/>
    <w:rsid w:val="000D3303"/>
    <w:rsid w:val="000E53D6"/>
    <w:rsid w:val="00152F86"/>
    <w:rsid w:val="002A0463"/>
    <w:rsid w:val="0033102C"/>
    <w:rsid w:val="00377223"/>
    <w:rsid w:val="00382A0F"/>
    <w:rsid w:val="003D7B7D"/>
    <w:rsid w:val="00491187"/>
    <w:rsid w:val="004C133A"/>
    <w:rsid w:val="004D2FE2"/>
    <w:rsid w:val="00535E73"/>
    <w:rsid w:val="0056140E"/>
    <w:rsid w:val="005800A1"/>
    <w:rsid w:val="005909AE"/>
    <w:rsid w:val="005C6D5F"/>
    <w:rsid w:val="00696413"/>
    <w:rsid w:val="006A105E"/>
    <w:rsid w:val="00845263"/>
    <w:rsid w:val="00873D7E"/>
    <w:rsid w:val="009426FF"/>
    <w:rsid w:val="00986643"/>
    <w:rsid w:val="009B3C75"/>
    <w:rsid w:val="00A023F4"/>
    <w:rsid w:val="00B06C9F"/>
    <w:rsid w:val="00BB3FAA"/>
    <w:rsid w:val="00BE0042"/>
    <w:rsid w:val="00BF3367"/>
    <w:rsid w:val="00C12C39"/>
    <w:rsid w:val="00C405BD"/>
    <w:rsid w:val="00C9282A"/>
    <w:rsid w:val="00D52442"/>
    <w:rsid w:val="00D84D62"/>
    <w:rsid w:val="00E3262B"/>
    <w:rsid w:val="00ED1D6E"/>
    <w:rsid w:val="00EE6F6D"/>
    <w:rsid w:val="00F0182C"/>
    <w:rsid w:val="00FB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4F6145"/>
  <w15:chartTrackingRefBased/>
  <w15:docId w15:val="{8AE49A86-3700-4C48-94B8-3A4E4CE7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E2"/>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FE2"/>
    <w:pPr>
      <w:ind w:left="720"/>
      <w:contextualSpacing/>
    </w:pPr>
  </w:style>
  <w:style w:type="paragraph" w:customStyle="1" w:styleId="Normal1">
    <w:name w:val="Normal1"/>
    <w:rsid w:val="004D2FE2"/>
    <w:pPr>
      <w:widowControl w:val="0"/>
      <w:spacing w:after="200" w:line="276" w:lineRule="auto"/>
    </w:pPr>
    <w:rPr>
      <w:rFonts w:ascii="Calibri" w:eastAsia="Calibri" w:hAnsi="Calibri" w:cs="Calibri"/>
      <w:color w:val="000000"/>
    </w:rPr>
  </w:style>
  <w:style w:type="table" w:styleId="TableGrid">
    <w:name w:val="Table Grid"/>
    <w:basedOn w:val="TableNormal"/>
    <w:uiPriority w:val="59"/>
    <w:rsid w:val="004D2FE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D2FE2"/>
    <w:rPr>
      <w:color w:val="0000FF"/>
      <w:u w:val="single"/>
    </w:rPr>
  </w:style>
  <w:style w:type="paragraph" w:styleId="BalloonText">
    <w:name w:val="Balloon Text"/>
    <w:basedOn w:val="Normal"/>
    <w:link w:val="BalloonTextChar"/>
    <w:uiPriority w:val="99"/>
    <w:semiHidden/>
    <w:unhideWhenUsed/>
    <w:rsid w:val="000A06F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6F1"/>
    <w:rPr>
      <w:rFonts w:ascii="Segoe UI" w:hAnsi="Segoe UI" w:cs="Segoe UI"/>
      <w:sz w:val="18"/>
      <w:szCs w:val="18"/>
    </w:rPr>
  </w:style>
  <w:style w:type="paragraph" w:styleId="Header">
    <w:name w:val="header"/>
    <w:basedOn w:val="Normal"/>
    <w:link w:val="HeaderChar"/>
    <w:uiPriority w:val="99"/>
    <w:unhideWhenUsed/>
    <w:rsid w:val="00BF3367"/>
    <w:pPr>
      <w:tabs>
        <w:tab w:val="center" w:pos="4680"/>
        <w:tab w:val="right" w:pos="9360"/>
      </w:tabs>
      <w:spacing w:before="0" w:after="0"/>
    </w:pPr>
  </w:style>
  <w:style w:type="character" w:customStyle="1" w:styleId="HeaderChar">
    <w:name w:val="Header Char"/>
    <w:basedOn w:val="DefaultParagraphFont"/>
    <w:link w:val="Header"/>
    <w:uiPriority w:val="99"/>
    <w:rsid w:val="00BF3367"/>
  </w:style>
  <w:style w:type="paragraph" w:styleId="Footer">
    <w:name w:val="footer"/>
    <w:basedOn w:val="Normal"/>
    <w:link w:val="FooterChar"/>
    <w:uiPriority w:val="99"/>
    <w:unhideWhenUsed/>
    <w:rsid w:val="00BF3367"/>
    <w:pPr>
      <w:tabs>
        <w:tab w:val="center" w:pos="4680"/>
        <w:tab w:val="right" w:pos="9360"/>
      </w:tabs>
      <w:spacing w:before="0" w:after="0"/>
    </w:pPr>
  </w:style>
  <w:style w:type="character" w:customStyle="1" w:styleId="FooterChar">
    <w:name w:val="Footer Char"/>
    <w:basedOn w:val="DefaultParagraphFont"/>
    <w:link w:val="Footer"/>
    <w:uiPriority w:val="99"/>
    <w:rsid w:val="00BF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5362">
      <w:bodyDiv w:val="1"/>
      <w:marLeft w:val="0"/>
      <w:marRight w:val="0"/>
      <w:marTop w:val="0"/>
      <w:marBottom w:val="0"/>
      <w:divBdr>
        <w:top w:val="none" w:sz="0" w:space="0" w:color="auto"/>
        <w:left w:val="none" w:sz="0" w:space="0" w:color="auto"/>
        <w:bottom w:val="none" w:sz="0" w:space="0" w:color="auto"/>
        <w:right w:val="none" w:sz="0" w:space="0" w:color="auto"/>
      </w:divBdr>
    </w:div>
    <w:div w:id="1499274429">
      <w:bodyDiv w:val="1"/>
      <w:marLeft w:val="0"/>
      <w:marRight w:val="0"/>
      <w:marTop w:val="0"/>
      <w:marBottom w:val="0"/>
      <w:divBdr>
        <w:top w:val="none" w:sz="0" w:space="0" w:color="auto"/>
        <w:left w:val="none" w:sz="0" w:space="0" w:color="auto"/>
        <w:bottom w:val="none" w:sz="0" w:space="0" w:color="auto"/>
        <w:right w:val="none" w:sz="0" w:space="0" w:color="auto"/>
      </w:divBdr>
    </w:div>
    <w:div w:id="15416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licensure/el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DESE-231-59891</_dlc_DocId>
    <_dlc_DocIdUrl xmlns="733efe1c-5bbe-4968-87dc-d400e65c879f">
      <Url>https://sharepoint.doemass.org/ese/webteam/cps/_layouts/DocIdRedir.aspx?ID=DESE-231-59891</Url>
      <Description>DESE-231-59891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C8430-9028-4F6A-B719-F85D0DF84091}">
  <ds:schemaRefs>
    <ds:schemaRef ds:uri="http://schemas.microsoft.com/sharepoint/events"/>
  </ds:schemaRefs>
</ds:datastoreItem>
</file>

<file path=customXml/itemProps2.xml><?xml version="1.0" encoding="utf-8"?>
<ds:datastoreItem xmlns:ds="http://schemas.openxmlformats.org/officeDocument/2006/customXml" ds:itemID="{EFD6D234-3A03-45F7-BF4C-509290B58DA8}">
  <ds:schemaRefs>
    <ds:schemaRef ds:uri="http://schemas.microsoft.com/sharepoint/v3/contenttype/forms"/>
  </ds:schemaRefs>
</ds:datastoreItem>
</file>

<file path=customXml/itemProps3.xml><?xml version="1.0" encoding="utf-8"?>
<ds:datastoreItem xmlns:ds="http://schemas.openxmlformats.org/officeDocument/2006/customXml" ds:itemID="{EB3449F8-0683-45A5-9481-B7F8FAFCB36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A0E3F98-6618-42FF-898E-5CBDE435B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2365</Words>
  <Characters>14371</Characters>
  <Application>Microsoft Office Word</Application>
  <DocSecurity>0</DocSecurity>
  <Lines>602</Lines>
  <Paragraphs>206</Paragraphs>
  <ScaleCrop>false</ScaleCrop>
  <HeadingPairs>
    <vt:vector size="2" baseType="variant">
      <vt:variant>
        <vt:lpstr>Title</vt:lpstr>
      </vt:variant>
      <vt:variant>
        <vt:i4>1</vt:i4>
      </vt:variant>
    </vt:vector>
  </HeadingPairs>
  <TitlesOfParts>
    <vt:vector size="1" baseType="lpstr">
      <vt:lpstr>Rubric for Deaf and Hard-of-Hearing License: Oral/Aural (O/A) MU</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Deaf and Hard-of-Hearing License: Oral/Aural (O/A) MU</dc:title>
  <dc:subject>Rubric for Deaf and Hard-of-Hearing License: Oral/Aural (O/A) MU</dc:subject>
  <dc:creator>Bloomer, Roberta M (DESE)</dc:creator>
  <cp:keywords/>
  <dc:description/>
  <cp:lastModifiedBy>O'Brien-Driscoll, Courtney (EOE)</cp:lastModifiedBy>
  <cp:revision>3</cp:revision>
  <cp:lastPrinted>2020-01-30T17:45:00Z</cp:lastPrinted>
  <dcterms:created xsi:type="dcterms:W3CDTF">2020-04-16T14:05:00Z</dcterms:created>
  <dcterms:modified xsi:type="dcterms:W3CDTF">2020-04-16T14:27:00Z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192e3c71-5dfb-4330-9f99-f063c7d8dcee</vt:lpwstr>
  </property>
  <property fmtid="{D5CDD505-2E9C-101B-9397-08002B2CF9AE}" pid="4" name="metadate">
    <vt:lpwstr>Apr 16 2020</vt:lpwstr>
  </property>
</Properties>
</file>