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2953D" w14:textId="5933D803" w:rsidR="009A5418" w:rsidRDefault="009A5418" w:rsidP="009A5418">
      <w:pPr>
        <w:pBdr>
          <w:bottom w:val="single" w:sz="18" w:space="1" w:color="1F3864" w:themeColor="accent1" w:themeShade="80"/>
        </w:pBdr>
      </w:pPr>
      <w:r>
        <w:rPr>
          <w:noProof/>
        </w:rPr>
        <w:drawing>
          <wp:anchor distT="0" distB="0" distL="114300" distR="114300" simplePos="0" relativeHeight="251660288" behindDoc="0" locked="0" layoutInCell="1" allowOverlap="1" wp14:anchorId="08367386" wp14:editId="31332B38">
            <wp:simplePos x="0" y="0"/>
            <wp:positionH relativeFrom="margin">
              <wp:align>left</wp:align>
            </wp:positionH>
            <wp:positionV relativeFrom="paragraph">
              <wp:posOffset>-210820</wp:posOffset>
            </wp:positionV>
            <wp:extent cx="2438400" cy="1079928"/>
            <wp:effectExtent l="0" t="0" r="0" b="6350"/>
            <wp:wrapNone/>
            <wp:docPr id="9" name="Picture 9" descr="E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LAR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079928"/>
                    </a:xfrm>
                    <a:prstGeom prst="rect">
                      <a:avLst/>
                    </a:prstGeom>
                    <a:noFill/>
                  </pic:spPr>
                </pic:pic>
              </a:graphicData>
            </a:graphic>
            <wp14:sizeRelH relativeFrom="page">
              <wp14:pctWidth>0</wp14:pctWidth>
            </wp14:sizeRelH>
            <wp14:sizeRelV relativeFrom="page">
              <wp14:pctHeight>0</wp14:pctHeight>
            </wp14:sizeRelV>
          </wp:anchor>
        </w:drawing>
      </w:r>
    </w:p>
    <w:p w14:paraId="6F1A0C95" w14:textId="52D5EA1F" w:rsidR="009A5418" w:rsidRDefault="009A5418" w:rsidP="009A5418">
      <w:pPr>
        <w:pBdr>
          <w:bottom w:val="single" w:sz="18" w:space="1" w:color="1F3864" w:themeColor="accent1" w:themeShade="80"/>
        </w:pBdr>
      </w:pPr>
    </w:p>
    <w:p w14:paraId="71C025E9" w14:textId="080CB40E" w:rsidR="00955925" w:rsidRDefault="00955925" w:rsidP="009A5418">
      <w:pPr>
        <w:pBdr>
          <w:bottom w:val="single" w:sz="18" w:space="1" w:color="1F3864" w:themeColor="accent1" w:themeShade="80"/>
        </w:pBdr>
      </w:pPr>
    </w:p>
    <w:p w14:paraId="6A6441CB" w14:textId="77777777" w:rsidR="00FA5976" w:rsidRDefault="00FA5976" w:rsidP="009A5418">
      <w:pPr>
        <w:pBdr>
          <w:bottom w:val="single" w:sz="18" w:space="1" w:color="1F3864" w:themeColor="accent1" w:themeShade="80"/>
        </w:pBdr>
      </w:pPr>
    </w:p>
    <w:p w14:paraId="2C9E7408" w14:textId="01EB9E31" w:rsidR="00385622" w:rsidRDefault="00385622"/>
    <w:p w14:paraId="08AFE00E" w14:textId="511913E4" w:rsidR="00385622" w:rsidRDefault="00385622"/>
    <w:p w14:paraId="47A3A835" w14:textId="6F0AB755" w:rsidR="009A5418" w:rsidRDefault="009A5418" w:rsidP="00385622">
      <w:pPr>
        <w:jc w:val="center"/>
        <w:rPr>
          <w:color w:val="1F3864" w:themeColor="accent1" w:themeShade="80"/>
          <w:sz w:val="72"/>
          <w:szCs w:val="72"/>
        </w:rPr>
      </w:pPr>
    </w:p>
    <w:p w14:paraId="73388686" w14:textId="09282940" w:rsidR="009A5418" w:rsidRDefault="00D3723F" w:rsidP="00385622">
      <w:pPr>
        <w:jc w:val="center"/>
        <w:rPr>
          <w:color w:val="1F3864" w:themeColor="accent1" w:themeShade="80"/>
          <w:sz w:val="72"/>
          <w:szCs w:val="72"/>
        </w:rPr>
      </w:pPr>
      <w:r>
        <w:rPr>
          <w:noProof/>
        </w:rPr>
        <mc:AlternateContent>
          <mc:Choice Requires="wps">
            <w:drawing>
              <wp:anchor distT="0" distB="0" distL="114300" distR="114300" simplePos="0" relativeHeight="251661312" behindDoc="0" locked="0" layoutInCell="1" allowOverlap="1" wp14:anchorId="3FA5CAA7" wp14:editId="186A4572">
                <wp:simplePos x="0" y="0"/>
                <wp:positionH relativeFrom="column">
                  <wp:posOffset>165100</wp:posOffset>
                </wp:positionH>
                <wp:positionV relativeFrom="paragraph">
                  <wp:posOffset>474980</wp:posOffset>
                </wp:positionV>
                <wp:extent cx="5892800" cy="1397000"/>
                <wp:effectExtent l="38100" t="114300" r="31750" b="12700"/>
                <wp:wrapNone/>
                <wp:docPr id="12" name="Text Box 12" descr="How to Apply for the Emergency Extension "/>
                <wp:cNvGraphicFramePr/>
                <a:graphic xmlns:a="http://schemas.openxmlformats.org/drawingml/2006/main">
                  <a:graphicData uri="http://schemas.microsoft.com/office/word/2010/wordprocessingShape">
                    <wps:wsp>
                      <wps:cNvSpPr txBox="1"/>
                      <wps:spPr>
                        <a:xfrm>
                          <a:off x="0" y="0"/>
                          <a:ext cx="5892800" cy="1397000"/>
                        </a:xfrm>
                        <a:custGeom>
                          <a:avLst/>
                          <a:gdLst>
                            <a:gd name="connsiteX0" fmla="*/ 0 w 5892800"/>
                            <a:gd name="connsiteY0" fmla="*/ 0 h 1397000"/>
                            <a:gd name="connsiteX1" fmla="*/ 5892800 w 5892800"/>
                            <a:gd name="connsiteY1" fmla="*/ 0 h 1397000"/>
                            <a:gd name="connsiteX2" fmla="*/ 5892800 w 5892800"/>
                            <a:gd name="connsiteY2" fmla="*/ 1397000 h 1397000"/>
                            <a:gd name="connsiteX3" fmla="*/ 0 w 5892800"/>
                            <a:gd name="connsiteY3" fmla="*/ 1397000 h 1397000"/>
                            <a:gd name="connsiteX4" fmla="*/ 0 w 5892800"/>
                            <a:gd name="connsiteY4" fmla="*/ 0 h 1397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92800" h="1397000" fill="none" extrusionOk="0">
                              <a:moveTo>
                                <a:pt x="0" y="0"/>
                              </a:moveTo>
                              <a:cubicBezTo>
                                <a:pt x="618047" y="-33775"/>
                                <a:pt x="3064198" y="138873"/>
                                <a:pt x="5892800" y="0"/>
                              </a:cubicBezTo>
                              <a:cubicBezTo>
                                <a:pt x="5917759" y="694022"/>
                                <a:pt x="5777807" y="840409"/>
                                <a:pt x="5892800" y="1397000"/>
                              </a:cubicBezTo>
                              <a:cubicBezTo>
                                <a:pt x="5196899" y="1259670"/>
                                <a:pt x="686824" y="1259144"/>
                                <a:pt x="0" y="1397000"/>
                              </a:cubicBezTo>
                              <a:cubicBezTo>
                                <a:pt x="-58922" y="780535"/>
                                <a:pt x="74638" y="169669"/>
                                <a:pt x="0" y="0"/>
                              </a:cubicBezTo>
                              <a:close/>
                            </a:path>
                            <a:path w="5892800" h="1397000" stroke="0" extrusionOk="0">
                              <a:moveTo>
                                <a:pt x="0" y="0"/>
                              </a:moveTo>
                              <a:cubicBezTo>
                                <a:pt x="1412617" y="-101487"/>
                                <a:pt x="5295636" y="-162162"/>
                                <a:pt x="5892800" y="0"/>
                              </a:cubicBezTo>
                              <a:cubicBezTo>
                                <a:pt x="5838983" y="694172"/>
                                <a:pt x="5809258" y="1094874"/>
                                <a:pt x="5892800" y="1397000"/>
                              </a:cubicBezTo>
                              <a:cubicBezTo>
                                <a:pt x="2987657" y="1447065"/>
                                <a:pt x="1039784" y="1238551"/>
                                <a:pt x="0" y="1397000"/>
                              </a:cubicBezTo>
                              <a:cubicBezTo>
                                <a:pt x="49498" y="978100"/>
                                <a:pt x="108907" y="281771"/>
                                <a:pt x="0" y="0"/>
                              </a:cubicBezTo>
                              <a:close/>
                            </a:path>
                          </a:pathLst>
                        </a:custGeom>
                        <a:solidFill>
                          <a:schemeClr val="accent2">
                            <a:lumMod val="60000"/>
                            <a:lumOff val="40000"/>
                          </a:schemeClr>
                        </a:solidFill>
                        <a:ln w="38100">
                          <a:solidFill>
                            <a:schemeClr val="accent1">
                              <a:lumMod val="50000"/>
                            </a:schemeClr>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476BD669" w14:textId="77777777" w:rsidR="009A5418" w:rsidRPr="00C07324" w:rsidRDefault="009A5418" w:rsidP="00D3723F">
                            <w:pPr>
                              <w:spacing w:before="120" w:after="0"/>
                              <w:jc w:val="center"/>
                              <w:rPr>
                                <w:b/>
                                <w:bCs/>
                                <w:color w:val="1F3864" w:themeColor="accent1" w:themeShade="80"/>
                                <w:sz w:val="56"/>
                                <w:szCs w:val="56"/>
                              </w:rPr>
                            </w:pPr>
                            <w:r w:rsidRPr="00C07324">
                              <w:rPr>
                                <w:b/>
                                <w:bCs/>
                                <w:color w:val="1F3864" w:themeColor="accent1" w:themeShade="80"/>
                                <w:sz w:val="56"/>
                                <w:szCs w:val="56"/>
                              </w:rPr>
                              <w:t xml:space="preserve">How to Apply for the </w:t>
                            </w:r>
                          </w:p>
                          <w:p w14:paraId="39BBC31C" w14:textId="2E3BCE73" w:rsidR="009A5418" w:rsidRPr="00C07324" w:rsidRDefault="009A5418" w:rsidP="00D3723F">
                            <w:pPr>
                              <w:spacing w:after="0"/>
                              <w:jc w:val="center"/>
                              <w:rPr>
                                <w:b/>
                                <w:bCs/>
                                <w:color w:val="1F3864" w:themeColor="accent1" w:themeShade="80"/>
                                <w:sz w:val="56"/>
                                <w:szCs w:val="56"/>
                              </w:rPr>
                            </w:pPr>
                            <w:r w:rsidRPr="00C07324">
                              <w:rPr>
                                <w:b/>
                                <w:bCs/>
                                <w:color w:val="1F3864" w:themeColor="accent1" w:themeShade="80"/>
                                <w:sz w:val="56"/>
                                <w:szCs w:val="56"/>
                              </w:rPr>
                              <w:t>Emergency-Extension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FA5CAA7" id="_x0000_t202" coordsize="21600,21600" o:spt="202" path="m,l,21600r21600,l21600,xe">
                <v:stroke joinstyle="miter"/>
                <v:path gradientshapeok="t" o:connecttype="rect"/>
              </v:shapetype>
              <v:shape id="Text Box 12" o:spid="_x0000_s1026" type="#_x0000_t202" alt="How to Apply for the Emergency Extension " style="position:absolute;left:0;text-align:left;margin-left:13pt;margin-top:37.4pt;width:464pt;height:1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iYkgQAADcNAAAOAAAAZHJzL2Uyb0RvYy54bWysV1tv2zYUfh+w/0DocUBi3S9GnCJNm21A&#10;1hRIhm6PNEXFQiVRI+lY6a/fR0pypCSDnbVAoJA8PN+5Hx6fvevqijxwqUrRrBzv1HUIb5jIy+Z+&#10;5fx5d3WSOkRp2uS0Eg1fOY9cOe/Of/7pbNcuuS82osq5JABp1HLXrpyN1u1ysVBsw2uqTkXLGxAL&#10;IWuqsZX3i1zSHdDrauG7brzYCZm3UjCuFE4/9ETn3OIXBWf6pigU16RaOdBN26+037X5Ls7P6PJe&#10;0nZTskEN+j+0qGnZQOge6gPVlGxl+QKqLpkUShT6lIl6IYqiZNzaAGs895k1txvacmsLnKPavZvU&#10;j4Nlnx4+S1LmiJ3vkIbWiNEd7zR5LzpijnKuGPz1m9gRLchF21aPBOEgesPJx5rLe4T7kXzsNG9M&#10;DhDj0V2rlgC+bQGtOyABfTxXODSO6gpZm/9wAQEdsXncx8PIZziM0sxPXZAYaF6QJS42wF88sbOt&#10;0r9yYaHow7XSfUBzrGw48sEmJhrop/lfQCvqCjH+ZUFcsiOjjIHv2fW/59c3ZKIFgv0C3ZugD8iH&#10;ZUyZXHJQBoKyt+BoGVOmwYbDkoKJpCN8Nb1+tIzwbTLm12e+Qlbcj3GnmzEVWNcMuYAVoaYtubZS&#10;W6FM4k0TA1k2bhH4PtHAZRLpADNCOGW22Q59jmNGbKbM/pskw+lT5uBNzPDmlDmcMvfqD76TaKSm&#10;hVa2hWqHoCVIh6CFrg0PXbZUG5ePS7KbVO/mqXhJUVaAafAW4KHotNyapnHzdQxKLR74nbAo+llb&#10;gD5PVLZdl+w9/za9G3upGybWopMgSJJo0MwCBW4cehkeI9jrBWmaWEdBb0sdm4Ch7gM/E/GawCjz&#10;ICWzmHEWur6N3B4zSZLU7fVJQzd0s6k+U4mTnmKcfliul8Vp1sv1/CiLE6vzKDhO49TvI2uoXmjD&#10;OlL7RvtWkSdG3z5PYVQUzHybhHEweDbO4nhmZy/uP3xaCcX7KjPpczB3lJbiK94nYP7g1PFCz4+9&#10;IXc81wvTZBYsP4viIO5Ty4t9/M3I4zP1tuxJgzRL+/JF9njJM0w386PBq24GhWZR/J708bM0iaPe&#10;WCRH4sazaHouHtp0zJ8gjSLbzb4vf8IsHIoP2F7/io+InptmQ534KSrqFXFH5g+qZ9+HbCU9zQZK&#10;VGV+heZjssxOl/yykuSBohtRxnijffsqVNv6D5H35zHGjaGycIw5sj8Ox2OI2CPZoWQmpGpMEwys&#10;tVboQQ28FxpEx4iCGhXeqIWZuvrpyqx0t+5QW2a5FvkjJjEp+ulXteyqlEpfU6U/U4lRCAWFEV7f&#10;4FNUAlqjC9uVQzZCfnvt3NzHFAqqQ3YYn1eO+mdLJbp69XuD+dS0HcBquwmjxMdGTinrKaXZ1pcC&#10;kcAzCu3s0tzX1bgspKi/YNK/MFJBog2D7JWDl6hfXmrsQMBoyvjFhV1jwkY6XDe3LTPQtr/A7rvu&#10;C5UtabEEADrJJzEO2nQ5zpAmlfZ3DWcjLrZaFKUZMK2re68OG0znNgOGXxJm/J/u7a2n3zvn/wIA&#10;AP//AwBQSwMEFAAGAAgAAAAhAEqLYCXcAAAACQEAAA8AAABkcnMvZG93bnJldi54bWxMj8FOwzAQ&#10;RO9I/IO1SNyoQ1UCTeNUFQQJiV5o+QA33iYR8TqKt0n4e5YTHHdmNPsm386+UyMOsQ1k4H6RgEKq&#10;gmupNvB5fL17AhXZkrNdIDTwjRG2xfVVbjMXJvrA8cC1khKKmTXQMPeZ1rFq0Nu4CD2SeOcweMty&#10;DrV2g52k3Hd6mSSp9rYl+dDYHp8brL4OF29gN6VMb+n7vn85Ju08cjlPZWnM7c2824BinPkvDL/4&#10;gg6FMJ3ChVxUnYFlKlPYwONKFoi/fliJcBJjLYoucv1/QfEDAAD//wMAUEsBAi0AFAAGAAgAAAAh&#10;ALaDOJL+AAAA4QEAABMAAAAAAAAAAAAAAAAAAAAAAFtDb250ZW50X1R5cGVzXS54bWxQSwECLQAU&#10;AAYACAAAACEAOP0h/9YAAACUAQAACwAAAAAAAAAAAAAAAAAvAQAAX3JlbHMvLnJlbHNQSwECLQAU&#10;AAYACAAAACEAilM4mJIEAAA3DQAADgAAAAAAAAAAAAAAAAAuAgAAZHJzL2Uyb0RvYy54bWxQSwEC&#10;LQAUAAYACAAAACEASotgJdwAAAAJAQAADwAAAAAAAAAAAAAAAADsBgAAZHJzL2Rvd25yZXYueG1s&#10;UEsFBgAAAAAEAAQA8wAAAPUHAAAAAA==&#10;" fillcolor="#f4b083 [1941]" strokecolor="#1f3763 [1604]" strokeweight="3pt">
                <v:textbox>
                  <w:txbxContent>
                    <w:p w14:paraId="476BD669" w14:textId="77777777" w:rsidR="009A5418" w:rsidRPr="00C07324" w:rsidRDefault="009A5418" w:rsidP="00D3723F">
                      <w:pPr>
                        <w:spacing w:before="120" w:after="0"/>
                        <w:jc w:val="center"/>
                        <w:rPr>
                          <w:b/>
                          <w:bCs/>
                          <w:color w:val="1F3864" w:themeColor="accent1" w:themeShade="80"/>
                          <w:sz w:val="56"/>
                          <w:szCs w:val="56"/>
                        </w:rPr>
                      </w:pPr>
                      <w:r w:rsidRPr="00C07324">
                        <w:rPr>
                          <w:b/>
                          <w:bCs/>
                          <w:color w:val="1F3864" w:themeColor="accent1" w:themeShade="80"/>
                          <w:sz w:val="56"/>
                          <w:szCs w:val="56"/>
                        </w:rPr>
                        <w:t xml:space="preserve">How to Apply for the </w:t>
                      </w:r>
                    </w:p>
                    <w:p w14:paraId="39BBC31C" w14:textId="2E3BCE73" w:rsidR="009A5418" w:rsidRPr="00C07324" w:rsidRDefault="009A5418" w:rsidP="00D3723F">
                      <w:pPr>
                        <w:spacing w:after="0"/>
                        <w:jc w:val="center"/>
                        <w:rPr>
                          <w:b/>
                          <w:bCs/>
                          <w:color w:val="1F3864" w:themeColor="accent1" w:themeShade="80"/>
                          <w:sz w:val="56"/>
                          <w:szCs w:val="56"/>
                        </w:rPr>
                      </w:pPr>
                      <w:r w:rsidRPr="00C07324">
                        <w:rPr>
                          <w:b/>
                          <w:bCs/>
                          <w:color w:val="1F3864" w:themeColor="accent1" w:themeShade="80"/>
                          <w:sz w:val="56"/>
                          <w:szCs w:val="56"/>
                        </w:rPr>
                        <w:t>Emergency-Extension</w:t>
                      </w:r>
                    </w:p>
                  </w:txbxContent>
                </v:textbox>
              </v:shape>
            </w:pict>
          </mc:Fallback>
        </mc:AlternateContent>
      </w:r>
    </w:p>
    <w:p w14:paraId="416C2549" w14:textId="584F4730" w:rsidR="00385622" w:rsidRDefault="00385622" w:rsidP="00385622">
      <w:pPr>
        <w:jc w:val="center"/>
      </w:pPr>
    </w:p>
    <w:p w14:paraId="0C60CAED" w14:textId="5F024A39" w:rsidR="00385622" w:rsidRDefault="00385622"/>
    <w:p w14:paraId="0D72B2EE" w14:textId="45227B14" w:rsidR="00385622" w:rsidRDefault="00385622"/>
    <w:p w14:paraId="33DA55EE" w14:textId="77777777" w:rsidR="00385622" w:rsidRDefault="00385622"/>
    <w:p w14:paraId="7FCEE00A" w14:textId="08BAEA09" w:rsidR="00385622" w:rsidRDefault="00385622"/>
    <w:p w14:paraId="4BAE5FC3" w14:textId="2C9E6F5D" w:rsidR="00385622" w:rsidRDefault="00385622"/>
    <w:p w14:paraId="552312F5" w14:textId="4B3CFC15" w:rsidR="009A5418" w:rsidRDefault="009A5418"/>
    <w:p w14:paraId="7D9F7F07" w14:textId="6AD921BB" w:rsidR="00D3723F" w:rsidRDefault="00D3723F"/>
    <w:p w14:paraId="26EFFC3F" w14:textId="77777777" w:rsidR="00D3723F" w:rsidRDefault="00D3723F"/>
    <w:p w14:paraId="046CCA9B" w14:textId="5CA56091" w:rsidR="009A5418" w:rsidRDefault="009A5418"/>
    <w:p w14:paraId="44827F37" w14:textId="324E986A" w:rsidR="00385622" w:rsidRDefault="00385622" w:rsidP="009A5418">
      <w:pPr>
        <w:pBdr>
          <w:bottom w:val="single" w:sz="18" w:space="1" w:color="1F3864" w:themeColor="accent1" w:themeShade="80"/>
        </w:pBdr>
      </w:pPr>
    </w:p>
    <w:p w14:paraId="24D51114" w14:textId="56A9588F" w:rsidR="00385622" w:rsidRDefault="009A5418">
      <w:r>
        <w:rPr>
          <w:noProof/>
        </w:rPr>
        <w:drawing>
          <wp:anchor distT="0" distB="0" distL="114300" distR="114300" simplePos="0" relativeHeight="251658240" behindDoc="0" locked="0" layoutInCell="1" allowOverlap="1" wp14:anchorId="50941077" wp14:editId="168DAAA0">
            <wp:simplePos x="0" y="0"/>
            <wp:positionH relativeFrom="margin">
              <wp:align>center</wp:align>
            </wp:positionH>
            <wp:positionV relativeFrom="paragraph">
              <wp:posOffset>199390</wp:posOffset>
            </wp:positionV>
            <wp:extent cx="3324225" cy="1104900"/>
            <wp:effectExtent l="0" t="0" r="9525" b="0"/>
            <wp:wrapNone/>
            <wp:docPr id="7" name="Picture 7" descr="MA DESE O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 DESE OEL Logo"/>
                    <pic:cNvPicPr/>
                  </pic:nvPicPr>
                  <pic:blipFill>
                    <a:blip r:embed="rId12">
                      <a:extLst>
                        <a:ext uri="{28A0092B-C50C-407E-A947-70E740481C1C}">
                          <a14:useLocalDpi xmlns:a14="http://schemas.microsoft.com/office/drawing/2010/main" val="0"/>
                        </a:ext>
                      </a:extLst>
                    </a:blip>
                    <a:stretch>
                      <a:fillRect/>
                    </a:stretch>
                  </pic:blipFill>
                  <pic:spPr>
                    <a:xfrm>
                      <a:off x="0" y="0"/>
                      <a:ext cx="3324225" cy="1104900"/>
                    </a:xfrm>
                    <a:prstGeom prst="rect">
                      <a:avLst/>
                    </a:prstGeom>
                  </pic:spPr>
                </pic:pic>
              </a:graphicData>
            </a:graphic>
            <wp14:sizeRelH relativeFrom="page">
              <wp14:pctWidth>0</wp14:pctWidth>
            </wp14:sizeRelH>
            <wp14:sizeRelV relativeFrom="page">
              <wp14:pctHeight>0</wp14:pctHeight>
            </wp14:sizeRelV>
          </wp:anchor>
        </w:drawing>
      </w:r>
    </w:p>
    <w:p w14:paraId="0C654933" w14:textId="77777777" w:rsidR="009A5418" w:rsidRDefault="009A5418">
      <w:pPr>
        <w:rPr>
          <w:sz w:val="48"/>
          <w:szCs w:val="48"/>
        </w:rPr>
        <w:sectPr w:rsidR="009A5418" w:rsidSect="003B3E58">
          <w:footerReference w:type="default" r:id="rId13"/>
          <w:pgSz w:w="12240" w:h="15840"/>
          <w:pgMar w:top="1440" w:right="1440" w:bottom="1440" w:left="1440" w:header="576" w:footer="576" w:gutter="0"/>
          <w:cols w:space="720"/>
          <w:docGrid w:linePitch="360"/>
        </w:sectPr>
      </w:pPr>
    </w:p>
    <w:p w14:paraId="3ADDDD4B" w14:textId="782FA3BC" w:rsidR="00385622" w:rsidRPr="00D3723F" w:rsidRDefault="009A5418">
      <w:pPr>
        <w:rPr>
          <w:sz w:val="24"/>
          <w:szCs w:val="24"/>
        </w:rPr>
      </w:pPr>
      <w:r w:rsidRPr="00D3723F">
        <w:rPr>
          <w:color w:val="C45911" w:themeColor="accent2" w:themeShade="BF"/>
          <w:sz w:val="48"/>
          <w:szCs w:val="48"/>
        </w:rPr>
        <w:lastRenderedPageBreak/>
        <w:t>We</w:t>
      </w:r>
      <w:r w:rsidR="00385622" w:rsidRPr="00D3723F">
        <w:rPr>
          <w:color w:val="C45911" w:themeColor="accent2" w:themeShade="BF"/>
          <w:sz w:val="48"/>
          <w:szCs w:val="48"/>
        </w:rPr>
        <w:t>lcome</w:t>
      </w:r>
      <w:r w:rsidR="00385622">
        <w:t xml:space="preserve"> </w:t>
      </w:r>
      <w:r w:rsidR="00385622" w:rsidRPr="00D3723F">
        <w:rPr>
          <w:sz w:val="24"/>
          <w:szCs w:val="24"/>
        </w:rPr>
        <w:t xml:space="preserve">to this advisory on how to apply for an Emergency-Extension. This advisory is designed to assist those that have an emergency license in one of the following fields: </w:t>
      </w:r>
    </w:p>
    <w:p w14:paraId="777EA8EC"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Teacher of Students with Moderate Disabilities</w:t>
      </w:r>
    </w:p>
    <w:p w14:paraId="51236749"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Teacher of Students with Severe Disabilities</w:t>
      </w:r>
    </w:p>
    <w:p w14:paraId="563E379B"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Teacher of the Deaf and Hard of Hearing (ASL/TC)</w:t>
      </w:r>
    </w:p>
    <w:p w14:paraId="2BE81837"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Teacher of the Deaf and Hard of Hearing (Oral/Aural)</w:t>
      </w:r>
    </w:p>
    <w:p w14:paraId="01F5C6D5"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Teacher of the Visually Impaired</w:t>
      </w:r>
    </w:p>
    <w:p w14:paraId="4CD98C7B" w14:textId="77777777" w:rsidR="00385622" w:rsidRPr="00D3723F" w:rsidRDefault="00385622" w:rsidP="00385622">
      <w:pPr>
        <w:numPr>
          <w:ilvl w:val="0"/>
          <w:numId w:val="1"/>
        </w:numPr>
        <w:shd w:val="clear" w:color="auto" w:fill="FFFFFF"/>
        <w:spacing w:before="100" w:beforeAutospacing="1" w:after="100" w:afterAutospacing="1" w:line="240" w:lineRule="auto"/>
        <w:rPr>
          <w:rFonts w:eastAsia="Times New Roman" w:cstheme="minorHAnsi"/>
          <w:color w:val="212529"/>
          <w:sz w:val="24"/>
          <w:szCs w:val="24"/>
        </w:rPr>
      </w:pPr>
      <w:r w:rsidRPr="00D3723F">
        <w:rPr>
          <w:rFonts w:eastAsia="Times New Roman" w:cstheme="minorHAnsi"/>
          <w:color w:val="212529"/>
          <w:sz w:val="24"/>
          <w:szCs w:val="24"/>
        </w:rPr>
        <w:t>English as a Second Language (ESL)</w:t>
      </w:r>
    </w:p>
    <w:p w14:paraId="69D5E8DB" w14:textId="746E5930" w:rsidR="00385622" w:rsidRPr="00D3723F" w:rsidRDefault="00385622">
      <w:pPr>
        <w:rPr>
          <w:rFonts w:cstheme="minorHAnsi"/>
          <w:sz w:val="24"/>
          <w:szCs w:val="24"/>
        </w:rPr>
      </w:pPr>
      <w:r w:rsidRPr="00D3723F">
        <w:rPr>
          <w:rFonts w:cstheme="minorHAnsi"/>
          <w:color w:val="222222"/>
          <w:sz w:val="24"/>
          <w:szCs w:val="24"/>
          <w:shd w:val="clear" w:color="auto" w:fill="FFFFFF"/>
        </w:rPr>
        <w:t xml:space="preserve">Emergency licenses that have been granted in the above six license areas are valid through June 30, 2022 and are not subject to the automatic one-year extension </w:t>
      </w:r>
      <w:hyperlink r:id="rId14" w:history="1">
        <w:r w:rsidRPr="00D3723F">
          <w:rPr>
            <w:rStyle w:val="Hyperlink"/>
            <w:rFonts w:cstheme="minorHAnsi"/>
            <w:sz w:val="24"/>
            <w:szCs w:val="24"/>
            <w:shd w:val="clear" w:color="auto" w:fill="FFFFFF"/>
          </w:rPr>
          <w:t>announced by the Commissioner</w:t>
        </w:r>
      </w:hyperlink>
      <w:r w:rsidRPr="00D3723F">
        <w:rPr>
          <w:rFonts w:cstheme="minorHAnsi"/>
          <w:color w:val="222222"/>
          <w:sz w:val="24"/>
          <w:szCs w:val="24"/>
          <w:shd w:val="clear" w:color="auto" w:fill="FFFFFF"/>
        </w:rPr>
        <w:t xml:space="preserve">. Individuals with an emergency license in these fields are eligible to apply for a no-cost extension of their emergency license, and an extension to June 30, 2023 will be given to those that </w:t>
      </w:r>
      <w:hyperlink r:id="rId15" w:history="1">
        <w:r w:rsidRPr="00D3723F">
          <w:rPr>
            <w:rStyle w:val="Hyperlink"/>
            <w:rFonts w:cstheme="minorHAnsi"/>
            <w:sz w:val="24"/>
            <w:szCs w:val="24"/>
            <w:shd w:val="clear" w:color="auto" w:fill="FFFFFF"/>
          </w:rPr>
          <w:t>demonstrate appropriate subject matter knowledge</w:t>
        </w:r>
      </w:hyperlink>
      <w:r w:rsidRPr="00D3723F">
        <w:rPr>
          <w:rFonts w:cstheme="minorHAnsi"/>
          <w:color w:val="222222"/>
          <w:sz w:val="24"/>
          <w:szCs w:val="24"/>
          <w:shd w:val="clear" w:color="auto" w:fill="FFFFFF"/>
        </w:rPr>
        <w:t xml:space="preserve"> in the field.</w:t>
      </w:r>
    </w:p>
    <w:p w14:paraId="4F8177EC" w14:textId="03A390ED" w:rsidR="00385622" w:rsidRPr="00D3723F" w:rsidRDefault="00385622">
      <w:pPr>
        <w:rPr>
          <w:b/>
          <w:bCs/>
          <w:sz w:val="24"/>
          <w:szCs w:val="24"/>
        </w:rPr>
      </w:pPr>
      <w:r w:rsidRPr="00D3723F">
        <w:rPr>
          <w:b/>
          <w:bCs/>
          <w:sz w:val="24"/>
          <w:szCs w:val="24"/>
        </w:rPr>
        <w:t xml:space="preserve">Application </w:t>
      </w:r>
      <w:r w:rsidR="003B3E58">
        <w:rPr>
          <w:b/>
          <w:bCs/>
          <w:sz w:val="24"/>
          <w:szCs w:val="24"/>
        </w:rPr>
        <w:t>P</w:t>
      </w:r>
      <w:r w:rsidRPr="00D3723F">
        <w:rPr>
          <w:b/>
          <w:bCs/>
          <w:sz w:val="24"/>
          <w:szCs w:val="24"/>
        </w:rPr>
        <w:t>rocess</w:t>
      </w:r>
    </w:p>
    <w:p w14:paraId="4B462F85" w14:textId="4E5314AA" w:rsidR="008863A3" w:rsidRPr="00D3723F" w:rsidRDefault="00E74A35" w:rsidP="00CD1499">
      <w:pPr>
        <w:spacing w:after="240"/>
        <w:rPr>
          <w:sz w:val="24"/>
          <w:szCs w:val="24"/>
        </w:rPr>
      </w:pPr>
      <w:r w:rsidRPr="00D3723F">
        <w:rPr>
          <w:sz w:val="24"/>
          <w:szCs w:val="24"/>
        </w:rPr>
        <w:t xml:space="preserve">Once you have indicated from the main ELAR Welcome Page that you would like to apply for a new license, which is the first choice in the list of options, you will be presented with an overview of the application process and the five steps to submitting an application. </w:t>
      </w:r>
    </w:p>
    <w:p w14:paraId="52537E5B" w14:textId="4C66509F" w:rsidR="008863A3" w:rsidRDefault="008863A3" w:rsidP="00CD1499">
      <w:pPr>
        <w:spacing w:after="240"/>
      </w:pPr>
      <w:r>
        <w:rPr>
          <w:noProof/>
        </w:rPr>
        <w:drawing>
          <wp:inline distT="0" distB="0" distL="0" distR="0" wp14:anchorId="0C2FD2BC" wp14:editId="40D2CB3D">
            <wp:extent cx="6153150" cy="3343275"/>
            <wp:effectExtent l="0" t="0" r="0" b="9525"/>
            <wp:docPr id="6" name="Picture 6" descr="Step 1 in ELAR apply for 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ep 1 in ELAR apply for a license"/>
                    <pic:cNvPicPr/>
                  </pic:nvPicPr>
                  <pic:blipFill>
                    <a:blip r:embed="rId16"/>
                    <a:stretch>
                      <a:fillRect/>
                    </a:stretch>
                  </pic:blipFill>
                  <pic:spPr>
                    <a:xfrm>
                      <a:off x="0" y="0"/>
                      <a:ext cx="6153150" cy="3343275"/>
                    </a:xfrm>
                    <a:prstGeom prst="rect">
                      <a:avLst/>
                    </a:prstGeom>
                  </pic:spPr>
                </pic:pic>
              </a:graphicData>
            </a:graphic>
          </wp:inline>
        </w:drawing>
      </w:r>
    </w:p>
    <w:p w14:paraId="0F67DFA1" w14:textId="6B6B0A3C" w:rsidR="00571291" w:rsidRPr="00D3723F" w:rsidRDefault="008863A3">
      <w:pPr>
        <w:rPr>
          <w:sz w:val="24"/>
          <w:szCs w:val="24"/>
        </w:rPr>
      </w:pPr>
      <w:r w:rsidRPr="00D3723F">
        <w:rPr>
          <w:b/>
          <w:bCs/>
          <w:sz w:val="24"/>
          <w:szCs w:val="24"/>
        </w:rPr>
        <w:t>In step 1</w:t>
      </w:r>
      <w:r w:rsidR="003B3E58">
        <w:rPr>
          <w:sz w:val="24"/>
          <w:szCs w:val="24"/>
        </w:rPr>
        <w:t xml:space="preserve">, </w:t>
      </w:r>
      <w:r w:rsidR="00E74A35" w:rsidRPr="00D3723F">
        <w:rPr>
          <w:sz w:val="24"/>
          <w:szCs w:val="24"/>
        </w:rPr>
        <w:t xml:space="preserve">you will have the opportunity to review information in your profile and update certain information. For example, you can update your address, update your </w:t>
      </w:r>
      <w:r w:rsidR="00530EF9" w:rsidRPr="00D3723F">
        <w:rPr>
          <w:sz w:val="24"/>
          <w:szCs w:val="24"/>
        </w:rPr>
        <w:t>email,</w:t>
      </w:r>
      <w:r w:rsidR="00E74A35" w:rsidRPr="00D3723F">
        <w:rPr>
          <w:sz w:val="24"/>
          <w:szCs w:val="24"/>
        </w:rPr>
        <w:t xml:space="preserve"> or phone number, enter additional education information. </w:t>
      </w:r>
    </w:p>
    <w:p w14:paraId="173B1D3C" w14:textId="34FB797D" w:rsidR="00571291" w:rsidRPr="00D3723F" w:rsidRDefault="008863A3">
      <w:pPr>
        <w:rPr>
          <w:noProof/>
          <w:sz w:val="24"/>
          <w:szCs w:val="24"/>
        </w:rPr>
      </w:pPr>
      <w:r w:rsidRPr="00D3723F">
        <w:rPr>
          <w:b/>
          <w:bCs/>
          <w:noProof/>
          <w:sz w:val="24"/>
          <w:szCs w:val="24"/>
        </w:rPr>
        <w:lastRenderedPageBreak/>
        <w:t>I</w:t>
      </w:r>
      <w:r w:rsidR="00571291" w:rsidRPr="00D3723F">
        <w:rPr>
          <w:b/>
          <w:bCs/>
          <w:noProof/>
          <w:sz w:val="24"/>
          <w:szCs w:val="24"/>
        </w:rPr>
        <w:t>n step 2</w:t>
      </w:r>
      <w:r w:rsidR="003B3E58">
        <w:rPr>
          <w:b/>
          <w:bCs/>
          <w:noProof/>
          <w:sz w:val="24"/>
          <w:szCs w:val="24"/>
        </w:rPr>
        <w:t>,</w:t>
      </w:r>
      <w:r w:rsidR="00571291" w:rsidRPr="00D3723F">
        <w:rPr>
          <w:noProof/>
          <w:sz w:val="24"/>
          <w:szCs w:val="24"/>
        </w:rPr>
        <w:t xml:space="preserve"> select the Field as Academic Teacher, and then select the content area that you would like to apply for, such as English as a Second Language, select the grade level of the license and for Type, select Emergency-Extension. </w:t>
      </w:r>
    </w:p>
    <w:p w14:paraId="22D6E3D7" w14:textId="4B075865" w:rsidR="00571291" w:rsidRPr="00D3723F" w:rsidRDefault="00571291">
      <w:pPr>
        <w:rPr>
          <w:noProof/>
          <w:sz w:val="24"/>
          <w:szCs w:val="24"/>
        </w:rPr>
      </w:pPr>
      <w:r w:rsidRPr="00D3723F">
        <w:rPr>
          <w:noProof/>
          <w:sz w:val="24"/>
          <w:szCs w:val="24"/>
        </w:rPr>
        <w:t xml:space="preserve">Once you have selected the license you would like to apply for the Emergency-Extension, select the add button. You will be presented the requirements to obtain the extension, select the path that best suits your situation and select next (see image 2). </w:t>
      </w:r>
    </w:p>
    <w:p w14:paraId="208EA84B" w14:textId="28EF66A1" w:rsidR="00571291" w:rsidRPr="00D3723F" w:rsidRDefault="00571291" w:rsidP="00CD1499">
      <w:pPr>
        <w:spacing w:after="240"/>
        <w:rPr>
          <w:noProof/>
          <w:sz w:val="24"/>
          <w:szCs w:val="24"/>
        </w:rPr>
      </w:pPr>
      <w:r w:rsidRPr="00D3723F">
        <w:rPr>
          <w:noProof/>
          <w:sz w:val="24"/>
          <w:szCs w:val="24"/>
        </w:rPr>
        <w:t xml:space="preserve">At this point, you would be able to select other licenses you would like to apply for, including other Emergency-Extensions, if applicable. Once you have selected all the licenses you would like to apply for, select the next button in the lower right corner. </w:t>
      </w:r>
    </w:p>
    <w:p w14:paraId="3930D7DA" w14:textId="7BED7742" w:rsidR="00571291" w:rsidRDefault="00571291">
      <w:pPr>
        <w:rPr>
          <w:noProof/>
        </w:rPr>
      </w:pPr>
      <w:r>
        <w:rPr>
          <w:noProof/>
        </w:rPr>
        <w:drawing>
          <wp:inline distT="0" distB="0" distL="0" distR="0" wp14:anchorId="60051609" wp14:editId="3E110808">
            <wp:extent cx="6467475" cy="3943350"/>
            <wp:effectExtent l="0" t="0" r="9525" b="0"/>
            <wp:docPr id="1" name="Picture 1" descr="Step 2 in ELAR Selec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ep 2 in ELAR Select License"/>
                    <pic:cNvPicPr/>
                  </pic:nvPicPr>
                  <pic:blipFill>
                    <a:blip r:embed="rId17"/>
                    <a:stretch>
                      <a:fillRect/>
                    </a:stretch>
                  </pic:blipFill>
                  <pic:spPr>
                    <a:xfrm>
                      <a:off x="0" y="0"/>
                      <a:ext cx="6467475" cy="3943350"/>
                    </a:xfrm>
                    <a:prstGeom prst="rect">
                      <a:avLst/>
                    </a:prstGeom>
                  </pic:spPr>
                </pic:pic>
              </a:graphicData>
            </a:graphic>
          </wp:inline>
        </w:drawing>
      </w:r>
    </w:p>
    <w:p w14:paraId="312229C3" w14:textId="6473FBA2" w:rsidR="00571291" w:rsidRDefault="00571291">
      <w:pPr>
        <w:rPr>
          <w:noProof/>
        </w:rPr>
      </w:pPr>
    </w:p>
    <w:p w14:paraId="59063D7B" w14:textId="77777777" w:rsidR="00D3723F" w:rsidRDefault="00D3723F">
      <w:pPr>
        <w:rPr>
          <w:b/>
          <w:bCs/>
          <w:sz w:val="24"/>
          <w:szCs w:val="24"/>
        </w:rPr>
        <w:sectPr w:rsidR="00D3723F" w:rsidSect="003B3E58">
          <w:headerReference w:type="default" r:id="rId18"/>
          <w:footerReference w:type="default" r:id="rId19"/>
          <w:pgSz w:w="12240" w:h="15840"/>
          <w:pgMar w:top="864" w:right="864" w:bottom="864" w:left="864" w:header="576" w:footer="576" w:gutter="0"/>
          <w:pgNumType w:start="1"/>
          <w:cols w:space="720"/>
          <w:docGrid w:linePitch="360"/>
        </w:sectPr>
      </w:pPr>
    </w:p>
    <w:p w14:paraId="79E9172C" w14:textId="7F722A3C" w:rsidR="00571291" w:rsidRDefault="00D3723F" w:rsidP="00D3723F">
      <w:pPr>
        <w:rPr>
          <w:noProof/>
        </w:rPr>
      </w:pPr>
      <w:r>
        <w:rPr>
          <w:noProof/>
        </w:rPr>
        <w:lastRenderedPageBreak/>
        <w:drawing>
          <wp:anchor distT="0" distB="0" distL="114300" distR="114300" simplePos="0" relativeHeight="251662336" behindDoc="0" locked="0" layoutInCell="1" allowOverlap="1" wp14:anchorId="2E6018EF" wp14:editId="65F9B500">
            <wp:simplePos x="0" y="0"/>
            <wp:positionH relativeFrom="column">
              <wp:posOffset>-7620</wp:posOffset>
            </wp:positionH>
            <wp:positionV relativeFrom="paragraph">
              <wp:posOffset>563880</wp:posOffset>
            </wp:positionV>
            <wp:extent cx="6560820" cy="4584065"/>
            <wp:effectExtent l="0" t="0" r="0" b="6985"/>
            <wp:wrapSquare wrapText="bothSides"/>
            <wp:docPr id="2" name="Picture 2" descr="Step 2 in ELAR Choos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ep 2 in ELAR Choose Pathway"/>
                    <pic:cNvPicPr/>
                  </pic:nvPicPr>
                  <pic:blipFill>
                    <a:blip r:embed="rId20">
                      <a:extLst>
                        <a:ext uri="{28A0092B-C50C-407E-A947-70E740481C1C}">
                          <a14:useLocalDpi xmlns:a14="http://schemas.microsoft.com/office/drawing/2010/main" val="0"/>
                        </a:ext>
                      </a:extLst>
                    </a:blip>
                    <a:stretch>
                      <a:fillRect/>
                    </a:stretch>
                  </pic:blipFill>
                  <pic:spPr>
                    <a:xfrm>
                      <a:off x="0" y="0"/>
                      <a:ext cx="6560820" cy="4584065"/>
                    </a:xfrm>
                    <a:prstGeom prst="rect">
                      <a:avLst/>
                    </a:prstGeom>
                  </pic:spPr>
                </pic:pic>
              </a:graphicData>
            </a:graphic>
            <wp14:sizeRelH relativeFrom="page">
              <wp14:pctWidth>0</wp14:pctWidth>
            </wp14:sizeRelH>
            <wp14:sizeRelV relativeFrom="page">
              <wp14:pctHeight>0</wp14:pctHeight>
            </wp14:sizeRelV>
          </wp:anchor>
        </w:drawing>
      </w:r>
      <w:r w:rsidR="00571291" w:rsidRPr="00D3723F">
        <w:rPr>
          <w:b/>
          <w:bCs/>
          <w:sz w:val="24"/>
          <w:szCs w:val="24"/>
        </w:rPr>
        <w:t>During step 2</w:t>
      </w:r>
      <w:r w:rsidR="00571291" w:rsidRPr="00D3723F">
        <w:rPr>
          <w:sz w:val="24"/>
          <w:szCs w:val="24"/>
        </w:rPr>
        <w:t xml:space="preserve">, you will be presented with the requirements to obtain the Emergency-Extension. Select the path that best suits your needs and select the next button in the lower right corner of the page. </w:t>
      </w:r>
    </w:p>
    <w:p w14:paraId="1D33A67F" w14:textId="5C13D228" w:rsidR="00D3723F" w:rsidRDefault="00D3723F" w:rsidP="00B10BBE">
      <w:pPr>
        <w:tabs>
          <w:tab w:val="left" w:pos="2055"/>
        </w:tabs>
        <w:rPr>
          <w:b/>
          <w:bCs/>
          <w:sz w:val="24"/>
          <w:szCs w:val="24"/>
        </w:rPr>
      </w:pPr>
    </w:p>
    <w:p w14:paraId="17379ECD" w14:textId="05DC9135" w:rsidR="00D3723F" w:rsidRDefault="00D3723F" w:rsidP="00B10BBE">
      <w:pPr>
        <w:tabs>
          <w:tab w:val="left" w:pos="2055"/>
        </w:tabs>
        <w:rPr>
          <w:b/>
          <w:bCs/>
          <w:sz w:val="24"/>
          <w:szCs w:val="24"/>
        </w:rPr>
      </w:pPr>
    </w:p>
    <w:p w14:paraId="19F8F421" w14:textId="6B07720F" w:rsidR="00D3723F" w:rsidRDefault="00D3723F" w:rsidP="00B10BBE">
      <w:pPr>
        <w:tabs>
          <w:tab w:val="left" w:pos="2055"/>
        </w:tabs>
        <w:rPr>
          <w:b/>
          <w:bCs/>
          <w:sz w:val="24"/>
          <w:szCs w:val="24"/>
        </w:rPr>
      </w:pPr>
    </w:p>
    <w:p w14:paraId="4F9D9DFE" w14:textId="4A6FD20F" w:rsidR="00D3723F" w:rsidRDefault="00D3723F" w:rsidP="00B10BBE">
      <w:pPr>
        <w:tabs>
          <w:tab w:val="left" w:pos="2055"/>
        </w:tabs>
        <w:rPr>
          <w:b/>
          <w:bCs/>
          <w:sz w:val="24"/>
          <w:szCs w:val="24"/>
        </w:rPr>
      </w:pPr>
    </w:p>
    <w:p w14:paraId="0D20BAC8" w14:textId="7A7405B2" w:rsidR="00D3723F" w:rsidRDefault="00D3723F" w:rsidP="00B10BBE">
      <w:pPr>
        <w:tabs>
          <w:tab w:val="left" w:pos="2055"/>
        </w:tabs>
        <w:rPr>
          <w:b/>
          <w:bCs/>
          <w:sz w:val="24"/>
          <w:szCs w:val="24"/>
        </w:rPr>
      </w:pPr>
    </w:p>
    <w:p w14:paraId="0CC2742A" w14:textId="77777777" w:rsidR="00D3723F" w:rsidRDefault="00D3723F" w:rsidP="00B10BBE">
      <w:pPr>
        <w:tabs>
          <w:tab w:val="left" w:pos="2055"/>
        </w:tabs>
        <w:rPr>
          <w:b/>
          <w:bCs/>
          <w:sz w:val="24"/>
          <w:szCs w:val="24"/>
        </w:rPr>
      </w:pPr>
    </w:p>
    <w:p w14:paraId="6586FBC6" w14:textId="524EDE9E" w:rsidR="00D3723F" w:rsidRDefault="00D3723F" w:rsidP="00B10BBE">
      <w:pPr>
        <w:tabs>
          <w:tab w:val="left" w:pos="2055"/>
        </w:tabs>
        <w:rPr>
          <w:b/>
          <w:bCs/>
          <w:sz w:val="24"/>
          <w:szCs w:val="24"/>
        </w:rPr>
      </w:pPr>
    </w:p>
    <w:p w14:paraId="6FEC1579" w14:textId="3F1ECA7C" w:rsidR="00D3723F" w:rsidRDefault="00D3723F" w:rsidP="00B10BBE">
      <w:pPr>
        <w:tabs>
          <w:tab w:val="left" w:pos="2055"/>
        </w:tabs>
        <w:rPr>
          <w:b/>
          <w:bCs/>
          <w:sz w:val="24"/>
          <w:szCs w:val="24"/>
        </w:rPr>
      </w:pPr>
    </w:p>
    <w:p w14:paraId="691E26BA" w14:textId="2186E238" w:rsidR="00D3723F" w:rsidRDefault="00D3723F" w:rsidP="00B10BBE">
      <w:pPr>
        <w:tabs>
          <w:tab w:val="left" w:pos="2055"/>
        </w:tabs>
        <w:rPr>
          <w:b/>
          <w:bCs/>
          <w:sz w:val="24"/>
          <w:szCs w:val="24"/>
        </w:rPr>
      </w:pPr>
    </w:p>
    <w:p w14:paraId="2EE5B5F5" w14:textId="104572ED" w:rsidR="00D3723F" w:rsidRDefault="00D3723F" w:rsidP="00B10BBE">
      <w:pPr>
        <w:tabs>
          <w:tab w:val="left" w:pos="2055"/>
        </w:tabs>
        <w:rPr>
          <w:b/>
          <w:bCs/>
          <w:sz w:val="24"/>
          <w:szCs w:val="24"/>
        </w:rPr>
      </w:pPr>
    </w:p>
    <w:p w14:paraId="4862E17B" w14:textId="77777777" w:rsidR="00D3723F" w:rsidRDefault="00D3723F" w:rsidP="00B10BBE">
      <w:pPr>
        <w:tabs>
          <w:tab w:val="left" w:pos="2055"/>
        </w:tabs>
        <w:rPr>
          <w:b/>
          <w:bCs/>
          <w:sz w:val="24"/>
          <w:szCs w:val="24"/>
        </w:rPr>
      </w:pPr>
    </w:p>
    <w:p w14:paraId="228B6642" w14:textId="17A15F4C" w:rsidR="00B10BBE" w:rsidRPr="00D3723F" w:rsidRDefault="00B10BBE" w:rsidP="00B10BBE">
      <w:pPr>
        <w:tabs>
          <w:tab w:val="left" w:pos="2055"/>
        </w:tabs>
        <w:rPr>
          <w:sz w:val="24"/>
          <w:szCs w:val="24"/>
        </w:rPr>
      </w:pPr>
      <w:r w:rsidRPr="00D3723F">
        <w:rPr>
          <w:b/>
          <w:bCs/>
          <w:sz w:val="24"/>
          <w:szCs w:val="24"/>
        </w:rPr>
        <w:lastRenderedPageBreak/>
        <w:t>In step 3</w:t>
      </w:r>
      <w:r w:rsidR="00CD1499">
        <w:rPr>
          <w:b/>
          <w:bCs/>
          <w:sz w:val="24"/>
          <w:szCs w:val="24"/>
        </w:rPr>
        <w:t>,</w:t>
      </w:r>
      <w:r w:rsidRPr="00D3723F">
        <w:rPr>
          <w:sz w:val="24"/>
          <w:szCs w:val="24"/>
        </w:rPr>
        <w:t xml:space="preserve"> you will review the affidavit questions and respond appropriately. When ready, sign the affidavit by selecting the sign button in the lower right corner. </w:t>
      </w:r>
    </w:p>
    <w:p w14:paraId="0248EA40" w14:textId="242F1BFF" w:rsidR="00B10BBE" w:rsidRDefault="00B10BBE" w:rsidP="00B10BBE">
      <w:pPr>
        <w:tabs>
          <w:tab w:val="left" w:pos="2055"/>
        </w:tabs>
        <w:rPr>
          <w:noProof/>
        </w:rPr>
      </w:pPr>
      <w:r>
        <w:rPr>
          <w:noProof/>
        </w:rPr>
        <w:drawing>
          <wp:inline distT="0" distB="0" distL="0" distR="0" wp14:anchorId="54DE3141" wp14:editId="3213850A">
            <wp:extent cx="6552000" cy="5334000"/>
            <wp:effectExtent l="0" t="0" r="1270" b="0"/>
            <wp:docPr id="3" name="Picture 3" descr="Step 3 in ELAR Sign Affid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ep 3 in ELAR Sign Affidavit"/>
                    <pic:cNvPicPr/>
                  </pic:nvPicPr>
                  <pic:blipFill>
                    <a:blip r:embed="rId21"/>
                    <a:stretch>
                      <a:fillRect/>
                    </a:stretch>
                  </pic:blipFill>
                  <pic:spPr>
                    <a:xfrm>
                      <a:off x="0" y="0"/>
                      <a:ext cx="6565135" cy="5344693"/>
                    </a:xfrm>
                    <a:prstGeom prst="rect">
                      <a:avLst/>
                    </a:prstGeom>
                  </pic:spPr>
                </pic:pic>
              </a:graphicData>
            </a:graphic>
          </wp:inline>
        </w:drawing>
      </w:r>
    </w:p>
    <w:p w14:paraId="01207F69" w14:textId="77777777" w:rsidR="008863A3" w:rsidRDefault="008863A3" w:rsidP="00B10BBE">
      <w:pPr>
        <w:rPr>
          <w:noProof/>
        </w:rPr>
      </w:pPr>
    </w:p>
    <w:p w14:paraId="4B3D11D6" w14:textId="77777777" w:rsidR="008863A3" w:rsidRDefault="008863A3" w:rsidP="00B10BBE">
      <w:pPr>
        <w:rPr>
          <w:noProof/>
        </w:rPr>
      </w:pPr>
    </w:p>
    <w:p w14:paraId="7C09C6FB" w14:textId="77777777" w:rsidR="008863A3" w:rsidRDefault="008863A3" w:rsidP="00B10BBE">
      <w:pPr>
        <w:rPr>
          <w:noProof/>
        </w:rPr>
      </w:pPr>
    </w:p>
    <w:p w14:paraId="5270EBA7" w14:textId="77777777" w:rsidR="008863A3" w:rsidRDefault="008863A3" w:rsidP="00B10BBE">
      <w:pPr>
        <w:rPr>
          <w:noProof/>
        </w:rPr>
      </w:pPr>
    </w:p>
    <w:p w14:paraId="04FF47C1" w14:textId="77777777" w:rsidR="008863A3" w:rsidRDefault="008863A3" w:rsidP="00B10BBE">
      <w:pPr>
        <w:rPr>
          <w:noProof/>
        </w:rPr>
      </w:pPr>
    </w:p>
    <w:p w14:paraId="04FAC5EB" w14:textId="319DE445" w:rsidR="008863A3" w:rsidRDefault="008863A3" w:rsidP="00B10BBE">
      <w:pPr>
        <w:rPr>
          <w:noProof/>
        </w:rPr>
      </w:pPr>
    </w:p>
    <w:p w14:paraId="114AEDD5" w14:textId="0292B1CA" w:rsidR="00385622" w:rsidRDefault="00385622" w:rsidP="00B10BBE">
      <w:pPr>
        <w:rPr>
          <w:noProof/>
        </w:rPr>
      </w:pPr>
    </w:p>
    <w:p w14:paraId="50BB48B5" w14:textId="77777777" w:rsidR="00385622" w:rsidRDefault="00385622" w:rsidP="00B10BBE">
      <w:pPr>
        <w:rPr>
          <w:noProof/>
        </w:rPr>
      </w:pPr>
    </w:p>
    <w:p w14:paraId="227B0F3A" w14:textId="77777777" w:rsidR="008863A3" w:rsidRDefault="008863A3" w:rsidP="00B10BBE">
      <w:pPr>
        <w:rPr>
          <w:noProof/>
        </w:rPr>
      </w:pPr>
    </w:p>
    <w:p w14:paraId="3E51B883" w14:textId="5D07289E" w:rsidR="00B10BBE" w:rsidRPr="00D3723F" w:rsidRDefault="00B10BBE" w:rsidP="003B3E58">
      <w:pPr>
        <w:spacing w:after="240"/>
        <w:rPr>
          <w:noProof/>
          <w:sz w:val="24"/>
          <w:szCs w:val="24"/>
        </w:rPr>
      </w:pPr>
      <w:r w:rsidRPr="00D3723F">
        <w:rPr>
          <w:b/>
          <w:bCs/>
          <w:noProof/>
          <w:sz w:val="24"/>
          <w:szCs w:val="24"/>
        </w:rPr>
        <w:lastRenderedPageBreak/>
        <w:t>In step 4,</w:t>
      </w:r>
      <w:r w:rsidRPr="00D3723F">
        <w:rPr>
          <w:noProof/>
          <w:sz w:val="24"/>
          <w:szCs w:val="24"/>
        </w:rPr>
        <w:t xml:space="preserve"> you will confirm what you are applying for by signing. In the lower right corner. </w:t>
      </w:r>
    </w:p>
    <w:p w14:paraId="43EC3A3A" w14:textId="1F6E29B0" w:rsidR="00B10BBE" w:rsidRDefault="00B10BBE" w:rsidP="00B10BBE">
      <w:pPr>
        <w:rPr>
          <w:noProof/>
        </w:rPr>
      </w:pPr>
      <w:r>
        <w:rPr>
          <w:noProof/>
        </w:rPr>
        <w:drawing>
          <wp:inline distT="0" distB="0" distL="0" distR="0" wp14:anchorId="60420AFE" wp14:editId="745ED3D2">
            <wp:extent cx="6545580" cy="6566559"/>
            <wp:effectExtent l="0" t="0" r="7620" b="5715"/>
            <wp:docPr id="4" name="Picture 4" descr="Step 4 in ELAR Sig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ep 4 in ELAR Sign Application"/>
                    <pic:cNvPicPr/>
                  </pic:nvPicPr>
                  <pic:blipFill>
                    <a:blip r:embed="rId22"/>
                    <a:stretch>
                      <a:fillRect/>
                    </a:stretch>
                  </pic:blipFill>
                  <pic:spPr>
                    <a:xfrm>
                      <a:off x="0" y="0"/>
                      <a:ext cx="6550867" cy="6571863"/>
                    </a:xfrm>
                    <a:prstGeom prst="rect">
                      <a:avLst/>
                    </a:prstGeom>
                  </pic:spPr>
                </pic:pic>
              </a:graphicData>
            </a:graphic>
          </wp:inline>
        </w:drawing>
      </w:r>
    </w:p>
    <w:p w14:paraId="5E4314C6" w14:textId="77777777" w:rsidR="00E74A35" w:rsidRDefault="00E74A35" w:rsidP="00B10BBE"/>
    <w:p w14:paraId="251D0D60" w14:textId="77777777" w:rsidR="003B3E58" w:rsidRDefault="003B3E58" w:rsidP="00B10BBE">
      <w:pPr>
        <w:rPr>
          <w:b/>
          <w:bCs/>
          <w:sz w:val="24"/>
          <w:szCs w:val="24"/>
        </w:rPr>
        <w:sectPr w:rsidR="003B3E58" w:rsidSect="00D3723F">
          <w:pgSz w:w="12240" w:h="15840"/>
          <w:pgMar w:top="864" w:right="864" w:bottom="864" w:left="864" w:header="720" w:footer="720" w:gutter="0"/>
          <w:cols w:space="720"/>
          <w:docGrid w:linePitch="360"/>
        </w:sectPr>
      </w:pPr>
    </w:p>
    <w:p w14:paraId="69FB43F9" w14:textId="0BA3C72F" w:rsidR="008863A3" w:rsidRPr="00D3723F" w:rsidRDefault="00B10BBE" w:rsidP="00B10BBE">
      <w:pPr>
        <w:rPr>
          <w:sz w:val="24"/>
          <w:szCs w:val="24"/>
        </w:rPr>
      </w:pPr>
      <w:r w:rsidRPr="00D3723F">
        <w:rPr>
          <w:b/>
          <w:bCs/>
          <w:sz w:val="24"/>
          <w:szCs w:val="24"/>
        </w:rPr>
        <w:lastRenderedPageBreak/>
        <w:t>Step 5</w:t>
      </w:r>
      <w:r w:rsidR="00D3723F" w:rsidRPr="00D3723F">
        <w:rPr>
          <w:b/>
          <w:bCs/>
          <w:sz w:val="24"/>
          <w:szCs w:val="24"/>
        </w:rPr>
        <w:t xml:space="preserve"> </w:t>
      </w:r>
      <w:r w:rsidRPr="00D3723F">
        <w:rPr>
          <w:b/>
          <w:bCs/>
          <w:sz w:val="24"/>
          <w:szCs w:val="24"/>
        </w:rPr>
        <w:t>payment</w:t>
      </w:r>
      <w:r w:rsidRPr="00D3723F">
        <w:rPr>
          <w:sz w:val="24"/>
          <w:szCs w:val="24"/>
        </w:rPr>
        <w:t xml:space="preserve">. If you are only applying for the Emergency-Extension, since there is no cost, a fee will not need to be submitted. By selecting done, you will have completed the application. From the main ELAR welcome page, you can select the “Check application/license status and history” option and you will see that your Emergency-Extension application is listed as “Ready for Review.” </w:t>
      </w:r>
    </w:p>
    <w:p w14:paraId="7E798999" w14:textId="15253318" w:rsidR="00B10BBE" w:rsidRPr="00D3723F" w:rsidRDefault="00B10BBE" w:rsidP="00B10BBE">
      <w:pPr>
        <w:rPr>
          <w:sz w:val="24"/>
          <w:szCs w:val="24"/>
        </w:rPr>
      </w:pPr>
      <w:r w:rsidRPr="00D3723F">
        <w:rPr>
          <w:sz w:val="24"/>
          <w:szCs w:val="24"/>
        </w:rPr>
        <w:t xml:space="preserve">Your application will be evaluated by a member of the Licensure </w:t>
      </w:r>
      <w:r w:rsidR="00530EF9" w:rsidRPr="00D3723F">
        <w:rPr>
          <w:sz w:val="24"/>
          <w:szCs w:val="24"/>
        </w:rPr>
        <w:t>Office,</w:t>
      </w:r>
      <w:r w:rsidRPr="00D3723F">
        <w:rPr>
          <w:sz w:val="24"/>
          <w:szCs w:val="24"/>
        </w:rPr>
        <w:t xml:space="preserve"> and you will either be granted the </w:t>
      </w:r>
      <w:r w:rsidR="008863A3" w:rsidRPr="00D3723F">
        <w:rPr>
          <w:sz w:val="24"/>
          <w:szCs w:val="24"/>
        </w:rPr>
        <w:t>Emergency-</w:t>
      </w:r>
      <w:r w:rsidR="00530EF9" w:rsidRPr="00D3723F">
        <w:rPr>
          <w:sz w:val="24"/>
          <w:szCs w:val="24"/>
        </w:rPr>
        <w:t>Extension,</w:t>
      </w:r>
      <w:r w:rsidR="008863A3" w:rsidRPr="00D3723F">
        <w:rPr>
          <w:sz w:val="24"/>
          <w:szCs w:val="24"/>
        </w:rPr>
        <w:t xml:space="preserve"> or you will see that your status has become “Pending.” A pending status means that correspondence will be sent to you via that email you have listed in ELAR with details about the remaining requirements to obtain the Emergency-Extension. If you did not receive the </w:t>
      </w:r>
      <w:r w:rsidR="00530EF9" w:rsidRPr="00D3723F">
        <w:rPr>
          <w:sz w:val="24"/>
          <w:szCs w:val="24"/>
        </w:rPr>
        <w:t>email,</w:t>
      </w:r>
      <w:r w:rsidR="008863A3" w:rsidRPr="00D3723F">
        <w:rPr>
          <w:sz w:val="24"/>
          <w:szCs w:val="24"/>
        </w:rPr>
        <w:t xml:space="preserve"> you can check your junk folder in your </w:t>
      </w:r>
      <w:proofErr w:type="gramStart"/>
      <w:r w:rsidR="008863A3" w:rsidRPr="00D3723F">
        <w:rPr>
          <w:sz w:val="24"/>
          <w:szCs w:val="24"/>
        </w:rPr>
        <w:t>email</w:t>
      </w:r>
      <w:proofErr w:type="gramEnd"/>
      <w:r w:rsidR="008863A3" w:rsidRPr="00D3723F">
        <w:rPr>
          <w:sz w:val="24"/>
          <w:szCs w:val="24"/>
        </w:rPr>
        <w:t xml:space="preserve"> and you can also view your correspondence history (accessible via your ELAR main menu). Please note that most correspondence in ELAR does not g</w:t>
      </w:r>
      <w:r w:rsidR="003A0381" w:rsidRPr="00D3723F">
        <w:rPr>
          <w:sz w:val="24"/>
          <w:szCs w:val="24"/>
        </w:rPr>
        <w:t xml:space="preserve">et sent </w:t>
      </w:r>
      <w:r w:rsidR="008863A3" w:rsidRPr="00D3723F">
        <w:rPr>
          <w:sz w:val="24"/>
          <w:szCs w:val="24"/>
        </w:rPr>
        <w:t>ou</w:t>
      </w:r>
      <w:r w:rsidR="003A0381" w:rsidRPr="00D3723F">
        <w:rPr>
          <w:sz w:val="24"/>
          <w:szCs w:val="24"/>
        </w:rPr>
        <w:t>t</w:t>
      </w:r>
      <w:r w:rsidR="008863A3" w:rsidRPr="00D3723F">
        <w:rPr>
          <w:sz w:val="24"/>
          <w:szCs w:val="24"/>
        </w:rPr>
        <w:t xml:space="preserve"> in “real time” and is generated in a nightly routine. </w:t>
      </w:r>
    </w:p>
    <w:p w14:paraId="4509A175" w14:textId="3ED16B3D" w:rsidR="00385622" w:rsidRPr="00D3723F" w:rsidRDefault="00385622" w:rsidP="00B10BBE">
      <w:pPr>
        <w:rPr>
          <w:sz w:val="24"/>
          <w:szCs w:val="24"/>
        </w:rPr>
      </w:pPr>
      <w:r w:rsidRPr="00D3723F">
        <w:rPr>
          <w:sz w:val="24"/>
          <w:szCs w:val="24"/>
        </w:rPr>
        <w:t xml:space="preserve">If you have applied for an Emergency-Extension for English as a Second Language, please note that your MTEL scores are automatically submitted to your ELAR account. </w:t>
      </w:r>
      <w:r w:rsidR="003A0381" w:rsidRPr="00D3723F">
        <w:rPr>
          <w:sz w:val="24"/>
          <w:szCs w:val="24"/>
        </w:rPr>
        <w:t xml:space="preserve">If you have applied for an Emergency-Extension for one of the special education licenses you likely will need to submit documents to verify  the competencies. For your convenience, you can </w:t>
      </w:r>
      <w:hyperlink r:id="rId23" w:history="1">
        <w:r w:rsidR="003A0381" w:rsidRPr="00D3723F">
          <w:rPr>
            <w:rStyle w:val="Hyperlink"/>
            <w:sz w:val="24"/>
            <w:szCs w:val="24"/>
          </w:rPr>
          <w:t>upload</w:t>
        </w:r>
      </w:hyperlink>
      <w:r w:rsidR="003A0381" w:rsidRPr="00D3723F">
        <w:rPr>
          <w:sz w:val="24"/>
          <w:szCs w:val="24"/>
        </w:rPr>
        <w:t xml:space="preserve"> documents directly to your ELAR account. </w:t>
      </w:r>
    </w:p>
    <w:p w14:paraId="675036D2" w14:textId="0C3C8025" w:rsidR="00B10BBE" w:rsidRPr="00B10BBE" w:rsidRDefault="00D3723F" w:rsidP="00FA5976">
      <w:r>
        <w:rPr>
          <w:noProof/>
        </w:rPr>
        <w:drawing>
          <wp:anchor distT="0" distB="0" distL="114300" distR="114300" simplePos="0" relativeHeight="251663360" behindDoc="0" locked="0" layoutInCell="1" allowOverlap="1" wp14:anchorId="2C939644" wp14:editId="0C6C5A22">
            <wp:simplePos x="0" y="0"/>
            <wp:positionH relativeFrom="margin">
              <wp:align>left</wp:align>
            </wp:positionH>
            <wp:positionV relativeFrom="paragraph">
              <wp:posOffset>227330</wp:posOffset>
            </wp:positionV>
            <wp:extent cx="6425565" cy="4831943"/>
            <wp:effectExtent l="0" t="0" r="0" b="6985"/>
            <wp:wrapSquare wrapText="bothSides"/>
            <wp:docPr id="5" name="Picture 5" descr="Step 5 in ELAR Ent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p 5 in ELAR Enter Payment"/>
                    <pic:cNvPicPr/>
                  </pic:nvPicPr>
                  <pic:blipFill>
                    <a:blip r:embed="rId24">
                      <a:extLst>
                        <a:ext uri="{28A0092B-C50C-407E-A947-70E740481C1C}">
                          <a14:useLocalDpi xmlns:a14="http://schemas.microsoft.com/office/drawing/2010/main" val="0"/>
                        </a:ext>
                      </a:extLst>
                    </a:blip>
                    <a:stretch>
                      <a:fillRect/>
                    </a:stretch>
                  </pic:blipFill>
                  <pic:spPr>
                    <a:xfrm>
                      <a:off x="0" y="0"/>
                      <a:ext cx="6425565" cy="4831943"/>
                    </a:xfrm>
                    <a:prstGeom prst="rect">
                      <a:avLst/>
                    </a:prstGeom>
                  </pic:spPr>
                </pic:pic>
              </a:graphicData>
            </a:graphic>
            <wp14:sizeRelH relativeFrom="page">
              <wp14:pctWidth>0</wp14:pctWidth>
            </wp14:sizeRelH>
            <wp14:sizeRelV relativeFrom="page">
              <wp14:pctHeight>0</wp14:pctHeight>
            </wp14:sizeRelV>
          </wp:anchor>
        </w:drawing>
      </w:r>
    </w:p>
    <w:sectPr w:rsidR="00B10BBE" w:rsidRPr="00B10BBE" w:rsidSect="00D3723F">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8D132" w14:textId="77777777" w:rsidR="008E4105" w:rsidRDefault="008E4105" w:rsidP="003B3E58">
      <w:pPr>
        <w:spacing w:after="0" w:line="240" w:lineRule="auto"/>
      </w:pPr>
      <w:r>
        <w:separator/>
      </w:r>
    </w:p>
  </w:endnote>
  <w:endnote w:type="continuationSeparator" w:id="0">
    <w:p w14:paraId="5FB604E5" w14:textId="77777777" w:rsidR="008E4105" w:rsidRDefault="008E4105" w:rsidP="003B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327A" w14:textId="6E154221" w:rsidR="003B3E58" w:rsidRDefault="00977967">
    <w:pPr>
      <w:pStyle w:val="Footer"/>
      <w:jc w:val="right"/>
    </w:pPr>
    <w:r>
      <w:rPr>
        <w:noProof/>
      </w:rPr>
      <mc:AlternateContent>
        <mc:Choice Requires="wps">
          <w:drawing>
            <wp:anchor distT="0" distB="0" distL="114300" distR="114300" simplePos="0" relativeHeight="251659264" behindDoc="0" locked="0" layoutInCell="1" allowOverlap="1" wp14:anchorId="4096D6C3" wp14:editId="3269A5A3">
              <wp:simplePos x="0" y="0"/>
              <wp:positionH relativeFrom="column">
                <wp:posOffset>-579120</wp:posOffset>
              </wp:positionH>
              <wp:positionV relativeFrom="paragraph">
                <wp:posOffset>28575</wp:posOffset>
              </wp:positionV>
              <wp:extent cx="7117080" cy="7620"/>
              <wp:effectExtent l="0" t="0" r="26670" b="3048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7080" cy="7620"/>
                      </a:xfrm>
                      <a:prstGeom prst="line">
                        <a:avLst/>
                      </a:prstGeom>
                      <a:ln w="190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8F50C90" id="Straight Connector 1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6pt,2.25pt" to="51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XI7wEAADYEAAAOAAAAZHJzL2Uyb0RvYy54bWysU9uO0zAQfUfiHyy/0yRFu12ipvvQ1fLC&#10;pWLhA7y+NJZsj2V7m/TvGTtpigAhgciDE3vmzJxzPNnej9aQkwxRg+tos6opkY6D0O7Y0W9fH9/c&#10;URITc4IZcLKjZxnp/e71q+3gW7mGHoyQgWARF9vBd7RPybdVFXkvLYsr8NJhUEGwLOE2HCsR2IDV&#10;ranWdX1bDRCED8BljHj6MAXprtRXSvL0WakoEzEdRW6prKGsz3mtdlvWHgPzveYzDfYPLCzTDpsu&#10;pR5YYuQl6F9KWc0DRFBpxcFWoJTmsmhANU39k5qnnnlZtKA50S82xf9Xln86HQLRAu/uLSWOWbyj&#10;pxSYPvaJ7ME5dBACwSA6NfjYImDvDmHeRX8IWfaogs1vFETG4u55cVeOiXA83DTNpr7DS+AY29yu&#10;i/nVFetDTO8lWJI/Omq0y9pZy04fYsJ+mHpJycfGkQFZv6tv6pIWwWjxqI3JwTI/cm8COTG8+TSu&#10;S455sR9BTGc3NT5ZFdZd0qfdtRLGjMPDrHzSWr7S2ciJwxep0D1U10wk8txe+zLOpUvN3MU4zM4w&#10;hSwX4Mz+T8A5P0Nlmem/AS+I0hlcWsBWOwi/o53GC2U15V8cmHRnC55BnMsUFGtwOItz84+Up//H&#10;fYFff/fddwAAAP//AwBQSwMEFAAGAAgAAAAhADJ4BejeAAAACAEAAA8AAABkcnMvZG93bnJldi54&#10;bWxMj8FOwzAQRO9I/IO1SNxauxEtTYhTIaASQj1AC5zdeIkj7HWI3TT8fd0THEczmnlTrkZn2YB9&#10;aD1JmE0FMKTa65YaCe+79WQJLERFWllPKOEXA6yqy4tSFdof6Q2HbWxYKqFQKAkmxq7gPNQGnQpT&#10;3yEl78v3TsUk+4brXh1TubM8E2LBnWopLRjV4YPB+nt7cBKajXl6ET8b/vj6nH/iED7iOrdSXl+N&#10;93fAIo7xLwxn/IQOVWLa+wPpwKyEST7LUlTCzRzY2RdZvgC2lzC/BV6V/P+B6gQAAP//AwBQSwEC&#10;LQAUAAYACAAAACEAtoM4kv4AAADhAQAAEwAAAAAAAAAAAAAAAAAAAAAAW0NvbnRlbnRfVHlwZXNd&#10;LnhtbFBLAQItABQABgAIAAAAIQA4/SH/1gAAAJQBAAALAAAAAAAAAAAAAAAAAC8BAABfcmVscy8u&#10;cmVsc1BLAQItABQABgAIAAAAIQDf2gXI7wEAADYEAAAOAAAAAAAAAAAAAAAAAC4CAABkcnMvZTJv&#10;RG9jLnhtbFBLAQItABQABgAIAAAAIQAyeAXo3gAAAAgBAAAPAAAAAAAAAAAAAAAAAEkEAABkcnMv&#10;ZG93bnJldi54bWxQSwUGAAAAAAQABADzAAAAVAUAAAAA&#10;" strokecolor="#212934 [1615]" strokeweight="1.5pt">
              <v:stroke joinstyle="miter"/>
            </v:line>
          </w:pict>
        </mc:Fallback>
      </mc:AlternateContent>
    </w:r>
  </w:p>
  <w:p w14:paraId="0ADD25D0" w14:textId="77777777" w:rsidR="003B3E58" w:rsidRDefault="003B3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4900013"/>
      <w:docPartObj>
        <w:docPartGallery w:val="Page Numbers (Bottom of Page)"/>
        <w:docPartUnique/>
      </w:docPartObj>
    </w:sdtPr>
    <w:sdtEndPr>
      <w:rPr>
        <w:noProof/>
      </w:rPr>
    </w:sdtEndPr>
    <w:sdtContent>
      <w:p w14:paraId="32BE9A4B" w14:textId="0342B09B" w:rsidR="003B3E58" w:rsidRDefault="00FA5976">
        <w:pPr>
          <w:pStyle w:val="Footer"/>
          <w:jc w:val="right"/>
        </w:pPr>
        <w:r>
          <w:rPr>
            <w:noProof/>
          </w:rPr>
          <w:drawing>
            <wp:anchor distT="0" distB="0" distL="114300" distR="114300" simplePos="0" relativeHeight="251660288" behindDoc="0" locked="0" layoutInCell="1" allowOverlap="1" wp14:anchorId="761172C4" wp14:editId="43C9154A">
              <wp:simplePos x="0" y="0"/>
              <wp:positionH relativeFrom="margin">
                <wp:align>center</wp:align>
              </wp:positionH>
              <wp:positionV relativeFrom="paragraph">
                <wp:posOffset>291465</wp:posOffset>
              </wp:positionV>
              <wp:extent cx="7126605" cy="1841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6605" cy="18415"/>
                      </a:xfrm>
                      <a:prstGeom prst="rect">
                        <a:avLst/>
                      </a:prstGeom>
                      <a:noFill/>
                    </pic:spPr>
                  </pic:pic>
                </a:graphicData>
              </a:graphic>
            </wp:anchor>
          </w:drawing>
        </w:r>
        <w:r w:rsidR="003B3E58">
          <w:fldChar w:fldCharType="begin"/>
        </w:r>
        <w:r w:rsidR="003B3E58">
          <w:instrText xml:space="preserve"> PAGE   \* MERGEFORMAT </w:instrText>
        </w:r>
        <w:r w:rsidR="003B3E58">
          <w:fldChar w:fldCharType="separate"/>
        </w:r>
        <w:r w:rsidR="003B3E58">
          <w:rPr>
            <w:noProof/>
          </w:rPr>
          <w:t>2</w:t>
        </w:r>
        <w:r w:rsidR="003B3E58">
          <w:rPr>
            <w:noProof/>
          </w:rPr>
          <w:fldChar w:fldCharType="end"/>
        </w:r>
      </w:p>
    </w:sdtContent>
  </w:sdt>
  <w:p w14:paraId="6C62F6F4" w14:textId="3FDC58AD" w:rsidR="003B3E58" w:rsidRDefault="003B3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18F90" w14:textId="77777777" w:rsidR="008E4105" w:rsidRDefault="008E4105" w:rsidP="003B3E58">
      <w:pPr>
        <w:spacing w:after="0" w:line="240" w:lineRule="auto"/>
      </w:pPr>
      <w:r>
        <w:separator/>
      </w:r>
    </w:p>
  </w:footnote>
  <w:footnote w:type="continuationSeparator" w:id="0">
    <w:p w14:paraId="36F8AAAA" w14:textId="77777777" w:rsidR="008E4105" w:rsidRDefault="008E4105" w:rsidP="003B3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BF388" w14:textId="77777777" w:rsidR="003B3E58" w:rsidRDefault="003B3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B80164"/>
    <w:multiLevelType w:val="multilevel"/>
    <w:tmpl w:val="266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91"/>
    <w:rsid w:val="000312B1"/>
    <w:rsid w:val="000C6D9E"/>
    <w:rsid w:val="00290E8F"/>
    <w:rsid w:val="00385622"/>
    <w:rsid w:val="003A0381"/>
    <w:rsid w:val="003B3E58"/>
    <w:rsid w:val="00530EF9"/>
    <w:rsid w:val="00571291"/>
    <w:rsid w:val="00800090"/>
    <w:rsid w:val="008863A3"/>
    <w:rsid w:val="008903B2"/>
    <w:rsid w:val="008E4105"/>
    <w:rsid w:val="00955925"/>
    <w:rsid w:val="00977967"/>
    <w:rsid w:val="009A5418"/>
    <w:rsid w:val="00B10BBE"/>
    <w:rsid w:val="00B3355C"/>
    <w:rsid w:val="00C07324"/>
    <w:rsid w:val="00CB476C"/>
    <w:rsid w:val="00CD1499"/>
    <w:rsid w:val="00CF584B"/>
    <w:rsid w:val="00CF66D1"/>
    <w:rsid w:val="00D10651"/>
    <w:rsid w:val="00D3723F"/>
    <w:rsid w:val="00D7417D"/>
    <w:rsid w:val="00DE1449"/>
    <w:rsid w:val="00DF011D"/>
    <w:rsid w:val="00E74A35"/>
    <w:rsid w:val="00F8278E"/>
    <w:rsid w:val="00FA59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461B0"/>
  <w15:chartTrackingRefBased/>
  <w15:docId w15:val="{C5A61E0F-3C49-40AC-990F-E6BF4705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5622"/>
    <w:rPr>
      <w:color w:val="0563C1" w:themeColor="hyperlink"/>
      <w:u w:val="single"/>
    </w:rPr>
  </w:style>
  <w:style w:type="character" w:styleId="UnresolvedMention">
    <w:name w:val="Unresolved Mention"/>
    <w:basedOn w:val="DefaultParagraphFont"/>
    <w:uiPriority w:val="99"/>
    <w:semiHidden/>
    <w:unhideWhenUsed/>
    <w:rsid w:val="00385622"/>
    <w:rPr>
      <w:color w:val="605E5C"/>
      <w:shd w:val="clear" w:color="auto" w:fill="E1DFDD"/>
    </w:rPr>
  </w:style>
  <w:style w:type="paragraph" w:styleId="Header">
    <w:name w:val="header"/>
    <w:basedOn w:val="Normal"/>
    <w:link w:val="HeaderChar"/>
    <w:uiPriority w:val="99"/>
    <w:unhideWhenUsed/>
    <w:rsid w:val="003B3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E58"/>
  </w:style>
  <w:style w:type="paragraph" w:styleId="Footer">
    <w:name w:val="footer"/>
    <w:basedOn w:val="Normal"/>
    <w:link w:val="FooterChar"/>
    <w:uiPriority w:val="99"/>
    <w:unhideWhenUsed/>
    <w:rsid w:val="003B3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84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view.officeapps.live.com/op/view.aspx?src=https%3A%2F%2Fwww.doe.mass.edu%2Flicensure%2Femergency-extension-requirements.docx&amp;wdOrigin=BROWSELINK" TargetMode="External"/><Relationship Id="rId23" Type="http://schemas.openxmlformats.org/officeDocument/2006/relationships/hyperlink" Target="https://view.officeapps.live.com/op/view.aspx?src=https%3A%2F%2Fwww.doe.mass.edu%2Flicensure%2Felar%2Fhow-to-upload-documents.docx&amp;wdOrigin=BROWSELIN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mass.edu/news/news.aspx?id=26639" TargetMode="Externa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DESE-231-76668</_dlc_DocId>
    <_dlc_DocIdUrl xmlns="733efe1c-5bbe-4968-87dc-d400e65c879f">
      <Url>https://sharepoint.doemass.org/ese/webteam/cps/_layouts/DocIdRedir.aspx?ID=DESE-231-76668</Url>
      <Description>DESE-231-76668</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5839D79E-E7A9-4302-BC9F-0919B105CCDC}">
  <ds:schemaRefs>
    <ds:schemaRef ds:uri="http://schemas.microsoft.com/sharepoint/events"/>
  </ds:schemaRefs>
</ds:datastoreItem>
</file>

<file path=customXml/itemProps2.xml><?xml version="1.0" encoding="utf-8"?>
<ds:datastoreItem xmlns:ds="http://schemas.openxmlformats.org/officeDocument/2006/customXml" ds:itemID="{3CA8F784-7EF1-45F4-9639-A47D3412B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4ADF3B-2F90-46BD-8D67-B7CE5454298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2DC5722-C3B7-46D8-ADDC-194E12054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How to Apply for the Emergency Application</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the Emergency Application</dc:title>
  <dc:subject/>
  <dc:creator>DESE</dc:creator>
  <cp:keywords/>
  <dc:description/>
  <cp:lastModifiedBy>Zou, Dong (EOE)</cp:lastModifiedBy>
  <cp:revision>3</cp:revision>
  <dcterms:created xsi:type="dcterms:W3CDTF">2022-02-15T20:16:00Z</dcterms:created>
  <dcterms:modified xsi:type="dcterms:W3CDTF">2022-02-16T15:39:00Z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16 2022</vt:lpwstr>
  </property>
</Properties>
</file>