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752E3" w14:textId="6B1E8BD5" w:rsidR="00C03623" w:rsidRDefault="00C03623" w:rsidP="0064264D">
      <w:pPr>
        <w:jc w:val="center"/>
        <w:rPr>
          <w:lang w:val="mi-NZ"/>
        </w:rPr>
      </w:pPr>
      <w:r>
        <w:rPr>
          <w:lang w:val="mi-NZ"/>
        </w:rPr>
        <w:t>The Strands That Are Woven Into Skilled Writing</w:t>
      </w:r>
    </w:p>
    <w:p w14:paraId="0DE74A71" w14:textId="38746A71" w:rsidR="00C03623" w:rsidRPr="00CE21CB" w:rsidRDefault="00C03623" w:rsidP="0064264D">
      <w:pPr>
        <w:jc w:val="center"/>
        <w:rPr>
          <w:i/>
          <w:iCs/>
          <w:sz w:val="20"/>
          <w:szCs w:val="20"/>
          <w:lang w:val="mi-NZ"/>
        </w:rPr>
      </w:pPr>
      <w:r w:rsidRPr="00CE21CB">
        <w:rPr>
          <w:i/>
          <w:iCs/>
          <w:sz w:val="20"/>
          <w:szCs w:val="20"/>
          <w:lang w:val="mi-NZ"/>
        </w:rPr>
        <w:t>Joan Sedita, December 1, 2019</w:t>
      </w:r>
    </w:p>
    <w:p w14:paraId="652446D7" w14:textId="3BBEA57C" w:rsidR="00C03623" w:rsidRPr="00CE21CB" w:rsidRDefault="00C03623">
      <w:pPr>
        <w:rPr>
          <w:sz w:val="16"/>
          <w:szCs w:val="16"/>
          <w:lang w:val="mi-NZ"/>
        </w:rPr>
      </w:pPr>
    </w:p>
    <w:p w14:paraId="5CCA7B38" w14:textId="5B253DA8" w:rsidR="002777CA" w:rsidRDefault="00C03623">
      <w:pPr>
        <w:rPr>
          <w:sz w:val="20"/>
          <w:szCs w:val="20"/>
          <w:lang w:val="mi-NZ"/>
        </w:rPr>
      </w:pPr>
      <w:r w:rsidRPr="000F54A0">
        <w:rPr>
          <w:sz w:val="20"/>
          <w:szCs w:val="20"/>
          <w:lang w:val="mi-NZ"/>
        </w:rPr>
        <w:t>The literature and discourse related to literacy instruction tends to focus on reading, even though writing is just as important</w:t>
      </w:r>
      <w:r w:rsidR="00AF5B2C" w:rsidRPr="000F54A0">
        <w:rPr>
          <w:sz w:val="20"/>
          <w:szCs w:val="20"/>
          <w:lang w:val="mi-NZ"/>
        </w:rPr>
        <w:t xml:space="preserve"> for student literacy achievement</w:t>
      </w:r>
      <w:r w:rsidRPr="000F54A0">
        <w:rPr>
          <w:sz w:val="20"/>
          <w:szCs w:val="20"/>
          <w:lang w:val="mi-NZ"/>
        </w:rPr>
        <w:t xml:space="preserve">. </w:t>
      </w:r>
      <w:r w:rsidR="00945A7E" w:rsidRPr="000F54A0">
        <w:rPr>
          <w:sz w:val="20"/>
          <w:szCs w:val="20"/>
          <w:lang w:val="mi-NZ"/>
        </w:rPr>
        <w:t xml:space="preserve">In addition, significant attention is paid to the multi-component nature of skilled reading, while writing </w:t>
      </w:r>
      <w:r w:rsidR="002777CA" w:rsidRPr="000F54A0">
        <w:rPr>
          <w:sz w:val="20"/>
          <w:szCs w:val="20"/>
          <w:lang w:val="mi-NZ"/>
        </w:rPr>
        <w:t xml:space="preserve">tends to be referred to as a single, monolithic </w:t>
      </w:r>
      <w:r w:rsidR="00CE21CB">
        <w:rPr>
          <w:sz w:val="20"/>
          <w:szCs w:val="20"/>
          <w:lang w:val="mi-NZ"/>
        </w:rPr>
        <w:t>skill</w:t>
      </w:r>
      <w:r w:rsidR="002777CA" w:rsidRPr="000F54A0">
        <w:rPr>
          <w:sz w:val="20"/>
          <w:szCs w:val="20"/>
          <w:lang w:val="mi-NZ"/>
        </w:rPr>
        <w:t xml:space="preserve">. </w:t>
      </w:r>
    </w:p>
    <w:p w14:paraId="59A0EC0E" w14:textId="77777777" w:rsidR="002915AB" w:rsidRPr="00CE21CB" w:rsidRDefault="002915AB">
      <w:pPr>
        <w:rPr>
          <w:sz w:val="16"/>
          <w:szCs w:val="16"/>
          <w:lang w:val="mi-NZ"/>
        </w:rPr>
      </w:pPr>
    </w:p>
    <w:p w14:paraId="1BDF57CC" w14:textId="3265612E" w:rsidR="00C03623" w:rsidRPr="000F54A0" w:rsidRDefault="00C03623">
      <w:pPr>
        <w:rPr>
          <w:sz w:val="20"/>
          <w:szCs w:val="20"/>
          <w:lang w:val="mi-NZ"/>
        </w:rPr>
      </w:pPr>
      <w:r w:rsidRPr="000F54A0">
        <w:rPr>
          <w:sz w:val="20"/>
          <w:szCs w:val="20"/>
          <w:lang w:val="mi-NZ"/>
        </w:rPr>
        <w:t xml:space="preserve">Much has been written about the </w:t>
      </w:r>
      <w:r w:rsidR="002777CA" w:rsidRPr="000F54A0">
        <w:rPr>
          <w:sz w:val="20"/>
          <w:szCs w:val="20"/>
          <w:lang w:val="mi-NZ"/>
        </w:rPr>
        <w:t xml:space="preserve">multiplicity of skills </w:t>
      </w:r>
      <w:r w:rsidRPr="000F54A0">
        <w:rPr>
          <w:sz w:val="20"/>
          <w:szCs w:val="20"/>
          <w:lang w:val="mi-NZ"/>
        </w:rPr>
        <w:t xml:space="preserve">involved in reading, beginning with the “five components” </w:t>
      </w:r>
      <w:r w:rsidR="00CE21CB">
        <w:rPr>
          <w:sz w:val="20"/>
          <w:szCs w:val="20"/>
          <w:lang w:val="mi-NZ"/>
        </w:rPr>
        <w:t>model</w:t>
      </w:r>
      <w:r w:rsidRPr="000F54A0">
        <w:rPr>
          <w:sz w:val="20"/>
          <w:szCs w:val="20"/>
          <w:lang w:val="mi-NZ"/>
        </w:rPr>
        <w:t xml:space="preserve"> that </w:t>
      </w:r>
      <w:r w:rsidR="0064264D" w:rsidRPr="000F54A0">
        <w:rPr>
          <w:sz w:val="20"/>
          <w:szCs w:val="20"/>
          <w:lang w:val="mi-NZ"/>
        </w:rPr>
        <w:t xml:space="preserve">became popular </w:t>
      </w:r>
      <w:r w:rsidRPr="000F54A0">
        <w:rPr>
          <w:sz w:val="20"/>
          <w:szCs w:val="20"/>
          <w:lang w:val="mi-NZ"/>
        </w:rPr>
        <w:t xml:space="preserve">after the </w:t>
      </w:r>
      <w:r w:rsidR="0064264D" w:rsidRPr="000F54A0">
        <w:rPr>
          <w:sz w:val="20"/>
          <w:szCs w:val="20"/>
          <w:lang w:val="mi-NZ"/>
        </w:rPr>
        <w:t xml:space="preserve">2000 </w:t>
      </w:r>
      <w:r w:rsidRPr="000F54A0">
        <w:rPr>
          <w:sz w:val="20"/>
          <w:szCs w:val="20"/>
          <w:lang w:val="mi-NZ"/>
        </w:rPr>
        <w:t xml:space="preserve">report of the National Reading Panel </w:t>
      </w:r>
      <w:r w:rsidR="00AF5B2C" w:rsidRPr="000F54A0">
        <w:rPr>
          <w:sz w:val="20"/>
          <w:szCs w:val="20"/>
          <w:lang w:val="mi-NZ"/>
        </w:rPr>
        <w:t xml:space="preserve">(i.e., </w:t>
      </w:r>
      <w:r w:rsidR="00AF5B2C" w:rsidRPr="000F54A0">
        <w:rPr>
          <w:i/>
          <w:iCs/>
          <w:sz w:val="20"/>
          <w:szCs w:val="20"/>
          <w:lang w:val="mi-NZ"/>
        </w:rPr>
        <w:t>phonemic awareness, phonics, fluency, vocabulary, comprehension</w:t>
      </w:r>
      <w:r w:rsidR="00AF5B2C" w:rsidRPr="000F54A0">
        <w:rPr>
          <w:sz w:val="20"/>
          <w:szCs w:val="20"/>
          <w:lang w:val="mi-NZ"/>
        </w:rPr>
        <w:t xml:space="preserve">). </w:t>
      </w:r>
      <w:r w:rsidR="002777CA" w:rsidRPr="000F54A0">
        <w:rPr>
          <w:sz w:val="20"/>
          <w:szCs w:val="20"/>
          <w:lang w:val="mi-NZ"/>
        </w:rPr>
        <w:t xml:space="preserve">Levels </w:t>
      </w:r>
      <w:r w:rsidR="00AF5B2C" w:rsidRPr="000F54A0">
        <w:rPr>
          <w:sz w:val="20"/>
          <w:szCs w:val="20"/>
          <w:lang w:val="mi-NZ"/>
        </w:rPr>
        <w:t xml:space="preserve">of language skills are often referred to </w:t>
      </w:r>
      <w:r w:rsidR="00945A7E" w:rsidRPr="000F54A0">
        <w:rPr>
          <w:sz w:val="20"/>
          <w:szCs w:val="20"/>
          <w:lang w:val="mi-NZ"/>
        </w:rPr>
        <w:t xml:space="preserve">in terms of how they contribute to skilled reading (i.e., </w:t>
      </w:r>
      <w:r w:rsidR="00945A7E" w:rsidRPr="000F54A0">
        <w:rPr>
          <w:i/>
          <w:iCs/>
          <w:sz w:val="20"/>
          <w:szCs w:val="20"/>
          <w:lang w:val="mi-NZ"/>
        </w:rPr>
        <w:t>phonology, orthography, morphology, syntax, semantics, discourse</w:t>
      </w:r>
      <w:r w:rsidR="00945A7E" w:rsidRPr="000F54A0">
        <w:rPr>
          <w:sz w:val="20"/>
          <w:szCs w:val="20"/>
          <w:lang w:val="mi-NZ"/>
        </w:rPr>
        <w:t xml:space="preserve">). School assessment plans typically </w:t>
      </w:r>
      <w:r w:rsidR="002777CA" w:rsidRPr="000F54A0">
        <w:rPr>
          <w:sz w:val="20"/>
          <w:szCs w:val="20"/>
          <w:lang w:val="mi-NZ"/>
        </w:rPr>
        <w:t xml:space="preserve">organize </w:t>
      </w:r>
      <w:r w:rsidR="00945A7E" w:rsidRPr="000F54A0">
        <w:rPr>
          <w:sz w:val="20"/>
          <w:szCs w:val="20"/>
          <w:lang w:val="mi-NZ"/>
        </w:rPr>
        <w:t xml:space="preserve">formal and informal </w:t>
      </w:r>
      <w:r w:rsidR="002777CA" w:rsidRPr="000F54A0">
        <w:rPr>
          <w:sz w:val="20"/>
          <w:szCs w:val="20"/>
          <w:lang w:val="mi-NZ"/>
        </w:rPr>
        <w:t>measures around the discre</w:t>
      </w:r>
      <w:r w:rsidR="00526032">
        <w:rPr>
          <w:sz w:val="20"/>
          <w:szCs w:val="20"/>
          <w:lang w:val="mi-NZ"/>
        </w:rPr>
        <w:t>te</w:t>
      </w:r>
      <w:r w:rsidR="002777CA" w:rsidRPr="000F54A0">
        <w:rPr>
          <w:sz w:val="20"/>
          <w:szCs w:val="20"/>
          <w:lang w:val="mi-NZ"/>
        </w:rPr>
        <w:t xml:space="preserve"> reading skills that they measure (e.g., phonemic awareness, word or passage oral reading fluency, vocabulary knowledge, sentence or passage reading comprehension). Some p</w:t>
      </w:r>
      <w:r w:rsidR="00945A7E" w:rsidRPr="000F54A0">
        <w:rPr>
          <w:sz w:val="20"/>
          <w:szCs w:val="20"/>
          <w:lang w:val="mi-NZ"/>
        </w:rPr>
        <w:t xml:space="preserve">ublished </w:t>
      </w:r>
      <w:r w:rsidR="002777CA" w:rsidRPr="000F54A0">
        <w:rPr>
          <w:sz w:val="20"/>
          <w:szCs w:val="20"/>
          <w:lang w:val="mi-NZ"/>
        </w:rPr>
        <w:t xml:space="preserve">reading </w:t>
      </w:r>
      <w:r w:rsidR="00945A7E" w:rsidRPr="000F54A0">
        <w:rPr>
          <w:sz w:val="20"/>
          <w:szCs w:val="20"/>
          <w:lang w:val="mi-NZ"/>
        </w:rPr>
        <w:t xml:space="preserve">programs </w:t>
      </w:r>
      <w:r w:rsidR="002777CA" w:rsidRPr="000F54A0">
        <w:rPr>
          <w:sz w:val="20"/>
          <w:szCs w:val="20"/>
          <w:lang w:val="mi-NZ"/>
        </w:rPr>
        <w:t xml:space="preserve">focus on specific reading components by design (e.g., phonological awareness programs for young children, phonics programs for the primary grades) and </w:t>
      </w:r>
      <w:r w:rsidR="00877892" w:rsidRPr="000F54A0">
        <w:rPr>
          <w:sz w:val="20"/>
          <w:szCs w:val="20"/>
          <w:lang w:val="mi-NZ"/>
        </w:rPr>
        <w:t>core reading programs identify how discre</w:t>
      </w:r>
      <w:r w:rsidR="00526032">
        <w:rPr>
          <w:sz w:val="20"/>
          <w:szCs w:val="20"/>
          <w:lang w:val="mi-NZ"/>
        </w:rPr>
        <w:t>te</w:t>
      </w:r>
      <w:r w:rsidR="00877892" w:rsidRPr="000F54A0">
        <w:rPr>
          <w:sz w:val="20"/>
          <w:szCs w:val="20"/>
          <w:lang w:val="mi-NZ"/>
        </w:rPr>
        <w:t xml:space="preserve"> reading skills are addressed in daily or weekly lessons. </w:t>
      </w:r>
    </w:p>
    <w:p w14:paraId="2DB2008D" w14:textId="20CBF9CA" w:rsidR="00945A7E" w:rsidRPr="00CE21CB" w:rsidRDefault="00945A7E">
      <w:pPr>
        <w:rPr>
          <w:sz w:val="16"/>
          <w:szCs w:val="16"/>
          <w:lang w:val="mi-NZ"/>
        </w:rPr>
      </w:pPr>
    </w:p>
    <w:p w14:paraId="4C3A88AF" w14:textId="38280437" w:rsidR="00945A7E" w:rsidRPr="000F54A0" w:rsidRDefault="00945A7E">
      <w:pPr>
        <w:rPr>
          <w:sz w:val="20"/>
          <w:szCs w:val="20"/>
          <w:lang w:val="mi-NZ"/>
        </w:rPr>
      </w:pPr>
      <w:r w:rsidRPr="000F54A0">
        <w:rPr>
          <w:sz w:val="20"/>
          <w:szCs w:val="20"/>
          <w:lang w:val="mi-NZ"/>
        </w:rPr>
        <w:t xml:space="preserve">On the other hand, when </w:t>
      </w:r>
      <w:r w:rsidR="00877892" w:rsidRPr="000F54A0">
        <w:rPr>
          <w:sz w:val="20"/>
          <w:szCs w:val="20"/>
          <w:lang w:val="mi-NZ"/>
        </w:rPr>
        <w:t>attention is paid to writing</w:t>
      </w:r>
      <w:r w:rsidR="00CE21CB">
        <w:rPr>
          <w:sz w:val="20"/>
          <w:szCs w:val="20"/>
          <w:lang w:val="mi-NZ"/>
        </w:rPr>
        <w:t xml:space="preserve"> instruction</w:t>
      </w:r>
      <w:r w:rsidR="0064264D" w:rsidRPr="000F54A0">
        <w:rPr>
          <w:sz w:val="20"/>
          <w:szCs w:val="20"/>
          <w:lang w:val="mi-NZ"/>
        </w:rPr>
        <w:t xml:space="preserve">, </w:t>
      </w:r>
      <w:r w:rsidR="00CE21CB">
        <w:rPr>
          <w:sz w:val="20"/>
          <w:szCs w:val="20"/>
          <w:lang w:val="mi-NZ"/>
        </w:rPr>
        <w:t xml:space="preserve">teachers are not sure what </w:t>
      </w:r>
      <w:r w:rsidR="00526032">
        <w:rPr>
          <w:sz w:val="20"/>
          <w:szCs w:val="20"/>
          <w:lang w:val="mi-NZ"/>
        </w:rPr>
        <w:t>writing instruction should include</w:t>
      </w:r>
      <w:r w:rsidR="00CE21CB">
        <w:rPr>
          <w:sz w:val="20"/>
          <w:szCs w:val="20"/>
          <w:lang w:val="mi-NZ"/>
        </w:rPr>
        <w:t xml:space="preserve">. </w:t>
      </w:r>
      <w:r w:rsidR="00877892" w:rsidRPr="000F54A0">
        <w:rPr>
          <w:sz w:val="20"/>
          <w:szCs w:val="20"/>
          <w:lang w:val="mi-NZ"/>
        </w:rPr>
        <w:t xml:space="preserve">Many educators who are knowledgeable about effective reading instruction are </w:t>
      </w:r>
      <w:r w:rsidR="00526032">
        <w:rPr>
          <w:sz w:val="20"/>
          <w:szCs w:val="20"/>
          <w:lang w:val="mi-NZ"/>
        </w:rPr>
        <w:t xml:space="preserve">not able to: </w:t>
      </w:r>
      <w:r w:rsidR="00CB5F86">
        <w:rPr>
          <w:sz w:val="20"/>
          <w:szCs w:val="20"/>
          <w:lang w:val="mi-NZ"/>
        </w:rPr>
        <w:t xml:space="preserve">(1) </w:t>
      </w:r>
      <w:r w:rsidR="00877892" w:rsidRPr="000F54A0">
        <w:rPr>
          <w:sz w:val="20"/>
          <w:szCs w:val="20"/>
          <w:lang w:val="mi-NZ"/>
        </w:rPr>
        <w:t xml:space="preserve">identify the components of skilled writing, </w:t>
      </w:r>
      <w:r w:rsidR="00CB5F86">
        <w:rPr>
          <w:sz w:val="20"/>
          <w:szCs w:val="20"/>
          <w:lang w:val="mi-NZ"/>
        </w:rPr>
        <w:t xml:space="preserve">(2) </w:t>
      </w:r>
      <w:r w:rsidR="00877892" w:rsidRPr="000F54A0">
        <w:rPr>
          <w:sz w:val="20"/>
          <w:szCs w:val="20"/>
          <w:lang w:val="mi-NZ"/>
        </w:rPr>
        <w:t xml:space="preserve">explain how levels of language contribute to skilled writing, </w:t>
      </w:r>
      <w:r w:rsidR="00CB5F86">
        <w:rPr>
          <w:sz w:val="20"/>
          <w:szCs w:val="20"/>
          <w:lang w:val="mi-NZ"/>
        </w:rPr>
        <w:t xml:space="preserve">(3) </w:t>
      </w:r>
      <w:r w:rsidR="00877892" w:rsidRPr="000F54A0">
        <w:rPr>
          <w:sz w:val="20"/>
          <w:szCs w:val="20"/>
          <w:lang w:val="mi-NZ"/>
        </w:rPr>
        <w:t xml:space="preserve">identify a set of writing assessments, or </w:t>
      </w:r>
      <w:r w:rsidR="00CB5F86">
        <w:rPr>
          <w:sz w:val="20"/>
          <w:szCs w:val="20"/>
          <w:lang w:val="mi-NZ"/>
        </w:rPr>
        <w:t xml:space="preserve">(4) </w:t>
      </w:r>
      <w:r w:rsidR="00877892" w:rsidRPr="000F54A0">
        <w:rPr>
          <w:sz w:val="20"/>
          <w:szCs w:val="20"/>
          <w:lang w:val="mi-NZ"/>
        </w:rPr>
        <w:t xml:space="preserve">suggest a comprehensive curriculum for teaching writing. </w:t>
      </w:r>
    </w:p>
    <w:p w14:paraId="47C567FF" w14:textId="7B3387D6" w:rsidR="0064264D" w:rsidRPr="00CE21CB" w:rsidRDefault="0064264D">
      <w:pPr>
        <w:rPr>
          <w:sz w:val="16"/>
          <w:szCs w:val="16"/>
          <w:lang w:val="mi-NZ"/>
        </w:rPr>
      </w:pPr>
    </w:p>
    <w:p w14:paraId="02EF13A8" w14:textId="3CFFB2D9" w:rsidR="0064264D" w:rsidRPr="000F54A0" w:rsidRDefault="0064264D">
      <w:pPr>
        <w:rPr>
          <w:sz w:val="20"/>
          <w:szCs w:val="20"/>
          <w:lang w:val="mi-NZ"/>
        </w:rPr>
      </w:pPr>
      <w:r w:rsidRPr="000F54A0">
        <w:rPr>
          <w:sz w:val="20"/>
          <w:szCs w:val="20"/>
          <w:lang w:val="mi-NZ"/>
        </w:rPr>
        <w:t>With a nod towards Hollis Scarborough’s “Reading Rope</w:t>
      </w:r>
      <w:r w:rsidR="00526032">
        <w:rPr>
          <w:sz w:val="20"/>
          <w:szCs w:val="20"/>
          <w:lang w:val="mi-NZ"/>
        </w:rPr>
        <w:t>,”</w:t>
      </w:r>
      <w:r w:rsidRPr="000F54A0">
        <w:rPr>
          <w:sz w:val="20"/>
          <w:szCs w:val="20"/>
          <w:lang w:val="mi-NZ"/>
        </w:rPr>
        <w:t xml:space="preserve"> I’d like to suggest a model that identifies the multiple components that are necessary for skilled writing. In 2001, Scarborough published a graphic that depicts multiple components of language comprehension (i.e., background knowledge, vocabulary, language structures</w:t>
      </w:r>
      <w:r w:rsidR="000F54A0" w:rsidRPr="000F54A0">
        <w:rPr>
          <w:sz w:val="20"/>
          <w:szCs w:val="20"/>
          <w:lang w:val="mi-NZ"/>
        </w:rPr>
        <w:t xml:space="preserve">, verbal reasoning, literacy knowledge) and word recognition (i.e., phonological awareness, decoding, sight recognition) as strands in a rope. As students develop skills in these components they become increasingly strategic and automatic in their application, leading to fluent reading comprehension. </w:t>
      </w:r>
    </w:p>
    <w:p w14:paraId="342F2B74" w14:textId="2832079A" w:rsidR="000F54A0" w:rsidRPr="00CE21CB" w:rsidRDefault="000F54A0">
      <w:pPr>
        <w:rPr>
          <w:sz w:val="16"/>
          <w:szCs w:val="16"/>
          <w:lang w:val="mi-NZ"/>
        </w:rPr>
      </w:pPr>
    </w:p>
    <w:p w14:paraId="3CB8771A" w14:textId="47392AD8" w:rsidR="000F54A0" w:rsidRPr="000F54A0" w:rsidRDefault="000F54A0">
      <w:pPr>
        <w:rPr>
          <w:sz w:val="20"/>
          <w:szCs w:val="20"/>
          <w:lang w:val="mi-NZ"/>
        </w:rPr>
      </w:pPr>
      <w:r>
        <w:rPr>
          <w:sz w:val="20"/>
          <w:szCs w:val="20"/>
          <w:lang w:val="mi-NZ"/>
        </w:rPr>
        <w:t>A similar</w:t>
      </w:r>
      <w:r w:rsidRPr="000F54A0">
        <w:rPr>
          <w:sz w:val="20"/>
          <w:szCs w:val="20"/>
          <w:lang w:val="mi-NZ"/>
        </w:rPr>
        <w:t xml:space="preserve"> “rope” metaphor can be used to depict the many strands that contribute to fluent, skilled writing, as shown in the </w:t>
      </w:r>
      <w:r>
        <w:rPr>
          <w:sz w:val="20"/>
          <w:szCs w:val="20"/>
          <w:lang w:val="mi-NZ"/>
        </w:rPr>
        <w:t>graphic</w:t>
      </w:r>
      <w:r w:rsidRPr="000F54A0">
        <w:rPr>
          <w:sz w:val="20"/>
          <w:szCs w:val="20"/>
          <w:lang w:val="mi-NZ"/>
        </w:rPr>
        <w:t xml:space="preserve"> below. </w:t>
      </w:r>
      <w:r w:rsidR="00CE21CB">
        <w:rPr>
          <w:sz w:val="20"/>
          <w:szCs w:val="20"/>
          <w:lang w:val="mi-NZ"/>
        </w:rPr>
        <w:t xml:space="preserve">It should be noted that </w:t>
      </w:r>
      <w:r w:rsidR="00CB5F86">
        <w:rPr>
          <w:sz w:val="20"/>
          <w:szCs w:val="20"/>
          <w:lang w:val="mi-NZ"/>
        </w:rPr>
        <w:t xml:space="preserve">instruction for </w:t>
      </w:r>
      <w:r w:rsidR="00E95C37">
        <w:rPr>
          <w:sz w:val="20"/>
          <w:szCs w:val="20"/>
          <w:lang w:val="mi-NZ"/>
        </w:rPr>
        <w:t xml:space="preserve">many skills that support writing also support reading comprehension. </w:t>
      </w:r>
    </w:p>
    <w:p w14:paraId="14487C66" w14:textId="3EBCE1E7" w:rsidR="000F54A0" w:rsidRDefault="00826F06">
      <w:pPr>
        <w:rPr>
          <w:lang w:val="mi-NZ"/>
        </w:rPr>
      </w:pPr>
      <w:r>
        <w:rPr>
          <w:noProof/>
          <w:lang w:val="mi-NZ"/>
        </w:rPr>
        <w:drawing>
          <wp:inline distT="0" distB="0" distL="0" distR="0" wp14:anchorId="6F334191" wp14:editId="315984B3">
            <wp:extent cx="5330190" cy="3631565"/>
            <wp:effectExtent l="0" t="0" r="3810" b="6985"/>
            <wp:docPr id="4" name="Picture 4" descr="Picture of the end of a thick rope made up of 5 interwoven strands. The five strands are frayed out and separated to represent the five individual components of skilled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riting rop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0190" cy="3631565"/>
                    </a:xfrm>
                    <a:prstGeom prst="rect">
                      <a:avLst/>
                    </a:prstGeom>
                  </pic:spPr>
                </pic:pic>
              </a:graphicData>
            </a:graphic>
          </wp:inline>
        </w:drawing>
      </w:r>
    </w:p>
    <w:p w14:paraId="1170CC57" w14:textId="675391D2" w:rsidR="000F54A0" w:rsidRDefault="000F54A0">
      <w:pPr>
        <w:rPr>
          <w:lang w:val="mi-NZ"/>
        </w:rPr>
      </w:pPr>
    </w:p>
    <w:p w14:paraId="70285D5F" w14:textId="5792E5CB" w:rsidR="000F54A0" w:rsidRDefault="000F54A0">
      <w:pPr>
        <w:rPr>
          <w:lang w:val="mi-NZ"/>
        </w:rPr>
      </w:pPr>
    </w:p>
    <w:p w14:paraId="432AD605" w14:textId="77777777" w:rsidR="000F54A0" w:rsidRDefault="000F54A0">
      <w:pPr>
        <w:rPr>
          <w:lang w:val="mi-NZ"/>
        </w:rPr>
      </w:pPr>
    </w:p>
    <w:p w14:paraId="79AC025D" w14:textId="77777777" w:rsidR="000F54A0" w:rsidRDefault="000F54A0">
      <w:pPr>
        <w:rPr>
          <w:lang w:val="mi-NZ"/>
        </w:rPr>
      </w:pPr>
    </w:p>
    <w:p w14:paraId="780E3471" w14:textId="765E6048" w:rsidR="000F54A0" w:rsidRDefault="000F54A0">
      <w:pPr>
        <w:rPr>
          <w:lang w:val="mi-NZ"/>
        </w:rPr>
      </w:pPr>
    </w:p>
    <w:p w14:paraId="72D2CCBC" w14:textId="77777777" w:rsidR="000F54A0" w:rsidRDefault="000F54A0">
      <w:pPr>
        <w:rPr>
          <w:lang w:val="mi-NZ"/>
        </w:rPr>
      </w:pPr>
    </w:p>
    <w:p w14:paraId="0DAD7703" w14:textId="3380B3A4" w:rsidR="000F54A0" w:rsidRDefault="000F54A0">
      <w:pPr>
        <w:rPr>
          <w:lang w:val="mi-NZ"/>
        </w:rPr>
      </w:pPr>
    </w:p>
    <w:p w14:paraId="7A5B60AE" w14:textId="77777777" w:rsidR="000F54A0" w:rsidRDefault="000F54A0">
      <w:pPr>
        <w:rPr>
          <w:lang w:val="mi-NZ"/>
        </w:rPr>
      </w:pPr>
    </w:p>
    <w:p w14:paraId="6B8B6904" w14:textId="77777777" w:rsidR="000F54A0" w:rsidRDefault="000F54A0">
      <w:pPr>
        <w:rPr>
          <w:lang w:val="mi-NZ"/>
        </w:rPr>
      </w:pPr>
    </w:p>
    <w:p w14:paraId="24CD4720" w14:textId="77777777" w:rsidR="000F54A0" w:rsidRDefault="000F54A0">
      <w:pPr>
        <w:rPr>
          <w:lang w:val="mi-NZ"/>
        </w:rPr>
      </w:pPr>
    </w:p>
    <w:p w14:paraId="799202ED" w14:textId="77777777" w:rsidR="000F54A0" w:rsidRDefault="000F54A0">
      <w:pPr>
        <w:rPr>
          <w:lang w:val="mi-NZ"/>
        </w:rPr>
      </w:pPr>
    </w:p>
    <w:p w14:paraId="6C512303" w14:textId="77777777" w:rsidR="000F54A0" w:rsidRDefault="000F54A0">
      <w:pPr>
        <w:rPr>
          <w:lang w:val="mi-NZ"/>
        </w:rPr>
      </w:pPr>
    </w:p>
    <w:p w14:paraId="7942C2E9" w14:textId="77777777" w:rsidR="000F54A0" w:rsidRDefault="000F54A0">
      <w:pPr>
        <w:rPr>
          <w:lang w:val="mi-NZ"/>
        </w:rPr>
      </w:pPr>
    </w:p>
    <w:p w14:paraId="52DF02A2" w14:textId="77777777" w:rsidR="000F54A0" w:rsidRDefault="000F54A0">
      <w:pPr>
        <w:rPr>
          <w:lang w:val="mi-NZ"/>
        </w:rPr>
      </w:pPr>
    </w:p>
    <w:p w14:paraId="2ED3E004" w14:textId="77777777" w:rsidR="000F54A0" w:rsidRDefault="000F54A0">
      <w:pPr>
        <w:rPr>
          <w:lang w:val="mi-NZ"/>
        </w:rPr>
      </w:pPr>
    </w:p>
    <w:p w14:paraId="3D26E8AC" w14:textId="77777777" w:rsidR="000F54A0" w:rsidRDefault="000F54A0">
      <w:pPr>
        <w:rPr>
          <w:lang w:val="mi-NZ"/>
        </w:rPr>
      </w:pPr>
    </w:p>
    <w:p w14:paraId="063486AB" w14:textId="77777777" w:rsidR="000F54A0" w:rsidRDefault="000F54A0">
      <w:pPr>
        <w:rPr>
          <w:lang w:val="mi-NZ"/>
        </w:rPr>
      </w:pPr>
    </w:p>
    <w:p w14:paraId="39868652" w14:textId="3E6367C2" w:rsidR="000F54A0" w:rsidRPr="002626D2" w:rsidRDefault="000F54A0">
      <w:pPr>
        <w:rPr>
          <w:b/>
          <w:bCs/>
          <w:i/>
          <w:iCs/>
          <w:sz w:val="20"/>
          <w:szCs w:val="20"/>
          <w:lang w:val="mi-NZ"/>
        </w:rPr>
      </w:pPr>
      <w:r>
        <w:rPr>
          <w:lang w:val="mi-NZ"/>
        </w:rPr>
        <w:br w:type="column"/>
      </w:r>
      <w:r w:rsidRPr="002626D2">
        <w:rPr>
          <w:b/>
          <w:bCs/>
          <w:i/>
          <w:iCs/>
          <w:sz w:val="20"/>
          <w:szCs w:val="20"/>
          <w:lang w:val="mi-NZ"/>
        </w:rPr>
        <w:lastRenderedPageBreak/>
        <w:t>The C</w:t>
      </w:r>
      <w:r w:rsidR="001E301B">
        <w:rPr>
          <w:b/>
          <w:bCs/>
          <w:i/>
          <w:iCs/>
          <w:sz w:val="20"/>
          <w:szCs w:val="20"/>
          <w:lang w:val="mi-NZ"/>
        </w:rPr>
        <w:t>ritical Thinking Strand</w:t>
      </w:r>
    </w:p>
    <w:p w14:paraId="4B832EE5" w14:textId="02AADF89" w:rsidR="000F54A0" w:rsidRPr="00CE21CB" w:rsidRDefault="000F54A0">
      <w:pPr>
        <w:rPr>
          <w:sz w:val="16"/>
          <w:szCs w:val="16"/>
          <w:lang w:val="mi-NZ"/>
        </w:rPr>
      </w:pPr>
    </w:p>
    <w:p w14:paraId="704E4429" w14:textId="3F84C057" w:rsidR="000F54A0" w:rsidRDefault="000F54A0">
      <w:pPr>
        <w:rPr>
          <w:sz w:val="20"/>
          <w:szCs w:val="20"/>
          <w:lang w:val="mi-NZ"/>
        </w:rPr>
      </w:pPr>
      <w:r>
        <w:rPr>
          <w:sz w:val="20"/>
          <w:szCs w:val="20"/>
          <w:lang w:val="mi-NZ"/>
        </w:rPr>
        <w:t>Th</w:t>
      </w:r>
      <w:r w:rsidR="00BC101A">
        <w:rPr>
          <w:sz w:val="20"/>
          <w:szCs w:val="20"/>
          <w:lang w:val="mi-NZ"/>
        </w:rPr>
        <w:t>is</w:t>
      </w:r>
      <w:r>
        <w:rPr>
          <w:sz w:val="20"/>
          <w:szCs w:val="20"/>
          <w:lang w:val="mi-NZ"/>
        </w:rPr>
        <w:t xml:space="preserve"> strand draws significantly on critical thinking </w:t>
      </w:r>
      <w:r w:rsidR="00BC101A">
        <w:rPr>
          <w:sz w:val="20"/>
          <w:szCs w:val="20"/>
          <w:lang w:val="mi-NZ"/>
        </w:rPr>
        <w:t xml:space="preserve">and executive function skills, as well as the ability to develop background knowledge about a writing topic. It also requires an awareness of the </w:t>
      </w:r>
      <w:r w:rsidR="00BC101A" w:rsidRPr="00CB5F86">
        <w:rPr>
          <w:i/>
          <w:iCs/>
          <w:sz w:val="20"/>
          <w:szCs w:val="20"/>
          <w:lang w:val="mi-NZ"/>
        </w:rPr>
        <w:t>writing process</w:t>
      </w:r>
      <w:r w:rsidR="00BC101A">
        <w:rPr>
          <w:sz w:val="20"/>
          <w:szCs w:val="20"/>
          <w:lang w:val="mi-NZ"/>
        </w:rPr>
        <w:t xml:space="preserve"> (i.e., </w:t>
      </w:r>
      <w:r w:rsidR="001E301B">
        <w:rPr>
          <w:sz w:val="20"/>
          <w:szCs w:val="20"/>
          <w:lang w:val="mi-NZ"/>
        </w:rPr>
        <w:t>organizing, drafting, writing, revising</w:t>
      </w:r>
      <w:r w:rsidR="00BC101A">
        <w:rPr>
          <w:sz w:val="20"/>
          <w:szCs w:val="20"/>
          <w:lang w:val="mi-NZ"/>
        </w:rPr>
        <w:t xml:space="preserve">). </w:t>
      </w:r>
      <w:r w:rsidR="001E301B">
        <w:rPr>
          <w:sz w:val="20"/>
          <w:szCs w:val="20"/>
          <w:lang w:val="mi-NZ"/>
        </w:rPr>
        <w:t>Students engage in critical thinking as they think about what they want to comm</w:t>
      </w:r>
      <w:r w:rsidR="00526032">
        <w:rPr>
          <w:sz w:val="20"/>
          <w:szCs w:val="20"/>
          <w:lang w:val="mi-NZ"/>
        </w:rPr>
        <w:t>uni</w:t>
      </w:r>
      <w:r w:rsidR="001E301B">
        <w:rPr>
          <w:sz w:val="20"/>
          <w:szCs w:val="20"/>
          <w:lang w:val="mi-NZ"/>
        </w:rPr>
        <w:t xml:space="preserve">cate through their writing. If they are composing an informational or opinion piece, they may need to tap into comprehension skills to gather information from sources. </w:t>
      </w:r>
      <w:r w:rsidR="00E95C37">
        <w:rPr>
          <w:sz w:val="20"/>
          <w:szCs w:val="20"/>
          <w:lang w:val="mi-NZ"/>
        </w:rPr>
        <w:t>Students benefit from explicit instruction</w:t>
      </w:r>
      <w:r w:rsidR="001E301B">
        <w:rPr>
          <w:sz w:val="20"/>
          <w:szCs w:val="20"/>
          <w:lang w:val="mi-NZ"/>
        </w:rPr>
        <w:t xml:space="preserve"> for</w:t>
      </w:r>
      <w:r w:rsidR="00E95C37">
        <w:rPr>
          <w:sz w:val="20"/>
          <w:szCs w:val="20"/>
          <w:lang w:val="mi-NZ"/>
        </w:rPr>
        <w:t xml:space="preserve"> </w:t>
      </w:r>
      <w:r w:rsidR="001E301B">
        <w:rPr>
          <w:sz w:val="20"/>
          <w:szCs w:val="20"/>
          <w:lang w:val="mi-NZ"/>
        </w:rPr>
        <w:t xml:space="preserve">brainstorming strategies and skills </w:t>
      </w:r>
      <w:r w:rsidR="00E95C37">
        <w:rPr>
          <w:sz w:val="20"/>
          <w:szCs w:val="20"/>
          <w:lang w:val="mi-NZ"/>
        </w:rPr>
        <w:t>for gathering information</w:t>
      </w:r>
      <w:r w:rsidR="001E301B">
        <w:rPr>
          <w:sz w:val="20"/>
          <w:szCs w:val="20"/>
          <w:lang w:val="mi-NZ"/>
        </w:rPr>
        <w:t xml:space="preserve"> from written and multi-media sources, </w:t>
      </w:r>
      <w:r w:rsidR="00E95C37">
        <w:rPr>
          <w:sz w:val="20"/>
          <w:szCs w:val="20"/>
          <w:lang w:val="mi-NZ"/>
        </w:rPr>
        <w:t>such as note taking</w:t>
      </w:r>
      <w:r w:rsidR="001E301B">
        <w:rPr>
          <w:sz w:val="20"/>
          <w:szCs w:val="20"/>
          <w:lang w:val="mi-NZ"/>
        </w:rPr>
        <w:t xml:space="preserve">. They also need to learn planning strategies for organizing their thoughts, including the use of prewriting graphic organizers. Students need to be metacognitive and purposeful about </w:t>
      </w:r>
      <w:r w:rsidR="009C6CC4">
        <w:rPr>
          <w:sz w:val="20"/>
          <w:szCs w:val="20"/>
          <w:lang w:val="mi-NZ"/>
        </w:rPr>
        <w:t xml:space="preserve">working recursively through the stage of the writing process, and they benefit from explicit instruction in revising and editing strategies. </w:t>
      </w:r>
    </w:p>
    <w:p w14:paraId="1B495F6F" w14:textId="68DED4E7" w:rsidR="00015611" w:rsidRPr="00CE21CB" w:rsidRDefault="00015611">
      <w:pPr>
        <w:rPr>
          <w:sz w:val="16"/>
          <w:szCs w:val="16"/>
          <w:lang w:val="mi-NZ"/>
        </w:rPr>
      </w:pPr>
    </w:p>
    <w:p w14:paraId="479A88DF" w14:textId="5FAB8C19" w:rsidR="00015611" w:rsidRPr="002626D2" w:rsidRDefault="00015611">
      <w:pPr>
        <w:rPr>
          <w:b/>
          <w:bCs/>
          <w:i/>
          <w:iCs/>
          <w:sz w:val="20"/>
          <w:szCs w:val="20"/>
          <w:lang w:val="mi-NZ"/>
        </w:rPr>
      </w:pPr>
      <w:r w:rsidRPr="002626D2">
        <w:rPr>
          <w:b/>
          <w:bCs/>
          <w:i/>
          <w:iCs/>
          <w:sz w:val="20"/>
          <w:szCs w:val="20"/>
          <w:lang w:val="mi-NZ"/>
        </w:rPr>
        <w:t>The Sy</w:t>
      </w:r>
      <w:r w:rsidR="00CB5F86">
        <w:rPr>
          <w:b/>
          <w:bCs/>
          <w:i/>
          <w:iCs/>
          <w:sz w:val="20"/>
          <w:szCs w:val="20"/>
          <w:lang w:val="mi-NZ"/>
        </w:rPr>
        <w:t>n</w:t>
      </w:r>
      <w:r w:rsidRPr="002626D2">
        <w:rPr>
          <w:b/>
          <w:bCs/>
          <w:i/>
          <w:iCs/>
          <w:sz w:val="20"/>
          <w:szCs w:val="20"/>
          <w:lang w:val="mi-NZ"/>
        </w:rPr>
        <w:t>tax Strand</w:t>
      </w:r>
    </w:p>
    <w:p w14:paraId="570FAE27" w14:textId="0F98FC9E" w:rsidR="00015611" w:rsidRPr="00CE21CB" w:rsidRDefault="00015611">
      <w:pPr>
        <w:rPr>
          <w:sz w:val="16"/>
          <w:szCs w:val="16"/>
          <w:lang w:val="mi-NZ"/>
        </w:rPr>
      </w:pPr>
    </w:p>
    <w:p w14:paraId="7B1FE2D5" w14:textId="32721A07" w:rsidR="00015611" w:rsidRDefault="00015611">
      <w:pPr>
        <w:rPr>
          <w:sz w:val="20"/>
          <w:szCs w:val="20"/>
          <w:lang w:val="mi-NZ"/>
        </w:rPr>
      </w:pPr>
      <w:r>
        <w:rPr>
          <w:sz w:val="20"/>
          <w:szCs w:val="20"/>
          <w:lang w:val="mi-NZ"/>
        </w:rPr>
        <w:t>Individual sentences communicate ideas that add up to make meaning. Efficient processing of sentence structure is necessary for listening and reading comprehension, as well as for communicating information</w:t>
      </w:r>
      <w:r w:rsidR="00E95C37">
        <w:rPr>
          <w:sz w:val="20"/>
          <w:szCs w:val="20"/>
          <w:lang w:val="mi-NZ"/>
        </w:rPr>
        <w:t xml:space="preserve"> </w:t>
      </w:r>
      <w:r>
        <w:rPr>
          <w:sz w:val="20"/>
          <w:szCs w:val="20"/>
          <w:lang w:val="mi-NZ"/>
        </w:rPr>
        <w:t xml:space="preserve">and ideas </w:t>
      </w:r>
      <w:r w:rsidR="00E95C37">
        <w:rPr>
          <w:sz w:val="20"/>
          <w:szCs w:val="20"/>
          <w:lang w:val="mi-NZ"/>
        </w:rPr>
        <w:t>in</w:t>
      </w:r>
      <w:r>
        <w:rPr>
          <w:sz w:val="20"/>
          <w:szCs w:val="20"/>
          <w:lang w:val="mi-NZ"/>
        </w:rPr>
        <w:t xml:space="preserve"> writing. </w:t>
      </w:r>
      <w:r w:rsidRPr="00015611">
        <w:rPr>
          <w:i/>
          <w:iCs/>
          <w:sz w:val="20"/>
          <w:szCs w:val="20"/>
          <w:lang w:val="mi-NZ"/>
        </w:rPr>
        <w:t xml:space="preserve">Syntax </w:t>
      </w:r>
      <w:r>
        <w:rPr>
          <w:sz w:val="20"/>
          <w:szCs w:val="20"/>
          <w:lang w:val="mi-NZ"/>
        </w:rPr>
        <w:t>is the study and understanding of grammar</w:t>
      </w:r>
      <w:r w:rsidR="00526032">
        <w:rPr>
          <w:sz w:val="20"/>
          <w:szCs w:val="20"/>
          <w:lang w:val="mi-NZ"/>
        </w:rPr>
        <w:t xml:space="preserve"> – the</w:t>
      </w:r>
      <w:r>
        <w:rPr>
          <w:sz w:val="20"/>
          <w:szCs w:val="20"/>
          <w:lang w:val="mi-NZ"/>
        </w:rPr>
        <w:t xml:space="preserve"> sy</w:t>
      </w:r>
      <w:r w:rsidR="00524A8E">
        <w:rPr>
          <w:sz w:val="20"/>
          <w:szCs w:val="20"/>
          <w:lang w:val="mi-NZ"/>
        </w:rPr>
        <w:t>s</w:t>
      </w:r>
      <w:r>
        <w:rPr>
          <w:sz w:val="20"/>
          <w:szCs w:val="20"/>
          <w:lang w:val="mi-NZ"/>
        </w:rPr>
        <w:t>tem and arrangement of words, phrases and clauses that make up a sentence. Student</w:t>
      </w:r>
      <w:r w:rsidR="00E95C37">
        <w:rPr>
          <w:sz w:val="20"/>
          <w:szCs w:val="20"/>
          <w:lang w:val="mi-NZ"/>
        </w:rPr>
        <w:t>s</w:t>
      </w:r>
      <w:r>
        <w:rPr>
          <w:sz w:val="20"/>
          <w:szCs w:val="20"/>
          <w:lang w:val="mi-NZ"/>
        </w:rPr>
        <w:t xml:space="preserve"> develop syntactic awareness as they learn the correct use and relationship of words in sentences</w:t>
      </w:r>
      <w:r w:rsidR="00E95C37">
        <w:rPr>
          <w:sz w:val="20"/>
          <w:szCs w:val="20"/>
          <w:lang w:val="mi-NZ"/>
        </w:rPr>
        <w:t xml:space="preserve">. This begins with exposure to proper English by listening to people talk and reading or listening to written text. Students benefit from explicit instruction focused on building sentence skills, including activities such as sentence elaboration and sentence combining.  </w:t>
      </w:r>
    </w:p>
    <w:p w14:paraId="1E23236C" w14:textId="4512A0E8" w:rsidR="00E95C37" w:rsidRPr="00CE21CB" w:rsidRDefault="00E95C37">
      <w:pPr>
        <w:rPr>
          <w:sz w:val="16"/>
          <w:szCs w:val="16"/>
          <w:lang w:val="mi-NZ"/>
        </w:rPr>
      </w:pPr>
    </w:p>
    <w:p w14:paraId="76B3ABDF" w14:textId="2CD7D3CE" w:rsidR="00E95C37" w:rsidRPr="002626D2" w:rsidRDefault="00E95C37">
      <w:pPr>
        <w:rPr>
          <w:b/>
          <w:bCs/>
          <w:i/>
          <w:iCs/>
          <w:sz w:val="20"/>
          <w:szCs w:val="20"/>
          <w:lang w:val="mi-NZ"/>
        </w:rPr>
      </w:pPr>
      <w:r w:rsidRPr="002626D2">
        <w:rPr>
          <w:b/>
          <w:bCs/>
          <w:i/>
          <w:iCs/>
          <w:sz w:val="20"/>
          <w:szCs w:val="20"/>
          <w:lang w:val="mi-NZ"/>
        </w:rPr>
        <w:t>The Text Structure Strand</w:t>
      </w:r>
    </w:p>
    <w:p w14:paraId="6EE541B3" w14:textId="41B7D21D" w:rsidR="00E95C37" w:rsidRPr="00CE21CB" w:rsidRDefault="00E95C37">
      <w:pPr>
        <w:rPr>
          <w:sz w:val="16"/>
          <w:szCs w:val="16"/>
          <w:lang w:val="mi-NZ"/>
        </w:rPr>
      </w:pPr>
    </w:p>
    <w:p w14:paraId="74ED321B" w14:textId="455BF475" w:rsidR="009344B9" w:rsidRDefault="00E95C37">
      <w:pPr>
        <w:rPr>
          <w:sz w:val="20"/>
          <w:szCs w:val="20"/>
          <w:lang w:val="mi-NZ"/>
        </w:rPr>
      </w:pPr>
      <w:r>
        <w:rPr>
          <w:sz w:val="20"/>
          <w:szCs w:val="20"/>
          <w:lang w:val="mi-NZ"/>
        </w:rPr>
        <w:t xml:space="preserve">Text structure is unique to written language, and awarness of several levels of text structure supports both writing and reading comprehension. </w:t>
      </w:r>
      <w:r w:rsidR="009344B9">
        <w:rPr>
          <w:sz w:val="20"/>
          <w:szCs w:val="20"/>
          <w:lang w:val="mi-NZ"/>
        </w:rPr>
        <w:t>Students benefit from explicit instruction in several levels of text structure:</w:t>
      </w:r>
    </w:p>
    <w:p w14:paraId="7758FA78" w14:textId="77777777" w:rsidR="00AA61C7" w:rsidRPr="00CE21CB" w:rsidRDefault="00AA61C7" w:rsidP="00AA61C7">
      <w:pPr>
        <w:pStyle w:val="ListParagraph"/>
        <w:rPr>
          <w:sz w:val="10"/>
          <w:szCs w:val="10"/>
          <w:u w:val="single"/>
          <w:lang w:val="mi-NZ"/>
        </w:rPr>
      </w:pPr>
    </w:p>
    <w:p w14:paraId="2ED1696E" w14:textId="3B8AD680" w:rsidR="009344B9" w:rsidRDefault="009344B9" w:rsidP="009344B9">
      <w:pPr>
        <w:pStyle w:val="ListParagraph"/>
        <w:numPr>
          <w:ilvl w:val="0"/>
          <w:numId w:val="1"/>
        </w:numPr>
        <w:rPr>
          <w:sz w:val="20"/>
          <w:szCs w:val="20"/>
          <w:lang w:val="mi-NZ"/>
        </w:rPr>
      </w:pPr>
      <w:r w:rsidRPr="00AA61C7">
        <w:rPr>
          <w:sz w:val="20"/>
          <w:szCs w:val="20"/>
          <w:u w:val="single"/>
          <w:lang w:val="mi-NZ"/>
        </w:rPr>
        <w:t>Narrative, informational, and opinion text structure:</w:t>
      </w:r>
      <w:r>
        <w:rPr>
          <w:sz w:val="20"/>
          <w:szCs w:val="20"/>
          <w:lang w:val="mi-NZ"/>
        </w:rPr>
        <w:t xml:space="preserve"> </w:t>
      </w:r>
      <w:r w:rsidR="00526032">
        <w:rPr>
          <w:sz w:val="20"/>
          <w:szCs w:val="20"/>
          <w:lang w:val="mi-NZ"/>
        </w:rPr>
        <w:t>k</w:t>
      </w:r>
      <w:r>
        <w:rPr>
          <w:sz w:val="20"/>
          <w:szCs w:val="20"/>
          <w:lang w:val="mi-NZ"/>
        </w:rPr>
        <w:t xml:space="preserve">nowledge of the different organization structures for these three types of writing, including the use of introductions, body development, and conclusions. </w:t>
      </w:r>
    </w:p>
    <w:p w14:paraId="22159AD9" w14:textId="77777777" w:rsidR="00AA61C7" w:rsidRPr="00CE21CB" w:rsidRDefault="00AA61C7" w:rsidP="00AA61C7">
      <w:pPr>
        <w:pStyle w:val="ListParagraph"/>
        <w:rPr>
          <w:sz w:val="10"/>
          <w:szCs w:val="10"/>
          <w:lang w:val="mi-NZ"/>
        </w:rPr>
      </w:pPr>
    </w:p>
    <w:p w14:paraId="5EAE42B0" w14:textId="050802D4" w:rsidR="009344B9" w:rsidRDefault="009344B9" w:rsidP="009344B9">
      <w:pPr>
        <w:pStyle w:val="ListParagraph"/>
        <w:numPr>
          <w:ilvl w:val="0"/>
          <w:numId w:val="1"/>
        </w:numPr>
        <w:rPr>
          <w:sz w:val="20"/>
          <w:szCs w:val="20"/>
          <w:lang w:val="mi-NZ"/>
        </w:rPr>
      </w:pPr>
      <w:r w:rsidRPr="00AA61C7">
        <w:rPr>
          <w:sz w:val="20"/>
          <w:szCs w:val="20"/>
          <w:u w:val="single"/>
          <w:lang w:val="mi-NZ"/>
        </w:rPr>
        <w:t>Paragraph structure:</w:t>
      </w:r>
      <w:r>
        <w:rPr>
          <w:sz w:val="20"/>
          <w:szCs w:val="20"/>
          <w:lang w:val="mi-NZ"/>
        </w:rPr>
        <w:t xml:space="preserve"> </w:t>
      </w:r>
      <w:r w:rsidR="00526032">
        <w:rPr>
          <w:sz w:val="20"/>
          <w:szCs w:val="20"/>
          <w:lang w:val="mi-NZ"/>
        </w:rPr>
        <w:t>u</w:t>
      </w:r>
      <w:r>
        <w:rPr>
          <w:sz w:val="20"/>
          <w:szCs w:val="20"/>
          <w:lang w:val="mi-NZ"/>
        </w:rPr>
        <w:t xml:space="preserve">nderstanding that written paragraphs are used to “chunk” text into manageable units that are organized around a central idea and supporting details. </w:t>
      </w:r>
    </w:p>
    <w:p w14:paraId="4FBF84DE" w14:textId="77777777" w:rsidR="00AA61C7" w:rsidRPr="00CE21CB" w:rsidRDefault="00AA61C7" w:rsidP="00AA61C7">
      <w:pPr>
        <w:pStyle w:val="ListParagraph"/>
        <w:rPr>
          <w:sz w:val="10"/>
          <w:szCs w:val="10"/>
          <w:lang w:val="mi-NZ"/>
        </w:rPr>
      </w:pPr>
    </w:p>
    <w:p w14:paraId="053879AC" w14:textId="15631FF8" w:rsidR="009344B9" w:rsidRDefault="009344B9" w:rsidP="009344B9">
      <w:pPr>
        <w:pStyle w:val="ListParagraph"/>
        <w:numPr>
          <w:ilvl w:val="0"/>
          <w:numId w:val="1"/>
        </w:numPr>
        <w:rPr>
          <w:sz w:val="20"/>
          <w:szCs w:val="20"/>
          <w:lang w:val="mi-NZ"/>
        </w:rPr>
      </w:pPr>
      <w:r w:rsidRPr="00AA61C7">
        <w:rPr>
          <w:sz w:val="20"/>
          <w:szCs w:val="20"/>
          <w:u w:val="single"/>
          <w:lang w:val="mi-NZ"/>
        </w:rPr>
        <w:t>Patterns of organization:</w:t>
      </w:r>
      <w:r>
        <w:rPr>
          <w:sz w:val="20"/>
          <w:szCs w:val="20"/>
          <w:lang w:val="mi-NZ"/>
        </w:rPr>
        <w:t xml:space="preserve"> </w:t>
      </w:r>
      <w:r w:rsidR="00526032">
        <w:rPr>
          <w:sz w:val="20"/>
          <w:szCs w:val="20"/>
          <w:lang w:val="mi-NZ"/>
        </w:rPr>
        <w:t>u</w:t>
      </w:r>
      <w:r>
        <w:rPr>
          <w:sz w:val="20"/>
          <w:szCs w:val="20"/>
          <w:lang w:val="mi-NZ"/>
        </w:rPr>
        <w:t xml:space="preserve">nderstanding that sentences and paragraphs can be organized to convey </w:t>
      </w:r>
      <w:r w:rsidR="00AA61C7">
        <w:rPr>
          <w:sz w:val="20"/>
          <w:szCs w:val="20"/>
          <w:lang w:val="mi-NZ"/>
        </w:rPr>
        <w:t xml:space="preserve">a specific purpose including description, sequence, cause and effect, compare and contrast, problem and solution. </w:t>
      </w:r>
    </w:p>
    <w:p w14:paraId="5035A1F2" w14:textId="77777777" w:rsidR="00AA61C7" w:rsidRPr="00CE21CB" w:rsidRDefault="00AA61C7" w:rsidP="00AA61C7">
      <w:pPr>
        <w:pStyle w:val="ListParagraph"/>
        <w:rPr>
          <w:sz w:val="10"/>
          <w:szCs w:val="10"/>
          <w:lang w:val="mi-NZ"/>
        </w:rPr>
      </w:pPr>
    </w:p>
    <w:p w14:paraId="2C70CD37" w14:textId="0B2663A8" w:rsidR="00AA61C7" w:rsidRDefault="00AA61C7" w:rsidP="009344B9">
      <w:pPr>
        <w:pStyle w:val="ListParagraph"/>
        <w:numPr>
          <w:ilvl w:val="0"/>
          <w:numId w:val="1"/>
        </w:numPr>
        <w:rPr>
          <w:sz w:val="20"/>
          <w:szCs w:val="20"/>
          <w:lang w:val="mi-NZ"/>
        </w:rPr>
      </w:pPr>
      <w:r w:rsidRPr="00CE21CB">
        <w:rPr>
          <w:sz w:val="20"/>
          <w:szCs w:val="20"/>
          <w:u w:val="single"/>
          <w:lang w:val="mi-NZ"/>
        </w:rPr>
        <w:t>Linking and transition words or phrases:</w:t>
      </w:r>
      <w:r>
        <w:rPr>
          <w:sz w:val="20"/>
          <w:szCs w:val="20"/>
          <w:lang w:val="mi-NZ"/>
        </w:rPr>
        <w:t xml:space="preserve"> </w:t>
      </w:r>
      <w:r w:rsidR="00526032">
        <w:rPr>
          <w:sz w:val="20"/>
          <w:szCs w:val="20"/>
          <w:lang w:val="mi-NZ"/>
        </w:rPr>
        <w:t>a</w:t>
      </w:r>
      <w:r>
        <w:rPr>
          <w:sz w:val="20"/>
          <w:szCs w:val="20"/>
          <w:lang w:val="mi-NZ"/>
        </w:rPr>
        <w:t>bility to use words or phrases to link sentences, paragraphs or sections of text</w:t>
      </w:r>
      <w:r w:rsidR="00526032">
        <w:rPr>
          <w:sz w:val="20"/>
          <w:szCs w:val="20"/>
          <w:lang w:val="mi-NZ"/>
        </w:rPr>
        <w:t xml:space="preserve"> – including</w:t>
      </w:r>
      <w:r>
        <w:rPr>
          <w:sz w:val="20"/>
          <w:szCs w:val="20"/>
          <w:lang w:val="mi-NZ"/>
        </w:rPr>
        <w:t xml:space="preserve"> knowledge of transitions associated with specific patterns of organization. </w:t>
      </w:r>
    </w:p>
    <w:p w14:paraId="79494880" w14:textId="77777777" w:rsidR="00AA61C7" w:rsidRPr="00CE21CB" w:rsidRDefault="00AA61C7" w:rsidP="00AA61C7">
      <w:pPr>
        <w:pStyle w:val="ListParagraph"/>
        <w:rPr>
          <w:sz w:val="16"/>
          <w:szCs w:val="16"/>
          <w:lang w:val="mi-NZ"/>
        </w:rPr>
      </w:pPr>
    </w:p>
    <w:p w14:paraId="7AE333DB" w14:textId="50E538B0" w:rsidR="00AA61C7" w:rsidRPr="002626D2" w:rsidRDefault="00AA61C7" w:rsidP="00AA61C7">
      <w:pPr>
        <w:rPr>
          <w:b/>
          <w:bCs/>
          <w:i/>
          <w:iCs/>
          <w:sz w:val="20"/>
          <w:szCs w:val="20"/>
          <w:lang w:val="mi-NZ"/>
        </w:rPr>
      </w:pPr>
      <w:r w:rsidRPr="002626D2">
        <w:rPr>
          <w:b/>
          <w:bCs/>
          <w:i/>
          <w:iCs/>
          <w:sz w:val="20"/>
          <w:szCs w:val="20"/>
          <w:lang w:val="mi-NZ"/>
        </w:rPr>
        <w:t>The Writing Craft Strand</w:t>
      </w:r>
    </w:p>
    <w:p w14:paraId="04BC96BA" w14:textId="51EF086E" w:rsidR="00AA61C7" w:rsidRPr="00CE21CB" w:rsidRDefault="00AA61C7" w:rsidP="00AA61C7">
      <w:pPr>
        <w:rPr>
          <w:sz w:val="16"/>
          <w:szCs w:val="16"/>
          <w:lang w:val="mi-NZ"/>
        </w:rPr>
      </w:pPr>
    </w:p>
    <w:p w14:paraId="5A2339E7" w14:textId="7884F002" w:rsidR="00AA61C7" w:rsidRDefault="00AA61C7" w:rsidP="00AA61C7">
      <w:pPr>
        <w:rPr>
          <w:sz w:val="20"/>
          <w:szCs w:val="20"/>
          <w:lang w:val="mi-NZ"/>
        </w:rPr>
      </w:pPr>
      <w:r>
        <w:rPr>
          <w:sz w:val="20"/>
          <w:szCs w:val="20"/>
          <w:lang w:val="mi-NZ"/>
        </w:rPr>
        <w:t>This strand addresses skills and strategies often referred to as “writers’ craft” or “writers’ moves</w:t>
      </w:r>
      <w:r w:rsidR="007C4918">
        <w:rPr>
          <w:sz w:val="20"/>
          <w:szCs w:val="20"/>
          <w:lang w:val="mi-NZ"/>
        </w:rPr>
        <w:t>.”</w:t>
      </w:r>
      <w:r>
        <w:rPr>
          <w:sz w:val="20"/>
          <w:szCs w:val="20"/>
          <w:lang w:val="mi-NZ"/>
        </w:rPr>
        <w:t xml:space="preserve"> Students benefit from explicit instruction in the following:</w:t>
      </w:r>
    </w:p>
    <w:p w14:paraId="18021155" w14:textId="225F9EB5" w:rsidR="00AA61C7" w:rsidRPr="00CE21CB" w:rsidRDefault="00AA61C7" w:rsidP="00AA61C7">
      <w:pPr>
        <w:rPr>
          <w:sz w:val="10"/>
          <w:szCs w:val="10"/>
          <w:lang w:val="mi-NZ"/>
        </w:rPr>
      </w:pPr>
    </w:p>
    <w:p w14:paraId="49583B67" w14:textId="6A1AD808" w:rsidR="00AA61C7" w:rsidRDefault="00AA61C7" w:rsidP="00AA61C7">
      <w:pPr>
        <w:pStyle w:val="ListParagraph"/>
        <w:numPr>
          <w:ilvl w:val="0"/>
          <w:numId w:val="2"/>
        </w:numPr>
        <w:rPr>
          <w:sz w:val="20"/>
          <w:szCs w:val="20"/>
          <w:lang w:val="mi-NZ"/>
        </w:rPr>
      </w:pPr>
      <w:r w:rsidRPr="00AA61C7">
        <w:rPr>
          <w:sz w:val="20"/>
          <w:szCs w:val="20"/>
          <w:u w:val="single"/>
          <w:lang w:val="mi-NZ"/>
        </w:rPr>
        <w:t>Word choice:</w:t>
      </w:r>
      <w:r>
        <w:rPr>
          <w:sz w:val="20"/>
          <w:szCs w:val="20"/>
          <w:lang w:val="mi-NZ"/>
        </w:rPr>
        <w:t xml:space="preserve"> </w:t>
      </w:r>
      <w:r w:rsidR="00526032">
        <w:rPr>
          <w:sz w:val="20"/>
          <w:szCs w:val="20"/>
          <w:lang w:val="mi-NZ"/>
        </w:rPr>
        <w:t>p</w:t>
      </w:r>
      <w:r>
        <w:rPr>
          <w:sz w:val="20"/>
          <w:szCs w:val="20"/>
          <w:lang w:val="mi-NZ"/>
        </w:rPr>
        <w:t xml:space="preserve">urposeful use of specific vocabulary, word placement and dialogue to convey meaning and create an effect on the reader. </w:t>
      </w:r>
    </w:p>
    <w:p w14:paraId="263C6FC9" w14:textId="4DF92C9D" w:rsidR="00AA61C7" w:rsidRPr="00CE21CB" w:rsidRDefault="00AA61C7" w:rsidP="00AA61C7">
      <w:pPr>
        <w:rPr>
          <w:sz w:val="10"/>
          <w:szCs w:val="10"/>
          <w:lang w:val="mi-NZ"/>
        </w:rPr>
      </w:pPr>
    </w:p>
    <w:p w14:paraId="6B316FE7" w14:textId="4E831A74" w:rsidR="00AA61C7" w:rsidRDefault="00AA61C7" w:rsidP="00AA61C7">
      <w:pPr>
        <w:pStyle w:val="ListParagraph"/>
        <w:numPr>
          <w:ilvl w:val="0"/>
          <w:numId w:val="2"/>
        </w:numPr>
        <w:rPr>
          <w:sz w:val="20"/>
          <w:szCs w:val="20"/>
          <w:lang w:val="mi-NZ"/>
        </w:rPr>
      </w:pPr>
      <w:r w:rsidRPr="003C0620">
        <w:rPr>
          <w:sz w:val="20"/>
          <w:szCs w:val="20"/>
          <w:u w:val="single"/>
          <w:lang w:val="mi-NZ"/>
        </w:rPr>
        <w:t>Awareness of task, audience, purpose:</w:t>
      </w:r>
      <w:r>
        <w:rPr>
          <w:sz w:val="20"/>
          <w:szCs w:val="20"/>
          <w:lang w:val="mi-NZ"/>
        </w:rPr>
        <w:t xml:space="preserve"> </w:t>
      </w:r>
      <w:r w:rsidR="00526032">
        <w:rPr>
          <w:sz w:val="20"/>
          <w:szCs w:val="20"/>
          <w:lang w:val="mi-NZ"/>
        </w:rPr>
        <w:t>b</w:t>
      </w:r>
      <w:r w:rsidR="003C0620">
        <w:rPr>
          <w:sz w:val="20"/>
          <w:szCs w:val="20"/>
          <w:lang w:val="mi-NZ"/>
        </w:rPr>
        <w:t xml:space="preserve">eing mindful of these elements in order to influence decisions about word choice, tone, length and style of a writing piece. </w:t>
      </w:r>
    </w:p>
    <w:p w14:paraId="695405B2" w14:textId="77777777" w:rsidR="00AA61C7" w:rsidRPr="00CE21CB" w:rsidRDefault="00AA61C7" w:rsidP="00AA61C7">
      <w:pPr>
        <w:pStyle w:val="ListParagraph"/>
        <w:rPr>
          <w:sz w:val="10"/>
          <w:szCs w:val="10"/>
          <w:lang w:val="mi-NZ"/>
        </w:rPr>
      </w:pPr>
    </w:p>
    <w:p w14:paraId="349CF097" w14:textId="4819BBF5" w:rsidR="00E95C37" w:rsidRDefault="00AA61C7" w:rsidP="003C0620">
      <w:pPr>
        <w:pStyle w:val="ListParagraph"/>
        <w:numPr>
          <w:ilvl w:val="0"/>
          <w:numId w:val="2"/>
        </w:numPr>
        <w:rPr>
          <w:sz w:val="20"/>
          <w:szCs w:val="20"/>
          <w:lang w:val="mi-NZ"/>
        </w:rPr>
      </w:pPr>
      <w:r w:rsidRPr="003C0620">
        <w:rPr>
          <w:sz w:val="20"/>
          <w:szCs w:val="20"/>
          <w:u w:val="single"/>
          <w:lang w:val="mi-NZ"/>
        </w:rPr>
        <w:t>Literary devices:</w:t>
      </w:r>
      <w:r w:rsidRPr="003C0620">
        <w:rPr>
          <w:sz w:val="20"/>
          <w:szCs w:val="20"/>
          <w:lang w:val="mi-NZ"/>
        </w:rPr>
        <w:t xml:space="preserve"> </w:t>
      </w:r>
      <w:r w:rsidR="00526032">
        <w:rPr>
          <w:sz w:val="20"/>
          <w:szCs w:val="20"/>
          <w:lang w:val="mi-NZ"/>
        </w:rPr>
        <w:t>u</w:t>
      </w:r>
      <w:r w:rsidR="003C0620">
        <w:rPr>
          <w:sz w:val="20"/>
          <w:szCs w:val="20"/>
          <w:lang w:val="mi-NZ"/>
        </w:rPr>
        <w:t xml:space="preserve">nderstanding and use of </w:t>
      </w:r>
      <w:r w:rsidR="003C0620" w:rsidRPr="003C0620">
        <w:rPr>
          <w:sz w:val="20"/>
          <w:szCs w:val="20"/>
          <w:lang w:val="mi-NZ"/>
        </w:rPr>
        <w:t xml:space="preserve">common literary elements </w:t>
      </w:r>
      <w:r w:rsidR="001C1915">
        <w:rPr>
          <w:sz w:val="20"/>
          <w:szCs w:val="20"/>
          <w:lang w:val="mi-NZ"/>
        </w:rPr>
        <w:t xml:space="preserve">(e.g., </w:t>
      </w:r>
      <w:r w:rsidR="003C0620" w:rsidRPr="003C0620">
        <w:rPr>
          <w:sz w:val="20"/>
          <w:szCs w:val="20"/>
          <w:lang w:val="mi-NZ"/>
        </w:rPr>
        <w:t>plot, setting, narrative, characters, theme</w:t>
      </w:r>
      <w:r w:rsidR="001C1915">
        <w:rPr>
          <w:sz w:val="20"/>
          <w:szCs w:val="20"/>
          <w:lang w:val="mi-NZ"/>
        </w:rPr>
        <w:t xml:space="preserve">) </w:t>
      </w:r>
      <w:r w:rsidR="003C0620" w:rsidRPr="003C0620">
        <w:rPr>
          <w:sz w:val="20"/>
          <w:szCs w:val="20"/>
          <w:lang w:val="mi-NZ"/>
        </w:rPr>
        <w:t xml:space="preserve">and literary techniques </w:t>
      </w:r>
      <w:r w:rsidR="001C1915">
        <w:rPr>
          <w:sz w:val="20"/>
          <w:szCs w:val="20"/>
          <w:lang w:val="mi-NZ"/>
        </w:rPr>
        <w:t xml:space="preserve">(e.g., </w:t>
      </w:r>
      <w:r w:rsidR="003C0620" w:rsidRPr="003C0620">
        <w:rPr>
          <w:sz w:val="20"/>
          <w:szCs w:val="20"/>
          <w:lang w:val="mi-NZ"/>
        </w:rPr>
        <w:t xml:space="preserve">imagery, personification, </w:t>
      </w:r>
      <w:r w:rsidR="003C0620">
        <w:rPr>
          <w:sz w:val="20"/>
          <w:szCs w:val="20"/>
          <w:lang w:val="mi-NZ"/>
        </w:rPr>
        <w:t>figurative language, alliteration, allegory, irony</w:t>
      </w:r>
      <w:r w:rsidR="001C1915">
        <w:rPr>
          <w:sz w:val="20"/>
          <w:szCs w:val="20"/>
          <w:lang w:val="mi-NZ"/>
        </w:rPr>
        <w:t>)</w:t>
      </w:r>
      <w:r w:rsidR="003C0620">
        <w:rPr>
          <w:sz w:val="20"/>
          <w:szCs w:val="20"/>
          <w:lang w:val="mi-NZ"/>
        </w:rPr>
        <w:t xml:space="preserve">. </w:t>
      </w:r>
    </w:p>
    <w:p w14:paraId="4B846CBE" w14:textId="77777777" w:rsidR="001C1915" w:rsidRPr="001C1915" w:rsidRDefault="001C1915" w:rsidP="001C1915">
      <w:pPr>
        <w:pStyle w:val="ListParagraph"/>
        <w:rPr>
          <w:sz w:val="20"/>
          <w:szCs w:val="20"/>
          <w:lang w:val="mi-NZ"/>
        </w:rPr>
      </w:pPr>
    </w:p>
    <w:p w14:paraId="4386CC9A" w14:textId="6F091448" w:rsidR="001C1915" w:rsidRPr="002626D2" w:rsidRDefault="001C1915" w:rsidP="001C1915">
      <w:pPr>
        <w:rPr>
          <w:b/>
          <w:bCs/>
          <w:i/>
          <w:iCs/>
          <w:sz w:val="20"/>
          <w:szCs w:val="20"/>
          <w:lang w:val="mi-NZ"/>
        </w:rPr>
      </w:pPr>
      <w:r w:rsidRPr="002626D2">
        <w:rPr>
          <w:b/>
          <w:bCs/>
          <w:i/>
          <w:iCs/>
          <w:sz w:val="20"/>
          <w:szCs w:val="20"/>
          <w:lang w:val="mi-NZ"/>
        </w:rPr>
        <w:t>The Transcription Strand</w:t>
      </w:r>
    </w:p>
    <w:p w14:paraId="4A5C1088" w14:textId="48F30D58" w:rsidR="001C1915" w:rsidRPr="00CE21CB" w:rsidRDefault="001C1915" w:rsidP="001C1915">
      <w:pPr>
        <w:rPr>
          <w:sz w:val="16"/>
          <w:szCs w:val="16"/>
          <w:lang w:val="mi-NZ"/>
        </w:rPr>
      </w:pPr>
    </w:p>
    <w:p w14:paraId="5B2CC45F" w14:textId="0FBD317B" w:rsidR="001C1915" w:rsidRDefault="001C1915" w:rsidP="001C1915">
      <w:pPr>
        <w:rPr>
          <w:sz w:val="20"/>
          <w:szCs w:val="20"/>
          <w:lang w:val="mi-NZ"/>
        </w:rPr>
      </w:pPr>
      <w:r>
        <w:rPr>
          <w:sz w:val="20"/>
          <w:szCs w:val="20"/>
          <w:lang w:val="mi-NZ"/>
        </w:rPr>
        <w:t xml:space="preserve">This strand addresses spelling and handwriting (or keyboarding) skills. They are basic skills that are needed to transcribe the words a writer wants to put into writing. Just as developing fluency with decoding skills enables students to focus on making meaning while reading, </w:t>
      </w:r>
      <w:r w:rsidR="00AA495B">
        <w:rPr>
          <w:sz w:val="20"/>
          <w:szCs w:val="20"/>
          <w:lang w:val="mi-NZ"/>
        </w:rPr>
        <w:t xml:space="preserve">the sooner students become automatic and fluent with </w:t>
      </w:r>
      <w:r w:rsidR="00CB5F86">
        <w:rPr>
          <w:sz w:val="20"/>
          <w:szCs w:val="20"/>
          <w:lang w:val="mi-NZ"/>
        </w:rPr>
        <w:t>spelling and handwriting</w:t>
      </w:r>
      <w:r w:rsidR="00AA495B">
        <w:rPr>
          <w:sz w:val="20"/>
          <w:szCs w:val="20"/>
          <w:lang w:val="mi-NZ"/>
        </w:rPr>
        <w:t xml:space="preserve">, the sooner they will be able to focus their attention on the other strands of the writing rope. </w:t>
      </w:r>
      <w:r w:rsidR="00526032">
        <w:rPr>
          <w:sz w:val="20"/>
          <w:szCs w:val="20"/>
          <w:lang w:val="mi-NZ"/>
        </w:rPr>
        <w:t>During the primary grades, s</w:t>
      </w:r>
      <w:r w:rsidR="00AA495B">
        <w:rPr>
          <w:sz w:val="20"/>
          <w:szCs w:val="20"/>
          <w:lang w:val="mi-NZ"/>
        </w:rPr>
        <w:t xml:space="preserve">tudents benefit from explicit instruction </w:t>
      </w:r>
      <w:r w:rsidR="00526032">
        <w:rPr>
          <w:sz w:val="20"/>
          <w:szCs w:val="20"/>
          <w:lang w:val="mi-NZ"/>
        </w:rPr>
        <w:t>in</w:t>
      </w:r>
      <w:r w:rsidR="00AA495B">
        <w:rPr>
          <w:sz w:val="20"/>
          <w:szCs w:val="20"/>
          <w:lang w:val="mi-NZ"/>
        </w:rPr>
        <w:t xml:space="preserve"> spelling </w:t>
      </w:r>
      <w:r w:rsidR="00526032">
        <w:rPr>
          <w:sz w:val="20"/>
          <w:szCs w:val="20"/>
          <w:lang w:val="mi-NZ"/>
        </w:rPr>
        <w:t>(e.g., phonics)</w:t>
      </w:r>
      <w:r w:rsidR="00AA495B">
        <w:rPr>
          <w:sz w:val="20"/>
          <w:szCs w:val="20"/>
          <w:lang w:val="mi-NZ"/>
        </w:rPr>
        <w:t xml:space="preserve">, and handwriting or keyboarding. </w:t>
      </w:r>
    </w:p>
    <w:p w14:paraId="5B568A9A" w14:textId="754C6FAC" w:rsidR="001C1915" w:rsidRPr="00CE21CB" w:rsidRDefault="001C1915" w:rsidP="001C1915">
      <w:pPr>
        <w:rPr>
          <w:sz w:val="16"/>
          <w:szCs w:val="16"/>
          <w:lang w:val="mi-NZ"/>
        </w:rPr>
      </w:pPr>
    </w:p>
    <w:p w14:paraId="10650ED3" w14:textId="3CC902A1" w:rsidR="00746463" w:rsidRPr="00746463" w:rsidRDefault="002626D2" w:rsidP="001C1915">
      <w:pPr>
        <w:rPr>
          <w:b/>
          <w:bCs/>
          <w:sz w:val="20"/>
          <w:szCs w:val="20"/>
          <w:lang w:val="mi-NZ"/>
        </w:rPr>
      </w:pPr>
      <w:r>
        <w:rPr>
          <w:b/>
          <w:bCs/>
          <w:sz w:val="20"/>
          <w:szCs w:val="20"/>
          <w:lang w:val="mi-NZ"/>
        </w:rPr>
        <w:t>Low Levels of Writing Proficiency</w:t>
      </w:r>
    </w:p>
    <w:p w14:paraId="38BEC35D" w14:textId="09598F05" w:rsidR="00746463" w:rsidRPr="00CE21CB" w:rsidRDefault="00746463" w:rsidP="001C1915">
      <w:pPr>
        <w:rPr>
          <w:sz w:val="16"/>
          <w:szCs w:val="16"/>
          <w:lang w:val="mi-NZ"/>
        </w:rPr>
      </w:pPr>
    </w:p>
    <w:p w14:paraId="213A68A4" w14:textId="17B3A29E" w:rsidR="002626D2" w:rsidRDefault="002626D2" w:rsidP="002626D2">
      <w:pPr>
        <w:rPr>
          <w:sz w:val="20"/>
          <w:szCs w:val="20"/>
          <w:lang w:val="mi-NZ"/>
        </w:rPr>
      </w:pPr>
      <w:r>
        <w:rPr>
          <w:sz w:val="20"/>
          <w:szCs w:val="20"/>
          <w:lang w:val="mi-NZ"/>
        </w:rPr>
        <w:t>Much attention has been placed on t</w:t>
      </w:r>
      <w:r w:rsidR="002915AB">
        <w:rPr>
          <w:sz w:val="20"/>
          <w:szCs w:val="20"/>
          <w:lang w:val="mi-NZ"/>
        </w:rPr>
        <w:t>he 2019 National Assessment of Education Progress (NAEP) reading assessment results show</w:t>
      </w:r>
      <w:r>
        <w:rPr>
          <w:sz w:val="20"/>
          <w:szCs w:val="20"/>
          <w:lang w:val="mi-NZ"/>
        </w:rPr>
        <w:t>ing</w:t>
      </w:r>
      <w:r w:rsidR="002915AB">
        <w:rPr>
          <w:sz w:val="20"/>
          <w:szCs w:val="20"/>
          <w:lang w:val="mi-NZ"/>
        </w:rPr>
        <w:t xml:space="preserve"> that the average reading scores </w:t>
      </w:r>
      <w:r w:rsidR="00CB5F86">
        <w:rPr>
          <w:sz w:val="20"/>
          <w:szCs w:val="20"/>
          <w:lang w:val="mi-NZ"/>
        </w:rPr>
        <w:t xml:space="preserve">in the U.S. </w:t>
      </w:r>
      <w:r w:rsidR="002915AB">
        <w:rPr>
          <w:sz w:val="20"/>
          <w:szCs w:val="20"/>
          <w:lang w:val="mi-NZ"/>
        </w:rPr>
        <w:t>were lower for both fourth- and eighth-grade students compared to 2017</w:t>
      </w:r>
      <w:r>
        <w:rPr>
          <w:sz w:val="20"/>
          <w:szCs w:val="20"/>
          <w:lang w:val="mi-NZ"/>
        </w:rPr>
        <w:t xml:space="preserve">, with only 35% of fourth graders and 34% of eighth graders scoring at or above proficient. However, the most recent NAEP writing assessment results (2011) should be even more concerning: only 24% of students at both grades 8 and 12 performed at the proficient level. In reporting these NAEP scores, it was noted, “It is clear that the ability to use written language to communicate with others – and the corresponding need for effective writing instruction and assessment – is more relevant than ever.”  Yet </w:t>
      </w:r>
      <w:r w:rsidR="00125B98">
        <w:rPr>
          <w:sz w:val="20"/>
          <w:szCs w:val="20"/>
          <w:lang w:val="mi-NZ"/>
        </w:rPr>
        <w:t xml:space="preserve">the degree of focus placed on writing is much less than the attention paid to reading. </w:t>
      </w:r>
    </w:p>
    <w:p w14:paraId="4BD06A30" w14:textId="58CD12E0" w:rsidR="00746463" w:rsidRPr="00CE21CB" w:rsidRDefault="00746463" w:rsidP="001C1915">
      <w:pPr>
        <w:rPr>
          <w:sz w:val="16"/>
          <w:szCs w:val="16"/>
          <w:lang w:val="mi-NZ"/>
        </w:rPr>
      </w:pPr>
    </w:p>
    <w:p w14:paraId="44D232D3" w14:textId="5338916F" w:rsidR="002915AB" w:rsidRPr="00701DD9" w:rsidRDefault="002626D2" w:rsidP="002915AB">
      <w:pPr>
        <w:rPr>
          <w:b/>
          <w:bCs/>
          <w:color w:val="000000" w:themeColor="text1"/>
          <w:sz w:val="20"/>
          <w:szCs w:val="20"/>
          <w:lang w:val="mi-NZ"/>
        </w:rPr>
      </w:pPr>
      <w:r w:rsidRPr="00701DD9">
        <w:rPr>
          <w:b/>
          <w:bCs/>
          <w:color w:val="000000" w:themeColor="text1"/>
          <w:sz w:val="20"/>
          <w:szCs w:val="20"/>
          <w:lang w:val="mi-NZ"/>
        </w:rPr>
        <w:t>In Conclusion</w:t>
      </w:r>
    </w:p>
    <w:p w14:paraId="3C302BDC" w14:textId="7FA020B7" w:rsidR="002626D2" w:rsidRPr="00CE21CB" w:rsidRDefault="002626D2" w:rsidP="002915AB">
      <w:pPr>
        <w:rPr>
          <w:color w:val="000000" w:themeColor="text1"/>
          <w:sz w:val="16"/>
          <w:szCs w:val="16"/>
          <w:lang w:val="mi-NZ"/>
        </w:rPr>
      </w:pPr>
    </w:p>
    <w:p w14:paraId="3D141945" w14:textId="21907678" w:rsidR="002626D2" w:rsidRPr="00701DD9" w:rsidRDefault="002626D2" w:rsidP="002915AB">
      <w:pPr>
        <w:rPr>
          <w:color w:val="000000" w:themeColor="text1"/>
          <w:sz w:val="20"/>
          <w:szCs w:val="20"/>
          <w:lang w:val="mi-NZ"/>
        </w:rPr>
      </w:pPr>
      <w:r w:rsidRPr="00701DD9">
        <w:rPr>
          <w:color w:val="000000" w:themeColor="text1"/>
          <w:sz w:val="20"/>
          <w:szCs w:val="20"/>
          <w:lang w:val="mi-NZ"/>
        </w:rPr>
        <w:t>I have been a literacy educator for over 40 years, with most of that time spent teaching students how to read and write</w:t>
      </w:r>
      <w:r w:rsidR="00701DD9" w:rsidRPr="00701DD9">
        <w:rPr>
          <w:color w:val="000000" w:themeColor="text1"/>
          <w:sz w:val="20"/>
          <w:szCs w:val="20"/>
          <w:lang w:val="mi-NZ"/>
        </w:rPr>
        <w:t>,</w:t>
      </w:r>
      <w:r w:rsidRPr="00701DD9">
        <w:rPr>
          <w:color w:val="000000" w:themeColor="text1"/>
          <w:sz w:val="20"/>
          <w:szCs w:val="20"/>
          <w:lang w:val="mi-NZ"/>
        </w:rPr>
        <w:t xml:space="preserve"> and teachers how to apply evidence-based practices for teaching reading and writing. </w:t>
      </w:r>
      <w:r w:rsidR="00295E07" w:rsidRPr="00701DD9">
        <w:rPr>
          <w:color w:val="000000" w:themeColor="text1"/>
          <w:sz w:val="20"/>
          <w:szCs w:val="20"/>
          <w:lang w:val="mi-NZ"/>
        </w:rPr>
        <w:t xml:space="preserve">I am heartened by the expanded national and local discussions taking place about the instructional implications of the science of reading. However, a similar emphasis </w:t>
      </w:r>
      <w:r w:rsidR="00701DD9" w:rsidRPr="00701DD9">
        <w:rPr>
          <w:color w:val="000000" w:themeColor="text1"/>
          <w:sz w:val="20"/>
          <w:szCs w:val="20"/>
          <w:lang w:val="mi-NZ"/>
        </w:rPr>
        <w:t xml:space="preserve">must be </w:t>
      </w:r>
      <w:r w:rsidR="00295E07" w:rsidRPr="00701DD9">
        <w:rPr>
          <w:color w:val="000000" w:themeColor="text1"/>
          <w:sz w:val="20"/>
          <w:szCs w:val="20"/>
          <w:lang w:val="mi-NZ"/>
        </w:rPr>
        <w:t>placed on</w:t>
      </w:r>
      <w:r w:rsidR="00CB5F86">
        <w:rPr>
          <w:color w:val="000000" w:themeColor="text1"/>
          <w:sz w:val="20"/>
          <w:szCs w:val="20"/>
          <w:lang w:val="mi-NZ"/>
        </w:rPr>
        <w:t xml:space="preserve"> </w:t>
      </w:r>
      <w:r w:rsidR="00701DD9" w:rsidRPr="00701DD9">
        <w:rPr>
          <w:color w:val="000000" w:themeColor="text1"/>
          <w:sz w:val="20"/>
          <w:szCs w:val="20"/>
          <w:lang w:val="mi-NZ"/>
        </w:rPr>
        <w:t>writing</w:t>
      </w:r>
      <w:r w:rsidR="00295E07" w:rsidRPr="00701DD9">
        <w:rPr>
          <w:color w:val="000000" w:themeColor="text1"/>
          <w:sz w:val="20"/>
          <w:szCs w:val="20"/>
          <w:lang w:val="mi-NZ"/>
        </w:rPr>
        <w:t xml:space="preserve">. </w:t>
      </w:r>
      <w:r w:rsidR="00701DD9" w:rsidRPr="00701DD9">
        <w:rPr>
          <w:color w:val="000000" w:themeColor="text1"/>
          <w:sz w:val="20"/>
          <w:szCs w:val="20"/>
          <w:lang w:val="mi-NZ"/>
        </w:rPr>
        <w:t xml:space="preserve">My hope is that the “writing rope” will help educators understand the components of skilled writing and promote a more robust discussion about writing instruction.  </w:t>
      </w:r>
    </w:p>
    <w:p w14:paraId="3045C4EA" w14:textId="6E28B0AC" w:rsidR="002626D2" w:rsidRPr="00701DD9" w:rsidRDefault="002626D2" w:rsidP="001F42DC">
      <w:pPr>
        <w:contextualSpacing/>
        <w:rPr>
          <w:color w:val="000000" w:themeColor="text1"/>
          <w:sz w:val="20"/>
          <w:szCs w:val="20"/>
          <w:lang w:val="mi-NZ"/>
        </w:rPr>
      </w:pPr>
    </w:p>
    <w:p w14:paraId="2A0EB7E3" w14:textId="7B01F0DE" w:rsidR="00701DD9" w:rsidRPr="00701DD9" w:rsidRDefault="00701DD9" w:rsidP="001F42DC">
      <w:pPr>
        <w:contextualSpacing/>
        <w:rPr>
          <w:rFonts w:cstheme="minorHAnsi"/>
          <w:b/>
          <w:bCs/>
          <w:color w:val="000000" w:themeColor="text1"/>
          <w:sz w:val="18"/>
          <w:szCs w:val="18"/>
          <w:lang w:val="mi-NZ"/>
        </w:rPr>
      </w:pPr>
      <w:r w:rsidRPr="00701DD9">
        <w:rPr>
          <w:rFonts w:cstheme="minorHAnsi"/>
          <w:b/>
          <w:bCs/>
          <w:color w:val="000000" w:themeColor="text1"/>
          <w:sz w:val="18"/>
          <w:szCs w:val="18"/>
          <w:lang w:val="mi-NZ"/>
        </w:rPr>
        <w:t>References:</w:t>
      </w:r>
    </w:p>
    <w:p w14:paraId="148269D7" w14:textId="77777777" w:rsidR="00701DD9" w:rsidRPr="00CE21CB" w:rsidRDefault="00701DD9" w:rsidP="001F42DC">
      <w:pPr>
        <w:contextualSpacing/>
        <w:rPr>
          <w:rFonts w:cstheme="minorHAnsi"/>
          <w:color w:val="000000" w:themeColor="text1"/>
          <w:sz w:val="10"/>
          <w:szCs w:val="10"/>
          <w:lang w:val="mi-NZ"/>
        </w:rPr>
      </w:pPr>
    </w:p>
    <w:p w14:paraId="613FE3D4" w14:textId="77777777" w:rsidR="00701DD9" w:rsidRPr="00701DD9" w:rsidRDefault="00701DD9" w:rsidP="001F42DC">
      <w:pPr>
        <w:contextualSpacing/>
        <w:rPr>
          <w:rFonts w:eastAsia="Times New Roman" w:cstheme="minorHAnsi"/>
          <w:color w:val="000000" w:themeColor="text1"/>
          <w:sz w:val="18"/>
          <w:szCs w:val="18"/>
        </w:rPr>
      </w:pPr>
      <w:r w:rsidRPr="00701DD9">
        <w:rPr>
          <w:rFonts w:cstheme="minorHAnsi"/>
          <w:color w:val="000000" w:themeColor="text1"/>
          <w:sz w:val="18"/>
          <w:szCs w:val="18"/>
          <w:lang w:val="mi-NZ"/>
        </w:rPr>
        <w:t xml:space="preserve">National Assessment of Educational progress. (2019). </w:t>
      </w:r>
      <w:r w:rsidRPr="00701DD9">
        <w:rPr>
          <w:rFonts w:cstheme="minorHAnsi"/>
          <w:i/>
          <w:iCs/>
          <w:color w:val="000000" w:themeColor="text1"/>
          <w:sz w:val="18"/>
          <w:szCs w:val="18"/>
          <w:lang w:val="mi-NZ"/>
        </w:rPr>
        <w:t>Reading assessment.</w:t>
      </w:r>
      <w:r w:rsidRPr="00701DD9">
        <w:rPr>
          <w:rFonts w:cstheme="minorHAnsi"/>
          <w:color w:val="000000" w:themeColor="text1"/>
          <w:sz w:val="18"/>
          <w:szCs w:val="18"/>
          <w:lang w:val="mi-NZ"/>
        </w:rPr>
        <w:t xml:space="preserve"> Retrieved from </w:t>
      </w:r>
      <w:hyperlink r:id="rId8" w:history="1">
        <w:r w:rsidRPr="00701DD9">
          <w:rPr>
            <w:rFonts w:eastAsia="Times New Roman" w:cstheme="minorHAnsi"/>
            <w:color w:val="000000" w:themeColor="text1"/>
            <w:sz w:val="18"/>
            <w:szCs w:val="18"/>
            <w:u w:val="single"/>
          </w:rPr>
          <w:t>https://nces.ed.gov/nationsreportcard/reading/</w:t>
        </w:r>
      </w:hyperlink>
    </w:p>
    <w:p w14:paraId="7D320A7D" w14:textId="77777777" w:rsidR="00701DD9" w:rsidRPr="00CE21CB" w:rsidRDefault="00701DD9" w:rsidP="001F42DC">
      <w:pPr>
        <w:contextualSpacing/>
        <w:rPr>
          <w:rFonts w:cstheme="minorHAnsi"/>
          <w:color w:val="000000" w:themeColor="text1"/>
          <w:sz w:val="10"/>
          <w:szCs w:val="10"/>
          <w:lang w:val="mi-NZ"/>
        </w:rPr>
      </w:pPr>
    </w:p>
    <w:p w14:paraId="4EF49394" w14:textId="77777777" w:rsidR="002915AB" w:rsidRPr="00701DD9" w:rsidRDefault="002915AB" w:rsidP="001F42DC">
      <w:pPr>
        <w:contextualSpacing/>
        <w:rPr>
          <w:rFonts w:cstheme="minorHAnsi"/>
          <w:color w:val="000000" w:themeColor="text1"/>
          <w:sz w:val="18"/>
          <w:szCs w:val="18"/>
          <w:lang w:val="mi-NZ"/>
        </w:rPr>
      </w:pPr>
      <w:r w:rsidRPr="00701DD9">
        <w:rPr>
          <w:rFonts w:cstheme="minorHAnsi"/>
          <w:color w:val="000000" w:themeColor="text1"/>
          <w:sz w:val="18"/>
          <w:szCs w:val="18"/>
          <w:lang w:val="mi-NZ"/>
        </w:rPr>
        <w:t xml:space="preserve">National Assessment of Educational Progress. (2012). </w:t>
      </w:r>
      <w:r w:rsidRPr="00701DD9">
        <w:rPr>
          <w:rFonts w:cstheme="minorHAnsi"/>
          <w:i/>
          <w:iCs/>
          <w:color w:val="000000" w:themeColor="text1"/>
          <w:sz w:val="18"/>
          <w:szCs w:val="18"/>
          <w:lang w:val="mi-NZ"/>
        </w:rPr>
        <w:t>The nation’s report card: Writing 2011.</w:t>
      </w:r>
      <w:r w:rsidRPr="00701DD9">
        <w:rPr>
          <w:rFonts w:cstheme="minorHAnsi"/>
          <w:color w:val="000000" w:themeColor="text1"/>
          <w:sz w:val="18"/>
          <w:szCs w:val="18"/>
          <w:lang w:val="mi-NZ"/>
        </w:rPr>
        <w:t xml:space="preserve"> Retrieved from</w:t>
      </w:r>
    </w:p>
    <w:p w14:paraId="17CE872F" w14:textId="77777777" w:rsidR="002915AB" w:rsidRPr="002915AB" w:rsidRDefault="00DC1D1C" w:rsidP="001F42DC">
      <w:pPr>
        <w:contextualSpacing/>
        <w:rPr>
          <w:rFonts w:eastAsia="Times New Roman" w:cstheme="minorHAnsi"/>
          <w:color w:val="000000" w:themeColor="text1"/>
          <w:sz w:val="18"/>
          <w:szCs w:val="18"/>
        </w:rPr>
      </w:pPr>
      <w:hyperlink r:id="rId9" w:history="1">
        <w:r w:rsidR="002915AB" w:rsidRPr="002915AB">
          <w:rPr>
            <w:rFonts w:eastAsia="Times New Roman" w:cstheme="minorHAnsi"/>
            <w:color w:val="000000" w:themeColor="text1"/>
            <w:sz w:val="18"/>
            <w:szCs w:val="18"/>
            <w:u w:val="single"/>
          </w:rPr>
          <w:t>https://nces.ed.gov/nationsreportcard/pubs/main2011/2012470.asp</w:t>
        </w:r>
      </w:hyperlink>
    </w:p>
    <w:p w14:paraId="50FBC76B" w14:textId="77777777" w:rsidR="001F42DC" w:rsidRPr="00CE21CB" w:rsidRDefault="001F42DC" w:rsidP="001F42DC">
      <w:pPr>
        <w:shd w:val="clear" w:color="auto" w:fill="FFFFFF"/>
        <w:spacing w:before="165" w:after="165"/>
        <w:contextualSpacing/>
        <w:outlineLvl w:val="4"/>
        <w:rPr>
          <w:rFonts w:eastAsia="Times New Roman" w:cstheme="minorHAnsi"/>
          <w:color w:val="000000" w:themeColor="text1"/>
          <w:sz w:val="10"/>
          <w:szCs w:val="10"/>
        </w:rPr>
      </w:pPr>
    </w:p>
    <w:p w14:paraId="0A4D4080" w14:textId="004422E8" w:rsidR="00701DD9" w:rsidRDefault="00701DD9" w:rsidP="001F42DC">
      <w:pPr>
        <w:shd w:val="clear" w:color="auto" w:fill="FFFFFF"/>
        <w:spacing w:before="165" w:after="165"/>
        <w:contextualSpacing/>
        <w:outlineLvl w:val="4"/>
        <w:rPr>
          <w:rFonts w:eastAsia="Times New Roman" w:cstheme="minorHAnsi"/>
          <w:color w:val="000000" w:themeColor="text1"/>
          <w:sz w:val="18"/>
          <w:szCs w:val="18"/>
        </w:rPr>
      </w:pPr>
      <w:r w:rsidRPr="00701DD9">
        <w:rPr>
          <w:rFonts w:eastAsia="Times New Roman" w:cstheme="minorHAnsi"/>
          <w:color w:val="000000" w:themeColor="text1"/>
          <w:sz w:val="18"/>
          <w:szCs w:val="18"/>
        </w:rPr>
        <w:t>Scarborough, H. S. (2001). Connecting early language and literacy to later reading (dis)abilities: Evidence, theory, and practice. In S. Neuman &amp; D. Dickinson (Eds.), </w:t>
      </w:r>
      <w:r w:rsidRPr="00701DD9">
        <w:rPr>
          <w:rFonts w:eastAsia="Times New Roman" w:cstheme="minorHAnsi"/>
          <w:i/>
          <w:iCs/>
          <w:color w:val="000000" w:themeColor="text1"/>
          <w:sz w:val="18"/>
          <w:szCs w:val="18"/>
        </w:rPr>
        <w:t>Handbook for research in early literacy </w:t>
      </w:r>
      <w:r w:rsidRPr="00701DD9">
        <w:rPr>
          <w:rFonts w:eastAsia="Times New Roman" w:cstheme="minorHAnsi"/>
          <w:color w:val="000000" w:themeColor="text1"/>
          <w:sz w:val="18"/>
          <w:szCs w:val="18"/>
        </w:rPr>
        <w:t>(pp. 97–110). New York, NY: Guilford Press.</w:t>
      </w:r>
    </w:p>
    <w:p w14:paraId="05BDBF70" w14:textId="391ABA57" w:rsidR="00701DD9" w:rsidRDefault="00701DD9" w:rsidP="001F42DC">
      <w:pPr>
        <w:shd w:val="clear" w:color="auto" w:fill="FFFFFF"/>
        <w:spacing w:before="165" w:after="165"/>
        <w:contextualSpacing/>
        <w:outlineLvl w:val="4"/>
        <w:rPr>
          <w:rFonts w:eastAsia="Times New Roman" w:cstheme="minorHAnsi"/>
          <w:color w:val="000000" w:themeColor="text1"/>
          <w:sz w:val="18"/>
          <w:szCs w:val="18"/>
        </w:rPr>
      </w:pPr>
    </w:p>
    <w:p w14:paraId="516B66E8" w14:textId="684DAB51" w:rsidR="001F42DC" w:rsidRPr="00CE21CB" w:rsidRDefault="001F42DC" w:rsidP="001F42DC">
      <w:pPr>
        <w:shd w:val="clear" w:color="auto" w:fill="FFFFFF"/>
        <w:spacing w:before="165" w:after="165"/>
        <w:contextualSpacing/>
        <w:outlineLvl w:val="4"/>
        <w:rPr>
          <w:rFonts w:eastAsia="Times New Roman" w:cstheme="minorHAnsi"/>
          <w:color w:val="000000" w:themeColor="text1"/>
          <w:sz w:val="20"/>
          <w:szCs w:val="20"/>
        </w:rPr>
      </w:pPr>
      <w:r w:rsidRPr="00CE21CB">
        <w:rPr>
          <w:rFonts w:eastAsia="Times New Roman" w:cstheme="minorHAnsi"/>
          <w:b/>
          <w:bCs/>
          <w:color w:val="000000" w:themeColor="text1"/>
          <w:sz w:val="20"/>
          <w:szCs w:val="20"/>
        </w:rPr>
        <w:t>Joan Sedita</w:t>
      </w:r>
      <w:r w:rsidRPr="00CE21CB">
        <w:rPr>
          <w:rFonts w:eastAsia="Times New Roman" w:cstheme="minorHAnsi"/>
          <w:color w:val="000000" w:themeColor="text1"/>
          <w:sz w:val="20"/>
          <w:szCs w:val="20"/>
        </w:rPr>
        <w:t xml:space="preserve"> is the founder and president of Keys to Literacy, a literacy professional development company based in Massachusetts</w:t>
      </w:r>
      <w:r w:rsidR="00CB5F86">
        <w:rPr>
          <w:rFonts w:eastAsia="Times New Roman" w:cstheme="minorHAnsi"/>
          <w:color w:val="000000" w:themeColor="text1"/>
          <w:sz w:val="20"/>
          <w:szCs w:val="20"/>
        </w:rPr>
        <w:t>, training</w:t>
      </w:r>
      <w:r w:rsidRPr="00CE21CB">
        <w:rPr>
          <w:rFonts w:eastAsia="Times New Roman" w:cstheme="minorHAnsi"/>
          <w:color w:val="000000" w:themeColor="text1"/>
          <w:sz w:val="20"/>
          <w:szCs w:val="20"/>
        </w:rPr>
        <w:t xml:space="preserve"> teachers across the country. Joan is the author of multiple professional development programs including </w:t>
      </w:r>
      <w:r w:rsidRPr="00CE21CB">
        <w:rPr>
          <w:rFonts w:eastAsia="Times New Roman" w:cstheme="minorHAnsi"/>
          <w:i/>
          <w:iCs/>
          <w:color w:val="000000" w:themeColor="text1"/>
          <w:sz w:val="20"/>
          <w:szCs w:val="20"/>
        </w:rPr>
        <w:t>Keys to Beginning Reading, The Key Comprehension Routine, The Key Vocabulary Routine, Keys to Content Writing</w:t>
      </w:r>
      <w:r w:rsidRPr="00CE21CB">
        <w:rPr>
          <w:rFonts w:eastAsia="Times New Roman" w:cstheme="minorHAnsi"/>
          <w:color w:val="000000" w:themeColor="text1"/>
          <w:sz w:val="20"/>
          <w:szCs w:val="20"/>
        </w:rPr>
        <w:t xml:space="preserve">, and </w:t>
      </w:r>
      <w:r w:rsidRPr="00CE21CB">
        <w:rPr>
          <w:rFonts w:eastAsia="Times New Roman" w:cstheme="minorHAnsi"/>
          <w:i/>
          <w:iCs/>
          <w:color w:val="000000" w:themeColor="text1"/>
          <w:sz w:val="20"/>
          <w:szCs w:val="20"/>
        </w:rPr>
        <w:t>Keys to Early Writing</w:t>
      </w:r>
      <w:r w:rsidRPr="00CE21CB">
        <w:rPr>
          <w:rFonts w:eastAsia="Times New Roman" w:cstheme="minorHAnsi"/>
          <w:color w:val="000000" w:themeColor="text1"/>
          <w:sz w:val="20"/>
          <w:szCs w:val="20"/>
        </w:rPr>
        <w:t xml:space="preserve">. </w:t>
      </w:r>
    </w:p>
    <w:p w14:paraId="5A0F7F27" w14:textId="77777777" w:rsidR="001F42DC" w:rsidRPr="00CE21CB" w:rsidRDefault="001F42DC" w:rsidP="001F42DC">
      <w:pPr>
        <w:shd w:val="clear" w:color="auto" w:fill="FFFFFF"/>
        <w:spacing w:before="165" w:after="165"/>
        <w:contextualSpacing/>
        <w:outlineLvl w:val="4"/>
        <w:rPr>
          <w:rFonts w:eastAsia="Times New Roman" w:cstheme="minorHAnsi"/>
          <w:color w:val="000000" w:themeColor="text1"/>
          <w:sz w:val="10"/>
          <w:szCs w:val="10"/>
        </w:rPr>
      </w:pPr>
    </w:p>
    <w:p w14:paraId="6CBA6EFC" w14:textId="7B23E0AA" w:rsidR="001F42DC" w:rsidRPr="00CE21CB" w:rsidRDefault="001F42DC" w:rsidP="001F42DC">
      <w:pPr>
        <w:shd w:val="clear" w:color="auto" w:fill="FFFFFF"/>
        <w:spacing w:before="165" w:after="165"/>
        <w:contextualSpacing/>
        <w:outlineLvl w:val="4"/>
        <w:rPr>
          <w:rFonts w:eastAsia="Times New Roman" w:cstheme="minorHAnsi"/>
          <w:color w:val="000000" w:themeColor="text1"/>
          <w:sz w:val="20"/>
          <w:szCs w:val="20"/>
        </w:rPr>
      </w:pPr>
      <w:r w:rsidRPr="00CE21CB">
        <w:rPr>
          <w:rFonts w:eastAsia="Times New Roman" w:cstheme="minorHAnsi"/>
          <w:color w:val="000000" w:themeColor="text1"/>
          <w:sz w:val="20"/>
          <w:szCs w:val="20"/>
        </w:rPr>
        <w:t xml:space="preserve">Website: </w:t>
      </w:r>
      <w:hyperlink r:id="rId10" w:history="1">
        <w:r w:rsidRPr="00CE21CB">
          <w:rPr>
            <w:rStyle w:val="Hyperlink"/>
            <w:rFonts w:eastAsia="Times New Roman" w:cstheme="minorHAnsi"/>
            <w:color w:val="000000" w:themeColor="text1"/>
            <w:sz w:val="20"/>
            <w:szCs w:val="20"/>
          </w:rPr>
          <w:t>www.keystoliteracy.com</w:t>
        </w:r>
      </w:hyperlink>
      <w:r w:rsidRPr="00CE21CB">
        <w:rPr>
          <w:rFonts w:eastAsia="Times New Roman" w:cstheme="minorHAnsi"/>
          <w:color w:val="000000" w:themeColor="text1"/>
          <w:sz w:val="20"/>
          <w:szCs w:val="20"/>
        </w:rPr>
        <w:t xml:space="preserve"> </w:t>
      </w:r>
      <w:r w:rsidR="00CB5F86">
        <w:rPr>
          <w:rFonts w:eastAsia="Times New Roman" w:cstheme="minorHAnsi"/>
          <w:color w:val="000000" w:themeColor="text1"/>
          <w:sz w:val="20"/>
          <w:szCs w:val="20"/>
        </w:rPr>
        <w:t xml:space="preserve">  </w:t>
      </w:r>
      <w:r w:rsidRPr="00CE21CB">
        <w:rPr>
          <w:rFonts w:eastAsia="Times New Roman" w:cstheme="minorHAnsi"/>
          <w:color w:val="000000" w:themeColor="text1"/>
          <w:sz w:val="20"/>
          <w:szCs w:val="20"/>
        </w:rPr>
        <w:t xml:space="preserve">Email: </w:t>
      </w:r>
      <w:hyperlink r:id="rId11" w:history="1">
        <w:r w:rsidRPr="00CE21CB">
          <w:rPr>
            <w:rStyle w:val="Hyperlink"/>
            <w:rFonts w:eastAsia="Times New Roman" w:cstheme="minorHAnsi"/>
            <w:color w:val="000000" w:themeColor="text1"/>
            <w:sz w:val="20"/>
            <w:szCs w:val="20"/>
          </w:rPr>
          <w:t>joan@keystoliteracy.com</w:t>
        </w:r>
      </w:hyperlink>
    </w:p>
    <w:p w14:paraId="33DC271E" w14:textId="77777777" w:rsidR="001F42DC" w:rsidRPr="00CE21CB" w:rsidRDefault="001F42DC" w:rsidP="001F42DC">
      <w:pPr>
        <w:contextualSpacing/>
        <w:rPr>
          <w:rFonts w:eastAsia="Times New Roman" w:cstheme="minorHAnsi"/>
          <w:color w:val="000000" w:themeColor="text1"/>
          <w:sz w:val="10"/>
          <w:szCs w:val="10"/>
        </w:rPr>
      </w:pPr>
    </w:p>
    <w:p w14:paraId="423143F4" w14:textId="1F8DF18F" w:rsidR="001F42DC" w:rsidRPr="00CE21CB" w:rsidRDefault="001F42DC" w:rsidP="001F42DC">
      <w:pPr>
        <w:contextualSpacing/>
        <w:rPr>
          <w:rFonts w:eastAsia="Times New Roman" w:cstheme="minorHAnsi"/>
          <w:color w:val="000000" w:themeColor="text1"/>
          <w:sz w:val="20"/>
          <w:szCs w:val="20"/>
        </w:rPr>
      </w:pPr>
      <w:r w:rsidRPr="00CE21CB">
        <w:rPr>
          <w:rFonts w:eastAsia="Times New Roman" w:cstheme="minorHAnsi"/>
          <w:color w:val="000000" w:themeColor="text1"/>
          <w:sz w:val="20"/>
          <w:szCs w:val="20"/>
        </w:rPr>
        <w:t xml:space="preserve">Joan’s monthly literacy blog: </w:t>
      </w:r>
      <w:hyperlink r:id="rId12" w:history="1">
        <w:r w:rsidRPr="00CE21CB">
          <w:rPr>
            <w:rFonts w:eastAsia="Times New Roman" w:cstheme="minorHAnsi"/>
            <w:color w:val="000000" w:themeColor="text1"/>
            <w:sz w:val="20"/>
            <w:szCs w:val="20"/>
            <w:u w:val="single"/>
          </w:rPr>
          <w:t>https://keystoliteracy.com/blog/</w:t>
        </w:r>
      </w:hyperlink>
    </w:p>
    <w:p w14:paraId="4FB4D019" w14:textId="2882BFDF" w:rsidR="002915AB" w:rsidRPr="00CE21CB" w:rsidRDefault="002915AB" w:rsidP="001F42DC">
      <w:pPr>
        <w:contextualSpacing/>
        <w:rPr>
          <w:rFonts w:cstheme="minorHAnsi"/>
          <w:color w:val="000000" w:themeColor="text1"/>
          <w:sz w:val="10"/>
          <w:szCs w:val="10"/>
          <w:lang w:val="mi-NZ"/>
        </w:rPr>
      </w:pPr>
    </w:p>
    <w:p w14:paraId="3B0794AB" w14:textId="2795122A" w:rsidR="001F42DC" w:rsidRDefault="001F42DC" w:rsidP="001F42DC">
      <w:pPr>
        <w:contextualSpacing/>
        <w:rPr>
          <w:rFonts w:cstheme="minorHAnsi"/>
          <w:color w:val="000000" w:themeColor="text1"/>
          <w:sz w:val="20"/>
          <w:szCs w:val="20"/>
          <w:lang w:val="mi-NZ"/>
        </w:rPr>
      </w:pPr>
      <w:r w:rsidRPr="00CE21CB">
        <w:rPr>
          <w:rFonts w:cstheme="minorHAnsi"/>
          <w:color w:val="000000" w:themeColor="text1"/>
          <w:sz w:val="20"/>
          <w:szCs w:val="20"/>
          <w:lang w:val="mi-NZ"/>
        </w:rPr>
        <w:t xml:space="preserve">Linked In:  Joan Sedita    Twitter: @KeystoLiteracy </w:t>
      </w:r>
    </w:p>
    <w:p w14:paraId="1CE6A18A" w14:textId="56CFDB29" w:rsidR="00C82BB8" w:rsidRDefault="00C82BB8" w:rsidP="001F42DC">
      <w:pPr>
        <w:contextualSpacing/>
        <w:rPr>
          <w:rFonts w:cstheme="minorHAnsi"/>
          <w:color w:val="000000" w:themeColor="text1"/>
          <w:sz w:val="20"/>
          <w:szCs w:val="20"/>
          <w:lang w:val="mi-NZ"/>
        </w:rPr>
      </w:pPr>
    </w:p>
    <w:p w14:paraId="7F179E4A" w14:textId="48207A63" w:rsidR="00C82BB8" w:rsidRDefault="00C82BB8" w:rsidP="001F42DC">
      <w:pPr>
        <w:contextualSpacing/>
        <w:rPr>
          <w:rFonts w:cstheme="minorHAnsi"/>
          <w:color w:val="000000" w:themeColor="text1"/>
          <w:sz w:val="20"/>
          <w:szCs w:val="20"/>
          <w:lang w:val="mi-NZ"/>
        </w:rPr>
      </w:pPr>
    </w:p>
    <w:p w14:paraId="21040B66" w14:textId="12EAA68A" w:rsidR="00C82BB8" w:rsidRPr="00CE21CB" w:rsidRDefault="00C82BB8" w:rsidP="001F42DC">
      <w:pPr>
        <w:contextualSpacing/>
        <w:rPr>
          <w:rFonts w:cstheme="minorHAnsi"/>
          <w:color w:val="000000" w:themeColor="text1"/>
          <w:sz w:val="20"/>
          <w:szCs w:val="20"/>
          <w:lang w:val="mi-NZ"/>
        </w:rPr>
      </w:pPr>
      <w:r>
        <w:rPr>
          <w:rFonts w:cstheme="minorHAnsi"/>
          <w:color w:val="000000" w:themeColor="text1"/>
          <w:sz w:val="20"/>
          <w:szCs w:val="20"/>
          <w:lang w:val="mi-NZ"/>
        </w:rPr>
        <w:t xml:space="preserve">Permission granted to MA DESE to reprint for distribution by Joan Sedita and Keys to Literacy. </w:t>
      </w:r>
    </w:p>
    <w:sectPr w:rsidR="00C82BB8" w:rsidRPr="00CE21CB" w:rsidSect="000F54A0">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67D89" w14:textId="77777777" w:rsidR="00910887" w:rsidRDefault="00910887" w:rsidP="00F7278B">
      <w:r>
        <w:separator/>
      </w:r>
    </w:p>
  </w:endnote>
  <w:endnote w:type="continuationSeparator" w:id="0">
    <w:p w14:paraId="53D91C0C" w14:textId="77777777" w:rsidR="00910887" w:rsidRDefault="00910887" w:rsidP="00F7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1308270"/>
      <w:docPartObj>
        <w:docPartGallery w:val="Page Numbers (Bottom of Page)"/>
        <w:docPartUnique/>
      </w:docPartObj>
    </w:sdtPr>
    <w:sdtEndPr>
      <w:rPr>
        <w:rStyle w:val="PageNumber"/>
      </w:rPr>
    </w:sdtEndPr>
    <w:sdtContent>
      <w:p w14:paraId="54A06BBF" w14:textId="573D78AC" w:rsidR="00F7278B" w:rsidRDefault="00F7278B" w:rsidP="00672A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A95F3" w14:textId="77777777" w:rsidR="00F7278B" w:rsidRDefault="00F7278B" w:rsidP="00F727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1304595"/>
      <w:docPartObj>
        <w:docPartGallery w:val="Page Numbers (Bottom of Page)"/>
        <w:docPartUnique/>
      </w:docPartObj>
    </w:sdtPr>
    <w:sdtEndPr>
      <w:rPr>
        <w:rStyle w:val="PageNumber"/>
      </w:rPr>
    </w:sdtEndPr>
    <w:sdtContent>
      <w:p w14:paraId="7C5B21F3" w14:textId="520FC776" w:rsidR="00F7278B" w:rsidRDefault="00F7278B" w:rsidP="00672A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A2E270B" w14:textId="5B406DE3" w:rsidR="00F7278B" w:rsidRPr="00F7278B" w:rsidRDefault="00F7278B" w:rsidP="00F7278B">
    <w:pPr>
      <w:pStyle w:val="Footer"/>
      <w:ind w:right="360"/>
      <w:rPr>
        <w:sz w:val="16"/>
        <w:szCs w:val="16"/>
      </w:rPr>
    </w:pPr>
    <w:r w:rsidRPr="00F7278B">
      <w:rPr>
        <w:sz w:val="16"/>
        <w:szCs w:val="16"/>
      </w:rPr>
      <w:t>© Joan Sedita www.keystoliteracy.com</w:t>
    </w:r>
  </w:p>
  <w:p w14:paraId="33A8F536" w14:textId="77777777" w:rsidR="00F7278B" w:rsidRDefault="00F72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11E8E" w14:textId="77777777" w:rsidR="00F7278B" w:rsidRDefault="00F72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0E29D" w14:textId="77777777" w:rsidR="00910887" w:rsidRDefault="00910887" w:rsidP="00F7278B">
      <w:r>
        <w:separator/>
      </w:r>
    </w:p>
  </w:footnote>
  <w:footnote w:type="continuationSeparator" w:id="0">
    <w:p w14:paraId="56C48DAD" w14:textId="77777777" w:rsidR="00910887" w:rsidRDefault="00910887" w:rsidP="00F7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05E0B" w14:textId="77777777" w:rsidR="00F7278B" w:rsidRDefault="00F72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EFDFC" w14:textId="77777777" w:rsidR="00F7278B" w:rsidRDefault="00F727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B1ABD" w14:textId="77777777" w:rsidR="00F7278B" w:rsidRDefault="00F72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8530B"/>
    <w:multiLevelType w:val="hybridMultilevel"/>
    <w:tmpl w:val="2A7C4688"/>
    <w:lvl w:ilvl="0" w:tplc="8EFE0B3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B6658"/>
    <w:multiLevelType w:val="hybridMultilevel"/>
    <w:tmpl w:val="C53C0C48"/>
    <w:lvl w:ilvl="0" w:tplc="8EFE0B3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23"/>
    <w:rsid w:val="00015611"/>
    <w:rsid w:val="00033D19"/>
    <w:rsid w:val="00082B4D"/>
    <w:rsid w:val="000F54A0"/>
    <w:rsid w:val="00125B98"/>
    <w:rsid w:val="0016203F"/>
    <w:rsid w:val="001C1915"/>
    <w:rsid w:val="001E301B"/>
    <w:rsid w:val="001F42DC"/>
    <w:rsid w:val="002626D2"/>
    <w:rsid w:val="002777CA"/>
    <w:rsid w:val="002834CB"/>
    <w:rsid w:val="002915AB"/>
    <w:rsid w:val="00295C90"/>
    <w:rsid w:val="00295E07"/>
    <w:rsid w:val="003B6E9C"/>
    <w:rsid w:val="003C0620"/>
    <w:rsid w:val="00524A8E"/>
    <w:rsid w:val="00526032"/>
    <w:rsid w:val="0064264D"/>
    <w:rsid w:val="00693023"/>
    <w:rsid w:val="00701DD9"/>
    <w:rsid w:val="00746463"/>
    <w:rsid w:val="0079613F"/>
    <w:rsid w:val="007B2560"/>
    <w:rsid w:val="007C4918"/>
    <w:rsid w:val="00826F06"/>
    <w:rsid w:val="00877892"/>
    <w:rsid w:val="008E430E"/>
    <w:rsid w:val="00910887"/>
    <w:rsid w:val="009344B9"/>
    <w:rsid w:val="00945A7E"/>
    <w:rsid w:val="00955AE5"/>
    <w:rsid w:val="00960206"/>
    <w:rsid w:val="009C6CC4"/>
    <w:rsid w:val="00A152ED"/>
    <w:rsid w:val="00AA495B"/>
    <w:rsid w:val="00AA61C7"/>
    <w:rsid w:val="00AF5B2C"/>
    <w:rsid w:val="00BC101A"/>
    <w:rsid w:val="00C03623"/>
    <w:rsid w:val="00C82BB8"/>
    <w:rsid w:val="00CB5F86"/>
    <w:rsid w:val="00CD11CB"/>
    <w:rsid w:val="00CE21CB"/>
    <w:rsid w:val="00D94A31"/>
    <w:rsid w:val="00DC1D1C"/>
    <w:rsid w:val="00E524CE"/>
    <w:rsid w:val="00E64FE1"/>
    <w:rsid w:val="00E95C37"/>
    <w:rsid w:val="00F32514"/>
    <w:rsid w:val="00F7278B"/>
    <w:rsid w:val="00FB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AA05"/>
  <w15:chartTrackingRefBased/>
  <w15:docId w15:val="{862B50AA-9554-8E42-94F9-7FD8E64D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01DD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4B9"/>
    <w:pPr>
      <w:ind w:left="720"/>
      <w:contextualSpacing/>
    </w:pPr>
  </w:style>
  <w:style w:type="character" w:styleId="Hyperlink">
    <w:name w:val="Hyperlink"/>
    <w:basedOn w:val="DefaultParagraphFont"/>
    <w:uiPriority w:val="99"/>
    <w:unhideWhenUsed/>
    <w:rsid w:val="002915AB"/>
    <w:rPr>
      <w:color w:val="0000FF"/>
      <w:u w:val="single"/>
    </w:rPr>
  </w:style>
  <w:style w:type="character" w:customStyle="1" w:styleId="Heading5Char">
    <w:name w:val="Heading 5 Char"/>
    <w:basedOn w:val="DefaultParagraphFont"/>
    <w:link w:val="Heading5"/>
    <w:uiPriority w:val="9"/>
    <w:rsid w:val="00701DD9"/>
    <w:rPr>
      <w:rFonts w:ascii="Times New Roman" w:eastAsia="Times New Roman" w:hAnsi="Times New Roman" w:cs="Times New Roman"/>
      <w:b/>
      <w:bCs/>
      <w:sz w:val="20"/>
      <w:szCs w:val="20"/>
    </w:rPr>
  </w:style>
  <w:style w:type="character" w:styleId="Emphasis">
    <w:name w:val="Emphasis"/>
    <w:basedOn w:val="DefaultParagraphFont"/>
    <w:uiPriority w:val="20"/>
    <w:qFormat/>
    <w:rsid w:val="00701DD9"/>
    <w:rPr>
      <w:i/>
      <w:iCs/>
    </w:rPr>
  </w:style>
  <w:style w:type="character" w:styleId="UnresolvedMention">
    <w:name w:val="Unresolved Mention"/>
    <w:basedOn w:val="DefaultParagraphFont"/>
    <w:uiPriority w:val="99"/>
    <w:semiHidden/>
    <w:unhideWhenUsed/>
    <w:rsid w:val="001F42DC"/>
    <w:rPr>
      <w:color w:val="605E5C"/>
      <w:shd w:val="clear" w:color="auto" w:fill="E1DFDD"/>
    </w:rPr>
  </w:style>
  <w:style w:type="paragraph" w:styleId="Header">
    <w:name w:val="header"/>
    <w:basedOn w:val="Normal"/>
    <w:link w:val="HeaderChar"/>
    <w:uiPriority w:val="99"/>
    <w:unhideWhenUsed/>
    <w:rsid w:val="00F7278B"/>
    <w:pPr>
      <w:tabs>
        <w:tab w:val="center" w:pos="4680"/>
        <w:tab w:val="right" w:pos="9360"/>
      </w:tabs>
    </w:pPr>
  </w:style>
  <w:style w:type="character" w:customStyle="1" w:styleId="HeaderChar">
    <w:name w:val="Header Char"/>
    <w:basedOn w:val="DefaultParagraphFont"/>
    <w:link w:val="Header"/>
    <w:uiPriority w:val="99"/>
    <w:rsid w:val="00F7278B"/>
  </w:style>
  <w:style w:type="paragraph" w:styleId="Footer">
    <w:name w:val="footer"/>
    <w:basedOn w:val="Normal"/>
    <w:link w:val="FooterChar"/>
    <w:uiPriority w:val="99"/>
    <w:unhideWhenUsed/>
    <w:rsid w:val="00F7278B"/>
    <w:pPr>
      <w:tabs>
        <w:tab w:val="center" w:pos="4680"/>
        <w:tab w:val="right" w:pos="9360"/>
      </w:tabs>
    </w:pPr>
  </w:style>
  <w:style w:type="character" w:customStyle="1" w:styleId="FooterChar">
    <w:name w:val="Footer Char"/>
    <w:basedOn w:val="DefaultParagraphFont"/>
    <w:link w:val="Footer"/>
    <w:uiPriority w:val="99"/>
    <w:rsid w:val="00F7278B"/>
  </w:style>
  <w:style w:type="character" w:styleId="PageNumber">
    <w:name w:val="page number"/>
    <w:basedOn w:val="DefaultParagraphFont"/>
    <w:uiPriority w:val="99"/>
    <w:semiHidden/>
    <w:unhideWhenUsed/>
    <w:rsid w:val="00F7278B"/>
  </w:style>
  <w:style w:type="paragraph" w:styleId="BalloonText">
    <w:name w:val="Balloon Text"/>
    <w:basedOn w:val="Normal"/>
    <w:link w:val="BalloonTextChar"/>
    <w:uiPriority w:val="99"/>
    <w:semiHidden/>
    <w:unhideWhenUsed/>
    <w:rsid w:val="005260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603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700527">
      <w:bodyDiv w:val="1"/>
      <w:marLeft w:val="0"/>
      <w:marRight w:val="0"/>
      <w:marTop w:val="0"/>
      <w:marBottom w:val="0"/>
      <w:divBdr>
        <w:top w:val="none" w:sz="0" w:space="0" w:color="auto"/>
        <w:left w:val="none" w:sz="0" w:space="0" w:color="auto"/>
        <w:bottom w:val="none" w:sz="0" w:space="0" w:color="auto"/>
        <w:right w:val="none" w:sz="0" w:space="0" w:color="auto"/>
      </w:divBdr>
    </w:div>
    <w:div w:id="332032356">
      <w:bodyDiv w:val="1"/>
      <w:marLeft w:val="0"/>
      <w:marRight w:val="0"/>
      <w:marTop w:val="0"/>
      <w:marBottom w:val="0"/>
      <w:divBdr>
        <w:top w:val="none" w:sz="0" w:space="0" w:color="auto"/>
        <w:left w:val="none" w:sz="0" w:space="0" w:color="auto"/>
        <w:bottom w:val="none" w:sz="0" w:space="0" w:color="auto"/>
        <w:right w:val="none" w:sz="0" w:space="0" w:color="auto"/>
      </w:divBdr>
    </w:div>
    <w:div w:id="625620041">
      <w:bodyDiv w:val="1"/>
      <w:marLeft w:val="0"/>
      <w:marRight w:val="0"/>
      <w:marTop w:val="0"/>
      <w:marBottom w:val="0"/>
      <w:divBdr>
        <w:top w:val="none" w:sz="0" w:space="0" w:color="auto"/>
        <w:left w:val="none" w:sz="0" w:space="0" w:color="auto"/>
        <w:bottom w:val="none" w:sz="0" w:space="0" w:color="auto"/>
        <w:right w:val="none" w:sz="0" w:space="0" w:color="auto"/>
      </w:divBdr>
    </w:div>
    <w:div w:id="65006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nationsreportcard/read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eystoliteracy.com/b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an@keystoliteracy.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eystoliterac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es.ed.gov/nationsreportcard/pubs/main2011/2012470.a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Strands That Are Woven Into Skilled Writing (Joan Sedita, Keys to Literacy)</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Strands That Are Woven Into Skilled Writing (Joan Sedita, Keys to Literacy)</dc:title>
  <dc:subject/>
  <dc:creator>Joan Sedita</dc:creator>
  <cp:keywords/>
  <dc:description/>
  <cp:lastModifiedBy>Giovanni, Danielle (EOE)</cp:lastModifiedBy>
  <cp:revision>4</cp:revision>
  <dcterms:created xsi:type="dcterms:W3CDTF">2020-07-09T14:59:00Z</dcterms:created>
  <dcterms:modified xsi:type="dcterms:W3CDTF">2020-09-25T17:36:00Z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