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DB7F" w14:textId="77777777" w:rsidR="00D0770A" w:rsidRDefault="00190820" w:rsidP="0046740D">
      <w:pPr>
        <w:tabs>
          <w:tab w:val="left" w:pos="810"/>
          <w:tab w:val="left" w:pos="513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0E51A" wp14:editId="686109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3208" cy="79057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0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6E1">
        <w:rPr>
          <w:noProof/>
        </w:rPr>
        <w:t xml:space="preserve">                                      </w:t>
      </w:r>
    </w:p>
    <w:p w14:paraId="01523CF5" w14:textId="77777777" w:rsidR="0046740D" w:rsidRDefault="00C246E1" w:rsidP="0046740D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noProof/>
        </w:rPr>
        <w:t xml:space="preserve">  </w:t>
      </w:r>
      <w:r w:rsidR="00F603A0" w:rsidRPr="00F603A0">
        <w:rPr>
          <w:rFonts w:ascii="Arial" w:eastAsia="Times New Roman" w:hAnsi="Arial" w:cs="Arial"/>
          <w:b/>
          <w:bCs/>
          <w:color w:val="000000"/>
          <w:sz w:val="29"/>
          <w:szCs w:val="29"/>
        </w:rPr>
        <w:t>MCAS-Alt Update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              </w:t>
      </w:r>
    </w:p>
    <w:p w14:paraId="08928EB7" w14:textId="0975A547" w:rsidR="007A316F" w:rsidRPr="0046740D" w:rsidRDefault="00F668BB" w:rsidP="0046740D">
      <w:pPr>
        <w:spacing w:after="0"/>
        <w:jc w:val="right"/>
        <w:rPr>
          <w:rStyle w:val="Hyperlink"/>
          <w:rFonts w:ascii="Arial" w:eastAsia="Times New Roman" w:hAnsi="Arial" w:cs="Arial"/>
          <w:b/>
          <w:bCs/>
          <w:color w:val="000000"/>
          <w:sz w:val="29"/>
          <w:szCs w:val="29"/>
          <w:u w:val="none"/>
        </w:rPr>
      </w:pPr>
      <w:r w:rsidRPr="00995216">
        <w:rPr>
          <w:rFonts w:ascii="Arial" w:eastAsia="Times New Roman" w:hAnsi="Arial" w:cs="Arial"/>
          <w:b/>
          <w:bCs/>
          <w:color w:val="000000"/>
          <w:sz w:val="29"/>
          <w:szCs w:val="29"/>
        </w:rPr>
        <w:t>January/</w:t>
      </w:r>
      <w:r w:rsidR="003F3589" w:rsidRPr="00995216">
        <w:rPr>
          <w:rFonts w:ascii="Arial" w:eastAsia="Times New Roman" w:hAnsi="Arial" w:cs="Arial"/>
          <w:b/>
          <w:bCs/>
          <w:color w:val="000000"/>
          <w:sz w:val="29"/>
          <w:szCs w:val="29"/>
        </w:rPr>
        <w:t>February 202</w:t>
      </w:r>
      <w:r w:rsidRPr="00995216">
        <w:rPr>
          <w:rFonts w:ascii="Arial" w:eastAsia="Times New Roman" w:hAnsi="Arial" w:cs="Arial"/>
          <w:b/>
          <w:bCs/>
          <w:color w:val="000000"/>
          <w:sz w:val="29"/>
          <w:szCs w:val="29"/>
        </w:rPr>
        <w:t>4</w:t>
      </w:r>
      <w:r w:rsidR="006B2195" w:rsidRPr="00995216">
        <w:rPr>
          <w:rFonts w:ascii="Arial" w:eastAsia="Times New Roman" w:hAnsi="Arial" w:cs="Arial"/>
          <w:color w:val="000000"/>
        </w:rPr>
        <w:br/>
      </w:r>
    </w:p>
    <w:p w14:paraId="41FA7EC5" w14:textId="77777777" w:rsidR="00D0770A" w:rsidRDefault="00D0770A" w:rsidP="004D05D1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</w:p>
    <w:p w14:paraId="568420A3" w14:textId="4773D68B" w:rsidR="000613AC" w:rsidRDefault="000613AC" w:rsidP="004D05D1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 w:rsidRPr="0029293A">
        <w:rPr>
          <w:rFonts w:ascii="Open Sans" w:hAnsi="Open Sans" w:cs="Open Sans"/>
          <w:sz w:val="18"/>
          <w:szCs w:val="18"/>
        </w:rPr>
        <w:t xml:space="preserve">This newsletter is published by </w:t>
      </w:r>
      <w:r>
        <w:rPr>
          <w:rFonts w:ascii="Open Sans" w:hAnsi="Open Sans" w:cs="Open Sans"/>
          <w:sz w:val="18"/>
          <w:szCs w:val="18"/>
        </w:rPr>
        <w:t>DESE</w:t>
      </w:r>
      <w:r w:rsidRPr="00C97222">
        <w:rPr>
          <w:rFonts w:ascii="Open Sans" w:hAnsi="Open Sans" w:cs="Open Sans"/>
          <w:sz w:val="18"/>
          <w:szCs w:val="18"/>
        </w:rPr>
        <w:t xml:space="preserve"> to provide Massachusetts educators with information, </w:t>
      </w:r>
      <w:r>
        <w:rPr>
          <w:rFonts w:ascii="Open Sans" w:hAnsi="Open Sans" w:cs="Open Sans"/>
          <w:sz w:val="18"/>
          <w:szCs w:val="18"/>
        </w:rPr>
        <w:t>guidance</w:t>
      </w:r>
      <w:r w:rsidRPr="00C97222">
        <w:rPr>
          <w:rFonts w:ascii="Open Sans" w:hAnsi="Open Sans" w:cs="Open Sans"/>
          <w:sz w:val="18"/>
          <w:szCs w:val="18"/>
        </w:rPr>
        <w:t>, and support as they teach students with significant cognitive disabilities and conduct the MCAS Alternate Assessment</w:t>
      </w:r>
      <w:r>
        <w:rPr>
          <w:rFonts w:ascii="Open Sans" w:hAnsi="Open Sans" w:cs="Open Sans"/>
          <w:sz w:val="18"/>
          <w:szCs w:val="18"/>
        </w:rPr>
        <w:t xml:space="preserve"> (the MCAS-Alt)</w:t>
      </w:r>
      <w:r w:rsidRPr="000F0F30">
        <w:rPr>
          <w:rFonts w:ascii="Open Sans" w:hAnsi="Open Sans" w:cs="Open Sans"/>
          <w:sz w:val="18"/>
          <w:szCs w:val="18"/>
        </w:rPr>
        <w:t>.</w:t>
      </w:r>
    </w:p>
    <w:p w14:paraId="5A0F605E" w14:textId="77777777" w:rsidR="008A76CD" w:rsidRPr="00386A87" w:rsidRDefault="008A76CD" w:rsidP="00DF2C75">
      <w:pPr>
        <w:spacing w:before="120" w:after="0"/>
        <w:jc w:val="center"/>
        <w:rPr>
          <w:rFonts w:ascii="Open Sans" w:hAnsi="Open Sans" w:cs="Open Sans"/>
          <w:b/>
          <w:bCs/>
        </w:rPr>
      </w:pPr>
      <w:r w:rsidRPr="00386A87">
        <w:rPr>
          <w:rFonts w:ascii="Open Sans" w:hAnsi="Open Sans" w:cs="Open Sans"/>
          <w:b/>
          <w:bCs/>
        </w:rPr>
        <w:t>It's always worthwhile to make others aware of their worth.</w:t>
      </w:r>
    </w:p>
    <w:p w14:paraId="1AF0D28A" w14:textId="10837EBA" w:rsidR="008A76CD" w:rsidRDefault="008A76CD" w:rsidP="00716DA4">
      <w:pPr>
        <w:spacing w:after="0"/>
        <w:jc w:val="center"/>
        <w:rPr>
          <w:rFonts w:ascii="Open Sans" w:hAnsi="Open Sans" w:cs="Open Sans"/>
        </w:rPr>
      </w:pPr>
      <w:r w:rsidRPr="00386A87">
        <w:rPr>
          <w:rFonts w:ascii="Open Sans" w:hAnsi="Open Sans" w:cs="Open Sans"/>
        </w:rPr>
        <w:t>Malcolm Forbes, businessperson, publisher</w:t>
      </w:r>
    </w:p>
    <w:p w14:paraId="05CF3BA0" w14:textId="77777777" w:rsidR="004D05D1" w:rsidRPr="00386A87" w:rsidRDefault="004D05D1" w:rsidP="00716DA4">
      <w:pPr>
        <w:spacing w:after="0"/>
        <w:jc w:val="center"/>
        <w:rPr>
          <w:rFonts w:ascii="Open Sans" w:hAnsi="Open Sans" w:cs="Open Sans"/>
        </w:rPr>
      </w:pPr>
    </w:p>
    <w:p w14:paraId="5630DD39" w14:textId="51000F54" w:rsidR="00DE67F3" w:rsidRPr="00DF2C75" w:rsidRDefault="00DE67F3" w:rsidP="00E21683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eastAsia="Times New Roman" w:hAnsi="Open Sans" w:cs="Open Sans"/>
          <w:b/>
          <w:color w:val="000000"/>
          <w:sz w:val="24"/>
          <w:szCs w:val="24"/>
        </w:rPr>
      </w:pPr>
      <w:r w:rsidRPr="00DF2C75">
        <w:rPr>
          <w:rFonts w:ascii="Open Sans" w:eastAsia="Times New Roman" w:hAnsi="Open Sans" w:cs="Open Sans"/>
          <w:b/>
          <w:color w:val="000000"/>
          <w:sz w:val="24"/>
          <w:szCs w:val="24"/>
        </w:rPr>
        <w:t>Follow-up to the January Review Sessions</w:t>
      </w:r>
    </w:p>
    <w:p w14:paraId="45E82C6E" w14:textId="6BBDB0C5" w:rsidR="00E21683" w:rsidRPr="00DF2C75" w:rsidRDefault="003D7BDC" w:rsidP="00DF2C75">
      <w:pPr>
        <w:pStyle w:val="ListParagraph"/>
        <w:spacing w:after="0" w:line="240" w:lineRule="auto"/>
        <w:rPr>
          <w:rFonts w:ascii="Open Sans" w:eastAsia="Times New Roman" w:hAnsi="Open Sans" w:cs="Open Sans"/>
          <w:b/>
          <w:color w:val="000000"/>
        </w:rPr>
      </w:pPr>
      <w:r w:rsidRPr="00DF2C75">
        <w:rPr>
          <w:rFonts w:ascii="Open Sans" w:hAnsi="Open Sans" w:cs="Open Sans"/>
        </w:rPr>
        <w:t>Following</w:t>
      </w:r>
      <w:r w:rsidR="00DC1610" w:rsidRPr="00DF2C75">
        <w:rPr>
          <w:rFonts w:ascii="Open Sans" w:hAnsi="Open Sans" w:cs="Open Sans"/>
        </w:rPr>
        <w:t xml:space="preserve"> </w:t>
      </w:r>
      <w:r w:rsidR="00B616B1" w:rsidRPr="00DF2C75">
        <w:rPr>
          <w:rFonts w:ascii="Open Sans" w:hAnsi="Open Sans" w:cs="Open Sans"/>
        </w:rPr>
        <w:t xml:space="preserve">the </w:t>
      </w:r>
      <w:r w:rsidR="00DC1610" w:rsidRPr="00DF2C75">
        <w:rPr>
          <w:rFonts w:ascii="Open Sans" w:hAnsi="Open Sans" w:cs="Open Sans"/>
        </w:rPr>
        <w:t xml:space="preserve">January </w:t>
      </w:r>
      <w:r w:rsidR="00ED1D92" w:rsidRPr="00DF2C75">
        <w:rPr>
          <w:rFonts w:ascii="Open Sans" w:hAnsi="Open Sans" w:cs="Open Sans"/>
        </w:rPr>
        <w:t>r</w:t>
      </w:r>
      <w:r w:rsidR="00DC1610" w:rsidRPr="00DF2C75">
        <w:rPr>
          <w:rFonts w:ascii="Open Sans" w:hAnsi="Open Sans" w:cs="Open Sans"/>
        </w:rPr>
        <w:t xml:space="preserve">eview </w:t>
      </w:r>
      <w:r w:rsidR="00ED1D92" w:rsidRPr="00DF2C75">
        <w:rPr>
          <w:rFonts w:ascii="Open Sans" w:hAnsi="Open Sans" w:cs="Open Sans"/>
        </w:rPr>
        <w:t>s</w:t>
      </w:r>
      <w:r w:rsidR="00DC1610" w:rsidRPr="00DF2C75">
        <w:rPr>
          <w:rFonts w:ascii="Open Sans" w:hAnsi="Open Sans" w:cs="Open Sans"/>
        </w:rPr>
        <w:t xml:space="preserve">essions, </w:t>
      </w:r>
      <w:r w:rsidR="0098412F" w:rsidRPr="00DF2C75">
        <w:rPr>
          <w:rFonts w:ascii="Open Sans" w:hAnsi="Open Sans" w:cs="Open Sans"/>
        </w:rPr>
        <w:t>here</w:t>
      </w:r>
      <w:r w:rsidR="00DC1610" w:rsidRPr="00DF2C75">
        <w:rPr>
          <w:rFonts w:ascii="Open Sans" w:hAnsi="Open Sans" w:cs="Open Sans"/>
        </w:rPr>
        <w:t xml:space="preserve"> </w:t>
      </w:r>
      <w:r w:rsidR="00DC1610" w:rsidRPr="00DF2C75">
        <w:rPr>
          <w:rFonts w:ascii="Open Sans" w:eastAsia="Times New Roman" w:hAnsi="Open Sans" w:cs="Open Sans"/>
          <w:bCs/>
          <w:color w:val="000000"/>
        </w:rPr>
        <w:t xml:space="preserve">is </w:t>
      </w:r>
      <w:r w:rsidR="00ED1D92" w:rsidRPr="00DF2C75">
        <w:rPr>
          <w:rFonts w:ascii="Open Sans" w:eastAsia="Times New Roman" w:hAnsi="Open Sans" w:cs="Open Sans"/>
          <w:bCs/>
          <w:color w:val="000000"/>
        </w:rPr>
        <w:t>w</w:t>
      </w:r>
      <w:r w:rsidR="0042410F" w:rsidRPr="00DF2C75">
        <w:rPr>
          <w:rFonts w:ascii="Open Sans" w:eastAsia="Times New Roman" w:hAnsi="Open Sans" w:cs="Open Sans"/>
          <w:bCs/>
          <w:color w:val="000000"/>
        </w:rPr>
        <w:t xml:space="preserve">hat </w:t>
      </w:r>
      <w:r w:rsidR="008650EB" w:rsidRPr="00DF2C75">
        <w:rPr>
          <w:rFonts w:ascii="Open Sans" w:eastAsia="Times New Roman" w:hAnsi="Open Sans" w:cs="Open Sans"/>
          <w:bCs/>
          <w:color w:val="000000"/>
        </w:rPr>
        <w:t>y</w:t>
      </w:r>
      <w:r w:rsidR="0042410F" w:rsidRPr="00DF2C75">
        <w:rPr>
          <w:rFonts w:ascii="Open Sans" w:eastAsia="Times New Roman" w:hAnsi="Open Sans" w:cs="Open Sans"/>
          <w:bCs/>
          <w:color w:val="000000"/>
        </w:rPr>
        <w:t xml:space="preserve">our </w:t>
      </w:r>
      <w:r w:rsidR="00ED1D92" w:rsidRPr="00DF2C75">
        <w:rPr>
          <w:rFonts w:ascii="Open Sans" w:eastAsia="Times New Roman" w:hAnsi="Open Sans" w:cs="Open Sans"/>
          <w:bCs/>
          <w:color w:val="000000"/>
        </w:rPr>
        <w:t>c</w:t>
      </w:r>
      <w:r w:rsidR="0042410F" w:rsidRPr="00DF2C75">
        <w:rPr>
          <w:rFonts w:ascii="Open Sans" w:eastAsia="Times New Roman" w:hAnsi="Open Sans" w:cs="Open Sans"/>
          <w:bCs/>
          <w:color w:val="000000"/>
        </w:rPr>
        <w:t xml:space="preserve">olleagues </w:t>
      </w:r>
      <w:r w:rsidR="006726D8" w:rsidRPr="00DF2C75">
        <w:rPr>
          <w:rFonts w:ascii="Open Sans" w:eastAsia="Times New Roman" w:hAnsi="Open Sans" w:cs="Open Sans"/>
          <w:bCs/>
          <w:color w:val="000000"/>
        </w:rPr>
        <w:t xml:space="preserve">want </w:t>
      </w:r>
      <w:r w:rsidR="00ED1D92" w:rsidRPr="00DF2C75">
        <w:rPr>
          <w:rFonts w:ascii="Open Sans" w:eastAsia="Times New Roman" w:hAnsi="Open Sans" w:cs="Open Sans"/>
          <w:bCs/>
          <w:color w:val="000000"/>
        </w:rPr>
        <w:t>y</w:t>
      </w:r>
      <w:r w:rsidR="0042410F" w:rsidRPr="00DF2C75">
        <w:rPr>
          <w:rFonts w:ascii="Open Sans" w:eastAsia="Times New Roman" w:hAnsi="Open Sans" w:cs="Open Sans"/>
          <w:bCs/>
          <w:color w:val="000000"/>
        </w:rPr>
        <w:t xml:space="preserve">ou to </w:t>
      </w:r>
      <w:r w:rsidR="00ED1D92" w:rsidRPr="00DF2C75">
        <w:rPr>
          <w:rFonts w:ascii="Open Sans" w:eastAsia="Times New Roman" w:hAnsi="Open Sans" w:cs="Open Sans"/>
          <w:bCs/>
          <w:color w:val="000000"/>
        </w:rPr>
        <w:t>k</w:t>
      </w:r>
      <w:r w:rsidR="0042410F" w:rsidRPr="00DF2C75">
        <w:rPr>
          <w:rFonts w:ascii="Open Sans" w:eastAsia="Times New Roman" w:hAnsi="Open Sans" w:cs="Open Sans"/>
          <w:bCs/>
          <w:color w:val="000000"/>
        </w:rPr>
        <w:t>now</w:t>
      </w:r>
      <w:r w:rsidR="00ED1D92" w:rsidRPr="00DF2C75">
        <w:rPr>
          <w:rFonts w:ascii="Open Sans" w:eastAsia="Times New Roman" w:hAnsi="Open Sans" w:cs="Open Sans"/>
          <w:bCs/>
          <w:color w:val="000000"/>
        </w:rPr>
        <w:t>:</w:t>
      </w:r>
    </w:p>
    <w:p w14:paraId="3070798F" w14:textId="5E66E13F" w:rsidR="00492BEA" w:rsidRPr="003D7BDC" w:rsidRDefault="00492BEA" w:rsidP="0098412F">
      <w:pPr>
        <w:pStyle w:val="ListParagraph"/>
        <w:numPr>
          <w:ilvl w:val="0"/>
          <w:numId w:val="28"/>
        </w:numPr>
        <w:spacing w:after="0"/>
        <w:rPr>
          <w:rFonts w:ascii="Open Sans" w:hAnsi="Open Sans" w:cs="Open Sans"/>
          <w:b/>
        </w:rPr>
      </w:pPr>
      <w:bookmarkStart w:id="0" w:name="_Hlk64533553"/>
      <w:bookmarkStart w:id="1" w:name="_Hlk64555103"/>
      <w:r w:rsidRPr="003D7BDC">
        <w:rPr>
          <w:rFonts w:ascii="Open Sans" w:hAnsi="Open Sans" w:cs="Open Sans"/>
          <w:b/>
        </w:rPr>
        <w:t>Completeness Questions</w:t>
      </w:r>
    </w:p>
    <w:p w14:paraId="2CFC97F2" w14:textId="2BDC1537" w:rsidR="00B078DA" w:rsidRPr="003D7BDC" w:rsidRDefault="007D0C45" w:rsidP="00153EED">
      <w:pPr>
        <w:spacing w:after="0"/>
        <w:ind w:left="720"/>
        <w:rPr>
          <w:rFonts w:ascii="Open Sans" w:hAnsi="Open Sans" w:cs="Open Sans"/>
          <w:bCs/>
          <w:i/>
          <w:iCs/>
        </w:rPr>
      </w:pPr>
      <w:r w:rsidRPr="003D7BDC">
        <w:rPr>
          <w:rFonts w:ascii="Open Sans" w:hAnsi="Open Sans" w:cs="Open Sans"/>
          <w:bCs/>
        </w:rPr>
        <w:t>To improve the likelihood of submitting a complete assessment, re</w:t>
      </w:r>
      <w:r w:rsidR="0072494C" w:rsidRPr="003D7BDC">
        <w:rPr>
          <w:rFonts w:ascii="Open Sans" w:hAnsi="Open Sans" w:cs="Open Sans"/>
          <w:bCs/>
        </w:rPr>
        <w:t xml:space="preserve">view the </w:t>
      </w:r>
      <w:hyperlink r:id="rId10" w:history="1">
        <w:r w:rsidR="0072494C" w:rsidRPr="003D7BDC">
          <w:rPr>
            <w:rStyle w:val="Hyperlink"/>
            <w:rFonts w:ascii="Open Sans" w:hAnsi="Open Sans" w:cs="Open Sans"/>
            <w:bCs/>
            <w:i/>
            <w:iCs/>
          </w:rPr>
          <w:t>Completeness Questions</w:t>
        </w:r>
      </w:hyperlink>
      <w:r w:rsidR="0072494C" w:rsidRPr="003D7BDC">
        <w:rPr>
          <w:rFonts w:ascii="Open Sans" w:hAnsi="Open Sans" w:cs="Open Sans"/>
          <w:bCs/>
          <w:i/>
          <w:iCs/>
        </w:rPr>
        <w:t>.</w:t>
      </w:r>
    </w:p>
    <w:bookmarkEnd w:id="0"/>
    <w:bookmarkEnd w:id="1"/>
    <w:p w14:paraId="2100254F" w14:textId="700EBF6E" w:rsidR="009C0322" w:rsidRPr="003D7BDC" w:rsidRDefault="009C0322" w:rsidP="00D743A8">
      <w:pPr>
        <w:pStyle w:val="ListParagraph"/>
        <w:numPr>
          <w:ilvl w:val="0"/>
          <w:numId w:val="28"/>
        </w:numPr>
        <w:spacing w:after="0"/>
        <w:rPr>
          <w:rFonts w:ascii="Open Sans" w:hAnsi="Open Sans" w:cs="Open Sans"/>
          <w:bCs/>
        </w:rPr>
      </w:pPr>
      <w:r w:rsidRPr="003D7BDC">
        <w:rPr>
          <w:rFonts w:ascii="Open Sans" w:hAnsi="Open Sans" w:cs="Open Sans"/>
          <w:b/>
        </w:rPr>
        <w:t>Time</w:t>
      </w:r>
      <w:r w:rsidR="00D743A8" w:rsidRPr="003D7BDC">
        <w:rPr>
          <w:rFonts w:ascii="Open Sans" w:hAnsi="Open Sans" w:cs="Open Sans"/>
          <w:b/>
        </w:rPr>
        <w:t>line and Important Dates</w:t>
      </w:r>
    </w:p>
    <w:p w14:paraId="5433A7B9" w14:textId="7BC6D0AF" w:rsidR="00D743A8" w:rsidRPr="003D7BDC" w:rsidRDefault="00BD1741" w:rsidP="00D15DEC">
      <w:pPr>
        <w:pStyle w:val="ListParagraph"/>
        <w:numPr>
          <w:ilvl w:val="0"/>
          <w:numId w:val="29"/>
        </w:numPr>
        <w:spacing w:after="0"/>
        <w:rPr>
          <w:rFonts w:ascii="Open Sans" w:hAnsi="Open Sans" w:cs="Open Sans"/>
          <w:bCs/>
        </w:rPr>
      </w:pPr>
      <w:r w:rsidRPr="003D7BDC">
        <w:rPr>
          <w:rFonts w:ascii="Open Sans" w:hAnsi="Open Sans" w:cs="Open Sans"/>
          <w:bCs/>
        </w:rPr>
        <w:t xml:space="preserve">Review the timeline and important dates on </w:t>
      </w:r>
      <w:r w:rsidR="00D15DEC" w:rsidRPr="003D7BDC">
        <w:rPr>
          <w:rFonts w:ascii="Open Sans" w:hAnsi="Open Sans" w:cs="Open Sans"/>
          <w:bCs/>
        </w:rPr>
        <w:t>pages 1</w:t>
      </w:r>
      <w:r w:rsidR="00736F42">
        <w:rPr>
          <w:rFonts w:ascii="Open Sans" w:hAnsi="Open Sans" w:cs="Open Sans"/>
          <w:bCs/>
        </w:rPr>
        <w:t>–</w:t>
      </w:r>
      <w:r w:rsidRPr="003D7BDC">
        <w:rPr>
          <w:rFonts w:ascii="Open Sans" w:hAnsi="Open Sans" w:cs="Open Sans"/>
          <w:bCs/>
        </w:rPr>
        <w:t>2</w:t>
      </w:r>
      <w:r w:rsidR="00E21683">
        <w:rPr>
          <w:rFonts w:ascii="Open Sans" w:hAnsi="Open Sans" w:cs="Open Sans"/>
          <w:bCs/>
        </w:rPr>
        <w:t xml:space="preserve"> </w:t>
      </w:r>
      <w:r w:rsidR="00E21683" w:rsidRPr="003D7BDC">
        <w:rPr>
          <w:rFonts w:ascii="Open Sans" w:hAnsi="Open Sans" w:cs="Open Sans"/>
          <w:bCs/>
        </w:rPr>
        <w:t xml:space="preserve">of the </w:t>
      </w:r>
      <w:hyperlink r:id="rId11" w:history="1">
        <w:r w:rsidR="00E21683" w:rsidRPr="003D7BDC">
          <w:rPr>
            <w:rStyle w:val="Hyperlink"/>
            <w:rFonts w:ascii="Open Sans" w:hAnsi="Open Sans" w:cs="Open Sans"/>
            <w:bCs/>
          </w:rPr>
          <w:t>Educator’s Manual</w:t>
        </w:r>
      </w:hyperlink>
      <w:r w:rsidRPr="003D7BDC">
        <w:rPr>
          <w:rFonts w:ascii="Open Sans" w:hAnsi="Open Sans" w:cs="Open Sans"/>
          <w:bCs/>
        </w:rPr>
        <w:t>.</w:t>
      </w:r>
    </w:p>
    <w:p w14:paraId="7E94E190" w14:textId="6C284FD7" w:rsidR="00995216" w:rsidRPr="003D7BDC" w:rsidRDefault="00E21683" w:rsidP="00D15DEC">
      <w:pPr>
        <w:pStyle w:val="ListParagraph"/>
        <w:numPr>
          <w:ilvl w:val="0"/>
          <w:numId w:val="29"/>
        </w:numPr>
        <w:spacing w:after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Review g</w:t>
      </w:r>
      <w:r w:rsidR="005162CC" w:rsidRPr="003D7BDC">
        <w:rPr>
          <w:rFonts w:ascii="Open Sans" w:hAnsi="Open Sans" w:cs="Open Sans"/>
          <w:bCs/>
        </w:rPr>
        <w:t xml:space="preserve">rade-level requirements </w:t>
      </w:r>
      <w:r w:rsidR="00DF2C75">
        <w:rPr>
          <w:rFonts w:ascii="Open Sans" w:hAnsi="Open Sans" w:cs="Open Sans"/>
          <w:bCs/>
        </w:rPr>
        <w:t xml:space="preserve">on </w:t>
      </w:r>
      <w:r w:rsidR="005162CC" w:rsidRPr="003D7BDC">
        <w:rPr>
          <w:rFonts w:ascii="Open Sans" w:hAnsi="Open Sans" w:cs="Open Sans"/>
          <w:bCs/>
        </w:rPr>
        <w:t>pages</w:t>
      </w:r>
      <w:r w:rsidR="00357666" w:rsidRPr="003D7BDC">
        <w:rPr>
          <w:rFonts w:ascii="Open Sans" w:hAnsi="Open Sans" w:cs="Open Sans"/>
          <w:bCs/>
        </w:rPr>
        <w:t xml:space="preserve"> 7</w:t>
      </w:r>
      <w:r w:rsidR="00736F42">
        <w:rPr>
          <w:rFonts w:ascii="Open Sans" w:hAnsi="Open Sans" w:cs="Open Sans"/>
          <w:bCs/>
        </w:rPr>
        <w:t>–</w:t>
      </w:r>
      <w:r w:rsidR="00357666" w:rsidRPr="003D7BDC">
        <w:rPr>
          <w:rFonts w:ascii="Open Sans" w:hAnsi="Open Sans" w:cs="Open Sans"/>
          <w:bCs/>
        </w:rPr>
        <w:t>13</w:t>
      </w:r>
      <w:r w:rsidR="00D15DEC" w:rsidRPr="003D7BDC">
        <w:rPr>
          <w:rFonts w:ascii="Open Sans" w:hAnsi="Open Sans" w:cs="Open Sans"/>
          <w:bCs/>
        </w:rPr>
        <w:t xml:space="preserve"> of the </w:t>
      </w:r>
      <w:hyperlink r:id="rId12" w:history="1">
        <w:r w:rsidR="00D15DEC" w:rsidRPr="003D7BDC">
          <w:rPr>
            <w:rStyle w:val="Hyperlink"/>
            <w:rFonts w:ascii="Open Sans" w:hAnsi="Open Sans" w:cs="Open Sans"/>
            <w:bCs/>
          </w:rPr>
          <w:t>Educator’s Manual</w:t>
        </w:r>
      </w:hyperlink>
      <w:r>
        <w:rPr>
          <w:rStyle w:val="Hyperlink"/>
          <w:rFonts w:ascii="Open Sans" w:hAnsi="Open Sans" w:cs="Open Sans"/>
          <w:bCs/>
        </w:rPr>
        <w:t>.</w:t>
      </w:r>
    </w:p>
    <w:p w14:paraId="2D74193A" w14:textId="3E1F08BB" w:rsidR="00974B79" w:rsidRPr="003D7BDC" w:rsidRDefault="004F1A92" w:rsidP="004F1A92">
      <w:pPr>
        <w:pStyle w:val="ListParagraph"/>
        <w:numPr>
          <w:ilvl w:val="0"/>
          <w:numId w:val="28"/>
        </w:numPr>
        <w:spacing w:after="0"/>
        <w:rPr>
          <w:rFonts w:ascii="Open Sans" w:hAnsi="Open Sans" w:cs="Open Sans"/>
          <w:b/>
        </w:rPr>
      </w:pPr>
      <w:r w:rsidRPr="003D7BDC">
        <w:rPr>
          <w:rFonts w:ascii="Open Sans" w:hAnsi="Open Sans" w:cs="Open Sans"/>
          <w:b/>
        </w:rPr>
        <w:t xml:space="preserve">Copy </w:t>
      </w:r>
      <w:r w:rsidR="00A91FDB" w:rsidRPr="003D7BDC">
        <w:rPr>
          <w:rFonts w:ascii="Open Sans" w:hAnsi="Open Sans" w:cs="Open Sans"/>
          <w:b/>
        </w:rPr>
        <w:t>A</w:t>
      </w:r>
      <w:r w:rsidRPr="003D7BDC">
        <w:rPr>
          <w:rFonts w:ascii="Open Sans" w:hAnsi="Open Sans" w:cs="Open Sans"/>
          <w:b/>
        </w:rPr>
        <w:t>ssessment</w:t>
      </w:r>
    </w:p>
    <w:p w14:paraId="480D16E4" w14:textId="21C6181D" w:rsidR="004F1A92" w:rsidRPr="003D7BDC" w:rsidRDefault="00364D37" w:rsidP="004F1A92">
      <w:pPr>
        <w:pStyle w:val="ListParagraph"/>
        <w:spacing w:after="0"/>
        <w:rPr>
          <w:rFonts w:ascii="Open Sans" w:hAnsi="Open Sans" w:cs="Open Sans"/>
          <w:bCs/>
        </w:rPr>
      </w:pPr>
      <w:r w:rsidRPr="003D7BDC">
        <w:rPr>
          <w:rFonts w:ascii="Open Sans" w:hAnsi="Open Sans" w:cs="Open Sans"/>
          <w:bCs/>
        </w:rPr>
        <w:t>Each time a strand is completed</w:t>
      </w:r>
      <w:r w:rsidR="0016085E" w:rsidRPr="003D7BDC">
        <w:rPr>
          <w:rFonts w:ascii="Open Sans" w:hAnsi="Open Sans" w:cs="Open Sans"/>
          <w:bCs/>
        </w:rPr>
        <w:t>,</w:t>
      </w:r>
      <w:r w:rsidRPr="003D7BDC">
        <w:rPr>
          <w:rFonts w:ascii="Open Sans" w:hAnsi="Open Sans" w:cs="Open Sans"/>
          <w:bCs/>
        </w:rPr>
        <w:t xml:space="preserve"> make a copy</w:t>
      </w:r>
      <w:r w:rsidR="0003683E" w:rsidRPr="003D7BDC">
        <w:rPr>
          <w:rFonts w:ascii="Open Sans" w:hAnsi="Open Sans" w:cs="Open Sans"/>
          <w:bCs/>
        </w:rPr>
        <w:t xml:space="preserve">. Copies are required </w:t>
      </w:r>
      <w:r w:rsidR="003F380F" w:rsidRPr="003D7BDC">
        <w:rPr>
          <w:rFonts w:ascii="Open Sans" w:hAnsi="Open Sans" w:cs="Open Sans"/>
          <w:bCs/>
        </w:rPr>
        <w:t>if</w:t>
      </w:r>
      <w:r w:rsidR="0003683E" w:rsidRPr="003D7BDC">
        <w:rPr>
          <w:rFonts w:ascii="Open Sans" w:hAnsi="Open Sans" w:cs="Open Sans"/>
          <w:bCs/>
        </w:rPr>
        <w:t xml:space="preserve"> an appeal</w:t>
      </w:r>
      <w:r w:rsidR="003F380F" w:rsidRPr="003D7BDC">
        <w:rPr>
          <w:rFonts w:ascii="Open Sans" w:hAnsi="Open Sans" w:cs="Open Sans"/>
          <w:bCs/>
        </w:rPr>
        <w:t xml:space="preserve"> is warranted</w:t>
      </w:r>
      <w:r w:rsidR="0003683E" w:rsidRPr="003D7BDC">
        <w:rPr>
          <w:rFonts w:ascii="Open Sans" w:hAnsi="Open Sans" w:cs="Open Sans"/>
          <w:bCs/>
        </w:rPr>
        <w:t>.</w:t>
      </w:r>
    </w:p>
    <w:p w14:paraId="1FA56FFA" w14:textId="51A78D1D" w:rsidR="003F6246" w:rsidRPr="00F04E7D" w:rsidRDefault="00E5739D" w:rsidP="00DF2C75">
      <w:pPr>
        <w:pStyle w:val="ListParagraph"/>
        <w:numPr>
          <w:ilvl w:val="0"/>
          <w:numId w:val="30"/>
        </w:numPr>
        <w:spacing w:before="240" w:after="120" w:line="240" w:lineRule="auto"/>
        <w:contextualSpacing w:val="0"/>
        <w:rPr>
          <w:rFonts w:ascii="Open Sans" w:eastAsia="Times New Roman" w:hAnsi="Open Sans" w:cs="Open Sans"/>
          <w:b/>
          <w:sz w:val="24"/>
          <w:szCs w:val="24"/>
        </w:rPr>
      </w:pPr>
      <w:r w:rsidRPr="00F04E7D">
        <w:rPr>
          <w:rFonts w:ascii="Open Sans" w:eastAsia="Times New Roman" w:hAnsi="Open Sans" w:cs="Open Sans"/>
          <w:b/>
          <w:sz w:val="24"/>
          <w:szCs w:val="24"/>
        </w:rPr>
        <w:t>February and</w:t>
      </w:r>
      <w:r w:rsidR="003F6246" w:rsidRPr="00F04E7D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r w:rsidR="00473F99" w:rsidRPr="00F04E7D">
        <w:rPr>
          <w:rFonts w:ascii="Open Sans" w:eastAsia="Times New Roman" w:hAnsi="Open Sans" w:cs="Open Sans"/>
          <w:b/>
          <w:sz w:val="24"/>
          <w:szCs w:val="24"/>
        </w:rPr>
        <w:t>March</w:t>
      </w:r>
      <w:r w:rsidR="003F6246" w:rsidRPr="00F04E7D">
        <w:rPr>
          <w:rFonts w:ascii="Open Sans" w:eastAsia="Times New Roman" w:hAnsi="Open Sans" w:cs="Open Sans"/>
          <w:b/>
          <w:sz w:val="24"/>
          <w:szCs w:val="24"/>
        </w:rPr>
        <w:t xml:space="preserve"> MCAS-Alt</w:t>
      </w:r>
      <w:r w:rsidR="003D14A2" w:rsidRPr="00F04E7D">
        <w:rPr>
          <w:rFonts w:ascii="Open Sans" w:eastAsia="Times New Roman" w:hAnsi="Open Sans" w:cs="Open Sans"/>
          <w:b/>
          <w:sz w:val="24"/>
          <w:szCs w:val="24"/>
        </w:rPr>
        <w:t xml:space="preserve"> and Competency</w:t>
      </w:r>
      <w:r w:rsidR="00786A5E" w:rsidRPr="00F04E7D">
        <w:rPr>
          <w:rFonts w:ascii="Open Sans" w:eastAsia="Times New Roman" w:hAnsi="Open Sans" w:cs="Open Sans"/>
          <w:b/>
          <w:sz w:val="24"/>
          <w:szCs w:val="24"/>
        </w:rPr>
        <w:t xml:space="preserve"> and Grade-Level</w:t>
      </w:r>
      <w:r w:rsidR="003F6246" w:rsidRPr="00F04E7D">
        <w:rPr>
          <w:rFonts w:ascii="Open Sans" w:eastAsia="Times New Roman" w:hAnsi="Open Sans" w:cs="Open Sans"/>
          <w:b/>
          <w:sz w:val="24"/>
          <w:szCs w:val="24"/>
        </w:rPr>
        <w:t xml:space="preserve"> Review Sessions</w:t>
      </w:r>
      <w:r w:rsidR="000613AC" w:rsidRPr="00F04E7D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</w:p>
    <w:p w14:paraId="0DF4FAD4" w14:textId="201ACCC0" w:rsidR="00DE67F3" w:rsidRDefault="00DE67F3" w:rsidP="00DE67F3">
      <w:pPr>
        <w:pStyle w:val="ListParagraph"/>
        <w:numPr>
          <w:ilvl w:val="0"/>
          <w:numId w:val="31"/>
        </w:numPr>
        <w:spacing w:after="0"/>
        <w:ind w:left="72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In-Person </w:t>
      </w:r>
      <w:r w:rsidR="00644CB0">
        <w:rPr>
          <w:rFonts w:ascii="Open Sans" w:hAnsi="Open Sans" w:cs="Open Sans"/>
          <w:b/>
        </w:rPr>
        <w:t xml:space="preserve">Review </w:t>
      </w:r>
      <w:r>
        <w:rPr>
          <w:rFonts w:ascii="Open Sans" w:hAnsi="Open Sans" w:cs="Open Sans"/>
          <w:b/>
        </w:rPr>
        <w:t>Sessions</w:t>
      </w:r>
    </w:p>
    <w:p w14:paraId="7E5EE9B1" w14:textId="00D2E516" w:rsidR="00644CB0" w:rsidRPr="00DF2C75" w:rsidRDefault="00644CB0" w:rsidP="00DF2C75">
      <w:pPr>
        <w:spacing w:after="0"/>
        <w:ind w:left="36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MCAS-Alt and competency and grade-</w:t>
      </w:r>
      <w:r w:rsidR="00DF2C75">
        <w:rPr>
          <w:rFonts w:ascii="Open Sans" w:hAnsi="Open Sans" w:cs="Open Sans"/>
          <w:bCs/>
        </w:rPr>
        <w:t xml:space="preserve">level </w:t>
      </w:r>
      <w:r>
        <w:rPr>
          <w:rFonts w:ascii="Open Sans" w:hAnsi="Open Sans" w:cs="Open Sans"/>
          <w:bCs/>
        </w:rPr>
        <w:t>portfolio review sessions will be offered as follows:</w:t>
      </w:r>
    </w:p>
    <w:tbl>
      <w:tblPr>
        <w:tblStyle w:val="TableGridLight"/>
        <w:tblpPr w:leftFromText="187" w:rightFromText="187" w:vertAnchor="text" w:horzAnchor="margin" w:tblpXSpec="right" w:tblpY="145"/>
        <w:tblW w:w="10615" w:type="dxa"/>
        <w:tblLook w:val="0020" w:firstRow="1" w:lastRow="0" w:firstColumn="0" w:lastColumn="0" w:noHBand="0" w:noVBand="0"/>
      </w:tblPr>
      <w:tblGrid>
        <w:gridCol w:w="3601"/>
        <w:gridCol w:w="2694"/>
        <w:gridCol w:w="4320"/>
      </w:tblGrid>
      <w:tr w:rsidR="00DE67F3" w:rsidRPr="003D14A2" w14:paraId="575CD2C2" w14:textId="77777777" w:rsidTr="00F04E7D">
        <w:trPr>
          <w:trHeight w:val="387"/>
        </w:trPr>
        <w:tc>
          <w:tcPr>
            <w:tcW w:w="3601" w:type="dxa"/>
            <w:shd w:val="clear" w:color="auto" w:fill="E7E6E6" w:themeFill="background2"/>
          </w:tcPr>
          <w:p w14:paraId="0A45C23F" w14:textId="77777777" w:rsidR="00DE67F3" w:rsidRPr="003D14A2" w:rsidRDefault="00DE67F3" w:rsidP="00D034D5">
            <w:pPr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 xml:space="preserve">Date                                             </w:t>
            </w:r>
          </w:p>
        </w:tc>
        <w:tc>
          <w:tcPr>
            <w:tcW w:w="2694" w:type="dxa"/>
            <w:shd w:val="clear" w:color="auto" w:fill="E7E6E6" w:themeFill="background2"/>
          </w:tcPr>
          <w:p w14:paraId="31398F61" w14:textId="77777777" w:rsidR="00DE67F3" w:rsidRPr="003D14A2" w:rsidRDefault="00DE67F3" w:rsidP="00D034D5">
            <w:pPr>
              <w:ind w:left="110"/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>Time</w:t>
            </w:r>
          </w:p>
        </w:tc>
        <w:tc>
          <w:tcPr>
            <w:tcW w:w="4320" w:type="dxa"/>
            <w:shd w:val="clear" w:color="auto" w:fill="E7E6E6" w:themeFill="background2"/>
          </w:tcPr>
          <w:p w14:paraId="083E4153" w14:textId="77777777" w:rsidR="00DE67F3" w:rsidRPr="003D14A2" w:rsidRDefault="00DE67F3" w:rsidP="00D034D5">
            <w:pPr>
              <w:ind w:left="110"/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>Location</w:t>
            </w:r>
          </w:p>
        </w:tc>
      </w:tr>
      <w:tr w:rsidR="00DE67F3" w:rsidRPr="003D14A2" w14:paraId="0539F071" w14:textId="77777777" w:rsidTr="00F04E7D">
        <w:trPr>
          <w:trHeight w:val="387"/>
        </w:trPr>
        <w:tc>
          <w:tcPr>
            <w:tcW w:w="3601" w:type="dxa"/>
          </w:tcPr>
          <w:p w14:paraId="1F0E52DE" w14:textId="77777777" w:rsidR="00DE67F3" w:rsidRPr="003D14A2" w:rsidRDefault="00DE67F3" w:rsidP="00D034D5">
            <w:pPr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 xml:space="preserve">Wednesday, February 28         </w:t>
            </w:r>
          </w:p>
        </w:tc>
        <w:tc>
          <w:tcPr>
            <w:tcW w:w="2694" w:type="dxa"/>
          </w:tcPr>
          <w:p w14:paraId="038DC1D4" w14:textId="23DD79EA" w:rsidR="00DE67F3" w:rsidRPr="003D14A2" w:rsidRDefault="00DE67F3" w:rsidP="00D034D5">
            <w:pPr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>8:30</w:t>
            </w:r>
            <w:r w:rsidR="00D034D5">
              <w:rPr>
                <w:rFonts w:ascii="Open Sans" w:hAnsi="Open Sans" w:cs="Open Sans"/>
                <w:color w:val="000000" w:themeColor="text1"/>
              </w:rPr>
              <w:t xml:space="preserve"> –</w:t>
            </w:r>
            <w:r w:rsidRPr="003D14A2">
              <w:rPr>
                <w:rFonts w:ascii="Open Sans" w:hAnsi="Open Sans" w:cs="Open Sans"/>
                <w:color w:val="000000" w:themeColor="text1"/>
              </w:rPr>
              <w:t xml:space="preserve">12:00   </w:t>
            </w:r>
          </w:p>
        </w:tc>
        <w:tc>
          <w:tcPr>
            <w:tcW w:w="4320" w:type="dxa"/>
          </w:tcPr>
          <w:p w14:paraId="705197D0" w14:textId="77777777" w:rsidR="00DE67F3" w:rsidRPr="003D14A2" w:rsidRDefault="00DE67F3" w:rsidP="00D034D5">
            <w:pPr>
              <w:ind w:left="110"/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>Taunton Conference Center, Taunton</w:t>
            </w:r>
          </w:p>
        </w:tc>
      </w:tr>
      <w:tr w:rsidR="00DE67F3" w:rsidRPr="003D14A2" w14:paraId="23FE4CF5" w14:textId="77777777" w:rsidTr="00F04E7D">
        <w:trPr>
          <w:trHeight w:val="387"/>
        </w:trPr>
        <w:tc>
          <w:tcPr>
            <w:tcW w:w="3601" w:type="dxa"/>
          </w:tcPr>
          <w:p w14:paraId="1AC9C57E" w14:textId="77777777" w:rsidR="00DE67F3" w:rsidRPr="003D14A2" w:rsidRDefault="00DE67F3" w:rsidP="00D034D5">
            <w:pPr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>Thursday, February 29</w:t>
            </w:r>
          </w:p>
        </w:tc>
        <w:tc>
          <w:tcPr>
            <w:tcW w:w="2694" w:type="dxa"/>
          </w:tcPr>
          <w:p w14:paraId="49AA2D38" w14:textId="029ABA76" w:rsidR="00DE67F3" w:rsidRPr="003D14A2" w:rsidRDefault="00DE67F3" w:rsidP="00D034D5">
            <w:pPr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>8:30</w:t>
            </w:r>
            <w:r w:rsidR="00D034D5">
              <w:rPr>
                <w:rFonts w:ascii="Open Sans" w:hAnsi="Open Sans" w:cs="Open Sans"/>
                <w:color w:val="000000" w:themeColor="text1"/>
              </w:rPr>
              <w:t>–</w:t>
            </w:r>
            <w:r w:rsidRPr="003D14A2">
              <w:rPr>
                <w:rFonts w:ascii="Open Sans" w:hAnsi="Open Sans" w:cs="Open Sans"/>
                <w:color w:val="000000" w:themeColor="text1"/>
              </w:rPr>
              <w:t>12:00</w:t>
            </w:r>
          </w:p>
        </w:tc>
        <w:tc>
          <w:tcPr>
            <w:tcW w:w="4320" w:type="dxa"/>
          </w:tcPr>
          <w:p w14:paraId="20958AE6" w14:textId="190FBA1B" w:rsidR="00DE67F3" w:rsidRPr="003D14A2" w:rsidRDefault="00DE67F3" w:rsidP="00F04E7D">
            <w:pPr>
              <w:ind w:left="110"/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>MassMutual</w:t>
            </w:r>
            <w:r w:rsidR="001576A9">
              <w:rPr>
                <w:rFonts w:ascii="Open Sans" w:hAnsi="Open Sans" w:cs="Open Sans"/>
                <w:color w:val="000000" w:themeColor="text1"/>
              </w:rPr>
              <w:t xml:space="preserve"> Center</w:t>
            </w:r>
            <w:r w:rsidRPr="003D14A2">
              <w:rPr>
                <w:rFonts w:ascii="Open Sans" w:hAnsi="Open Sans" w:cs="Open Sans"/>
                <w:color w:val="000000" w:themeColor="text1"/>
              </w:rPr>
              <w:t>, Springfield</w:t>
            </w:r>
          </w:p>
        </w:tc>
      </w:tr>
      <w:tr w:rsidR="00DE67F3" w:rsidRPr="003D14A2" w14:paraId="324E92DC" w14:textId="77777777" w:rsidTr="00F04E7D">
        <w:trPr>
          <w:trHeight w:val="387"/>
        </w:trPr>
        <w:tc>
          <w:tcPr>
            <w:tcW w:w="3601" w:type="dxa"/>
          </w:tcPr>
          <w:p w14:paraId="6DDB1DB4" w14:textId="77777777" w:rsidR="00DE67F3" w:rsidRPr="003D14A2" w:rsidRDefault="00DE67F3" w:rsidP="00D034D5">
            <w:pPr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 xml:space="preserve">Tuesday, March 5         </w:t>
            </w:r>
          </w:p>
        </w:tc>
        <w:tc>
          <w:tcPr>
            <w:tcW w:w="2694" w:type="dxa"/>
          </w:tcPr>
          <w:p w14:paraId="0A0F8645" w14:textId="04EFFA0B" w:rsidR="00DE67F3" w:rsidRPr="003D14A2" w:rsidRDefault="00DE67F3" w:rsidP="00D034D5">
            <w:pPr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>8:30</w:t>
            </w:r>
            <w:r w:rsidR="00D034D5">
              <w:rPr>
                <w:rFonts w:ascii="Open Sans" w:hAnsi="Open Sans" w:cs="Open Sans"/>
                <w:color w:val="000000" w:themeColor="text1"/>
              </w:rPr>
              <w:t>–</w:t>
            </w:r>
            <w:r w:rsidRPr="003D14A2">
              <w:rPr>
                <w:rFonts w:ascii="Open Sans" w:hAnsi="Open Sans" w:cs="Open Sans"/>
                <w:color w:val="000000" w:themeColor="text1"/>
              </w:rPr>
              <w:t>12:00</w:t>
            </w:r>
          </w:p>
        </w:tc>
        <w:tc>
          <w:tcPr>
            <w:tcW w:w="4320" w:type="dxa"/>
          </w:tcPr>
          <w:p w14:paraId="109EAC8F" w14:textId="77777777" w:rsidR="00DE67F3" w:rsidRPr="003D14A2" w:rsidRDefault="00DE67F3" w:rsidP="00D034D5">
            <w:pPr>
              <w:ind w:left="110"/>
              <w:rPr>
                <w:rFonts w:ascii="Open Sans" w:hAnsi="Open Sans" w:cs="Open Sans"/>
                <w:color w:val="000000" w:themeColor="text1"/>
              </w:rPr>
            </w:pPr>
            <w:r w:rsidRPr="003D14A2">
              <w:rPr>
                <w:rFonts w:ascii="Open Sans" w:hAnsi="Open Sans" w:cs="Open Sans"/>
                <w:color w:val="000000" w:themeColor="text1"/>
              </w:rPr>
              <w:t>Marriott, Peabody</w:t>
            </w:r>
          </w:p>
        </w:tc>
      </w:tr>
    </w:tbl>
    <w:p w14:paraId="72E3BB55" w14:textId="6B525B5A" w:rsidR="005C0FE0" w:rsidRPr="003D7BDC" w:rsidRDefault="00786A5E" w:rsidP="00DF2C75">
      <w:pPr>
        <w:spacing w:before="240" w:after="240" w:line="240" w:lineRule="auto"/>
        <w:ind w:left="360"/>
        <w:rPr>
          <w:rFonts w:ascii="Open Sans" w:hAnsi="Open Sans" w:cs="Open Sans"/>
          <w:b/>
        </w:rPr>
      </w:pPr>
      <w:r w:rsidRPr="003D7BDC">
        <w:rPr>
          <w:rFonts w:ascii="Open Sans" w:hAnsi="Open Sans" w:cs="Open Sans"/>
          <w:bCs/>
        </w:rPr>
        <w:t>Th</w:t>
      </w:r>
      <w:r w:rsidR="00D034D5">
        <w:rPr>
          <w:rFonts w:ascii="Open Sans" w:hAnsi="Open Sans" w:cs="Open Sans"/>
          <w:bCs/>
        </w:rPr>
        <w:t>e MCAS-Alt review sessions are</w:t>
      </w:r>
      <w:r w:rsidRPr="003D7BDC">
        <w:rPr>
          <w:rFonts w:ascii="Open Sans" w:hAnsi="Open Sans" w:cs="Open Sans"/>
          <w:bCs/>
        </w:rPr>
        <w:t xml:space="preserve"> an outstanding professional development opportunity for teachers compiling alternate assessment</w:t>
      </w:r>
      <w:r w:rsidR="00EC5A31" w:rsidRPr="003D7BDC">
        <w:rPr>
          <w:rFonts w:ascii="Open Sans" w:hAnsi="Open Sans" w:cs="Open Sans"/>
          <w:bCs/>
        </w:rPr>
        <w:t>s for their students</w:t>
      </w:r>
      <w:r w:rsidRPr="003D7BDC">
        <w:rPr>
          <w:rFonts w:ascii="Open Sans" w:hAnsi="Open Sans" w:cs="Open Sans"/>
          <w:bCs/>
        </w:rPr>
        <w:t>. Educators are encouraged to bring their students</w:t>
      </w:r>
      <w:r w:rsidR="00D034D5">
        <w:rPr>
          <w:rFonts w:ascii="Open Sans" w:hAnsi="Open Sans" w:cs="Open Sans"/>
          <w:bCs/>
        </w:rPr>
        <w:t>’</w:t>
      </w:r>
      <w:r w:rsidRPr="003D7BDC">
        <w:rPr>
          <w:rFonts w:ascii="Open Sans" w:hAnsi="Open Sans" w:cs="Open Sans"/>
          <w:bCs/>
        </w:rPr>
        <w:t xml:space="preserve"> in-progress assessments and a tablet or laptop to update data. State-trained reviewers will answer questions and give feedback in an informal setting.</w:t>
      </w:r>
    </w:p>
    <w:p w14:paraId="26E011E0" w14:textId="35AB35DD" w:rsidR="003F6246" w:rsidRPr="00DF2C75" w:rsidRDefault="00644CB0" w:rsidP="00DF2C75">
      <w:pPr>
        <w:tabs>
          <w:tab w:val="left" w:pos="5670"/>
        </w:tabs>
        <w:spacing w:before="120" w:after="120"/>
        <w:ind w:left="36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For c</w:t>
      </w:r>
      <w:r w:rsidR="00D034D5">
        <w:rPr>
          <w:rFonts w:ascii="Open Sans" w:hAnsi="Open Sans" w:cs="Open Sans"/>
          <w:bCs/>
        </w:rPr>
        <w:t>ompetency and grade-level review sessions</w:t>
      </w:r>
      <w:r>
        <w:rPr>
          <w:rFonts w:ascii="Open Sans" w:hAnsi="Open Sans" w:cs="Open Sans"/>
          <w:bCs/>
        </w:rPr>
        <w:t>, p</w:t>
      </w:r>
      <w:r w:rsidR="003F6246" w:rsidRPr="00DF2C75">
        <w:rPr>
          <w:rFonts w:ascii="Open Sans" w:hAnsi="Open Sans" w:cs="Open Sans"/>
          <w:bCs/>
        </w:rPr>
        <w:t>articipants are invited to bring student work for grades 3</w:t>
      </w:r>
      <w:r w:rsidR="003F6246" w:rsidRPr="003D7BDC">
        <w:sym w:font="Symbol" w:char="F02D"/>
      </w:r>
      <w:r w:rsidR="003F6246" w:rsidRPr="00DF2C75">
        <w:rPr>
          <w:rFonts w:ascii="Open Sans" w:hAnsi="Open Sans" w:cs="Open Sans"/>
          <w:bCs/>
        </w:rPr>
        <w:t xml:space="preserve">8 grade-level and high school competency portfolios to receive feedback. </w:t>
      </w:r>
      <w:r w:rsidR="00ED452D" w:rsidRPr="00DF2C75">
        <w:rPr>
          <w:rFonts w:ascii="Open Sans" w:hAnsi="Open Sans" w:cs="Open Sans"/>
          <w:bCs/>
        </w:rPr>
        <w:t>Content specialists will be available at most locations.</w:t>
      </w:r>
    </w:p>
    <w:p w14:paraId="35E09F0C" w14:textId="615C06AF" w:rsidR="009C6185" w:rsidRPr="00DF2C75" w:rsidRDefault="003F6246" w:rsidP="00DF2C75">
      <w:pPr>
        <w:pStyle w:val="ListParagraph"/>
        <w:numPr>
          <w:ilvl w:val="0"/>
          <w:numId w:val="31"/>
        </w:numPr>
        <w:spacing w:before="120" w:after="120" w:line="240" w:lineRule="auto"/>
        <w:ind w:left="720"/>
        <w:rPr>
          <w:rFonts w:ascii="Open Sans" w:eastAsia="Times New Roman" w:hAnsi="Open Sans" w:cs="Open Sans"/>
          <w:b/>
        </w:rPr>
      </w:pPr>
      <w:r w:rsidRPr="00DF2C75">
        <w:rPr>
          <w:rFonts w:ascii="Open Sans" w:eastAsia="Times New Roman" w:hAnsi="Open Sans" w:cs="Open Sans"/>
          <w:b/>
        </w:rPr>
        <w:t>Virtual Review Sessions</w:t>
      </w:r>
    </w:p>
    <w:p w14:paraId="7C6E9444" w14:textId="21E90482" w:rsidR="003F6246" w:rsidRDefault="003F6246" w:rsidP="00DF2C75">
      <w:pPr>
        <w:spacing w:after="0" w:line="240" w:lineRule="auto"/>
        <w:ind w:left="360"/>
        <w:rPr>
          <w:rFonts w:ascii="Open Sans" w:hAnsi="Open Sans" w:cs="Open Sans"/>
        </w:rPr>
      </w:pPr>
      <w:r w:rsidRPr="009C6185">
        <w:rPr>
          <w:rFonts w:ascii="Open Sans" w:hAnsi="Open Sans" w:cs="Open Sans"/>
        </w:rPr>
        <w:t>For participants unable to attend the in-person review sessions, DESE will host two virtual sessions for the MCAS-Alt</w:t>
      </w:r>
      <w:r w:rsidR="003B4952">
        <w:rPr>
          <w:rFonts w:ascii="Open Sans" w:hAnsi="Open Sans" w:cs="Open Sans"/>
        </w:rPr>
        <w:t xml:space="preserve"> and one competency and grade-level session</w:t>
      </w:r>
      <w:r w:rsidRPr="009C6185">
        <w:rPr>
          <w:rFonts w:ascii="Open Sans" w:hAnsi="Open Sans" w:cs="Open Sans"/>
        </w:rPr>
        <w:t>. Participants</w:t>
      </w:r>
      <w:r w:rsidR="00706552">
        <w:rPr>
          <w:rFonts w:ascii="Open Sans" w:hAnsi="Open Sans" w:cs="Open Sans"/>
        </w:rPr>
        <w:t xml:space="preserve"> for the MCAS-Alt</w:t>
      </w:r>
      <w:r w:rsidRPr="009C6185">
        <w:rPr>
          <w:rFonts w:ascii="Open Sans" w:hAnsi="Open Sans" w:cs="Open Sans"/>
        </w:rPr>
        <w:t xml:space="preserve"> </w:t>
      </w:r>
      <w:r w:rsidR="00644CB0">
        <w:rPr>
          <w:rFonts w:ascii="Open Sans" w:hAnsi="Open Sans" w:cs="Open Sans"/>
        </w:rPr>
        <w:t xml:space="preserve">sessions </w:t>
      </w:r>
      <w:r w:rsidRPr="009C6185">
        <w:rPr>
          <w:rFonts w:ascii="Open Sans" w:hAnsi="Open Sans" w:cs="Open Sans"/>
        </w:rPr>
        <w:t xml:space="preserve">may </w:t>
      </w:r>
      <w:r w:rsidR="008F7FB9" w:rsidRPr="009C6185">
        <w:rPr>
          <w:rFonts w:ascii="Open Sans" w:hAnsi="Open Sans" w:cs="Open Sans"/>
        </w:rPr>
        <w:t>sign up</w:t>
      </w:r>
      <w:r w:rsidRPr="009C6185">
        <w:rPr>
          <w:rFonts w:ascii="Open Sans" w:hAnsi="Open Sans" w:cs="Open Sans"/>
        </w:rPr>
        <w:t xml:space="preserve"> for a one-hour time block and are encouraged to prepare questions in advance. There </w:t>
      </w:r>
      <w:r w:rsidRPr="009C6185">
        <w:rPr>
          <w:rFonts w:ascii="Open Sans" w:hAnsi="Open Sans" w:cs="Open Sans"/>
        </w:rPr>
        <w:lastRenderedPageBreak/>
        <w:t xml:space="preserve">will be a limit on the number of educators in </w:t>
      </w:r>
      <w:r w:rsidR="00706552">
        <w:rPr>
          <w:rFonts w:ascii="Open Sans" w:hAnsi="Open Sans" w:cs="Open Sans"/>
        </w:rPr>
        <w:t>these sessions</w:t>
      </w:r>
      <w:r w:rsidRPr="009C6185">
        <w:rPr>
          <w:rFonts w:ascii="Open Sans" w:hAnsi="Open Sans" w:cs="Open Sans"/>
        </w:rPr>
        <w:t xml:space="preserve"> to allow participants and</w:t>
      </w:r>
      <w:r w:rsidR="00FA225D" w:rsidRPr="009C6185">
        <w:rPr>
          <w:rFonts w:ascii="Open Sans" w:hAnsi="Open Sans" w:cs="Open Sans"/>
        </w:rPr>
        <w:t xml:space="preserve"> </w:t>
      </w:r>
      <w:r w:rsidRPr="009C6185">
        <w:rPr>
          <w:rFonts w:ascii="Open Sans" w:hAnsi="Open Sans" w:cs="Open Sans"/>
        </w:rPr>
        <w:t>reviewers sufficient time to discuss their questions.</w:t>
      </w:r>
      <w:r w:rsidR="003B4952">
        <w:rPr>
          <w:rFonts w:ascii="Open Sans" w:hAnsi="Open Sans" w:cs="Open Sans"/>
        </w:rPr>
        <w:t xml:space="preserve"> </w:t>
      </w:r>
    </w:p>
    <w:tbl>
      <w:tblPr>
        <w:tblStyle w:val="TableGridLight"/>
        <w:tblpPr w:leftFromText="180" w:rightFromText="180" w:vertAnchor="text" w:horzAnchor="margin" w:tblpY="232"/>
        <w:tblW w:w="10839" w:type="dxa"/>
        <w:tblLook w:val="0020" w:firstRow="1" w:lastRow="0" w:firstColumn="0" w:lastColumn="0" w:noHBand="0" w:noVBand="0"/>
      </w:tblPr>
      <w:tblGrid>
        <w:gridCol w:w="3521"/>
        <w:gridCol w:w="1537"/>
        <w:gridCol w:w="5781"/>
      </w:tblGrid>
      <w:tr w:rsidR="00644CB0" w:rsidRPr="009C6185" w14:paraId="65C74BE2" w14:textId="77777777" w:rsidTr="00644CB0">
        <w:trPr>
          <w:trHeight w:val="420"/>
        </w:trPr>
        <w:tc>
          <w:tcPr>
            <w:tcW w:w="3521" w:type="dxa"/>
            <w:shd w:val="clear" w:color="auto" w:fill="F2F2F2" w:themeFill="background1" w:themeFillShade="F2"/>
          </w:tcPr>
          <w:p w14:paraId="2690B35E" w14:textId="77777777" w:rsidR="00644CB0" w:rsidRPr="0046740D" w:rsidRDefault="00644CB0" w:rsidP="00F04E7D">
            <w:pPr>
              <w:ind w:left="11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Virtual </w:t>
            </w:r>
            <w:r w:rsidRPr="0046740D">
              <w:rPr>
                <w:rFonts w:ascii="Open Sans" w:hAnsi="Open Sans" w:cs="Open Sans"/>
                <w:color w:val="000000" w:themeColor="text1"/>
              </w:rPr>
              <w:t>Review Session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183DE59B" w14:textId="77777777" w:rsidR="00644CB0" w:rsidRPr="0046740D" w:rsidRDefault="00644CB0" w:rsidP="00F04E7D">
            <w:pPr>
              <w:ind w:left="110"/>
              <w:rPr>
                <w:rFonts w:ascii="Open Sans" w:hAnsi="Open Sans" w:cs="Open Sans"/>
                <w:color w:val="000000" w:themeColor="text1"/>
              </w:rPr>
            </w:pPr>
            <w:r w:rsidRPr="0046740D">
              <w:rPr>
                <w:rFonts w:ascii="Open Sans" w:hAnsi="Open Sans" w:cs="Open Sans"/>
                <w:color w:val="000000" w:themeColor="text1"/>
              </w:rPr>
              <w:t>Date</w:t>
            </w:r>
          </w:p>
        </w:tc>
        <w:tc>
          <w:tcPr>
            <w:tcW w:w="5781" w:type="dxa"/>
            <w:shd w:val="clear" w:color="auto" w:fill="F2F2F2" w:themeFill="background1" w:themeFillShade="F2"/>
          </w:tcPr>
          <w:p w14:paraId="199E3797" w14:textId="77777777" w:rsidR="00644CB0" w:rsidRPr="0046740D" w:rsidRDefault="00644CB0" w:rsidP="00F04E7D">
            <w:pPr>
              <w:ind w:left="110"/>
              <w:rPr>
                <w:rFonts w:ascii="Open Sans" w:hAnsi="Open Sans" w:cs="Open Sans"/>
                <w:color w:val="000000" w:themeColor="text1"/>
              </w:rPr>
            </w:pPr>
            <w:r w:rsidRPr="0046740D">
              <w:rPr>
                <w:rFonts w:ascii="Open Sans" w:hAnsi="Open Sans" w:cs="Open Sans"/>
                <w:color w:val="000000" w:themeColor="text1"/>
              </w:rPr>
              <w:t>Timeframe</w:t>
            </w:r>
          </w:p>
        </w:tc>
      </w:tr>
      <w:tr w:rsidR="00644CB0" w:rsidRPr="009C6185" w14:paraId="45309345" w14:textId="77777777" w:rsidTr="00644CB0">
        <w:trPr>
          <w:trHeight w:val="495"/>
        </w:trPr>
        <w:tc>
          <w:tcPr>
            <w:tcW w:w="3521" w:type="dxa"/>
            <w:vAlign w:val="center"/>
          </w:tcPr>
          <w:p w14:paraId="29B70780" w14:textId="77777777" w:rsidR="00644CB0" w:rsidRPr="0023506C" w:rsidRDefault="00644CB0" w:rsidP="00F04E7D">
            <w:pPr>
              <w:rPr>
                <w:rFonts w:ascii="Open Sans" w:hAnsi="Open Sans" w:cs="Open Sans"/>
                <w:color w:val="000000" w:themeColor="text1"/>
              </w:rPr>
            </w:pPr>
            <w:r w:rsidRPr="0023506C">
              <w:rPr>
                <w:rFonts w:ascii="Open Sans" w:hAnsi="Open Sans" w:cs="Open Sans"/>
                <w:color w:val="000000" w:themeColor="text1"/>
              </w:rPr>
              <w:t>MCAS-Alt</w:t>
            </w:r>
            <w:r>
              <w:rPr>
                <w:rFonts w:ascii="Open Sans" w:hAnsi="Open Sans" w:cs="Open Sans"/>
                <w:color w:val="000000" w:themeColor="text1"/>
              </w:rPr>
              <w:t>*</w:t>
            </w:r>
          </w:p>
        </w:tc>
        <w:tc>
          <w:tcPr>
            <w:tcW w:w="1537" w:type="dxa"/>
            <w:vAlign w:val="center"/>
          </w:tcPr>
          <w:p w14:paraId="6DA790A4" w14:textId="77777777" w:rsidR="00644CB0" w:rsidRPr="0023506C" w:rsidRDefault="00644CB0" w:rsidP="00F04E7D">
            <w:pPr>
              <w:rPr>
                <w:rFonts w:ascii="Open Sans" w:hAnsi="Open Sans" w:cs="Open Sans"/>
                <w:color w:val="000000" w:themeColor="text1"/>
              </w:rPr>
            </w:pPr>
            <w:r w:rsidRPr="0023506C">
              <w:rPr>
                <w:rFonts w:ascii="Open Sans" w:hAnsi="Open Sans" w:cs="Open Sans"/>
                <w:color w:val="000000" w:themeColor="text1"/>
              </w:rPr>
              <w:t>March 7</w:t>
            </w:r>
          </w:p>
        </w:tc>
        <w:tc>
          <w:tcPr>
            <w:tcW w:w="5781" w:type="dxa"/>
            <w:vAlign w:val="center"/>
          </w:tcPr>
          <w:p w14:paraId="5064C6EF" w14:textId="77777777" w:rsidR="00644CB0" w:rsidRPr="0023506C" w:rsidRDefault="00644CB0" w:rsidP="00F04E7D">
            <w:pPr>
              <w:rPr>
                <w:rFonts w:ascii="Open Sans" w:hAnsi="Open Sans" w:cs="Open Sans"/>
                <w:color w:val="000000" w:themeColor="text1"/>
              </w:rPr>
            </w:pPr>
            <w:r w:rsidRPr="0023506C">
              <w:rPr>
                <w:rFonts w:ascii="Open Sans" w:hAnsi="Open Sans" w:cs="Open Sans"/>
                <w:color w:val="000000" w:themeColor="text1"/>
              </w:rPr>
              <w:t>8:30 a.m.– 2:50 p.m.</w:t>
            </w:r>
          </w:p>
        </w:tc>
      </w:tr>
      <w:tr w:rsidR="00644CB0" w:rsidRPr="009C6185" w14:paraId="2773A4CB" w14:textId="77777777" w:rsidTr="00644CB0">
        <w:trPr>
          <w:trHeight w:val="363"/>
        </w:trPr>
        <w:tc>
          <w:tcPr>
            <w:tcW w:w="3521" w:type="dxa"/>
            <w:vAlign w:val="center"/>
          </w:tcPr>
          <w:p w14:paraId="738E8CBD" w14:textId="77777777" w:rsidR="00644CB0" w:rsidRPr="0023506C" w:rsidRDefault="00644CB0" w:rsidP="00F04E7D">
            <w:pPr>
              <w:rPr>
                <w:rFonts w:ascii="Open Sans" w:hAnsi="Open Sans" w:cs="Open Sans"/>
                <w:color w:val="000000" w:themeColor="text1"/>
              </w:rPr>
            </w:pPr>
            <w:r w:rsidRPr="0023506C">
              <w:rPr>
                <w:rFonts w:ascii="Open Sans" w:hAnsi="Open Sans" w:cs="Open Sans"/>
                <w:color w:val="000000" w:themeColor="text1"/>
              </w:rPr>
              <w:t>MCAS-Alt</w:t>
            </w:r>
            <w:r>
              <w:rPr>
                <w:rFonts w:ascii="Open Sans" w:hAnsi="Open Sans" w:cs="Open Sans"/>
                <w:color w:val="000000" w:themeColor="text1"/>
              </w:rPr>
              <w:t>*</w:t>
            </w:r>
          </w:p>
        </w:tc>
        <w:tc>
          <w:tcPr>
            <w:tcW w:w="1537" w:type="dxa"/>
            <w:vAlign w:val="center"/>
          </w:tcPr>
          <w:p w14:paraId="3EBA2439" w14:textId="77777777" w:rsidR="00644CB0" w:rsidRPr="0023506C" w:rsidRDefault="00644CB0" w:rsidP="00F04E7D">
            <w:pPr>
              <w:rPr>
                <w:rFonts w:ascii="Open Sans" w:hAnsi="Open Sans" w:cs="Open Sans"/>
                <w:color w:val="000000" w:themeColor="text1"/>
              </w:rPr>
            </w:pPr>
            <w:r w:rsidRPr="0023506C">
              <w:rPr>
                <w:rFonts w:ascii="Open Sans" w:hAnsi="Open Sans" w:cs="Open Sans"/>
                <w:color w:val="000000" w:themeColor="text1"/>
              </w:rPr>
              <w:t>March 12</w:t>
            </w:r>
          </w:p>
        </w:tc>
        <w:tc>
          <w:tcPr>
            <w:tcW w:w="5781" w:type="dxa"/>
            <w:vAlign w:val="center"/>
          </w:tcPr>
          <w:p w14:paraId="060C7866" w14:textId="77777777" w:rsidR="00644CB0" w:rsidRPr="0023506C" w:rsidRDefault="00644CB0" w:rsidP="00F04E7D">
            <w:pPr>
              <w:rPr>
                <w:rFonts w:ascii="Open Sans" w:hAnsi="Open Sans" w:cs="Open Sans"/>
                <w:color w:val="000000" w:themeColor="text1"/>
              </w:rPr>
            </w:pPr>
            <w:r w:rsidRPr="0023506C">
              <w:rPr>
                <w:rFonts w:ascii="Open Sans" w:hAnsi="Open Sans" w:cs="Open Sans"/>
                <w:color w:val="000000" w:themeColor="text1"/>
              </w:rPr>
              <w:t>8:30 a.m. – 2:50 p.m.</w:t>
            </w:r>
          </w:p>
        </w:tc>
      </w:tr>
      <w:tr w:rsidR="00644CB0" w:rsidRPr="009C6185" w14:paraId="09C9D8CE" w14:textId="77777777" w:rsidTr="00644CB0">
        <w:trPr>
          <w:trHeight w:val="363"/>
        </w:trPr>
        <w:tc>
          <w:tcPr>
            <w:tcW w:w="3521" w:type="dxa"/>
            <w:vAlign w:val="center"/>
          </w:tcPr>
          <w:p w14:paraId="1A85BB04" w14:textId="4F40148B" w:rsidR="00644CB0" w:rsidRPr="0046740D" w:rsidRDefault="00644CB0" w:rsidP="00F04E7D">
            <w:pPr>
              <w:rPr>
                <w:rFonts w:ascii="Open Sans" w:hAnsi="Open Sans" w:cs="Open Sans"/>
                <w:color w:val="000000" w:themeColor="text1"/>
              </w:rPr>
            </w:pPr>
            <w:r w:rsidRPr="0046740D">
              <w:rPr>
                <w:rFonts w:ascii="Open Sans" w:hAnsi="Open Sans" w:cs="Open Sans"/>
                <w:color w:val="000000" w:themeColor="text1"/>
              </w:rPr>
              <w:t xml:space="preserve">Competency </w:t>
            </w:r>
            <w:r w:rsidR="00DF2C75">
              <w:rPr>
                <w:rFonts w:ascii="Open Sans" w:hAnsi="Open Sans" w:cs="Open Sans"/>
                <w:color w:val="000000" w:themeColor="text1"/>
              </w:rPr>
              <w:t>and grade-level</w:t>
            </w:r>
            <w:r w:rsidRPr="0046740D">
              <w:rPr>
                <w:rFonts w:ascii="Open Sans" w:hAnsi="Open Sans" w:cs="Open Sans"/>
                <w:color w:val="000000" w:themeColor="text1"/>
              </w:rPr>
              <w:t xml:space="preserve"> portfolios</w:t>
            </w:r>
          </w:p>
        </w:tc>
        <w:tc>
          <w:tcPr>
            <w:tcW w:w="1537" w:type="dxa"/>
            <w:vAlign w:val="center"/>
          </w:tcPr>
          <w:p w14:paraId="176455EF" w14:textId="77777777" w:rsidR="00644CB0" w:rsidRPr="0046740D" w:rsidRDefault="00644CB0" w:rsidP="00F04E7D">
            <w:pPr>
              <w:rPr>
                <w:rFonts w:ascii="Open Sans" w:hAnsi="Open Sans" w:cs="Open Sans"/>
                <w:color w:val="000000" w:themeColor="text1"/>
              </w:rPr>
            </w:pPr>
            <w:r w:rsidRPr="0046740D">
              <w:rPr>
                <w:rFonts w:ascii="Open Sans" w:hAnsi="Open Sans" w:cs="Open Sans"/>
                <w:color w:val="000000" w:themeColor="text1"/>
              </w:rPr>
              <w:t>March 6</w:t>
            </w:r>
          </w:p>
        </w:tc>
        <w:tc>
          <w:tcPr>
            <w:tcW w:w="5781" w:type="dxa"/>
            <w:vAlign w:val="center"/>
          </w:tcPr>
          <w:p w14:paraId="7F415E41" w14:textId="77777777" w:rsidR="00644CB0" w:rsidRPr="0046740D" w:rsidRDefault="00644CB0" w:rsidP="00F04E7D">
            <w:pPr>
              <w:rPr>
                <w:rFonts w:ascii="Open Sans" w:hAnsi="Open Sans" w:cs="Open Sans"/>
                <w:color w:val="000000" w:themeColor="text1"/>
              </w:rPr>
            </w:pPr>
            <w:r w:rsidRPr="0046740D">
              <w:rPr>
                <w:rFonts w:ascii="Open Sans" w:hAnsi="Open Sans" w:cs="Open Sans"/>
                <w:color w:val="000000" w:themeColor="text1"/>
              </w:rPr>
              <w:t>11:00 a.m. – 12:00 p.m.</w:t>
            </w:r>
          </w:p>
        </w:tc>
      </w:tr>
    </w:tbl>
    <w:p w14:paraId="6945F979" w14:textId="633B068A" w:rsidR="00BE57ED" w:rsidRPr="009C6185" w:rsidRDefault="00644CB0" w:rsidP="00DF2C75">
      <w:pPr>
        <w:spacing w:after="0" w:line="240" w:lineRule="auto"/>
        <w:ind w:left="360"/>
        <w:rPr>
          <w:rFonts w:ascii="Open Sans" w:hAnsi="Open Sans" w:cs="Open Sans"/>
        </w:rPr>
      </w:pPr>
      <w:r>
        <w:rPr>
          <w:rFonts w:ascii="Open Sans" w:hAnsi="Open Sans" w:cs="Open Sans"/>
          <w:color w:val="000000" w:themeColor="text1"/>
        </w:rPr>
        <w:t>*</w:t>
      </w:r>
      <w:r w:rsidRPr="0046740D">
        <w:rPr>
          <w:rFonts w:ascii="Open Sans" w:hAnsi="Open Sans" w:cs="Open Sans"/>
          <w:color w:val="000000" w:themeColor="text1"/>
        </w:rPr>
        <w:t>For the MCAS-Alt Sessions</w:t>
      </w:r>
      <w:r>
        <w:rPr>
          <w:rFonts w:ascii="Open Sans" w:hAnsi="Open Sans" w:cs="Open Sans"/>
          <w:color w:val="000000" w:themeColor="text1"/>
        </w:rPr>
        <w:t>,</w:t>
      </w:r>
      <w:r w:rsidRPr="0046740D">
        <w:rPr>
          <w:rFonts w:ascii="Open Sans" w:hAnsi="Open Sans" w:cs="Open Sans"/>
          <w:color w:val="000000" w:themeColor="text1"/>
        </w:rPr>
        <w:t xml:space="preserve"> register for a 1-hour block</w:t>
      </w:r>
      <w:r>
        <w:rPr>
          <w:rFonts w:ascii="Open Sans" w:hAnsi="Open Sans" w:cs="Open Sans"/>
          <w:color w:val="000000" w:themeColor="text1"/>
        </w:rPr>
        <w:t>.</w:t>
      </w:r>
    </w:p>
    <w:p w14:paraId="72843765" w14:textId="5F594EAF" w:rsidR="003F6246" w:rsidRPr="003D7BDC" w:rsidRDefault="00000000" w:rsidP="00DF2C75">
      <w:pPr>
        <w:tabs>
          <w:tab w:val="left" w:pos="5670"/>
        </w:tabs>
        <w:spacing w:before="240" w:after="0"/>
        <w:ind w:left="360"/>
        <w:rPr>
          <w:rFonts w:ascii="Open Sans" w:hAnsi="Open Sans" w:cs="Open Sans"/>
        </w:rPr>
      </w:pPr>
      <w:hyperlink r:id="rId13" w:history="1">
        <w:r w:rsidR="003F6246" w:rsidRPr="00DF2C75">
          <w:rPr>
            <w:rStyle w:val="Hyperlink"/>
            <w:rFonts w:ascii="Open Sans" w:hAnsi="Open Sans" w:cs="Open Sans"/>
          </w:rPr>
          <w:t>Registration</w:t>
        </w:r>
      </w:hyperlink>
      <w:r w:rsidR="003F6246" w:rsidRPr="003D7BDC">
        <w:rPr>
          <w:rFonts w:ascii="Open Sans" w:hAnsi="Open Sans" w:cs="Open Sans"/>
        </w:rPr>
        <w:t xml:space="preserve"> </w:t>
      </w:r>
      <w:r w:rsidR="004D05D1">
        <w:rPr>
          <w:rFonts w:ascii="Open Sans" w:hAnsi="Open Sans" w:cs="Open Sans"/>
        </w:rPr>
        <w:t xml:space="preserve">for all review sessions </w:t>
      </w:r>
      <w:r w:rsidR="003F6246" w:rsidRPr="003D7BDC">
        <w:rPr>
          <w:rFonts w:ascii="Open Sans" w:hAnsi="Open Sans" w:cs="Open Sans"/>
        </w:rPr>
        <w:t xml:space="preserve">will open on </w:t>
      </w:r>
      <w:r w:rsidR="00AE24E8" w:rsidRPr="003D7BDC">
        <w:rPr>
          <w:rFonts w:ascii="Open Sans" w:hAnsi="Open Sans" w:cs="Open Sans"/>
          <w:b/>
          <w:bCs/>
        </w:rPr>
        <w:t>January 26</w:t>
      </w:r>
      <w:r w:rsidR="003F6246" w:rsidRPr="003D7BDC">
        <w:rPr>
          <w:rFonts w:ascii="Open Sans" w:hAnsi="Open Sans" w:cs="Open Sans"/>
        </w:rPr>
        <w:t>.</w:t>
      </w:r>
    </w:p>
    <w:p w14:paraId="554E0E75" w14:textId="0B634EBE" w:rsidR="003F6246" w:rsidRPr="003D7BDC" w:rsidRDefault="003F6246" w:rsidP="00DF2C75">
      <w:pPr>
        <w:spacing w:before="120"/>
        <w:ind w:left="360"/>
        <w:rPr>
          <w:rFonts w:ascii="Open Sans" w:hAnsi="Open Sans" w:cs="Open Sans"/>
          <w:b/>
        </w:rPr>
      </w:pPr>
      <w:r w:rsidRPr="003D7BDC">
        <w:rPr>
          <w:rFonts w:ascii="Open Sans" w:hAnsi="Open Sans" w:cs="Open Sans"/>
        </w:rPr>
        <w:t xml:space="preserve">If an ASL interpreter is needed, </w:t>
      </w:r>
      <w:r w:rsidR="00E64CD7" w:rsidRPr="003D7BDC">
        <w:rPr>
          <w:rFonts w:ascii="Open Sans" w:hAnsi="Open Sans" w:cs="Open Sans"/>
        </w:rPr>
        <w:t>please</w:t>
      </w:r>
      <w:r w:rsidR="00B36F40" w:rsidRPr="003D7BDC">
        <w:rPr>
          <w:rFonts w:ascii="Open Sans" w:hAnsi="Open Sans" w:cs="Open Sans"/>
        </w:rPr>
        <w:t xml:space="preserve"> contact </w:t>
      </w:r>
      <w:hyperlink r:id="rId14" w:history="1">
        <w:r w:rsidR="00A63891" w:rsidRPr="00EF5EC6">
          <w:rPr>
            <w:rStyle w:val="Hyperlink"/>
            <w:rFonts w:ascii="Open Sans" w:hAnsi="Open Sans" w:cs="Open Sans"/>
            <w:b/>
            <w:bCs/>
          </w:rPr>
          <w:t>MCASevents@cognia.org</w:t>
        </w:r>
      </w:hyperlink>
      <w:r w:rsidR="00A63891">
        <w:rPr>
          <w:rFonts w:ascii="Open Sans" w:hAnsi="Open Sans" w:cs="Open Sans"/>
          <w:b/>
          <w:bCs/>
        </w:rPr>
        <w:t xml:space="preserve"> </w:t>
      </w:r>
      <w:r w:rsidR="00E64CD7" w:rsidRPr="003D7BDC">
        <w:rPr>
          <w:rFonts w:ascii="Open Sans" w:hAnsi="Open Sans" w:cs="Open Sans"/>
          <w:b/>
          <w:bCs/>
        </w:rPr>
        <w:t>by February 9</w:t>
      </w:r>
    </w:p>
    <w:p w14:paraId="0B60EE74" w14:textId="07BD5C89" w:rsidR="00CB6996" w:rsidRPr="00DF2C75" w:rsidRDefault="00CB6996" w:rsidP="00DF2C75">
      <w:pPr>
        <w:pStyle w:val="ListParagraph"/>
        <w:numPr>
          <w:ilvl w:val="0"/>
          <w:numId w:val="30"/>
        </w:numPr>
        <w:spacing w:line="240" w:lineRule="auto"/>
        <w:ind w:left="360" w:firstLine="0"/>
        <w:rPr>
          <w:rFonts w:ascii="Open Sans" w:hAnsi="Open Sans" w:cs="Open Sans"/>
          <w:b/>
          <w:sz w:val="24"/>
          <w:szCs w:val="24"/>
        </w:rPr>
      </w:pPr>
      <w:r w:rsidRPr="00DF2C75">
        <w:rPr>
          <w:rFonts w:ascii="Open Sans" w:hAnsi="Open Sans" w:cs="Open Sans"/>
          <w:b/>
          <w:sz w:val="24"/>
          <w:szCs w:val="24"/>
        </w:rPr>
        <w:t>Administrator’s Corner</w:t>
      </w:r>
    </w:p>
    <w:p w14:paraId="6047DB71" w14:textId="30368948" w:rsidR="00271C56" w:rsidRDefault="00271C56" w:rsidP="00DF2C75">
      <w:pPr>
        <w:pStyle w:val="ListParagraph"/>
        <w:numPr>
          <w:ilvl w:val="0"/>
          <w:numId w:val="32"/>
        </w:numPr>
        <w:spacing w:after="120" w:line="240" w:lineRule="auto"/>
        <w:contextualSpacing w:val="0"/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Review sessions</w:t>
      </w:r>
    </w:p>
    <w:p w14:paraId="142FBDE1" w14:textId="3B5B201E" w:rsidR="00C22FE4" w:rsidRPr="00DF2C75" w:rsidRDefault="00C22FE4" w:rsidP="00DF2C75">
      <w:pPr>
        <w:spacing w:after="120" w:line="240" w:lineRule="auto"/>
        <w:ind w:left="360"/>
        <w:rPr>
          <w:rFonts w:ascii="Open Sans" w:hAnsi="Open Sans" w:cs="Open Sans"/>
          <w:szCs w:val="24"/>
        </w:rPr>
      </w:pPr>
      <w:r w:rsidRPr="00DF2C75">
        <w:rPr>
          <w:rFonts w:ascii="Open Sans" w:hAnsi="Open Sans" w:cs="Open Sans"/>
          <w:szCs w:val="24"/>
        </w:rPr>
        <w:t>Please e</w:t>
      </w:r>
      <w:r w:rsidR="00CB6996" w:rsidRPr="00DF2C75">
        <w:rPr>
          <w:rFonts w:ascii="Open Sans" w:hAnsi="Open Sans" w:cs="Open Sans"/>
          <w:szCs w:val="24"/>
        </w:rPr>
        <w:t xml:space="preserve">ncourage teachers </w:t>
      </w:r>
      <w:r w:rsidR="000F6B75" w:rsidRPr="00DF2C75">
        <w:rPr>
          <w:rFonts w:ascii="Open Sans" w:hAnsi="Open Sans" w:cs="Open Sans"/>
          <w:szCs w:val="24"/>
        </w:rPr>
        <w:t xml:space="preserve">in your school or district </w:t>
      </w:r>
      <w:r w:rsidR="00CB6996" w:rsidRPr="00DF2C75">
        <w:rPr>
          <w:rFonts w:ascii="Open Sans" w:hAnsi="Open Sans" w:cs="Open Sans"/>
          <w:szCs w:val="24"/>
        </w:rPr>
        <w:t>to</w:t>
      </w:r>
      <w:r w:rsidR="00E54E57" w:rsidRPr="00DF2C75">
        <w:rPr>
          <w:rFonts w:ascii="Open Sans" w:hAnsi="Open Sans" w:cs="Open Sans"/>
          <w:szCs w:val="24"/>
        </w:rPr>
        <w:t xml:space="preserve"> </w:t>
      </w:r>
      <w:r w:rsidR="00CB6996" w:rsidRPr="00DF2C75">
        <w:rPr>
          <w:rFonts w:ascii="Open Sans" w:hAnsi="Open Sans" w:cs="Open Sans"/>
          <w:szCs w:val="24"/>
        </w:rPr>
        <w:t xml:space="preserve">attend a </w:t>
      </w:r>
      <w:r w:rsidR="00665076" w:rsidRPr="00DF2C75">
        <w:rPr>
          <w:rFonts w:ascii="Open Sans" w:hAnsi="Open Sans" w:cs="Open Sans"/>
          <w:bCs/>
          <w:szCs w:val="24"/>
        </w:rPr>
        <w:t>r</w:t>
      </w:r>
      <w:r w:rsidR="005A5B1E" w:rsidRPr="00DF2C75">
        <w:rPr>
          <w:rFonts w:ascii="Open Sans" w:hAnsi="Open Sans" w:cs="Open Sans"/>
          <w:bCs/>
          <w:szCs w:val="24"/>
        </w:rPr>
        <w:t>eview session</w:t>
      </w:r>
      <w:r w:rsidR="00644CB0" w:rsidRPr="00DF2C75">
        <w:rPr>
          <w:rFonts w:ascii="Open Sans" w:hAnsi="Open Sans" w:cs="Open Sans"/>
          <w:bCs/>
          <w:szCs w:val="24"/>
        </w:rPr>
        <w:t>.</w:t>
      </w:r>
      <w:r w:rsidR="00644CB0" w:rsidRPr="00DF2C75">
        <w:rPr>
          <w:rFonts w:ascii="Open Sans" w:hAnsi="Open Sans" w:cs="Open Sans"/>
          <w:b/>
          <w:szCs w:val="24"/>
        </w:rPr>
        <w:t xml:space="preserve"> </w:t>
      </w:r>
      <w:r w:rsidR="00644CB0" w:rsidRPr="00DF2C75">
        <w:rPr>
          <w:rFonts w:ascii="Open Sans" w:hAnsi="Open Sans" w:cs="Open Sans"/>
          <w:bCs/>
          <w:szCs w:val="24"/>
        </w:rPr>
        <w:t>T</w:t>
      </w:r>
      <w:r w:rsidR="003A1813" w:rsidRPr="00DF2C75">
        <w:rPr>
          <w:rFonts w:ascii="Open Sans" w:hAnsi="Open Sans" w:cs="Open Sans"/>
          <w:bCs/>
          <w:szCs w:val="24"/>
        </w:rPr>
        <w:t xml:space="preserve">he </w:t>
      </w:r>
      <w:r w:rsidR="000E1256" w:rsidRPr="00DF2C75">
        <w:rPr>
          <w:rFonts w:ascii="Open Sans" w:hAnsi="Open Sans" w:cs="Open Sans"/>
          <w:bCs/>
          <w:szCs w:val="24"/>
        </w:rPr>
        <w:t>in-person</w:t>
      </w:r>
      <w:r w:rsidR="003A1813" w:rsidRPr="00DF2C75">
        <w:rPr>
          <w:rFonts w:ascii="Open Sans" w:hAnsi="Open Sans" w:cs="Open Sans"/>
          <w:bCs/>
          <w:szCs w:val="24"/>
        </w:rPr>
        <w:t xml:space="preserve"> session is </w:t>
      </w:r>
      <w:r w:rsidR="00644CB0" w:rsidRPr="00DF2C75">
        <w:rPr>
          <w:rFonts w:ascii="Open Sans" w:hAnsi="Open Sans" w:cs="Open Sans"/>
          <w:bCs/>
          <w:szCs w:val="24"/>
        </w:rPr>
        <w:t>a</w:t>
      </w:r>
      <w:r w:rsidR="003A1813" w:rsidRPr="00DF2C75">
        <w:rPr>
          <w:rFonts w:ascii="Open Sans" w:hAnsi="Open Sans" w:cs="Open Sans"/>
          <w:bCs/>
          <w:szCs w:val="24"/>
        </w:rPr>
        <w:t xml:space="preserve"> </w:t>
      </w:r>
      <w:r w:rsidR="008F5F3E" w:rsidRPr="00DF2C75">
        <w:rPr>
          <w:rFonts w:ascii="Open Sans" w:hAnsi="Open Sans" w:cs="Open Sans"/>
          <w:bCs/>
          <w:szCs w:val="24"/>
        </w:rPr>
        <w:t>beneficial</w:t>
      </w:r>
      <w:r w:rsidR="003A1813" w:rsidRPr="00DF2C75">
        <w:rPr>
          <w:rFonts w:ascii="Open Sans" w:hAnsi="Open Sans" w:cs="Open Sans"/>
          <w:bCs/>
          <w:szCs w:val="24"/>
        </w:rPr>
        <w:t xml:space="preserve"> professional development opportunity for teachers</w:t>
      </w:r>
      <w:r w:rsidR="00D16FE8" w:rsidRPr="00DF2C75">
        <w:rPr>
          <w:rFonts w:ascii="Open Sans" w:hAnsi="Open Sans" w:cs="Open Sans"/>
          <w:bCs/>
          <w:szCs w:val="24"/>
        </w:rPr>
        <w:t xml:space="preserve"> to complete data entry. </w:t>
      </w:r>
      <w:r w:rsidR="00364ABC" w:rsidRPr="00DF2C75">
        <w:rPr>
          <w:rFonts w:ascii="Open Sans" w:hAnsi="Open Sans" w:cs="Open Sans"/>
          <w:bCs/>
          <w:szCs w:val="24"/>
        </w:rPr>
        <w:t>If coverage is difficult for your school</w:t>
      </w:r>
      <w:r w:rsidR="00644CB0" w:rsidRPr="00DF2C75">
        <w:rPr>
          <w:rFonts w:ascii="Open Sans" w:hAnsi="Open Sans" w:cs="Open Sans"/>
          <w:bCs/>
          <w:szCs w:val="24"/>
        </w:rPr>
        <w:t>,</w:t>
      </w:r>
      <w:r w:rsidR="00364ABC" w:rsidRPr="00DF2C75">
        <w:rPr>
          <w:rFonts w:ascii="Open Sans" w:hAnsi="Open Sans" w:cs="Open Sans"/>
          <w:bCs/>
          <w:szCs w:val="24"/>
        </w:rPr>
        <w:t xml:space="preserve"> a</w:t>
      </w:r>
      <w:r w:rsidR="00CB6996" w:rsidRPr="00DF2C75">
        <w:rPr>
          <w:rFonts w:ascii="Open Sans" w:hAnsi="Open Sans" w:cs="Open Sans"/>
          <w:szCs w:val="24"/>
        </w:rPr>
        <w:t xml:space="preserve"> </w:t>
      </w:r>
      <w:r w:rsidRPr="00DF2C75">
        <w:rPr>
          <w:rFonts w:ascii="Open Sans" w:hAnsi="Open Sans" w:cs="Open Sans"/>
          <w:szCs w:val="24"/>
        </w:rPr>
        <w:t xml:space="preserve">virtual </w:t>
      </w:r>
      <w:r w:rsidR="00CB6996" w:rsidRPr="00DF2C75">
        <w:rPr>
          <w:rFonts w:ascii="Open Sans" w:hAnsi="Open Sans" w:cs="Open Sans"/>
          <w:szCs w:val="24"/>
        </w:rPr>
        <w:t>review session</w:t>
      </w:r>
      <w:r w:rsidR="00364ABC" w:rsidRPr="00DF2C75">
        <w:rPr>
          <w:rFonts w:ascii="Open Sans" w:hAnsi="Open Sans" w:cs="Open Sans"/>
          <w:szCs w:val="24"/>
        </w:rPr>
        <w:t xml:space="preserve"> gives teachers an hour </w:t>
      </w:r>
      <w:r w:rsidR="00271C56" w:rsidRPr="00DF2C75">
        <w:rPr>
          <w:rFonts w:ascii="Open Sans" w:hAnsi="Open Sans" w:cs="Open Sans"/>
          <w:szCs w:val="24"/>
        </w:rPr>
        <w:t xml:space="preserve">to ask questions of </w:t>
      </w:r>
      <w:r w:rsidR="00364ABC" w:rsidRPr="00DF2C75">
        <w:rPr>
          <w:rFonts w:ascii="Open Sans" w:hAnsi="Open Sans" w:cs="Open Sans"/>
          <w:szCs w:val="24"/>
        </w:rPr>
        <w:t>a training specialist</w:t>
      </w:r>
      <w:r w:rsidR="00CB6996" w:rsidRPr="00DF2C75">
        <w:rPr>
          <w:rFonts w:ascii="Open Sans" w:hAnsi="Open Sans" w:cs="Open Sans"/>
          <w:szCs w:val="24"/>
        </w:rPr>
        <w:t>. Dates and locations are provided above.</w:t>
      </w:r>
      <w:r w:rsidR="00E54E57" w:rsidRPr="00DF2C75">
        <w:rPr>
          <w:rFonts w:ascii="Open Sans" w:hAnsi="Open Sans" w:cs="Open Sans"/>
          <w:szCs w:val="24"/>
        </w:rPr>
        <w:t xml:space="preserve"> </w:t>
      </w:r>
    </w:p>
    <w:p w14:paraId="07C9F9C7" w14:textId="56DC94E4" w:rsidR="00271C56" w:rsidRPr="00DF2C75" w:rsidRDefault="00271C56" w:rsidP="00271C56">
      <w:pPr>
        <w:spacing w:after="120" w:line="240" w:lineRule="auto"/>
        <w:ind w:left="360"/>
        <w:rPr>
          <w:rFonts w:ascii="Open Sans" w:hAnsi="Open Sans" w:cs="Open Sans"/>
          <w:b/>
          <w:bCs/>
        </w:rPr>
      </w:pPr>
      <w:r w:rsidRPr="00DF2C75">
        <w:rPr>
          <w:rFonts w:ascii="Open Sans" w:hAnsi="Open Sans" w:cs="Open Sans"/>
          <w:b/>
          <w:bCs/>
        </w:rPr>
        <w:t xml:space="preserve">b.  </w:t>
      </w:r>
      <w:r w:rsidR="00616218" w:rsidRPr="00DF2C75">
        <w:rPr>
          <w:rFonts w:ascii="Open Sans" w:hAnsi="Open Sans" w:cs="Open Sans"/>
          <w:b/>
          <w:bCs/>
        </w:rPr>
        <w:t>MCAS-Alt Material</w:t>
      </w:r>
      <w:r w:rsidR="00A0670C" w:rsidRPr="00DF2C75">
        <w:rPr>
          <w:rFonts w:ascii="Open Sans" w:hAnsi="Open Sans" w:cs="Open Sans"/>
          <w:b/>
          <w:bCs/>
        </w:rPr>
        <w:t>s</w:t>
      </w:r>
      <w:r w:rsidR="00616218" w:rsidRPr="00DF2C75">
        <w:rPr>
          <w:rFonts w:ascii="Open Sans" w:hAnsi="Open Sans" w:cs="Open Sans"/>
          <w:b/>
          <w:bCs/>
        </w:rPr>
        <w:t xml:space="preserve"> Shipment</w:t>
      </w:r>
      <w:r w:rsidR="00A0670C" w:rsidRPr="00DF2C75">
        <w:rPr>
          <w:rFonts w:ascii="Open Sans" w:hAnsi="Open Sans" w:cs="Open Sans"/>
          <w:b/>
          <w:bCs/>
        </w:rPr>
        <w:t>s</w:t>
      </w:r>
    </w:p>
    <w:p w14:paraId="7CC7288A" w14:textId="06EF33E9" w:rsidR="003273E1" w:rsidRPr="00DF2C75" w:rsidRDefault="001E4C6B" w:rsidP="00DF2C75">
      <w:pPr>
        <w:spacing w:after="120" w:line="240" w:lineRule="auto"/>
        <w:ind w:left="360"/>
        <w:rPr>
          <w:rFonts w:ascii="Open Sans" w:hAnsi="Open Sans" w:cs="Open Sans"/>
          <w:szCs w:val="24"/>
        </w:rPr>
      </w:pPr>
      <w:r w:rsidRPr="00DF2C75">
        <w:rPr>
          <w:rFonts w:ascii="Open Sans" w:hAnsi="Open Sans" w:cs="Open Sans"/>
          <w:szCs w:val="24"/>
        </w:rPr>
        <w:t xml:space="preserve">Your school’s shipment of MCAS-Alt submission materials </w:t>
      </w:r>
      <w:r w:rsidR="00C22FE4" w:rsidRPr="00DF2C75">
        <w:rPr>
          <w:rFonts w:ascii="Open Sans" w:hAnsi="Open Sans" w:cs="Open Sans"/>
          <w:szCs w:val="24"/>
        </w:rPr>
        <w:t>(</w:t>
      </w:r>
      <w:r w:rsidR="004C166B">
        <w:rPr>
          <w:rFonts w:ascii="Open Sans" w:hAnsi="Open Sans" w:cs="Open Sans"/>
          <w:szCs w:val="24"/>
        </w:rPr>
        <w:t>e.g.</w:t>
      </w:r>
      <w:r w:rsidR="00C22FE4" w:rsidRPr="00DF2C75">
        <w:rPr>
          <w:rFonts w:ascii="Open Sans" w:hAnsi="Open Sans" w:cs="Open Sans"/>
          <w:szCs w:val="24"/>
        </w:rPr>
        <w:t xml:space="preserve">, binders, envelopes, identification booklets) </w:t>
      </w:r>
      <w:r w:rsidRPr="00DF2C75">
        <w:rPr>
          <w:rFonts w:ascii="Open Sans" w:hAnsi="Open Sans" w:cs="Open Sans"/>
          <w:szCs w:val="24"/>
        </w:rPr>
        <w:t xml:space="preserve">will arrive during the </w:t>
      </w:r>
      <w:r w:rsidRPr="00DF2C75">
        <w:rPr>
          <w:rFonts w:ascii="Open Sans" w:hAnsi="Open Sans" w:cs="Open Sans"/>
          <w:b/>
          <w:bCs/>
          <w:szCs w:val="24"/>
        </w:rPr>
        <w:t>week of February 2</w:t>
      </w:r>
      <w:r w:rsidR="00044F45" w:rsidRPr="00DF2C75">
        <w:rPr>
          <w:rFonts w:ascii="Open Sans" w:hAnsi="Open Sans" w:cs="Open Sans"/>
          <w:b/>
          <w:bCs/>
          <w:szCs w:val="24"/>
        </w:rPr>
        <w:t>6</w:t>
      </w:r>
      <w:r w:rsidRPr="00DF2C75">
        <w:rPr>
          <w:rFonts w:ascii="Open Sans" w:hAnsi="Open Sans" w:cs="Open Sans"/>
          <w:szCs w:val="24"/>
        </w:rPr>
        <w:t xml:space="preserve">. </w:t>
      </w:r>
      <w:r w:rsidR="00C22FE4" w:rsidRPr="00DF2C75">
        <w:rPr>
          <w:rFonts w:ascii="Open Sans" w:hAnsi="Open Sans" w:cs="Open Sans"/>
          <w:szCs w:val="24"/>
        </w:rPr>
        <w:t xml:space="preserve">Once </w:t>
      </w:r>
      <w:r w:rsidRPr="00DF2C75">
        <w:rPr>
          <w:rFonts w:ascii="Open Sans" w:hAnsi="Open Sans" w:cs="Open Sans"/>
          <w:szCs w:val="24"/>
        </w:rPr>
        <w:t xml:space="preserve">it arrives, please open the </w:t>
      </w:r>
      <w:proofErr w:type="gramStart"/>
      <w:r w:rsidR="00120720" w:rsidRPr="00DF2C75">
        <w:rPr>
          <w:rFonts w:ascii="Open Sans" w:hAnsi="Open Sans" w:cs="Open Sans"/>
          <w:szCs w:val="24"/>
        </w:rPr>
        <w:t>box</w:t>
      </w:r>
      <w:proofErr w:type="gramEnd"/>
      <w:r w:rsidRPr="00DF2C75">
        <w:rPr>
          <w:rFonts w:ascii="Open Sans" w:hAnsi="Open Sans" w:cs="Open Sans"/>
          <w:szCs w:val="24"/>
        </w:rPr>
        <w:t xml:space="preserve"> and verify that the quantity of materials received is accurate by following the instructions to complete </w:t>
      </w:r>
      <w:r w:rsidRPr="00DF2C75">
        <w:rPr>
          <w:rFonts w:ascii="Open Sans" w:hAnsi="Open Sans" w:cs="Open Sans"/>
          <w:b/>
          <w:bCs/>
          <w:szCs w:val="24"/>
        </w:rPr>
        <w:t>Section 2</w:t>
      </w:r>
      <w:r w:rsidRPr="00DF2C75">
        <w:rPr>
          <w:rFonts w:ascii="Open Sans" w:hAnsi="Open Sans" w:cs="Open Sans"/>
          <w:szCs w:val="24"/>
        </w:rPr>
        <w:t xml:space="preserve"> of the online MCAS-Alt PCPA. </w:t>
      </w:r>
    </w:p>
    <w:p w14:paraId="1E427D52" w14:textId="088F2A66" w:rsidR="00271C56" w:rsidRPr="00386A87" w:rsidRDefault="001E4C6B" w:rsidP="00DF2C75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Open Sans" w:hAnsi="Open Sans" w:cs="Open Sans"/>
          <w:szCs w:val="24"/>
        </w:rPr>
      </w:pPr>
      <w:r w:rsidRPr="00386A87">
        <w:rPr>
          <w:rFonts w:ascii="Open Sans" w:hAnsi="Open Sans" w:cs="Open Sans"/>
          <w:szCs w:val="24"/>
        </w:rPr>
        <w:t xml:space="preserve">Click on “MCAS Alternate Assessment,” then click on “Principal Certification.” </w:t>
      </w:r>
    </w:p>
    <w:p w14:paraId="44FCFAF9" w14:textId="6D9702B4" w:rsidR="00A208A6" w:rsidRPr="00DF2C75" w:rsidRDefault="00271C56" w:rsidP="00DF2C75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Cs w:val="24"/>
        </w:rPr>
        <w:t>A</w:t>
      </w:r>
      <w:r w:rsidRPr="00F22DDA">
        <w:rPr>
          <w:rFonts w:ascii="Open Sans" w:hAnsi="Open Sans" w:cs="Open Sans"/>
          <w:szCs w:val="24"/>
        </w:rPr>
        <w:t>fter receiving your MCAS-Alt materials</w:t>
      </w:r>
      <w:r>
        <w:rPr>
          <w:rFonts w:ascii="Open Sans" w:hAnsi="Open Sans" w:cs="Open Sans"/>
          <w:szCs w:val="24"/>
        </w:rPr>
        <w:t>,</w:t>
      </w:r>
      <w:r w:rsidRPr="00271C56">
        <w:rPr>
          <w:rFonts w:ascii="Open Sans" w:hAnsi="Open Sans" w:cs="Open Sans"/>
          <w:szCs w:val="24"/>
        </w:rPr>
        <w:t xml:space="preserve"> </w:t>
      </w:r>
      <w:r>
        <w:rPr>
          <w:rFonts w:ascii="Open Sans" w:hAnsi="Open Sans" w:cs="Open Sans"/>
          <w:szCs w:val="24"/>
        </w:rPr>
        <w:t>o</w:t>
      </w:r>
      <w:r w:rsidR="00CB6996" w:rsidRPr="00DF2C75">
        <w:rPr>
          <w:rFonts w:ascii="Open Sans" w:hAnsi="Open Sans" w:cs="Open Sans"/>
          <w:szCs w:val="24"/>
        </w:rPr>
        <w:t xml:space="preserve">rder additional submission </w:t>
      </w:r>
      <w:r w:rsidR="00D068EB" w:rsidRPr="00DF2C75">
        <w:rPr>
          <w:rFonts w:ascii="Open Sans" w:hAnsi="Open Sans" w:cs="Open Sans"/>
          <w:szCs w:val="24"/>
        </w:rPr>
        <w:t>materials if</w:t>
      </w:r>
      <w:r w:rsidR="002175C5" w:rsidRPr="00DF2C75">
        <w:rPr>
          <w:rFonts w:ascii="Open Sans" w:hAnsi="Open Sans" w:cs="Open Sans"/>
          <w:szCs w:val="24"/>
        </w:rPr>
        <w:t xml:space="preserve"> needed</w:t>
      </w:r>
      <w:r w:rsidR="00044F45" w:rsidRPr="00DF2C75">
        <w:rPr>
          <w:rFonts w:ascii="Open Sans" w:hAnsi="Open Sans" w:cs="Open Sans"/>
          <w:szCs w:val="24"/>
        </w:rPr>
        <w:t>.</w:t>
      </w:r>
      <w:r w:rsidR="001E4C6B" w:rsidRPr="00DF2C75">
        <w:rPr>
          <w:rFonts w:ascii="Open Sans" w:hAnsi="Open Sans" w:cs="Open Sans"/>
          <w:szCs w:val="24"/>
        </w:rPr>
        <w:t xml:space="preserve"> </w:t>
      </w:r>
    </w:p>
    <w:p w14:paraId="11120150" w14:textId="77777777" w:rsidR="00271C56" w:rsidRPr="00DF2C75" w:rsidRDefault="00271C56" w:rsidP="00271C56">
      <w:pPr>
        <w:pStyle w:val="ListParagraph"/>
        <w:numPr>
          <w:ilvl w:val="0"/>
          <w:numId w:val="31"/>
        </w:numPr>
        <w:spacing w:after="120" w:line="240" w:lineRule="auto"/>
        <w:ind w:left="720"/>
        <w:contextualSpacing w:val="0"/>
        <w:rPr>
          <w:rFonts w:ascii="Open Sans" w:hAnsi="Open Sans" w:cs="Open Sans"/>
        </w:rPr>
      </w:pPr>
      <w:r w:rsidRPr="00DF2C75">
        <w:rPr>
          <w:rFonts w:ascii="Open Sans" w:hAnsi="Open Sans" w:cs="Open Sans"/>
          <w:b/>
          <w:bCs/>
        </w:rPr>
        <w:t>Late transfers</w:t>
      </w:r>
    </w:p>
    <w:p w14:paraId="57EC43CD" w14:textId="5C7BB66B" w:rsidR="009207FD" w:rsidRPr="00DF2C75" w:rsidRDefault="009207FD" w:rsidP="00DF2C75">
      <w:pPr>
        <w:spacing w:after="120" w:line="240" w:lineRule="auto"/>
        <w:ind w:left="360"/>
        <w:rPr>
          <w:rFonts w:ascii="Open Sans" w:hAnsi="Open Sans" w:cs="Open Sans"/>
        </w:rPr>
      </w:pPr>
      <w:r w:rsidRPr="00DF2C75">
        <w:rPr>
          <w:rFonts w:ascii="Open Sans" w:hAnsi="Open Sans" w:cs="Open Sans"/>
        </w:rPr>
        <w:t>Students who transfer into the school late in the school year and are designated to participate in the MCAS-Alt are required to submit a portfolio. We ask schools to do the best they can with late-arriving students, as they have in the past. Remember to check with the sending school to obtain any assessment documentation already collected.</w:t>
      </w:r>
    </w:p>
    <w:p w14:paraId="6E2B0610" w14:textId="77777777" w:rsidR="00271C56" w:rsidRDefault="00386A87" w:rsidP="00271C56">
      <w:pPr>
        <w:pStyle w:val="ListParagraph"/>
        <w:numPr>
          <w:ilvl w:val="0"/>
          <w:numId w:val="31"/>
        </w:numPr>
        <w:spacing w:after="0"/>
        <w:ind w:left="720"/>
        <w:rPr>
          <w:rFonts w:ascii="Open Sans" w:hAnsi="Open Sans" w:cs="Open Sans"/>
          <w:sz w:val="24"/>
          <w:szCs w:val="28"/>
        </w:rPr>
      </w:pPr>
      <w:r w:rsidRPr="00DF2C75">
        <w:rPr>
          <w:rFonts w:ascii="Open Sans" w:hAnsi="Open Sans" w:cs="Open Sans"/>
          <w:b/>
          <w:bCs/>
        </w:rPr>
        <w:t xml:space="preserve">MCAS-Alt </w:t>
      </w:r>
      <w:r w:rsidR="00595516" w:rsidRPr="00DF2C75">
        <w:rPr>
          <w:rFonts w:ascii="Open Sans" w:hAnsi="Open Sans" w:cs="Open Sans"/>
          <w:b/>
          <w:bCs/>
        </w:rPr>
        <w:t>Participation Tool</w:t>
      </w:r>
      <w:r w:rsidR="00595516" w:rsidRPr="00386A87">
        <w:rPr>
          <w:rFonts w:ascii="Open Sans" w:hAnsi="Open Sans" w:cs="Open Sans"/>
          <w:sz w:val="24"/>
          <w:szCs w:val="28"/>
        </w:rPr>
        <w:t xml:space="preserve"> </w:t>
      </w:r>
    </w:p>
    <w:p w14:paraId="0C971D87" w14:textId="554F9CAA" w:rsidR="00BB2537" w:rsidRPr="00DF2C75" w:rsidRDefault="00271C56" w:rsidP="00DF2C75">
      <w:pPr>
        <w:spacing w:after="0"/>
        <w:ind w:left="360"/>
        <w:rPr>
          <w:rFonts w:ascii="Open Sans" w:hAnsi="Open Sans" w:cs="Open Sans"/>
        </w:rPr>
      </w:pPr>
      <w:r w:rsidRPr="00DF2C75">
        <w:rPr>
          <w:rFonts w:ascii="Open Sans" w:hAnsi="Open Sans" w:cs="Open Sans"/>
        </w:rPr>
        <w:t xml:space="preserve">The MCAS-Alt Participation Tool </w:t>
      </w:r>
      <w:r w:rsidR="00595516" w:rsidRPr="00DF2C75">
        <w:rPr>
          <w:rFonts w:ascii="Open Sans" w:hAnsi="Open Sans" w:cs="Open Sans"/>
        </w:rPr>
        <w:t>should be completed for each student being recommended for the alternate assessment</w:t>
      </w:r>
      <w:r w:rsidR="00386A87" w:rsidRPr="00DF2C75">
        <w:rPr>
          <w:rFonts w:ascii="Open Sans" w:hAnsi="Open Sans" w:cs="Open Sans"/>
        </w:rPr>
        <w:t xml:space="preserve"> for </w:t>
      </w:r>
      <w:r w:rsidR="00251808" w:rsidRPr="00DF2C75">
        <w:rPr>
          <w:rFonts w:ascii="Open Sans" w:hAnsi="Open Sans" w:cs="Open Sans"/>
        </w:rPr>
        <w:t>the 2024</w:t>
      </w:r>
      <w:r>
        <w:rPr>
          <w:rFonts w:ascii="Open Sans" w:hAnsi="Open Sans" w:cs="Open Sans"/>
        </w:rPr>
        <w:t>–</w:t>
      </w:r>
      <w:r w:rsidR="00251808" w:rsidRPr="00DF2C75">
        <w:rPr>
          <w:rFonts w:ascii="Open Sans" w:hAnsi="Open Sans" w:cs="Open Sans"/>
        </w:rPr>
        <w:t>2025 school year</w:t>
      </w:r>
      <w:r w:rsidR="00595516" w:rsidRPr="00DF2C75">
        <w:rPr>
          <w:rFonts w:ascii="Open Sans" w:hAnsi="Open Sans" w:cs="Open Sans"/>
        </w:rPr>
        <w:t xml:space="preserve">. </w:t>
      </w:r>
      <w:r w:rsidR="0046740D" w:rsidRPr="00DF2C75">
        <w:rPr>
          <w:rFonts w:ascii="Open Sans" w:hAnsi="Open Sans" w:cs="Open Sans"/>
        </w:rPr>
        <w:t>Please review the</w:t>
      </w:r>
      <w:r w:rsidR="00595516" w:rsidRPr="00DF2C75">
        <w:rPr>
          <w:rFonts w:ascii="Open Sans" w:hAnsi="Open Sans" w:cs="Open Sans"/>
        </w:rPr>
        <w:t xml:space="preserve"> </w:t>
      </w:r>
      <w:hyperlink r:id="rId15" w:history="1">
        <w:r w:rsidR="00EF61D2" w:rsidRPr="00DF2C75">
          <w:rPr>
            <w:rStyle w:val="Hyperlink"/>
            <w:rFonts w:ascii="Open Sans" w:hAnsi="Open Sans" w:cs="Open Sans"/>
          </w:rPr>
          <w:t>Eligibility/ESSA</w:t>
        </w:r>
      </w:hyperlink>
      <w:r w:rsidR="00EF61D2" w:rsidRPr="00DF2C75">
        <w:rPr>
          <w:rFonts w:ascii="Open Sans" w:hAnsi="Open Sans" w:cs="Open Sans"/>
        </w:rPr>
        <w:t xml:space="preserve"> </w:t>
      </w:r>
      <w:r w:rsidR="0046740D" w:rsidRPr="00DF2C75">
        <w:rPr>
          <w:rFonts w:ascii="Open Sans" w:hAnsi="Open Sans" w:cs="Open Sans"/>
        </w:rPr>
        <w:t>web</w:t>
      </w:r>
      <w:r w:rsidR="00EF61D2" w:rsidRPr="00DF2C75">
        <w:rPr>
          <w:rFonts w:ascii="Open Sans" w:hAnsi="Open Sans" w:cs="Open Sans"/>
        </w:rPr>
        <w:t>site for more information.</w:t>
      </w:r>
    </w:p>
    <w:p w14:paraId="43F4740C" w14:textId="77777777" w:rsidR="00995216" w:rsidRPr="00386A87" w:rsidRDefault="00995216" w:rsidP="00DF2C75">
      <w:pPr>
        <w:spacing w:after="0"/>
        <w:ind w:left="720" w:hanging="360"/>
        <w:rPr>
          <w:rFonts w:ascii="Open Sans" w:hAnsi="Open Sans" w:cs="Open Sans"/>
          <w:sz w:val="24"/>
          <w:szCs w:val="28"/>
        </w:rPr>
      </w:pPr>
    </w:p>
    <w:p w14:paraId="015C2BD5" w14:textId="4FE29ED7" w:rsidR="00A0670C" w:rsidRPr="00386A87" w:rsidRDefault="00A0670C" w:rsidP="00DF2C75">
      <w:pPr>
        <w:spacing w:after="0"/>
        <w:ind w:left="360"/>
        <w:rPr>
          <w:rFonts w:ascii="Open Sans" w:hAnsi="Open Sans" w:cs="Open Sans"/>
          <w:sz w:val="24"/>
          <w:szCs w:val="28"/>
        </w:rPr>
      </w:pPr>
      <w:r w:rsidRPr="00386A87">
        <w:rPr>
          <w:rFonts w:ascii="Open Sans" w:hAnsi="Open Sans" w:cs="Open Sans"/>
          <w:sz w:val="24"/>
          <w:szCs w:val="28"/>
        </w:rPr>
        <w:t xml:space="preserve">Thank you for your attention to this information. </w:t>
      </w:r>
    </w:p>
    <w:p w14:paraId="5B3B6454" w14:textId="77777777" w:rsidR="00C22FE4" w:rsidRPr="00386A87" w:rsidRDefault="00C22FE4" w:rsidP="004C0A05">
      <w:pPr>
        <w:pStyle w:val="ListParagraph"/>
        <w:spacing w:after="0"/>
        <w:rPr>
          <w:rFonts w:ascii="Open Sans" w:hAnsi="Open Sans" w:cs="Open Sans"/>
          <w:sz w:val="24"/>
          <w:szCs w:val="28"/>
        </w:rPr>
      </w:pPr>
    </w:p>
    <w:p w14:paraId="45B7BA1B" w14:textId="77777777" w:rsidR="00CB6996" w:rsidRPr="00386A87" w:rsidRDefault="00CB6996" w:rsidP="00CB6996">
      <w:pPr>
        <w:pStyle w:val="ListParagraph"/>
        <w:spacing w:after="0"/>
        <w:jc w:val="center"/>
        <w:rPr>
          <w:rFonts w:ascii="Open Sans" w:hAnsi="Open Sans" w:cs="Open Sans"/>
          <w:b/>
          <w:szCs w:val="32"/>
          <w:u w:val="single"/>
        </w:rPr>
      </w:pPr>
      <w:r w:rsidRPr="00386A87">
        <w:rPr>
          <w:rFonts w:ascii="Open Sans" w:hAnsi="Open Sans" w:cs="Open Sans"/>
          <w:b/>
          <w:szCs w:val="32"/>
          <w:u w:val="single"/>
        </w:rPr>
        <w:t xml:space="preserve">Was this email forwarded to you? </w:t>
      </w:r>
    </w:p>
    <w:p w14:paraId="346B667D" w14:textId="67F6D178" w:rsidR="00CB6996" w:rsidRPr="00386A87" w:rsidRDefault="00CB6996" w:rsidP="00CB6996">
      <w:pPr>
        <w:pStyle w:val="ListParagraph"/>
        <w:spacing w:after="0"/>
        <w:jc w:val="center"/>
        <w:rPr>
          <w:rFonts w:ascii="Open Sans" w:hAnsi="Open Sans" w:cs="Open Sans"/>
          <w:sz w:val="20"/>
          <w:szCs w:val="20"/>
        </w:rPr>
      </w:pPr>
      <w:r w:rsidRPr="00386A87">
        <w:rPr>
          <w:rFonts w:ascii="Open Sans" w:hAnsi="Open Sans" w:cs="Open Sans"/>
          <w:sz w:val="20"/>
          <w:szCs w:val="20"/>
        </w:rPr>
        <w:t xml:space="preserve">Get on our mailing list. </w:t>
      </w:r>
      <w:hyperlink r:id="rId16" w:history="1">
        <w:r w:rsidRPr="00386A87">
          <w:rPr>
            <w:rStyle w:val="Hyperlink"/>
            <w:rFonts w:ascii="Open Sans" w:hAnsi="Open Sans" w:cs="Open Sans"/>
            <w:sz w:val="20"/>
            <w:szCs w:val="20"/>
          </w:rPr>
          <w:t>Click here</w:t>
        </w:r>
      </w:hyperlink>
      <w:r w:rsidRPr="00386A87">
        <w:rPr>
          <w:rFonts w:ascii="Open Sans" w:hAnsi="Open Sans" w:cs="Open Sans"/>
          <w:sz w:val="20"/>
          <w:szCs w:val="20"/>
        </w:rPr>
        <w:t xml:space="preserve"> to sign up for the MCAS-Alt News.</w:t>
      </w:r>
    </w:p>
    <w:p w14:paraId="33685340" w14:textId="77777777" w:rsidR="00CB6996" w:rsidRPr="00386A87" w:rsidRDefault="00CB6996" w:rsidP="00CB6996">
      <w:pPr>
        <w:pStyle w:val="ListParagraph"/>
        <w:spacing w:after="0"/>
        <w:jc w:val="center"/>
        <w:rPr>
          <w:rFonts w:ascii="Open Sans" w:hAnsi="Open Sans" w:cs="Open Sans"/>
          <w:sz w:val="20"/>
          <w:szCs w:val="20"/>
        </w:rPr>
      </w:pPr>
      <w:r w:rsidRPr="00386A87">
        <w:rPr>
          <w:rFonts w:ascii="Open Sans" w:hAnsi="Open Sans" w:cs="Open Sans"/>
          <w:sz w:val="20"/>
          <w:szCs w:val="20"/>
        </w:rPr>
        <w:t xml:space="preserve">Published during the school year by the Massachusetts Department of Elementary and Secondary Education </w:t>
      </w:r>
    </w:p>
    <w:sectPr w:rsidR="00CB6996" w:rsidRPr="00386A87" w:rsidSect="00AB4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4EB"/>
    <w:multiLevelType w:val="hybridMultilevel"/>
    <w:tmpl w:val="B51E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7464"/>
    <w:multiLevelType w:val="hybridMultilevel"/>
    <w:tmpl w:val="E2766326"/>
    <w:lvl w:ilvl="0" w:tplc="408204CC">
      <w:numFmt w:val="bullet"/>
      <w:lvlText w:val="•"/>
      <w:lvlJc w:val="left"/>
      <w:pPr>
        <w:ind w:left="1434" w:hanging="80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AD4"/>
    <w:multiLevelType w:val="hybridMultilevel"/>
    <w:tmpl w:val="2700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211E"/>
    <w:multiLevelType w:val="hybridMultilevel"/>
    <w:tmpl w:val="7780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092"/>
    <w:multiLevelType w:val="hybridMultilevel"/>
    <w:tmpl w:val="2898A5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5591139"/>
    <w:multiLevelType w:val="hybridMultilevel"/>
    <w:tmpl w:val="C87E19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9BC4C0D"/>
    <w:multiLevelType w:val="hybridMultilevel"/>
    <w:tmpl w:val="850A58EE"/>
    <w:lvl w:ilvl="0" w:tplc="22183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ABAA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729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7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E0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0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0D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AB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D26423"/>
    <w:multiLevelType w:val="hybridMultilevel"/>
    <w:tmpl w:val="CBF4D032"/>
    <w:lvl w:ilvl="0" w:tplc="86A6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4965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EC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8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27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E8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E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2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A3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68794F"/>
    <w:multiLevelType w:val="hybridMultilevel"/>
    <w:tmpl w:val="381C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350"/>
    <w:multiLevelType w:val="hybridMultilevel"/>
    <w:tmpl w:val="ECF62036"/>
    <w:lvl w:ilvl="0" w:tplc="D8DE7F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468"/>
    <w:multiLevelType w:val="hybridMultilevel"/>
    <w:tmpl w:val="56D482AA"/>
    <w:lvl w:ilvl="0" w:tplc="408204CC">
      <w:numFmt w:val="bullet"/>
      <w:lvlText w:val="•"/>
      <w:lvlJc w:val="left"/>
      <w:pPr>
        <w:ind w:left="1434" w:hanging="80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B961944"/>
    <w:multiLevelType w:val="hybridMultilevel"/>
    <w:tmpl w:val="EAA2F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F289E"/>
    <w:multiLevelType w:val="hybridMultilevel"/>
    <w:tmpl w:val="D9C048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1C96FFF"/>
    <w:multiLevelType w:val="hybridMultilevel"/>
    <w:tmpl w:val="ADAE67C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35D10E1"/>
    <w:multiLevelType w:val="hybridMultilevel"/>
    <w:tmpl w:val="5DD87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23AF8"/>
    <w:multiLevelType w:val="hybridMultilevel"/>
    <w:tmpl w:val="B54C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C76F9"/>
    <w:multiLevelType w:val="hybridMultilevel"/>
    <w:tmpl w:val="F2147E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C810BB1"/>
    <w:multiLevelType w:val="hybridMultilevel"/>
    <w:tmpl w:val="735402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65D443E"/>
    <w:multiLevelType w:val="hybridMultilevel"/>
    <w:tmpl w:val="6850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C63F0"/>
    <w:multiLevelType w:val="hybridMultilevel"/>
    <w:tmpl w:val="5E5EAB0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6D248EF"/>
    <w:multiLevelType w:val="hybridMultilevel"/>
    <w:tmpl w:val="834A2FF0"/>
    <w:lvl w:ilvl="0" w:tplc="D8DE7FDE">
      <w:numFmt w:val="bullet"/>
      <w:lvlText w:val="•"/>
      <w:lvlJc w:val="left"/>
      <w:pPr>
        <w:ind w:left="1710" w:hanging="72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B0A27B7"/>
    <w:multiLevelType w:val="hybridMultilevel"/>
    <w:tmpl w:val="A732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9335F"/>
    <w:multiLevelType w:val="hybridMultilevel"/>
    <w:tmpl w:val="0290B8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6EC07D9B"/>
    <w:multiLevelType w:val="hybridMultilevel"/>
    <w:tmpl w:val="7010AD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2425F"/>
    <w:multiLevelType w:val="hybridMultilevel"/>
    <w:tmpl w:val="ABEAA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B565AB"/>
    <w:multiLevelType w:val="hybridMultilevel"/>
    <w:tmpl w:val="83EA3BA8"/>
    <w:lvl w:ilvl="0" w:tplc="BB9249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774D7"/>
    <w:multiLevelType w:val="hybridMultilevel"/>
    <w:tmpl w:val="61BAA56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3F43407"/>
    <w:multiLevelType w:val="hybridMultilevel"/>
    <w:tmpl w:val="80B06B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74857543"/>
    <w:multiLevelType w:val="hybridMultilevel"/>
    <w:tmpl w:val="DE98E7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6532EA8"/>
    <w:multiLevelType w:val="hybridMultilevel"/>
    <w:tmpl w:val="313A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34C36"/>
    <w:multiLevelType w:val="hybridMultilevel"/>
    <w:tmpl w:val="95568390"/>
    <w:lvl w:ilvl="0" w:tplc="B49898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221684"/>
    <w:multiLevelType w:val="hybridMultilevel"/>
    <w:tmpl w:val="EA601068"/>
    <w:lvl w:ilvl="0" w:tplc="CE90E2C2">
      <w:start w:val="1"/>
      <w:numFmt w:val="lowerLetter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D600A"/>
    <w:multiLevelType w:val="hybridMultilevel"/>
    <w:tmpl w:val="B738601E"/>
    <w:lvl w:ilvl="0" w:tplc="F210F59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605726943">
    <w:abstractNumId w:val="11"/>
  </w:num>
  <w:num w:numId="2" w16cid:durableId="1210075794">
    <w:abstractNumId w:val="0"/>
  </w:num>
  <w:num w:numId="3" w16cid:durableId="414130656">
    <w:abstractNumId w:val="17"/>
  </w:num>
  <w:num w:numId="4" w16cid:durableId="622925235">
    <w:abstractNumId w:val="16"/>
  </w:num>
  <w:num w:numId="5" w16cid:durableId="1044788614">
    <w:abstractNumId w:val="27"/>
  </w:num>
  <w:num w:numId="6" w16cid:durableId="1776359307">
    <w:abstractNumId w:val="5"/>
  </w:num>
  <w:num w:numId="7" w16cid:durableId="701857181">
    <w:abstractNumId w:val="4"/>
  </w:num>
  <w:num w:numId="8" w16cid:durableId="1664045058">
    <w:abstractNumId w:val="22"/>
  </w:num>
  <w:num w:numId="9" w16cid:durableId="87385270">
    <w:abstractNumId w:val="32"/>
  </w:num>
  <w:num w:numId="10" w16cid:durableId="1134448604">
    <w:abstractNumId w:val="15"/>
  </w:num>
  <w:num w:numId="11" w16cid:durableId="480772787">
    <w:abstractNumId w:val="21"/>
  </w:num>
  <w:num w:numId="12" w16cid:durableId="395472016">
    <w:abstractNumId w:val="9"/>
  </w:num>
  <w:num w:numId="13" w16cid:durableId="1638760135">
    <w:abstractNumId w:val="20"/>
  </w:num>
  <w:num w:numId="14" w16cid:durableId="1622953726">
    <w:abstractNumId w:val="10"/>
  </w:num>
  <w:num w:numId="15" w16cid:durableId="611327822">
    <w:abstractNumId w:val="1"/>
  </w:num>
  <w:num w:numId="16" w16cid:durableId="1541816669">
    <w:abstractNumId w:val="12"/>
  </w:num>
  <w:num w:numId="17" w16cid:durableId="1025135155">
    <w:abstractNumId w:val="3"/>
  </w:num>
  <w:num w:numId="18" w16cid:durableId="1145317471">
    <w:abstractNumId w:val="28"/>
  </w:num>
  <w:num w:numId="19" w16cid:durableId="1150707004">
    <w:abstractNumId w:val="19"/>
  </w:num>
  <w:num w:numId="20" w16cid:durableId="259146994">
    <w:abstractNumId w:val="2"/>
  </w:num>
  <w:num w:numId="21" w16cid:durableId="2051226359">
    <w:abstractNumId w:val="7"/>
  </w:num>
  <w:num w:numId="22" w16cid:durableId="2093044910">
    <w:abstractNumId w:val="6"/>
  </w:num>
  <w:num w:numId="23" w16cid:durableId="1208372657">
    <w:abstractNumId w:val="24"/>
  </w:num>
  <w:num w:numId="24" w16cid:durableId="449327084">
    <w:abstractNumId w:val="8"/>
  </w:num>
  <w:num w:numId="25" w16cid:durableId="934091013">
    <w:abstractNumId w:val="13"/>
  </w:num>
  <w:num w:numId="26" w16cid:durableId="1998915449">
    <w:abstractNumId w:val="26"/>
  </w:num>
  <w:num w:numId="27" w16cid:durableId="1596402046">
    <w:abstractNumId w:val="18"/>
  </w:num>
  <w:num w:numId="28" w16cid:durableId="2117946470">
    <w:abstractNumId w:val="25"/>
  </w:num>
  <w:num w:numId="29" w16cid:durableId="1343701956">
    <w:abstractNumId w:val="23"/>
  </w:num>
  <w:num w:numId="30" w16cid:durableId="1250389746">
    <w:abstractNumId w:val="29"/>
  </w:num>
  <w:num w:numId="31" w16cid:durableId="1083840853">
    <w:abstractNumId w:val="30"/>
  </w:num>
  <w:num w:numId="32" w16cid:durableId="222253867">
    <w:abstractNumId w:val="31"/>
  </w:num>
  <w:num w:numId="33" w16cid:durableId="1038171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95"/>
    <w:rsid w:val="00014DAF"/>
    <w:rsid w:val="00021378"/>
    <w:rsid w:val="00027E76"/>
    <w:rsid w:val="0003683E"/>
    <w:rsid w:val="000445E4"/>
    <w:rsid w:val="00044F45"/>
    <w:rsid w:val="0005646A"/>
    <w:rsid w:val="000613AC"/>
    <w:rsid w:val="00085745"/>
    <w:rsid w:val="000D6352"/>
    <w:rsid w:val="000E1256"/>
    <w:rsid w:val="000E1C5C"/>
    <w:rsid w:val="000F0534"/>
    <w:rsid w:val="000F6B75"/>
    <w:rsid w:val="00103B99"/>
    <w:rsid w:val="00120720"/>
    <w:rsid w:val="00122AB3"/>
    <w:rsid w:val="00153754"/>
    <w:rsid w:val="00153EED"/>
    <w:rsid w:val="00156596"/>
    <w:rsid w:val="001573A7"/>
    <w:rsid w:val="001576A9"/>
    <w:rsid w:val="001607AD"/>
    <w:rsid w:val="0016085E"/>
    <w:rsid w:val="00166BB0"/>
    <w:rsid w:val="001751C5"/>
    <w:rsid w:val="00190820"/>
    <w:rsid w:val="001908E9"/>
    <w:rsid w:val="001B04AE"/>
    <w:rsid w:val="001E1B00"/>
    <w:rsid w:val="001E4C6B"/>
    <w:rsid w:val="00203477"/>
    <w:rsid w:val="002175C5"/>
    <w:rsid w:val="0023506C"/>
    <w:rsid w:val="00237352"/>
    <w:rsid w:val="00251808"/>
    <w:rsid w:val="00257FB6"/>
    <w:rsid w:val="00260AC1"/>
    <w:rsid w:val="002613F0"/>
    <w:rsid w:val="002635C8"/>
    <w:rsid w:val="00263D53"/>
    <w:rsid w:val="00266ADC"/>
    <w:rsid w:val="00271C56"/>
    <w:rsid w:val="0027568A"/>
    <w:rsid w:val="00292962"/>
    <w:rsid w:val="002A1936"/>
    <w:rsid w:val="002A21BC"/>
    <w:rsid w:val="002C2562"/>
    <w:rsid w:val="002D0576"/>
    <w:rsid w:val="002F5738"/>
    <w:rsid w:val="003155E8"/>
    <w:rsid w:val="003273E1"/>
    <w:rsid w:val="00357666"/>
    <w:rsid w:val="003632E6"/>
    <w:rsid w:val="00364ABC"/>
    <w:rsid w:val="00364D37"/>
    <w:rsid w:val="00365F11"/>
    <w:rsid w:val="00386A87"/>
    <w:rsid w:val="0039325A"/>
    <w:rsid w:val="003A09A1"/>
    <w:rsid w:val="003A1813"/>
    <w:rsid w:val="003A3E9E"/>
    <w:rsid w:val="003B4952"/>
    <w:rsid w:val="003D14A2"/>
    <w:rsid w:val="003D1C09"/>
    <w:rsid w:val="003D3EDA"/>
    <w:rsid w:val="003D5873"/>
    <w:rsid w:val="003D7BDC"/>
    <w:rsid w:val="003E7937"/>
    <w:rsid w:val="003F2106"/>
    <w:rsid w:val="003F3589"/>
    <w:rsid w:val="003F380F"/>
    <w:rsid w:val="003F6246"/>
    <w:rsid w:val="00405C6E"/>
    <w:rsid w:val="0042410F"/>
    <w:rsid w:val="0045565D"/>
    <w:rsid w:val="0046740D"/>
    <w:rsid w:val="00473F99"/>
    <w:rsid w:val="00492BEA"/>
    <w:rsid w:val="00494E24"/>
    <w:rsid w:val="004A3471"/>
    <w:rsid w:val="004B0B74"/>
    <w:rsid w:val="004C0A05"/>
    <w:rsid w:val="004C166B"/>
    <w:rsid w:val="004C6901"/>
    <w:rsid w:val="004D05D1"/>
    <w:rsid w:val="004D6963"/>
    <w:rsid w:val="004F0068"/>
    <w:rsid w:val="004F08C0"/>
    <w:rsid w:val="004F1A92"/>
    <w:rsid w:val="00510D26"/>
    <w:rsid w:val="00514DD0"/>
    <w:rsid w:val="005162CC"/>
    <w:rsid w:val="00522824"/>
    <w:rsid w:val="005274B0"/>
    <w:rsid w:val="005318D9"/>
    <w:rsid w:val="00540DDF"/>
    <w:rsid w:val="0055312B"/>
    <w:rsid w:val="00554319"/>
    <w:rsid w:val="00565C8B"/>
    <w:rsid w:val="00574715"/>
    <w:rsid w:val="00580F1B"/>
    <w:rsid w:val="00595516"/>
    <w:rsid w:val="005A1098"/>
    <w:rsid w:val="005A5B1E"/>
    <w:rsid w:val="005A6683"/>
    <w:rsid w:val="005C0FE0"/>
    <w:rsid w:val="005D0BF1"/>
    <w:rsid w:val="005D315A"/>
    <w:rsid w:val="005F0AB0"/>
    <w:rsid w:val="005F3E2D"/>
    <w:rsid w:val="00606A48"/>
    <w:rsid w:val="0060779B"/>
    <w:rsid w:val="00616212"/>
    <w:rsid w:val="00616218"/>
    <w:rsid w:val="00643EB1"/>
    <w:rsid w:val="00644CB0"/>
    <w:rsid w:val="006502F2"/>
    <w:rsid w:val="0066332D"/>
    <w:rsid w:val="00665076"/>
    <w:rsid w:val="006726D8"/>
    <w:rsid w:val="0069591E"/>
    <w:rsid w:val="006B2195"/>
    <w:rsid w:val="006B4BC1"/>
    <w:rsid w:val="006C0A01"/>
    <w:rsid w:val="006C0E9E"/>
    <w:rsid w:val="006F2B66"/>
    <w:rsid w:val="00706552"/>
    <w:rsid w:val="00716DA4"/>
    <w:rsid w:val="0072494C"/>
    <w:rsid w:val="00725D4A"/>
    <w:rsid w:val="007335A8"/>
    <w:rsid w:val="00736F42"/>
    <w:rsid w:val="007403B0"/>
    <w:rsid w:val="00743B3A"/>
    <w:rsid w:val="007514F6"/>
    <w:rsid w:val="00755898"/>
    <w:rsid w:val="0076021C"/>
    <w:rsid w:val="00764498"/>
    <w:rsid w:val="007717E2"/>
    <w:rsid w:val="007736C4"/>
    <w:rsid w:val="00786A5E"/>
    <w:rsid w:val="00796812"/>
    <w:rsid w:val="007A316F"/>
    <w:rsid w:val="007D0C45"/>
    <w:rsid w:val="007D5C41"/>
    <w:rsid w:val="007D6E95"/>
    <w:rsid w:val="00807C94"/>
    <w:rsid w:val="008170B3"/>
    <w:rsid w:val="00822500"/>
    <w:rsid w:val="00825C77"/>
    <w:rsid w:val="00830384"/>
    <w:rsid w:val="00837672"/>
    <w:rsid w:val="00841C3E"/>
    <w:rsid w:val="00847188"/>
    <w:rsid w:val="008471B2"/>
    <w:rsid w:val="00852D91"/>
    <w:rsid w:val="00860E08"/>
    <w:rsid w:val="00863400"/>
    <w:rsid w:val="008650EB"/>
    <w:rsid w:val="008965ED"/>
    <w:rsid w:val="008967A6"/>
    <w:rsid w:val="008A0B23"/>
    <w:rsid w:val="008A1BF1"/>
    <w:rsid w:val="008A76CD"/>
    <w:rsid w:val="008A7EBB"/>
    <w:rsid w:val="008B315F"/>
    <w:rsid w:val="008B4029"/>
    <w:rsid w:val="008B7FCD"/>
    <w:rsid w:val="008C5871"/>
    <w:rsid w:val="008D31F8"/>
    <w:rsid w:val="008D6BDB"/>
    <w:rsid w:val="008F25D2"/>
    <w:rsid w:val="008F5F3E"/>
    <w:rsid w:val="008F7FB9"/>
    <w:rsid w:val="00901D18"/>
    <w:rsid w:val="00903D89"/>
    <w:rsid w:val="009207FD"/>
    <w:rsid w:val="00936B2E"/>
    <w:rsid w:val="00945640"/>
    <w:rsid w:val="00974B79"/>
    <w:rsid w:val="0098412F"/>
    <w:rsid w:val="00995216"/>
    <w:rsid w:val="00996815"/>
    <w:rsid w:val="009C0322"/>
    <w:rsid w:val="009C6185"/>
    <w:rsid w:val="009F6072"/>
    <w:rsid w:val="00A050B1"/>
    <w:rsid w:val="00A0670C"/>
    <w:rsid w:val="00A208A6"/>
    <w:rsid w:val="00A43D86"/>
    <w:rsid w:val="00A475B0"/>
    <w:rsid w:val="00A63891"/>
    <w:rsid w:val="00A814DD"/>
    <w:rsid w:val="00A86195"/>
    <w:rsid w:val="00A91FDB"/>
    <w:rsid w:val="00AA213C"/>
    <w:rsid w:val="00AA3A26"/>
    <w:rsid w:val="00AB32AF"/>
    <w:rsid w:val="00AB41A3"/>
    <w:rsid w:val="00AC003C"/>
    <w:rsid w:val="00AC1509"/>
    <w:rsid w:val="00AD07F9"/>
    <w:rsid w:val="00AE24E8"/>
    <w:rsid w:val="00AF7DB2"/>
    <w:rsid w:val="00B024E5"/>
    <w:rsid w:val="00B078DA"/>
    <w:rsid w:val="00B36F40"/>
    <w:rsid w:val="00B40834"/>
    <w:rsid w:val="00B46250"/>
    <w:rsid w:val="00B61230"/>
    <w:rsid w:val="00B616B1"/>
    <w:rsid w:val="00B6625D"/>
    <w:rsid w:val="00B82109"/>
    <w:rsid w:val="00B8595D"/>
    <w:rsid w:val="00BA5441"/>
    <w:rsid w:val="00BA7FA1"/>
    <w:rsid w:val="00BB1983"/>
    <w:rsid w:val="00BB2537"/>
    <w:rsid w:val="00BB4708"/>
    <w:rsid w:val="00BC323E"/>
    <w:rsid w:val="00BD1741"/>
    <w:rsid w:val="00BD60D1"/>
    <w:rsid w:val="00BE163D"/>
    <w:rsid w:val="00BE57ED"/>
    <w:rsid w:val="00BF15E5"/>
    <w:rsid w:val="00C05966"/>
    <w:rsid w:val="00C12A2F"/>
    <w:rsid w:val="00C12E3A"/>
    <w:rsid w:val="00C22FE4"/>
    <w:rsid w:val="00C246E1"/>
    <w:rsid w:val="00C2710D"/>
    <w:rsid w:val="00C301BE"/>
    <w:rsid w:val="00C413DF"/>
    <w:rsid w:val="00C41D12"/>
    <w:rsid w:val="00C6081C"/>
    <w:rsid w:val="00C63E8B"/>
    <w:rsid w:val="00C835C1"/>
    <w:rsid w:val="00C83B2F"/>
    <w:rsid w:val="00C84BD3"/>
    <w:rsid w:val="00C90AFC"/>
    <w:rsid w:val="00C9707F"/>
    <w:rsid w:val="00CB6996"/>
    <w:rsid w:val="00CE7242"/>
    <w:rsid w:val="00D034D5"/>
    <w:rsid w:val="00D068EB"/>
    <w:rsid w:val="00D0770A"/>
    <w:rsid w:val="00D12613"/>
    <w:rsid w:val="00D15DEC"/>
    <w:rsid w:val="00D16FE8"/>
    <w:rsid w:val="00D46829"/>
    <w:rsid w:val="00D743A8"/>
    <w:rsid w:val="00D90AEC"/>
    <w:rsid w:val="00D944A3"/>
    <w:rsid w:val="00DA68FD"/>
    <w:rsid w:val="00DB570C"/>
    <w:rsid w:val="00DB7024"/>
    <w:rsid w:val="00DC1610"/>
    <w:rsid w:val="00DC5908"/>
    <w:rsid w:val="00DE67F3"/>
    <w:rsid w:val="00DF2C75"/>
    <w:rsid w:val="00E0228F"/>
    <w:rsid w:val="00E21683"/>
    <w:rsid w:val="00E328D0"/>
    <w:rsid w:val="00E37B36"/>
    <w:rsid w:val="00E43E07"/>
    <w:rsid w:val="00E43F97"/>
    <w:rsid w:val="00E4731D"/>
    <w:rsid w:val="00E54E57"/>
    <w:rsid w:val="00E5739D"/>
    <w:rsid w:val="00E64CD7"/>
    <w:rsid w:val="00E80B0B"/>
    <w:rsid w:val="00E87BD5"/>
    <w:rsid w:val="00EA52C6"/>
    <w:rsid w:val="00EC5A31"/>
    <w:rsid w:val="00ED1D92"/>
    <w:rsid w:val="00ED452D"/>
    <w:rsid w:val="00EE6DFB"/>
    <w:rsid w:val="00EF61D2"/>
    <w:rsid w:val="00EF7B46"/>
    <w:rsid w:val="00F04E7D"/>
    <w:rsid w:val="00F05E29"/>
    <w:rsid w:val="00F17A75"/>
    <w:rsid w:val="00F32985"/>
    <w:rsid w:val="00F42FA7"/>
    <w:rsid w:val="00F45BB9"/>
    <w:rsid w:val="00F51D03"/>
    <w:rsid w:val="00F603A0"/>
    <w:rsid w:val="00F64E17"/>
    <w:rsid w:val="00F668BB"/>
    <w:rsid w:val="00F82B15"/>
    <w:rsid w:val="00FA225D"/>
    <w:rsid w:val="00FD067A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6B415"/>
  <w15:chartTrackingRefBased/>
  <w15:docId w15:val="{0AF7C5E7-23FF-4991-B764-E2CE436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B21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B219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2195"/>
  </w:style>
  <w:style w:type="table" w:styleId="TableGrid">
    <w:name w:val="Table Grid"/>
    <w:basedOn w:val="TableNormal"/>
    <w:uiPriority w:val="59"/>
    <w:rsid w:val="006B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69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D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F97"/>
    <w:rPr>
      <w:b/>
      <w:bCs/>
      <w:sz w:val="20"/>
      <w:szCs w:val="20"/>
    </w:rPr>
  </w:style>
  <w:style w:type="table" w:customStyle="1" w:styleId="Calendar4">
    <w:name w:val="Calendar 4"/>
    <w:basedOn w:val="TableNormal"/>
    <w:uiPriority w:val="99"/>
    <w:qFormat/>
    <w:rsid w:val="00EE6DFB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ListTable5Dark">
    <w:name w:val="List Table 5 Dark"/>
    <w:basedOn w:val="TableNormal"/>
    <w:uiPriority w:val="50"/>
    <w:rsid w:val="003F624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65F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36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3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97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348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238">
          <w:marLeft w:val="1166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79">
          <w:marLeft w:val="1166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0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file.measuredprogress.org/MCAS-Alt/Materials/Register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mcas/alt/edmanual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p.constantcontactpages.com/su/PMveeWr/MCASaltNew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mcas/alt/edmanual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mcas/alt/essa/default.html" TargetMode="External"/><Relationship Id="rId10" Type="http://schemas.openxmlformats.org/officeDocument/2006/relationships/hyperlink" Target="https://profile.measuredprogress.org/MCAS-Alt/Materials/Default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MCASevents@cog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5" ma:contentTypeDescription="Create a new document." ma:contentTypeScope="" ma:versionID="283ffb677e09357bd91222392c4e6e58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d9e359c9276b3549e6d95f50fdd1e3a1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3CB63-698D-45BB-9F0F-3BF3A52D4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4DADAA-CCA7-4D16-B1D1-AE15B0D7D290}">
  <ds:schemaRefs>
    <ds:schemaRef ds:uri="http://schemas.microsoft.com/office/2006/metadata/properties"/>
    <ds:schemaRef ds:uri="http://schemas.microsoft.com/office/infopath/2007/PartnerControls"/>
    <ds:schemaRef ds:uri="b906d55b-a694-4ee1-a926-b6d0b5dbfc30"/>
    <ds:schemaRef ds:uri="fdcd57df-05e8-4749-9cc8-5afe3dcd00a5"/>
  </ds:schemaRefs>
</ds:datastoreItem>
</file>

<file path=customXml/itemProps3.xml><?xml version="1.0" encoding="utf-8"?>
<ds:datastoreItem xmlns:ds="http://schemas.openxmlformats.org/officeDocument/2006/customXml" ds:itemID="{A8B3251A-32C4-4315-A507-92B1DCFFD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D83C3-57F6-43B6-A8E4-89784388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Alt January-Ferbruary 2024 Newsletter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Alt January-Ferbruary 2024 Newsletter</dc:title>
  <dc:subject/>
  <dc:creator>DESE</dc:creator>
  <cp:keywords/>
  <dc:description/>
  <cp:lastModifiedBy>Zou, Dong (EOE)</cp:lastModifiedBy>
  <cp:revision>10</cp:revision>
  <dcterms:created xsi:type="dcterms:W3CDTF">2024-01-25T15:03:00Z</dcterms:created>
  <dcterms:modified xsi:type="dcterms:W3CDTF">2024-01-26T18:49:00Z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2024 12:00AM</vt:lpwstr>
  </property>
</Properties>
</file>