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770FE" w14:textId="77777777" w:rsidR="00032C6B" w:rsidRPr="00DB1433" w:rsidRDefault="001536F3">
      <w:pPr>
        <w:rPr>
          <w:sz w:val="22"/>
          <w:szCs w:val="22"/>
        </w:rPr>
      </w:pPr>
      <w:r w:rsidRPr="00DB1433">
        <w:rPr>
          <w:noProof/>
          <w:sz w:val="22"/>
          <w:szCs w:val="22"/>
        </w:rPr>
        <w:drawing>
          <wp:anchor distT="0" distB="0" distL="114300" distR="114300" simplePos="0" relativeHeight="251658240" behindDoc="1" locked="0" layoutInCell="1" allowOverlap="1" wp14:anchorId="02C68B08" wp14:editId="15D0586C">
            <wp:simplePos x="0" y="0"/>
            <wp:positionH relativeFrom="page">
              <wp:posOffset>173809</wp:posOffset>
            </wp:positionH>
            <wp:positionV relativeFrom="paragraph">
              <wp:posOffset>-914400</wp:posOffset>
            </wp:positionV>
            <wp:extent cx="7318828" cy="1447023"/>
            <wp:effectExtent l="0" t="0" r="0" b="0"/>
            <wp:wrapNone/>
            <wp:docPr id="671528852" name="Picture 1" descr="D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28852" name="Picture 1" descr="DESE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18828" cy="1447023"/>
                    </a:xfrm>
                    <a:prstGeom prst="rect">
                      <a:avLst/>
                    </a:prstGeom>
                  </pic:spPr>
                </pic:pic>
              </a:graphicData>
            </a:graphic>
            <wp14:sizeRelH relativeFrom="page">
              <wp14:pctWidth>0</wp14:pctWidth>
            </wp14:sizeRelH>
            <wp14:sizeRelV relativeFrom="page">
              <wp14:pctHeight>0</wp14:pctHeight>
            </wp14:sizeRelV>
          </wp:anchor>
        </w:drawing>
      </w:r>
    </w:p>
    <w:p w14:paraId="0A06B832" w14:textId="77777777" w:rsidR="00C84EE3" w:rsidRPr="00DB1433" w:rsidRDefault="00C84EE3">
      <w:pPr>
        <w:rPr>
          <w:sz w:val="22"/>
          <w:szCs w:val="22"/>
        </w:rPr>
      </w:pPr>
    </w:p>
    <w:p w14:paraId="3ED50A64" w14:textId="77777777" w:rsidR="000F11A7" w:rsidRPr="00DB1433" w:rsidRDefault="000F11A7">
      <w:pPr>
        <w:rPr>
          <w:sz w:val="22"/>
          <w:szCs w:val="22"/>
        </w:rPr>
        <w:sectPr w:rsidR="000F11A7" w:rsidRPr="00DB1433" w:rsidSect="00C84EE3">
          <w:footerReference w:type="default" r:id="rId11"/>
          <w:footerReference w:type="first" r:id="rId12"/>
          <w:pgSz w:w="12240" w:h="15840"/>
          <w:pgMar w:top="1440" w:right="1440" w:bottom="1440" w:left="1440" w:header="720" w:footer="720" w:gutter="0"/>
          <w:cols w:space="720"/>
          <w:titlePg/>
          <w:docGrid w:linePitch="360"/>
        </w:sectPr>
      </w:pPr>
    </w:p>
    <w:p w14:paraId="0DFC68F6" w14:textId="77777777" w:rsidR="00B86C3D" w:rsidRPr="008B4E8F" w:rsidRDefault="00B86C3D" w:rsidP="0021555D">
      <w:pPr>
        <w:rPr>
          <w:rFonts w:ascii="Arial" w:hAnsi="Arial" w:cs="Arial"/>
          <w:sz w:val="18"/>
          <w:szCs w:val="18"/>
          <w:lang w:val="en-AE"/>
        </w:rPr>
      </w:pPr>
      <w:r w:rsidRPr="008B4E8F">
        <w:rPr>
          <w:rFonts w:ascii="Arial" w:hAnsi="Arial"/>
          <w:sz w:val="18"/>
          <w:szCs w:val="22"/>
          <w:lang w:val="en-AE"/>
        </w:rPr>
        <w:t>135 Santilli Hwy, Everett MA 02149   Teléfono: (781) 388-3000   TTY: 1-800-439-2370    www.doe.mass.edu</w:t>
      </w:r>
    </w:p>
    <w:p w14:paraId="5BCD3A01" w14:textId="77777777" w:rsidR="00C3665B" w:rsidRPr="008B4E8F" w:rsidRDefault="00C3665B" w:rsidP="00C3665B">
      <w:pPr>
        <w:pBdr>
          <w:bottom w:val="single" w:sz="4" w:space="1" w:color="auto"/>
        </w:pBdr>
        <w:spacing w:after="0" w:line="240" w:lineRule="auto"/>
        <w:rPr>
          <w:rFonts w:ascii="Arial" w:hAnsi="Arial" w:cs="Arial"/>
          <w:sz w:val="22"/>
          <w:szCs w:val="22"/>
          <w:lang w:val="en-AE"/>
        </w:rPr>
      </w:pPr>
      <w:bookmarkStart w:id="0" w:name="TO"/>
      <w:bookmarkStart w:id="1" w:name="FROM"/>
      <w:bookmarkStart w:id="2" w:name="DATE"/>
      <w:bookmarkStart w:id="3" w:name="RE"/>
      <w:bookmarkEnd w:id="0"/>
      <w:bookmarkEnd w:id="1"/>
      <w:bookmarkEnd w:id="2"/>
      <w:bookmarkEnd w:id="3"/>
    </w:p>
    <w:p w14:paraId="6B3732B8" w14:textId="77777777" w:rsidR="00B150A1" w:rsidRPr="008B4E8F" w:rsidRDefault="00B150A1">
      <w:pPr>
        <w:rPr>
          <w:rFonts w:ascii="Arial" w:hAnsi="Arial" w:cs="Arial"/>
          <w:sz w:val="14"/>
          <w:szCs w:val="14"/>
          <w:lang w:val="en-AE"/>
        </w:rPr>
      </w:pPr>
    </w:p>
    <w:p w14:paraId="3FA1AE6F" w14:textId="77777777" w:rsidR="002E4BDE" w:rsidRPr="008B4E8F" w:rsidRDefault="002E4BDE">
      <w:pPr>
        <w:rPr>
          <w:rFonts w:ascii="Arial" w:hAnsi="Arial" w:cs="Arial"/>
          <w:sz w:val="14"/>
          <w:szCs w:val="14"/>
          <w:lang w:val="en-AE"/>
        </w:rPr>
        <w:sectPr w:rsidR="002E4BDE" w:rsidRPr="008B4E8F" w:rsidSect="00725BB6">
          <w:footerReference w:type="default" r:id="rId13"/>
          <w:type w:val="continuous"/>
          <w:pgSz w:w="12240" w:h="15840"/>
          <w:pgMar w:top="1440" w:right="1440" w:bottom="1440" w:left="1440" w:header="720" w:footer="720" w:gutter="0"/>
          <w:cols w:space="720"/>
          <w:docGrid w:linePitch="360"/>
        </w:sectPr>
      </w:pPr>
    </w:p>
    <w:p w14:paraId="06AC4B37" w14:textId="0CC7FD4A" w:rsidR="00F602CC" w:rsidRPr="00FA0811" w:rsidRDefault="008B4E8F" w:rsidP="00FA0811">
      <w:pPr>
        <w:pStyle w:val="Heading1"/>
      </w:pPr>
      <w:r w:rsidRPr="00FA0811">
        <w:t>Agosto</w:t>
      </w:r>
      <w:r w:rsidR="00F602CC" w:rsidRPr="00FA0811">
        <w:t xml:space="preserve"> de 2026</w:t>
      </w:r>
    </w:p>
    <w:p w14:paraId="7609C69F" w14:textId="77777777" w:rsidR="00F602CC" w:rsidRPr="00DB1433" w:rsidRDefault="00F602CC" w:rsidP="00F602CC">
      <w:pPr>
        <w:spacing w:after="0" w:line="276" w:lineRule="auto"/>
        <w:rPr>
          <w:rFonts w:ascii="Arial" w:hAnsi="Arial" w:cs="Arial"/>
          <w:sz w:val="14"/>
          <w:szCs w:val="14"/>
        </w:rPr>
      </w:pPr>
    </w:p>
    <w:p w14:paraId="735B4C7A" w14:textId="6DCD3F7E" w:rsidR="00F602CC" w:rsidRPr="00DB1433" w:rsidRDefault="00F602CC" w:rsidP="00F602CC">
      <w:pPr>
        <w:spacing w:after="0" w:line="276" w:lineRule="auto"/>
        <w:rPr>
          <w:rFonts w:ascii="Arial" w:hAnsi="Arial" w:cs="Arial"/>
          <w:sz w:val="22"/>
          <w:szCs w:val="22"/>
        </w:rPr>
      </w:pPr>
      <w:r w:rsidRPr="00DB1433">
        <w:rPr>
          <w:rFonts w:ascii="Arial" w:hAnsi="Arial"/>
          <w:sz w:val="22"/>
          <w:szCs w:val="22"/>
        </w:rPr>
        <w:t>Estimado padre, madre o encargado legal:</w:t>
      </w:r>
    </w:p>
    <w:p w14:paraId="1091C92E" w14:textId="77777777" w:rsidR="00F602CC" w:rsidRPr="00DB1433" w:rsidRDefault="00F602CC" w:rsidP="00F602CC">
      <w:pPr>
        <w:spacing w:after="0" w:line="276" w:lineRule="auto"/>
        <w:rPr>
          <w:rFonts w:ascii="Arial" w:hAnsi="Arial" w:cs="Arial"/>
          <w:sz w:val="14"/>
          <w:szCs w:val="14"/>
        </w:rPr>
      </w:pPr>
    </w:p>
    <w:p w14:paraId="43DF97F1" w14:textId="37827DB3" w:rsidR="00F602CC" w:rsidRPr="00DB1433" w:rsidRDefault="00F602CC" w:rsidP="00F602CC">
      <w:pPr>
        <w:spacing w:after="0" w:line="276" w:lineRule="auto"/>
        <w:rPr>
          <w:rFonts w:ascii="Arial" w:hAnsi="Arial" w:cs="Arial"/>
          <w:sz w:val="22"/>
          <w:szCs w:val="22"/>
        </w:rPr>
      </w:pPr>
      <w:r w:rsidRPr="00DB1433">
        <w:rPr>
          <w:rFonts w:ascii="Arial" w:hAnsi="Arial"/>
          <w:sz w:val="22"/>
          <w:szCs w:val="22"/>
        </w:rPr>
        <w:t xml:space="preserve">El Departamento de Educación Primaria y Secundaria (DESE) lanzó recientemente un </w:t>
      </w:r>
      <w:hyperlink r:id="rId14" w:history="1">
        <w:r w:rsidRPr="00DB1433">
          <w:rPr>
            <w:rStyle w:val="Hyperlink"/>
            <w:rFonts w:ascii="Arial" w:hAnsi="Arial"/>
            <w:sz w:val="22"/>
            <w:szCs w:val="22"/>
          </w:rPr>
          <w:t>Portal para familias del MCAS</w:t>
        </w:r>
      </w:hyperlink>
      <w:r w:rsidRPr="00DB1433">
        <w:rPr>
          <w:rFonts w:ascii="Arial" w:hAnsi="Arial"/>
          <w:sz w:val="22"/>
          <w:szCs w:val="22"/>
        </w:rPr>
        <w:t xml:space="preserve"> que les permitirá acceder a los resultados de las pruebas estatales de sus hijos. Usted debería recibir información de su distrito sobre cómo acceder al portal mediante un código de registro especial. El portal proporciona los resultados iniciales de su hijo(a) en las pruebas del Sistema de Evaluación Integral de Massachusetts (MCAS) que realizó en la primavera de 2026. A pesar de que estos resultados son preliminares y podrían cambiar levemente, el DESE los comparte con las familias de manera anticipada este año en respuesta a sus comentarios y para ayudarlas a prepararse para el inicio del año escolar en el otoño.</w:t>
      </w:r>
    </w:p>
    <w:p w14:paraId="73D4D529" w14:textId="77777777" w:rsidR="00F602CC" w:rsidRPr="00DB1433" w:rsidRDefault="00F602CC" w:rsidP="00F602CC">
      <w:pPr>
        <w:spacing w:after="0" w:line="276" w:lineRule="auto"/>
        <w:rPr>
          <w:rFonts w:ascii="Arial" w:hAnsi="Arial" w:cs="Arial"/>
          <w:sz w:val="14"/>
          <w:szCs w:val="14"/>
        </w:rPr>
      </w:pPr>
    </w:p>
    <w:p w14:paraId="47027337" w14:textId="4F317953" w:rsidR="00F602CC" w:rsidRPr="00DB1433" w:rsidRDefault="008B4E8F" w:rsidP="00F602CC">
      <w:pPr>
        <w:spacing w:after="0" w:line="276" w:lineRule="auto"/>
        <w:rPr>
          <w:rFonts w:ascii="Arial" w:hAnsi="Arial" w:cs="Arial"/>
          <w:sz w:val="22"/>
          <w:szCs w:val="22"/>
        </w:rPr>
      </w:pPr>
      <w:r w:rsidRPr="008B4E8F">
        <w:rPr>
          <w:rFonts w:ascii="Arial" w:hAnsi="Arial"/>
          <w:sz w:val="22"/>
          <w:szCs w:val="22"/>
        </w:rPr>
        <w:t xml:space="preserve">Los resultados preliminares de lengua y literatura inglesa y de matemáticas ya están disponibles. También están disponibles los resultados preliminares de ciencias y educación cívica de los estudiantes que realizaron esas </w:t>
      </w:r>
      <w:r w:rsidR="00907EB0" w:rsidRPr="008B4E8F">
        <w:rPr>
          <w:rFonts w:ascii="Arial" w:hAnsi="Arial"/>
          <w:sz w:val="22"/>
          <w:szCs w:val="22"/>
        </w:rPr>
        <w:t>pruebas.</w:t>
      </w:r>
      <w:r w:rsidR="00F602CC" w:rsidRPr="00DB1433">
        <w:rPr>
          <w:rFonts w:ascii="Arial" w:hAnsi="Arial"/>
          <w:sz w:val="22"/>
          <w:szCs w:val="22"/>
        </w:rPr>
        <w:t xml:space="preserve"> Los resultados finales, que incluyen la información sobre el crecimiento estudiantil y las comparaciones con los resultados de la escuela, del distrito y de todo el estado, estarán disponibles a finales de septiembre. El portal también incluirá los resultados de años anteriores.</w:t>
      </w:r>
    </w:p>
    <w:p w14:paraId="440ADF6B" w14:textId="77777777" w:rsidR="00F602CC" w:rsidRPr="00DB1433" w:rsidRDefault="00F602CC" w:rsidP="00F602CC">
      <w:pPr>
        <w:spacing w:after="0" w:line="276" w:lineRule="auto"/>
        <w:rPr>
          <w:rFonts w:ascii="Arial" w:hAnsi="Arial" w:cs="Arial"/>
          <w:sz w:val="14"/>
          <w:szCs w:val="14"/>
        </w:rPr>
      </w:pPr>
    </w:p>
    <w:p w14:paraId="7029EEEC" w14:textId="5B538569" w:rsidR="00F602CC" w:rsidRPr="00DB1433" w:rsidRDefault="00F602CC" w:rsidP="00F602CC">
      <w:pPr>
        <w:spacing w:after="0" w:line="276" w:lineRule="auto"/>
        <w:rPr>
          <w:rFonts w:ascii="Arial" w:hAnsi="Arial" w:cs="Arial"/>
          <w:sz w:val="22"/>
          <w:szCs w:val="22"/>
        </w:rPr>
      </w:pPr>
      <w:r w:rsidRPr="00DB1433">
        <w:rPr>
          <w:rFonts w:ascii="Arial" w:hAnsi="Arial"/>
          <w:sz w:val="22"/>
          <w:szCs w:val="22"/>
        </w:rPr>
        <w:t xml:space="preserve">Le animo a revisar los resultados de su hijo(a). Si bien los puntajes del MCAS son solo una parte de la perspectiva sobre la experiencia de aprendizaje de su hijo(a), pueden proporcionar información útil sobre su progreso y fortalezas, así como identificar las áreas donde un apoyo adicional podría ser de ayuda. </w:t>
      </w:r>
    </w:p>
    <w:p w14:paraId="13BFD8E3" w14:textId="77777777" w:rsidR="00F602CC" w:rsidRPr="00DB1433" w:rsidRDefault="00F602CC" w:rsidP="00F602CC">
      <w:pPr>
        <w:spacing w:after="0" w:line="276" w:lineRule="auto"/>
        <w:rPr>
          <w:rFonts w:ascii="Arial" w:hAnsi="Arial" w:cs="Arial"/>
          <w:sz w:val="14"/>
          <w:szCs w:val="14"/>
        </w:rPr>
      </w:pPr>
    </w:p>
    <w:p w14:paraId="41F02766" w14:textId="654A6B8B" w:rsidR="00F602CC" w:rsidRPr="00DB1433" w:rsidRDefault="00F602CC" w:rsidP="00F602CC">
      <w:pPr>
        <w:spacing w:after="0" w:line="276" w:lineRule="auto"/>
        <w:rPr>
          <w:rFonts w:ascii="Arial" w:hAnsi="Arial" w:cs="Arial"/>
          <w:sz w:val="22"/>
          <w:szCs w:val="22"/>
        </w:rPr>
      </w:pPr>
      <w:r w:rsidRPr="00DB1433">
        <w:rPr>
          <w:rFonts w:ascii="Arial" w:hAnsi="Arial"/>
          <w:sz w:val="22"/>
          <w:szCs w:val="22"/>
        </w:rPr>
        <w:t xml:space="preserve">A </w:t>
      </w:r>
      <w:r w:rsidR="00DB1433" w:rsidRPr="00DB1433">
        <w:rPr>
          <w:rFonts w:ascii="Arial" w:hAnsi="Arial"/>
          <w:sz w:val="22"/>
          <w:szCs w:val="22"/>
        </w:rPr>
        <w:t>continuación,</w:t>
      </w:r>
      <w:r w:rsidRPr="00DB1433">
        <w:rPr>
          <w:rFonts w:ascii="Arial" w:hAnsi="Arial"/>
          <w:sz w:val="22"/>
          <w:szCs w:val="22"/>
        </w:rPr>
        <w:t xml:space="preserve"> y en el portal se incluye información básica sobre la prueba, pero si tiene preguntas sobre su hijo(a) en particular, comuníquese con la escuela de su hijo(a). </w:t>
      </w:r>
    </w:p>
    <w:p w14:paraId="352450F7" w14:textId="77777777" w:rsidR="00F602CC" w:rsidRPr="00DB1433" w:rsidRDefault="00F602CC" w:rsidP="00F602CC">
      <w:pPr>
        <w:spacing w:after="0" w:line="276" w:lineRule="auto"/>
        <w:rPr>
          <w:rFonts w:ascii="Arial" w:hAnsi="Arial" w:cs="Arial"/>
          <w:sz w:val="14"/>
          <w:szCs w:val="14"/>
        </w:rPr>
      </w:pPr>
    </w:p>
    <w:p w14:paraId="4D42F68F" w14:textId="19B5578C" w:rsidR="00F602CC" w:rsidRPr="00DB1433" w:rsidRDefault="00F602CC" w:rsidP="00F602CC">
      <w:pPr>
        <w:spacing w:after="0" w:line="276" w:lineRule="auto"/>
        <w:rPr>
          <w:rFonts w:ascii="Arial" w:hAnsi="Arial" w:cs="Arial"/>
          <w:b/>
          <w:bCs/>
          <w:i/>
          <w:iCs/>
          <w:sz w:val="22"/>
          <w:szCs w:val="22"/>
        </w:rPr>
      </w:pPr>
      <w:r w:rsidRPr="00DB1433">
        <w:rPr>
          <w:rFonts w:ascii="Arial" w:hAnsi="Arial"/>
          <w:b/>
          <w:i/>
          <w:sz w:val="22"/>
          <w:szCs w:val="22"/>
        </w:rPr>
        <w:t>Sobre los resultados de su hijo</w:t>
      </w:r>
      <w:r w:rsidR="004E29A6">
        <w:rPr>
          <w:rFonts w:ascii="Arial" w:hAnsi="Arial"/>
          <w:b/>
          <w:i/>
          <w:sz w:val="22"/>
          <w:szCs w:val="22"/>
        </w:rPr>
        <w:t>(a)</w:t>
      </w:r>
      <w:r w:rsidRPr="00DB1433">
        <w:rPr>
          <w:rFonts w:ascii="Arial" w:hAnsi="Arial"/>
          <w:b/>
          <w:i/>
          <w:sz w:val="22"/>
          <w:szCs w:val="22"/>
        </w:rPr>
        <w:t>:</w:t>
      </w:r>
    </w:p>
    <w:p w14:paraId="1CF9BC32" w14:textId="77777777" w:rsidR="00F602CC" w:rsidRPr="00DB1433" w:rsidRDefault="00F602CC" w:rsidP="00F602CC">
      <w:pPr>
        <w:spacing w:after="0" w:line="276" w:lineRule="auto"/>
        <w:rPr>
          <w:rFonts w:ascii="Arial" w:hAnsi="Arial" w:cs="Arial"/>
          <w:sz w:val="22"/>
          <w:szCs w:val="22"/>
        </w:rPr>
      </w:pPr>
      <w:r w:rsidRPr="00DB1433">
        <w:rPr>
          <w:rFonts w:ascii="Arial" w:hAnsi="Arial"/>
          <w:sz w:val="22"/>
          <w:szCs w:val="22"/>
        </w:rPr>
        <w:t>Los puntajes del MCAS se clasifican en uno de cuatro niveles de rendimiento:</w:t>
      </w:r>
    </w:p>
    <w:p w14:paraId="33B58163" w14:textId="77777777" w:rsidR="00F602CC" w:rsidRPr="00DB1433" w:rsidRDefault="00F602CC" w:rsidP="00F602CC">
      <w:pPr>
        <w:pStyle w:val="ListParagraph"/>
        <w:numPr>
          <w:ilvl w:val="0"/>
          <w:numId w:val="1"/>
        </w:numPr>
        <w:spacing w:after="0" w:line="276" w:lineRule="auto"/>
        <w:rPr>
          <w:rFonts w:ascii="Arial" w:hAnsi="Arial" w:cs="Arial"/>
          <w:sz w:val="22"/>
          <w:szCs w:val="22"/>
        </w:rPr>
      </w:pPr>
      <w:r w:rsidRPr="00DB1433">
        <w:rPr>
          <w:rFonts w:ascii="Arial" w:hAnsi="Arial"/>
          <w:sz w:val="22"/>
          <w:szCs w:val="22"/>
        </w:rPr>
        <w:t>Supera las expectativas</w:t>
      </w:r>
    </w:p>
    <w:p w14:paraId="553187C8" w14:textId="77777777" w:rsidR="00F602CC" w:rsidRPr="00DB1433" w:rsidRDefault="00F602CC" w:rsidP="00F602CC">
      <w:pPr>
        <w:pStyle w:val="ListParagraph"/>
        <w:numPr>
          <w:ilvl w:val="0"/>
          <w:numId w:val="1"/>
        </w:numPr>
        <w:spacing w:after="0" w:line="276" w:lineRule="auto"/>
        <w:rPr>
          <w:rFonts w:ascii="Arial" w:hAnsi="Arial" w:cs="Arial"/>
          <w:sz w:val="22"/>
          <w:szCs w:val="22"/>
        </w:rPr>
      </w:pPr>
      <w:r w:rsidRPr="00DB1433">
        <w:rPr>
          <w:rFonts w:ascii="Arial" w:hAnsi="Arial"/>
          <w:sz w:val="22"/>
          <w:szCs w:val="22"/>
        </w:rPr>
        <w:t>Alcanza las expectativas</w:t>
      </w:r>
    </w:p>
    <w:p w14:paraId="6832F52C" w14:textId="77777777" w:rsidR="00F602CC" w:rsidRPr="00DB1433" w:rsidRDefault="00F602CC" w:rsidP="00F602CC">
      <w:pPr>
        <w:pStyle w:val="ListParagraph"/>
        <w:numPr>
          <w:ilvl w:val="0"/>
          <w:numId w:val="1"/>
        </w:numPr>
        <w:spacing w:after="0" w:line="276" w:lineRule="auto"/>
        <w:rPr>
          <w:rFonts w:ascii="Arial" w:hAnsi="Arial" w:cs="Arial"/>
          <w:sz w:val="22"/>
          <w:szCs w:val="22"/>
        </w:rPr>
      </w:pPr>
      <w:r w:rsidRPr="00DB1433">
        <w:rPr>
          <w:rFonts w:ascii="Arial" w:hAnsi="Arial"/>
          <w:sz w:val="22"/>
          <w:szCs w:val="22"/>
        </w:rPr>
        <w:t xml:space="preserve">Alcanza parcialmente las expectativas, y </w:t>
      </w:r>
    </w:p>
    <w:p w14:paraId="05F479F2" w14:textId="72A443F8" w:rsidR="00F602CC" w:rsidRPr="00DB1433" w:rsidRDefault="00F602CC" w:rsidP="00F602CC">
      <w:pPr>
        <w:pStyle w:val="ListParagraph"/>
        <w:numPr>
          <w:ilvl w:val="0"/>
          <w:numId w:val="1"/>
        </w:numPr>
        <w:spacing w:after="0" w:line="276" w:lineRule="auto"/>
        <w:rPr>
          <w:rFonts w:ascii="Arial" w:hAnsi="Arial" w:cs="Arial"/>
          <w:sz w:val="22"/>
          <w:szCs w:val="22"/>
        </w:rPr>
      </w:pPr>
      <w:r w:rsidRPr="00DB1433">
        <w:rPr>
          <w:rFonts w:ascii="Arial" w:hAnsi="Arial"/>
          <w:sz w:val="22"/>
          <w:szCs w:val="22"/>
        </w:rPr>
        <w:t>No alcanza las expectativas</w:t>
      </w:r>
    </w:p>
    <w:p w14:paraId="0EF6EE0B" w14:textId="77777777" w:rsidR="00F602CC" w:rsidRPr="00DB1433" w:rsidRDefault="00F602CC" w:rsidP="00F602CC">
      <w:pPr>
        <w:spacing w:after="0" w:line="276" w:lineRule="auto"/>
        <w:rPr>
          <w:rFonts w:ascii="Arial" w:hAnsi="Arial" w:cs="Arial"/>
          <w:sz w:val="14"/>
          <w:szCs w:val="14"/>
        </w:rPr>
      </w:pPr>
    </w:p>
    <w:p w14:paraId="3216C728" w14:textId="15242039" w:rsidR="00F602CC" w:rsidRPr="00DB1433" w:rsidRDefault="00F602CC" w:rsidP="00F602CC">
      <w:pPr>
        <w:spacing w:after="0" w:line="276" w:lineRule="auto"/>
        <w:rPr>
          <w:rFonts w:ascii="Arial" w:hAnsi="Arial" w:cs="Arial"/>
          <w:sz w:val="22"/>
          <w:szCs w:val="22"/>
        </w:rPr>
      </w:pPr>
      <w:r w:rsidRPr="00DB1433">
        <w:rPr>
          <w:rFonts w:ascii="Arial" w:hAnsi="Arial"/>
          <w:sz w:val="22"/>
          <w:szCs w:val="22"/>
        </w:rPr>
        <w:t xml:space="preserve">Los resultados muestran el puntaje </w:t>
      </w:r>
      <w:r w:rsidR="004E29A6">
        <w:rPr>
          <w:rFonts w:ascii="Arial" w:hAnsi="Arial"/>
          <w:sz w:val="22"/>
          <w:szCs w:val="22"/>
        </w:rPr>
        <w:t xml:space="preserve">obtenido por </w:t>
      </w:r>
      <w:r w:rsidRPr="00DB1433">
        <w:rPr>
          <w:rFonts w:ascii="Arial" w:hAnsi="Arial"/>
          <w:sz w:val="22"/>
          <w:szCs w:val="22"/>
        </w:rPr>
        <w:t>su hijo(a</w:t>
      </w:r>
      <w:r w:rsidR="004E29A6">
        <w:rPr>
          <w:rFonts w:ascii="Arial" w:hAnsi="Arial"/>
          <w:sz w:val="22"/>
          <w:szCs w:val="22"/>
        </w:rPr>
        <w:t>)</w:t>
      </w:r>
      <w:r w:rsidR="004E29A6" w:rsidRPr="004E29A6">
        <w:t xml:space="preserve"> </w:t>
      </w:r>
      <w:r w:rsidR="004E29A6" w:rsidRPr="004E29A6">
        <w:rPr>
          <w:rFonts w:ascii="Arial" w:hAnsi="Arial"/>
          <w:sz w:val="22"/>
          <w:szCs w:val="22"/>
        </w:rPr>
        <w:t xml:space="preserve">lo que puede servir como un buen punto de partida para conversar con su docente. Si los resultados de su hijo(a) en el MCAS no coinciden con otra información que haya recibido de la escuela </w:t>
      </w:r>
      <w:r w:rsidR="004E29A6">
        <w:rPr>
          <w:rFonts w:ascii="Arial" w:hAnsi="Arial"/>
          <w:sz w:val="22"/>
          <w:szCs w:val="22"/>
        </w:rPr>
        <w:t>(</w:t>
      </w:r>
      <w:r w:rsidR="004E29A6" w:rsidRPr="004E29A6">
        <w:rPr>
          <w:rFonts w:ascii="Arial" w:hAnsi="Arial"/>
          <w:sz w:val="22"/>
          <w:szCs w:val="22"/>
        </w:rPr>
        <w:t>como las calificaciones escolares o los resultados de las evaluaciones locales</w:t>
      </w:r>
      <w:r w:rsidR="004E29A6">
        <w:rPr>
          <w:rFonts w:ascii="Arial" w:hAnsi="Arial"/>
          <w:sz w:val="22"/>
          <w:szCs w:val="22"/>
        </w:rPr>
        <w:t>)</w:t>
      </w:r>
      <w:r w:rsidR="004E29A6" w:rsidRPr="004E29A6">
        <w:rPr>
          <w:rFonts w:ascii="Arial" w:hAnsi="Arial"/>
          <w:sz w:val="22"/>
          <w:szCs w:val="22"/>
        </w:rPr>
        <w:t xml:space="preserve">, puede ser conveniente analizar las </w:t>
      </w:r>
      <w:r w:rsidR="004E29A6" w:rsidRPr="004E29A6">
        <w:rPr>
          <w:rFonts w:ascii="Arial" w:hAnsi="Arial"/>
          <w:sz w:val="22"/>
          <w:szCs w:val="22"/>
        </w:rPr>
        <w:lastRenderedPageBreak/>
        <w:t>posibles causas de esas diferencias.</w:t>
      </w:r>
      <w:r w:rsidR="004E29A6">
        <w:rPr>
          <w:rFonts w:ascii="Arial" w:hAnsi="Arial"/>
          <w:sz w:val="22"/>
          <w:szCs w:val="22"/>
        </w:rPr>
        <w:t xml:space="preserve"> </w:t>
      </w:r>
      <w:r w:rsidR="004E29A6" w:rsidRPr="004E29A6">
        <w:rPr>
          <w:rFonts w:ascii="Arial" w:hAnsi="Arial"/>
          <w:sz w:val="22"/>
          <w:szCs w:val="22"/>
        </w:rPr>
        <w:t xml:space="preserve">Tenga en cuenta </w:t>
      </w:r>
      <w:r w:rsidRPr="00DB1433">
        <w:rPr>
          <w:rFonts w:ascii="Arial" w:hAnsi="Arial"/>
          <w:sz w:val="22"/>
          <w:szCs w:val="22"/>
        </w:rPr>
        <w:t>que</w:t>
      </w:r>
      <w:r w:rsidR="004E29A6">
        <w:rPr>
          <w:rFonts w:ascii="Arial" w:hAnsi="Arial"/>
          <w:sz w:val="22"/>
          <w:szCs w:val="22"/>
        </w:rPr>
        <w:t>,</w:t>
      </w:r>
      <w:r w:rsidRPr="00DB1433">
        <w:rPr>
          <w:rFonts w:ascii="Arial" w:hAnsi="Arial"/>
          <w:sz w:val="22"/>
          <w:szCs w:val="22"/>
        </w:rPr>
        <w:t xml:space="preserve"> si su</w:t>
      </w:r>
      <w:r w:rsidR="004E29A6">
        <w:rPr>
          <w:rFonts w:ascii="Arial" w:hAnsi="Arial"/>
          <w:sz w:val="22"/>
          <w:szCs w:val="22"/>
        </w:rPr>
        <w:t xml:space="preserve"> </w:t>
      </w:r>
      <w:r w:rsidRPr="00DB1433">
        <w:rPr>
          <w:rFonts w:ascii="Arial" w:hAnsi="Arial"/>
          <w:sz w:val="22"/>
          <w:szCs w:val="22"/>
        </w:rPr>
        <w:t>hijo(a) realizó la Evaluación Alternativa de</w:t>
      </w:r>
      <w:r w:rsidR="004E29A6">
        <w:rPr>
          <w:rFonts w:ascii="Arial" w:hAnsi="Arial"/>
          <w:sz w:val="22"/>
          <w:szCs w:val="22"/>
        </w:rPr>
        <w:t>l</w:t>
      </w:r>
      <w:r w:rsidRPr="00DB1433">
        <w:rPr>
          <w:rFonts w:ascii="Arial" w:hAnsi="Arial"/>
          <w:sz w:val="22"/>
          <w:szCs w:val="22"/>
        </w:rPr>
        <w:t xml:space="preserve"> MCAS (MCAS-Alt), sus resultados se informa</w:t>
      </w:r>
      <w:r w:rsidR="004E29A6">
        <w:rPr>
          <w:rFonts w:ascii="Arial" w:hAnsi="Arial"/>
          <w:sz w:val="22"/>
          <w:szCs w:val="22"/>
        </w:rPr>
        <w:t>rán</w:t>
      </w:r>
      <w:r w:rsidRPr="00DB1433">
        <w:rPr>
          <w:rFonts w:ascii="Arial" w:hAnsi="Arial"/>
          <w:sz w:val="22"/>
          <w:szCs w:val="22"/>
        </w:rPr>
        <w:t xml:space="preserve"> </w:t>
      </w:r>
      <w:r w:rsidR="004E29A6">
        <w:rPr>
          <w:rFonts w:ascii="Arial" w:hAnsi="Arial"/>
          <w:sz w:val="22"/>
          <w:szCs w:val="22"/>
        </w:rPr>
        <w:t>utilizando</w:t>
      </w:r>
      <w:r w:rsidRPr="00DB1433">
        <w:rPr>
          <w:rFonts w:ascii="Arial" w:hAnsi="Arial"/>
          <w:sz w:val="22"/>
          <w:szCs w:val="22"/>
        </w:rPr>
        <w:t xml:space="preserve"> niveles de rendimiento diferentes: En progreso, Emergente, Conocimiento inicial o Incompleto.</w:t>
      </w:r>
    </w:p>
    <w:p w14:paraId="2EE314FC" w14:textId="77777777" w:rsidR="00F602CC" w:rsidRPr="00DB1433" w:rsidRDefault="00F602CC" w:rsidP="00F602CC">
      <w:pPr>
        <w:spacing w:after="0" w:line="276" w:lineRule="auto"/>
        <w:rPr>
          <w:rFonts w:ascii="Arial" w:hAnsi="Arial" w:cs="Arial"/>
          <w:sz w:val="14"/>
          <w:szCs w:val="14"/>
        </w:rPr>
      </w:pPr>
    </w:p>
    <w:p w14:paraId="58A8DE03" w14:textId="50FE1286" w:rsidR="00F602CC" w:rsidRPr="00DB1433" w:rsidRDefault="00F602CC" w:rsidP="00F602CC">
      <w:pPr>
        <w:spacing w:after="0" w:line="276" w:lineRule="auto"/>
        <w:rPr>
          <w:rFonts w:ascii="Arial" w:hAnsi="Arial" w:cs="Arial"/>
          <w:b/>
          <w:bCs/>
          <w:i/>
          <w:iCs/>
          <w:sz w:val="22"/>
          <w:szCs w:val="22"/>
        </w:rPr>
      </w:pPr>
      <w:r w:rsidRPr="00DB1433">
        <w:rPr>
          <w:rFonts w:ascii="Arial" w:hAnsi="Arial"/>
          <w:b/>
          <w:i/>
          <w:sz w:val="22"/>
          <w:szCs w:val="22"/>
        </w:rPr>
        <w:t>Sobre el contenido que evalúa el MCAS:</w:t>
      </w:r>
    </w:p>
    <w:p w14:paraId="615A0A74" w14:textId="396F88D7" w:rsidR="00F602CC" w:rsidRPr="00DB1433" w:rsidRDefault="00F602CC" w:rsidP="00F602CC">
      <w:pPr>
        <w:spacing w:after="0" w:line="276" w:lineRule="auto"/>
        <w:rPr>
          <w:rFonts w:ascii="Arial" w:hAnsi="Arial" w:cs="Arial"/>
          <w:sz w:val="22"/>
          <w:szCs w:val="22"/>
        </w:rPr>
      </w:pPr>
      <w:r w:rsidRPr="00DB1433">
        <w:rPr>
          <w:rFonts w:ascii="Arial" w:hAnsi="Arial"/>
          <w:sz w:val="22"/>
          <w:szCs w:val="22"/>
        </w:rPr>
        <w:t xml:space="preserve">MCAS mide los conocimientos y las habilidades incluidos en los </w:t>
      </w:r>
      <w:hyperlink r:id="rId15">
        <w:r w:rsidRPr="00DB1433">
          <w:rPr>
            <w:rStyle w:val="Hyperlink"/>
            <w:rFonts w:ascii="Arial" w:hAnsi="Arial"/>
            <w:sz w:val="22"/>
            <w:szCs w:val="22"/>
          </w:rPr>
          <w:t>estándares de aprendizaje del estado de Massachusetts</w:t>
        </w:r>
      </w:hyperlink>
      <w:r w:rsidRPr="00DB1433">
        <w:rPr>
          <w:rFonts w:ascii="Arial" w:hAnsi="Arial"/>
          <w:sz w:val="22"/>
          <w:szCs w:val="22"/>
        </w:rPr>
        <w:t>. Los docentes y otros expertos diseñaron estos estándares para ayudar a preparar a los estudiantes para el éxito en el siguiente nivel de grado y en el futuro. En un sentido más amplio, los estándares de aprendizaje de Massachusetts están diseñados para ayudar a los estudiantes a desarrollar los conocimientos y las habilidades que necesitan para tener éxito en la escuela, en su carrera profesional y en la vida cívica.</w:t>
      </w:r>
    </w:p>
    <w:p w14:paraId="564FFD86" w14:textId="77777777" w:rsidR="00F602CC" w:rsidRPr="00DB1433" w:rsidRDefault="00F602CC" w:rsidP="00F602CC">
      <w:pPr>
        <w:spacing w:after="0" w:line="276" w:lineRule="auto"/>
        <w:rPr>
          <w:rFonts w:ascii="Arial" w:hAnsi="Arial" w:cs="Arial"/>
          <w:sz w:val="14"/>
          <w:szCs w:val="14"/>
        </w:rPr>
      </w:pPr>
    </w:p>
    <w:p w14:paraId="55BDE169" w14:textId="77777777" w:rsidR="00F602CC" w:rsidRPr="00DB1433" w:rsidRDefault="00F602CC" w:rsidP="00F602CC">
      <w:pPr>
        <w:spacing w:after="0" w:line="276" w:lineRule="auto"/>
        <w:rPr>
          <w:rFonts w:ascii="Arial" w:hAnsi="Arial" w:cs="Arial"/>
          <w:sz w:val="22"/>
          <w:szCs w:val="22"/>
        </w:rPr>
      </w:pPr>
      <w:r w:rsidRPr="00DB1433">
        <w:rPr>
          <w:rFonts w:ascii="Arial" w:hAnsi="Arial"/>
          <w:sz w:val="22"/>
          <w:szCs w:val="22"/>
        </w:rPr>
        <w:t xml:space="preserve">Los docentes de Massachusetts y otros expertos toman esos estándares de aprendizaje y los utilizan para </w:t>
      </w:r>
      <w:hyperlink r:id="rId16" w:history="1">
        <w:r w:rsidRPr="00DB1433">
          <w:rPr>
            <w:rStyle w:val="Hyperlink"/>
            <w:rFonts w:ascii="Arial" w:hAnsi="Arial"/>
            <w:sz w:val="22"/>
            <w:szCs w:val="22"/>
          </w:rPr>
          <w:t>revisar y elaborar las preguntas del MCAS</w:t>
        </w:r>
      </w:hyperlink>
      <w:r w:rsidRPr="00DB1433">
        <w:rPr>
          <w:rFonts w:ascii="Arial" w:hAnsi="Arial"/>
          <w:sz w:val="22"/>
          <w:szCs w:val="22"/>
        </w:rPr>
        <w:t xml:space="preserve">. </w:t>
      </w:r>
    </w:p>
    <w:p w14:paraId="707D49EA" w14:textId="77777777" w:rsidR="00F602CC" w:rsidRPr="00DB1433" w:rsidRDefault="00F602CC" w:rsidP="00F602CC">
      <w:pPr>
        <w:spacing w:after="0" w:line="276" w:lineRule="auto"/>
        <w:rPr>
          <w:rFonts w:ascii="Arial" w:hAnsi="Arial" w:cs="Arial"/>
          <w:b/>
          <w:bCs/>
          <w:sz w:val="14"/>
          <w:szCs w:val="14"/>
        </w:rPr>
      </w:pPr>
    </w:p>
    <w:p w14:paraId="11898EDF" w14:textId="77777777" w:rsidR="00F602CC" w:rsidRPr="00DB1433" w:rsidRDefault="00F602CC" w:rsidP="00F602CC">
      <w:pPr>
        <w:spacing w:after="0" w:line="276" w:lineRule="auto"/>
        <w:rPr>
          <w:rFonts w:ascii="Arial" w:hAnsi="Arial" w:cs="Arial"/>
          <w:b/>
          <w:bCs/>
          <w:i/>
          <w:iCs/>
          <w:sz w:val="22"/>
          <w:szCs w:val="22"/>
        </w:rPr>
      </w:pPr>
      <w:r w:rsidRPr="00DB1433">
        <w:rPr>
          <w:rFonts w:ascii="Arial" w:hAnsi="Arial"/>
          <w:b/>
          <w:i/>
          <w:sz w:val="22"/>
          <w:szCs w:val="22"/>
        </w:rPr>
        <w:t>Sobre el MCAS:</w:t>
      </w:r>
    </w:p>
    <w:p w14:paraId="1819B1DC" w14:textId="553B83B7" w:rsidR="00F602CC" w:rsidRPr="00DB1433" w:rsidRDefault="00F602CC" w:rsidP="00F602CC">
      <w:pPr>
        <w:spacing w:after="0" w:line="276" w:lineRule="auto"/>
        <w:rPr>
          <w:rFonts w:ascii="Arial" w:hAnsi="Arial" w:cs="Arial"/>
          <w:sz w:val="22"/>
          <w:szCs w:val="22"/>
        </w:rPr>
      </w:pPr>
      <w:r w:rsidRPr="00DB1433">
        <w:rPr>
          <w:rFonts w:ascii="Arial" w:hAnsi="Arial"/>
          <w:sz w:val="22"/>
          <w:szCs w:val="22"/>
        </w:rPr>
        <w:t xml:space="preserve">Los estudiantes de los grados 3.º a 8.º realizan pruebas de </w:t>
      </w:r>
      <w:r w:rsidR="008B4E8F">
        <w:rPr>
          <w:rFonts w:ascii="Arial" w:hAnsi="Arial"/>
          <w:sz w:val="22"/>
          <w:szCs w:val="22"/>
        </w:rPr>
        <w:t>lengua y literatura inglesa</w:t>
      </w:r>
      <w:r w:rsidRPr="00DB1433">
        <w:rPr>
          <w:rFonts w:ascii="Arial" w:hAnsi="Arial"/>
          <w:sz w:val="22"/>
          <w:szCs w:val="22"/>
        </w:rPr>
        <w:t xml:space="preserve"> y de </w:t>
      </w:r>
      <w:r w:rsidR="008B4E8F">
        <w:rPr>
          <w:rFonts w:ascii="Arial" w:hAnsi="Arial"/>
          <w:sz w:val="22"/>
          <w:szCs w:val="22"/>
        </w:rPr>
        <w:t>m</w:t>
      </w:r>
      <w:r w:rsidRPr="00DB1433">
        <w:rPr>
          <w:rFonts w:ascii="Arial" w:hAnsi="Arial"/>
          <w:sz w:val="22"/>
          <w:szCs w:val="22"/>
        </w:rPr>
        <w:t xml:space="preserve">atemáticas cada año, y también realizan esas pruebas una vez en la escuela secundaria. Las pruebas de </w:t>
      </w:r>
      <w:r w:rsidR="008B4E8F">
        <w:rPr>
          <w:rFonts w:ascii="Arial" w:hAnsi="Arial"/>
          <w:sz w:val="22"/>
          <w:szCs w:val="22"/>
        </w:rPr>
        <w:t>c</w:t>
      </w:r>
      <w:r w:rsidRPr="00DB1433">
        <w:rPr>
          <w:rFonts w:ascii="Arial" w:hAnsi="Arial"/>
          <w:sz w:val="22"/>
          <w:szCs w:val="22"/>
        </w:rPr>
        <w:t xml:space="preserve">iencias se administran en los grados 5.º, 8.º y una vez en la escuela secundaria. Las pruebas de </w:t>
      </w:r>
      <w:r w:rsidR="008B4E8F">
        <w:rPr>
          <w:rFonts w:ascii="Arial" w:hAnsi="Arial"/>
          <w:sz w:val="22"/>
          <w:szCs w:val="22"/>
        </w:rPr>
        <w:t>e</w:t>
      </w:r>
      <w:r w:rsidRPr="00DB1433">
        <w:rPr>
          <w:rFonts w:ascii="Arial" w:hAnsi="Arial"/>
          <w:sz w:val="22"/>
          <w:szCs w:val="22"/>
        </w:rPr>
        <w:t xml:space="preserve">ducación </w:t>
      </w:r>
      <w:r w:rsidR="008B4E8F">
        <w:rPr>
          <w:rFonts w:ascii="Arial" w:hAnsi="Arial"/>
          <w:sz w:val="22"/>
          <w:szCs w:val="22"/>
        </w:rPr>
        <w:t>c</w:t>
      </w:r>
      <w:r w:rsidRPr="00DB1433">
        <w:rPr>
          <w:rFonts w:ascii="Arial" w:hAnsi="Arial"/>
          <w:sz w:val="22"/>
          <w:szCs w:val="22"/>
        </w:rPr>
        <w:t xml:space="preserve">ívica se administran en el 8.º grado. Algunas de las pruebas son obligatorias por leyes estatales y federales. </w:t>
      </w:r>
    </w:p>
    <w:p w14:paraId="2CC910AD" w14:textId="77777777" w:rsidR="00F602CC" w:rsidRPr="00DB1433" w:rsidRDefault="00F602CC" w:rsidP="00F602CC">
      <w:pPr>
        <w:spacing w:after="0" w:line="276" w:lineRule="auto"/>
        <w:rPr>
          <w:rFonts w:ascii="Arial" w:hAnsi="Arial" w:cs="Arial"/>
          <w:sz w:val="14"/>
          <w:szCs w:val="14"/>
        </w:rPr>
      </w:pPr>
    </w:p>
    <w:p w14:paraId="389188D3" w14:textId="77777777" w:rsidR="00F602CC" w:rsidRPr="00DB1433" w:rsidRDefault="00F602CC" w:rsidP="00F602CC">
      <w:pPr>
        <w:spacing w:after="0" w:line="276" w:lineRule="auto"/>
        <w:rPr>
          <w:rFonts w:ascii="Arial" w:hAnsi="Arial" w:cs="Arial"/>
          <w:sz w:val="22"/>
          <w:szCs w:val="22"/>
        </w:rPr>
      </w:pPr>
      <w:r w:rsidRPr="00DB1433">
        <w:rPr>
          <w:rFonts w:ascii="Arial" w:hAnsi="Arial"/>
          <w:sz w:val="22"/>
          <w:szCs w:val="22"/>
        </w:rPr>
        <w:t xml:space="preserve">Los resultados del MCAS no forman parte de los requisitos estatales de graduación, pero las pruebas siguen siendo una fuente importante de información para las familias, los educadores y los legisladores. Además, los puntajes del MCAS de los estudiantes de escuela secundaria pueden calificarlos para obtener </w:t>
      </w:r>
      <w:hyperlink r:id="rId17">
        <w:r w:rsidRPr="00DB1433">
          <w:rPr>
            <w:rStyle w:val="Hyperlink"/>
            <w:rFonts w:ascii="Arial" w:hAnsi="Arial"/>
            <w:sz w:val="22"/>
            <w:szCs w:val="22"/>
          </w:rPr>
          <w:t>becas</w:t>
        </w:r>
      </w:hyperlink>
      <w:r w:rsidRPr="00DB1433">
        <w:rPr>
          <w:rFonts w:ascii="Arial" w:hAnsi="Arial"/>
          <w:sz w:val="22"/>
          <w:szCs w:val="22"/>
        </w:rPr>
        <w:t xml:space="preserve"> para colegios universitarios o universidades estatales, y pueden cumplir con parte de los requisitos para obtener el </w:t>
      </w:r>
      <w:hyperlink r:id="rId18" w:history="1">
        <w:r w:rsidRPr="00DB1433">
          <w:rPr>
            <w:rStyle w:val="Hyperlink"/>
            <w:rFonts w:ascii="Arial" w:hAnsi="Arial"/>
            <w:sz w:val="22"/>
            <w:szCs w:val="22"/>
          </w:rPr>
          <w:t>Sello de Alfabetización Bilingüe del Estado</w:t>
        </w:r>
      </w:hyperlink>
      <w:r w:rsidRPr="00DB1433">
        <w:rPr>
          <w:rFonts w:ascii="Arial" w:hAnsi="Arial"/>
          <w:sz w:val="22"/>
          <w:szCs w:val="22"/>
        </w:rPr>
        <w:t>.</w:t>
      </w:r>
    </w:p>
    <w:p w14:paraId="423AE789" w14:textId="77777777" w:rsidR="00F602CC" w:rsidRPr="00DB1433" w:rsidRDefault="00F602CC" w:rsidP="00F602CC">
      <w:pPr>
        <w:spacing w:after="0" w:line="276" w:lineRule="auto"/>
        <w:rPr>
          <w:rFonts w:ascii="Arial" w:hAnsi="Arial" w:cs="Arial"/>
          <w:sz w:val="14"/>
          <w:szCs w:val="14"/>
        </w:rPr>
      </w:pPr>
    </w:p>
    <w:p w14:paraId="68D14749" w14:textId="77777777" w:rsidR="00F602CC" w:rsidRPr="00DB1433" w:rsidRDefault="00F602CC" w:rsidP="00F602CC">
      <w:pPr>
        <w:spacing w:after="0" w:line="276" w:lineRule="auto"/>
        <w:rPr>
          <w:rFonts w:ascii="Arial" w:hAnsi="Arial" w:cs="Arial"/>
          <w:sz w:val="22"/>
          <w:szCs w:val="22"/>
        </w:rPr>
      </w:pPr>
      <w:r w:rsidRPr="00DB1433">
        <w:rPr>
          <w:rFonts w:ascii="Arial" w:hAnsi="Arial"/>
          <w:sz w:val="22"/>
          <w:szCs w:val="22"/>
        </w:rPr>
        <w:t xml:space="preserve">Los resultados de MCAS se incluyen en el </w:t>
      </w:r>
      <w:hyperlink r:id="rId19">
        <w:r w:rsidRPr="00DB1433">
          <w:rPr>
            <w:rStyle w:val="Hyperlink"/>
            <w:rFonts w:ascii="Arial" w:hAnsi="Arial"/>
            <w:sz w:val="22"/>
            <w:szCs w:val="22"/>
          </w:rPr>
          <w:t>sistema de rendición de cuentas</w:t>
        </w:r>
      </w:hyperlink>
      <w:r w:rsidRPr="00DB1433">
        <w:rPr>
          <w:rFonts w:ascii="Arial" w:hAnsi="Arial"/>
          <w:sz w:val="22"/>
          <w:szCs w:val="22"/>
        </w:rPr>
        <w:t xml:space="preserve"> del estado </w:t>
      </w:r>
      <w:r w:rsidRPr="00DB1433">
        <w:rPr>
          <w:rFonts w:ascii="Arial" w:hAnsi="Arial"/>
          <w:i/>
          <w:sz w:val="22"/>
          <w:szCs w:val="22"/>
        </w:rPr>
        <w:t>(descargar)</w:t>
      </w:r>
      <w:r w:rsidRPr="00DB1433">
        <w:rPr>
          <w:rFonts w:ascii="Arial" w:hAnsi="Arial"/>
          <w:sz w:val="22"/>
          <w:szCs w:val="22"/>
        </w:rPr>
        <w:t xml:space="preserve">, el cual identifica qué escuelas y distritos necesitan asistencia. En otras palabras, los resultados del MCAS ayudan a mostrarle a </w:t>
      </w:r>
      <w:r w:rsidRPr="00DB1433">
        <w:rPr>
          <w:rFonts w:ascii="Arial" w:hAnsi="Arial"/>
          <w:b/>
          <w:bCs/>
          <w:sz w:val="22"/>
          <w:szCs w:val="22"/>
        </w:rPr>
        <w:t>usted</w:t>
      </w:r>
      <w:r w:rsidRPr="00DB1433">
        <w:rPr>
          <w:rFonts w:ascii="Arial" w:hAnsi="Arial"/>
          <w:sz w:val="22"/>
          <w:szCs w:val="22"/>
        </w:rPr>
        <w:t xml:space="preserve"> cómo le va a su hijo(a), y ayudan a mostrarme a </w:t>
      </w:r>
      <w:r w:rsidRPr="00DB1433">
        <w:rPr>
          <w:rFonts w:ascii="Arial" w:hAnsi="Arial"/>
          <w:b/>
          <w:bCs/>
          <w:sz w:val="22"/>
          <w:szCs w:val="22"/>
        </w:rPr>
        <w:t>mí</w:t>
      </w:r>
      <w:r w:rsidRPr="00DB1433">
        <w:rPr>
          <w:rFonts w:ascii="Arial" w:hAnsi="Arial"/>
          <w:sz w:val="22"/>
          <w:szCs w:val="22"/>
        </w:rPr>
        <w:t xml:space="preserve"> cómo está el sistema de escuelas públicas de nuestro estado. Los resultados del MCAS nos ayudan a identificar tendencias y ver dónde las escuelas y los distritos podrían necesitar ayuda. </w:t>
      </w:r>
    </w:p>
    <w:p w14:paraId="3FA8B787" w14:textId="77777777" w:rsidR="00F602CC" w:rsidRPr="00DB1433" w:rsidRDefault="00F602CC" w:rsidP="00F602CC">
      <w:pPr>
        <w:spacing w:after="0" w:line="276" w:lineRule="auto"/>
        <w:rPr>
          <w:rFonts w:ascii="Arial" w:hAnsi="Arial" w:cs="Arial"/>
          <w:sz w:val="14"/>
          <w:szCs w:val="14"/>
        </w:rPr>
      </w:pPr>
    </w:p>
    <w:p w14:paraId="4695811F" w14:textId="77777777" w:rsidR="00F602CC" w:rsidRPr="00DB1433" w:rsidRDefault="00F602CC" w:rsidP="00F602CC">
      <w:pPr>
        <w:spacing w:after="0" w:line="276" w:lineRule="auto"/>
        <w:rPr>
          <w:rFonts w:ascii="Arial" w:hAnsi="Arial" w:cs="Arial"/>
          <w:sz w:val="22"/>
          <w:szCs w:val="22"/>
        </w:rPr>
      </w:pPr>
      <w:r w:rsidRPr="00DB1433">
        <w:rPr>
          <w:rFonts w:ascii="Arial" w:hAnsi="Arial"/>
          <w:sz w:val="22"/>
          <w:szCs w:val="22"/>
        </w:rPr>
        <w:t xml:space="preserve">Nuestra meta es que cada estudiante se sienta apoyado(a) y esté preparado(a) para las muchas oportunidades disponibles en Massachusetts y más allá. </w:t>
      </w:r>
    </w:p>
    <w:p w14:paraId="70875C3F" w14:textId="77777777" w:rsidR="00F602CC" w:rsidRPr="00DB1433" w:rsidRDefault="00F602CC" w:rsidP="00F602CC">
      <w:pPr>
        <w:spacing w:after="0" w:line="276" w:lineRule="auto"/>
        <w:rPr>
          <w:rFonts w:ascii="Arial" w:hAnsi="Arial" w:cs="Arial"/>
          <w:b/>
          <w:bCs/>
          <w:sz w:val="14"/>
          <w:szCs w:val="14"/>
        </w:rPr>
      </w:pPr>
    </w:p>
    <w:p w14:paraId="13EAE2DD" w14:textId="77777777" w:rsidR="00F602CC" w:rsidRPr="00DB1433" w:rsidRDefault="00F602CC" w:rsidP="00F602CC">
      <w:pPr>
        <w:spacing w:after="0" w:line="276" w:lineRule="auto"/>
        <w:rPr>
          <w:rFonts w:ascii="Arial" w:hAnsi="Arial" w:cs="Arial"/>
          <w:b/>
          <w:bCs/>
          <w:i/>
          <w:iCs/>
          <w:sz w:val="22"/>
          <w:szCs w:val="22"/>
        </w:rPr>
      </w:pPr>
      <w:r w:rsidRPr="00DB1433">
        <w:rPr>
          <w:rFonts w:ascii="Arial" w:hAnsi="Arial"/>
          <w:b/>
          <w:i/>
          <w:sz w:val="22"/>
          <w:szCs w:val="22"/>
        </w:rPr>
        <w:t>Información adicional:</w:t>
      </w:r>
    </w:p>
    <w:p w14:paraId="350DE312" w14:textId="33009BFD" w:rsidR="00F602CC" w:rsidRPr="00DB1433" w:rsidRDefault="00F602CC" w:rsidP="00F602CC">
      <w:pPr>
        <w:spacing w:after="0" w:line="276" w:lineRule="auto"/>
        <w:rPr>
          <w:rFonts w:ascii="Arial" w:hAnsi="Arial" w:cs="Arial"/>
          <w:sz w:val="22"/>
          <w:szCs w:val="22"/>
        </w:rPr>
      </w:pPr>
      <w:hyperlink r:id="rId20" w:history="1">
        <w:r w:rsidRPr="00DB1433">
          <w:rPr>
            <w:rStyle w:val="Hyperlink"/>
            <w:rFonts w:ascii="Arial" w:hAnsi="Arial"/>
            <w:sz w:val="22"/>
            <w:szCs w:val="22"/>
          </w:rPr>
          <w:t xml:space="preserve">Hay </w:t>
        </w:r>
        <w:r w:rsidR="00DB1433" w:rsidRPr="00DB1433">
          <w:rPr>
            <w:rStyle w:val="Hyperlink"/>
            <w:rFonts w:ascii="Arial" w:hAnsi="Arial"/>
            <w:sz w:val="22"/>
            <w:szCs w:val="22"/>
          </w:rPr>
          <w:t>más</w:t>
        </w:r>
        <w:r w:rsidRPr="00DB1433">
          <w:rPr>
            <w:rStyle w:val="Hyperlink"/>
            <w:rFonts w:ascii="Arial" w:hAnsi="Arial"/>
            <w:sz w:val="22"/>
            <w:szCs w:val="22"/>
          </w:rPr>
          <w:t xml:space="preserve"> información sobre el MCAS</w:t>
        </w:r>
      </w:hyperlink>
      <w:r w:rsidRPr="00DB1433">
        <w:rPr>
          <w:rFonts w:ascii="Arial" w:hAnsi="Arial"/>
          <w:sz w:val="22"/>
          <w:szCs w:val="22"/>
        </w:rPr>
        <w:t xml:space="preserve"> disponible en el sitio web del DESE.</w:t>
      </w:r>
    </w:p>
    <w:p w14:paraId="0266A4AB" w14:textId="77777777" w:rsidR="00F602CC" w:rsidRPr="00DB1433" w:rsidRDefault="00F602CC" w:rsidP="00F602CC">
      <w:pPr>
        <w:spacing w:after="0" w:line="276" w:lineRule="auto"/>
        <w:rPr>
          <w:rFonts w:ascii="Arial" w:hAnsi="Arial" w:cs="Arial"/>
          <w:sz w:val="14"/>
          <w:szCs w:val="14"/>
        </w:rPr>
      </w:pPr>
    </w:p>
    <w:p w14:paraId="74547297" w14:textId="04BD25EE" w:rsidR="137D7C89" w:rsidRPr="00DB1433" w:rsidRDefault="137D7C89" w:rsidP="137D7C89">
      <w:pPr>
        <w:spacing w:after="0" w:line="276" w:lineRule="auto"/>
        <w:rPr>
          <w:rFonts w:ascii="Arial" w:hAnsi="Arial" w:cs="Arial"/>
          <w:sz w:val="22"/>
          <w:szCs w:val="22"/>
        </w:rPr>
      </w:pPr>
    </w:p>
    <w:p w14:paraId="36C7D6F7" w14:textId="77777777" w:rsidR="00F602CC" w:rsidRPr="00DB1433" w:rsidRDefault="00F602CC" w:rsidP="00F602CC">
      <w:pPr>
        <w:spacing w:after="0" w:line="276" w:lineRule="auto"/>
        <w:rPr>
          <w:rFonts w:ascii="Arial" w:hAnsi="Arial" w:cs="Arial"/>
          <w:sz w:val="22"/>
          <w:szCs w:val="22"/>
        </w:rPr>
      </w:pPr>
      <w:r w:rsidRPr="00DB1433">
        <w:rPr>
          <w:rFonts w:ascii="Arial" w:hAnsi="Arial"/>
          <w:sz w:val="22"/>
          <w:szCs w:val="22"/>
        </w:rPr>
        <w:t>Atentamente,</w:t>
      </w:r>
    </w:p>
    <w:p w14:paraId="7F8B7BD2" w14:textId="77777777" w:rsidR="00F602CC" w:rsidRPr="00DB1433" w:rsidRDefault="00F602CC" w:rsidP="00F602CC">
      <w:pPr>
        <w:spacing w:after="0" w:line="276" w:lineRule="auto"/>
        <w:rPr>
          <w:rFonts w:ascii="Arial" w:hAnsi="Arial" w:cs="Arial"/>
          <w:sz w:val="22"/>
          <w:szCs w:val="22"/>
        </w:rPr>
      </w:pPr>
    </w:p>
    <w:p w14:paraId="15DC9C48" w14:textId="23975458" w:rsidR="00F602CC" w:rsidRPr="00DB1433" w:rsidRDefault="00F602CC" w:rsidP="00F602CC">
      <w:pPr>
        <w:spacing w:after="0" w:line="276" w:lineRule="auto"/>
        <w:rPr>
          <w:rFonts w:ascii="Arial" w:hAnsi="Arial" w:cs="Arial"/>
          <w:sz w:val="22"/>
          <w:szCs w:val="22"/>
        </w:rPr>
      </w:pPr>
      <w:r w:rsidRPr="00DB1433">
        <w:rPr>
          <w:rFonts w:ascii="Arial" w:hAnsi="Arial"/>
          <w:sz w:val="22"/>
          <w:szCs w:val="22"/>
        </w:rPr>
        <w:t>Pedro Martinez</w:t>
      </w:r>
    </w:p>
    <w:p w14:paraId="1360C732" w14:textId="24694444" w:rsidR="00E63E19" w:rsidRPr="00DB1433" w:rsidRDefault="00F602CC" w:rsidP="00F602CC">
      <w:pPr>
        <w:spacing w:after="0" w:line="276" w:lineRule="auto"/>
        <w:rPr>
          <w:rFonts w:ascii="Arial" w:hAnsi="Arial" w:cs="Arial"/>
          <w:sz w:val="22"/>
          <w:szCs w:val="22"/>
        </w:rPr>
      </w:pPr>
      <w:r w:rsidRPr="00DB1433">
        <w:rPr>
          <w:rFonts w:ascii="Arial" w:hAnsi="Arial"/>
          <w:sz w:val="22"/>
          <w:szCs w:val="22"/>
        </w:rPr>
        <w:t>Comisionado</w:t>
      </w:r>
    </w:p>
    <w:sectPr w:rsidR="00E63E19" w:rsidRPr="00DB1433" w:rsidSect="00725BB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29099" w14:textId="77777777" w:rsidR="00044E48" w:rsidRDefault="00044E48" w:rsidP="00C84EE3">
      <w:pPr>
        <w:spacing w:after="0" w:line="240" w:lineRule="auto"/>
      </w:pPr>
      <w:r>
        <w:separator/>
      </w:r>
    </w:p>
  </w:endnote>
  <w:endnote w:type="continuationSeparator" w:id="0">
    <w:p w14:paraId="10D8ADDF" w14:textId="77777777" w:rsidR="00044E48" w:rsidRDefault="00044E48" w:rsidP="00C84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226FA" w14:textId="77777777" w:rsidR="00725BB6" w:rsidRDefault="004C46FB">
    <w:pPr>
      <w:pStyle w:val="Footer"/>
    </w:pPr>
    <w:r>
      <w:rPr>
        <w:noProof/>
      </w:rPr>
      <w:drawing>
        <wp:anchor distT="0" distB="0" distL="114300" distR="114300" simplePos="0" relativeHeight="251658240" behindDoc="1" locked="0" layoutInCell="1" allowOverlap="1" wp14:anchorId="2AC6420E" wp14:editId="12E0D15B">
          <wp:simplePos x="0" y="0"/>
          <wp:positionH relativeFrom="margin">
            <wp:align>center</wp:align>
          </wp:positionH>
          <wp:positionV relativeFrom="paragraph">
            <wp:posOffset>-22225</wp:posOffset>
          </wp:positionV>
          <wp:extent cx="7472567" cy="495510"/>
          <wp:effectExtent l="0" t="0" r="0" b="0"/>
          <wp:wrapNone/>
          <wp:docPr id="97760463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0463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472567" cy="49551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C6FA6" w14:textId="77777777" w:rsidR="004C46FB" w:rsidRDefault="004C46FB">
    <w:pPr>
      <w:pStyle w:val="Footer"/>
      <w:jc w:val="right"/>
    </w:pPr>
  </w:p>
  <w:p w14:paraId="56F41562" w14:textId="77777777" w:rsidR="00C84EE3" w:rsidRPr="009600D2" w:rsidRDefault="00C84EE3">
    <w:pPr>
      <w:pStyle w:val="Foo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584847137"/>
      <w:docPartObj>
        <w:docPartGallery w:val="Page Numbers (Bottom of Page)"/>
        <w:docPartUnique/>
      </w:docPartObj>
    </w:sdtPr>
    <w:sdtEndPr>
      <w:rPr>
        <w:noProof/>
      </w:rPr>
    </w:sdtEndPr>
    <w:sdtContent>
      <w:p w14:paraId="3303AFE6" w14:textId="77777777" w:rsidR="001B3D3D" w:rsidRPr="00C95D04" w:rsidRDefault="001B3D3D">
        <w:pPr>
          <w:pStyle w:val="Footer"/>
          <w:jc w:val="right"/>
          <w:rPr>
            <w:rFonts w:ascii="Arial" w:hAnsi="Arial" w:cs="Arial"/>
          </w:rPr>
        </w:pPr>
        <w:r w:rsidRPr="00C95D04">
          <w:rPr>
            <w:rFonts w:ascii="Arial" w:hAnsi="Arial" w:cs="Arial"/>
          </w:rPr>
          <w:fldChar w:fldCharType="begin"/>
        </w:r>
        <w:r w:rsidRPr="00C95D04">
          <w:rPr>
            <w:rFonts w:ascii="Arial" w:hAnsi="Arial" w:cs="Arial"/>
          </w:rPr>
          <w:instrText xml:space="preserve"> PAGE   \* MERGEFORMAT </w:instrText>
        </w:r>
        <w:r w:rsidRPr="00C95D04">
          <w:rPr>
            <w:rFonts w:ascii="Arial" w:hAnsi="Arial" w:cs="Arial"/>
          </w:rPr>
          <w:fldChar w:fldCharType="separate"/>
        </w:r>
        <w:r w:rsidRPr="00C95D04">
          <w:rPr>
            <w:rFonts w:ascii="Arial" w:hAnsi="Arial" w:cs="Arial"/>
          </w:rPr>
          <w:t>2</w:t>
        </w:r>
        <w:r w:rsidRPr="00C95D04">
          <w:rPr>
            <w:rFonts w:ascii="Arial" w:hAnsi="Arial" w:cs="Arial"/>
          </w:rPr>
          <w:fldChar w:fldCharType="end"/>
        </w:r>
      </w:p>
    </w:sdtContent>
  </w:sdt>
  <w:p w14:paraId="2F7FDBB4" w14:textId="77777777" w:rsidR="00BE0EFA" w:rsidRPr="00C95D04" w:rsidRDefault="00BE0EF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86450" w14:textId="77777777" w:rsidR="00044E48" w:rsidRDefault="00044E48" w:rsidP="00C84EE3">
      <w:pPr>
        <w:spacing w:after="0" w:line="240" w:lineRule="auto"/>
      </w:pPr>
      <w:r>
        <w:separator/>
      </w:r>
    </w:p>
  </w:footnote>
  <w:footnote w:type="continuationSeparator" w:id="0">
    <w:p w14:paraId="038FAD75" w14:textId="77777777" w:rsidR="00044E48" w:rsidRDefault="00044E48" w:rsidP="00C84E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1C6179"/>
    <w:multiLevelType w:val="hybridMultilevel"/>
    <w:tmpl w:val="6088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6582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66A"/>
    <w:rsid w:val="00032C6B"/>
    <w:rsid w:val="00044E48"/>
    <w:rsid w:val="000B7084"/>
    <w:rsid w:val="000C4174"/>
    <w:rsid w:val="000E481D"/>
    <w:rsid w:val="000F11A7"/>
    <w:rsid w:val="001068F1"/>
    <w:rsid w:val="00127E97"/>
    <w:rsid w:val="00134123"/>
    <w:rsid w:val="00135F34"/>
    <w:rsid w:val="0014454D"/>
    <w:rsid w:val="001536F3"/>
    <w:rsid w:val="00162FD2"/>
    <w:rsid w:val="001A5F2E"/>
    <w:rsid w:val="001B1FD9"/>
    <w:rsid w:val="001B3D3D"/>
    <w:rsid w:val="001F1D3E"/>
    <w:rsid w:val="001F6971"/>
    <w:rsid w:val="00200649"/>
    <w:rsid w:val="0021555D"/>
    <w:rsid w:val="002A19A9"/>
    <w:rsid w:val="002E4BDE"/>
    <w:rsid w:val="003101F8"/>
    <w:rsid w:val="00311A71"/>
    <w:rsid w:val="00332A74"/>
    <w:rsid w:val="00334D5E"/>
    <w:rsid w:val="003732C6"/>
    <w:rsid w:val="00375C6E"/>
    <w:rsid w:val="003926CC"/>
    <w:rsid w:val="0039604D"/>
    <w:rsid w:val="003E2FDF"/>
    <w:rsid w:val="00432EF9"/>
    <w:rsid w:val="00473F40"/>
    <w:rsid w:val="00482BA2"/>
    <w:rsid w:val="00490D13"/>
    <w:rsid w:val="004A291D"/>
    <w:rsid w:val="004C3965"/>
    <w:rsid w:val="004C46FB"/>
    <w:rsid w:val="004E29A6"/>
    <w:rsid w:val="00560D69"/>
    <w:rsid w:val="00583DC1"/>
    <w:rsid w:val="00593B50"/>
    <w:rsid w:val="00594751"/>
    <w:rsid w:val="005A00CE"/>
    <w:rsid w:val="005C41EA"/>
    <w:rsid w:val="00666F24"/>
    <w:rsid w:val="006738A6"/>
    <w:rsid w:val="006C22E6"/>
    <w:rsid w:val="006E6BDC"/>
    <w:rsid w:val="006F27F5"/>
    <w:rsid w:val="006F4B1B"/>
    <w:rsid w:val="00725BB6"/>
    <w:rsid w:val="00733713"/>
    <w:rsid w:val="007415A4"/>
    <w:rsid w:val="00753723"/>
    <w:rsid w:val="007628BB"/>
    <w:rsid w:val="007647E2"/>
    <w:rsid w:val="0079511B"/>
    <w:rsid w:val="007A4482"/>
    <w:rsid w:val="007B0D99"/>
    <w:rsid w:val="007B28DE"/>
    <w:rsid w:val="007C2E84"/>
    <w:rsid w:val="0080585E"/>
    <w:rsid w:val="0083306A"/>
    <w:rsid w:val="00864969"/>
    <w:rsid w:val="008937BD"/>
    <w:rsid w:val="008B4E8F"/>
    <w:rsid w:val="008B7616"/>
    <w:rsid w:val="008F75C1"/>
    <w:rsid w:val="00907EB0"/>
    <w:rsid w:val="009160C0"/>
    <w:rsid w:val="00922FD3"/>
    <w:rsid w:val="00932874"/>
    <w:rsid w:val="009600D2"/>
    <w:rsid w:val="00985BFF"/>
    <w:rsid w:val="009A1AB4"/>
    <w:rsid w:val="009A28ED"/>
    <w:rsid w:val="009C566A"/>
    <w:rsid w:val="009D566C"/>
    <w:rsid w:val="009D783E"/>
    <w:rsid w:val="00A47614"/>
    <w:rsid w:val="00A86089"/>
    <w:rsid w:val="00AA748F"/>
    <w:rsid w:val="00AA7682"/>
    <w:rsid w:val="00AA7E6D"/>
    <w:rsid w:val="00AB547A"/>
    <w:rsid w:val="00AC2A7B"/>
    <w:rsid w:val="00B02E4F"/>
    <w:rsid w:val="00B076DE"/>
    <w:rsid w:val="00B150A1"/>
    <w:rsid w:val="00B35E0D"/>
    <w:rsid w:val="00B5429F"/>
    <w:rsid w:val="00B7260C"/>
    <w:rsid w:val="00B83826"/>
    <w:rsid w:val="00B86C3D"/>
    <w:rsid w:val="00BE0EFA"/>
    <w:rsid w:val="00BE1C10"/>
    <w:rsid w:val="00BE5695"/>
    <w:rsid w:val="00C009B3"/>
    <w:rsid w:val="00C31524"/>
    <w:rsid w:val="00C3665B"/>
    <w:rsid w:val="00C644C3"/>
    <w:rsid w:val="00C824D2"/>
    <w:rsid w:val="00C84EE3"/>
    <w:rsid w:val="00C95934"/>
    <w:rsid w:val="00C95D04"/>
    <w:rsid w:val="00CB178B"/>
    <w:rsid w:val="00D33AAF"/>
    <w:rsid w:val="00D86A95"/>
    <w:rsid w:val="00D94D2B"/>
    <w:rsid w:val="00DB1433"/>
    <w:rsid w:val="00DC0635"/>
    <w:rsid w:val="00DF53F8"/>
    <w:rsid w:val="00E0707D"/>
    <w:rsid w:val="00E41304"/>
    <w:rsid w:val="00E60944"/>
    <w:rsid w:val="00E63E19"/>
    <w:rsid w:val="00E76720"/>
    <w:rsid w:val="00F00022"/>
    <w:rsid w:val="00F24E91"/>
    <w:rsid w:val="00F500A0"/>
    <w:rsid w:val="00F602CC"/>
    <w:rsid w:val="00F93DAF"/>
    <w:rsid w:val="00FA0811"/>
    <w:rsid w:val="0128E3FD"/>
    <w:rsid w:val="01356DC5"/>
    <w:rsid w:val="0B23F0C0"/>
    <w:rsid w:val="0B7587BC"/>
    <w:rsid w:val="137D7C89"/>
    <w:rsid w:val="1D5DE480"/>
    <w:rsid w:val="20551977"/>
    <w:rsid w:val="2126F39B"/>
    <w:rsid w:val="29610792"/>
    <w:rsid w:val="2ADC0FE0"/>
    <w:rsid w:val="3367E433"/>
    <w:rsid w:val="3B8886FE"/>
    <w:rsid w:val="3D7F093E"/>
    <w:rsid w:val="419312B7"/>
    <w:rsid w:val="45A980F8"/>
    <w:rsid w:val="46A8C622"/>
    <w:rsid w:val="4880A60B"/>
    <w:rsid w:val="534EA4E2"/>
    <w:rsid w:val="54537A78"/>
    <w:rsid w:val="55B73D35"/>
    <w:rsid w:val="576581F6"/>
    <w:rsid w:val="5B69D71A"/>
    <w:rsid w:val="5BEF9C21"/>
    <w:rsid w:val="5F303D15"/>
    <w:rsid w:val="60086327"/>
    <w:rsid w:val="6C7F4CC6"/>
    <w:rsid w:val="7490E63A"/>
    <w:rsid w:val="75785C2E"/>
    <w:rsid w:val="76DBEBCE"/>
    <w:rsid w:val="7778479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45432"/>
  <w15:chartTrackingRefBased/>
  <w15:docId w15:val="{31504F44-5B38-4C8F-894E-5C53F79B8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0811"/>
    <w:pPr>
      <w:spacing w:after="0" w:line="276" w:lineRule="auto"/>
      <w:outlineLvl w:val="0"/>
    </w:pPr>
    <w:rPr>
      <w:rFonts w:ascii="Arial" w:hAnsi="Arial"/>
      <w:sz w:val="22"/>
      <w:szCs w:val="22"/>
    </w:rPr>
  </w:style>
  <w:style w:type="paragraph" w:styleId="Heading2">
    <w:name w:val="heading 2"/>
    <w:basedOn w:val="Normal"/>
    <w:next w:val="Normal"/>
    <w:link w:val="Heading2Char"/>
    <w:uiPriority w:val="9"/>
    <w:unhideWhenUsed/>
    <w:qFormat/>
    <w:rsid w:val="00C84E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E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E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E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E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E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E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E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811"/>
    <w:rPr>
      <w:rFonts w:ascii="Arial" w:hAnsi="Arial"/>
      <w:sz w:val="22"/>
      <w:szCs w:val="22"/>
    </w:rPr>
  </w:style>
  <w:style w:type="character" w:customStyle="1" w:styleId="Heading2Char">
    <w:name w:val="Heading 2 Char"/>
    <w:basedOn w:val="DefaultParagraphFont"/>
    <w:link w:val="Heading2"/>
    <w:uiPriority w:val="9"/>
    <w:rsid w:val="00C84E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E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E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E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E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E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E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EE3"/>
    <w:rPr>
      <w:rFonts w:eastAsiaTheme="majorEastAsia" w:cstheme="majorBidi"/>
      <w:color w:val="272727" w:themeColor="text1" w:themeTint="D8"/>
    </w:rPr>
  </w:style>
  <w:style w:type="paragraph" w:styleId="Title">
    <w:name w:val="Title"/>
    <w:basedOn w:val="Normal"/>
    <w:next w:val="Normal"/>
    <w:link w:val="TitleChar"/>
    <w:uiPriority w:val="10"/>
    <w:qFormat/>
    <w:rsid w:val="00C84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E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E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E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EE3"/>
    <w:pPr>
      <w:spacing w:before="160"/>
      <w:jc w:val="center"/>
    </w:pPr>
    <w:rPr>
      <w:i/>
      <w:iCs/>
      <w:color w:val="404040" w:themeColor="text1" w:themeTint="BF"/>
    </w:rPr>
  </w:style>
  <w:style w:type="character" w:customStyle="1" w:styleId="QuoteChar">
    <w:name w:val="Quote Char"/>
    <w:basedOn w:val="DefaultParagraphFont"/>
    <w:link w:val="Quote"/>
    <w:uiPriority w:val="29"/>
    <w:rsid w:val="00C84EE3"/>
    <w:rPr>
      <w:i/>
      <w:iCs/>
      <w:color w:val="404040" w:themeColor="text1" w:themeTint="BF"/>
    </w:rPr>
  </w:style>
  <w:style w:type="paragraph" w:styleId="ListParagraph">
    <w:name w:val="List Paragraph"/>
    <w:basedOn w:val="Normal"/>
    <w:uiPriority w:val="34"/>
    <w:qFormat/>
    <w:rsid w:val="00C84EE3"/>
    <w:pPr>
      <w:ind w:left="720"/>
      <w:contextualSpacing/>
    </w:pPr>
  </w:style>
  <w:style w:type="character" w:styleId="IntenseEmphasis">
    <w:name w:val="Intense Emphasis"/>
    <w:basedOn w:val="DefaultParagraphFont"/>
    <w:uiPriority w:val="21"/>
    <w:qFormat/>
    <w:rsid w:val="00C84EE3"/>
    <w:rPr>
      <w:i/>
      <w:iCs/>
      <w:color w:val="0F4761" w:themeColor="accent1" w:themeShade="BF"/>
    </w:rPr>
  </w:style>
  <w:style w:type="paragraph" w:styleId="IntenseQuote">
    <w:name w:val="Intense Quote"/>
    <w:basedOn w:val="Normal"/>
    <w:next w:val="Normal"/>
    <w:link w:val="IntenseQuoteChar"/>
    <w:uiPriority w:val="30"/>
    <w:qFormat/>
    <w:rsid w:val="00C84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EE3"/>
    <w:rPr>
      <w:i/>
      <w:iCs/>
      <w:color w:val="0F4761" w:themeColor="accent1" w:themeShade="BF"/>
    </w:rPr>
  </w:style>
  <w:style w:type="character" w:styleId="IntenseReference">
    <w:name w:val="Intense Reference"/>
    <w:basedOn w:val="DefaultParagraphFont"/>
    <w:uiPriority w:val="32"/>
    <w:qFormat/>
    <w:rsid w:val="00C84EE3"/>
    <w:rPr>
      <w:b/>
      <w:bCs/>
      <w:smallCaps/>
      <w:color w:val="0F4761" w:themeColor="accent1" w:themeShade="BF"/>
      <w:spacing w:val="5"/>
    </w:rPr>
  </w:style>
  <w:style w:type="paragraph" w:styleId="Header">
    <w:name w:val="header"/>
    <w:basedOn w:val="Normal"/>
    <w:link w:val="HeaderChar"/>
    <w:uiPriority w:val="99"/>
    <w:unhideWhenUsed/>
    <w:rsid w:val="00C84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EE3"/>
  </w:style>
  <w:style w:type="paragraph" w:styleId="Footer">
    <w:name w:val="footer"/>
    <w:basedOn w:val="Normal"/>
    <w:link w:val="FooterChar"/>
    <w:uiPriority w:val="99"/>
    <w:unhideWhenUsed/>
    <w:rsid w:val="00C84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EE3"/>
  </w:style>
  <w:style w:type="character" w:customStyle="1" w:styleId="normaltextrun">
    <w:name w:val="normaltextrun"/>
    <w:basedOn w:val="DefaultParagraphFont"/>
    <w:uiPriority w:val="1"/>
    <w:rsid w:val="7490E63A"/>
    <w:rPr>
      <w:rFonts w:asciiTheme="minorHAnsi" w:eastAsiaTheme="minorEastAsia" w:hAnsiTheme="minorHAnsi" w:cstheme="minorBidi"/>
      <w:sz w:val="24"/>
      <w:szCs w:val="24"/>
    </w:rPr>
  </w:style>
  <w:style w:type="character" w:styleId="CommentReference">
    <w:name w:val="annotation reference"/>
    <w:basedOn w:val="DefaultParagraphFont"/>
    <w:uiPriority w:val="99"/>
    <w:semiHidden/>
    <w:unhideWhenUsed/>
    <w:rsid w:val="00F602CC"/>
    <w:rPr>
      <w:sz w:val="16"/>
      <w:szCs w:val="16"/>
    </w:rPr>
  </w:style>
  <w:style w:type="paragraph" w:styleId="CommentText">
    <w:name w:val="annotation text"/>
    <w:basedOn w:val="Normal"/>
    <w:link w:val="CommentTextChar"/>
    <w:uiPriority w:val="99"/>
    <w:unhideWhenUsed/>
    <w:rsid w:val="00F602CC"/>
    <w:pPr>
      <w:spacing w:line="240" w:lineRule="auto"/>
    </w:pPr>
    <w:rPr>
      <w:rFonts w:eastAsiaTheme="minorEastAsia"/>
      <w:sz w:val="20"/>
      <w:szCs w:val="25"/>
      <w:lang w:eastAsia="zh-CN" w:bidi="th-TH"/>
    </w:rPr>
  </w:style>
  <w:style w:type="character" w:customStyle="1" w:styleId="CommentTextChar">
    <w:name w:val="Comment Text Char"/>
    <w:basedOn w:val="DefaultParagraphFont"/>
    <w:link w:val="CommentText"/>
    <w:uiPriority w:val="99"/>
    <w:rsid w:val="00F602CC"/>
    <w:rPr>
      <w:rFonts w:eastAsiaTheme="minorEastAsia"/>
      <w:sz w:val="20"/>
      <w:szCs w:val="25"/>
      <w:lang w:eastAsia="zh-CN" w:bidi="th-TH"/>
    </w:rPr>
  </w:style>
  <w:style w:type="character" w:styleId="Hyperlink">
    <w:name w:val="Hyperlink"/>
    <w:basedOn w:val="DefaultParagraphFont"/>
    <w:uiPriority w:val="99"/>
    <w:unhideWhenUsed/>
    <w:rsid w:val="00F602CC"/>
    <w:rPr>
      <w:color w:val="467886" w:themeColor="hyperlink"/>
      <w:u w:val="single"/>
    </w:rPr>
  </w:style>
  <w:style w:type="character" w:styleId="Mention">
    <w:name w:val="Mention"/>
    <w:basedOn w:val="DefaultParagraphFont"/>
    <w:uiPriority w:val="99"/>
    <w:unhideWhenUsed/>
    <w:rsid w:val="00F602CC"/>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AA748F"/>
    <w:rPr>
      <w:rFonts w:eastAsiaTheme="minorHAnsi"/>
      <w:b/>
      <w:bCs/>
      <w:szCs w:val="20"/>
      <w:lang w:eastAsia="en-US" w:bidi="ar-SA"/>
    </w:rPr>
  </w:style>
  <w:style w:type="character" w:customStyle="1" w:styleId="CommentSubjectChar">
    <w:name w:val="Comment Subject Char"/>
    <w:basedOn w:val="CommentTextChar"/>
    <w:link w:val="CommentSubject"/>
    <w:uiPriority w:val="99"/>
    <w:semiHidden/>
    <w:rsid w:val="00AA748F"/>
    <w:rPr>
      <w:rFonts w:eastAsiaTheme="minorEastAsia"/>
      <w:b/>
      <w:bCs/>
      <w:sz w:val="20"/>
      <w:szCs w:val="20"/>
      <w:lang w:eastAsia="zh-CN" w:bidi="th-TH"/>
    </w:rPr>
  </w:style>
  <w:style w:type="character" w:styleId="UnresolvedMention">
    <w:name w:val="Unresolved Mention"/>
    <w:basedOn w:val="DefaultParagraphFont"/>
    <w:uiPriority w:val="99"/>
    <w:semiHidden/>
    <w:unhideWhenUsed/>
    <w:rsid w:val="00AA748F"/>
    <w:rPr>
      <w:color w:val="605E5C"/>
      <w:shd w:val="clear" w:color="auto" w:fill="E1DFDD"/>
    </w:rPr>
  </w:style>
  <w:style w:type="character" w:styleId="FollowedHyperlink">
    <w:name w:val="FollowedHyperlink"/>
    <w:basedOn w:val="DefaultParagraphFont"/>
    <w:uiPriority w:val="99"/>
    <w:semiHidden/>
    <w:unhideWhenUsed/>
    <w:rsid w:val="00D33AA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hyperlink" Target="https://www.doe.mass.edu/scholarships/biliterac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doe.mass.edu/scholarships/mastery/koplik-adams-compare.html" TargetMode="External"/><Relationship Id="rId2" Type="http://schemas.openxmlformats.org/officeDocument/2006/relationships/customXml" Target="../customXml/item2.xml"/><Relationship Id="rId16" Type="http://schemas.openxmlformats.org/officeDocument/2006/relationships/hyperlink" Target="https://www.doe.mass.edu/mcas/tdd/default.html" TargetMode="External"/><Relationship Id="rId20" Type="http://schemas.openxmlformats.org/officeDocument/2006/relationships/hyperlink" Target="https://www.doe.mass.edu/mcas/parents/default.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doe.mass.edu/highstandards/default.html" TargetMode="External"/><Relationship Id="rId10" Type="http://schemas.openxmlformats.org/officeDocument/2006/relationships/image" Target="media/image1.png"/><Relationship Id="rId19" Type="http://schemas.openxmlformats.org/officeDocument/2006/relationships/hyperlink" Target="https://www.doe.mass.edu/accountability/lists-tools/system-1pager-indicators.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oe.mass.edu/mcas/family-porta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HB\OneDrive%20-%20Commonwealth%20of%20Massachusetts\Communication\Letterhead%20Templates\Memo%20Commissioner%20Martinez%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46EF7D81359749AEE187A364530359" ma:contentTypeVersion="10" ma:contentTypeDescription="Create a new document." ma:contentTypeScope="" ma:versionID="13892653e8f6da5d1e90d5e6a2edba83">
  <xsd:schema xmlns:xsd="http://www.w3.org/2001/XMLSchema" xmlns:xs="http://www.w3.org/2001/XMLSchema" xmlns:p="http://schemas.microsoft.com/office/2006/metadata/properties" xmlns:ns2="9943435d-ee55-435d-bb6d-324374c068a2" xmlns:ns3="b29b78b9-7bfe-42ee-ab9e-5f3691842d2f" targetNamespace="http://schemas.microsoft.com/office/2006/metadata/properties" ma:root="true" ma:fieldsID="2025c7bc5efc47ad59af4b42c7d1c91c" ns2:_="" ns3:_="">
    <xsd:import namespace="9943435d-ee55-435d-bb6d-324374c068a2"/>
    <xsd:import namespace="b29b78b9-7bfe-42ee-ab9e-5f3691842d2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3435d-ee55-435d-bb6d-324374c068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9b78b9-7bfe-42ee-ab9e-5f3691842d2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782DF4-49BE-4D3A-A96E-00B3464CBADD}">
  <ds:schemaRefs>
    <ds:schemaRef ds:uri="http://schemas.microsoft.com/sharepoint/v3/contenttype/forms"/>
  </ds:schemaRefs>
</ds:datastoreItem>
</file>

<file path=customXml/itemProps2.xml><?xml version="1.0" encoding="utf-8"?>
<ds:datastoreItem xmlns:ds="http://schemas.openxmlformats.org/officeDocument/2006/customXml" ds:itemID="{5E013C92-6C9A-453A-9BC0-B00C66274D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D4EC50-B2FE-4E50-A8AC-C4B5B1E92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3435d-ee55-435d-bb6d-324374c068a2"/>
    <ds:schemaRef ds:uri="b29b78b9-7bfe-42ee-ab9e-5f3691842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Memo Commissioner Martinez 2025.dotx</Template>
  <TotalTime>5</TotalTime>
  <Pages>2</Pages>
  <Words>848</Words>
  <Characters>4835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Letter Family Portal, August 2026 — Spanish</dc:title>
  <dc:subject/>
  <dc:creator>DESE</dc:creator>
  <cp:keywords/>
  <dc:description/>
  <cp:lastModifiedBy>Zou, Dong (EOE)</cp:lastModifiedBy>
  <cp:revision>5</cp:revision>
  <dcterms:created xsi:type="dcterms:W3CDTF">2026-07-23T23:02:00Z</dcterms:created>
  <dcterms:modified xsi:type="dcterms:W3CDTF">2026-08-04T23:47:00Z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4 2026 12:00AM</vt:lpwstr>
  </property>
</Properties>
</file>