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1D7" w:rsidRPr="00535C63" w:rsidRDefault="00C451D7" w:rsidP="00C451D7">
      <w:pPr>
        <w:spacing w:after="120" w:line="276" w:lineRule="auto"/>
        <w:rPr>
          <w:rStyle w:val="Strong"/>
          <w:b w:val="0"/>
          <w:sz w:val="36"/>
        </w:rPr>
      </w:pPr>
      <w:bookmarkStart w:id="0" w:name="_GoBack"/>
      <w:bookmarkEnd w:id="0"/>
      <w:r w:rsidRPr="00535C63">
        <w:rPr>
          <w:rStyle w:val="Strong"/>
          <w:sz w:val="36"/>
        </w:rPr>
        <w:t xml:space="preserve">“Legacy” Competency Portfolio </w:t>
      </w:r>
      <w:r>
        <w:rPr>
          <w:rStyle w:val="Strong"/>
          <w:sz w:val="36"/>
        </w:rPr>
        <w:t>Requirements</w:t>
      </w:r>
    </w:p>
    <w:p w:rsidR="00C451D7" w:rsidRDefault="00C451D7" w:rsidP="00C451D7">
      <w:pPr>
        <w:pStyle w:val="Header"/>
        <w:rPr>
          <w:b/>
        </w:rPr>
      </w:pPr>
    </w:p>
    <w:p w:rsidR="00C451D7" w:rsidRPr="007C2AC5" w:rsidRDefault="00C451D7" w:rsidP="00C451D7">
      <w:pPr>
        <w:pStyle w:val="Header"/>
        <w:spacing w:after="120"/>
        <w:rPr>
          <w:sz w:val="16"/>
          <w:szCs w:val="16"/>
        </w:rPr>
      </w:pPr>
      <w:r w:rsidRPr="00EA2B2D">
        <w:rPr>
          <w:b/>
        </w:rPr>
        <w:t>ENGLISH LANGUAGE ARTS</w:t>
      </w:r>
      <w:r w:rsidRPr="00EA2B2D">
        <w:t xml:space="preserve"> (ELA) </w:t>
      </w:r>
      <w:r>
        <w:t xml:space="preserve">high school </w:t>
      </w:r>
      <w:r w:rsidRPr="00EA2B2D">
        <w:t>portfolios must include</w:t>
      </w:r>
      <w:r>
        <w:t xml:space="preserve"> the following components at minimum, to be considered for a Competency Determination.</w:t>
      </w:r>
    </w:p>
    <w:p w:rsidR="00C451D7" w:rsidRDefault="00C451D7" w:rsidP="00C451D7">
      <w:pPr>
        <w:pStyle w:val="Header"/>
        <w:widowControl w:val="0"/>
        <w:numPr>
          <w:ilvl w:val="0"/>
          <w:numId w:val="1"/>
        </w:numPr>
        <w:tabs>
          <w:tab w:val="clear" w:pos="990"/>
          <w:tab w:val="clear" w:pos="4680"/>
          <w:tab w:val="clear" w:pos="9360"/>
        </w:tabs>
        <w:spacing w:after="120"/>
        <w:ind w:left="720"/>
      </w:pPr>
      <w:r>
        <w:rPr>
          <w:rStyle w:val="bold1"/>
        </w:rPr>
        <w:t>FIVE essays with all drafts and revisions</w:t>
      </w:r>
      <w:r w:rsidRPr="006E685D">
        <w:t>.</w:t>
      </w:r>
      <w:r>
        <w:t xml:space="preserve"> </w:t>
      </w:r>
      <w:r w:rsidRPr="006E685D">
        <w:rPr>
          <w:rStyle w:val="bold1"/>
        </w:rPr>
        <w:t xml:space="preserve">Multiple drafts </w:t>
      </w:r>
      <w:r w:rsidRPr="00E04E6C">
        <w:rPr>
          <w:rStyle w:val="bold1"/>
        </w:rPr>
        <w:t xml:space="preserve">of each essay must be submitted </w:t>
      </w:r>
      <w:r w:rsidRPr="006E685D">
        <w:t xml:space="preserve">that indicate a progression of the student's thinking in each successive draft. Each draft must: </w:t>
      </w:r>
    </w:p>
    <w:p w:rsidR="00C451D7" w:rsidRDefault="00C451D7" w:rsidP="00C451D7">
      <w:pPr>
        <w:numPr>
          <w:ilvl w:val="0"/>
          <w:numId w:val="5"/>
        </w:numPr>
        <w:spacing w:after="0" w:line="240" w:lineRule="auto"/>
        <w:ind w:left="1260"/>
      </w:pPr>
      <w:r w:rsidRPr="006E685D">
        <w:t xml:space="preserve">be clearly identified on the first page with a title, the student's name, and the </w:t>
      </w:r>
      <w:r>
        <w:t>date on which it was completed;</w:t>
      </w:r>
    </w:p>
    <w:p w:rsidR="00C451D7" w:rsidRDefault="00C451D7" w:rsidP="00C451D7">
      <w:pPr>
        <w:numPr>
          <w:ilvl w:val="0"/>
          <w:numId w:val="5"/>
        </w:numPr>
        <w:spacing w:before="100" w:beforeAutospacing="1" w:after="0" w:line="240" w:lineRule="auto"/>
        <w:ind w:left="1260"/>
      </w:pPr>
      <w:r>
        <w:rPr>
          <w:szCs w:val="24"/>
        </w:rPr>
        <w:t xml:space="preserve">include </w:t>
      </w:r>
      <w:r w:rsidRPr="00EA2C88">
        <w:rPr>
          <w:szCs w:val="24"/>
        </w:rPr>
        <w:t xml:space="preserve">a completed </w:t>
      </w:r>
      <w:r w:rsidRPr="00E1798A">
        <w:rPr>
          <w:b/>
          <w:szCs w:val="24"/>
        </w:rPr>
        <w:t>“Legacy”</w:t>
      </w:r>
      <w:r w:rsidRPr="00E1798A">
        <w:rPr>
          <w:szCs w:val="24"/>
        </w:rPr>
        <w:t xml:space="preserve"> </w:t>
      </w:r>
      <w:r w:rsidRPr="00E1798A">
        <w:rPr>
          <w:b/>
          <w:szCs w:val="24"/>
        </w:rPr>
        <w:t>High School ELA Competency Portfolio Work Description</w:t>
      </w:r>
      <w:r w:rsidRPr="00EA2C88">
        <w:rPr>
          <w:szCs w:val="24"/>
        </w:rPr>
        <w:t xml:space="preserve"> attached to each work </w:t>
      </w:r>
      <w:r>
        <w:rPr>
          <w:szCs w:val="24"/>
        </w:rPr>
        <w:t>sample</w:t>
      </w:r>
      <w:r>
        <w:t>;</w:t>
      </w:r>
    </w:p>
    <w:p w:rsidR="00C451D7" w:rsidRDefault="00C451D7" w:rsidP="00C451D7">
      <w:pPr>
        <w:numPr>
          <w:ilvl w:val="0"/>
          <w:numId w:val="5"/>
        </w:numPr>
        <w:spacing w:before="100" w:beforeAutospacing="1" w:after="0" w:line="240" w:lineRule="auto"/>
        <w:ind w:left="1260"/>
      </w:pPr>
      <w:r w:rsidRPr="006E685D">
        <w:t xml:space="preserve">show independent edits </w:t>
      </w:r>
      <w:r w:rsidRPr="006E685D">
        <w:rPr>
          <w:rStyle w:val="em1"/>
        </w:rPr>
        <w:t>by the student</w:t>
      </w:r>
      <w:r>
        <w:rPr>
          <w:rStyle w:val="em1"/>
        </w:rPr>
        <w:t xml:space="preserve"> </w:t>
      </w:r>
      <w:r w:rsidRPr="000F5164">
        <w:rPr>
          <w:rStyle w:val="em1"/>
        </w:rPr>
        <w:t>in each draft</w:t>
      </w:r>
      <w:r w:rsidRPr="006E685D">
        <w:t>, with meaningful revisions incorporated into subsequent drafts</w:t>
      </w:r>
      <w:r>
        <w:t>,</w:t>
      </w:r>
      <w:r w:rsidRPr="006E685D">
        <w:t xml:space="preserve"> written in the words of the student</w:t>
      </w:r>
      <w:r>
        <w:t>, not rewritten by the teacher;</w:t>
      </w:r>
    </w:p>
    <w:p w:rsidR="00C451D7" w:rsidRDefault="00C451D7" w:rsidP="00C451D7">
      <w:pPr>
        <w:numPr>
          <w:ilvl w:val="0"/>
          <w:numId w:val="5"/>
        </w:numPr>
        <w:spacing w:after="0" w:line="240" w:lineRule="auto"/>
        <w:ind w:left="1260"/>
        <w:rPr>
          <w:b/>
        </w:rPr>
      </w:pPr>
      <w:r w:rsidRPr="006E685D">
        <w:t xml:space="preserve">include a clear indication of the </w:t>
      </w:r>
      <w:r w:rsidRPr="006E685D">
        <w:rPr>
          <w:rStyle w:val="em1"/>
        </w:rPr>
        <w:t>type(s) and frequency of assistance</w:t>
      </w:r>
      <w:r w:rsidRPr="006E685D">
        <w:t xml:space="preserve"> provided to the student by the teacher, either written directly on each draft or described on the </w:t>
      </w:r>
      <w:r w:rsidRPr="003F041D">
        <w:t xml:space="preserve">ELA </w:t>
      </w:r>
      <w:r w:rsidRPr="003F041D">
        <w:rPr>
          <w:iCs/>
        </w:rPr>
        <w:t>High School Competency Portfolio Work Description</w:t>
      </w:r>
      <w:r>
        <w:rPr>
          <w:iCs/>
        </w:rPr>
        <w:t>;</w:t>
      </w:r>
    </w:p>
    <w:p w:rsidR="00C451D7" w:rsidRDefault="00C451D7" w:rsidP="00C451D7">
      <w:pPr>
        <w:numPr>
          <w:ilvl w:val="0"/>
          <w:numId w:val="5"/>
        </w:numPr>
        <w:spacing w:after="0" w:line="240" w:lineRule="auto"/>
        <w:ind w:left="1260"/>
        <w:rPr>
          <w:b/>
          <w:szCs w:val="24"/>
        </w:rPr>
      </w:pPr>
      <w:r>
        <w:t>include o</w:t>
      </w:r>
      <w:r w:rsidRPr="000578A2">
        <w:t>riginal student work, not photocopies</w:t>
      </w:r>
      <w:r>
        <w:t>;</w:t>
      </w:r>
    </w:p>
    <w:p w:rsidR="00C451D7" w:rsidRDefault="00C451D7" w:rsidP="00C451D7">
      <w:pPr>
        <w:numPr>
          <w:ilvl w:val="0"/>
          <w:numId w:val="5"/>
        </w:numPr>
        <w:spacing w:after="120" w:line="240" w:lineRule="auto"/>
        <w:ind w:left="1260"/>
        <w:rPr>
          <w:b/>
          <w:szCs w:val="24"/>
        </w:rPr>
      </w:pPr>
      <w:r>
        <w:t>n</w:t>
      </w:r>
      <w:r w:rsidRPr="00104913">
        <w:t>ot include multiple-choice worksheets, short-answer tests, quizzes, or plot summaries.</w:t>
      </w:r>
    </w:p>
    <w:p w:rsidR="00C451D7" w:rsidRDefault="00C451D7" w:rsidP="00C451D7">
      <w:r>
        <w:t>Use the guidance below to determine which work samples to submit.</w:t>
      </w:r>
    </w:p>
    <w:tbl>
      <w:tblPr>
        <w:tblW w:w="10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8966"/>
      </w:tblGrid>
      <w:tr w:rsidR="00C451D7" w:rsidTr="002D0573">
        <w:trPr>
          <w:trHeight w:val="90"/>
        </w:trPr>
        <w:tc>
          <w:tcPr>
            <w:tcW w:w="1170" w:type="dxa"/>
            <w:vAlign w:val="center"/>
          </w:tcPr>
          <w:p w:rsidR="00C451D7" w:rsidRPr="00DE5536" w:rsidRDefault="00C451D7" w:rsidP="002D0573">
            <w:pPr>
              <w:pStyle w:val="BodyText"/>
              <w:ind w:left="-45" w:right="-108"/>
              <w:rPr>
                <w:b/>
                <w:szCs w:val="23"/>
              </w:rPr>
            </w:pPr>
            <w:r w:rsidRPr="000402CD">
              <w:rPr>
                <w:b/>
                <w:sz w:val="16"/>
                <w:szCs w:val="16"/>
              </w:rPr>
              <w:t xml:space="preserve"> </w:t>
            </w:r>
            <w:r w:rsidRPr="00DE5536">
              <w:rPr>
                <w:b/>
                <w:szCs w:val="23"/>
              </w:rPr>
              <w:t>Language</w:t>
            </w:r>
          </w:p>
        </w:tc>
        <w:tc>
          <w:tcPr>
            <w:tcW w:w="8966" w:type="dxa"/>
          </w:tcPr>
          <w:p w:rsidR="00C451D7" w:rsidRPr="00DE5536" w:rsidRDefault="00C451D7" w:rsidP="002D0573">
            <w:pPr>
              <w:pStyle w:val="BodyText"/>
              <w:spacing w:after="60"/>
              <w:rPr>
                <w:szCs w:val="23"/>
              </w:rPr>
            </w:pPr>
            <w:r w:rsidRPr="00DE5536">
              <w:rPr>
                <w:szCs w:val="23"/>
              </w:rPr>
              <w:t xml:space="preserve">Evidence </w:t>
            </w:r>
            <w:r>
              <w:rPr>
                <w:szCs w:val="23"/>
              </w:rPr>
              <w:t xml:space="preserve">(within each essay or submitted as separate work samples) </w:t>
            </w:r>
            <w:r w:rsidRPr="00DE5536">
              <w:rPr>
                <w:szCs w:val="23"/>
              </w:rPr>
              <w:t>that the student understands and is independently able to analyze and appropriately apply</w:t>
            </w:r>
          </w:p>
          <w:p w:rsidR="00C451D7" w:rsidRDefault="00C451D7" w:rsidP="002D0573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ind w:left="522"/>
              <w:contextualSpacing/>
              <w:rPr>
                <w:rFonts w:cs="Arial"/>
                <w:szCs w:val="23"/>
              </w:rPr>
            </w:pPr>
            <w:r w:rsidRPr="00DE5536">
              <w:rPr>
                <w:rFonts w:cs="Arial"/>
                <w:b/>
                <w:szCs w:val="23"/>
              </w:rPr>
              <w:t>Conventions</w:t>
            </w:r>
            <w:r w:rsidRPr="00DE5536">
              <w:rPr>
                <w:rFonts w:cs="Arial"/>
                <w:szCs w:val="23"/>
              </w:rPr>
              <w:t xml:space="preserve"> </w:t>
            </w:r>
            <w:r w:rsidRPr="00DE5536">
              <w:rPr>
                <w:rFonts w:cs="Arial"/>
                <w:b/>
                <w:szCs w:val="23"/>
              </w:rPr>
              <w:t>of Standard English</w:t>
            </w:r>
            <w:r w:rsidRPr="00DE5536">
              <w:rPr>
                <w:rFonts w:cs="Arial"/>
                <w:szCs w:val="23"/>
              </w:rPr>
              <w:t xml:space="preserve"> grammar and usage, including punctuation, capitalization, and spelling</w:t>
            </w:r>
          </w:p>
          <w:p w:rsidR="00C451D7" w:rsidRDefault="00C451D7" w:rsidP="002D0573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ind w:left="522"/>
              <w:contextualSpacing/>
              <w:rPr>
                <w:rFonts w:cs="Arial"/>
                <w:szCs w:val="23"/>
              </w:rPr>
            </w:pPr>
            <w:r w:rsidRPr="00DE5536">
              <w:rPr>
                <w:rFonts w:cs="Arial"/>
                <w:b/>
                <w:szCs w:val="23"/>
              </w:rPr>
              <w:t>Knowledge of Language</w:t>
            </w:r>
            <w:r w:rsidRPr="00DE5536">
              <w:rPr>
                <w:rFonts w:cs="Arial"/>
                <w:szCs w:val="23"/>
              </w:rPr>
              <w:t xml:space="preserve">, including making effective choices for meaning or style, and appropriate application in different contexts </w:t>
            </w:r>
          </w:p>
          <w:p w:rsidR="00C451D7" w:rsidRDefault="00C451D7" w:rsidP="002D0573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after="60"/>
              <w:ind w:left="518"/>
              <w:contextualSpacing/>
              <w:rPr>
                <w:szCs w:val="23"/>
              </w:rPr>
            </w:pPr>
            <w:r w:rsidRPr="00DE5536">
              <w:rPr>
                <w:rFonts w:cs="Arial"/>
                <w:b/>
                <w:szCs w:val="23"/>
              </w:rPr>
              <w:t>Vocabulary Acquisition and Use</w:t>
            </w:r>
            <w:r w:rsidRPr="00DE5536">
              <w:rPr>
                <w:rFonts w:cs="Arial"/>
                <w:szCs w:val="23"/>
              </w:rPr>
              <w:t xml:space="preserve">, including the use of </w:t>
            </w:r>
            <w:r w:rsidRPr="00DE5536">
              <w:rPr>
                <w:szCs w:val="23"/>
              </w:rPr>
              <w:t>grade-appropriate general academic and domain-specific words; and literal/figurative language</w:t>
            </w:r>
            <w:r w:rsidRPr="00DE5536">
              <w:rPr>
                <w:rFonts w:cs="Arial"/>
                <w:szCs w:val="23"/>
              </w:rPr>
              <w:t xml:space="preserve"> </w:t>
            </w:r>
          </w:p>
        </w:tc>
      </w:tr>
      <w:tr w:rsidR="00C451D7" w:rsidTr="002D0573">
        <w:trPr>
          <w:trHeight w:val="1250"/>
        </w:trPr>
        <w:tc>
          <w:tcPr>
            <w:tcW w:w="1170" w:type="dxa"/>
            <w:vAlign w:val="center"/>
          </w:tcPr>
          <w:p w:rsidR="00C451D7" w:rsidRPr="00DE5536" w:rsidRDefault="00C451D7" w:rsidP="002D0573">
            <w:pPr>
              <w:pStyle w:val="BodyText"/>
              <w:rPr>
                <w:b/>
                <w:szCs w:val="23"/>
              </w:rPr>
            </w:pPr>
            <w:r w:rsidRPr="00DE5536">
              <w:rPr>
                <w:b/>
                <w:szCs w:val="23"/>
              </w:rPr>
              <w:t>Reading</w:t>
            </w:r>
          </w:p>
          <w:p w:rsidR="00C451D7" w:rsidRPr="00DE5536" w:rsidRDefault="00C451D7" w:rsidP="002D0573">
            <w:pPr>
              <w:pStyle w:val="BodyText"/>
              <w:rPr>
                <w:szCs w:val="23"/>
              </w:rPr>
            </w:pPr>
          </w:p>
        </w:tc>
        <w:tc>
          <w:tcPr>
            <w:tcW w:w="8966" w:type="dxa"/>
          </w:tcPr>
          <w:p w:rsidR="00C451D7" w:rsidRPr="00DE5536" w:rsidRDefault="00C451D7" w:rsidP="002D0573">
            <w:pPr>
              <w:pStyle w:val="BodyText"/>
              <w:spacing w:after="60"/>
              <w:ind w:left="-14"/>
              <w:rPr>
                <w:szCs w:val="23"/>
              </w:rPr>
            </w:pPr>
            <w:r w:rsidRPr="00DE5536">
              <w:rPr>
                <w:b/>
                <w:szCs w:val="23"/>
              </w:rPr>
              <w:t xml:space="preserve">Three essays, including all drafts, based on grade 10 texts </w:t>
            </w:r>
            <w:r w:rsidRPr="00DE5536">
              <w:rPr>
                <w:szCs w:val="23"/>
              </w:rPr>
              <w:t>in which the student analyzes, interprets, compares and contrasts, and/or discusses the meaning of</w:t>
            </w:r>
          </w:p>
          <w:p w:rsidR="00C451D7" w:rsidRDefault="00C451D7" w:rsidP="002D0573">
            <w:pPr>
              <w:pStyle w:val="BodyText"/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432" w:hanging="270"/>
              <w:rPr>
                <w:szCs w:val="23"/>
              </w:rPr>
            </w:pPr>
            <w:r w:rsidRPr="00DE5536">
              <w:rPr>
                <w:szCs w:val="23"/>
              </w:rPr>
              <w:t xml:space="preserve">an </w:t>
            </w:r>
            <w:r w:rsidRPr="00DE5536">
              <w:rPr>
                <w:b/>
                <w:szCs w:val="23"/>
              </w:rPr>
              <w:t>informational</w:t>
            </w:r>
            <w:r>
              <w:rPr>
                <w:b/>
                <w:szCs w:val="23"/>
              </w:rPr>
              <w:t>/expository</w:t>
            </w:r>
            <w:r w:rsidRPr="00DE5536">
              <w:rPr>
                <w:b/>
                <w:szCs w:val="23"/>
              </w:rPr>
              <w:t xml:space="preserve"> text</w:t>
            </w:r>
            <w:r w:rsidRPr="00DE5536">
              <w:rPr>
                <w:szCs w:val="23"/>
              </w:rPr>
              <w:t xml:space="preserve"> (including literary nonfiction),</w:t>
            </w:r>
          </w:p>
          <w:p w:rsidR="00C451D7" w:rsidRDefault="00C451D7" w:rsidP="002D0573">
            <w:pPr>
              <w:pStyle w:val="BodyText"/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432" w:hanging="270"/>
              <w:rPr>
                <w:szCs w:val="23"/>
              </w:rPr>
            </w:pPr>
            <w:r w:rsidRPr="00DE5536">
              <w:rPr>
                <w:szCs w:val="23"/>
              </w:rPr>
              <w:t xml:space="preserve">a </w:t>
            </w:r>
            <w:r>
              <w:rPr>
                <w:szCs w:val="23"/>
              </w:rPr>
              <w:t xml:space="preserve">literary </w:t>
            </w:r>
            <w:r w:rsidRPr="00DE5536">
              <w:rPr>
                <w:szCs w:val="23"/>
              </w:rPr>
              <w:t>work of</w:t>
            </w:r>
            <w:r w:rsidRPr="00DE5536">
              <w:rPr>
                <w:b/>
                <w:szCs w:val="23"/>
              </w:rPr>
              <w:t xml:space="preserve"> fiction, </w:t>
            </w:r>
            <w:r w:rsidRPr="00DE5536">
              <w:rPr>
                <w:szCs w:val="23"/>
              </w:rPr>
              <w:t>and</w:t>
            </w:r>
          </w:p>
          <w:p w:rsidR="00C451D7" w:rsidRDefault="00C451D7" w:rsidP="002D0573">
            <w:pPr>
              <w:pStyle w:val="BodyText"/>
              <w:numPr>
                <w:ilvl w:val="0"/>
                <w:numId w:val="2"/>
              </w:numPr>
              <w:tabs>
                <w:tab w:val="clear" w:pos="720"/>
              </w:tabs>
              <w:spacing w:after="60"/>
              <w:ind w:left="432" w:hanging="274"/>
              <w:rPr>
                <w:szCs w:val="23"/>
              </w:rPr>
            </w:pPr>
            <w:r w:rsidRPr="00DE5536">
              <w:rPr>
                <w:szCs w:val="23"/>
              </w:rPr>
              <w:t>a work of</w:t>
            </w:r>
            <w:r w:rsidRPr="00DE5536">
              <w:rPr>
                <w:b/>
                <w:szCs w:val="23"/>
              </w:rPr>
              <w:t xml:space="preserve"> </w:t>
            </w:r>
            <w:r w:rsidRPr="00DE5536">
              <w:rPr>
                <w:szCs w:val="23"/>
              </w:rPr>
              <w:t>either</w:t>
            </w:r>
            <w:r w:rsidRPr="00DE5536">
              <w:rPr>
                <w:b/>
                <w:szCs w:val="23"/>
              </w:rPr>
              <w:t xml:space="preserve"> poetry or drama</w:t>
            </w:r>
            <w:r>
              <w:rPr>
                <w:b/>
                <w:szCs w:val="23"/>
              </w:rPr>
              <w:t>.</w:t>
            </w:r>
          </w:p>
        </w:tc>
      </w:tr>
      <w:tr w:rsidR="00C451D7" w:rsidTr="002D0573">
        <w:trPr>
          <w:trHeight w:val="1538"/>
        </w:trPr>
        <w:tc>
          <w:tcPr>
            <w:tcW w:w="1170" w:type="dxa"/>
            <w:vAlign w:val="center"/>
          </w:tcPr>
          <w:p w:rsidR="00C451D7" w:rsidRPr="00DE5536" w:rsidRDefault="00C451D7" w:rsidP="002D0573">
            <w:pPr>
              <w:pStyle w:val="BodyText"/>
              <w:rPr>
                <w:szCs w:val="23"/>
              </w:rPr>
            </w:pPr>
            <w:r w:rsidRPr="00DE5536">
              <w:rPr>
                <w:b/>
                <w:szCs w:val="23"/>
              </w:rPr>
              <w:t>Writing</w:t>
            </w:r>
          </w:p>
        </w:tc>
        <w:tc>
          <w:tcPr>
            <w:tcW w:w="8966" w:type="dxa"/>
          </w:tcPr>
          <w:p w:rsidR="00C451D7" w:rsidRPr="00DE5536" w:rsidRDefault="00C451D7" w:rsidP="002D0573">
            <w:pPr>
              <w:pStyle w:val="BodyText"/>
              <w:spacing w:after="60"/>
              <w:rPr>
                <w:szCs w:val="23"/>
              </w:rPr>
            </w:pPr>
            <w:r w:rsidRPr="00DE5536">
              <w:rPr>
                <w:b/>
                <w:szCs w:val="23"/>
              </w:rPr>
              <w:t xml:space="preserve">Two essays, including all drafts, based on grade 10 texts </w:t>
            </w:r>
            <w:r w:rsidRPr="00DE5536">
              <w:rPr>
                <w:szCs w:val="23"/>
              </w:rPr>
              <w:t>that demonstrate original thinking and independent editing through several drafts, in which the student produces</w:t>
            </w:r>
          </w:p>
          <w:p w:rsidR="00C451D7" w:rsidRDefault="00C451D7" w:rsidP="00C451D7">
            <w:pPr>
              <w:pStyle w:val="BodyText"/>
              <w:numPr>
                <w:ilvl w:val="1"/>
                <w:numId w:val="4"/>
              </w:numPr>
              <w:tabs>
                <w:tab w:val="clear" w:pos="1440"/>
              </w:tabs>
              <w:spacing w:after="0"/>
              <w:ind w:left="414" w:right="-52" w:hanging="270"/>
              <w:rPr>
                <w:szCs w:val="23"/>
              </w:rPr>
            </w:pPr>
            <w:r w:rsidRPr="00DE5536">
              <w:rPr>
                <w:szCs w:val="23"/>
              </w:rPr>
              <w:t>an analysis of</w:t>
            </w:r>
            <w:r w:rsidRPr="00DE5536">
              <w:rPr>
                <w:b/>
                <w:szCs w:val="23"/>
              </w:rPr>
              <w:t xml:space="preserve"> </w:t>
            </w:r>
            <w:r w:rsidRPr="00DE5536">
              <w:rPr>
                <w:szCs w:val="23"/>
              </w:rPr>
              <w:t xml:space="preserve">a </w:t>
            </w:r>
            <w:r w:rsidRPr="00DE5536">
              <w:rPr>
                <w:b/>
                <w:szCs w:val="23"/>
              </w:rPr>
              <w:t>theme</w:t>
            </w:r>
            <w:r w:rsidRPr="00DE5536">
              <w:rPr>
                <w:szCs w:val="23"/>
              </w:rPr>
              <w:t xml:space="preserve"> in literature appropriate to a student in grade 10 </w:t>
            </w:r>
          </w:p>
          <w:p w:rsidR="00C451D7" w:rsidRDefault="00C451D7" w:rsidP="00C451D7">
            <w:pPr>
              <w:pStyle w:val="BodyText"/>
              <w:numPr>
                <w:ilvl w:val="1"/>
                <w:numId w:val="4"/>
              </w:numPr>
              <w:tabs>
                <w:tab w:val="clear" w:pos="1440"/>
                <w:tab w:val="num" w:pos="402"/>
              </w:tabs>
              <w:spacing w:after="60"/>
              <w:ind w:left="402" w:hanging="240"/>
              <w:rPr>
                <w:szCs w:val="23"/>
              </w:rPr>
            </w:pPr>
            <w:r w:rsidRPr="00DE5536">
              <w:rPr>
                <w:szCs w:val="23"/>
              </w:rPr>
              <w:t>either a</w:t>
            </w:r>
            <w:r w:rsidRPr="00DE5536">
              <w:rPr>
                <w:b/>
                <w:szCs w:val="23"/>
              </w:rPr>
              <w:t xml:space="preserve"> narrative</w:t>
            </w:r>
            <w:r w:rsidRPr="00DE5536">
              <w:rPr>
                <w:szCs w:val="23"/>
              </w:rPr>
              <w:t xml:space="preserve"> based on real or imagined e</w:t>
            </w:r>
            <w:r>
              <w:rPr>
                <w:szCs w:val="23"/>
              </w:rPr>
              <w:t>vents or experiences (creative),</w:t>
            </w:r>
            <w:r w:rsidRPr="00DE5536">
              <w:rPr>
                <w:szCs w:val="23"/>
              </w:rPr>
              <w:t xml:space="preserve"> an </w:t>
            </w:r>
            <w:r w:rsidRPr="00DE5536">
              <w:rPr>
                <w:b/>
                <w:szCs w:val="23"/>
              </w:rPr>
              <w:t>argument</w:t>
            </w:r>
            <w:r w:rsidRPr="00DE5536">
              <w:rPr>
                <w:szCs w:val="23"/>
              </w:rPr>
              <w:t xml:space="preserve"> </w:t>
            </w:r>
            <w:r>
              <w:rPr>
                <w:szCs w:val="23"/>
              </w:rPr>
              <w:t>to support a claim (persuasive),</w:t>
            </w:r>
            <w:r w:rsidRPr="00DE5536">
              <w:rPr>
                <w:szCs w:val="23"/>
              </w:rPr>
              <w:t xml:space="preserve"> or an </w:t>
            </w:r>
            <w:r w:rsidRPr="00DE5536">
              <w:rPr>
                <w:b/>
                <w:szCs w:val="23"/>
              </w:rPr>
              <w:t>informational/expository text</w:t>
            </w:r>
            <w:r w:rsidRPr="00DE5536">
              <w:rPr>
                <w:szCs w:val="23"/>
              </w:rPr>
              <w:t xml:space="preserve"> that conveys ideas and information on a topic of the student’s own choosing</w:t>
            </w:r>
            <w:r>
              <w:rPr>
                <w:szCs w:val="23"/>
              </w:rPr>
              <w:t>.</w:t>
            </w:r>
          </w:p>
        </w:tc>
      </w:tr>
    </w:tbl>
    <w:p w:rsidR="00C451D7" w:rsidRDefault="00C451D7" w:rsidP="00B23F58">
      <w:pPr>
        <w:spacing w:after="0" w:line="240" w:lineRule="auto"/>
      </w:pPr>
    </w:p>
    <w:sectPr w:rsidR="00C451D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485" w:rsidRDefault="008C2485" w:rsidP="00C451D7">
      <w:pPr>
        <w:spacing w:after="0" w:line="240" w:lineRule="auto"/>
      </w:pPr>
      <w:r>
        <w:separator/>
      </w:r>
    </w:p>
  </w:endnote>
  <w:endnote w:type="continuationSeparator" w:id="0">
    <w:p w:rsidR="008C2485" w:rsidRDefault="008C2485" w:rsidP="00C4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1D7" w:rsidRDefault="00C451D7" w:rsidP="00C451D7">
    <w:pPr>
      <w:pStyle w:val="Footer"/>
      <w:jc w:val="center"/>
      <w:rPr>
        <w:rFonts w:cstheme="minorHAnsi"/>
      </w:rPr>
    </w:pPr>
    <w:r>
      <w:rPr>
        <w:rFonts w:cstheme="minorHAnsi"/>
      </w:rPr>
      <w:t>“Legacy” Competency Portfolio Requirements</w:t>
    </w:r>
  </w:p>
  <w:p w:rsidR="00C451D7" w:rsidRPr="00B23F58" w:rsidRDefault="00C451D7" w:rsidP="00B23F58">
    <w:pPr>
      <w:pStyle w:val="Footer"/>
      <w:tabs>
        <w:tab w:val="left" w:pos="1530"/>
      </w:tabs>
      <w:jc w:val="right"/>
      <w:rPr>
        <w:rFonts w:cstheme="minorHAnsi"/>
      </w:rPr>
    </w:pPr>
    <w:r>
      <w:rPr>
        <w:rFonts w:cstheme="minorHAnsi"/>
      </w:rPr>
      <w:tab/>
    </w:r>
    <w:r w:rsidRPr="00535C63">
      <w:rPr>
        <w:rFonts w:cstheme="minorHAnsi"/>
      </w:rPr>
      <w:t>Massachusetts Department of Elementary and Secondary Education</w:t>
    </w:r>
    <w:r w:rsidRPr="00535C63">
      <w:rPr>
        <w:rFonts w:cstheme="minorHAnsi"/>
      </w:rPr>
      <w:tab/>
    </w:r>
    <w:sdt>
      <w:sdtPr>
        <w:rPr>
          <w:rFonts w:cstheme="minorHAnsi"/>
        </w:rPr>
        <w:id w:val="-40561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35C63">
          <w:rPr>
            <w:rFonts w:cstheme="minorHAnsi"/>
          </w:rPr>
          <w:fldChar w:fldCharType="begin"/>
        </w:r>
        <w:r w:rsidRPr="00535C63">
          <w:rPr>
            <w:rFonts w:cstheme="minorHAnsi"/>
          </w:rPr>
          <w:instrText xml:space="preserve"> PAGE   \* MERGEFORMAT </w:instrText>
        </w:r>
        <w:r w:rsidRPr="00535C63">
          <w:rPr>
            <w:rFonts w:cstheme="minorHAnsi"/>
          </w:rPr>
          <w:fldChar w:fldCharType="separate"/>
        </w:r>
        <w:r w:rsidR="000269CD">
          <w:rPr>
            <w:rFonts w:cstheme="minorHAnsi"/>
            <w:noProof/>
          </w:rPr>
          <w:t>1</w:t>
        </w:r>
        <w:r w:rsidRPr="00535C63">
          <w:rPr>
            <w:rFonts w:cstheme="minorHAnsi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485" w:rsidRDefault="008C2485" w:rsidP="00C451D7">
      <w:pPr>
        <w:spacing w:after="0" w:line="240" w:lineRule="auto"/>
      </w:pPr>
      <w:r>
        <w:separator/>
      </w:r>
    </w:p>
  </w:footnote>
  <w:footnote w:type="continuationSeparator" w:id="0">
    <w:p w:rsidR="008C2485" w:rsidRDefault="008C2485" w:rsidP="00C45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934EF"/>
    <w:multiLevelType w:val="multilevel"/>
    <w:tmpl w:val="CA94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BF6689"/>
    <w:multiLevelType w:val="hybridMultilevel"/>
    <w:tmpl w:val="A61297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3518A6"/>
    <w:multiLevelType w:val="multilevel"/>
    <w:tmpl w:val="3DA0A43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5A677B3A"/>
    <w:multiLevelType w:val="hybridMultilevel"/>
    <w:tmpl w:val="6A64F402"/>
    <w:lvl w:ilvl="0" w:tplc="4BAEE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4050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9806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5C8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42A4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F4A62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6E40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90AD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0240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523189"/>
    <w:multiLevelType w:val="hybridMultilevel"/>
    <w:tmpl w:val="734485BC"/>
    <w:lvl w:ilvl="0" w:tplc="5396F1EA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D7"/>
    <w:rsid w:val="000269CD"/>
    <w:rsid w:val="00107D13"/>
    <w:rsid w:val="004D032B"/>
    <w:rsid w:val="00531EC5"/>
    <w:rsid w:val="00872DEA"/>
    <w:rsid w:val="008A4F24"/>
    <w:rsid w:val="008C2485"/>
    <w:rsid w:val="00A315AC"/>
    <w:rsid w:val="00B23F58"/>
    <w:rsid w:val="00BB3D57"/>
    <w:rsid w:val="00C451D7"/>
    <w:rsid w:val="00F0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15EF5-F3C3-42DA-9478-18216A1E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451D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C451D7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qFormat/>
    <w:rsid w:val="00C451D7"/>
    <w:rPr>
      <w:b/>
      <w:szCs w:val="28"/>
    </w:rPr>
  </w:style>
  <w:style w:type="paragraph" w:styleId="ListParagraph">
    <w:name w:val="List Paragraph"/>
    <w:basedOn w:val="Normal"/>
    <w:uiPriority w:val="34"/>
    <w:qFormat/>
    <w:rsid w:val="00C451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C451D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451D7"/>
    <w:rPr>
      <w:rFonts w:ascii="Times New Roman" w:eastAsia="Times New Roman" w:hAnsi="Times New Roman" w:cs="Times New Roman"/>
      <w:sz w:val="24"/>
      <w:szCs w:val="20"/>
    </w:rPr>
  </w:style>
  <w:style w:type="character" w:customStyle="1" w:styleId="bold1">
    <w:name w:val="bold1"/>
    <w:basedOn w:val="DefaultParagraphFont"/>
    <w:rsid w:val="00C451D7"/>
    <w:rPr>
      <w:rFonts w:cs="Times New Roman"/>
      <w:b/>
      <w:bCs/>
    </w:rPr>
  </w:style>
  <w:style w:type="character" w:customStyle="1" w:styleId="em1">
    <w:name w:val="em1"/>
    <w:basedOn w:val="DefaultParagraphFont"/>
    <w:rsid w:val="00C451D7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unhideWhenUsed/>
    <w:rsid w:val="00C45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DESE-231-54176</_dlc_DocId>
    <_dlc_DocIdUrl xmlns="733efe1c-5bbe-4968-87dc-d400e65c879f">
      <Url>https://sharepoint.doemass.org/ese/webteam/cps/_layouts/DocIdRedir.aspx?ID=DESE-231-54176</Url>
      <Description>DESE-231-54176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3034EA08-6042-4DA0-AB98-98CA70368CF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79462944-D1D7-4BCD-A0B4-F78C2C3A6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D0B760-64C2-4056-80B6-4DA0C661D3F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50ABE4F-26B2-4F74-B8AF-637EECAABA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2019 Legacy High School Competency Portfolio Requirements for English Language Arts</vt:lpstr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2019 Legacy High School Competency Portfolio Requirements for English Language Arts</dc:title>
  <dc:subject/>
  <dc:creator>DESE</dc:creator>
  <cp:keywords/>
  <dc:description/>
  <cp:lastModifiedBy>Zou, Dong (EOE)</cp:lastModifiedBy>
  <cp:revision>3</cp:revision>
  <dcterms:created xsi:type="dcterms:W3CDTF">2019-08-29T15:43:00Z</dcterms:created>
  <dcterms:modified xsi:type="dcterms:W3CDTF">2019-09-03T18:31:00Z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3 2019</vt:lpwstr>
  </property>
</Properties>
</file>