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AC839" w14:textId="04C75086" w:rsidR="4DE152BD" w:rsidRDefault="4DE152BD" w:rsidP="69D4A745"/>
    <w:p w14:paraId="1AFD52E0" w14:textId="13DC9BB7" w:rsidR="4DE152BD" w:rsidRPr="002E6483" w:rsidRDefault="555CE20D" w:rsidP="409A8846">
      <w:pPr>
        <w:ind w:hanging="360"/>
      </w:pPr>
      <w:r>
        <w:rPr>
          <w:noProof/>
        </w:rPr>
        <w:drawing>
          <wp:inline distT="0" distB="0" distL="0" distR="0" wp14:anchorId="1ED3ED7C" wp14:editId="507A88E9">
            <wp:extent cx="2857500" cy="1971675"/>
            <wp:effectExtent l="0" t="0" r="0" b="0"/>
            <wp:docPr id="1867947116" name="Picture 1867947116" descr="DESE logo,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857500" cy="1971675"/>
                    </a:xfrm>
                    <a:prstGeom prst="rect">
                      <a:avLst/>
                    </a:prstGeom>
                  </pic:spPr>
                </pic:pic>
              </a:graphicData>
            </a:graphic>
          </wp:inline>
        </w:drawing>
      </w:r>
      <w:r w:rsidR="4DE152BD">
        <w:br/>
      </w:r>
    </w:p>
    <w:p w14:paraId="2C078E63" w14:textId="38F88071" w:rsidR="00F02D50" w:rsidRPr="002E5D73" w:rsidRDefault="348C2222" w:rsidP="002E5D73">
      <w:pPr>
        <w:pStyle w:val="Heading1"/>
      </w:pPr>
      <w:r w:rsidRPr="002E5D73">
        <w:t>Guidelines for Alternative Assessments to the MTEL</w:t>
      </w:r>
    </w:p>
    <w:p w14:paraId="47711301" w14:textId="0A1C9E0D" w:rsidR="17E56C29" w:rsidRDefault="17E56C29" w:rsidP="613F98AA">
      <w:pPr>
        <w:rPr>
          <w:rFonts w:ascii="Arial" w:eastAsia="Arial" w:hAnsi="Arial" w:cs="Arial"/>
          <w:b/>
          <w:bCs/>
        </w:rPr>
      </w:pPr>
      <w:r w:rsidRPr="795776E1">
        <w:rPr>
          <w:rFonts w:ascii="Arial" w:eastAsia="Arial" w:hAnsi="Arial" w:cs="Arial"/>
          <w:b/>
          <w:bCs/>
        </w:rPr>
        <w:t>D</w:t>
      </w:r>
      <w:r w:rsidR="0FF8E8DD" w:rsidRPr="795776E1">
        <w:rPr>
          <w:rFonts w:ascii="Arial" w:eastAsia="Arial" w:hAnsi="Arial" w:cs="Arial"/>
          <w:b/>
          <w:bCs/>
        </w:rPr>
        <w:t>ec</w:t>
      </w:r>
      <w:r w:rsidRPr="795776E1">
        <w:rPr>
          <w:rFonts w:ascii="Arial" w:eastAsia="Arial" w:hAnsi="Arial" w:cs="Arial"/>
          <w:b/>
          <w:bCs/>
        </w:rPr>
        <w:t>ember 2025</w:t>
      </w:r>
    </w:p>
    <w:p w14:paraId="483B6D2E" w14:textId="3AF74282" w:rsidR="409A8846" w:rsidRDefault="409A8846" w:rsidP="409A8846">
      <w:pPr>
        <w:rPr>
          <w:rFonts w:ascii="Arial" w:eastAsia="Arial" w:hAnsi="Arial" w:cs="Arial"/>
          <w:b/>
          <w:bCs/>
        </w:rPr>
      </w:pPr>
    </w:p>
    <w:p w14:paraId="4266041A" w14:textId="4C70BCDB" w:rsidR="409A8846" w:rsidRDefault="409A8846" w:rsidP="409A8846">
      <w:pPr>
        <w:rPr>
          <w:rFonts w:ascii="Arial" w:eastAsia="Arial" w:hAnsi="Arial" w:cs="Arial"/>
          <w:b/>
          <w:bCs/>
        </w:rPr>
      </w:pPr>
    </w:p>
    <w:p w14:paraId="14B3EC95" w14:textId="38A865FC" w:rsidR="409A8846" w:rsidRDefault="409A8846" w:rsidP="409A8846">
      <w:pPr>
        <w:rPr>
          <w:rFonts w:ascii="Arial" w:eastAsia="Arial" w:hAnsi="Arial" w:cs="Arial"/>
          <w:b/>
          <w:bCs/>
        </w:rPr>
      </w:pPr>
    </w:p>
    <w:p w14:paraId="66E2FA8D" w14:textId="1282A6A6" w:rsidR="409A8846" w:rsidRDefault="409A8846" w:rsidP="409A8846">
      <w:pPr>
        <w:rPr>
          <w:rFonts w:ascii="Arial" w:eastAsia="Arial" w:hAnsi="Arial" w:cs="Arial"/>
          <w:b/>
          <w:bCs/>
        </w:rPr>
      </w:pPr>
    </w:p>
    <w:p w14:paraId="4B4F6368" w14:textId="075299D0" w:rsidR="409A8846" w:rsidRDefault="409A8846" w:rsidP="409A8846">
      <w:pPr>
        <w:rPr>
          <w:rFonts w:ascii="Arial" w:eastAsia="Arial" w:hAnsi="Arial" w:cs="Arial"/>
          <w:b/>
          <w:bCs/>
        </w:rPr>
      </w:pPr>
    </w:p>
    <w:p w14:paraId="3857DEDA" w14:textId="5226B3BE" w:rsidR="409A8846" w:rsidRDefault="409A8846" w:rsidP="409A8846">
      <w:pPr>
        <w:rPr>
          <w:rFonts w:ascii="Arial" w:eastAsia="Arial" w:hAnsi="Arial" w:cs="Arial"/>
          <w:b/>
          <w:bCs/>
        </w:rPr>
      </w:pPr>
    </w:p>
    <w:p w14:paraId="3097248B" w14:textId="309D9DF3" w:rsidR="409A8846" w:rsidRDefault="409A8846" w:rsidP="409A8846">
      <w:pPr>
        <w:rPr>
          <w:rFonts w:ascii="Arial" w:eastAsia="Arial" w:hAnsi="Arial" w:cs="Arial"/>
          <w:b/>
          <w:bCs/>
        </w:rPr>
      </w:pPr>
    </w:p>
    <w:p w14:paraId="00AF161D" w14:textId="51822D90" w:rsidR="409A8846" w:rsidRDefault="409A8846" w:rsidP="409A8846">
      <w:pPr>
        <w:rPr>
          <w:rFonts w:ascii="Arial" w:eastAsia="Arial" w:hAnsi="Arial" w:cs="Arial"/>
          <w:b/>
          <w:bCs/>
        </w:rPr>
      </w:pPr>
    </w:p>
    <w:p w14:paraId="43A0BF7F" w14:textId="5AA7DB96" w:rsidR="409A8846" w:rsidRDefault="409A8846" w:rsidP="409A8846">
      <w:pPr>
        <w:rPr>
          <w:rFonts w:ascii="Arial" w:eastAsia="Arial" w:hAnsi="Arial" w:cs="Arial"/>
          <w:b/>
          <w:bCs/>
        </w:rPr>
      </w:pPr>
    </w:p>
    <w:p w14:paraId="4E771C9C" w14:textId="1D3C18D9" w:rsidR="409A8846" w:rsidRDefault="409A8846" w:rsidP="409A8846">
      <w:pPr>
        <w:rPr>
          <w:rFonts w:ascii="Arial" w:eastAsia="Arial" w:hAnsi="Arial" w:cs="Arial"/>
          <w:b/>
          <w:bCs/>
        </w:rPr>
      </w:pPr>
    </w:p>
    <w:p w14:paraId="3B2349A1" w14:textId="39E79223" w:rsidR="409A8846" w:rsidRDefault="409A8846" w:rsidP="409A8846">
      <w:pPr>
        <w:rPr>
          <w:rFonts w:ascii="Arial" w:eastAsia="Arial" w:hAnsi="Arial" w:cs="Arial"/>
          <w:b/>
          <w:bCs/>
        </w:rPr>
      </w:pPr>
    </w:p>
    <w:p w14:paraId="70CDEC4D" w14:textId="64822F03" w:rsidR="17E56C29" w:rsidRDefault="17E56C29" w:rsidP="409A8846">
      <w:pPr>
        <w:spacing w:after="0" w:line="240" w:lineRule="auto"/>
        <w:rPr>
          <w:rFonts w:ascii="Calibri" w:eastAsia="Calibri" w:hAnsi="Calibri" w:cs="Calibri"/>
          <w:b/>
          <w:bCs/>
          <w:color w:val="000000" w:themeColor="text1"/>
          <w:sz w:val="18"/>
          <w:szCs w:val="18"/>
        </w:rPr>
      </w:pPr>
      <w:r w:rsidRPr="409A8846">
        <w:rPr>
          <w:rFonts w:ascii="Calibri" w:eastAsia="Calibri" w:hAnsi="Calibri" w:cs="Calibri"/>
          <w:b/>
          <w:bCs/>
          <w:color w:val="000000" w:themeColor="text1"/>
          <w:sz w:val="18"/>
          <w:szCs w:val="18"/>
        </w:rPr>
        <w:t>Massachusetts Department of Elementary and Secondary Education</w:t>
      </w:r>
    </w:p>
    <w:p w14:paraId="6FF9F202" w14:textId="6621B634" w:rsidR="17E56C29" w:rsidRDefault="17E56C29" w:rsidP="409A8846">
      <w:pPr>
        <w:spacing w:after="0" w:line="240" w:lineRule="auto"/>
        <w:ind w:right="-108"/>
        <w:rPr>
          <w:rFonts w:ascii="Calibri" w:eastAsia="Calibri" w:hAnsi="Calibri" w:cs="Calibri"/>
          <w:color w:val="000000" w:themeColor="text1"/>
          <w:sz w:val="18"/>
          <w:szCs w:val="18"/>
        </w:rPr>
      </w:pPr>
      <w:r w:rsidRPr="409A8846">
        <w:rPr>
          <w:rFonts w:ascii="Calibri" w:eastAsia="Calibri" w:hAnsi="Calibri" w:cs="Calibri"/>
          <w:color w:val="000000" w:themeColor="text1"/>
          <w:sz w:val="18"/>
          <w:szCs w:val="18"/>
        </w:rPr>
        <w:t>135 Santilli Hwy, Everett, MA 02149</w:t>
      </w:r>
    </w:p>
    <w:p w14:paraId="1845AC40" w14:textId="3BE4AF86" w:rsidR="17E56C29" w:rsidRDefault="17E56C29" w:rsidP="409A8846">
      <w:pPr>
        <w:spacing w:after="0" w:line="240" w:lineRule="auto"/>
        <w:ind w:right="-108"/>
        <w:rPr>
          <w:rFonts w:ascii="Calibri" w:eastAsia="Calibri" w:hAnsi="Calibri" w:cs="Calibri"/>
          <w:color w:val="000000" w:themeColor="text1"/>
          <w:sz w:val="18"/>
          <w:szCs w:val="18"/>
        </w:rPr>
      </w:pPr>
      <w:r w:rsidRPr="409A8846">
        <w:rPr>
          <w:rFonts w:ascii="Calibri" w:eastAsia="Calibri" w:hAnsi="Calibri" w:cs="Calibri"/>
          <w:color w:val="000000" w:themeColor="text1"/>
          <w:sz w:val="18"/>
          <w:szCs w:val="18"/>
        </w:rPr>
        <w:t xml:space="preserve"> Phone 781-338-3000 TTY: N.E.T. Relay 800-439-2370</w:t>
      </w:r>
    </w:p>
    <w:p w14:paraId="13F949AC" w14:textId="7C4E5C53" w:rsidR="17E56C29" w:rsidRDefault="17E56C29" w:rsidP="409A8846">
      <w:pPr>
        <w:spacing w:after="0" w:line="240" w:lineRule="auto"/>
        <w:ind w:right="-108"/>
        <w:rPr>
          <w:rFonts w:ascii="Arial" w:eastAsia="Arial" w:hAnsi="Arial" w:cs="Arial"/>
          <w:color w:val="000000" w:themeColor="text1"/>
          <w:sz w:val="18"/>
          <w:szCs w:val="18"/>
        </w:rPr>
      </w:pPr>
      <w:r w:rsidRPr="409A8846">
        <w:rPr>
          <w:rFonts w:ascii="Calibri" w:eastAsia="Calibri" w:hAnsi="Calibri" w:cs="Calibri"/>
          <w:color w:val="000000" w:themeColor="text1"/>
          <w:sz w:val="18"/>
          <w:szCs w:val="18"/>
        </w:rPr>
        <w:t xml:space="preserve"> </w:t>
      </w:r>
      <w:hyperlink r:id="rId12">
        <w:r w:rsidRPr="409A8846">
          <w:rPr>
            <w:rStyle w:val="Hyperlink"/>
            <w:rFonts w:ascii="Calibri" w:eastAsia="Calibri" w:hAnsi="Calibri" w:cs="Calibri"/>
            <w:sz w:val="18"/>
            <w:szCs w:val="18"/>
          </w:rPr>
          <w:t>www.doe.mass.edu</w:t>
        </w:r>
      </w:hyperlink>
    </w:p>
    <w:p w14:paraId="20CAF20E" w14:textId="14E7825F" w:rsidR="409A8846" w:rsidRDefault="409A8846" w:rsidP="409A8846">
      <w:pPr>
        <w:ind w:left="720"/>
        <w:rPr>
          <w:rFonts w:ascii="Arial" w:eastAsia="Arial" w:hAnsi="Arial" w:cs="Arial"/>
          <w:b/>
          <w:bCs/>
        </w:rPr>
      </w:pPr>
    </w:p>
    <w:p w14:paraId="5BD08844" w14:textId="11B1065B" w:rsidR="409A8846" w:rsidRDefault="409A8846">
      <w:r>
        <w:br w:type="page"/>
      </w:r>
    </w:p>
    <w:p w14:paraId="546DD064" w14:textId="5BF3EB1E" w:rsidR="5A70A26E" w:rsidRDefault="5A70A26E" w:rsidP="5A70A26E">
      <w:pPr>
        <w:rPr>
          <w:rFonts w:ascii="Arial" w:eastAsia="Arial" w:hAnsi="Arial" w:cs="Arial"/>
          <w:b/>
        </w:rPr>
      </w:pPr>
    </w:p>
    <w:sdt>
      <w:sdtPr>
        <w:id w:val="175613159"/>
        <w:docPartObj>
          <w:docPartGallery w:val="Table of Contents"/>
          <w:docPartUnique/>
        </w:docPartObj>
      </w:sdtPr>
      <w:sdtContent>
        <w:p w14:paraId="1B27A358" w14:textId="3EC12CD1" w:rsidR="00C660A6" w:rsidRDefault="00C660A6" w:rsidP="409A8846">
          <w:pPr>
            <w:pStyle w:val="TOC1"/>
            <w:tabs>
              <w:tab w:val="right" w:leader="dot" w:pos="9345"/>
            </w:tabs>
            <w:rPr>
              <w:rStyle w:val="Hyperlink"/>
              <w:noProof/>
              <w:kern w:val="2"/>
              <w14:ligatures w14:val="standardContextual"/>
            </w:rPr>
          </w:pPr>
          <w:r>
            <w:fldChar w:fldCharType="begin"/>
          </w:r>
          <w:r w:rsidR="00E551A3">
            <w:instrText>TOC \o "1-9" \z \u \h</w:instrText>
          </w:r>
          <w:r>
            <w:fldChar w:fldCharType="separate"/>
          </w:r>
          <w:hyperlink w:anchor="_Toc1013387367">
            <w:r w:rsidR="409A8846" w:rsidRPr="409A8846">
              <w:rPr>
                <w:rStyle w:val="Hyperlink"/>
                <w:noProof/>
              </w:rPr>
              <w:t>Purpose</w:t>
            </w:r>
            <w:r w:rsidR="00E551A3">
              <w:rPr>
                <w:noProof/>
              </w:rPr>
              <w:tab/>
            </w:r>
            <w:r w:rsidR="00E551A3">
              <w:rPr>
                <w:noProof/>
              </w:rPr>
              <w:fldChar w:fldCharType="begin"/>
            </w:r>
            <w:r w:rsidR="00E551A3">
              <w:rPr>
                <w:noProof/>
              </w:rPr>
              <w:instrText>PAGEREF _Toc1013387367 \h</w:instrText>
            </w:r>
            <w:r w:rsidR="00E551A3">
              <w:rPr>
                <w:noProof/>
              </w:rPr>
            </w:r>
            <w:r w:rsidR="00E551A3">
              <w:rPr>
                <w:noProof/>
              </w:rPr>
              <w:fldChar w:fldCharType="separate"/>
            </w:r>
            <w:r w:rsidR="0015419A">
              <w:rPr>
                <w:noProof/>
              </w:rPr>
              <w:t>3</w:t>
            </w:r>
            <w:r w:rsidR="00E551A3">
              <w:rPr>
                <w:noProof/>
              </w:rPr>
              <w:fldChar w:fldCharType="end"/>
            </w:r>
          </w:hyperlink>
        </w:p>
        <w:p w14:paraId="5AB22562" w14:textId="234C2C17" w:rsidR="00C660A6" w:rsidRDefault="409A8846" w:rsidP="409A8846">
          <w:pPr>
            <w:pStyle w:val="TOC2"/>
            <w:tabs>
              <w:tab w:val="right" w:leader="dot" w:pos="9345"/>
            </w:tabs>
            <w:rPr>
              <w:rStyle w:val="Hyperlink"/>
              <w:noProof/>
              <w:kern w:val="2"/>
              <w14:ligatures w14:val="standardContextual"/>
            </w:rPr>
          </w:pPr>
          <w:hyperlink w:anchor="_Toc1765193161">
            <w:r w:rsidRPr="409A8846">
              <w:rPr>
                <w:rStyle w:val="Hyperlink"/>
                <w:noProof/>
              </w:rPr>
              <w:t>A Regulatory Pilot</w:t>
            </w:r>
            <w:r w:rsidR="00C660A6">
              <w:rPr>
                <w:noProof/>
              </w:rPr>
              <w:tab/>
            </w:r>
            <w:r w:rsidR="00C660A6">
              <w:rPr>
                <w:noProof/>
              </w:rPr>
              <w:fldChar w:fldCharType="begin"/>
            </w:r>
            <w:r w:rsidR="00C660A6">
              <w:rPr>
                <w:noProof/>
              </w:rPr>
              <w:instrText>PAGEREF _Toc1765193161 \h</w:instrText>
            </w:r>
            <w:r w:rsidR="00C660A6">
              <w:rPr>
                <w:noProof/>
              </w:rPr>
            </w:r>
            <w:r w:rsidR="00C660A6">
              <w:rPr>
                <w:noProof/>
              </w:rPr>
              <w:fldChar w:fldCharType="separate"/>
            </w:r>
            <w:r w:rsidR="0015419A">
              <w:rPr>
                <w:noProof/>
              </w:rPr>
              <w:t>3</w:t>
            </w:r>
            <w:r w:rsidR="00C660A6">
              <w:rPr>
                <w:noProof/>
              </w:rPr>
              <w:fldChar w:fldCharType="end"/>
            </w:r>
          </w:hyperlink>
        </w:p>
        <w:p w14:paraId="7F510633" w14:textId="2844E518" w:rsidR="00C660A6" w:rsidRDefault="409A8846" w:rsidP="409A8846">
          <w:pPr>
            <w:pStyle w:val="TOC2"/>
            <w:tabs>
              <w:tab w:val="right" w:leader="dot" w:pos="9345"/>
            </w:tabs>
            <w:rPr>
              <w:rStyle w:val="Hyperlink"/>
              <w:noProof/>
              <w:kern w:val="2"/>
              <w14:ligatures w14:val="standardContextual"/>
            </w:rPr>
          </w:pPr>
          <w:hyperlink w:anchor="_Toc1275647054">
            <w:r w:rsidRPr="409A8846">
              <w:rPr>
                <w:rStyle w:val="Hyperlink"/>
                <w:noProof/>
              </w:rPr>
              <w:t>Piloted alternative assessments</w:t>
            </w:r>
            <w:r w:rsidR="00C660A6">
              <w:rPr>
                <w:noProof/>
              </w:rPr>
              <w:tab/>
            </w:r>
            <w:r w:rsidR="00C660A6">
              <w:rPr>
                <w:noProof/>
              </w:rPr>
              <w:fldChar w:fldCharType="begin"/>
            </w:r>
            <w:r w:rsidR="00C660A6">
              <w:rPr>
                <w:noProof/>
              </w:rPr>
              <w:instrText>PAGEREF _Toc1275647054 \h</w:instrText>
            </w:r>
            <w:r w:rsidR="00C660A6">
              <w:rPr>
                <w:noProof/>
              </w:rPr>
            </w:r>
            <w:r w:rsidR="00C660A6">
              <w:rPr>
                <w:noProof/>
              </w:rPr>
              <w:fldChar w:fldCharType="separate"/>
            </w:r>
            <w:r w:rsidR="0015419A">
              <w:rPr>
                <w:noProof/>
              </w:rPr>
              <w:t>4</w:t>
            </w:r>
            <w:r w:rsidR="00C660A6">
              <w:rPr>
                <w:noProof/>
              </w:rPr>
              <w:fldChar w:fldCharType="end"/>
            </w:r>
          </w:hyperlink>
        </w:p>
        <w:p w14:paraId="6267DE6B" w14:textId="08D67D65" w:rsidR="00C660A6" w:rsidRDefault="409A8846" w:rsidP="409A8846">
          <w:pPr>
            <w:pStyle w:val="TOC2"/>
            <w:tabs>
              <w:tab w:val="right" w:leader="dot" w:pos="9345"/>
            </w:tabs>
            <w:rPr>
              <w:rStyle w:val="Hyperlink"/>
              <w:noProof/>
              <w:kern w:val="2"/>
              <w14:ligatures w14:val="standardContextual"/>
            </w:rPr>
          </w:pPr>
          <w:hyperlink w:anchor="_Toc728116844">
            <w:r w:rsidRPr="409A8846">
              <w:rPr>
                <w:rStyle w:val="Hyperlink"/>
                <w:noProof/>
              </w:rPr>
              <w:t>Findings</w:t>
            </w:r>
            <w:r w:rsidR="00C660A6">
              <w:rPr>
                <w:noProof/>
              </w:rPr>
              <w:tab/>
            </w:r>
            <w:r w:rsidR="00C660A6">
              <w:rPr>
                <w:noProof/>
              </w:rPr>
              <w:fldChar w:fldCharType="begin"/>
            </w:r>
            <w:r w:rsidR="00C660A6">
              <w:rPr>
                <w:noProof/>
              </w:rPr>
              <w:instrText>PAGEREF _Toc728116844 \h</w:instrText>
            </w:r>
            <w:r w:rsidR="00C660A6">
              <w:rPr>
                <w:noProof/>
              </w:rPr>
            </w:r>
            <w:r w:rsidR="00C660A6">
              <w:rPr>
                <w:noProof/>
              </w:rPr>
              <w:fldChar w:fldCharType="separate"/>
            </w:r>
            <w:r w:rsidR="0015419A">
              <w:rPr>
                <w:noProof/>
              </w:rPr>
              <w:t>5</w:t>
            </w:r>
            <w:r w:rsidR="00C660A6">
              <w:rPr>
                <w:noProof/>
              </w:rPr>
              <w:fldChar w:fldCharType="end"/>
            </w:r>
          </w:hyperlink>
        </w:p>
        <w:p w14:paraId="45CC8D81" w14:textId="05147A6E" w:rsidR="00C660A6" w:rsidRDefault="409A8846" w:rsidP="409A8846">
          <w:pPr>
            <w:pStyle w:val="TOC2"/>
            <w:tabs>
              <w:tab w:val="right" w:leader="dot" w:pos="9345"/>
            </w:tabs>
            <w:rPr>
              <w:rStyle w:val="Hyperlink"/>
              <w:noProof/>
              <w:kern w:val="2"/>
              <w14:ligatures w14:val="standardContextual"/>
            </w:rPr>
          </w:pPr>
          <w:hyperlink w:anchor="_Toc777817182">
            <w:r w:rsidRPr="409A8846">
              <w:rPr>
                <w:rStyle w:val="Hyperlink"/>
                <w:noProof/>
              </w:rPr>
              <w:t>Board Approval</w:t>
            </w:r>
            <w:r w:rsidR="00C660A6">
              <w:rPr>
                <w:noProof/>
              </w:rPr>
              <w:tab/>
            </w:r>
            <w:r w:rsidR="00C660A6">
              <w:rPr>
                <w:noProof/>
              </w:rPr>
              <w:fldChar w:fldCharType="begin"/>
            </w:r>
            <w:r w:rsidR="00C660A6">
              <w:rPr>
                <w:noProof/>
              </w:rPr>
              <w:instrText>PAGEREF _Toc777817182 \h</w:instrText>
            </w:r>
            <w:r w:rsidR="00C660A6">
              <w:rPr>
                <w:noProof/>
              </w:rPr>
            </w:r>
            <w:r w:rsidR="00C660A6">
              <w:rPr>
                <w:noProof/>
              </w:rPr>
              <w:fldChar w:fldCharType="separate"/>
            </w:r>
            <w:r w:rsidR="0015419A">
              <w:rPr>
                <w:noProof/>
              </w:rPr>
              <w:t>5</w:t>
            </w:r>
            <w:r w:rsidR="00C660A6">
              <w:rPr>
                <w:noProof/>
              </w:rPr>
              <w:fldChar w:fldCharType="end"/>
            </w:r>
          </w:hyperlink>
        </w:p>
        <w:p w14:paraId="535D7783" w14:textId="492D9472" w:rsidR="00C660A6" w:rsidRDefault="409A8846" w:rsidP="409A8846">
          <w:pPr>
            <w:pStyle w:val="TOC1"/>
            <w:tabs>
              <w:tab w:val="right" w:leader="dot" w:pos="9345"/>
            </w:tabs>
            <w:rPr>
              <w:rStyle w:val="Hyperlink"/>
              <w:noProof/>
              <w:kern w:val="2"/>
              <w14:ligatures w14:val="standardContextual"/>
            </w:rPr>
          </w:pPr>
          <w:hyperlink w:anchor="_Toc1249202059">
            <w:r w:rsidRPr="409A8846">
              <w:rPr>
                <w:rStyle w:val="Hyperlink"/>
                <w:noProof/>
              </w:rPr>
              <w:t>Expectations for the Approval and Implementation Process</w:t>
            </w:r>
            <w:r w:rsidR="00C660A6">
              <w:rPr>
                <w:noProof/>
              </w:rPr>
              <w:tab/>
            </w:r>
            <w:r w:rsidR="00C660A6">
              <w:rPr>
                <w:noProof/>
              </w:rPr>
              <w:fldChar w:fldCharType="begin"/>
            </w:r>
            <w:r w:rsidR="00C660A6">
              <w:rPr>
                <w:noProof/>
              </w:rPr>
              <w:instrText>PAGEREF _Toc1249202059 \h</w:instrText>
            </w:r>
            <w:r w:rsidR="00C660A6">
              <w:rPr>
                <w:noProof/>
              </w:rPr>
            </w:r>
            <w:r w:rsidR="00C660A6">
              <w:rPr>
                <w:noProof/>
              </w:rPr>
              <w:fldChar w:fldCharType="separate"/>
            </w:r>
            <w:r w:rsidR="0015419A">
              <w:rPr>
                <w:noProof/>
              </w:rPr>
              <w:t>6</w:t>
            </w:r>
            <w:r w:rsidR="00C660A6">
              <w:rPr>
                <w:noProof/>
              </w:rPr>
              <w:fldChar w:fldCharType="end"/>
            </w:r>
          </w:hyperlink>
        </w:p>
        <w:p w14:paraId="43BEBAC6" w14:textId="049D09F5" w:rsidR="00C660A6" w:rsidRDefault="409A8846" w:rsidP="409A8846">
          <w:pPr>
            <w:pStyle w:val="TOC2"/>
            <w:tabs>
              <w:tab w:val="right" w:leader="dot" w:pos="9345"/>
            </w:tabs>
            <w:rPr>
              <w:rStyle w:val="Hyperlink"/>
              <w:noProof/>
              <w:kern w:val="2"/>
              <w14:ligatures w14:val="standardContextual"/>
            </w:rPr>
          </w:pPr>
          <w:hyperlink w:anchor="_Toc1404527764">
            <w:r w:rsidRPr="409A8846">
              <w:rPr>
                <w:rStyle w:val="Hyperlink"/>
                <w:noProof/>
              </w:rPr>
              <w:t>At the point of application</w:t>
            </w:r>
            <w:r w:rsidR="00C660A6">
              <w:rPr>
                <w:noProof/>
              </w:rPr>
              <w:tab/>
            </w:r>
            <w:r w:rsidR="00C660A6">
              <w:rPr>
                <w:noProof/>
              </w:rPr>
              <w:fldChar w:fldCharType="begin"/>
            </w:r>
            <w:r w:rsidR="00C660A6">
              <w:rPr>
                <w:noProof/>
              </w:rPr>
              <w:instrText>PAGEREF _Toc1404527764 \h</w:instrText>
            </w:r>
            <w:r w:rsidR="00C660A6">
              <w:rPr>
                <w:noProof/>
              </w:rPr>
            </w:r>
            <w:r w:rsidR="00C660A6">
              <w:rPr>
                <w:noProof/>
              </w:rPr>
              <w:fldChar w:fldCharType="separate"/>
            </w:r>
            <w:r w:rsidR="0015419A">
              <w:rPr>
                <w:noProof/>
              </w:rPr>
              <w:t>7</w:t>
            </w:r>
            <w:r w:rsidR="00C660A6">
              <w:rPr>
                <w:noProof/>
              </w:rPr>
              <w:fldChar w:fldCharType="end"/>
            </w:r>
          </w:hyperlink>
        </w:p>
        <w:p w14:paraId="07102423" w14:textId="60A4657B" w:rsidR="00C660A6" w:rsidRDefault="409A8846" w:rsidP="409A8846">
          <w:pPr>
            <w:pStyle w:val="TOC2"/>
            <w:tabs>
              <w:tab w:val="right" w:leader="dot" w:pos="9345"/>
            </w:tabs>
            <w:rPr>
              <w:rStyle w:val="Hyperlink"/>
              <w:noProof/>
              <w:kern w:val="2"/>
              <w14:ligatures w14:val="standardContextual"/>
            </w:rPr>
          </w:pPr>
          <w:hyperlink w:anchor="_Toc2029544430">
            <w:r w:rsidRPr="409A8846">
              <w:rPr>
                <w:rStyle w:val="Hyperlink"/>
                <w:noProof/>
              </w:rPr>
              <w:t>Assessment implementation</w:t>
            </w:r>
            <w:r w:rsidR="00C660A6">
              <w:rPr>
                <w:noProof/>
              </w:rPr>
              <w:tab/>
            </w:r>
            <w:r w:rsidR="00C660A6">
              <w:rPr>
                <w:noProof/>
              </w:rPr>
              <w:fldChar w:fldCharType="begin"/>
            </w:r>
            <w:r w:rsidR="00C660A6">
              <w:rPr>
                <w:noProof/>
              </w:rPr>
              <w:instrText>PAGEREF _Toc2029544430 \h</w:instrText>
            </w:r>
            <w:r w:rsidR="00C660A6">
              <w:rPr>
                <w:noProof/>
              </w:rPr>
            </w:r>
            <w:r w:rsidR="00C660A6">
              <w:rPr>
                <w:noProof/>
              </w:rPr>
              <w:fldChar w:fldCharType="separate"/>
            </w:r>
            <w:r w:rsidR="0015419A">
              <w:rPr>
                <w:noProof/>
              </w:rPr>
              <w:t>9</w:t>
            </w:r>
            <w:r w:rsidR="00C660A6">
              <w:rPr>
                <w:noProof/>
              </w:rPr>
              <w:fldChar w:fldCharType="end"/>
            </w:r>
          </w:hyperlink>
        </w:p>
        <w:p w14:paraId="1146FCE7" w14:textId="69E3C0BA" w:rsidR="00C660A6" w:rsidRDefault="409A8846" w:rsidP="409A8846">
          <w:pPr>
            <w:pStyle w:val="TOC2"/>
            <w:tabs>
              <w:tab w:val="right" w:leader="dot" w:pos="9345"/>
            </w:tabs>
            <w:rPr>
              <w:rStyle w:val="Hyperlink"/>
              <w:noProof/>
              <w:kern w:val="2"/>
              <w14:ligatures w14:val="standardContextual"/>
            </w:rPr>
          </w:pPr>
          <w:hyperlink w:anchor="_Toc587835593">
            <w:r w:rsidRPr="409A8846">
              <w:rPr>
                <w:rStyle w:val="Hyperlink"/>
                <w:noProof/>
              </w:rPr>
              <w:t>Ongoing monitoring</w:t>
            </w:r>
            <w:r w:rsidR="00C660A6">
              <w:rPr>
                <w:noProof/>
              </w:rPr>
              <w:tab/>
            </w:r>
            <w:r w:rsidR="00C660A6">
              <w:rPr>
                <w:noProof/>
              </w:rPr>
              <w:fldChar w:fldCharType="begin"/>
            </w:r>
            <w:r w:rsidR="00C660A6">
              <w:rPr>
                <w:noProof/>
              </w:rPr>
              <w:instrText>PAGEREF _Toc587835593 \h</w:instrText>
            </w:r>
            <w:r w:rsidR="00C660A6">
              <w:rPr>
                <w:noProof/>
              </w:rPr>
            </w:r>
            <w:r w:rsidR="00C660A6">
              <w:rPr>
                <w:noProof/>
              </w:rPr>
              <w:fldChar w:fldCharType="separate"/>
            </w:r>
            <w:r w:rsidR="0015419A">
              <w:rPr>
                <w:noProof/>
              </w:rPr>
              <w:t>11</w:t>
            </w:r>
            <w:r w:rsidR="00C660A6">
              <w:rPr>
                <w:noProof/>
              </w:rPr>
              <w:fldChar w:fldCharType="end"/>
            </w:r>
          </w:hyperlink>
        </w:p>
        <w:p w14:paraId="6B60E782" w14:textId="4BD1F62C" w:rsidR="00C660A6" w:rsidRDefault="409A8846" w:rsidP="409A8846">
          <w:pPr>
            <w:pStyle w:val="TOC1"/>
            <w:tabs>
              <w:tab w:val="right" w:leader="dot" w:pos="9345"/>
            </w:tabs>
            <w:rPr>
              <w:rStyle w:val="Hyperlink"/>
              <w:noProof/>
              <w:kern w:val="2"/>
              <w14:ligatures w14:val="standardContextual"/>
            </w:rPr>
          </w:pPr>
          <w:hyperlink w:anchor="_Toc1569710540">
            <w:r w:rsidRPr="409A8846">
              <w:rPr>
                <w:rStyle w:val="Hyperlink"/>
                <w:noProof/>
              </w:rPr>
              <w:t>Submitting Alternative Assessments for Approval</w:t>
            </w:r>
            <w:r w:rsidR="00C660A6">
              <w:rPr>
                <w:noProof/>
              </w:rPr>
              <w:tab/>
            </w:r>
            <w:r w:rsidR="00C660A6">
              <w:rPr>
                <w:noProof/>
              </w:rPr>
              <w:fldChar w:fldCharType="begin"/>
            </w:r>
            <w:r w:rsidR="00C660A6">
              <w:rPr>
                <w:noProof/>
              </w:rPr>
              <w:instrText>PAGEREF _Toc1569710540 \h</w:instrText>
            </w:r>
            <w:r w:rsidR="00C660A6">
              <w:rPr>
                <w:noProof/>
              </w:rPr>
            </w:r>
            <w:r w:rsidR="00C660A6">
              <w:rPr>
                <w:noProof/>
              </w:rPr>
              <w:fldChar w:fldCharType="separate"/>
            </w:r>
            <w:r w:rsidR="0015419A">
              <w:rPr>
                <w:noProof/>
              </w:rPr>
              <w:t>12</w:t>
            </w:r>
            <w:r w:rsidR="00C660A6">
              <w:rPr>
                <w:noProof/>
              </w:rPr>
              <w:fldChar w:fldCharType="end"/>
            </w:r>
          </w:hyperlink>
          <w:r w:rsidR="00C660A6">
            <w:fldChar w:fldCharType="end"/>
          </w:r>
        </w:p>
      </w:sdtContent>
    </w:sdt>
    <w:p w14:paraId="53829AD0" w14:textId="403AB9F0" w:rsidR="00E551A3" w:rsidRDefault="00E551A3" w:rsidP="06ACD9AB">
      <w:pPr>
        <w:pStyle w:val="TOC3"/>
        <w:tabs>
          <w:tab w:val="right" w:leader="dot" w:pos="9345"/>
        </w:tabs>
        <w:rPr>
          <w:rStyle w:val="Hyperlink"/>
          <w:noProof/>
          <w:kern w:val="2"/>
          <w14:ligatures w14:val="standardContextual"/>
        </w:rPr>
      </w:pPr>
    </w:p>
    <w:p w14:paraId="74C2E695" w14:textId="00FE93B2" w:rsidR="5A70A26E" w:rsidRPr="002E6483" w:rsidRDefault="5A70A26E" w:rsidP="5A70A26E">
      <w:pPr>
        <w:pStyle w:val="TOC2"/>
        <w:tabs>
          <w:tab w:val="right" w:leader="dot" w:pos="9360"/>
        </w:tabs>
        <w:rPr>
          <w:rStyle w:val="Hyperlink"/>
          <w:rFonts w:ascii="Arial" w:hAnsi="Arial" w:cs="Arial"/>
        </w:rPr>
      </w:pPr>
    </w:p>
    <w:p w14:paraId="7C23FE48" w14:textId="4C736724" w:rsidR="5A70A26E" w:rsidRDefault="5A70A26E" w:rsidP="5A70A26E">
      <w:pPr>
        <w:rPr>
          <w:rFonts w:ascii="Arial" w:eastAsia="Arial" w:hAnsi="Arial" w:cs="Arial"/>
        </w:rPr>
      </w:pPr>
    </w:p>
    <w:p w14:paraId="62E21ACD" w14:textId="77777777" w:rsidR="00626D80" w:rsidRDefault="00626D80">
      <w:pPr>
        <w:rPr>
          <w:rFonts w:ascii="Arial" w:eastAsia="Arial" w:hAnsi="Arial" w:cs="Arial"/>
          <w:color w:val="4472C4" w:themeColor="accent1"/>
          <w:sz w:val="42"/>
          <w:szCs w:val="42"/>
        </w:rPr>
      </w:pPr>
      <w:r>
        <w:rPr>
          <w:rFonts w:ascii="Arial" w:eastAsia="Arial" w:hAnsi="Arial" w:cs="Arial"/>
        </w:rPr>
        <w:br w:type="page"/>
      </w:r>
    </w:p>
    <w:p w14:paraId="7FCF9F06" w14:textId="07B5C20D" w:rsidR="38CC59A7" w:rsidRDefault="48627B7D" w:rsidP="002E5D73">
      <w:pPr>
        <w:pStyle w:val="Heading2"/>
        <w:rPr>
          <w:b/>
          <w:bCs/>
          <w:sz w:val="22"/>
          <w:szCs w:val="22"/>
        </w:rPr>
      </w:pPr>
      <w:bookmarkStart w:id="0" w:name="_Toc1013387367"/>
      <w:r w:rsidRPr="5A70A26E">
        <w:lastRenderedPageBreak/>
        <w:t>Purpose</w:t>
      </w:r>
      <w:bookmarkEnd w:id="0"/>
    </w:p>
    <w:p w14:paraId="66ABD7A9" w14:textId="2AE3C14C" w:rsidR="6307F38E" w:rsidRDefault="675D0851" w:rsidP="69D4A745">
      <w:pPr>
        <w:rPr>
          <w:rFonts w:ascii="Arial" w:eastAsia="Arial" w:hAnsi="Arial" w:cs="Arial"/>
        </w:rPr>
      </w:pPr>
      <w:r w:rsidRPr="5A70A26E">
        <w:rPr>
          <w:rFonts w:ascii="Arial" w:eastAsia="Arial" w:hAnsi="Arial" w:cs="Arial"/>
        </w:rPr>
        <w:t>These Guidelines set</w:t>
      </w:r>
      <w:r w:rsidR="27E7A867" w:rsidRPr="5A70A26E">
        <w:rPr>
          <w:rFonts w:ascii="Arial" w:eastAsia="Arial" w:hAnsi="Arial" w:cs="Arial"/>
        </w:rPr>
        <w:t xml:space="preserve"> e</w:t>
      </w:r>
      <w:r w:rsidRPr="5A70A26E">
        <w:rPr>
          <w:rFonts w:ascii="Arial" w:eastAsia="Arial" w:hAnsi="Arial" w:cs="Arial"/>
        </w:rPr>
        <w:t xml:space="preserve">xpectations for approved alternative assessments to the </w:t>
      </w:r>
      <w:r w:rsidR="4F863540" w:rsidRPr="5A70A26E">
        <w:rPr>
          <w:rFonts w:ascii="Arial" w:eastAsia="Arial" w:hAnsi="Arial" w:cs="Arial"/>
        </w:rPr>
        <w:t>Massachusetts Tests for Educator Licensure (</w:t>
      </w:r>
      <w:r w:rsidRPr="5A70A26E">
        <w:rPr>
          <w:rFonts w:ascii="Arial" w:eastAsia="Arial" w:hAnsi="Arial" w:cs="Arial"/>
        </w:rPr>
        <w:t>MTEL</w:t>
      </w:r>
      <w:r w:rsidR="467E331E" w:rsidRPr="5A70A26E">
        <w:rPr>
          <w:rFonts w:ascii="Arial" w:eastAsia="Arial" w:hAnsi="Arial" w:cs="Arial"/>
        </w:rPr>
        <w:t>)</w:t>
      </w:r>
      <w:r w:rsidRPr="5A70A26E">
        <w:rPr>
          <w:rFonts w:ascii="Arial" w:eastAsia="Arial" w:hAnsi="Arial" w:cs="Arial"/>
        </w:rPr>
        <w:t xml:space="preserve">, </w:t>
      </w:r>
      <w:r w:rsidR="1B732E8C" w:rsidRPr="06ACD9AB">
        <w:rPr>
          <w:rFonts w:ascii="Arial" w:eastAsia="Arial" w:hAnsi="Arial" w:cs="Arial"/>
        </w:rPr>
        <w:t>including</w:t>
      </w:r>
      <w:r w:rsidRPr="5A70A26E">
        <w:rPr>
          <w:rFonts w:ascii="Arial" w:eastAsia="Arial" w:hAnsi="Arial" w:cs="Arial"/>
        </w:rPr>
        <w:t xml:space="preserve"> approval processes for new alternative assessments and</w:t>
      </w:r>
      <w:r w:rsidR="4F73BDCD" w:rsidRPr="5A70A26E">
        <w:rPr>
          <w:rFonts w:ascii="Arial" w:eastAsia="Arial" w:hAnsi="Arial" w:cs="Arial"/>
        </w:rPr>
        <w:t xml:space="preserve"> review processes for approved alternative assessments in alignment with the </w:t>
      </w:r>
      <w:r w:rsidR="4F73BDCD" w:rsidRPr="002E6483">
        <w:rPr>
          <w:rFonts w:ascii="Arial" w:eastAsia="Arial" w:hAnsi="Arial" w:cs="Arial"/>
        </w:rPr>
        <w:t>Department</w:t>
      </w:r>
      <w:r w:rsidR="006A67E9">
        <w:rPr>
          <w:rFonts w:ascii="Arial" w:eastAsia="Arial" w:hAnsi="Arial" w:cs="Arial"/>
        </w:rPr>
        <w:t xml:space="preserve"> </w:t>
      </w:r>
      <w:r w:rsidR="006A67E9" w:rsidRPr="0C97CD77">
        <w:rPr>
          <w:rFonts w:ascii="Arial" w:eastAsia="Arial" w:hAnsi="Arial" w:cs="Arial"/>
        </w:rPr>
        <w:t>of Elementary and Secondary Education</w:t>
      </w:r>
      <w:r w:rsidR="006A67E9">
        <w:rPr>
          <w:rFonts w:ascii="Arial" w:eastAsia="Arial" w:hAnsi="Arial" w:cs="Arial"/>
        </w:rPr>
        <w:t>’s</w:t>
      </w:r>
      <w:r w:rsidR="006A67E9" w:rsidRPr="0C97CD77">
        <w:rPr>
          <w:rFonts w:ascii="Arial" w:eastAsia="Arial" w:hAnsi="Arial" w:cs="Arial"/>
        </w:rPr>
        <w:t xml:space="preserve"> (the Department; DESE)</w:t>
      </w:r>
      <w:r w:rsidR="4F73BDCD" w:rsidRPr="5A70A26E">
        <w:rPr>
          <w:rFonts w:ascii="Arial" w:eastAsia="Arial" w:hAnsi="Arial" w:cs="Arial"/>
        </w:rPr>
        <w:t xml:space="preserve"> Education Vision. </w:t>
      </w:r>
    </w:p>
    <w:p w14:paraId="1C96421A" w14:textId="55F82610" w:rsidR="519286A9" w:rsidRDefault="0A0603E5" w:rsidP="69D4A745">
      <w:pPr>
        <w:rPr>
          <w:rFonts w:ascii="Arial" w:eastAsia="Arial" w:hAnsi="Arial" w:cs="Arial"/>
        </w:rPr>
      </w:pPr>
      <w:r w:rsidRPr="5A70A26E">
        <w:rPr>
          <w:rFonts w:ascii="Arial" w:eastAsia="Arial" w:hAnsi="Arial" w:cs="Arial"/>
        </w:rPr>
        <w:t xml:space="preserve">As part of the state’s Education Reform Act of 1993, </w:t>
      </w:r>
      <w:proofErr w:type="gramStart"/>
      <w:r w:rsidR="578CD649" w:rsidRPr="5A70A26E">
        <w:rPr>
          <w:rFonts w:ascii="Arial" w:eastAsia="Arial" w:hAnsi="Arial" w:cs="Arial"/>
        </w:rPr>
        <w:t>in order to</w:t>
      </w:r>
      <w:proofErr w:type="gramEnd"/>
      <w:r w:rsidR="578CD649" w:rsidRPr="5A70A26E">
        <w:rPr>
          <w:rFonts w:ascii="Arial" w:eastAsia="Arial" w:hAnsi="Arial" w:cs="Arial"/>
        </w:rPr>
        <w:t xml:space="preserve"> become licensed, </w:t>
      </w:r>
      <w:r w:rsidRPr="5A70A26E">
        <w:rPr>
          <w:rFonts w:ascii="Arial" w:eastAsia="Arial" w:hAnsi="Arial" w:cs="Arial"/>
        </w:rPr>
        <w:t>all new teachers were required t</w:t>
      </w:r>
      <w:r w:rsidR="40A8D511" w:rsidRPr="5A70A26E">
        <w:rPr>
          <w:rFonts w:ascii="Arial" w:eastAsia="Arial" w:hAnsi="Arial" w:cs="Arial"/>
        </w:rPr>
        <w:t>o</w:t>
      </w:r>
      <w:r w:rsidRPr="5A70A26E">
        <w:rPr>
          <w:rFonts w:ascii="Arial" w:eastAsia="Arial" w:hAnsi="Arial" w:cs="Arial"/>
        </w:rPr>
        <w:t xml:space="preserve">: </w:t>
      </w:r>
    </w:p>
    <w:p w14:paraId="0F1EA572" w14:textId="09EE81AC" w:rsidR="519286A9" w:rsidRDefault="288B42F8" w:rsidP="5A70A26E">
      <w:pPr>
        <w:ind w:left="720"/>
        <w:rPr>
          <w:rFonts w:ascii="Arial" w:eastAsia="Arial" w:hAnsi="Arial" w:cs="Arial"/>
          <w:i/>
          <w:iCs/>
          <w:color w:val="000000" w:themeColor="text1"/>
        </w:rPr>
      </w:pPr>
      <w:r w:rsidRPr="5A70A26E">
        <w:rPr>
          <w:rFonts w:ascii="Arial" w:eastAsia="Arial" w:hAnsi="Arial" w:cs="Arial"/>
          <w:i/>
          <w:iCs/>
        </w:rPr>
        <w:t>“</w:t>
      </w:r>
      <w:proofErr w:type="gramStart"/>
      <w:r w:rsidRPr="5A70A26E">
        <w:rPr>
          <w:rFonts w:ascii="Arial" w:eastAsia="Arial" w:hAnsi="Arial" w:cs="Arial"/>
          <w:i/>
          <w:iCs/>
        </w:rPr>
        <w:t>pass</w:t>
      </w:r>
      <w:proofErr w:type="gramEnd"/>
      <w:r w:rsidRPr="5A70A26E">
        <w:rPr>
          <w:rFonts w:ascii="Arial" w:eastAsia="Arial" w:hAnsi="Arial" w:cs="Arial"/>
          <w:i/>
          <w:iCs/>
        </w:rPr>
        <w:t xml:space="preserve"> a test established by the board which shall consist of two parts: (A) a writing section which shall demonstrate the communication and literacy skills necessary for effective instruction and improved communication between school and parents; and (B) the subject matter knowledge for the certificate.”</w:t>
      </w:r>
      <w:r w:rsidRPr="69D4A745">
        <w:rPr>
          <w:rFonts w:ascii="Arial" w:eastAsia="Arial" w:hAnsi="Arial" w:cs="Arial"/>
        </w:rPr>
        <w:t xml:space="preserve"> </w:t>
      </w:r>
      <w:hyperlink r:id="rId13">
        <w:r w:rsidRPr="69D4A745">
          <w:rPr>
            <w:rStyle w:val="Hyperlink"/>
            <w:rFonts w:ascii="Arial" w:eastAsia="Arial" w:hAnsi="Arial" w:cs="Arial"/>
          </w:rPr>
          <w:t>M.G.L. chapter 71, section 38G</w:t>
        </w:r>
      </w:hyperlink>
    </w:p>
    <w:p w14:paraId="265874EE" w14:textId="080471AF" w:rsidR="519286A9" w:rsidRDefault="0A0603E5" w:rsidP="69D4A745">
      <w:pPr>
        <w:rPr>
          <w:rFonts w:ascii="Arial" w:eastAsia="Arial" w:hAnsi="Arial" w:cs="Arial"/>
        </w:rPr>
      </w:pPr>
      <w:r w:rsidRPr="5A70A26E">
        <w:rPr>
          <w:rFonts w:ascii="Arial" w:eastAsia="Arial" w:hAnsi="Arial" w:cs="Arial"/>
        </w:rPr>
        <w:t>To meet th</w:t>
      </w:r>
      <w:r w:rsidR="530ED0D0" w:rsidRPr="5A70A26E">
        <w:rPr>
          <w:rFonts w:ascii="Arial" w:eastAsia="Arial" w:hAnsi="Arial" w:cs="Arial"/>
        </w:rPr>
        <w:t>ese</w:t>
      </w:r>
      <w:r w:rsidRPr="5A70A26E">
        <w:rPr>
          <w:rFonts w:ascii="Arial" w:eastAsia="Arial" w:hAnsi="Arial" w:cs="Arial"/>
        </w:rPr>
        <w:t xml:space="preserve"> requirement</w:t>
      </w:r>
      <w:r w:rsidR="6E0DE882" w:rsidRPr="5A70A26E">
        <w:rPr>
          <w:rFonts w:ascii="Arial" w:eastAsia="Arial" w:hAnsi="Arial" w:cs="Arial"/>
        </w:rPr>
        <w:t>s</w:t>
      </w:r>
      <w:r w:rsidRPr="5A70A26E">
        <w:rPr>
          <w:rFonts w:ascii="Arial" w:eastAsia="Arial" w:hAnsi="Arial" w:cs="Arial"/>
        </w:rPr>
        <w:t>, the M</w:t>
      </w:r>
      <w:r w:rsidR="7C59FB1D" w:rsidRPr="5A70A26E">
        <w:rPr>
          <w:rFonts w:ascii="Arial" w:eastAsia="Arial" w:hAnsi="Arial" w:cs="Arial"/>
        </w:rPr>
        <w:t>TELs</w:t>
      </w:r>
      <w:r w:rsidRPr="5A70A26E">
        <w:rPr>
          <w:rFonts w:ascii="Arial" w:eastAsia="Arial" w:hAnsi="Arial" w:cs="Arial"/>
        </w:rPr>
        <w:t xml:space="preserve"> were developed and </w:t>
      </w:r>
      <w:r w:rsidR="002F4885">
        <w:rPr>
          <w:rFonts w:ascii="Arial" w:eastAsia="Arial" w:hAnsi="Arial" w:cs="Arial"/>
        </w:rPr>
        <w:t xml:space="preserve">first </w:t>
      </w:r>
      <w:r w:rsidRPr="5A70A26E">
        <w:rPr>
          <w:rFonts w:ascii="Arial" w:eastAsia="Arial" w:hAnsi="Arial" w:cs="Arial"/>
        </w:rPr>
        <w:t>administered in 1998 as one requirement to earn a Massachusetts educator license.</w:t>
      </w:r>
      <w:r w:rsidR="076F0A38" w:rsidRPr="5A70A26E">
        <w:rPr>
          <w:rFonts w:ascii="Arial" w:eastAsia="Arial" w:hAnsi="Arial" w:cs="Arial"/>
        </w:rPr>
        <w:t xml:space="preserve"> </w:t>
      </w:r>
      <w:r w:rsidR="4999E90D" w:rsidRPr="5A70A26E">
        <w:rPr>
          <w:rFonts w:ascii="Arial" w:eastAsia="Arial" w:hAnsi="Arial" w:cs="Arial"/>
        </w:rPr>
        <w:t xml:space="preserve">Since </w:t>
      </w:r>
      <w:r w:rsidR="001B452B">
        <w:rPr>
          <w:rFonts w:ascii="Arial" w:eastAsia="Arial" w:hAnsi="Arial" w:cs="Arial"/>
        </w:rPr>
        <w:t>then</w:t>
      </w:r>
      <w:r w:rsidR="4999E90D" w:rsidRPr="5A70A26E">
        <w:rPr>
          <w:rFonts w:ascii="Arial" w:eastAsia="Arial" w:hAnsi="Arial" w:cs="Arial"/>
        </w:rPr>
        <w:t>, t</w:t>
      </w:r>
      <w:r w:rsidR="076F0A38" w:rsidRPr="5A70A26E">
        <w:rPr>
          <w:rFonts w:ascii="Arial" w:eastAsia="Arial" w:hAnsi="Arial" w:cs="Arial"/>
        </w:rPr>
        <w:t xml:space="preserve">he MTELs </w:t>
      </w:r>
      <w:r w:rsidR="0C472327" w:rsidRPr="5A70A26E">
        <w:rPr>
          <w:rFonts w:ascii="Arial" w:eastAsia="Arial" w:hAnsi="Arial" w:cs="Arial"/>
        </w:rPr>
        <w:t>have served</w:t>
      </w:r>
      <w:r w:rsidR="076F0A38" w:rsidRPr="5A70A26E">
        <w:rPr>
          <w:rFonts w:ascii="Arial" w:eastAsia="Arial" w:hAnsi="Arial" w:cs="Arial"/>
        </w:rPr>
        <w:t xml:space="preserve"> as the mechanism to determine if candidates have the statutorily required communication and literacy skills and subject matter knowledge required for educators. </w:t>
      </w:r>
      <w:r w:rsidRPr="5A70A26E">
        <w:rPr>
          <w:rFonts w:ascii="Arial" w:eastAsia="Arial" w:hAnsi="Arial" w:cs="Arial"/>
        </w:rPr>
        <w:t xml:space="preserve">The Department currently contracts with </w:t>
      </w:r>
      <w:r w:rsidR="635BA24B" w:rsidRPr="7ADEB958">
        <w:rPr>
          <w:rFonts w:ascii="Arial" w:eastAsia="Arial" w:hAnsi="Arial" w:cs="Arial"/>
        </w:rPr>
        <w:t>a vendor</w:t>
      </w:r>
      <w:r w:rsidRPr="5A70A26E">
        <w:rPr>
          <w:rFonts w:ascii="Arial" w:eastAsia="Arial" w:hAnsi="Arial" w:cs="Arial"/>
        </w:rPr>
        <w:t xml:space="preserve"> to administer over </w:t>
      </w:r>
      <w:hyperlink r:id="rId14">
        <w:r w:rsidR="5ABB5B3D" w:rsidRPr="7ADEB958">
          <w:rPr>
            <w:rStyle w:val="Hyperlink"/>
            <w:rFonts w:ascii="Arial" w:eastAsia="Arial" w:hAnsi="Arial" w:cs="Arial"/>
          </w:rPr>
          <w:t>30</w:t>
        </w:r>
        <w:r w:rsidRPr="5A70A26E">
          <w:rPr>
            <w:rStyle w:val="Hyperlink"/>
            <w:rFonts w:ascii="Arial" w:eastAsia="Arial" w:hAnsi="Arial" w:cs="Arial"/>
          </w:rPr>
          <w:t xml:space="preserve"> MTELs.</w:t>
        </w:r>
      </w:hyperlink>
      <w:r w:rsidR="49B554EB" w:rsidRPr="5A70A26E">
        <w:rPr>
          <w:rFonts w:ascii="Arial" w:eastAsia="Arial" w:hAnsi="Arial" w:cs="Arial"/>
        </w:rPr>
        <w:t xml:space="preserve"> </w:t>
      </w:r>
      <w:r w:rsidR="26AD7171" w:rsidRPr="5A70A26E">
        <w:rPr>
          <w:rFonts w:ascii="Arial" w:eastAsia="Arial" w:hAnsi="Arial" w:cs="Arial"/>
        </w:rPr>
        <w:t xml:space="preserve">Research has found that </w:t>
      </w:r>
      <w:r w:rsidR="57BECC93" w:rsidRPr="5A70A26E">
        <w:rPr>
          <w:rFonts w:ascii="Arial" w:eastAsia="Arial" w:hAnsi="Arial" w:cs="Arial"/>
        </w:rPr>
        <w:t>MTEL scores are a significant predictor of teachers' later performance ratings and student test scores.</w:t>
      </w:r>
    </w:p>
    <w:p w14:paraId="5CAC7332" w14:textId="4E2253E3" w:rsidR="00406279" w:rsidRPr="002E6483" w:rsidRDefault="42C97A70" w:rsidP="002E5D73">
      <w:pPr>
        <w:pStyle w:val="Heading3"/>
      </w:pPr>
      <w:bookmarkStart w:id="1" w:name="_Toc1765193161"/>
      <w:r w:rsidRPr="409A8846">
        <w:t>A Regulatory Pilot</w:t>
      </w:r>
      <w:bookmarkEnd w:id="1"/>
    </w:p>
    <w:p w14:paraId="4C905181" w14:textId="7939E1A7" w:rsidR="674E50DF" w:rsidRDefault="674E50DF" w:rsidP="00A539EB">
      <w:pPr>
        <w:spacing w:after="240"/>
        <w:rPr>
          <w:rFonts w:ascii="Arial" w:eastAsia="Arial" w:hAnsi="Arial" w:cs="Arial"/>
        </w:rPr>
      </w:pPr>
      <w:r w:rsidRPr="06ACD9AB">
        <w:rPr>
          <w:rFonts w:ascii="Arial" w:eastAsiaTheme="minorEastAsia" w:hAnsi="Arial" w:cs="Arial"/>
        </w:rPr>
        <w:t>In a memo to the Board of Elementary and Secondary Education (</w:t>
      </w:r>
      <w:r w:rsidR="00B41103">
        <w:rPr>
          <w:rFonts w:ascii="Arial" w:eastAsiaTheme="minorEastAsia" w:hAnsi="Arial" w:cs="Arial"/>
        </w:rPr>
        <w:t xml:space="preserve">the Board; </w:t>
      </w:r>
      <w:r w:rsidRPr="06ACD9AB">
        <w:rPr>
          <w:rFonts w:ascii="Arial" w:eastAsiaTheme="minorEastAsia" w:hAnsi="Arial" w:cs="Arial"/>
        </w:rPr>
        <w:t>BESE) in January of 2020,</w:t>
      </w:r>
      <w:r w:rsidR="64B40470" w:rsidRPr="06ACD9AB">
        <w:rPr>
          <w:rFonts w:ascii="Arial" w:eastAsiaTheme="minorEastAsia" w:hAnsi="Arial" w:cs="Arial"/>
        </w:rPr>
        <w:t xml:space="preserve"> then Commissioner Jeffrey C. Riley </w:t>
      </w:r>
      <w:r w:rsidR="7537CB7F" w:rsidRPr="06ACD9AB">
        <w:rPr>
          <w:rFonts w:ascii="Arial" w:eastAsiaTheme="minorEastAsia" w:hAnsi="Arial" w:cs="Arial"/>
        </w:rPr>
        <w:t>shared that during his</w:t>
      </w:r>
      <w:r w:rsidR="64B40470" w:rsidRPr="06ACD9AB">
        <w:rPr>
          <w:rFonts w:ascii="Arial" w:eastAsiaTheme="minorEastAsia" w:hAnsi="Arial" w:cs="Arial"/>
        </w:rPr>
        <w:t xml:space="preserve"> listening and learning tour </w:t>
      </w:r>
      <w:r w:rsidR="76FEDAC6" w:rsidRPr="06ACD9AB">
        <w:rPr>
          <w:rFonts w:ascii="Arial" w:eastAsiaTheme="minorEastAsia" w:hAnsi="Arial" w:cs="Arial"/>
        </w:rPr>
        <w:t>of the</w:t>
      </w:r>
      <w:r w:rsidR="64B40470" w:rsidRPr="06ACD9AB">
        <w:rPr>
          <w:rFonts w:ascii="Arial" w:eastAsiaTheme="minorEastAsia" w:hAnsi="Arial" w:cs="Arial"/>
        </w:rPr>
        <w:t xml:space="preserve"> Commonwealth</w:t>
      </w:r>
      <w:r w:rsidR="18D392B1" w:rsidRPr="06ACD9AB">
        <w:rPr>
          <w:rFonts w:ascii="Arial" w:eastAsiaTheme="minorEastAsia" w:hAnsi="Arial" w:cs="Arial"/>
        </w:rPr>
        <w:t>, he</w:t>
      </w:r>
      <w:r w:rsidR="64B40470" w:rsidRPr="06ACD9AB">
        <w:rPr>
          <w:rFonts w:ascii="Arial" w:eastAsiaTheme="minorEastAsia" w:hAnsi="Arial" w:cs="Arial"/>
        </w:rPr>
        <w:t xml:space="preserve"> frequently </w:t>
      </w:r>
      <w:r w:rsidR="0D05B9D7" w:rsidRPr="06ACD9AB">
        <w:rPr>
          <w:rFonts w:ascii="Arial" w:eastAsiaTheme="minorEastAsia" w:hAnsi="Arial" w:cs="Arial"/>
        </w:rPr>
        <w:t>hear</w:t>
      </w:r>
      <w:r w:rsidR="2AB1CAB2" w:rsidRPr="06ACD9AB">
        <w:rPr>
          <w:rFonts w:ascii="Arial" w:eastAsiaTheme="minorEastAsia" w:hAnsi="Arial" w:cs="Arial"/>
        </w:rPr>
        <w:t xml:space="preserve">d </w:t>
      </w:r>
      <w:r w:rsidR="0C94769F" w:rsidRPr="06ACD9AB">
        <w:rPr>
          <w:rFonts w:ascii="Arial" w:eastAsiaTheme="minorEastAsia" w:hAnsi="Arial" w:cs="Arial"/>
        </w:rPr>
        <w:t xml:space="preserve">from the field about individuals who </w:t>
      </w:r>
      <w:r w:rsidR="0A2A5C25" w:rsidRPr="06ACD9AB">
        <w:rPr>
          <w:rFonts w:ascii="Arial" w:eastAsiaTheme="minorEastAsia" w:hAnsi="Arial" w:cs="Arial"/>
        </w:rPr>
        <w:t>we</w:t>
      </w:r>
      <w:r w:rsidR="0C94769F" w:rsidRPr="06ACD9AB">
        <w:rPr>
          <w:rFonts w:ascii="Arial" w:eastAsiaTheme="minorEastAsia" w:hAnsi="Arial" w:cs="Arial"/>
        </w:rPr>
        <w:t>re or could be great teachers but ha</w:t>
      </w:r>
      <w:r w:rsidR="3A0C1590" w:rsidRPr="06ACD9AB">
        <w:rPr>
          <w:rFonts w:ascii="Arial" w:eastAsiaTheme="minorEastAsia" w:hAnsi="Arial" w:cs="Arial"/>
        </w:rPr>
        <w:t>d</w:t>
      </w:r>
      <w:r w:rsidR="0C94769F" w:rsidRPr="06ACD9AB">
        <w:rPr>
          <w:rFonts w:ascii="Arial" w:eastAsiaTheme="minorEastAsia" w:hAnsi="Arial" w:cs="Arial"/>
        </w:rPr>
        <w:t xml:space="preserve"> been unable to pass the MTEL. </w:t>
      </w:r>
      <w:r w:rsidR="2DD512B2" w:rsidRPr="06ACD9AB">
        <w:rPr>
          <w:rFonts w:ascii="Arial" w:eastAsiaTheme="minorEastAsia" w:hAnsi="Arial" w:cs="Arial"/>
        </w:rPr>
        <w:t>H</w:t>
      </w:r>
      <w:r w:rsidR="226BE7B8" w:rsidRPr="06ACD9AB">
        <w:rPr>
          <w:rFonts w:ascii="Arial" w:eastAsiaTheme="minorEastAsia" w:hAnsi="Arial" w:cs="Arial"/>
        </w:rPr>
        <w:t>e</w:t>
      </w:r>
      <w:r w:rsidR="7463D443" w:rsidRPr="06ACD9AB">
        <w:rPr>
          <w:rFonts w:ascii="Arial" w:eastAsiaTheme="minorEastAsia" w:hAnsi="Arial" w:cs="Arial"/>
        </w:rPr>
        <w:t xml:space="preserve"> shared </w:t>
      </w:r>
      <w:r w:rsidR="3BA85EE2" w:rsidRPr="06ACD9AB">
        <w:rPr>
          <w:rFonts w:ascii="Arial" w:eastAsiaTheme="minorEastAsia" w:hAnsi="Arial" w:cs="Arial"/>
        </w:rPr>
        <w:t>the Departmen</w:t>
      </w:r>
      <w:r w:rsidR="36F46812" w:rsidRPr="06ACD9AB">
        <w:rPr>
          <w:rFonts w:ascii="Arial" w:eastAsiaTheme="minorEastAsia" w:hAnsi="Arial" w:cs="Arial"/>
        </w:rPr>
        <w:t>t’s</w:t>
      </w:r>
      <w:r w:rsidR="0C94769F" w:rsidRPr="06ACD9AB">
        <w:rPr>
          <w:rFonts w:ascii="Arial" w:eastAsiaTheme="minorEastAsia" w:hAnsi="Arial" w:cs="Arial"/>
        </w:rPr>
        <w:t xml:space="preserve"> ongoing commitment to ensure that teachers know the content they are being asked to teach and have the deep knowledge they need to foster deeper learning for our students.</w:t>
      </w:r>
      <w:r w:rsidR="4A88EE1B" w:rsidRPr="06ACD9AB">
        <w:rPr>
          <w:rFonts w:ascii="Arial" w:eastAsiaTheme="minorEastAsia" w:hAnsi="Arial" w:cs="Arial"/>
        </w:rPr>
        <w:t xml:space="preserve"> He additionally noted the strength of the MTEL in assessing educator subject matter knowledge and cited </w:t>
      </w:r>
      <w:hyperlink r:id="rId15">
        <w:r w:rsidR="20FD6A20" w:rsidRPr="06ACD9AB">
          <w:rPr>
            <w:rStyle w:val="Hyperlink"/>
            <w:rFonts w:ascii="Arial" w:eastAsiaTheme="minorEastAsia" w:hAnsi="Arial" w:cs="Arial"/>
          </w:rPr>
          <w:t>research</w:t>
        </w:r>
      </w:hyperlink>
      <w:r w:rsidR="0C94769F" w:rsidRPr="06ACD9AB">
        <w:rPr>
          <w:rFonts w:ascii="Arial" w:eastAsiaTheme="minorEastAsia" w:hAnsi="Arial" w:cs="Arial"/>
        </w:rPr>
        <w:t xml:space="preserve"> </w:t>
      </w:r>
      <w:r w:rsidR="0065245F" w:rsidRPr="06ACD9AB">
        <w:rPr>
          <w:rFonts w:ascii="Arial" w:eastAsiaTheme="minorEastAsia" w:hAnsi="Arial" w:cs="Arial"/>
        </w:rPr>
        <w:t xml:space="preserve">from the Center for Analysis of </w:t>
      </w:r>
      <w:r w:rsidR="5015A3C0" w:rsidRPr="06ACD9AB">
        <w:rPr>
          <w:rFonts w:ascii="Arial" w:eastAsiaTheme="minorEastAsia" w:hAnsi="Arial" w:cs="Arial"/>
        </w:rPr>
        <w:t>Lo</w:t>
      </w:r>
      <w:r w:rsidR="007D425E">
        <w:rPr>
          <w:rFonts w:ascii="Arial" w:eastAsiaTheme="minorEastAsia" w:hAnsi="Arial" w:cs="Arial"/>
        </w:rPr>
        <w:t>n</w:t>
      </w:r>
      <w:r w:rsidR="5015A3C0" w:rsidRPr="06ACD9AB">
        <w:rPr>
          <w:rFonts w:ascii="Arial" w:eastAsiaTheme="minorEastAsia" w:hAnsi="Arial" w:cs="Arial"/>
        </w:rPr>
        <w:t>gitudinal</w:t>
      </w:r>
      <w:r w:rsidR="0065245F" w:rsidRPr="06ACD9AB">
        <w:rPr>
          <w:rFonts w:ascii="Arial" w:eastAsiaTheme="minorEastAsia" w:hAnsi="Arial" w:cs="Arial"/>
        </w:rPr>
        <w:t xml:space="preserve"> Data in Research Design (CALDER) </w:t>
      </w:r>
      <w:r w:rsidR="0C94769F" w:rsidRPr="06ACD9AB">
        <w:rPr>
          <w:rFonts w:ascii="Arial" w:eastAsiaTheme="minorEastAsia" w:hAnsi="Arial" w:cs="Arial"/>
        </w:rPr>
        <w:t xml:space="preserve">that shows an individual’s performance on the MTEL is predictive of performance in the classroom and their students’ achievement. </w:t>
      </w:r>
      <w:r w:rsidR="7B1F12C2" w:rsidRPr="06ACD9AB">
        <w:rPr>
          <w:rFonts w:ascii="Arial" w:eastAsiaTheme="minorEastAsia" w:hAnsi="Arial" w:cs="Arial"/>
        </w:rPr>
        <w:t xml:space="preserve">The memo proposed a regulatory pilot that would maintain the MTEL while </w:t>
      </w:r>
      <w:r w:rsidR="4C35176B" w:rsidRPr="06ACD9AB">
        <w:rPr>
          <w:rFonts w:ascii="Arial" w:eastAsiaTheme="minorEastAsia" w:hAnsi="Arial" w:cs="Arial"/>
        </w:rPr>
        <w:t>exploring</w:t>
      </w:r>
      <w:r w:rsidR="0C94769F" w:rsidRPr="06ACD9AB">
        <w:rPr>
          <w:rFonts w:ascii="Arial" w:eastAsiaTheme="minorEastAsia" w:hAnsi="Arial" w:cs="Arial"/>
        </w:rPr>
        <w:t xml:space="preserve"> comparably effective alternative assessments, allowing </w:t>
      </w:r>
      <w:proofErr w:type="gramStart"/>
      <w:r w:rsidR="0C94769F" w:rsidRPr="06ACD9AB">
        <w:rPr>
          <w:rFonts w:ascii="Arial" w:eastAsiaTheme="minorEastAsia" w:hAnsi="Arial" w:cs="Arial"/>
        </w:rPr>
        <w:t>educators another way</w:t>
      </w:r>
      <w:proofErr w:type="gramEnd"/>
      <w:r w:rsidR="0C94769F" w:rsidRPr="06ACD9AB">
        <w:rPr>
          <w:rFonts w:ascii="Arial" w:eastAsiaTheme="minorEastAsia" w:hAnsi="Arial" w:cs="Arial"/>
        </w:rPr>
        <w:t xml:space="preserve"> to demonstrate their </w:t>
      </w:r>
      <w:r w:rsidR="33004FE4" w:rsidRPr="06ACD9AB">
        <w:rPr>
          <w:rFonts w:ascii="Arial" w:eastAsiaTheme="minorEastAsia" w:hAnsi="Arial" w:cs="Arial"/>
        </w:rPr>
        <w:t>s</w:t>
      </w:r>
      <w:r w:rsidR="5FAA8A61" w:rsidRPr="06ACD9AB">
        <w:rPr>
          <w:rFonts w:ascii="Arial" w:eastAsiaTheme="minorEastAsia" w:hAnsi="Arial" w:cs="Arial"/>
        </w:rPr>
        <w:t>kills</w:t>
      </w:r>
      <w:r w:rsidR="0C94769F" w:rsidRPr="06ACD9AB">
        <w:rPr>
          <w:rFonts w:ascii="Arial" w:eastAsiaTheme="minorEastAsia" w:hAnsi="Arial" w:cs="Arial"/>
        </w:rPr>
        <w:t xml:space="preserve"> while continuing to uphold </w:t>
      </w:r>
      <w:r w:rsidR="126FCFC4" w:rsidRPr="06ACD9AB">
        <w:rPr>
          <w:rFonts w:ascii="Arial" w:eastAsiaTheme="minorEastAsia" w:hAnsi="Arial" w:cs="Arial"/>
        </w:rPr>
        <w:t>the Commonwealth’s</w:t>
      </w:r>
      <w:r w:rsidR="0C94769F" w:rsidRPr="06ACD9AB">
        <w:rPr>
          <w:rFonts w:ascii="Arial" w:eastAsiaTheme="minorEastAsia" w:hAnsi="Arial" w:cs="Arial"/>
        </w:rPr>
        <w:t xml:space="preserve"> </w:t>
      </w:r>
      <w:r w:rsidR="2763543F" w:rsidRPr="06ACD9AB">
        <w:rPr>
          <w:rFonts w:ascii="Arial" w:eastAsiaTheme="minorEastAsia" w:hAnsi="Arial" w:cs="Arial"/>
        </w:rPr>
        <w:t>rigorous</w:t>
      </w:r>
      <w:r w:rsidR="0C94769F" w:rsidRPr="06ACD9AB">
        <w:rPr>
          <w:rFonts w:ascii="Arial" w:eastAsiaTheme="minorEastAsia" w:hAnsi="Arial" w:cs="Arial"/>
        </w:rPr>
        <w:t xml:space="preserve"> expectations. </w:t>
      </w:r>
      <w:r w:rsidR="13837245" w:rsidRPr="06ACD9AB">
        <w:rPr>
          <w:rFonts w:ascii="Arial" w:eastAsiaTheme="minorEastAsia" w:hAnsi="Arial" w:cs="Arial"/>
        </w:rPr>
        <w:t xml:space="preserve">Through the regulatory pilot, </w:t>
      </w:r>
      <w:r w:rsidR="00655409">
        <w:rPr>
          <w:rFonts w:ascii="Arial" w:eastAsiaTheme="minorEastAsia" w:hAnsi="Arial" w:cs="Arial"/>
        </w:rPr>
        <w:t>DESE</w:t>
      </w:r>
      <w:r w:rsidR="13837245" w:rsidRPr="06ACD9AB">
        <w:rPr>
          <w:rFonts w:ascii="Arial" w:eastAsiaTheme="minorEastAsia" w:hAnsi="Arial" w:cs="Arial"/>
        </w:rPr>
        <w:t xml:space="preserve"> sought </w:t>
      </w:r>
      <w:r w:rsidR="0C94769F" w:rsidRPr="06ACD9AB">
        <w:rPr>
          <w:rFonts w:ascii="Arial" w:eastAsiaTheme="minorEastAsia" w:hAnsi="Arial" w:cs="Arial"/>
        </w:rPr>
        <w:t>to identify and study comparable assessment alternatives to the MTEL to support these efforts.</w:t>
      </w:r>
    </w:p>
    <w:p w14:paraId="256EDD6C" w14:textId="1DF24C11" w:rsidR="6FD0242B" w:rsidRDefault="6FD0242B" w:rsidP="5A70A26E">
      <w:pPr>
        <w:rPr>
          <w:rFonts w:ascii="Arial" w:eastAsia="Arial" w:hAnsi="Arial" w:cs="Arial"/>
        </w:rPr>
      </w:pPr>
      <w:r w:rsidRPr="20DAC716">
        <w:rPr>
          <w:rFonts w:ascii="Arial" w:eastAsia="Arial" w:hAnsi="Arial" w:cs="Arial"/>
        </w:rPr>
        <w:t xml:space="preserve">In October of 2020, </w:t>
      </w:r>
      <w:r w:rsidR="1D880097" w:rsidRPr="20DAC716">
        <w:rPr>
          <w:rFonts w:ascii="Arial" w:eastAsia="Arial" w:hAnsi="Arial" w:cs="Arial"/>
        </w:rPr>
        <w:t>BESE</w:t>
      </w:r>
      <w:r w:rsidR="57C6D83A" w:rsidRPr="20DAC716">
        <w:rPr>
          <w:rFonts w:ascii="Arial" w:eastAsia="Arial" w:hAnsi="Arial" w:cs="Arial"/>
        </w:rPr>
        <w:t xml:space="preserve"> </w:t>
      </w:r>
      <w:r w:rsidRPr="20DAC716">
        <w:rPr>
          <w:rFonts w:ascii="Arial" w:eastAsia="Arial" w:hAnsi="Arial" w:cs="Arial"/>
        </w:rPr>
        <w:t xml:space="preserve">authorized </w:t>
      </w:r>
      <w:r w:rsidR="005716A4" w:rsidRPr="719C512B">
        <w:rPr>
          <w:rFonts w:ascii="Arial" w:eastAsia="Arial" w:hAnsi="Arial" w:cs="Arial"/>
        </w:rPr>
        <w:t>a</w:t>
      </w:r>
      <w:r w:rsidRPr="20DAC716">
        <w:rPr>
          <w:rFonts w:ascii="Arial" w:eastAsia="Arial" w:hAnsi="Arial" w:cs="Arial"/>
        </w:rPr>
        <w:t xml:space="preserve"> regulatory pilot to allow for alternative assessments to </w:t>
      </w:r>
      <w:proofErr w:type="gramStart"/>
      <w:r w:rsidRPr="20DAC716">
        <w:rPr>
          <w:rFonts w:ascii="Arial" w:eastAsia="Arial" w:hAnsi="Arial" w:cs="Arial"/>
        </w:rPr>
        <w:t>the MTEL</w:t>
      </w:r>
      <w:proofErr w:type="gramEnd"/>
      <w:r w:rsidRPr="20DAC716">
        <w:rPr>
          <w:rFonts w:ascii="Arial" w:eastAsia="Arial" w:hAnsi="Arial" w:cs="Arial"/>
        </w:rPr>
        <w:t xml:space="preserve">. </w:t>
      </w:r>
      <w:r w:rsidR="2E3852D0" w:rsidRPr="20DAC716">
        <w:rPr>
          <w:rFonts w:ascii="Arial" w:eastAsia="Arial" w:hAnsi="Arial" w:cs="Arial"/>
        </w:rPr>
        <w:t xml:space="preserve">The pilot was designed to: </w:t>
      </w:r>
    </w:p>
    <w:p w14:paraId="491A9B49" w14:textId="15A900C7" w:rsidR="2E3852D0" w:rsidRDefault="2E3852D0" w:rsidP="5A70A26E">
      <w:pPr>
        <w:pStyle w:val="ListParagraph"/>
        <w:numPr>
          <w:ilvl w:val="0"/>
          <w:numId w:val="5"/>
        </w:numPr>
        <w:rPr>
          <w:rFonts w:ascii="Arial" w:eastAsia="Arial" w:hAnsi="Arial" w:cs="Arial"/>
          <w:color w:val="000000" w:themeColor="text1"/>
        </w:rPr>
      </w:pPr>
      <w:r w:rsidRPr="5A70A26E">
        <w:rPr>
          <w:rFonts w:ascii="Arial" w:eastAsia="Arial" w:hAnsi="Arial" w:cs="Arial"/>
          <w:color w:val="000000" w:themeColor="text1"/>
          <w:sz w:val="22"/>
          <w:szCs w:val="22"/>
        </w:rPr>
        <w:lastRenderedPageBreak/>
        <w:t xml:space="preserve">Identify, pilot and learn more about alternative ways to assess prospective educators’ content knowledge and communication and literacy skills that are equally rigorous to the </w:t>
      </w:r>
      <w:proofErr w:type="gramStart"/>
      <w:r w:rsidRPr="5A70A26E">
        <w:rPr>
          <w:rFonts w:ascii="Arial" w:eastAsia="Arial" w:hAnsi="Arial" w:cs="Arial"/>
          <w:color w:val="000000" w:themeColor="text1"/>
          <w:sz w:val="22"/>
          <w:szCs w:val="22"/>
        </w:rPr>
        <w:t>MTEL;</w:t>
      </w:r>
      <w:proofErr w:type="gramEnd"/>
    </w:p>
    <w:p w14:paraId="62C3462D" w14:textId="04AB8A6A" w:rsidR="2E3852D0" w:rsidRDefault="2E3852D0" w:rsidP="5A70A26E">
      <w:pPr>
        <w:pStyle w:val="ListParagraph"/>
        <w:numPr>
          <w:ilvl w:val="0"/>
          <w:numId w:val="5"/>
        </w:numPr>
        <w:rPr>
          <w:rFonts w:ascii="Arial" w:eastAsia="Arial" w:hAnsi="Arial" w:cs="Arial"/>
          <w:color w:val="000000" w:themeColor="text1"/>
        </w:rPr>
      </w:pPr>
      <w:r w:rsidRPr="5A70A26E">
        <w:rPr>
          <w:rFonts w:ascii="Arial" w:eastAsia="Arial" w:hAnsi="Arial" w:cs="Arial"/>
          <w:color w:val="000000" w:themeColor="text1"/>
          <w:sz w:val="22"/>
          <w:szCs w:val="22"/>
        </w:rPr>
        <w:t>Be responsive to feedback from the field; and</w:t>
      </w:r>
    </w:p>
    <w:p w14:paraId="46F2A8EF" w14:textId="76B9A5B6" w:rsidR="2E3852D0" w:rsidRDefault="2E3852D0" w:rsidP="20DAC716">
      <w:pPr>
        <w:pStyle w:val="ListParagraph"/>
        <w:numPr>
          <w:ilvl w:val="0"/>
          <w:numId w:val="5"/>
        </w:numPr>
        <w:rPr>
          <w:rFonts w:ascii="Arial" w:eastAsia="Arial" w:hAnsi="Arial" w:cs="Arial"/>
          <w:color w:val="000000" w:themeColor="text1"/>
        </w:rPr>
      </w:pPr>
      <w:r w:rsidRPr="20DAC716">
        <w:rPr>
          <w:rFonts w:ascii="Arial" w:eastAsia="Arial" w:hAnsi="Arial" w:cs="Arial"/>
          <w:color w:val="000000" w:themeColor="text1"/>
          <w:sz w:val="22"/>
          <w:szCs w:val="22"/>
        </w:rPr>
        <w:t>Maintain a high standard for assessing educators’ knowledge and skills</w:t>
      </w:r>
      <w:r w:rsidR="003D51BD">
        <w:rPr>
          <w:rFonts w:ascii="Arial" w:eastAsia="Arial" w:hAnsi="Arial" w:cs="Arial"/>
          <w:color w:val="000000" w:themeColor="text1"/>
          <w:sz w:val="22"/>
          <w:szCs w:val="22"/>
        </w:rPr>
        <w:t>.</w:t>
      </w:r>
    </w:p>
    <w:p w14:paraId="7ECA3CB4" w14:textId="171C7A27" w:rsidR="691B5F45" w:rsidRDefault="691B5F45" w:rsidP="002E5D73">
      <w:pPr>
        <w:pStyle w:val="Heading3"/>
      </w:pPr>
      <w:bookmarkStart w:id="2" w:name="_Toc1275647054"/>
      <w:r w:rsidRPr="5A70A26E">
        <w:t>Piloted</w:t>
      </w:r>
      <w:r w:rsidR="34708C3B" w:rsidRPr="5A70A26E">
        <w:t xml:space="preserve"> alternative assessments</w:t>
      </w:r>
      <w:bookmarkEnd w:id="2"/>
    </w:p>
    <w:p w14:paraId="7D97B529" w14:textId="101D3B38" w:rsidR="7D14A87D" w:rsidRDefault="4B9A0D71" w:rsidP="5A70A26E">
      <w:pPr>
        <w:rPr>
          <w:rFonts w:ascii="Arial" w:eastAsia="Arial" w:hAnsi="Arial" w:cs="Arial"/>
        </w:rPr>
      </w:pPr>
      <w:r w:rsidRPr="06ACD9AB">
        <w:rPr>
          <w:rFonts w:ascii="Arial" w:eastAsia="Arial" w:hAnsi="Arial" w:cs="Arial"/>
        </w:rPr>
        <w:t xml:space="preserve">The Department approved 26 alternative assessments </w:t>
      </w:r>
      <w:r w:rsidR="32A4F2CB" w:rsidRPr="06ACD9AB">
        <w:rPr>
          <w:rFonts w:ascii="Arial" w:eastAsia="Arial" w:hAnsi="Arial" w:cs="Arial"/>
        </w:rPr>
        <w:t>over the course of the 5-year regulatory pilot. Alternative assessments were selected based on</w:t>
      </w:r>
      <w:r w:rsidR="5DD9595E" w:rsidRPr="06ACD9AB">
        <w:rPr>
          <w:rFonts w:ascii="Arial" w:eastAsia="Arial" w:hAnsi="Arial" w:cs="Arial"/>
        </w:rPr>
        <w:t xml:space="preserve"> alignment to the MTELs in terms of both rigor and content, </w:t>
      </w:r>
      <w:r w:rsidR="7A89BBB6" w:rsidRPr="06ACD9AB">
        <w:rPr>
          <w:rFonts w:ascii="Arial" w:eastAsia="Arial" w:hAnsi="Arial" w:cs="Arial"/>
        </w:rPr>
        <w:t>and capacity of the provider to implement the assessment at scale</w:t>
      </w:r>
      <w:r w:rsidR="5DD9595E" w:rsidRPr="06ACD9AB">
        <w:rPr>
          <w:rFonts w:ascii="Arial" w:eastAsia="Arial" w:hAnsi="Arial" w:cs="Arial"/>
        </w:rPr>
        <w:t>.</w:t>
      </w:r>
      <w:r w:rsidR="0FCFC0A3" w:rsidRPr="06ACD9AB">
        <w:rPr>
          <w:rFonts w:ascii="Arial" w:eastAsia="Arial" w:hAnsi="Arial" w:cs="Arial"/>
        </w:rPr>
        <w:t xml:space="preserve"> </w:t>
      </w:r>
      <w:r w:rsidR="3514D8B2" w:rsidRPr="06ACD9AB">
        <w:rPr>
          <w:rFonts w:ascii="Arial" w:eastAsia="Arial" w:hAnsi="Arial" w:cs="Arial"/>
        </w:rPr>
        <w:t>Table 1 outlines</w:t>
      </w:r>
      <w:r w:rsidR="7D14A87D" w:rsidRPr="5A70A26E">
        <w:rPr>
          <w:rFonts w:ascii="Arial" w:eastAsia="Arial" w:hAnsi="Arial" w:cs="Arial"/>
        </w:rPr>
        <w:t xml:space="preserve"> the types of alternative assessments that were approved as part of the pilot. </w:t>
      </w:r>
    </w:p>
    <w:p w14:paraId="16FE2171" w14:textId="069C8D72" w:rsidR="5A70A26E" w:rsidRDefault="1F79161D" w:rsidP="5A70A26E">
      <w:pPr>
        <w:rPr>
          <w:rFonts w:ascii="Arial" w:eastAsia="Arial" w:hAnsi="Arial" w:cs="Arial"/>
        </w:rPr>
      </w:pPr>
      <w:r w:rsidRPr="06ACD9AB">
        <w:rPr>
          <w:rFonts w:ascii="Arial" w:eastAsia="Arial" w:hAnsi="Arial" w:cs="Arial"/>
        </w:rPr>
        <w:t>Table 1.</w:t>
      </w:r>
    </w:p>
    <w:p w14:paraId="21F97FC5" w14:textId="61BCA2B8" w:rsidR="274AE019" w:rsidRPr="008F6873" w:rsidRDefault="00653E4F" w:rsidP="69D4A745">
      <w:pPr>
        <w:rPr>
          <w:rFonts w:ascii="Arial" w:eastAsia="Arial" w:hAnsi="Arial" w:cs="Arial"/>
        </w:rPr>
      </w:pPr>
      <w:r w:rsidRPr="002E6483">
        <w:rPr>
          <w:rFonts w:ascii="Arial" w:eastAsia="Aptos" w:hAnsi="Arial" w:cs="Arial"/>
          <w:noProof/>
        </w:rPr>
        <w:drawing>
          <wp:inline distT="0" distB="0" distL="0" distR="0" wp14:anchorId="3D653416" wp14:editId="7A954C6E">
            <wp:extent cx="5876925" cy="4410075"/>
            <wp:effectExtent l="0" t="19050" r="28575" b="9525"/>
            <wp:docPr id="1538807895" name="Diagram 1" descr="Communication and Literacy Skills Alternatives &#10; The Department approved five pre-existing standardized tests as alternative assessments that aligned to the existing Communication and Literacy Skills MTEL. They varied in length, cost, and time allotted for the test. &#10;Educator preparation attestations &#10; The Department approved nine subject matter alternative assessments in five Massachusetts approved sponsoring organizations. These alternatives allowed sponsoring organizations to attest to educator preparation candidates' subject matter knowledge in alignment with the required subject matter MTELs. Sponsoring organizations designed their subject matter attestations based on Department-issued Guidelines.&#10;MTEL-Flex &#10; The Department approved ten subject matter alternative assessments called &quot;MTEL-Flex&quot; assessments. An MTEL-Flex provides an assessment option for MTEL candidates whose score on select MTEL test fields is very close to the passing score. Candidates who meet the eligibility requirements submit an MTEL-Flex assessment rather than retaking the full MTEL test. &#10;Other alternatives with eligibility requirements &#10; The Department approved two additional pre-existing standardized tests as alternative subject matter knowledge assessments with specific eligibility requirements related to a bachelor’s degree and employment.&#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2AA3C3D9" w14:textId="32D31748" w:rsidR="00116A89" w:rsidRPr="00116A89" w:rsidRDefault="7122B952" w:rsidP="002E5D73">
      <w:pPr>
        <w:pStyle w:val="Heading3"/>
        <w:rPr>
          <w:sz w:val="24"/>
          <w:szCs w:val="24"/>
        </w:rPr>
      </w:pPr>
      <w:bookmarkStart w:id="3" w:name="_Toc728116844"/>
      <w:r w:rsidRPr="5A70A26E">
        <w:t>Findings</w:t>
      </w:r>
      <w:bookmarkEnd w:id="3"/>
    </w:p>
    <w:p w14:paraId="4C256276" w14:textId="6892526C" w:rsidR="274AE019" w:rsidRDefault="56E7DC90" w:rsidP="69D4A745">
      <w:pPr>
        <w:rPr>
          <w:rFonts w:ascii="Arial" w:eastAsia="Arial" w:hAnsi="Arial" w:cs="Arial"/>
        </w:rPr>
      </w:pPr>
      <w:r w:rsidRPr="20DAC716">
        <w:rPr>
          <w:rFonts w:ascii="Arial" w:eastAsia="Arial" w:hAnsi="Arial" w:cs="Arial"/>
        </w:rPr>
        <w:lastRenderedPageBreak/>
        <w:t xml:space="preserve">The </w:t>
      </w:r>
      <w:r w:rsidR="00647E3C" w:rsidRPr="06ACD9AB">
        <w:rPr>
          <w:rFonts w:ascii="Arial" w:eastAsia="Arial" w:hAnsi="Arial" w:cs="Arial"/>
        </w:rPr>
        <w:t xml:space="preserve">Department commissioned a </w:t>
      </w:r>
      <w:r w:rsidRPr="20DAC716">
        <w:rPr>
          <w:rFonts w:ascii="Arial" w:eastAsia="Arial" w:hAnsi="Arial" w:cs="Arial"/>
        </w:rPr>
        <w:t>study</w:t>
      </w:r>
      <w:r w:rsidR="0020686B">
        <w:rPr>
          <w:rFonts w:ascii="Arial" w:eastAsia="Arial" w:hAnsi="Arial" w:cs="Arial"/>
        </w:rPr>
        <w:t xml:space="preserve"> of the piloted assessments</w:t>
      </w:r>
      <w:r w:rsidR="00647E3C" w:rsidRPr="06ACD9AB">
        <w:rPr>
          <w:rFonts w:ascii="Arial" w:eastAsia="Arial" w:hAnsi="Arial" w:cs="Arial"/>
        </w:rPr>
        <w:t xml:space="preserve"> through</w:t>
      </w:r>
      <w:r w:rsidRPr="20DAC716">
        <w:rPr>
          <w:rFonts w:ascii="Arial" w:eastAsia="Arial" w:hAnsi="Arial" w:cs="Arial"/>
        </w:rPr>
        <w:t xml:space="preserve"> </w:t>
      </w:r>
      <w:r w:rsidR="21555550" w:rsidRPr="20DAC716" w:rsidDel="000E2D6C">
        <w:rPr>
          <w:rFonts w:ascii="Arial" w:eastAsia="Arial" w:hAnsi="Arial" w:cs="Arial"/>
        </w:rPr>
        <w:t>the Center for Analysis of Longitudinal Data in Education Research (</w:t>
      </w:r>
      <w:r w:rsidR="21555550" w:rsidRPr="20DAC716">
        <w:rPr>
          <w:rFonts w:ascii="Arial" w:eastAsia="Arial" w:hAnsi="Arial" w:cs="Arial"/>
        </w:rPr>
        <w:t>CALDER</w:t>
      </w:r>
      <w:r w:rsidR="00647E3C" w:rsidRPr="06ACD9AB">
        <w:rPr>
          <w:rFonts w:ascii="Arial" w:eastAsia="Arial" w:hAnsi="Arial" w:cs="Arial"/>
        </w:rPr>
        <w:t xml:space="preserve">). </w:t>
      </w:r>
      <w:r w:rsidR="7C267416" w:rsidRPr="002E6483">
        <w:rPr>
          <w:rFonts w:ascii="Arial" w:eastAsia="Arial" w:hAnsi="Arial" w:cs="Arial"/>
        </w:rPr>
        <w:t>The</w:t>
      </w:r>
      <w:r w:rsidR="21555550" w:rsidRPr="20DAC716">
        <w:rPr>
          <w:rFonts w:ascii="Arial" w:eastAsia="Arial" w:hAnsi="Arial" w:cs="Arial"/>
        </w:rPr>
        <w:t xml:space="preserve"> </w:t>
      </w:r>
      <w:hyperlink r:id="rId21" w:history="1">
        <w:r w:rsidR="7C267416" w:rsidRPr="00937F8C">
          <w:rPr>
            <w:rStyle w:val="Hyperlink"/>
            <w:rFonts w:ascii="Arial" w:eastAsia="Arial" w:hAnsi="Arial" w:cs="Arial"/>
          </w:rPr>
          <w:t>pilot study</w:t>
        </w:r>
      </w:hyperlink>
      <w:r w:rsidR="4B0F5665" w:rsidRPr="002E6483">
        <w:rPr>
          <w:rFonts w:ascii="Arial" w:eastAsia="Arial" w:hAnsi="Arial" w:cs="Arial"/>
        </w:rPr>
        <w:t xml:space="preserve"> </w:t>
      </w:r>
      <w:r w:rsidR="00630583">
        <w:rPr>
          <w:rFonts w:ascii="Arial" w:eastAsia="Arial" w:hAnsi="Arial" w:cs="Arial"/>
        </w:rPr>
        <w:t>found</w:t>
      </w:r>
      <w:r w:rsidRPr="20DAC716">
        <w:rPr>
          <w:rFonts w:ascii="Arial" w:eastAsia="Arial" w:hAnsi="Arial" w:cs="Arial"/>
        </w:rPr>
        <w:t xml:space="preserve"> that</w:t>
      </w:r>
      <w:r w:rsidR="518A9B6D" w:rsidRPr="20DAC716">
        <w:rPr>
          <w:rFonts w:ascii="Arial" w:eastAsia="Arial" w:hAnsi="Arial" w:cs="Arial"/>
        </w:rPr>
        <w:t xml:space="preserve"> overall</w:t>
      </w:r>
      <w:r w:rsidR="1A7C991B" w:rsidRPr="20DAC716">
        <w:rPr>
          <w:rFonts w:ascii="Arial" w:eastAsia="Arial" w:hAnsi="Arial" w:cs="Arial"/>
        </w:rPr>
        <w:t>,</w:t>
      </w:r>
      <w:r w:rsidR="518A9B6D" w:rsidRPr="20DAC716">
        <w:rPr>
          <w:rFonts w:ascii="Arial" w:eastAsia="Arial" w:hAnsi="Arial" w:cs="Arial"/>
        </w:rPr>
        <w:t xml:space="preserve"> individuals who pass an alternative assessment perform comparably to those who pass a traditional MTEL as measured by teacher contributions to student learning, teacher contributions to </w:t>
      </w:r>
      <w:r w:rsidR="10B0364B" w:rsidRPr="20DAC716">
        <w:rPr>
          <w:rFonts w:ascii="Arial" w:eastAsia="Arial" w:hAnsi="Arial" w:cs="Arial"/>
        </w:rPr>
        <w:t>non</w:t>
      </w:r>
      <w:r w:rsidR="74B81A82" w:rsidRPr="20DAC716">
        <w:rPr>
          <w:rFonts w:ascii="Arial" w:eastAsia="Arial" w:hAnsi="Arial" w:cs="Arial"/>
        </w:rPr>
        <w:t>-</w:t>
      </w:r>
      <w:r w:rsidR="10B0364B" w:rsidRPr="20DAC716">
        <w:rPr>
          <w:rFonts w:ascii="Arial" w:eastAsia="Arial" w:hAnsi="Arial" w:cs="Arial"/>
        </w:rPr>
        <w:t>tested student outcomes,</w:t>
      </w:r>
      <w:r w:rsidR="63A4CFCC" w:rsidRPr="20DAC716">
        <w:rPr>
          <w:rFonts w:ascii="Arial" w:eastAsia="Arial" w:hAnsi="Arial" w:cs="Arial"/>
        </w:rPr>
        <w:t xml:space="preserve"> Views of Climate and Learning</w:t>
      </w:r>
      <w:r w:rsidR="10B0364B" w:rsidRPr="20DAC716">
        <w:rPr>
          <w:rFonts w:ascii="Arial" w:eastAsia="Arial" w:hAnsi="Arial" w:cs="Arial"/>
        </w:rPr>
        <w:t xml:space="preserve"> </w:t>
      </w:r>
      <w:r w:rsidR="71077A0C" w:rsidRPr="20DAC716">
        <w:rPr>
          <w:rFonts w:ascii="Arial" w:eastAsia="Arial" w:hAnsi="Arial" w:cs="Arial"/>
        </w:rPr>
        <w:t>(</w:t>
      </w:r>
      <w:r w:rsidR="10B0364B" w:rsidRPr="20DAC716">
        <w:rPr>
          <w:rFonts w:ascii="Arial" w:eastAsia="Arial" w:hAnsi="Arial" w:cs="Arial"/>
        </w:rPr>
        <w:t>VOCAL</w:t>
      </w:r>
      <w:r w:rsidR="01052CF0" w:rsidRPr="20DAC716">
        <w:rPr>
          <w:rFonts w:ascii="Arial" w:eastAsia="Arial" w:hAnsi="Arial" w:cs="Arial"/>
        </w:rPr>
        <w:t>) student survey</w:t>
      </w:r>
      <w:r w:rsidR="10B0364B" w:rsidRPr="20DAC716">
        <w:rPr>
          <w:rFonts w:ascii="Arial" w:eastAsia="Arial" w:hAnsi="Arial" w:cs="Arial"/>
        </w:rPr>
        <w:t xml:space="preserve"> data, and educator evaluations. </w:t>
      </w:r>
      <w:r w:rsidR="00330C6C">
        <w:rPr>
          <w:rFonts w:ascii="Arial" w:eastAsia="Arial" w:hAnsi="Arial" w:cs="Arial"/>
        </w:rPr>
        <w:t>In addition, c</w:t>
      </w:r>
      <w:r w:rsidR="17FC2297" w:rsidRPr="002E6483">
        <w:rPr>
          <w:rFonts w:ascii="Arial" w:eastAsia="Arial" w:hAnsi="Arial" w:cs="Arial"/>
        </w:rPr>
        <w:t>ompared</w:t>
      </w:r>
      <w:r w:rsidR="09B4CF49" w:rsidRPr="20DAC716">
        <w:rPr>
          <w:rFonts w:ascii="Arial" w:eastAsia="Arial" w:hAnsi="Arial" w:cs="Arial"/>
        </w:rPr>
        <w:t xml:space="preserve"> to educators who passed the traditional MTEL, educators who used the approved alternative assessments to meet their licensure </w:t>
      </w:r>
      <w:r w:rsidR="00964069">
        <w:rPr>
          <w:rFonts w:ascii="Arial" w:eastAsia="Arial" w:hAnsi="Arial" w:cs="Arial"/>
        </w:rPr>
        <w:t xml:space="preserve">assessment </w:t>
      </w:r>
      <w:r w:rsidR="09B4CF49" w:rsidRPr="20DAC716">
        <w:rPr>
          <w:rFonts w:ascii="Arial" w:eastAsia="Arial" w:hAnsi="Arial" w:cs="Arial"/>
        </w:rPr>
        <w:t>requirements were more likely to be educators of color</w:t>
      </w:r>
      <w:r w:rsidR="227DB9F7" w:rsidRPr="06ACD9AB">
        <w:rPr>
          <w:rFonts w:ascii="Arial" w:eastAsia="Arial" w:hAnsi="Arial" w:cs="Arial"/>
        </w:rPr>
        <w:t>,</w:t>
      </w:r>
      <w:r w:rsidR="227DB9F7" w:rsidRPr="002E6483" w:rsidDel="00C52863">
        <w:rPr>
          <w:rFonts w:ascii="Arial" w:eastAsia="Arial" w:hAnsi="Arial" w:cs="Arial"/>
        </w:rPr>
        <w:t xml:space="preserve"> suggesting</w:t>
      </w:r>
      <w:r w:rsidR="09B4CF49" w:rsidRPr="20DAC716">
        <w:rPr>
          <w:rFonts w:ascii="Arial" w:eastAsia="Arial" w:hAnsi="Arial" w:cs="Arial"/>
        </w:rPr>
        <w:t xml:space="preserve"> that access to approved </w:t>
      </w:r>
      <w:r w:rsidR="17FC2297" w:rsidRPr="002E6483" w:rsidDel="00C52863">
        <w:rPr>
          <w:rFonts w:ascii="Arial" w:eastAsia="Arial" w:hAnsi="Arial" w:cs="Arial"/>
        </w:rPr>
        <w:t>alternative</w:t>
      </w:r>
      <w:r w:rsidR="259D3E50" w:rsidRPr="002E6483">
        <w:rPr>
          <w:rFonts w:ascii="Arial" w:eastAsia="Arial" w:hAnsi="Arial" w:cs="Arial"/>
        </w:rPr>
        <w:t xml:space="preserve"> assessments</w:t>
      </w:r>
      <w:r w:rsidR="09B4CF49" w:rsidRPr="20DAC716">
        <w:rPr>
          <w:rFonts w:ascii="Arial" w:eastAsia="Arial" w:hAnsi="Arial" w:cs="Arial"/>
        </w:rPr>
        <w:t xml:space="preserve"> is a potential </w:t>
      </w:r>
      <w:r w:rsidR="259D3E50" w:rsidRPr="002E6483" w:rsidDel="00D421DF">
        <w:rPr>
          <w:rFonts w:ascii="Arial" w:eastAsia="Arial" w:hAnsi="Arial" w:cs="Arial"/>
        </w:rPr>
        <w:t>mechanism</w:t>
      </w:r>
      <w:r w:rsidR="09B4CF49" w:rsidRPr="20DAC716">
        <w:rPr>
          <w:rFonts w:ascii="Arial" w:eastAsia="Arial" w:hAnsi="Arial" w:cs="Arial"/>
        </w:rPr>
        <w:t xml:space="preserve"> to </w:t>
      </w:r>
      <w:r w:rsidR="259D3E50" w:rsidRPr="002E6483">
        <w:rPr>
          <w:rFonts w:ascii="Arial" w:eastAsia="Arial" w:hAnsi="Arial" w:cs="Arial"/>
        </w:rPr>
        <w:t>expanding and</w:t>
      </w:r>
      <w:r w:rsidR="09B4CF49" w:rsidRPr="20DAC716">
        <w:rPr>
          <w:rFonts w:ascii="Arial" w:eastAsia="Arial" w:hAnsi="Arial" w:cs="Arial"/>
        </w:rPr>
        <w:t xml:space="preserve"> diver</w:t>
      </w:r>
      <w:r w:rsidR="1700593B" w:rsidRPr="20DAC716">
        <w:rPr>
          <w:rFonts w:ascii="Arial" w:eastAsia="Arial" w:hAnsi="Arial" w:cs="Arial"/>
        </w:rPr>
        <w:t xml:space="preserve">sifying the profession. </w:t>
      </w:r>
    </w:p>
    <w:p w14:paraId="1D5CC647" w14:textId="15CD121F" w:rsidR="10F2C2BC" w:rsidRDefault="29EADFD4" w:rsidP="002E5D73">
      <w:pPr>
        <w:pStyle w:val="Heading3"/>
        <w:rPr>
          <w:sz w:val="24"/>
          <w:szCs w:val="24"/>
        </w:rPr>
      </w:pPr>
      <w:bookmarkStart w:id="4" w:name="_Toc777817182"/>
      <w:r w:rsidRPr="5A70A26E">
        <w:t>Board Approval</w:t>
      </w:r>
      <w:bookmarkEnd w:id="4"/>
    </w:p>
    <w:p w14:paraId="00955008" w14:textId="7BF138FE" w:rsidR="274AE019" w:rsidRDefault="25197C52" w:rsidP="69D4A745">
      <w:pPr>
        <w:rPr>
          <w:rFonts w:ascii="Arial" w:eastAsia="Arial" w:hAnsi="Arial" w:cs="Arial"/>
        </w:rPr>
      </w:pPr>
      <w:r w:rsidRPr="5A70A26E">
        <w:rPr>
          <w:rFonts w:ascii="Arial" w:eastAsia="Arial" w:hAnsi="Arial" w:cs="Arial"/>
        </w:rPr>
        <w:t>Following the regulatory pilot</w:t>
      </w:r>
      <w:r w:rsidR="6417D264" w:rsidRPr="06ACD9AB">
        <w:rPr>
          <w:rFonts w:ascii="Arial" w:eastAsia="Arial" w:hAnsi="Arial" w:cs="Arial"/>
        </w:rPr>
        <w:t>,</w:t>
      </w:r>
      <w:r w:rsidRPr="5A70A26E">
        <w:rPr>
          <w:rFonts w:ascii="Arial" w:eastAsia="Arial" w:hAnsi="Arial" w:cs="Arial"/>
        </w:rPr>
        <w:t xml:space="preserve"> BESE </w:t>
      </w:r>
      <w:r w:rsidRPr="5A70A26E" w:rsidDel="00395F5E">
        <w:rPr>
          <w:rFonts w:ascii="Arial" w:eastAsia="Arial" w:hAnsi="Arial" w:cs="Arial"/>
        </w:rPr>
        <w:t xml:space="preserve">voted </w:t>
      </w:r>
      <w:r w:rsidRPr="5A70A26E">
        <w:rPr>
          <w:rFonts w:ascii="Arial" w:eastAsia="Arial" w:hAnsi="Arial" w:cs="Arial"/>
        </w:rPr>
        <w:t xml:space="preserve">on </w:t>
      </w:r>
      <w:r w:rsidR="77023E96" w:rsidRPr="5A70A26E">
        <w:rPr>
          <w:rFonts w:ascii="Arial" w:eastAsia="Arial" w:hAnsi="Arial" w:cs="Arial"/>
        </w:rPr>
        <w:t xml:space="preserve">May 20, </w:t>
      </w:r>
      <w:proofErr w:type="gramStart"/>
      <w:r w:rsidR="77023E96" w:rsidRPr="5A70A26E">
        <w:rPr>
          <w:rFonts w:ascii="Arial" w:eastAsia="Arial" w:hAnsi="Arial" w:cs="Arial"/>
        </w:rPr>
        <w:t>2025</w:t>
      </w:r>
      <w:proofErr w:type="gramEnd"/>
      <w:r w:rsidRPr="5A70A26E">
        <w:rPr>
          <w:rFonts w:ascii="Arial" w:eastAsia="Arial" w:hAnsi="Arial" w:cs="Arial"/>
        </w:rPr>
        <w:t xml:space="preserve"> </w:t>
      </w:r>
      <w:r w:rsidR="00395F5E">
        <w:rPr>
          <w:rFonts w:ascii="Arial" w:eastAsia="Arial" w:hAnsi="Arial" w:cs="Arial"/>
        </w:rPr>
        <w:t>in support of</w:t>
      </w:r>
      <w:r w:rsidR="00EF10C6" w:rsidRPr="5A70A26E">
        <w:rPr>
          <w:rFonts w:ascii="Arial" w:eastAsia="Arial" w:hAnsi="Arial" w:cs="Arial"/>
        </w:rPr>
        <w:t xml:space="preserve"> </w:t>
      </w:r>
      <w:r w:rsidRPr="5A70A26E">
        <w:rPr>
          <w:rFonts w:ascii="Arial" w:eastAsia="Arial" w:hAnsi="Arial" w:cs="Arial"/>
        </w:rPr>
        <w:t xml:space="preserve">regulations </w:t>
      </w:r>
      <w:r w:rsidR="00395F5E">
        <w:rPr>
          <w:rFonts w:ascii="Arial" w:eastAsia="Arial" w:hAnsi="Arial" w:cs="Arial"/>
        </w:rPr>
        <w:t xml:space="preserve">that </w:t>
      </w:r>
      <w:r w:rsidRPr="5A70A26E">
        <w:rPr>
          <w:rFonts w:ascii="Arial" w:eastAsia="Arial" w:hAnsi="Arial" w:cs="Arial"/>
        </w:rPr>
        <w:t>provid</w:t>
      </w:r>
      <w:r w:rsidR="00395F5E">
        <w:rPr>
          <w:rFonts w:ascii="Arial" w:eastAsia="Arial" w:hAnsi="Arial" w:cs="Arial"/>
        </w:rPr>
        <w:t>ed</w:t>
      </w:r>
      <w:r w:rsidRPr="5A70A26E">
        <w:rPr>
          <w:rFonts w:ascii="Arial" w:eastAsia="Arial" w:hAnsi="Arial" w:cs="Arial"/>
        </w:rPr>
        <w:t xml:space="preserve"> the Commissioner of Elementary and Secondary Education with the ability to approve alternative assessments to the MTEL. </w:t>
      </w:r>
      <w:r w:rsidR="10378941" w:rsidRPr="06ACD9AB">
        <w:rPr>
          <w:rFonts w:ascii="Arial" w:eastAsia="Arial" w:hAnsi="Arial" w:cs="Arial"/>
        </w:rPr>
        <w:t xml:space="preserve">The current </w:t>
      </w:r>
      <w:hyperlink r:id="rId22">
        <w:r w:rsidR="10378941" w:rsidRPr="06ACD9AB">
          <w:rPr>
            <w:rStyle w:val="Hyperlink"/>
            <w:rFonts w:ascii="Arial" w:eastAsia="Arial" w:hAnsi="Arial" w:cs="Arial"/>
          </w:rPr>
          <w:t>regulations</w:t>
        </w:r>
      </w:hyperlink>
      <w:r w:rsidR="10378941" w:rsidRPr="06ACD9AB">
        <w:rPr>
          <w:rFonts w:ascii="Arial" w:eastAsia="Arial" w:hAnsi="Arial" w:cs="Arial"/>
        </w:rPr>
        <w:t xml:space="preserve"> state: </w:t>
      </w:r>
    </w:p>
    <w:p w14:paraId="05AA8254" w14:textId="1E2D9320" w:rsidR="274AE019" w:rsidRDefault="47F3F212" w:rsidP="69D4A745">
      <w:pPr>
        <w:ind w:left="720"/>
        <w:rPr>
          <w:rFonts w:ascii="Arial" w:eastAsia="Arial" w:hAnsi="Arial" w:cs="Arial"/>
        </w:rPr>
      </w:pPr>
      <w:r w:rsidRPr="5A70A26E">
        <w:rPr>
          <w:rFonts w:ascii="Arial" w:eastAsia="Arial" w:hAnsi="Arial" w:cs="Arial"/>
        </w:rPr>
        <w:t>Alternative Assessment Options</w:t>
      </w:r>
    </w:p>
    <w:p w14:paraId="534A69AF" w14:textId="21B7E47D" w:rsidR="69D4A745" w:rsidRDefault="47F3F212" w:rsidP="06ACD9AB">
      <w:pPr>
        <w:ind w:left="720"/>
        <w:rPr>
          <w:rFonts w:ascii="Arial" w:eastAsia="Arial" w:hAnsi="Arial" w:cs="Arial"/>
        </w:rPr>
      </w:pPr>
      <w:r w:rsidRPr="5A70A26E">
        <w:rPr>
          <w:rFonts w:ascii="Arial" w:eastAsia="Arial" w:hAnsi="Arial" w:cs="Arial"/>
        </w:rPr>
        <w:t>Any candidate who passes an alternative assessment approved by the Commissioner as comparable to the MTEL Communication and Literacy Skills test or a subject matter knowledge test will be deemed to have satisfied the requirements of 603 CMR 7.04 (2) (a) (2), or (a) (3), or 603 CMR 7.04 (2) (b) (2) or (b) (3), or 603 CMR 1.06 (4) (a), as applicable. The Commissioner will publicly report annual data on all approved alternative assessments, including the number of candidates taking the alternative assessments and assessment pass rates. The Department will issue Guidelines for the approval and sustainability of all alternative assessment options.</w:t>
      </w:r>
    </w:p>
    <w:p w14:paraId="0EE72D17" w14:textId="55E1280C" w:rsidR="274AE019" w:rsidRDefault="1BD9D01A" w:rsidP="20DAC716">
      <w:pPr>
        <w:rPr>
          <w:rFonts w:ascii="Arial" w:eastAsia="Arial" w:hAnsi="Arial" w:cs="Arial"/>
          <w:color w:val="000000" w:themeColor="text1"/>
        </w:rPr>
      </w:pPr>
      <w:r w:rsidRPr="0C97CD77">
        <w:rPr>
          <w:rFonts w:ascii="Arial" w:eastAsia="Arial" w:hAnsi="Arial" w:cs="Arial"/>
        </w:rPr>
        <w:t>Following</w:t>
      </w:r>
      <w:r w:rsidR="25197C52" w:rsidRPr="20DAC716">
        <w:rPr>
          <w:rFonts w:ascii="Arial" w:eastAsia="Arial" w:hAnsi="Arial" w:cs="Arial"/>
        </w:rPr>
        <w:t xml:space="preserve"> the </w:t>
      </w:r>
      <w:r w:rsidRPr="0C97CD77">
        <w:rPr>
          <w:rFonts w:ascii="Arial" w:eastAsia="Arial" w:hAnsi="Arial" w:cs="Arial"/>
        </w:rPr>
        <w:t xml:space="preserve">passage of the </w:t>
      </w:r>
      <w:r w:rsidR="25197C52" w:rsidRPr="20DAC716">
        <w:rPr>
          <w:rFonts w:ascii="Arial" w:eastAsia="Arial" w:hAnsi="Arial" w:cs="Arial"/>
        </w:rPr>
        <w:t xml:space="preserve">regulations, </w:t>
      </w:r>
      <w:r w:rsidRPr="0C97CD77">
        <w:rPr>
          <w:rFonts w:ascii="Arial" w:eastAsia="Arial" w:hAnsi="Arial" w:cs="Arial"/>
        </w:rPr>
        <w:t>DESE extended the approval for piloted alternative assessments for one additional year</w:t>
      </w:r>
      <w:r w:rsidR="004B186F">
        <w:rPr>
          <w:rFonts w:ascii="Arial" w:eastAsia="Arial" w:hAnsi="Arial" w:cs="Arial"/>
        </w:rPr>
        <w:t>, and issued t</w:t>
      </w:r>
      <w:r w:rsidR="25197C52" w:rsidRPr="20DAC716">
        <w:rPr>
          <w:rFonts w:ascii="Arial" w:eastAsia="Arial" w:hAnsi="Arial" w:cs="Arial"/>
        </w:rPr>
        <w:t>hese Guidelines for the approval and sustainability of all approved alternative assessment options</w:t>
      </w:r>
      <w:r w:rsidR="63133384" w:rsidRPr="20DAC716">
        <w:rPr>
          <w:rFonts w:ascii="Arial" w:eastAsia="Arial" w:hAnsi="Arial" w:cs="Arial"/>
        </w:rPr>
        <w:t xml:space="preserve"> </w:t>
      </w:r>
      <w:r w:rsidR="7BFFB731" w:rsidRPr="20DAC716">
        <w:rPr>
          <w:rFonts w:ascii="Arial" w:eastAsia="Arial" w:hAnsi="Arial" w:cs="Arial"/>
        </w:rPr>
        <w:t>(603 CMR 7.04(2)(f</w:t>
      </w:r>
      <w:r w:rsidR="6E0B098C" w:rsidRPr="0781D610">
        <w:rPr>
          <w:rFonts w:ascii="Arial" w:eastAsia="Arial" w:hAnsi="Arial" w:cs="Arial"/>
        </w:rPr>
        <w:t>))</w:t>
      </w:r>
      <w:r w:rsidR="640B51FA" w:rsidRPr="0781D610">
        <w:rPr>
          <w:rFonts w:ascii="Arial" w:eastAsia="Arial" w:hAnsi="Arial" w:cs="Arial"/>
          <w:color w:val="000000" w:themeColor="text1"/>
        </w:rPr>
        <w:t xml:space="preserve"> in support of </w:t>
      </w:r>
      <w:r w:rsidR="01AB666C" w:rsidRPr="0781D610">
        <w:rPr>
          <w:rFonts w:ascii="Arial" w:eastAsia="Arial" w:hAnsi="Arial" w:cs="Arial"/>
          <w:color w:val="000000" w:themeColor="text1"/>
        </w:rPr>
        <w:t>develop</w:t>
      </w:r>
      <w:r w:rsidR="640B51FA" w:rsidRPr="0781D610">
        <w:rPr>
          <w:rFonts w:ascii="Arial" w:eastAsia="Arial" w:hAnsi="Arial" w:cs="Arial"/>
          <w:color w:val="000000" w:themeColor="text1"/>
        </w:rPr>
        <w:t>ing</w:t>
      </w:r>
      <w:r w:rsidR="01AB666C" w:rsidRPr="0781D610">
        <w:rPr>
          <w:rFonts w:ascii="Arial" w:eastAsia="Arial" w:hAnsi="Arial" w:cs="Arial"/>
          <w:color w:val="000000" w:themeColor="text1"/>
        </w:rPr>
        <w:t xml:space="preserve"> </w:t>
      </w:r>
      <w:r w:rsidR="031A18B6" w:rsidRPr="0781D610">
        <w:rPr>
          <w:rFonts w:ascii="Arial" w:eastAsia="Arial" w:hAnsi="Arial" w:cs="Arial"/>
          <w:color w:val="000000" w:themeColor="text1"/>
        </w:rPr>
        <w:t>and sus</w:t>
      </w:r>
      <w:r w:rsidR="52BE76B6" w:rsidRPr="0781D610">
        <w:rPr>
          <w:rFonts w:ascii="Arial" w:eastAsia="Arial" w:hAnsi="Arial" w:cs="Arial"/>
          <w:color w:val="000000" w:themeColor="text1"/>
        </w:rPr>
        <w:t>tain</w:t>
      </w:r>
      <w:r w:rsidR="640B51FA" w:rsidRPr="0781D610">
        <w:rPr>
          <w:rFonts w:ascii="Arial" w:eastAsia="Arial" w:hAnsi="Arial" w:cs="Arial"/>
          <w:color w:val="000000" w:themeColor="text1"/>
        </w:rPr>
        <w:t>ing</w:t>
      </w:r>
      <w:r w:rsidR="52BE76B6" w:rsidRPr="0781D610">
        <w:rPr>
          <w:rFonts w:ascii="Arial" w:eastAsia="Arial" w:hAnsi="Arial" w:cs="Arial"/>
          <w:color w:val="000000" w:themeColor="text1"/>
        </w:rPr>
        <w:t xml:space="preserve"> a </w:t>
      </w:r>
      <w:r w:rsidR="01AB666C" w:rsidRPr="0781D610">
        <w:rPr>
          <w:rFonts w:ascii="Arial" w:eastAsia="Arial" w:hAnsi="Arial" w:cs="Arial"/>
          <w:color w:val="000000" w:themeColor="text1"/>
        </w:rPr>
        <w:t>diverse and effective educator workforce</w:t>
      </w:r>
      <w:r w:rsidR="7AF54348" w:rsidRPr="0C97CD77">
        <w:rPr>
          <w:rFonts w:ascii="Arial" w:eastAsia="Arial" w:hAnsi="Arial" w:cs="Arial"/>
          <w:color w:val="000000" w:themeColor="text1"/>
        </w:rPr>
        <w:t xml:space="preserve">. </w:t>
      </w:r>
    </w:p>
    <w:p w14:paraId="7C183CDF" w14:textId="4A218AC1" w:rsidR="471DBB43" w:rsidRDefault="69F4CCAE" w:rsidP="20DAC716">
      <w:pPr>
        <w:rPr>
          <w:rFonts w:ascii="Arial" w:eastAsia="Arial" w:hAnsi="Arial" w:cs="Arial"/>
          <w:color w:val="000000" w:themeColor="text1"/>
        </w:rPr>
      </w:pPr>
      <w:r w:rsidRPr="06ACD9AB">
        <w:rPr>
          <w:rFonts w:ascii="Arial" w:eastAsia="Arial" w:hAnsi="Arial" w:cs="Arial"/>
          <w:color w:val="000000" w:themeColor="text1"/>
        </w:rPr>
        <w:t>A</w:t>
      </w:r>
      <w:r w:rsidR="55BD18A6" w:rsidRPr="06ACD9AB">
        <w:rPr>
          <w:rFonts w:ascii="Arial" w:eastAsia="Arial" w:hAnsi="Arial" w:cs="Arial"/>
          <w:color w:val="000000" w:themeColor="text1"/>
        </w:rPr>
        <w:t>l</w:t>
      </w:r>
      <w:r w:rsidRPr="06ACD9AB">
        <w:rPr>
          <w:rFonts w:ascii="Arial" w:eastAsia="Arial" w:hAnsi="Arial" w:cs="Arial"/>
          <w:color w:val="000000" w:themeColor="text1"/>
        </w:rPr>
        <w:t>l</w:t>
      </w:r>
      <w:r w:rsidR="471DBB43" w:rsidRPr="20DAC716">
        <w:rPr>
          <w:rFonts w:ascii="Arial" w:eastAsia="Arial" w:hAnsi="Arial" w:cs="Arial"/>
          <w:color w:val="000000" w:themeColor="text1"/>
        </w:rPr>
        <w:t xml:space="preserve"> alternative assessments approved via these Guidelines will be accepted for the purposes of licensure in place of their corresponding MTEL. </w:t>
      </w:r>
    </w:p>
    <w:p w14:paraId="25065414" w14:textId="77777777" w:rsidR="00CE0E8A" w:rsidRDefault="00CE0E8A">
      <w:pPr>
        <w:rPr>
          <w:rFonts w:ascii="Arial" w:eastAsia="Arial" w:hAnsi="Arial" w:cs="Arial"/>
          <w:color w:val="4472C4" w:themeColor="accent1"/>
          <w:sz w:val="42"/>
          <w:szCs w:val="42"/>
        </w:rPr>
      </w:pPr>
      <w:r>
        <w:rPr>
          <w:rFonts w:ascii="Arial" w:eastAsia="Arial" w:hAnsi="Arial" w:cs="Arial"/>
        </w:rPr>
        <w:br w:type="page"/>
      </w:r>
    </w:p>
    <w:p w14:paraId="4A1F1327" w14:textId="429D3BA7" w:rsidR="7F0A936A" w:rsidRDefault="7B14B13B" w:rsidP="002E5D73">
      <w:pPr>
        <w:pStyle w:val="Heading2"/>
        <w:rPr>
          <w:b/>
          <w:bCs/>
          <w:sz w:val="22"/>
          <w:szCs w:val="22"/>
        </w:rPr>
      </w:pPr>
      <w:bookmarkStart w:id="5" w:name="_Toc1249202059"/>
      <w:r w:rsidRPr="409A8846">
        <w:lastRenderedPageBreak/>
        <w:t>Expectations for the</w:t>
      </w:r>
      <w:r w:rsidR="6648CE12" w:rsidRPr="5A70A26E">
        <w:t xml:space="preserve"> Approval </w:t>
      </w:r>
      <w:r w:rsidRPr="409A8846">
        <w:t>and</w:t>
      </w:r>
      <w:r w:rsidR="00A154ED">
        <w:t xml:space="preserve"> </w:t>
      </w:r>
      <w:r w:rsidR="008F5ADF">
        <w:t>Implementation</w:t>
      </w:r>
      <w:r w:rsidR="00A154ED">
        <w:t xml:space="preserve"> </w:t>
      </w:r>
      <w:r w:rsidR="6648CE12" w:rsidRPr="5A70A26E">
        <w:t>Process</w:t>
      </w:r>
      <w:bookmarkEnd w:id="5"/>
    </w:p>
    <w:p w14:paraId="6F1305CE" w14:textId="65786C3F" w:rsidR="7B848956" w:rsidRDefault="1668A5FB" w:rsidP="69D4A745">
      <w:pPr>
        <w:rPr>
          <w:rFonts w:ascii="Arial" w:eastAsia="Arial" w:hAnsi="Arial" w:cs="Arial"/>
        </w:rPr>
      </w:pPr>
      <w:r w:rsidRPr="5A70A26E">
        <w:rPr>
          <w:rFonts w:ascii="Arial" w:eastAsia="Arial" w:hAnsi="Arial" w:cs="Arial"/>
        </w:rPr>
        <w:t xml:space="preserve">As defined by regulations, an alternative assessment is: </w:t>
      </w:r>
    </w:p>
    <w:p w14:paraId="57C53901" w14:textId="75D1393F" w:rsidR="4DE152BD" w:rsidRDefault="1668A5FB" w:rsidP="69D4A745">
      <w:pPr>
        <w:ind w:left="720"/>
        <w:rPr>
          <w:rFonts w:ascii="Arial" w:eastAsia="Arial" w:hAnsi="Arial" w:cs="Arial"/>
        </w:rPr>
      </w:pPr>
      <w:r w:rsidRPr="20DAC716">
        <w:rPr>
          <w:rFonts w:ascii="Arial" w:eastAsia="Arial" w:hAnsi="Arial" w:cs="Arial"/>
        </w:rPr>
        <w:t xml:space="preserve">An alternative assessment </w:t>
      </w:r>
      <w:proofErr w:type="gramStart"/>
      <w:r w:rsidRPr="20DAC716">
        <w:rPr>
          <w:rFonts w:ascii="Arial" w:eastAsia="Arial" w:hAnsi="Arial" w:cs="Arial"/>
        </w:rPr>
        <w:t>to</w:t>
      </w:r>
      <w:proofErr w:type="gramEnd"/>
      <w:r w:rsidRPr="20DAC716">
        <w:rPr>
          <w:rFonts w:ascii="Arial" w:eastAsia="Arial" w:hAnsi="Arial" w:cs="Arial"/>
        </w:rPr>
        <w:t xml:space="preserve"> the communication and literacy skills, and subject matter knowledge MTEL that has been approved by the Commissioner based on Department issued Guidelines. An approved alternative assessment can be used by an educator licensure candidate to meet licensure requirements. (603 CMR 7.02)</w:t>
      </w:r>
      <w:r w:rsidR="248F5BFD" w:rsidRPr="20DAC716">
        <w:rPr>
          <w:rFonts w:ascii="Arial" w:eastAsia="Arial" w:hAnsi="Arial" w:cs="Arial"/>
        </w:rPr>
        <w:t xml:space="preserve">. </w:t>
      </w:r>
    </w:p>
    <w:p w14:paraId="62815AAD" w14:textId="423C983D" w:rsidR="3FCF671C" w:rsidRDefault="37203F1B" w:rsidP="69D4A745">
      <w:pPr>
        <w:rPr>
          <w:rFonts w:ascii="Arial" w:eastAsia="Arial" w:hAnsi="Arial" w:cs="Arial"/>
        </w:rPr>
      </w:pPr>
      <w:r w:rsidRPr="5A70A26E">
        <w:rPr>
          <w:rFonts w:ascii="Arial" w:eastAsia="Arial" w:hAnsi="Arial" w:cs="Arial"/>
        </w:rPr>
        <w:t xml:space="preserve">Proposals for alternative assessments </w:t>
      </w:r>
      <w:r w:rsidR="00FC0EFC">
        <w:rPr>
          <w:rFonts w:ascii="Arial" w:eastAsia="Arial" w:hAnsi="Arial" w:cs="Arial"/>
        </w:rPr>
        <w:t>are</w:t>
      </w:r>
      <w:r w:rsidRPr="5A70A26E">
        <w:rPr>
          <w:rFonts w:ascii="Arial" w:eastAsia="Arial" w:hAnsi="Arial" w:cs="Arial"/>
        </w:rPr>
        <w:t xml:space="preserve"> a</w:t>
      </w:r>
      <w:r w:rsidR="6EA9003F" w:rsidRPr="5A70A26E">
        <w:rPr>
          <w:rFonts w:ascii="Arial" w:eastAsia="Arial" w:hAnsi="Arial" w:cs="Arial"/>
        </w:rPr>
        <w:t xml:space="preserve">pproved </w:t>
      </w:r>
      <w:r w:rsidR="046BF331" w:rsidRPr="5A70A26E">
        <w:rPr>
          <w:rFonts w:ascii="Arial" w:eastAsia="Arial" w:hAnsi="Arial" w:cs="Arial"/>
        </w:rPr>
        <w:t>t</w:t>
      </w:r>
      <w:r w:rsidRPr="5A70A26E">
        <w:rPr>
          <w:rFonts w:ascii="Arial" w:eastAsia="Arial" w:hAnsi="Arial" w:cs="Arial"/>
        </w:rPr>
        <w:t xml:space="preserve">hrough </w:t>
      </w:r>
      <w:r w:rsidR="01C7E75F" w:rsidRPr="0781D610">
        <w:rPr>
          <w:rFonts w:ascii="Arial" w:eastAsia="Arial" w:hAnsi="Arial" w:cs="Arial"/>
        </w:rPr>
        <w:t xml:space="preserve">BIDs released by </w:t>
      </w:r>
      <w:r w:rsidR="00655409">
        <w:rPr>
          <w:rFonts w:ascii="Arial" w:eastAsia="Arial" w:hAnsi="Arial" w:cs="Arial"/>
        </w:rPr>
        <w:t>DESE</w:t>
      </w:r>
      <w:r w:rsidR="0193F9FE" w:rsidRPr="0781D610">
        <w:rPr>
          <w:rFonts w:ascii="Arial" w:eastAsia="Arial" w:hAnsi="Arial" w:cs="Arial"/>
        </w:rPr>
        <w:t xml:space="preserve"> </w:t>
      </w:r>
      <w:r w:rsidR="6A2269B4" w:rsidRPr="0781D610">
        <w:rPr>
          <w:rFonts w:ascii="Arial" w:eastAsia="Arial" w:hAnsi="Arial" w:cs="Arial"/>
        </w:rPr>
        <w:t>as part of</w:t>
      </w:r>
      <w:r w:rsidR="0193F9FE" w:rsidRPr="0781D610">
        <w:rPr>
          <w:rFonts w:ascii="Arial" w:eastAsia="Arial" w:hAnsi="Arial" w:cs="Arial"/>
        </w:rPr>
        <w:t xml:space="preserve"> </w:t>
      </w:r>
      <w:r w:rsidR="5B646156" w:rsidRPr="0781D610">
        <w:rPr>
          <w:rFonts w:ascii="Arial" w:eastAsia="Arial" w:hAnsi="Arial" w:cs="Arial"/>
        </w:rPr>
        <w:t>state procurement processes</w:t>
      </w:r>
      <w:r w:rsidR="34E6B910" w:rsidRPr="0781D610">
        <w:rPr>
          <w:rFonts w:ascii="Arial" w:eastAsia="Arial" w:hAnsi="Arial" w:cs="Arial"/>
        </w:rPr>
        <w:t>.</w:t>
      </w:r>
      <w:r w:rsidR="0D107F49" w:rsidRPr="0781D610">
        <w:rPr>
          <w:rFonts w:ascii="Arial" w:eastAsia="Arial" w:hAnsi="Arial" w:cs="Arial"/>
        </w:rPr>
        <w:t xml:space="preserve"> </w:t>
      </w:r>
      <w:r w:rsidRPr="20DAC716">
        <w:rPr>
          <w:rFonts w:ascii="Arial" w:eastAsia="Arial" w:hAnsi="Arial" w:cs="Arial"/>
        </w:rPr>
        <w:t xml:space="preserve">Alternative assessments </w:t>
      </w:r>
      <w:r w:rsidR="00A2467A">
        <w:rPr>
          <w:rFonts w:ascii="Arial" w:eastAsia="Arial" w:hAnsi="Arial" w:cs="Arial"/>
        </w:rPr>
        <w:t>are</w:t>
      </w:r>
      <w:r w:rsidRPr="20DAC716">
        <w:rPr>
          <w:rFonts w:ascii="Arial" w:eastAsia="Arial" w:hAnsi="Arial" w:cs="Arial"/>
        </w:rPr>
        <w:t xml:space="preserve"> </w:t>
      </w:r>
      <w:r w:rsidRPr="20DAC716">
        <w:rPr>
          <w:rFonts w:ascii="Arial" w:eastAsia="Arial" w:hAnsi="Arial" w:cs="Arial"/>
          <w:b/>
          <w:bCs/>
        </w:rPr>
        <w:t>not</w:t>
      </w:r>
      <w:r w:rsidRPr="20DAC716">
        <w:rPr>
          <w:rFonts w:ascii="Arial" w:eastAsia="Arial" w:hAnsi="Arial" w:cs="Arial"/>
        </w:rPr>
        <w:t xml:space="preserve"> </w:t>
      </w:r>
      <w:r w:rsidR="38CD24CE" w:rsidRPr="20DAC716">
        <w:rPr>
          <w:rFonts w:ascii="Arial" w:eastAsia="Arial" w:hAnsi="Arial" w:cs="Arial"/>
          <w:b/>
          <w:bCs/>
        </w:rPr>
        <w:t>approve</w:t>
      </w:r>
      <w:r w:rsidRPr="20DAC716">
        <w:rPr>
          <w:rFonts w:ascii="Arial" w:eastAsia="Arial" w:hAnsi="Arial" w:cs="Arial"/>
          <w:b/>
          <w:bCs/>
        </w:rPr>
        <w:t xml:space="preserve">d outside of </w:t>
      </w:r>
      <w:r w:rsidR="42754E79" w:rsidRPr="0781D610">
        <w:rPr>
          <w:rFonts w:ascii="Arial" w:eastAsia="Arial" w:hAnsi="Arial" w:cs="Arial"/>
          <w:b/>
          <w:bCs/>
        </w:rPr>
        <w:t>the</w:t>
      </w:r>
      <w:r w:rsidR="776E2727" w:rsidRPr="0781D610">
        <w:rPr>
          <w:rFonts w:ascii="Arial" w:eastAsia="Arial" w:hAnsi="Arial" w:cs="Arial"/>
          <w:b/>
          <w:bCs/>
        </w:rPr>
        <w:t xml:space="preserve"> procurement proces</w:t>
      </w:r>
      <w:r w:rsidR="42754E79" w:rsidRPr="0781D610">
        <w:rPr>
          <w:rFonts w:ascii="Arial" w:eastAsia="Arial" w:hAnsi="Arial" w:cs="Arial"/>
          <w:b/>
          <w:bCs/>
        </w:rPr>
        <w:t>s</w:t>
      </w:r>
      <w:r w:rsidRPr="0781D610">
        <w:rPr>
          <w:rFonts w:ascii="Arial" w:eastAsia="Arial" w:hAnsi="Arial" w:cs="Arial"/>
          <w:b/>
        </w:rPr>
        <w:t xml:space="preserve"> </w:t>
      </w:r>
      <w:r w:rsidRPr="20DAC716">
        <w:rPr>
          <w:rFonts w:ascii="Arial" w:eastAsia="Arial" w:hAnsi="Arial" w:cs="Arial"/>
        </w:rPr>
        <w:t xml:space="preserve">and </w:t>
      </w:r>
      <w:r w:rsidR="00A2467A">
        <w:rPr>
          <w:rFonts w:ascii="Arial" w:eastAsia="Arial" w:hAnsi="Arial" w:cs="Arial"/>
        </w:rPr>
        <w:t>are</w:t>
      </w:r>
      <w:r w:rsidRPr="20DAC716">
        <w:rPr>
          <w:rFonts w:ascii="Arial" w:eastAsia="Arial" w:hAnsi="Arial" w:cs="Arial"/>
        </w:rPr>
        <w:t xml:space="preserve"> </w:t>
      </w:r>
      <w:r w:rsidRPr="20DAC716">
        <w:rPr>
          <w:rFonts w:ascii="Arial" w:eastAsia="Arial" w:hAnsi="Arial" w:cs="Arial"/>
          <w:b/>
          <w:bCs/>
        </w:rPr>
        <w:t>not accepted on an ad hoc basis</w:t>
      </w:r>
      <w:r w:rsidRPr="20DAC716">
        <w:rPr>
          <w:rFonts w:ascii="Arial" w:eastAsia="Arial" w:hAnsi="Arial" w:cs="Arial"/>
        </w:rPr>
        <w:t>. Candidates cannot submit assessments for consideration that have not been approved.</w:t>
      </w:r>
    </w:p>
    <w:p w14:paraId="79A067A9" w14:textId="2C16F3E9" w:rsidR="2D07DB06" w:rsidRDefault="04E2BF11" w:rsidP="27DAA910">
      <w:pPr>
        <w:rPr>
          <w:rFonts w:ascii="Arial" w:eastAsia="Arial" w:hAnsi="Arial" w:cs="Arial"/>
        </w:rPr>
      </w:pPr>
      <w:r w:rsidRPr="0C97CD77">
        <w:rPr>
          <w:rFonts w:ascii="Arial" w:eastAsia="Arial" w:hAnsi="Arial" w:cs="Arial"/>
        </w:rPr>
        <w:t>The Department consider</w:t>
      </w:r>
      <w:r w:rsidR="004B6A1F">
        <w:rPr>
          <w:rFonts w:ascii="Arial" w:eastAsia="Arial" w:hAnsi="Arial" w:cs="Arial"/>
        </w:rPr>
        <w:t>s</w:t>
      </w:r>
      <w:r w:rsidRPr="0C97CD77">
        <w:rPr>
          <w:rFonts w:ascii="Arial" w:eastAsia="Arial" w:hAnsi="Arial" w:cs="Arial"/>
        </w:rPr>
        <w:t xml:space="preserve"> </w:t>
      </w:r>
      <w:r w:rsidR="5FD52581" w:rsidRPr="20DAC716">
        <w:rPr>
          <w:rFonts w:ascii="Arial" w:eastAsia="Arial" w:hAnsi="Arial" w:cs="Arial"/>
        </w:rPr>
        <w:t xml:space="preserve">a </w:t>
      </w:r>
      <w:r w:rsidRPr="0C97CD77">
        <w:rPr>
          <w:rFonts w:ascii="Arial" w:eastAsia="Arial" w:hAnsi="Arial" w:cs="Arial"/>
        </w:rPr>
        <w:t>variety of structures and formats for alternative assessments provided they meet</w:t>
      </w:r>
      <w:r w:rsidR="5FD52581" w:rsidRPr="20DAC716">
        <w:rPr>
          <w:rFonts w:ascii="Arial" w:eastAsia="Arial" w:hAnsi="Arial" w:cs="Arial"/>
        </w:rPr>
        <w:t xml:space="preserve"> the criteria </w:t>
      </w:r>
      <w:r w:rsidRPr="0C97CD77">
        <w:rPr>
          <w:rFonts w:ascii="Arial" w:eastAsia="Arial" w:hAnsi="Arial" w:cs="Arial"/>
        </w:rPr>
        <w:t xml:space="preserve">in </w:t>
      </w:r>
      <w:r w:rsidRPr="27DAA910">
        <w:rPr>
          <w:rFonts w:ascii="Arial" w:eastAsia="Arial" w:hAnsi="Arial" w:cs="Arial"/>
          <w:i/>
          <w:iCs/>
        </w:rPr>
        <w:t>Figure 1</w:t>
      </w:r>
      <w:r w:rsidR="38FCF512" w:rsidRPr="27DAA910">
        <w:rPr>
          <w:rFonts w:ascii="Arial" w:eastAsia="Arial" w:hAnsi="Arial" w:cs="Arial"/>
          <w:i/>
          <w:iCs/>
        </w:rPr>
        <w:t>,</w:t>
      </w:r>
      <w:r w:rsidR="38FCF512" w:rsidRPr="0C97CD77">
        <w:rPr>
          <w:rFonts w:ascii="Arial" w:eastAsia="Arial" w:hAnsi="Arial" w:cs="Arial"/>
        </w:rPr>
        <w:t xml:space="preserve"> which </w:t>
      </w:r>
      <w:proofErr w:type="gramStart"/>
      <w:r w:rsidR="38FCF512" w:rsidRPr="0C97CD77">
        <w:rPr>
          <w:rFonts w:ascii="Arial" w:eastAsia="Arial" w:hAnsi="Arial" w:cs="Arial"/>
        </w:rPr>
        <w:t>is</w:t>
      </w:r>
      <w:proofErr w:type="gramEnd"/>
      <w:r w:rsidR="38FCF512" w:rsidRPr="0C97CD77">
        <w:rPr>
          <w:rFonts w:ascii="Arial" w:eastAsia="Arial" w:hAnsi="Arial" w:cs="Arial"/>
        </w:rPr>
        <w:t xml:space="preserve"> further described</w:t>
      </w:r>
      <w:r w:rsidRPr="0C97CD77">
        <w:rPr>
          <w:rFonts w:ascii="Arial" w:eastAsia="Arial" w:hAnsi="Arial" w:cs="Arial"/>
        </w:rPr>
        <w:t xml:space="preserve"> below</w:t>
      </w:r>
      <w:r w:rsidR="6F96DF2C" w:rsidRPr="0C97CD77">
        <w:rPr>
          <w:rFonts w:ascii="Arial" w:eastAsia="Arial" w:hAnsi="Arial" w:cs="Arial"/>
        </w:rPr>
        <w:t xml:space="preserve">. </w:t>
      </w:r>
      <w:r w:rsidR="12063DA5" w:rsidRPr="0C97CD77">
        <w:rPr>
          <w:rFonts w:ascii="Arial" w:eastAsia="Arial" w:hAnsi="Arial" w:cs="Arial"/>
        </w:rPr>
        <w:t xml:space="preserve">Structures for </w:t>
      </w:r>
      <w:r w:rsidR="6D947693" w:rsidRPr="0C97CD77">
        <w:rPr>
          <w:rFonts w:ascii="Arial" w:eastAsia="Arial" w:hAnsi="Arial" w:cs="Arial"/>
        </w:rPr>
        <w:t>assessments</w:t>
      </w:r>
      <w:r w:rsidR="12063DA5" w:rsidRPr="0C97CD77">
        <w:rPr>
          <w:rFonts w:ascii="Arial" w:eastAsia="Arial" w:hAnsi="Arial" w:cs="Arial"/>
        </w:rPr>
        <w:t xml:space="preserve"> approved during the regulatory pilot included standardized tests, innovative assessment</w:t>
      </w:r>
      <w:r w:rsidR="2378BE35" w:rsidRPr="0C97CD77">
        <w:rPr>
          <w:rFonts w:ascii="Arial" w:eastAsia="Arial" w:hAnsi="Arial" w:cs="Arial"/>
        </w:rPr>
        <w:t>s</w:t>
      </w:r>
      <w:r w:rsidR="12063DA5" w:rsidRPr="0C97CD77">
        <w:rPr>
          <w:rFonts w:ascii="Arial" w:eastAsia="Arial" w:hAnsi="Arial" w:cs="Arial"/>
        </w:rPr>
        <w:t>, assessments with</w:t>
      </w:r>
      <w:r w:rsidR="2B5D0A7D" w:rsidRPr="0C97CD77">
        <w:rPr>
          <w:rFonts w:ascii="Arial" w:eastAsia="Arial" w:hAnsi="Arial" w:cs="Arial"/>
        </w:rPr>
        <w:t xml:space="preserve"> specific</w:t>
      </w:r>
      <w:r w:rsidR="12063DA5" w:rsidRPr="0C97CD77">
        <w:rPr>
          <w:rFonts w:ascii="Arial" w:eastAsia="Arial" w:hAnsi="Arial" w:cs="Arial"/>
        </w:rPr>
        <w:t xml:space="preserve"> eligibility criteria, </w:t>
      </w:r>
      <w:r w:rsidR="0D3C765A" w:rsidRPr="0C97CD77">
        <w:rPr>
          <w:rFonts w:ascii="Arial" w:eastAsia="Arial" w:hAnsi="Arial" w:cs="Arial"/>
        </w:rPr>
        <w:t>and</w:t>
      </w:r>
      <w:r w:rsidR="12063DA5" w:rsidRPr="0C97CD77">
        <w:rPr>
          <w:rFonts w:ascii="Arial" w:eastAsia="Arial" w:hAnsi="Arial" w:cs="Arial"/>
        </w:rPr>
        <w:t xml:space="preserve"> educator preparation </w:t>
      </w:r>
      <w:r w:rsidR="2D0EC4FA" w:rsidRPr="0C97CD77">
        <w:rPr>
          <w:rFonts w:ascii="Arial" w:eastAsia="Arial" w:hAnsi="Arial" w:cs="Arial"/>
        </w:rPr>
        <w:t xml:space="preserve">subject matter </w:t>
      </w:r>
      <w:r w:rsidR="12063DA5" w:rsidRPr="0C97CD77">
        <w:rPr>
          <w:rFonts w:ascii="Arial" w:eastAsia="Arial" w:hAnsi="Arial" w:cs="Arial"/>
        </w:rPr>
        <w:t>attestations.</w:t>
      </w:r>
      <w:r w:rsidR="0A322B7D" w:rsidRPr="0C97CD77">
        <w:rPr>
          <w:rFonts w:ascii="Arial" w:eastAsia="Arial" w:hAnsi="Arial" w:cs="Arial"/>
        </w:rPr>
        <w:t xml:space="preserve"> </w:t>
      </w:r>
      <w:r w:rsidR="12063DA5" w:rsidRPr="0C97CD77">
        <w:rPr>
          <w:rFonts w:ascii="Arial" w:eastAsia="Arial" w:hAnsi="Arial" w:cs="Arial"/>
        </w:rPr>
        <w:t>The Department will continue to consider</w:t>
      </w:r>
      <w:r w:rsidR="01D73446" w:rsidRPr="0C97CD77">
        <w:rPr>
          <w:rFonts w:ascii="Arial" w:eastAsia="Arial" w:hAnsi="Arial" w:cs="Arial"/>
        </w:rPr>
        <w:t xml:space="preserve"> </w:t>
      </w:r>
      <w:r w:rsidR="2C76659C" w:rsidRPr="0C97CD77">
        <w:rPr>
          <w:rFonts w:ascii="Arial" w:eastAsia="Arial" w:hAnsi="Arial" w:cs="Arial"/>
        </w:rPr>
        <w:t xml:space="preserve">assessment structures </w:t>
      </w:r>
      <w:r w:rsidR="5413A1DB" w:rsidRPr="0C97CD77">
        <w:rPr>
          <w:rFonts w:ascii="Arial" w:eastAsia="Arial" w:hAnsi="Arial" w:cs="Arial"/>
        </w:rPr>
        <w:t xml:space="preserve">approved during the pilot; as well as </w:t>
      </w:r>
      <w:r w:rsidR="01D73446" w:rsidRPr="0C97CD77">
        <w:rPr>
          <w:rFonts w:ascii="Arial" w:eastAsia="Arial" w:hAnsi="Arial" w:cs="Arial"/>
        </w:rPr>
        <w:t>other</w:t>
      </w:r>
      <w:r w:rsidR="12063DA5" w:rsidRPr="0C97CD77">
        <w:rPr>
          <w:rFonts w:ascii="Arial" w:eastAsia="Arial" w:hAnsi="Arial" w:cs="Arial"/>
        </w:rPr>
        <w:t xml:space="preserve"> </w:t>
      </w:r>
      <w:r w:rsidR="7430252B" w:rsidRPr="0C97CD77">
        <w:rPr>
          <w:rFonts w:ascii="Arial" w:eastAsia="Arial" w:hAnsi="Arial" w:cs="Arial"/>
        </w:rPr>
        <w:t>innovative</w:t>
      </w:r>
      <w:r w:rsidR="12063DA5" w:rsidRPr="0C97CD77">
        <w:rPr>
          <w:rFonts w:ascii="Arial" w:eastAsia="Arial" w:hAnsi="Arial" w:cs="Arial"/>
        </w:rPr>
        <w:t xml:space="preserve"> </w:t>
      </w:r>
      <w:r w:rsidR="5EC425A3" w:rsidRPr="0C97CD77">
        <w:rPr>
          <w:rFonts w:ascii="Arial" w:eastAsia="Arial" w:hAnsi="Arial" w:cs="Arial"/>
        </w:rPr>
        <w:t>proposals</w:t>
      </w:r>
      <w:r w:rsidR="0F3DC6F6" w:rsidRPr="0C97CD77">
        <w:rPr>
          <w:rFonts w:ascii="Arial" w:eastAsia="Arial" w:hAnsi="Arial" w:cs="Arial"/>
        </w:rPr>
        <w:t xml:space="preserve"> under these Guidelines</w:t>
      </w:r>
      <w:r w:rsidR="2758FBE8" w:rsidRPr="0C97CD77">
        <w:rPr>
          <w:rFonts w:ascii="Arial" w:eastAsia="Arial" w:hAnsi="Arial" w:cs="Arial"/>
        </w:rPr>
        <w:t xml:space="preserve"> from vendors </w:t>
      </w:r>
      <w:r w:rsidR="7EBE8F2C" w:rsidRPr="20DAC716">
        <w:rPr>
          <w:rFonts w:ascii="Arial" w:eastAsia="Arial" w:hAnsi="Arial" w:cs="Arial"/>
        </w:rPr>
        <w:t xml:space="preserve">that </w:t>
      </w:r>
      <w:r w:rsidR="2758FBE8" w:rsidRPr="0C97CD77">
        <w:rPr>
          <w:rFonts w:ascii="Arial" w:eastAsia="Arial" w:hAnsi="Arial" w:cs="Arial"/>
        </w:rPr>
        <w:t>meet criteria related to Viability below</w:t>
      </w:r>
      <w:r w:rsidR="21E3349B" w:rsidRPr="0C97CD77">
        <w:rPr>
          <w:rFonts w:ascii="Arial" w:eastAsia="Arial" w:hAnsi="Arial" w:cs="Arial"/>
        </w:rPr>
        <w:t>.</w:t>
      </w:r>
      <w:r w:rsidR="2758FBE8" w:rsidRPr="0C97CD77">
        <w:rPr>
          <w:rFonts w:ascii="Arial" w:eastAsia="Arial" w:hAnsi="Arial" w:cs="Arial"/>
        </w:rPr>
        <w:t xml:space="preserve"> </w:t>
      </w:r>
    </w:p>
    <w:p w14:paraId="3B319AE0" w14:textId="2849C5FA" w:rsidR="2D07DB06" w:rsidRDefault="00D43A55" w:rsidP="0C97CD77">
      <w:pPr>
        <w:rPr>
          <w:rFonts w:ascii="Arial" w:eastAsia="Arial" w:hAnsi="Arial" w:cs="Arial"/>
        </w:rPr>
      </w:pPr>
      <w:r>
        <w:rPr>
          <w:rFonts w:ascii="Arial" w:eastAsia="Arial" w:hAnsi="Arial" w:cs="Arial"/>
        </w:rPr>
        <w:t>E</w:t>
      </w:r>
      <w:r w:rsidR="0F6888C4" w:rsidRPr="0C97CD77">
        <w:rPr>
          <w:rFonts w:ascii="Arial" w:eastAsia="Arial" w:hAnsi="Arial" w:cs="Arial"/>
        </w:rPr>
        <w:t xml:space="preserve">ducator </w:t>
      </w:r>
      <w:r w:rsidR="135EABBC" w:rsidRPr="0C97CD77">
        <w:rPr>
          <w:rFonts w:ascii="Arial" w:eastAsia="Arial" w:hAnsi="Arial" w:cs="Arial"/>
        </w:rPr>
        <w:t>p</w:t>
      </w:r>
      <w:r w:rsidR="0F6888C4" w:rsidRPr="0C97CD77">
        <w:rPr>
          <w:rFonts w:ascii="Arial" w:eastAsia="Arial" w:hAnsi="Arial" w:cs="Arial"/>
        </w:rPr>
        <w:t xml:space="preserve">reparation </w:t>
      </w:r>
      <w:r w:rsidR="005710D1">
        <w:rPr>
          <w:rFonts w:ascii="Arial" w:eastAsia="Arial" w:hAnsi="Arial" w:cs="Arial"/>
        </w:rPr>
        <w:t xml:space="preserve">subject matter </w:t>
      </w:r>
      <w:r w:rsidR="3368B020" w:rsidRPr="0C97CD77">
        <w:rPr>
          <w:rFonts w:ascii="Arial" w:eastAsia="Arial" w:hAnsi="Arial" w:cs="Arial"/>
        </w:rPr>
        <w:t>a</w:t>
      </w:r>
      <w:r w:rsidR="0F6888C4" w:rsidRPr="0C97CD77">
        <w:rPr>
          <w:rFonts w:ascii="Arial" w:eastAsia="Arial" w:hAnsi="Arial" w:cs="Arial"/>
        </w:rPr>
        <w:t xml:space="preserve">ttestations </w:t>
      </w:r>
      <w:r w:rsidR="00244EAF">
        <w:rPr>
          <w:rFonts w:ascii="Arial" w:eastAsia="Arial" w:hAnsi="Arial" w:cs="Arial"/>
        </w:rPr>
        <w:t>may only be offered by</w:t>
      </w:r>
      <w:r w:rsidR="3B28C5A8" w:rsidRPr="0C97CD77">
        <w:rPr>
          <w:rFonts w:ascii="Arial" w:eastAsia="Arial" w:hAnsi="Arial" w:cs="Arial"/>
        </w:rPr>
        <w:t xml:space="preserve"> sponsoring organizations</w:t>
      </w:r>
      <w:r w:rsidR="579EF08E" w:rsidRPr="0C97CD77">
        <w:rPr>
          <w:rFonts w:ascii="Arial" w:eastAsia="Arial" w:hAnsi="Arial" w:cs="Arial"/>
        </w:rPr>
        <w:t xml:space="preserve"> that </w:t>
      </w:r>
      <w:r w:rsidR="00A82970">
        <w:rPr>
          <w:rFonts w:ascii="Arial" w:eastAsia="Arial" w:hAnsi="Arial" w:cs="Arial"/>
        </w:rPr>
        <w:t xml:space="preserve">(1) </w:t>
      </w:r>
      <w:r w:rsidR="5B8E1AF7" w:rsidRPr="0C97CD77">
        <w:rPr>
          <w:rFonts w:ascii="Arial" w:eastAsia="Arial" w:hAnsi="Arial" w:cs="Arial"/>
        </w:rPr>
        <w:t>are approved or approved with distinction</w:t>
      </w:r>
      <w:r w:rsidR="00A82970">
        <w:rPr>
          <w:rFonts w:ascii="Arial" w:eastAsia="Arial" w:hAnsi="Arial" w:cs="Arial"/>
        </w:rPr>
        <w:t>,</w:t>
      </w:r>
      <w:r w:rsidR="54A3646F" w:rsidRPr="0C97CD77">
        <w:rPr>
          <w:rFonts w:ascii="Arial" w:eastAsia="Arial" w:hAnsi="Arial" w:cs="Arial"/>
        </w:rPr>
        <w:t xml:space="preserve"> and</w:t>
      </w:r>
      <w:r w:rsidR="088020B7" w:rsidRPr="0C97CD77">
        <w:rPr>
          <w:rFonts w:ascii="Arial" w:eastAsia="Arial" w:hAnsi="Arial" w:cs="Arial"/>
        </w:rPr>
        <w:t xml:space="preserve"> </w:t>
      </w:r>
      <w:r w:rsidR="00A82970">
        <w:rPr>
          <w:rFonts w:ascii="Arial" w:eastAsia="Arial" w:hAnsi="Arial" w:cs="Arial"/>
        </w:rPr>
        <w:t xml:space="preserve">(2) </w:t>
      </w:r>
      <w:r w:rsidR="088020B7" w:rsidRPr="0C97CD77">
        <w:rPr>
          <w:rFonts w:ascii="Arial" w:eastAsia="Arial" w:hAnsi="Arial" w:cs="Arial"/>
        </w:rPr>
        <w:t>that</w:t>
      </w:r>
      <w:r w:rsidR="5B8E1AF7" w:rsidRPr="0C97CD77">
        <w:rPr>
          <w:rFonts w:ascii="Arial" w:eastAsia="Arial" w:hAnsi="Arial" w:cs="Arial"/>
        </w:rPr>
        <w:t xml:space="preserve"> offer initial teacher licensure programs</w:t>
      </w:r>
      <w:r w:rsidR="67B51CC2" w:rsidRPr="0C97CD77">
        <w:rPr>
          <w:rFonts w:ascii="Arial" w:eastAsia="Arial" w:hAnsi="Arial" w:cs="Arial"/>
        </w:rPr>
        <w:t xml:space="preserve"> </w:t>
      </w:r>
      <w:r w:rsidR="2B539301" w:rsidRPr="0C97CD77">
        <w:rPr>
          <w:rFonts w:ascii="Arial" w:eastAsia="Arial" w:hAnsi="Arial" w:cs="Arial"/>
        </w:rPr>
        <w:t>corresponding to the relevant attestation</w:t>
      </w:r>
      <w:r w:rsidR="002165F0">
        <w:rPr>
          <w:rFonts w:ascii="Arial" w:eastAsia="Arial" w:hAnsi="Arial" w:cs="Arial"/>
        </w:rPr>
        <w:t>(</w:t>
      </w:r>
      <w:r w:rsidR="2B539301" w:rsidRPr="0C97CD77">
        <w:rPr>
          <w:rFonts w:ascii="Arial" w:eastAsia="Arial" w:hAnsi="Arial" w:cs="Arial"/>
        </w:rPr>
        <w:t>s</w:t>
      </w:r>
      <w:r w:rsidR="002165F0">
        <w:rPr>
          <w:rFonts w:ascii="Arial" w:eastAsia="Arial" w:hAnsi="Arial" w:cs="Arial"/>
        </w:rPr>
        <w:t>)</w:t>
      </w:r>
      <w:r w:rsidR="2B539301" w:rsidRPr="0C97CD77">
        <w:rPr>
          <w:rFonts w:ascii="Arial" w:eastAsia="Arial" w:hAnsi="Arial" w:cs="Arial"/>
        </w:rPr>
        <w:t xml:space="preserve"> </w:t>
      </w:r>
      <w:r w:rsidR="67B51CC2" w:rsidRPr="0C97CD77">
        <w:rPr>
          <w:rFonts w:ascii="Arial" w:eastAsia="Arial" w:hAnsi="Arial" w:cs="Arial"/>
        </w:rPr>
        <w:t xml:space="preserve">that are </w:t>
      </w:r>
      <w:r w:rsidR="002165F0">
        <w:rPr>
          <w:rFonts w:ascii="Arial" w:eastAsia="Arial" w:hAnsi="Arial" w:cs="Arial"/>
        </w:rPr>
        <w:t xml:space="preserve">individually </w:t>
      </w:r>
      <w:r w:rsidR="00D915D2">
        <w:rPr>
          <w:rFonts w:ascii="Arial" w:eastAsia="Arial" w:hAnsi="Arial" w:cs="Arial"/>
        </w:rPr>
        <w:t xml:space="preserve">also </w:t>
      </w:r>
      <w:r w:rsidR="67B51CC2" w:rsidRPr="0C97CD77">
        <w:rPr>
          <w:rFonts w:ascii="Arial" w:eastAsia="Arial" w:hAnsi="Arial" w:cs="Arial"/>
        </w:rPr>
        <w:t>approved or approved with distinction</w:t>
      </w:r>
      <w:r w:rsidR="00137EEF">
        <w:rPr>
          <w:rFonts w:ascii="Arial" w:eastAsia="Arial" w:hAnsi="Arial" w:cs="Arial"/>
        </w:rPr>
        <w:t>.</w:t>
      </w:r>
      <w:r w:rsidRPr="0BF29531">
        <w:rPr>
          <w:rStyle w:val="FootnoteReference"/>
          <w:rFonts w:ascii="Arial" w:eastAsia="Arial" w:hAnsi="Arial" w:cs="Arial"/>
        </w:rPr>
        <w:footnoteReference w:id="2"/>
      </w:r>
      <w:r w:rsidR="2FE559FA" w:rsidRPr="0C97CD77">
        <w:rPr>
          <w:rFonts w:ascii="Arial" w:eastAsia="Arial" w:hAnsi="Arial" w:cs="Arial"/>
        </w:rPr>
        <w:t xml:space="preserve"> </w:t>
      </w:r>
      <w:r w:rsidR="1C1D83B9" w:rsidRPr="0C97CD77">
        <w:rPr>
          <w:rFonts w:ascii="Arial" w:eastAsia="Arial" w:hAnsi="Arial" w:cs="Arial"/>
        </w:rPr>
        <w:t xml:space="preserve">Sponsoring organizations may only offer attestations to candidates who are enrolled in </w:t>
      </w:r>
      <w:r w:rsidR="00535A15">
        <w:rPr>
          <w:rFonts w:ascii="Arial" w:eastAsia="Arial" w:hAnsi="Arial" w:cs="Arial"/>
        </w:rPr>
        <w:t xml:space="preserve">and in good standing with </w:t>
      </w:r>
      <w:r w:rsidR="50EBE5C8" w:rsidRPr="0C97CD77">
        <w:rPr>
          <w:rFonts w:ascii="Arial" w:eastAsia="Arial" w:hAnsi="Arial" w:cs="Arial"/>
        </w:rPr>
        <w:t xml:space="preserve">their </w:t>
      </w:r>
      <w:r w:rsidR="1C1D83B9" w:rsidRPr="0C97CD77">
        <w:rPr>
          <w:rFonts w:ascii="Arial" w:eastAsia="Arial" w:hAnsi="Arial" w:cs="Arial"/>
        </w:rPr>
        <w:t xml:space="preserve">approved initial teacher licensure preparation program, as documented in </w:t>
      </w:r>
      <w:r w:rsidR="0E7786E4" w:rsidRPr="0C97CD77">
        <w:rPr>
          <w:rFonts w:ascii="Arial" w:eastAsia="Arial" w:hAnsi="Arial" w:cs="Arial"/>
        </w:rPr>
        <w:t>ELAR</w:t>
      </w:r>
      <w:r w:rsidR="1C1D83B9" w:rsidRPr="0C97CD77">
        <w:rPr>
          <w:rFonts w:ascii="Arial" w:eastAsia="Arial" w:hAnsi="Arial" w:cs="Arial"/>
        </w:rPr>
        <w:t>.</w:t>
      </w:r>
      <w:r w:rsidR="00061378" w:rsidRPr="0C97CD77">
        <w:rPr>
          <w:rStyle w:val="FootnoteReference"/>
          <w:rFonts w:ascii="Arial" w:eastAsia="Arial" w:hAnsi="Arial" w:cs="Arial"/>
        </w:rPr>
        <w:footnoteReference w:id="3"/>
      </w:r>
      <w:r w:rsidR="7B91384C" w:rsidRPr="0C97CD77">
        <w:rPr>
          <w:rFonts w:ascii="Arial" w:eastAsia="Arial" w:hAnsi="Arial" w:cs="Arial"/>
        </w:rPr>
        <w:t xml:space="preserve"> </w:t>
      </w:r>
      <w:r w:rsidR="006A2509">
        <w:rPr>
          <w:rFonts w:ascii="Arial" w:eastAsia="Arial" w:hAnsi="Arial" w:cs="Arial"/>
        </w:rPr>
        <w:t xml:space="preserve">Attestations, like all alternative </w:t>
      </w:r>
      <w:r w:rsidR="00474490" w:rsidRPr="28C38A15">
        <w:rPr>
          <w:rFonts w:ascii="Arial" w:eastAsia="Arial" w:hAnsi="Arial" w:cs="Arial"/>
        </w:rPr>
        <w:t>assessments, are licensure assessments, and should be attempted</w:t>
      </w:r>
      <w:r w:rsidR="00474490">
        <w:rPr>
          <w:rFonts w:ascii="Arial" w:eastAsia="Arial" w:hAnsi="Arial" w:cs="Arial"/>
        </w:rPr>
        <w:t xml:space="preserve"> </w:t>
      </w:r>
      <w:r w:rsidR="0006043F" w:rsidRPr="28C38A15">
        <w:rPr>
          <w:rFonts w:ascii="Arial" w:eastAsia="Arial" w:hAnsi="Arial" w:cs="Arial"/>
        </w:rPr>
        <w:t xml:space="preserve">when a candidate is appropriately </w:t>
      </w:r>
      <w:r w:rsidR="0006043F" w:rsidRPr="28C38A15">
        <w:rPr>
          <w:rFonts w:ascii="Arial" w:eastAsia="Arial" w:hAnsi="Arial" w:cs="Arial"/>
        </w:rPr>
        <w:lastRenderedPageBreak/>
        <w:t>prepared</w:t>
      </w:r>
      <w:r w:rsidR="469800CA" w:rsidRPr="28C38A15">
        <w:rPr>
          <w:rFonts w:ascii="Arial" w:eastAsia="Arial" w:hAnsi="Arial" w:cs="Arial"/>
        </w:rPr>
        <w:t xml:space="preserve"> and ready</w:t>
      </w:r>
      <w:r w:rsidR="0006043F">
        <w:rPr>
          <w:rFonts w:ascii="Arial" w:eastAsia="Arial" w:hAnsi="Arial" w:cs="Arial"/>
        </w:rPr>
        <w:t>.</w:t>
      </w:r>
      <w:r w:rsidR="7B91384C" w:rsidRPr="0C97CD77">
        <w:rPr>
          <w:rFonts w:ascii="Arial" w:eastAsia="Arial" w:hAnsi="Arial" w:cs="Arial"/>
        </w:rPr>
        <w:t xml:space="preserve"> Sponsoring organizations </w:t>
      </w:r>
      <w:r w:rsidR="65BC8411" w:rsidRPr="0C97CD77">
        <w:rPr>
          <w:rFonts w:ascii="Arial" w:eastAsia="Arial" w:hAnsi="Arial" w:cs="Arial"/>
        </w:rPr>
        <w:t xml:space="preserve">will also be required to have candidates attempt the MTEL at least once prior to </w:t>
      </w:r>
      <w:r w:rsidR="0B1F4B72" w:rsidRPr="11A59363">
        <w:rPr>
          <w:rFonts w:ascii="Arial" w:eastAsia="Arial" w:hAnsi="Arial" w:cs="Arial"/>
        </w:rPr>
        <w:t>starting</w:t>
      </w:r>
      <w:r w:rsidR="65BC8411" w:rsidRPr="0C97CD77">
        <w:rPr>
          <w:rFonts w:ascii="Arial" w:eastAsia="Arial" w:hAnsi="Arial" w:cs="Arial"/>
        </w:rPr>
        <w:t xml:space="preserve"> a subject matter attestation.</w:t>
      </w:r>
    </w:p>
    <w:p w14:paraId="68D97F0E" w14:textId="77777777" w:rsidR="0015419A" w:rsidRDefault="0015419A">
      <w:pPr>
        <w:rPr>
          <w:rFonts w:ascii="Arial" w:eastAsia="Arial" w:hAnsi="Arial" w:cs="Arial"/>
          <w:i/>
          <w:iCs/>
        </w:rPr>
      </w:pPr>
    </w:p>
    <w:p w14:paraId="6340554A" w14:textId="50DDD24C" w:rsidR="00712FEA" w:rsidRPr="0015419A" w:rsidRDefault="53A2D561">
      <w:pPr>
        <w:rPr>
          <w:rFonts w:ascii="Arial" w:eastAsia="Arial" w:hAnsi="Arial" w:cs="Arial"/>
        </w:rPr>
      </w:pPr>
      <w:r w:rsidRPr="003947B4">
        <w:rPr>
          <w:rFonts w:ascii="Arial" w:eastAsia="Arial" w:hAnsi="Arial" w:cs="Arial"/>
          <w:i/>
          <w:iCs/>
        </w:rPr>
        <w:t>Figure 1</w:t>
      </w:r>
      <w:r w:rsidRPr="06ACD9AB">
        <w:rPr>
          <w:rFonts w:ascii="Arial" w:eastAsia="Arial" w:hAnsi="Arial" w:cs="Arial"/>
          <w:i/>
          <w:iCs/>
        </w:rPr>
        <w:t xml:space="preserve"> </w:t>
      </w:r>
      <w:r w:rsidR="38817E62" w:rsidRPr="06ACD9AB">
        <w:rPr>
          <w:rFonts w:ascii="Arial" w:eastAsia="Arial" w:hAnsi="Arial" w:cs="Arial"/>
        </w:rPr>
        <w:t xml:space="preserve">defines </w:t>
      </w:r>
      <w:r w:rsidR="7193A3F9" w:rsidRPr="06ACD9AB">
        <w:rPr>
          <w:rFonts w:ascii="Arial" w:eastAsia="Arial" w:hAnsi="Arial" w:cs="Arial"/>
        </w:rPr>
        <w:t>the criteria</w:t>
      </w:r>
      <w:r w:rsidR="7EBE8F2C" w:rsidRPr="20DAC716">
        <w:rPr>
          <w:rFonts w:ascii="Arial" w:eastAsia="Arial" w:hAnsi="Arial" w:cs="Arial"/>
        </w:rPr>
        <w:t xml:space="preserve"> used to consider</w:t>
      </w:r>
      <w:r w:rsidR="5FD52581" w:rsidRPr="20DAC716">
        <w:rPr>
          <w:rFonts w:ascii="Arial" w:eastAsia="Arial" w:hAnsi="Arial" w:cs="Arial"/>
        </w:rPr>
        <w:t xml:space="preserve"> all alternative assessments at different points in the a</w:t>
      </w:r>
      <w:r w:rsidR="1B716530" w:rsidRPr="20DAC716">
        <w:rPr>
          <w:rFonts w:ascii="Arial" w:eastAsia="Arial" w:hAnsi="Arial" w:cs="Arial"/>
        </w:rPr>
        <w:t>pproval</w:t>
      </w:r>
      <w:r w:rsidR="5FD52581" w:rsidRPr="20DAC716">
        <w:rPr>
          <w:rFonts w:ascii="Arial" w:eastAsia="Arial" w:hAnsi="Arial" w:cs="Arial"/>
        </w:rPr>
        <w:t xml:space="preserve"> </w:t>
      </w:r>
      <w:r w:rsidR="60AFA1F8" w:rsidRPr="20DAC716">
        <w:rPr>
          <w:rFonts w:ascii="Arial" w:eastAsia="Arial" w:hAnsi="Arial" w:cs="Arial"/>
        </w:rPr>
        <w:t xml:space="preserve">and implementation </w:t>
      </w:r>
      <w:r w:rsidR="5FD52581" w:rsidRPr="20DAC716">
        <w:rPr>
          <w:rFonts w:ascii="Arial" w:eastAsia="Arial" w:hAnsi="Arial" w:cs="Arial"/>
        </w:rPr>
        <w:t xml:space="preserve">process. </w:t>
      </w:r>
    </w:p>
    <w:p w14:paraId="577B3C82" w14:textId="4F609474" w:rsidR="20DAC716" w:rsidRPr="002601F4" w:rsidRDefault="002601F4">
      <w:pPr>
        <w:rPr>
          <w:rFonts w:ascii="Arial" w:eastAsia="Arial" w:hAnsi="Arial" w:cs="Arial"/>
          <w:i/>
        </w:rPr>
      </w:pPr>
      <w:r w:rsidRPr="002601F4">
        <w:rPr>
          <w:rFonts w:ascii="Arial" w:eastAsia="Arial" w:hAnsi="Arial" w:cs="Arial"/>
          <w:i/>
          <w:iCs/>
        </w:rPr>
        <w:t>Figure 1</w:t>
      </w:r>
      <w:r w:rsidR="003947B4">
        <w:rPr>
          <w:rFonts w:ascii="Arial" w:eastAsia="Arial" w:hAnsi="Arial" w:cs="Arial"/>
          <w:i/>
          <w:iCs/>
        </w:rPr>
        <w:t>.</w:t>
      </w:r>
    </w:p>
    <w:p w14:paraId="4F8130C3" w14:textId="1CBB5A3E" w:rsidR="0C832FA0" w:rsidRPr="002E6483" w:rsidRDefault="65142E50" w:rsidP="69D4A745">
      <w:pPr>
        <w:rPr>
          <w:rFonts w:ascii="Arial" w:hAnsi="Arial" w:cs="Arial"/>
        </w:rPr>
      </w:pPr>
      <w:r w:rsidRPr="002E6483">
        <w:rPr>
          <w:rFonts w:ascii="Arial" w:hAnsi="Arial" w:cs="Arial"/>
          <w:noProof/>
        </w:rPr>
        <w:drawing>
          <wp:inline distT="0" distB="0" distL="0" distR="0" wp14:anchorId="756B176E" wp14:editId="3A963845">
            <wp:extent cx="5922882" cy="4705350"/>
            <wp:effectExtent l="0" t="0" r="1905" b="0"/>
            <wp:docPr id="1219305865" name="Picture 1219305865" descr="An image of a logic model. &#10;At the point of application: Demonstration through application materials &#10;There are two criteria at the point of application: &#10;1. Viability - Assessment is viable for use at scale and &#10;2. Alignment - Assessment content is rigorous and aligned to MA frameworks. &#10;Assessment implementation (short-and long-term outcomes associated with the assessment's use. There are two criteria at the point of assessment implementation. &#10;1. Utility - Assessment is successfully used by candidates towards obtaining licensure, and &#10;2. Impact - Assessment has comparable student and educator outcomes to MTEL. &#10;Ongoing monitoring: Long-term plan to ensure viability, alignment, utility and impact. There is one criteria for Ongoing monitoring. &#10;1. Sustainability - Assessment maintains its viability, alignment, utility, and impact over ti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305865" name="Picture 1219305865" descr="An image of a logic model. &#10;At the point of application: Demonstration through application materials &#10;There are two criteria at the point of application: &#10;1. Viability - Assessment is viable for use at scale and &#10;2. Alignment - Assessment content is rigorous and aligned to MA frameworks. &#10;Assessment implementation (short-and long-term outcomes associated with the assessment's use. There are two criteria at the point of assessment implementation. &#10;1. Utility - Assessment is successfully used by candidates towards obtaining licensure, and &#10;2. Impact - Assessment has comparable student and educator outcomes to MTEL. &#10;Ongoing monitoring: Long-term plan to ensure viability, alignment, utility and impact. There is one criteria for Ongoing monitoring. &#10;1. Sustainability - Assessment maintains its viability, alignment, utility, and impact over time. "/>
                    <pic:cNvPicPr/>
                  </pic:nvPicPr>
                  <pic:blipFill rotWithShape="1">
                    <a:blip r:embed="rId23">
                      <a:extLst>
                        <a:ext uri="{28A0092B-C50C-407E-A947-70E740481C1C}">
                          <a14:useLocalDpi xmlns:a14="http://schemas.microsoft.com/office/drawing/2010/main" val="0"/>
                        </a:ext>
                      </a:extLst>
                    </a:blip>
                    <a:srcRect l="22178" r="7016"/>
                    <a:stretch>
                      <a:fillRect/>
                    </a:stretch>
                  </pic:blipFill>
                  <pic:spPr bwMode="auto">
                    <a:xfrm>
                      <a:off x="0" y="0"/>
                      <a:ext cx="5942556" cy="4720980"/>
                    </a:xfrm>
                    <a:prstGeom prst="rect">
                      <a:avLst/>
                    </a:prstGeom>
                    <a:ln>
                      <a:noFill/>
                    </a:ln>
                    <a:extLst>
                      <a:ext uri="{53640926-AAD7-44D8-BBD7-CCE9431645EC}">
                        <a14:shadowObscured xmlns:a14="http://schemas.microsoft.com/office/drawing/2010/main"/>
                      </a:ext>
                    </a:extLst>
                  </pic:spPr>
                </pic:pic>
              </a:graphicData>
            </a:graphic>
          </wp:inline>
        </w:drawing>
      </w:r>
    </w:p>
    <w:p w14:paraId="1585E2A1" w14:textId="565D13C3" w:rsidR="7D363C47" w:rsidRDefault="005B033D" w:rsidP="002E5D73">
      <w:pPr>
        <w:pStyle w:val="Heading3"/>
        <w:rPr>
          <w:b/>
          <w:bCs/>
          <w:i/>
          <w:iCs/>
          <w:sz w:val="22"/>
          <w:szCs w:val="22"/>
        </w:rPr>
      </w:pPr>
      <w:r>
        <w:t>Application Requirements</w:t>
      </w:r>
    </w:p>
    <w:p w14:paraId="1EA6E6AF" w14:textId="5190B751" w:rsidR="4933F435" w:rsidRDefault="4933F435" w:rsidP="5A70A26E">
      <w:pPr>
        <w:rPr>
          <w:rFonts w:ascii="Arial" w:eastAsia="Arial" w:hAnsi="Arial" w:cs="Arial"/>
        </w:rPr>
      </w:pPr>
      <w:r w:rsidRPr="5A70A26E">
        <w:rPr>
          <w:rFonts w:ascii="Arial" w:eastAsia="Arial" w:hAnsi="Arial" w:cs="Arial"/>
        </w:rPr>
        <w:t xml:space="preserve">All providers </w:t>
      </w:r>
      <w:r w:rsidR="3B65C152" w:rsidRPr="06ACD9AB">
        <w:rPr>
          <w:rFonts w:ascii="Arial" w:eastAsia="Arial" w:hAnsi="Arial" w:cs="Arial"/>
        </w:rPr>
        <w:t xml:space="preserve">of alternative assessments </w:t>
      </w:r>
      <w:r w:rsidR="40F2D1A2" w:rsidRPr="06ACD9AB">
        <w:rPr>
          <w:rFonts w:ascii="Arial" w:eastAsia="Arial" w:hAnsi="Arial" w:cs="Arial"/>
        </w:rPr>
        <w:t>are</w:t>
      </w:r>
      <w:r w:rsidRPr="5A70A26E">
        <w:rPr>
          <w:rFonts w:ascii="Arial" w:eastAsia="Arial" w:hAnsi="Arial" w:cs="Arial"/>
        </w:rPr>
        <w:t xml:space="preserve"> required to submit applications </w:t>
      </w:r>
      <w:r w:rsidR="00954188">
        <w:rPr>
          <w:rFonts w:ascii="Arial" w:eastAsia="Arial" w:hAnsi="Arial" w:cs="Arial"/>
        </w:rPr>
        <w:t xml:space="preserve">for consideration </w:t>
      </w:r>
      <w:r w:rsidRPr="5A70A26E">
        <w:rPr>
          <w:rFonts w:ascii="Arial" w:eastAsia="Arial" w:hAnsi="Arial" w:cs="Arial"/>
        </w:rPr>
        <w:t>by the Commonwealth</w:t>
      </w:r>
      <w:r w:rsidR="00E06D6A">
        <w:rPr>
          <w:rFonts w:ascii="Arial" w:eastAsia="Arial" w:hAnsi="Arial" w:cs="Arial"/>
        </w:rPr>
        <w:t xml:space="preserve"> that demonstrate</w:t>
      </w:r>
      <w:r w:rsidR="005651D6">
        <w:rPr>
          <w:rFonts w:ascii="Arial" w:eastAsia="Arial" w:hAnsi="Arial" w:cs="Arial"/>
        </w:rPr>
        <w:t xml:space="preserve"> the proposed assessment’s </w:t>
      </w:r>
      <w:r w:rsidR="005651D6" w:rsidRPr="00454AAB">
        <w:rPr>
          <w:rFonts w:ascii="Arial" w:eastAsia="Arial" w:hAnsi="Arial" w:cs="Arial"/>
          <w:b/>
        </w:rPr>
        <w:t>viability</w:t>
      </w:r>
      <w:r w:rsidR="005651D6">
        <w:rPr>
          <w:rFonts w:ascii="Arial" w:eastAsia="Arial" w:hAnsi="Arial" w:cs="Arial"/>
        </w:rPr>
        <w:t xml:space="preserve"> and </w:t>
      </w:r>
      <w:r w:rsidR="005651D6" w:rsidRPr="00454AAB">
        <w:rPr>
          <w:rFonts w:ascii="Arial" w:eastAsia="Arial" w:hAnsi="Arial" w:cs="Arial"/>
          <w:b/>
        </w:rPr>
        <w:t>alignment</w:t>
      </w:r>
      <w:r w:rsidR="00A43EA9">
        <w:rPr>
          <w:rFonts w:ascii="Arial" w:eastAsia="Arial" w:hAnsi="Arial" w:cs="Arial"/>
        </w:rPr>
        <w:t>,</w:t>
      </w:r>
      <w:r w:rsidR="00996866">
        <w:rPr>
          <w:rFonts w:ascii="Arial" w:eastAsia="Arial" w:hAnsi="Arial" w:cs="Arial"/>
        </w:rPr>
        <w:t xml:space="preserve"> as outlined below</w:t>
      </w:r>
      <w:r w:rsidRPr="5A70A26E">
        <w:rPr>
          <w:rFonts w:ascii="Arial" w:eastAsia="Arial" w:hAnsi="Arial" w:cs="Arial"/>
        </w:rPr>
        <w:t xml:space="preserve">. </w:t>
      </w:r>
    </w:p>
    <w:p w14:paraId="1CF51880" w14:textId="238044C6" w:rsidR="00909643" w:rsidRDefault="2AAA3EC1" w:rsidP="5A70A26E">
      <w:pPr>
        <w:rPr>
          <w:rFonts w:ascii="Arial" w:eastAsia="Arial" w:hAnsi="Arial" w:cs="Arial"/>
          <w:b/>
          <w:bCs/>
        </w:rPr>
      </w:pPr>
      <w:r w:rsidRPr="5A70A26E">
        <w:rPr>
          <w:rFonts w:ascii="Arial" w:eastAsia="Arial" w:hAnsi="Arial" w:cs="Arial"/>
          <w:b/>
          <w:bCs/>
        </w:rPr>
        <w:t xml:space="preserve">Alignment: </w:t>
      </w:r>
      <w:r w:rsidR="4CDA7A5E" w:rsidRPr="5A70A26E">
        <w:rPr>
          <w:rFonts w:ascii="Arial" w:eastAsia="Arial" w:hAnsi="Arial" w:cs="Arial"/>
          <w:b/>
          <w:bCs/>
        </w:rPr>
        <w:t>Assessment content is rigorous and aligned to the Massachusetts Curriculum Frameworks</w:t>
      </w:r>
    </w:p>
    <w:p w14:paraId="2A329650" w14:textId="57F58E7F" w:rsidR="00593DE0" w:rsidRPr="003D1316" w:rsidRDefault="2AAA3EC1" w:rsidP="613F98AA">
      <w:pPr>
        <w:rPr>
          <w:rFonts w:ascii="Arial" w:eastAsia="Arial" w:hAnsi="Arial" w:cs="Arial"/>
          <w:b/>
          <w:bCs/>
          <w:i/>
          <w:iCs/>
        </w:rPr>
      </w:pPr>
      <w:r w:rsidRPr="613F98AA">
        <w:rPr>
          <w:rFonts w:ascii="Arial" w:eastAsia="Arial" w:hAnsi="Arial" w:cs="Arial"/>
        </w:rPr>
        <w:lastRenderedPageBreak/>
        <w:t>All approved alternatives assessments to the MTEL must demonstrate alignment to the MTEL via, at minimum, a crosswalk</w:t>
      </w:r>
      <w:r w:rsidR="00FC5C6C">
        <w:rPr>
          <w:rFonts w:ascii="Arial" w:eastAsia="Arial" w:hAnsi="Arial" w:cs="Arial"/>
        </w:rPr>
        <w:t xml:space="preserve"> of</w:t>
      </w:r>
      <w:r w:rsidR="00B729E6">
        <w:rPr>
          <w:rFonts w:ascii="Arial" w:eastAsia="Arial" w:hAnsi="Arial" w:cs="Arial"/>
        </w:rPr>
        <w:t xml:space="preserve"> the content being assessed</w:t>
      </w:r>
      <w:r w:rsidRPr="613F98AA">
        <w:rPr>
          <w:rFonts w:ascii="Arial" w:eastAsia="Arial" w:hAnsi="Arial" w:cs="Arial"/>
        </w:rPr>
        <w:t xml:space="preserve"> to the </w:t>
      </w:r>
      <w:r w:rsidR="7D2340BC" w:rsidRPr="613F98AA">
        <w:rPr>
          <w:rFonts w:ascii="Arial" w:eastAsia="Arial" w:hAnsi="Arial" w:cs="Arial"/>
        </w:rPr>
        <w:t xml:space="preserve">corresponding </w:t>
      </w:r>
      <w:r w:rsidRPr="613F98AA">
        <w:rPr>
          <w:rFonts w:ascii="Arial" w:eastAsia="Arial" w:hAnsi="Arial" w:cs="Arial"/>
        </w:rPr>
        <w:t xml:space="preserve">MTEL test objectives. MTEL test objectives are developed in alignment with the Massachusetts Curriculum </w:t>
      </w:r>
      <w:r w:rsidR="294FABAC" w:rsidRPr="613F98AA">
        <w:rPr>
          <w:rFonts w:ascii="Arial" w:eastAsia="Arial" w:hAnsi="Arial" w:cs="Arial"/>
        </w:rPr>
        <w:t>Framework</w:t>
      </w:r>
      <w:r w:rsidR="4E419924" w:rsidRPr="613F98AA">
        <w:rPr>
          <w:rFonts w:ascii="Arial" w:eastAsia="Arial" w:hAnsi="Arial" w:cs="Arial"/>
        </w:rPr>
        <w:t>(</w:t>
      </w:r>
      <w:r w:rsidR="294FABAC" w:rsidRPr="613F98AA">
        <w:rPr>
          <w:rFonts w:ascii="Arial" w:eastAsia="Arial" w:hAnsi="Arial" w:cs="Arial"/>
        </w:rPr>
        <w:t>s</w:t>
      </w:r>
      <w:r w:rsidR="4E419924" w:rsidRPr="613F98AA">
        <w:rPr>
          <w:rFonts w:ascii="Arial" w:eastAsia="Arial" w:hAnsi="Arial" w:cs="Arial"/>
        </w:rPr>
        <w:t>)</w:t>
      </w:r>
      <w:r w:rsidRPr="613F98AA">
        <w:rPr>
          <w:rFonts w:ascii="Arial" w:eastAsia="Arial" w:hAnsi="Arial" w:cs="Arial"/>
        </w:rPr>
        <w:t xml:space="preserve"> and the Subject Matter Knowledge</w:t>
      </w:r>
      <w:r w:rsidR="1F8CD6CF" w:rsidRPr="613F98AA">
        <w:rPr>
          <w:rFonts w:ascii="Arial" w:eastAsia="Arial" w:hAnsi="Arial" w:cs="Arial"/>
        </w:rPr>
        <w:t xml:space="preserve"> (SMK)</w:t>
      </w:r>
      <w:r w:rsidRPr="613F98AA">
        <w:rPr>
          <w:rFonts w:ascii="Arial" w:eastAsia="Arial" w:hAnsi="Arial" w:cs="Arial"/>
        </w:rPr>
        <w:t xml:space="preserve"> </w:t>
      </w:r>
      <w:r w:rsidR="4E419924" w:rsidRPr="613F98AA">
        <w:rPr>
          <w:rFonts w:ascii="Arial" w:eastAsia="Arial" w:hAnsi="Arial" w:cs="Arial"/>
        </w:rPr>
        <w:t>requirements</w:t>
      </w:r>
      <w:r w:rsidR="48491C86" w:rsidRPr="613F98AA">
        <w:rPr>
          <w:rFonts w:ascii="Arial" w:eastAsia="Arial" w:hAnsi="Arial" w:cs="Arial"/>
        </w:rPr>
        <w:t xml:space="preserve"> </w:t>
      </w:r>
      <w:r w:rsidR="1D4BA3F4" w:rsidRPr="613F98AA">
        <w:rPr>
          <w:rFonts w:ascii="Arial" w:eastAsia="Arial" w:hAnsi="Arial" w:cs="Arial"/>
        </w:rPr>
        <w:t>that correspond with the subject matter of the relevant MTEL</w:t>
      </w:r>
      <w:r w:rsidR="294FABAC" w:rsidRPr="613F98AA">
        <w:rPr>
          <w:rFonts w:ascii="Arial" w:eastAsia="Arial" w:hAnsi="Arial" w:cs="Arial"/>
        </w:rPr>
        <w:t>.</w:t>
      </w:r>
      <w:r w:rsidRPr="613F98AA">
        <w:rPr>
          <w:rFonts w:ascii="Arial" w:eastAsia="Arial" w:hAnsi="Arial" w:cs="Arial"/>
        </w:rPr>
        <w:t xml:space="preserve"> Alignment </w:t>
      </w:r>
      <w:r w:rsidR="00B729E6">
        <w:rPr>
          <w:rFonts w:ascii="Arial" w:eastAsia="Arial" w:hAnsi="Arial" w:cs="Arial"/>
        </w:rPr>
        <w:t xml:space="preserve">to these test objectives </w:t>
      </w:r>
      <w:r w:rsidRPr="613F98AA">
        <w:rPr>
          <w:rFonts w:ascii="Arial" w:eastAsia="Arial" w:hAnsi="Arial" w:cs="Arial"/>
        </w:rPr>
        <w:t>must be demonstrated when submitting the alternative assessment</w:t>
      </w:r>
      <w:r w:rsidR="294FABAC" w:rsidRPr="613F98AA">
        <w:rPr>
          <w:rFonts w:ascii="Arial" w:eastAsia="Arial" w:hAnsi="Arial" w:cs="Arial"/>
        </w:rPr>
        <w:t>.</w:t>
      </w:r>
    </w:p>
    <w:p w14:paraId="0380816B" w14:textId="54AFF646" w:rsidR="00593DE0" w:rsidRPr="003D1316" w:rsidRDefault="00593DE0" w:rsidP="613F98AA">
      <w:pPr>
        <w:rPr>
          <w:rFonts w:ascii="Arial" w:eastAsia="Arial" w:hAnsi="Arial" w:cs="Arial"/>
          <w:b/>
          <w:bCs/>
          <w:i/>
          <w:iCs/>
        </w:rPr>
      </w:pPr>
    </w:p>
    <w:p w14:paraId="580674BF" w14:textId="49052501" w:rsidR="00593DE0" w:rsidRPr="003D1316" w:rsidRDefault="00507634" w:rsidP="613F98AA">
      <w:pPr>
        <w:rPr>
          <w:rFonts w:ascii="Arial" w:eastAsia="Arial" w:hAnsi="Arial" w:cs="Arial"/>
          <w:b/>
          <w:bCs/>
          <w:i/>
          <w:iCs/>
        </w:rPr>
      </w:pPr>
      <w:r w:rsidRPr="613F98AA">
        <w:rPr>
          <w:rFonts w:ascii="Arial" w:eastAsia="Arial" w:hAnsi="Arial" w:cs="Arial"/>
          <w:b/>
          <w:bCs/>
          <w:i/>
          <w:iCs/>
        </w:rPr>
        <w:t>Communication and Literacy Skills MTEL:</w:t>
      </w:r>
    </w:p>
    <w:p w14:paraId="2811AF67" w14:textId="3DAC0CE5" w:rsidR="00507634" w:rsidRDefault="22469620" w:rsidP="69D4A745">
      <w:pPr>
        <w:rPr>
          <w:rFonts w:ascii="Arial" w:eastAsia="Arial" w:hAnsi="Arial" w:cs="Arial"/>
        </w:rPr>
      </w:pPr>
      <w:r w:rsidRPr="06ACD9AB">
        <w:rPr>
          <w:rFonts w:ascii="Arial" w:eastAsia="Arial" w:hAnsi="Arial" w:cs="Arial"/>
        </w:rPr>
        <w:t>T</w:t>
      </w:r>
      <w:r w:rsidR="371D4403" w:rsidRPr="06ACD9AB">
        <w:rPr>
          <w:rFonts w:ascii="Arial" w:eastAsia="Arial" w:hAnsi="Arial" w:cs="Arial"/>
        </w:rPr>
        <w:t>he</w:t>
      </w:r>
      <w:r w:rsidR="00320B42">
        <w:rPr>
          <w:rFonts w:ascii="Arial" w:eastAsia="Arial" w:hAnsi="Arial" w:cs="Arial"/>
        </w:rPr>
        <w:t xml:space="preserve"> </w:t>
      </w:r>
      <w:r w:rsidR="220BE2A3" w:rsidRPr="5A70A26E">
        <w:rPr>
          <w:rFonts w:ascii="Arial" w:eastAsia="Arial" w:hAnsi="Arial" w:cs="Arial"/>
        </w:rPr>
        <w:t>communication and literacy skills test</w:t>
      </w:r>
      <w:r w:rsidR="54CC2FAF" w:rsidRPr="06ACD9AB">
        <w:rPr>
          <w:rFonts w:ascii="Arial" w:eastAsia="Arial" w:hAnsi="Arial" w:cs="Arial"/>
        </w:rPr>
        <w:t xml:space="preserve"> </w:t>
      </w:r>
      <w:r w:rsidR="00B032E1">
        <w:rPr>
          <w:rFonts w:ascii="Arial" w:eastAsia="Arial" w:hAnsi="Arial" w:cs="Arial"/>
        </w:rPr>
        <w:t xml:space="preserve">(CLST) </w:t>
      </w:r>
      <w:r w:rsidR="371D4403" w:rsidRPr="06ACD9AB">
        <w:rPr>
          <w:rFonts w:ascii="Arial" w:eastAsia="Arial" w:hAnsi="Arial" w:cs="Arial"/>
        </w:rPr>
        <w:t>measure</w:t>
      </w:r>
      <w:r w:rsidR="007270DD">
        <w:rPr>
          <w:rFonts w:ascii="Arial" w:eastAsia="Arial" w:hAnsi="Arial" w:cs="Arial"/>
        </w:rPr>
        <w:t>s</w:t>
      </w:r>
      <w:r w:rsidR="220BE2A3" w:rsidRPr="5A70A26E">
        <w:rPr>
          <w:rFonts w:ascii="Arial" w:eastAsia="Arial" w:hAnsi="Arial" w:cs="Arial"/>
        </w:rPr>
        <w:t xml:space="preserve"> basic literacy and communication skills through a reading subtest and a writing subtest. Alternative assessments </w:t>
      </w:r>
      <w:r w:rsidR="00B032E1">
        <w:rPr>
          <w:rFonts w:ascii="Arial" w:eastAsia="Arial" w:hAnsi="Arial" w:cs="Arial"/>
        </w:rPr>
        <w:t xml:space="preserve">to the CLST MTEL </w:t>
      </w:r>
      <w:r w:rsidR="220BE2A3" w:rsidRPr="5A70A26E">
        <w:rPr>
          <w:rFonts w:ascii="Arial" w:eastAsia="Arial" w:hAnsi="Arial" w:cs="Arial"/>
        </w:rPr>
        <w:t>must align to the</w:t>
      </w:r>
      <w:r w:rsidR="00B032E1">
        <w:rPr>
          <w:rFonts w:ascii="Arial" w:eastAsia="Arial" w:hAnsi="Arial" w:cs="Arial"/>
        </w:rPr>
        <w:t>se</w:t>
      </w:r>
      <w:r w:rsidR="220BE2A3" w:rsidRPr="5A70A26E">
        <w:rPr>
          <w:rFonts w:ascii="Arial" w:eastAsia="Arial" w:hAnsi="Arial" w:cs="Arial"/>
        </w:rPr>
        <w:t xml:space="preserve"> MTEL test objectives. </w:t>
      </w:r>
    </w:p>
    <w:p w14:paraId="418B3288" w14:textId="6AC657C2" w:rsidR="002C667E" w:rsidRPr="003D1316" w:rsidRDefault="002C667E" w:rsidP="69D4A745">
      <w:pPr>
        <w:rPr>
          <w:rFonts w:ascii="Arial" w:eastAsia="Arial" w:hAnsi="Arial" w:cs="Arial"/>
          <w:b/>
          <w:i/>
        </w:rPr>
      </w:pPr>
      <w:r w:rsidRPr="003D1316">
        <w:rPr>
          <w:rFonts w:ascii="Arial" w:eastAsia="Arial" w:hAnsi="Arial" w:cs="Arial"/>
          <w:b/>
          <w:i/>
        </w:rPr>
        <w:t xml:space="preserve">Subject Matter </w:t>
      </w:r>
      <w:r w:rsidR="00E551A3" w:rsidRPr="003D1316">
        <w:rPr>
          <w:rFonts w:ascii="Arial" w:eastAsia="Arial" w:hAnsi="Arial" w:cs="Arial"/>
          <w:b/>
          <w:bCs/>
          <w:i/>
          <w:iCs/>
        </w:rPr>
        <w:t xml:space="preserve">Knowledge </w:t>
      </w:r>
      <w:r w:rsidRPr="003D1316">
        <w:rPr>
          <w:rFonts w:ascii="Arial" w:eastAsia="Arial" w:hAnsi="Arial" w:cs="Arial"/>
          <w:b/>
          <w:i/>
        </w:rPr>
        <w:t>MTELs:</w:t>
      </w:r>
    </w:p>
    <w:p w14:paraId="5F2EE198" w14:textId="0E40140A" w:rsidR="2F23920B" w:rsidRDefault="6E61118D" w:rsidP="69D4A745">
      <w:pPr>
        <w:rPr>
          <w:rFonts w:ascii="Arial" w:eastAsia="Arial" w:hAnsi="Arial" w:cs="Arial"/>
        </w:rPr>
      </w:pPr>
      <w:r w:rsidRPr="06ACD9AB">
        <w:rPr>
          <w:rFonts w:ascii="Arial" w:eastAsia="Arial" w:hAnsi="Arial" w:cs="Arial"/>
        </w:rPr>
        <w:t>S</w:t>
      </w:r>
      <w:r w:rsidR="0A324642" w:rsidRPr="06ACD9AB">
        <w:rPr>
          <w:rFonts w:ascii="Arial" w:eastAsia="Arial" w:hAnsi="Arial" w:cs="Arial"/>
        </w:rPr>
        <w:t>ubject</w:t>
      </w:r>
      <w:r w:rsidR="239DB17E" w:rsidRPr="5A70A26E">
        <w:rPr>
          <w:rFonts w:ascii="Arial" w:eastAsia="Arial" w:hAnsi="Arial" w:cs="Arial"/>
        </w:rPr>
        <w:t xml:space="preserve"> matter knowledge </w:t>
      </w:r>
      <w:r w:rsidR="00757B8A">
        <w:rPr>
          <w:rFonts w:ascii="Arial" w:eastAsia="Arial" w:hAnsi="Arial" w:cs="Arial"/>
        </w:rPr>
        <w:t xml:space="preserve">(SMK) </w:t>
      </w:r>
      <w:r w:rsidR="239DB17E" w:rsidRPr="5A70A26E">
        <w:rPr>
          <w:rFonts w:ascii="Arial" w:eastAsia="Arial" w:hAnsi="Arial" w:cs="Arial"/>
        </w:rPr>
        <w:t>MTELs measure a functional level of content knowledge,</w:t>
      </w:r>
      <w:r w:rsidR="239DB17E" w:rsidRPr="5A70A26E" w:rsidDel="002C667E">
        <w:rPr>
          <w:rFonts w:ascii="Arial" w:eastAsia="Arial" w:hAnsi="Arial" w:cs="Arial"/>
        </w:rPr>
        <w:t xml:space="preserve"> </w:t>
      </w:r>
      <w:r w:rsidR="002C667E">
        <w:rPr>
          <w:rFonts w:ascii="Arial" w:eastAsia="Arial" w:hAnsi="Arial" w:cs="Arial"/>
        </w:rPr>
        <w:t xml:space="preserve">as outlined in </w:t>
      </w:r>
      <w:r w:rsidR="239DB17E" w:rsidRPr="5A70A26E">
        <w:rPr>
          <w:rFonts w:ascii="Arial" w:eastAsia="Arial" w:hAnsi="Arial" w:cs="Arial"/>
        </w:rPr>
        <w:t xml:space="preserve">the </w:t>
      </w:r>
      <w:hyperlink r:id="rId24">
        <w:r w:rsidR="239DB17E" w:rsidRPr="5A70A26E">
          <w:rPr>
            <w:rStyle w:val="Hyperlink"/>
            <w:rFonts w:ascii="Arial" w:eastAsia="Arial" w:hAnsi="Arial" w:cs="Arial"/>
          </w:rPr>
          <w:t>Subject Matter Knowledge Guidelines</w:t>
        </w:r>
      </w:hyperlink>
      <w:r w:rsidR="239DB17E" w:rsidRPr="5A70A26E">
        <w:rPr>
          <w:rFonts w:ascii="Arial" w:eastAsia="Arial" w:hAnsi="Arial" w:cs="Arial"/>
        </w:rPr>
        <w:t xml:space="preserve">. </w:t>
      </w:r>
      <w:r w:rsidR="3F164FFB" w:rsidRPr="5A70A26E">
        <w:rPr>
          <w:rFonts w:ascii="Arial" w:eastAsia="Arial" w:hAnsi="Arial" w:cs="Arial"/>
        </w:rPr>
        <w:t xml:space="preserve">A functional level of content knowledge means that prospective educators can apply essential content effectively in a range of contexts. Please see </w:t>
      </w:r>
      <w:r w:rsidR="396E4D30" w:rsidRPr="06ACD9AB">
        <w:rPr>
          <w:rFonts w:ascii="Arial" w:eastAsia="Arial" w:hAnsi="Arial" w:cs="Arial"/>
        </w:rPr>
        <w:t>the continuum in</w:t>
      </w:r>
      <w:r w:rsidR="1EA8EA23" w:rsidRPr="06ACD9AB">
        <w:rPr>
          <w:rFonts w:ascii="Arial" w:eastAsia="Arial" w:hAnsi="Arial" w:cs="Arial"/>
        </w:rPr>
        <w:t xml:space="preserve"> </w:t>
      </w:r>
      <w:r w:rsidR="396E4D30" w:rsidRPr="06ACD9AB">
        <w:rPr>
          <w:rFonts w:ascii="Arial" w:eastAsia="Arial" w:hAnsi="Arial" w:cs="Arial"/>
          <w:i/>
          <w:iCs/>
        </w:rPr>
        <w:t>Figure 2</w:t>
      </w:r>
      <w:r w:rsidR="3F164FFB" w:rsidRPr="5A70A26E">
        <w:rPr>
          <w:rFonts w:ascii="Arial" w:eastAsia="Arial" w:hAnsi="Arial" w:cs="Arial"/>
        </w:rPr>
        <w:t xml:space="preserve"> below. </w:t>
      </w:r>
      <w:r w:rsidR="239DB17E" w:rsidRPr="5A70A26E">
        <w:rPr>
          <w:rFonts w:ascii="Arial" w:eastAsia="Arial" w:hAnsi="Arial" w:cs="Arial"/>
        </w:rPr>
        <w:t xml:space="preserve">The same standard is held for all approved alternative </w:t>
      </w:r>
      <w:r w:rsidR="004F0AFB">
        <w:rPr>
          <w:rFonts w:ascii="Arial" w:eastAsia="Arial" w:hAnsi="Arial" w:cs="Arial"/>
        </w:rPr>
        <w:t xml:space="preserve">subject matter </w:t>
      </w:r>
      <w:r w:rsidR="239DB17E" w:rsidRPr="5A70A26E">
        <w:rPr>
          <w:rFonts w:ascii="Arial" w:eastAsia="Arial" w:hAnsi="Arial" w:cs="Arial"/>
        </w:rPr>
        <w:t xml:space="preserve">assessments. </w:t>
      </w:r>
    </w:p>
    <w:p w14:paraId="3E03D7F6" w14:textId="04CE01A0" w:rsidR="00CC7151" w:rsidRDefault="00CC7151" w:rsidP="69D4A745">
      <w:pPr>
        <w:rPr>
          <w:rFonts w:ascii="Arial" w:eastAsia="Arial" w:hAnsi="Arial" w:cs="Arial"/>
          <w:i/>
          <w:iCs/>
        </w:rPr>
      </w:pPr>
      <w:r>
        <w:rPr>
          <w:rFonts w:ascii="Arial" w:eastAsia="Arial" w:hAnsi="Arial" w:cs="Arial"/>
          <w:i/>
          <w:iCs/>
        </w:rPr>
        <w:t>Figure 2.</w:t>
      </w:r>
    </w:p>
    <w:p w14:paraId="6C1D1D76" w14:textId="2E8CB7C9" w:rsidR="2C806BA9" w:rsidRDefault="00FC714D" w:rsidP="69D4A745">
      <w:pPr>
        <w:rPr>
          <w:rFonts w:ascii="Arial" w:eastAsia="Arial" w:hAnsi="Arial" w:cs="Arial"/>
        </w:rPr>
      </w:pPr>
      <w:r w:rsidRPr="00FC714D">
        <w:rPr>
          <w:rFonts w:ascii="Arial" w:eastAsia="Arial" w:hAnsi="Arial" w:cs="Arial"/>
          <w:i/>
          <w:iCs/>
          <w:noProof/>
        </w:rPr>
        <w:drawing>
          <wp:inline distT="0" distB="0" distL="0" distR="0" wp14:anchorId="7AA33EFE" wp14:editId="7018C51F">
            <wp:extent cx="5943600" cy="3268980"/>
            <wp:effectExtent l="0" t="0" r="0" b="7620"/>
            <wp:docPr id="1392311757" name="Picture 2" descr="Continuum of Content Knowledge for Educators working with the MA Curriculum Frameworks (in this order):  Basic - Knows the essential content: PK12 Expectations: Massachusetts Comprehensive Assessment System (MCAS)   Functional - Can apply essential content effectively in a range of contexts: Provisional Licensures: Massachusetts Test for Educator Licensure (MTEL)  Fluent - Can apply the content in a range of contexts and vertically connect content to build student's knowledge: Initial Licensures: Pre-Practicum Gateways &amp; Candidate Assessment of Performance (CAP)  Expert - Can use the content to create experiences that deepen student's knowledge: Professional Licensure and/or Supervisor/Director Roles,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ntinuum of Content Knowledge for Educators working with the MA Curriculum Frameworks (in this order):  Basic - Knows the essential content: PK12 Expectations: Massachusetts Comprehensive Assessment System (MCAS)   Functional - Can apply essential content effectively in a range of contexts: Provisional Licensures: Massachusetts Test for Educator Licensure (MTEL)  Fluent - Can apply the content in a range of contexts and vertically connect content to build student's knowledge: Initial Licensures: Pre-Practicum Gateways &amp; Candidate Assessment of Performance (CAP)  Expert - Can use the content to create experiences that deepen student's knowledge: Professional Licensure and/or Supervisor/Director Roles, Pictur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43600" cy="3268980"/>
                    </a:xfrm>
                    <a:prstGeom prst="rect">
                      <a:avLst/>
                    </a:prstGeom>
                    <a:noFill/>
                    <a:ln>
                      <a:noFill/>
                    </a:ln>
                  </pic:spPr>
                </pic:pic>
              </a:graphicData>
            </a:graphic>
          </wp:inline>
        </w:drawing>
      </w:r>
      <w:r w:rsidRPr="00FC714D">
        <w:rPr>
          <w:rFonts w:ascii="Arial" w:eastAsia="Arial" w:hAnsi="Arial" w:cs="Arial"/>
          <w:i/>
          <w:iCs/>
        </w:rPr>
        <w:br/>
      </w:r>
    </w:p>
    <w:p w14:paraId="21F0FC59" w14:textId="695424E8" w:rsidR="0F66EE9E" w:rsidRDefault="37B0AB49" w:rsidP="69D4A745">
      <w:pPr>
        <w:rPr>
          <w:rFonts w:ascii="Arial" w:eastAsia="Arial" w:hAnsi="Arial" w:cs="Arial"/>
        </w:rPr>
      </w:pPr>
      <w:r w:rsidRPr="5A70A26E">
        <w:rPr>
          <w:rFonts w:ascii="Arial" w:eastAsia="Arial" w:hAnsi="Arial" w:cs="Arial"/>
          <w:color w:val="000000" w:themeColor="text1"/>
        </w:rPr>
        <w:lastRenderedPageBreak/>
        <w:t>The boxes below the continuum illustrate the practical applications of the difference in depth and fluency of content knowledge as it relates to the Massachusetts licensure system and suite of required assessments used to determine varying levels of content knowledge.</w:t>
      </w:r>
      <w:r w:rsidR="007D5D45">
        <w:rPr>
          <w:rStyle w:val="FootnoteReference"/>
          <w:rFonts w:ascii="Arial" w:eastAsia="Arial" w:hAnsi="Arial" w:cs="Arial"/>
          <w:color w:val="000000" w:themeColor="text1"/>
        </w:rPr>
        <w:footnoteReference w:id="4"/>
      </w:r>
      <w:r w:rsidRPr="5A70A26E">
        <w:rPr>
          <w:rFonts w:ascii="Arial" w:eastAsia="Arial" w:hAnsi="Arial" w:cs="Arial"/>
          <w:color w:val="000000" w:themeColor="text1"/>
        </w:rPr>
        <w:t xml:space="preserve"> Alternative assessment providers must demonstrate how </w:t>
      </w:r>
      <w:r w:rsidR="00DC20D2" w:rsidRPr="002E6483">
        <w:rPr>
          <w:rFonts w:ascii="Arial" w:eastAsia="Arial" w:hAnsi="Arial" w:cs="Arial"/>
          <w:color w:val="000000" w:themeColor="text1"/>
        </w:rPr>
        <w:t>the</w:t>
      </w:r>
      <w:r w:rsidR="00DC20D2">
        <w:rPr>
          <w:rFonts w:ascii="Arial" w:eastAsia="Arial" w:hAnsi="Arial" w:cs="Arial"/>
          <w:color w:val="000000" w:themeColor="text1"/>
        </w:rPr>
        <w:t xml:space="preserve"> assessment</w:t>
      </w:r>
      <w:r w:rsidRPr="5A70A26E">
        <w:rPr>
          <w:rFonts w:ascii="Arial" w:eastAsia="Arial" w:hAnsi="Arial" w:cs="Arial"/>
          <w:color w:val="000000" w:themeColor="text1"/>
        </w:rPr>
        <w:t xml:space="preserve"> will </w:t>
      </w:r>
      <w:r w:rsidR="00DC20D2" w:rsidRPr="002E6483">
        <w:rPr>
          <w:rFonts w:ascii="Arial" w:eastAsia="Arial" w:hAnsi="Arial" w:cs="Arial"/>
          <w:color w:val="000000" w:themeColor="text1"/>
        </w:rPr>
        <w:t>measure</w:t>
      </w:r>
      <w:r w:rsidRPr="002E6483">
        <w:rPr>
          <w:rFonts w:ascii="Arial" w:eastAsia="Arial" w:hAnsi="Arial" w:cs="Arial"/>
          <w:color w:val="000000" w:themeColor="text1"/>
        </w:rPr>
        <w:t xml:space="preserve"> candidates</w:t>
      </w:r>
      <w:r w:rsidR="00F32148" w:rsidRPr="002E6483">
        <w:rPr>
          <w:rFonts w:ascii="Arial" w:eastAsia="Arial" w:hAnsi="Arial" w:cs="Arial"/>
          <w:color w:val="000000" w:themeColor="text1"/>
        </w:rPr>
        <w:t>’</w:t>
      </w:r>
      <w:r w:rsidRPr="002E6483">
        <w:rPr>
          <w:rFonts w:ascii="Arial" w:eastAsia="Arial" w:hAnsi="Arial" w:cs="Arial"/>
          <w:color w:val="000000" w:themeColor="text1"/>
        </w:rPr>
        <w:t xml:space="preserve"> </w:t>
      </w:r>
      <w:r w:rsidRPr="002E6483">
        <w:rPr>
          <w:rFonts w:ascii="Arial" w:eastAsia="Arial" w:hAnsi="Arial" w:cs="Arial"/>
          <w:i/>
          <w:iCs/>
          <w:color w:val="000000" w:themeColor="text1"/>
        </w:rPr>
        <w:t xml:space="preserve">functional </w:t>
      </w:r>
      <w:r w:rsidRPr="5A70A26E">
        <w:rPr>
          <w:rFonts w:ascii="Arial" w:eastAsia="Arial" w:hAnsi="Arial" w:cs="Arial"/>
          <w:i/>
          <w:iCs/>
          <w:color w:val="000000" w:themeColor="text1"/>
        </w:rPr>
        <w:t xml:space="preserve">knowledge </w:t>
      </w:r>
      <w:r w:rsidRPr="5A70A26E">
        <w:rPr>
          <w:rFonts w:ascii="Arial" w:eastAsia="Arial" w:hAnsi="Arial" w:cs="Arial"/>
          <w:color w:val="000000" w:themeColor="text1"/>
        </w:rPr>
        <w:t>in their content area</w:t>
      </w:r>
      <w:r w:rsidR="00D5628E">
        <w:rPr>
          <w:rFonts w:ascii="Arial" w:eastAsia="Arial" w:hAnsi="Arial" w:cs="Arial"/>
          <w:color w:val="000000" w:themeColor="text1"/>
        </w:rPr>
        <w:t>, and s</w:t>
      </w:r>
      <w:r w:rsidRPr="5A70A26E">
        <w:rPr>
          <w:rFonts w:ascii="Arial" w:eastAsia="Arial" w:hAnsi="Arial" w:cs="Arial"/>
          <w:color w:val="000000" w:themeColor="text1"/>
        </w:rPr>
        <w:t xml:space="preserve">corers or evaluators for alternative </w:t>
      </w:r>
      <w:r w:rsidR="151AA1F3" w:rsidRPr="5A70A26E">
        <w:rPr>
          <w:rFonts w:ascii="Arial" w:eastAsia="Arial" w:hAnsi="Arial" w:cs="Arial"/>
          <w:color w:val="000000" w:themeColor="text1"/>
        </w:rPr>
        <w:t>assessments</w:t>
      </w:r>
      <w:r w:rsidRPr="5A70A26E">
        <w:rPr>
          <w:rFonts w:ascii="Arial" w:eastAsia="Arial" w:hAnsi="Arial" w:cs="Arial"/>
          <w:color w:val="000000" w:themeColor="text1"/>
        </w:rPr>
        <w:t xml:space="preserve"> must have </w:t>
      </w:r>
      <w:r w:rsidR="00D50FBC">
        <w:rPr>
          <w:rFonts w:ascii="Arial" w:eastAsia="Arial" w:hAnsi="Arial" w:cs="Arial"/>
          <w:color w:val="000000" w:themeColor="text1"/>
        </w:rPr>
        <w:t xml:space="preserve">content </w:t>
      </w:r>
      <w:r w:rsidRPr="5A70A26E">
        <w:rPr>
          <w:rFonts w:ascii="Arial" w:eastAsia="Arial" w:hAnsi="Arial" w:cs="Arial"/>
          <w:color w:val="000000" w:themeColor="text1"/>
        </w:rPr>
        <w:t xml:space="preserve">expertise in the field of the </w:t>
      </w:r>
      <w:r w:rsidR="2EA65717" w:rsidRPr="5A70A26E">
        <w:rPr>
          <w:rFonts w:ascii="Arial" w:eastAsia="Arial" w:hAnsi="Arial" w:cs="Arial"/>
          <w:color w:val="000000" w:themeColor="text1"/>
        </w:rPr>
        <w:t>alternative assessment</w:t>
      </w:r>
      <w:r w:rsidRPr="5A70A26E">
        <w:rPr>
          <w:rFonts w:ascii="Arial" w:eastAsia="Arial" w:hAnsi="Arial" w:cs="Arial"/>
          <w:color w:val="000000" w:themeColor="text1"/>
        </w:rPr>
        <w:t xml:space="preserve"> to assess candidates’ functional content knowledge in this area.</w:t>
      </w:r>
    </w:p>
    <w:p w14:paraId="6906B351" w14:textId="36B4E105" w:rsidR="0C4EB587" w:rsidRDefault="0C4EB587" w:rsidP="5A70A26E">
      <w:pPr>
        <w:rPr>
          <w:rFonts w:ascii="Arial" w:eastAsia="Arial" w:hAnsi="Arial" w:cs="Arial"/>
          <w:color w:val="000000" w:themeColor="text1"/>
        </w:rPr>
      </w:pPr>
      <w:r w:rsidRPr="20DAC716">
        <w:rPr>
          <w:rFonts w:ascii="Arial" w:eastAsia="Arial" w:hAnsi="Arial" w:cs="Arial"/>
          <w:color w:val="000000" w:themeColor="text1"/>
        </w:rPr>
        <w:t>C</w:t>
      </w:r>
      <w:r w:rsidR="6717BB5F" w:rsidRPr="20DAC716">
        <w:rPr>
          <w:rFonts w:ascii="Arial" w:eastAsia="Arial" w:hAnsi="Arial" w:cs="Arial"/>
          <w:color w:val="000000" w:themeColor="text1"/>
        </w:rPr>
        <w:t>andidates enrolled in educator preparation programs ultimately need to demonstrate content fluency, which extends beyond functional knowledge (see image above</w:t>
      </w:r>
      <w:r w:rsidR="3F184C12" w:rsidRPr="06ACD9AB">
        <w:rPr>
          <w:rFonts w:ascii="Arial" w:eastAsia="Arial" w:hAnsi="Arial" w:cs="Arial"/>
          <w:color w:val="000000" w:themeColor="text1"/>
        </w:rPr>
        <w:t>)</w:t>
      </w:r>
      <w:r w:rsidR="6717BB5F" w:rsidRPr="20DAC716">
        <w:rPr>
          <w:rFonts w:ascii="Arial" w:eastAsia="Arial" w:hAnsi="Arial" w:cs="Arial"/>
          <w:color w:val="000000" w:themeColor="text1"/>
        </w:rPr>
        <w:t xml:space="preserve"> as a </w:t>
      </w:r>
      <w:r w:rsidR="1DC6E5E8" w:rsidRPr="20DAC716">
        <w:rPr>
          <w:rFonts w:ascii="Arial" w:eastAsia="Arial" w:hAnsi="Arial" w:cs="Arial"/>
          <w:color w:val="000000" w:themeColor="text1"/>
        </w:rPr>
        <w:t>requirement to attain an initial license</w:t>
      </w:r>
      <w:r w:rsidR="6717BB5F" w:rsidRPr="20DAC716">
        <w:rPr>
          <w:rFonts w:ascii="Arial" w:eastAsia="Arial" w:hAnsi="Arial" w:cs="Arial"/>
          <w:color w:val="000000" w:themeColor="text1"/>
        </w:rPr>
        <w:t>. Content fluency, however, is measured through other mechanisms (e</w:t>
      </w:r>
      <w:r w:rsidR="3F184C12" w:rsidRPr="06ACD9AB">
        <w:rPr>
          <w:rFonts w:ascii="Arial" w:eastAsia="Arial" w:hAnsi="Arial" w:cs="Arial"/>
          <w:color w:val="000000" w:themeColor="text1"/>
        </w:rPr>
        <w:t>.</w:t>
      </w:r>
      <w:r w:rsidR="00F954D2">
        <w:rPr>
          <w:rFonts w:ascii="Arial" w:eastAsia="Arial" w:hAnsi="Arial" w:cs="Arial"/>
          <w:color w:val="000000" w:themeColor="text1"/>
        </w:rPr>
        <w:t>g.</w:t>
      </w:r>
      <w:r w:rsidR="3F184C12" w:rsidRPr="06ACD9AB">
        <w:rPr>
          <w:rFonts w:ascii="Arial" w:eastAsia="Arial" w:hAnsi="Arial" w:cs="Arial"/>
          <w:color w:val="000000" w:themeColor="text1"/>
        </w:rPr>
        <w:t xml:space="preserve">, </w:t>
      </w:r>
      <w:r w:rsidR="6DC63782" w:rsidRPr="06ACD9AB">
        <w:rPr>
          <w:rFonts w:ascii="Arial" w:eastAsia="Arial" w:hAnsi="Arial" w:cs="Arial"/>
          <w:color w:val="000000" w:themeColor="text1"/>
        </w:rPr>
        <w:t>the</w:t>
      </w:r>
      <w:r w:rsidR="6717BB5F" w:rsidRPr="20DAC716">
        <w:rPr>
          <w:rFonts w:ascii="Arial" w:eastAsia="Arial" w:hAnsi="Arial" w:cs="Arial"/>
          <w:color w:val="000000" w:themeColor="text1"/>
        </w:rPr>
        <w:t xml:space="preserve"> Candidate Assessment of Performance) and is not part of the </w:t>
      </w:r>
      <w:r w:rsidR="0355A64F" w:rsidRPr="06ACD9AB">
        <w:rPr>
          <w:rFonts w:ascii="Arial" w:eastAsia="Arial" w:hAnsi="Arial" w:cs="Arial"/>
          <w:color w:val="000000" w:themeColor="text1"/>
        </w:rPr>
        <w:t xml:space="preserve">requirements </w:t>
      </w:r>
      <w:r w:rsidR="3F184C12" w:rsidRPr="06ACD9AB">
        <w:rPr>
          <w:rFonts w:ascii="Arial" w:eastAsia="Arial" w:hAnsi="Arial" w:cs="Arial"/>
          <w:color w:val="000000" w:themeColor="text1"/>
        </w:rPr>
        <w:t xml:space="preserve">for </w:t>
      </w:r>
      <w:r w:rsidR="3CB5F973" w:rsidRPr="06ACD9AB">
        <w:rPr>
          <w:rFonts w:ascii="Arial" w:eastAsia="Arial" w:hAnsi="Arial" w:cs="Arial"/>
          <w:color w:val="000000" w:themeColor="text1"/>
        </w:rPr>
        <w:t>alternative assessments</w:t>
      </w:r>
      <w:r w:rsidR="3F184C12" w:rsidRPr="06ACD9AB">
        <w:rPr>
          <w:rFonts w:ascii="Arial" w:eastAsia="Arial" w:hAnsi="Arial" w:cs="Arial"/>
          <w:color w:val="000000" w:themeColor="text1"/>
        </w:rPr>
        <w:t xml:space="preserve">. </w:t>
      </w:r>
    </w:p>
    <w:p w14:paraId="4CF5523B" w14:textId="4E2FA755" w:rsidR="40C64F36" w:rsidRDefault="34D7671B" w:rsidP="5A70A26E">
      <w:pPr>
        <w:rPr>
          <w:rFonts w:ascii="Arial" w:eastAsia="Arial" w:hAnsi="Arial" w:cs="Arial"/>
          <w:b/>
          <w:bCs/>
        </w:rPr>
      </w:pPr>
      <w:r w:rsidRPr="5A70A26E">
        <w:rPr>
          <w:rFonts w:ascii="Arial" w:eastAsia="Arial" w:hAnsi="Arial" w:cs="Arial"/>
          <w:b/>
          <w:bCs/>
        </w:rPr>
        <w:t>Viability</w:t>
      </w:r>
      <w:r w:rsidR="2A4D7326" w:rsidRPr="5A70A26E">
        <w:rPr>
          <w:rFonts w:ascii="Arial" w:eastAsia="Arial" w:hAnsi="Arial" w:cs="Arial"/>
          <w:b/>
          <w:bCs/>
        </w:rPr>
        <w:t xml:space="preserve">: </w:t>
      </w:r>
      <w:r w:rsidR="0221A756" w:rsidRPr="5A70A26E">
        <w:rPr>
          <w:rFonts w:ascii="Arial" w:eastAsia="Arial" w:hAnsi="Arial" w:cs="Arial"/>
          <w:b/>
          <w:bCs/>
        </w:rPr>
        <w:t>Assessment is viable for use at scale</w:t>
      </w:r>
    </w:p>
    <w:p w14:paraId="321198DF" w14:textId="6841FE54" w:rsidR="40C64F36" w:rsidRDefault="0A9F213E" w:rsidP="5A70A26E">
      <w:pPr>
        <w:rPr>
          <w:rFonts w:ascii="Arial" w:eastAsia="Arial" w:hAnsi="Arial" w:cs="Arial"/>
          <w:i/>
          <w:iCs/>
        </w:rPr>
      </w:pPr>
      <w:r w:rsidRPr="06ACD9AB">
        <w:rPr>
          <w:rFonts w:ascii="Arial" w:eastAsia="Arial" w:hAnsi="Arial" w:cs="Arial"/>
        </w:rPr>
        <w:t>All approved</w:t>
      </w:r>
      <w:r w:rsidR="5D7E767B" w:rsidRPr="5A70A26E">
        <w:rPr>
          <w:rFonts w:ascii="Arial" w:eastAsia="Arial" w:hAnsi="Arial" w:cs="Arial"/>
        </w:rPr>
        <w:t xml:space="preserve"> alternative </w:t>
      </w:r>
      <w:r w:rsidR="537DE64E" w:rsidRPr="06ACD9AB">
        <w:rPr>
          <w:rFonts w:ascii="Arial" w:eastAsia="Arial" w:hAnsi="Arial" w:cs="Arial"/>
        </w:rPr>
        <w:t xml:space="preserve">assessments </w:t>
      </w:r>
      <w:r w:rsidR="5D7E767B" w:rsidRPr="5A70A26E">
        <w:rPr>
          <w:rFonts w:ascii="Arial" w:eastAsia="Arial" w:hAnsi="Arial" w:cs="Arial"/>
        </w:rPr>
        <w:t>to the MTEL must demonstrate viability</w:t>
      </w:r>
      <w:r w:rsidR="5AE199E8" w:rsidRPr="06ACD9AB">
        <w:rPr>
          <w:rFonts w:ascii="Arial" w:eastAsia="Arial" w:hAnsi="Arial" w:cs="Arial"/>
        </w:rPr>
        <w:t xml:space="preserve">. </w:t>
      </w:r>
      <w:r w:rsidR="69FCA615" w:rsidRPr="06ACD9AB">
        <w:rPr>
          <w:rFonts w:ascii="Arial" w:eastAsia="Arial" w:hAnsi="Arial" w:cs="Arial"/>
        </w:rPr>
        <w:t>Evidence</w:t>
      </w:r>
      <w:r w:rsidR="5D7E767B" w:rsidRPr="5A70A26E">
        <w:rPr>
          <w:rFonts w:ascii="Arial" w:eastAsia="Arial" w:hAnsi="Arial" w:cs="Arial"/>
        </w:rPr>
        <w:t xml:space="preserve"> of </w:t>
      </w:r>
      <w:r w:rsidR="69FCA615" w:rsidRPr="06ACD9AB">
        <w:rPr>
          <w:rFonts w:ascii="Arial" w:eastAsia="Arial" w:hAnsi="Arial" w:cs="Arial"/>
        </w:rPr>
        <w:t xml:space="preserve">viability may </w:t>
      </w:r>
      <w:r w:rsidRPr="06ACD9AB">
        <w:rPr>
          <w:rFonts w:ascii="Arial" w:eastAsia="Arial" w:hAnsi="Arial" w:cs="Arial"/>
        </w:rPr>
        <w:t>vary</w:t>
      </w:r>
      <w:r w:rsidR="69FCA615" w:rsidRPr="06ACD9AB">
        <w:rPr>
          <w:rFonts w:ascii="Arial" w:eastAsia="Arial" w:hAnsi="Arial" w:cs="Arial"/>
        </w:rPr>
        <w:t xml:space="preserve"> </w:t>
      </w:r>
      <w:r w:rsidRPr="06ACD9AB">
        <w:rPr>
          <w:rFonts w:ascii="Arial" w:eastAsia="Arial" w:hAnsi="Arial" w:cs="Arial"/>
        </w:rPr>
        <w:t>by</w:t>
      </w:r>
      <w:r w:rsidR="5D7E767B" w:rsidRPr="5A70A26E">
        <w:rPr>
          <w:rFonts w:ascii="Arial" w:eastAsia="Arial" w:hAnsi="Arial" w:cs="Arial"/>
        </w:rPr>
        <w:t xml:space="preserve"> assessment </w:t>
      </w:r>
      <w:r w:rsidR="5E68E968" w:rsidRPr="5A70A26E">
        <w:rPr>
          <w:rFonts w:ascii="Arial" w:eastAsia="Arial" w:hAnsi="Arial" w:cs="Arial"/>
        </w:rPr>
        <w:t xml:space="preserve">type </w:t>
      </w:r>
      <w:r w:rsidR="69FCA615" w:rsidRPr="06ACD9AB">
        <w:rPr>
          <w:rFonts w:ascii="Arial" w:eastAsia="Arial" w:hAnsi="Arial" w:cs="Arial"/>
        </w:rPr>
        <w:t>(e</w:t>
      </w:r>
      <w:r w:rsidR="00B53764">
        <w:rPr>
          <w:rFonts w:ascii="Arial" w:eastAsia="Arial" w:hAnsi="Arial" w:cs="Arial"/>
        </w:rPr>
        <w:t>.g</w:t>
      </w:r>
      <w:r w:rsidR="69FCA615" w:rsidRPr="06ACD9AB">
        <w:rPr>
          <w:rFonts w:ascii="Arial" w:eastAsia="Arial" w:hAnsi="Arial" w:cs="Arial"/>
        </w:rPr>
        <w:t>.</w:t>
      </w:r>
      <w:r w:rsidR="002441CC">
        <w:rPr>
          <w:rFonts w:ascii="Arial" w:eastAsia="Arial" w:hAnsi="Arial" w:cs="Arial"/>
        </w:rPr>
        <w:t>,</w:t>
      </w:r>
      <w:r w:rsidR="5E68E968" w:rsidRPr="5A70A26E">
        <w:rPr>
          <w:rFonts w:ascii="Arial" w:eastAsia="Arial" w:hAnsi="Arial" w:cs="Arial"/>
        </w:rPr>
        <w:t xml:space="preserve"> standardized test, portfolio-based assessment</w:t>
      </w:r>
      <w:r w:rsidR="69FCA615" w:rsidRPr="06ACD9AB">
        <w:rPr>
          <w:rFonts w:ascii="Arial" w:eastAsia="Arial" w:hAnsi="Arial" w:cs="Arial"/>
        </w:rPr>
        <w:t>)</w:t>
      </w:r>
      <w:r w:rsidR="57C9EF9E" w:rsidRPr="5A70A26E">
        <w:rPr>
          <w:rFonts w:ascii="Arial" w:eastAsia="Arial" w:hAnsi="Arial" w:cs="Arial"/>
        </w:rPr>
        <w:t xml:space="preserve"> but must at least address the following: </w:t>
      </w:r>
    </w:p>
    <w:p w14:paraId="30BDBDB0" w14:textId="407F87E8" w:rsidR="48595555" w:rsidRDefault="57C9EF9E" w:rsidP="69D4A745">
      <w:pPr>
        <w:pStyle w:val="ListParagraph"/>
        <w:numPr>
          <w:ilvl w:val="0"/>
          <w:numId w:val="11"/>
        </w:numPr>
        <w:rPr>
          <w:rFonts w:ascii="Arial" w:eastAsia="Arial" w:hAnsi="Arial" w:cs="Arial"/>
          <w:sz w:val="22"/>
          <w:szCs w:val="22"/>
        </w:rPr>
      </w:pPr>
      <w:r w:rsidRPr="20DAC716">
        <w:rPr>
          <w:rFonts w:ascii="Arial" w:eastAsia="Arial" w:hAnsi="Arial" w:cs="Arial"/>
          <w:sz w:val="22"/>
          <w:szCs w:val="22"/>
        </w:rPr>
        <w:t xml:space="preserve">Capacity of the provider to administer the assessment </w:t>
      </w:r>
      <w:r w:rsidR="10BBC6A3" w:rsidRPr="20DAC716">
        <w:rPr>
          <w:rFonts w:ascii="Arial" w:eastAsia="Arial" w:hAnsi="Arial" w:cs="Arial"/>
          <w:sz w:val="22"/>
          <w:szCs w:val="22"/>
        </w:rPr>
        <w:t>at the relevant scale</w:t>
      </w:r>
      <w:r w:rsidR="6EF8D23E" w:rsidRPr="20DAC716">
        <w:rPr>
          <w:rFonts w:ascii="Arial" w:eastAsia="Arial" w:hAnsi="Arial" w:cs="Arial"/>
          <w:sz w:val="22"/>
          <w:szCs w:val="22"/>
        </w:rPr>
        <w:t xml:space="preserve"> (</w:t>
      </w:r>
      <w:r w:rsidR="110C3D20" w:rsidRPr="06ACD9AB">
        <w:rPr>
          <w:rFonts w:ascii="Arial" w:eastAsia="Arial" w:hAnsi="Arial" w:cs="Arial"/>
          <w:sz w:val="22"/>
          <w:szCs w:val="22"/>
        </w:rPr>
        <w:t>e.g., n</w:t>
      </w:r>
      <w:r w:rsidR="0C1FDCD5" w:rsidRPr="06ACD9AB">
        <w:rPr>
          <w:rFonts w:ascii="Arial" w:eastAsia="Arial" w:hAnsi="Arial" w:cs="Arial"/>
          <w:sz w:val="22"/>
          <w:szCs w:val="22"/>
        </w:rPr>
        <w:t>ationally</w:t>
      </w:r>
      <w:r w:rsidR="6EF8D23E" w:rsidRPr="20DAC716">
        <w:rPr>
          <w:rFonts w:ascii="Arial" w:eastAsia="Arial" w:hAnsi="Arial" w:cs="Arial"/>
          <w:sz w:val="22"/>
          <w:szCs w:val="22"/>
        </w:rPr>
        <w:t>, statewide, educator preparation organization</w:t>
      </w:r>
      <w:r w:rsidR="0C1FDCD5" w:rsidRPr="06ACD9AB">
        <w:rPr>
          <w:rFonts w:ascii="Arial" w:eastAsia="Arial" w:hAnsi="Arial" w:cs="Arial"/>
          <w:sz w:val="22"/>
          <w:szCs w:val="22"/>
        </w:rPr>
        <w:t>)</w:t>
      </w:r>
      <w:r w:rsidR="70CFC789" w:rsidRPr="06ACD9AB">
        <w:rPr>
          <w:rFonts w:ascii="Arial" w:eastAsia="Arial" w:hAnsi="Arial" w:cs="Arial"/>
          <w:sz w:val="22"/>
          <w:szCs w:val="22"/>
        </w:rPr>
        <w:t>.</w:t>
      </w:r>
      <w:r w:rsidR="303227F5" w:rsidRPr="20DAC716">
        <w:rPr>
          <w:rFonts w:ascii="Arial" w:eastAsia="Arial" w:hAnsi="Arial" w:cs="Arial"/>
          <w:sz w:val="22"/>
          <w:szCs w:val="22"/>
        </w:rPr>
        <w:t xml:space="preserve"> Capacity to administer the assessment includes considerations</w:t>
      </w:r>
      <w:r w:rsidR="243DB70B" w:rsidRPr="20DAC716">
        <w:rPr>
          <w:rFonts w:ascii="Arial" w:eastAsia="Arial" w:hAnsi="Arial" w:cs="Arial"/>
          <w:sz w:val="22"/>
          <w:szCs w:val="22"/>
        </w:rPr>
        <w:t xml:space="preserve"> relative to content expertise for</w:t>
      </w:r>
      <w:r w:rsidR="67E037A9" w:rsidRPr="20DAC716">
        <w:rPr>
          <w:rFonts w:ascii="Arial" w:eastAsia="Arial" w:hAnsi="Arial" w:cs="Arial"/>
          <w:sz w:val="22"/>
          <w:szCs w:val="22"/>
        </w:rPr>
        <w:t xml:space="preserve"> </w:t>
      </w:r>
      <w:r w:rsidR="5CDAF4D2" w:rsidRPr="20DAC716">
        <w:rPr>
          <w:rFonts w:ascii="Arial" w:eastAsia="Arial" w:hAnsi="Arial" w:cs="Arial"/>
          <w:sz w:val="22"/>
          <w:szCs w:val="22"/>
        </w:rPr>
        <w:t xml:space="preserve">development, </w:t>
      </w:r>
      <w:r w:rsidR="67E037A9" w:rsidRPr="20DAC716">
        <w:rPr>
          <w:rFonts w:ascii="Arial" w:eastAsia="Arial" w:hAnsi="Arial" w:cs="Arial"/>
          <w:sz w:val="22"/>
          <w:szCs w:val="22"/>
        </w:rPr>
        <w:t>delivery</w:t>
      </w:r>
      <w:r w:rsidR="00BB0E00" w:rsidRPr="0C97CD77">
        <w:rPr>
          <w:rFonts w:ascii="Arial" w:eastAsia="Arial" w:hAnsi="Arial" w:cs="Arial"/>
          <w:sz w:val="22"/>
          <w:szCs w:val="22"/>
        </w:rPr>
        <w:t>,</w:t>
      </w:r>
      <w:r w:rsidR="67E037A9" w:rsidRPr="20DAC716">
        <w:rPr>
          <w:rFonts w:ascii="Arial" w:eastAsia="Arial" w:hAnsi="Arial" w:cs="Arial"/>
          <w:sz w:val="22"/>
          <w:szCs w:val="22"/>
        </w:rPr>
        <w:t xml:space="preserve"> and</w:t>
      </w:r>
      <w:r w:rsidR="243DB70B" w:rsidRPr="20DAC716">
        <w:rPr>
          <w:rFonts w:ascii="Arial" w:eastAsia="Arial" w:hAnsi="Arial" w:cs="Arial"/>
          <w:sz w:val="22"/>
          <w:szCs w:val="22"/>
        </w:rPr>
        <w:t xml:space="preserve"> </w:t>
      </w:r>
      <w:r w:rsidR="5431B8F2" w:rsidRPr="20DAC716">
        <w:rPr>
          <w:rFonts w:ascii="Arial" w:eastAsia="Arial" w:hAnsi="Arial" w:cs="Arial"/>
          <w:sz w:val="22"/>
          <w:szCs w:val="22"/>
        </w:rPr>
        <w:t>scoring</w:t>
      </w:r>
      <w:r w:rsidR="62B25610" w:rsidRPr="20DAC716">
        <w:rPr>
          <w:rFonts w:ascii="Arial" w:eastAsia="Arial" w:hAnsi="Arial" w:cs="Arial"/>
          <w:sz w:val="22"/>
          <w:szCs w:val="22"/>
        </w:rPr>
        <w:t xml:space="preserve">, as </w:t>
      </w:r>
      <w:proofErr w:type="gramStart"/>
      <w:r w:rsidR="62B25610" w:rsidRPr="20DAC716">
        <w:rPr>
          <w:rFonts w:ascii="Arial" w:eastAsia="Arial" w:hAnsi="Arial" w:cs="Arial"/>
          <w:sz w:val="22"/>
          <w:szCs w:val="22"/>
        </w:rPr>
        <w:t>relevant</w:t>
      </w:r>
      <w:r w:rsidR="64CB8A00" w:rsidRPr="20DAC716">
        <w:rPr>
          <w:rFonts w:ascii="Arial" w:eastAsia="Arial" w:hAnsi="Arial" w:cs="Arial"/>
          <w:sz w:val="22"/>
          <w:szCs w:val="22"/>
        </w:rPr>
        <w:t>;</w:t>
      </w:r>
      <w:proofErr w:type="gramEnd"/>
      <w:r w:rsidR="5431B8F2" w:rsidRPr="20DAC716">
        <w:rPr>
          <w:rFonts w:ascii="Arial" w:eastAsia="Arial" w:hAnsi="Arial" w:cs="Arial"/>
          <w:sz w:val="22"/>
          <w:szCs w:val="22"/>
        </w:rPr>
        <w:t xml:space="preserve"> </w:t>
      </w:r>
    </w:p>
    <w:p w14:paraId="6B0AB39F" w14:textId="628DD881" w:rsidR="5B847288" w:rsidRDefault="660C367F" w:rsidP="69D4A745">
      <w:pPr>
        <w:pStyle w:val="ListParagraph"/>
        <w:numPr>
          <w:ilvl w:val="0"/>
          <w:numId w:val="11"/>
        </w:numPr>
        <w:rPr>
          <w:rFonts w:ascii="Arial" w:eastAsia="Arial" w:hAnsi="Arial" w:cs="Arial"/>
          <w:sz w:val="22"/>
          <w:szCs w:val="22"/>
        </w:rPr>
      </w:pPr>
      <w:r w:rsidRPr="06ACD9AB">
        <w:rPr>
          <w:rFonts w:ascii="Arial" w:eastAsia="Arial" w:hAnsi="Arial" w:cs="Arial"/>
          <w:sz w:val="22"/>
          <w:szCs w:val="22"/>
        </w:rPr>
        <w:t>P</w:t>
      </w:r>
      <w:r w:rsidR="462443F3" w:rsidRPr="06ACD9AB">
        <w:rPr>
          <w:rFonts w:ascii="Arial" w:eastAsia="Arial" w:hAnsi="Arial" w:cs="Arial"/>
          <w:sz w:val="22"/>
          <w:szCs w:val="22"/>
        </w:rPr>
        <w:t>rocess</w:t>
      </w:r>
      <w:r w:rsidR="1DC6B627" w:rsidRPr="5A70A26E">
        <w:rPr>
          <w:rFonts w:ascii="Arial" w:eastAsia="Arial" w:hAnsi="Arial" w:cs="Arial"/>
          <w:sz w:val="22"/>
          <w:szCs w:val="22"/>
        </w:rPr>
        <w:t xml:space="preserve"> for setting and reviewing requirements for, and demonstration of, candidate eligibility for the alternative </w:t>
      </w:r>
      <w:proofErr w:type="gramStart"/>
      <w:r w:rsidR="1DC6B627" w:rsidRPr="5A70A26E">
        <w:rPr>
          <w:rFonts w:ascii="Arial" w:eastAsia="Arial" w:hAnsi="Arial" w:cs="Arial"/>
          <w:sz w:val="22"/>
          <w:szCs w:val="22"/>
        </w:rPr>
        <w:t>assessments</w:t>
      </w:r>
      <w:r w:rsidR="38401542" w:rsidRPr="5A70A26E">
        <w:rPr>
          <w:rFonts w:ascii="Arial" w:eastAsia="Arial" w:hAnsi="Arial" w:cs="Arial"/>
          <w:sz w:val="22"/>
          <w:szCs w:val="22"/>
        </w:rPr>
        <w:t>;</w:t>
      </w:r>
      <w:proofErr w:type="gramEnd"/>
    </w:p>
    <w:p w14:paraId="0BE5CA1D" w14:textId="318215FD" w:rsidR="6D261448" w:rsidRDefault="5C96F16D" w:rsidP="5A70A26E">
      <w:pPr>
        <w:pStyle w:val="ListParagraph"/>
        <w:numPr>
          <w:ilvl w:val="0"/>
          <w:numId w:val="11"/>
        </w:numPr>
        <w:rPr>
          <w:rFonts w:ascii="Arial" w:eastAsia="Arial" w:hAnsi="Arial" w:cs="Arial"/>
          <w:sz w:val="22"/>
          <w:szCs w:val="22"/>
        </w:rPr>
      </w:pPr>
      <w:r w:rsidRPr="06ACD9AB">
        <w:rPr>
          <w:rFonts w:ascii="Arial" w:eastAsia="Arial" w:hAnsi="Arial" w:cs="Arial"/>
          <w:sz w:val="22"/>
          <w:szCs w:val="22"/>
        </w:rPr>
        <w:t>Q</w:t>
      </w:r>
      <w:r w:rsidR="229F0AD3" w:rsidRPr="06ACD9AB">
        <w:rPr>
          <w:rFonts w:ascii="Arial" w:eastAsia="Arial" w:hAnsi="Arial" w:cs="Arial"/>
          <w:sz w:val="22"/>
          <w:szCs w:val="22"/>
        </w:rPr>
        <w:t>uality</w:t>
      </w:r>
      <w:r w:rsidR="6D261448" w:rsidRPr="5A70A26E">
        <w:rPr>
          <w:rFonts w:ascii="Arial" w:eastAsia="Arial" w:hAnsi="Arial" w:cs="Arial"/>
          <w:sz w:val="22"/>
          <w:szCs w:val="22"/>
        </w:rPr>
        <w:t xml:space="preserve">, rigor, and validity of the </w:t>
      </w:r>
      <w:proofErr w:type="gramStart"/>
      <w:r w:rsidR="6D261448" w:rsidRPr="5A70A26E">
        <w:rPr>
          <w:rFonts w:ascii="Arial" w:eastAsia="Arial" w:hAnsi="Arial" w:cs="Arial"/>
          <w:sz w:val="22"/>
          <w:szCs w:val="22"/>
        </w:rPr>
        <w:t>assessment;</w:t>
      </w:r>
      <w:proofErr w:type="gramEnd"/>
    </w:p>
    <w:p w14:paraId="0DCCA74F" w14:textId="6C95F00B" w:rsidR="7670C98A" w:rsidRDefault="57C9EF9E" w:rsidP="69D4A745">
      <w:pPr>
        <w:pStyle w:val="ListParagraph"/>
        <w:numPr>
          <w:ilvl w:val="0"/>
          <w:numId w:val="11"/>
        </w:numPr>
        <w:rPr>
          <w:rFonts w:ascii="Arial" w:eastAsia="Arial" w:hAnsi="Arial" w:cs="Arial"/>
          <w:sz w:val="22"/>
          <w:szCs w:val="22"/>
        </w:rPr>
      </w:pPr>
      <w:r w:rsidRPr="20DAC716">
        <w:rPr>
          <w:rFonts w:ascii="Arial" w:eastAsia="Arial" w:hAnsi="Arial" w:cs="Arial"/>
          <w:sz w:val="22"/>
          <w:szCs w:val="22"/>
        </w:rPr>
        <w:t xml:space="preserve">Ability of the provider to </w:t>
      </w:r>
      <w:r w:rsidR="7D31F89E" w:rsidRPr="20DAC716">
        <w:rPr>
          <w:rFonts w:ascii="Arial" w:eastAsia="Arial" w:hAnsi="Arial" w:cs="Arial"/>
          <w:sz w:val="22"/>
          <w:szCs w:val="22"/>
        </w:rPr>
        <w:t xml:space="preserve">securely </w:t>
      </w:r>
      <w:r w:rsidRPr="20DAC716">
        <w:rPr>
          <w:rFonts w:ascii="Arial" w:eastAsia="Arial" w:hAnsi="Arial" w:cs="Arial"/>
          <w:sz w:val="22"/>
          <w:szCs w:val="22"/>
        </w:rPr>
        <w:t xml:space="preserve">report </w:t>
      </w:r>
      <w:r w:rsidR="11FAE5AF" w:rsidRPr="20DAC716">
        <w:rPr>
          <w:rFonts w:ascii="Arial" w:eastAsia="Arial" w:hAnsi="Arial" w:cs="Arial"/>
          <w:sz w:val="22"/>
          <w:szCs w:val="22"/>
        </w:rPr>
        <w:t xml:space="preserve">assessment results </w:t>
      </w:r>
      <w:r w:rsidRPr="20DAC716">
        <w:rPr>
          <w:rFonts w:ascii="Arial" w:eastAsia="Arial" w:hAnsi="Arial" w:cs="Arial"/>
          <w:sz w:val="22"/>
          <w:szCs w:val="22"/>
        </w:rPr>
        <w:t xml:space="preserve">to </w:t>
      </w:r>
      <w:r w:rsidR="00655409">
        <w:rPr>
          <w:rFonts w:ascii="Arial" w:eastAsia="Arial" w:hAnsi="Arial" w:cs="Arial"/>
          <w:sz w:val="22"/>
          <w:szCs w:val="22"/>
        </w:rPr>
        <w:t>DESE</w:t>
      </w:r>
      <w:r w:rsidR="1E9F645C" w:rsidRPr="20DAC716">
        <w:rPr>
          <w:rFonts w:ascii="Arial" w:eastAsia="Arial" w:hAnsi="Arial" w:cs="Arial"/>
          <w:sz w:val="22"/>
          <w:szCs w:val="22"/>
        </w:rPr>
        <w:t xml:space="preserve"> via the </w:t>
      </w:r>
      <w:r w:rsidRPr="20DAC716">
        <w:rPr>
          <w:rFonts w:ascii="Arial" w:eastAsia="Arial" w:hAnsi="Arial" w:cs="Arial"/>
          <w:sz w:val="22"/>
          <w:szCs w:val="22"/>
        </w:rPr>
        <w:t>Educator Licensure and Renewal (ELAR) portal</w:t>
      </w:r>
      <w:r w:rsidR="3EAE3A0A" w:rsidRPr="20DAC716">
        <w:rPr>
          <w:rFonts w:ascii="Arial" w:eastAsia="Arial" w:hAnsi="Arial" w:cs="Arial"/>
          <w:sz w:val="22"/>
          <w:szCs w:val="22"/>
        </w:rPr>
        <w:t xml:space="preserve"> or other </w:t>
      </w:r>
      <w:r w:rsidR="00C846CC">
        <w:rPr>
          <w:rFonts w:ascii="Arial" w:eastAsia="Arial" w:hAnsi="Arial" w:cs="Arial"/>
          <w:sz w:val="22"/>
          <w:szCs w:val="22"/>
        </w:rPr>
        <w:t xml:space="preserve">Department </w:t>
      </w:r>
      <w:r w:rsidR="3EAE3A0A" w:rsidRPr="20DAC716">
        <w:rPr>
          <w:rFonts w:ascii="Arial" w:eastAsia="Arial" w:hAnsi="Arial" w:cs="Arial"/>
          <w:sz w:val="22"/>
          <w:szCs w:val="22"/>
        </w:rPr>
        <w:t>designated secure portal</w:t>
      </w:r>
      <w:r w:rsidR="2D949255" w:rsidRPr="20DAC716">
        <w:rPr>
          <w:rFonts w:ascii="Arial" w:eastAsia="Arial" w:hAnsi="Arial" w:cs="Arial"/>
          <w:sz w:val="22"/>
          <w:szCs w:val="22"/>
        </w:rPr>
        <w:t xml:space="preserve">, as well as in a secure manner to individual </w:t>
      </w:r>
      <w:proofErr w:type="gramStart"/>
      <w:r w:rsidR="2D949255" w:rsidRPr="20DAC716">
        <w:rPr>
          <w:rFonts w:ascii="Arial" w:eastAsia="Arial" w:hAnsi="Arial" w:cs="Arial"/>
          <w:sz w:val="22"/>
          <w:szCs w:val="22"/>
        </w:rPr>
        <w:t>candidates</w:t>
      </w:r>
      <w:r w:rsidR="78D063CA" w:rsidRPr="20DAC716">
        <w:rPr>
          <w:rFonts w:ascii="Arial" w:eastAsia="Arial" w:hAnsi="Arial" w:cs="Arial"/>
          <w:sz w:val="22"/>
          <w:szCs w:val="22"/>
        </w:rPr>
        <w:t>;</w:t>
      </w:r>
      <w:proofErr w:type="gramEnd"/>
    </w:p>
    <w:p w14:paraId="4756B4D9" w14:textId="45EA11EE" w:rsidR="7670C98A" w:rsidRDefault="00F7076A" w:rsidP="69D4A745">
      <w:pPr>
        <w:pStyle w:val="ListParagraph"/>
        <w:numPr>
          <w:ilvl w:val="0"/>
          <w:numId w:val="11"/>
        </w:numPr>
        <w:rPr>
          <w:rFonts w:ascii="Arial" w:eastAsia="Arial" w:hAnsi="Arial" w:cs="Arial"/>
          <w:sz w:val="22"/>
          <w:szCs w:val="22"/>
        </w:rPr>
      </w:pPr>
      <w:r w:rsidRPr="002E6483">
        <w:rPr>
          <w:rFonts w:ascii="Arial" w:eastAsia="Arial" w:hAnsi="Arial" w:cs="Arial"/>
          <w:sz w:val="22"/>
          <w:szCs w:val="22"/>
        </w:rPr>
        <w:t>R</w:t>
      </w:r>
      <w:r w:rsidR="57C9EF9E" w:rsidRPr="002E6483">
        <w:rPr>
          <w:rFonts w:ascii="Arial" w:eastAsia="Arial" w:hAnsi="Arial" w:cs="Arial"/>
          <w:sz w:val="22"/>
          <w:szCs w:val="22"/>
        </w:rPr>
        <w:t>obust</w:t>
      </w:r>
      <w:r w:rsidR="57C9EF9E" w:rsidRPr="5A70A26E">
        <w:rPr>
          <w:rFonts w:ascii="Arial" w:eastAsia="Arial" w:hAnsi="Arial" w:cs="Arial"/>
          <w:sz w:val="22"/>
          <w:szCs w:val="22"/>
        </w:rPr>
        <w:t xml:space="preserve"> bias review process</w:t>
      </w:r>
      <w:r w:rsidR="51AB3CE1" w:rsidRPr="5A70A26E">
        <w:rPr>
          <w:rFonts w:ascii="Arial" w:eastAsia="Arial" w:hAnsi="Arial" w:cs="Arial"/>
          <w:sz w:val="22"/>
          <w:szCs w:val="22"/>
        </w:rPr>
        <w:t xml:space="preserve"> for assessment </w:t>
      </w:r>
      <w:proofErr w:type="gramStart"/>
      <w:r w:rsidR="51AB3CE1" w:rsidRPr="5A70A26E">
        <w:rPr>
          <w:rFonts w:ascii="Arial" w:eastAsia="Arial" w:hAnsi="Arial" w:cs="Arial"/>
          <w:sz w:val="22"/>
          <w:szCs w:val="22"/>
        </w:rPr>
        <w:t>materials</w:t>
      </w:r>
      <w:r w:rsidR="78C33EA6" w:rsidRPr="5A70A26E">
        <w:rPr>
          <w:rFonts w:ascii="Arial" w:eastAsia="Arial" w:hAnsi="Arial" w:cs="Arial"/>
          <w:sz w:val="22"/>
          <w:szCs w:val="22"/>
        </w:rPr>
        <w:t>;</w:t>
      </w:r>
      <w:proofErr w:type="gramEnd"/>
    </w:p>
    <w:p w14:paraId="5F1805CE" w14:textId="6D8768EE" w:rsidR="7670C98A" w:rsidRDefault="57C9EF9E" w:rsidP="69D4A745">
      <w:pPr>
        <w:pStyle w:val="ListParagraph"/>
        <w:numPr>
          <w:ilvl w:val="0"/>
          <w:numId w:val="11"/>
        </w:numPr>
        <w:rPr>
          <w:rFonts w:ascii="Arial" w:eastAsia="Arial" w:hAnsi="Arial" w:cs="Arial"/>
          <w:sz w:val="22"/>
          <w:szCs w:val="22"/>
        </w:rPr>
      </w:pPr>
      <w:r w:rsidRPr="5A70A26E">
        <w:rPr>
          <w:rFonts w:ascii="Arial" w:eastAsia="Arial" w:hAnsi="Arial" w:cs="Arial"/>
          <w:sz w:val="22"/>
          <w:szCs w:val="22"/>
        </w:rPr>
        <w:t xml:space="preserve">Ability to provide alternative testing arrangements in compliance with state and federal </w:t>
      </w:r>
      <w:proofErr w:type="gramStart"/>
      <w:r w:rsidRPr="5A70A26E">
        <w:rPr>
          <w:rFonts w:ascii="Arial" w:eastAsia="Arial" w:hAnsi="Arial" w:cs="Arial"/>
          <w:sz w:val="22"/>
          <w:szCs w:val="22"/>
        </w:rPr>
        <w:t>law</w:t>
      </w:r>
      <w:r w:rsidR="7A88CE62" w:rsidRPr="5A70A26E">
        <w:rPr>
          <w:rFonts w:ascii="Arial" w:eastAsia="Arial" w:hAnsi="Arial" w:cs="Arial"/>
          <w:sz w:val="22"/>
          <w:szCs w:val="22"/>
        </w:rPr>
        <w:t>;</w:t>
      </w:r>
      <w:proofErr w:type="gramEnd"/>
    </w:p>
    <w:p w14:paraId="0427BC70" w14:textId="5442DCEE" w:rsidR="76B319B7" w:rsidRDefault="6B62FCE5" w:rsidP="69D4A745">
      <w:pPr>
        <w:pStyle w:val="ListParagraph"/>
        <w:numPr>
          <w:ilvl w:val="0"/>
          <w:numId w:val="11"/>
        </w:numPr>
        <w:rPr>
          <w:rFonts w:ascii="Arial" w:eastAsia="Arial" w:hAnsi="Arial" w:cs="Arial"/>
          <w:sz w:val="22"/>
          <w:szCs w:val="22"/>
        </w:rPr>
      </w:pPr>
      <w:r w:rsidRPr="06ACD9AB">
        <w:rPr>
          <w:rFonts w:ascii="Arial" w:eastAsia="Arial" w:hAnsi="Arial" w:cs="Arial"/>
          <w:sz w:val="22"/>
          <w:szCs w:val="22"/>
        </w:rPr>
        <w:t xml:space="preserve">Ability to monitor </w:t>
      </w:r>
      <w:r w:rsidR="769A583C" w:rsidRPr="06ACD9AB">
        <w:rPr>
          <w:rFonts w:ascii="Arial" w:eastAsia="Arial" w:hAnsi="Arial" w:cs="Arial"/>
          <w:sz w:val="22"/>
          <w:szCs w:val="22"/>
        </w:rPr>
        <w:t xml:space="preserve">originality of submissions </w:t>
      </w:r>
      <w:r w:rsidRPr="06ACD9AB">
        <w:rPr>
          <w:rFonts w:ascii="Arial" w:eastAsia="Arial" w:hAnsi="Arial" w:cs="Arial"/>
          <w:sz w:val="22"/>
          <w:szCs w:val="22"/>
        </w:rPr>
        <w:t>(including possible use</w:t>
      </w:r>
      <w:r w:rsidR="00E83FB6">
        <w:rPr>
          <w:rFonts w:ascii="Arial" w:eastAsia="Arial" w:hAnsi="Arial" w:cs="Arial"/>
          <w:sz w:val="22"/>
          <w:szCs w:val="22"/>
        </w:rPr>
        <w:t>/misuse</w:t>
      </w:r>
      <w:r w:rsidRPr="06ACD9AB">
        <w:rPr>
          <w:rFonts w:ascii="Arial" w:eastAsia="Arial" w:hAnsi="Arial" w:cs="Arial"/>
          <w:sz w:val="22"/>
          <w:szCs w:val="22"/>
        </w:rPr>
        <w:t xml:space="preserve"> of generative artificial intelligence</w:t>
      </w:r>
      <w:proofErr w:type="gramStart"/>
      <w:r w:rsidRPr="06ACD9AB">
        <w:rPr>
          <w:rFonts w:ascii="Arial" w:eastAsia="Arial" w:hAnsi="Arial" w:cs="Arial"/>
          <w:sz w:val="22"/>
          <w:szCs w:val="22"/>
        </w:rPr>
        <w:t>)</w:t>
      </w:r>
      <w:r w:rsidR="3916D5DC" w:rsidRPr="06ACD9AB">
        <w:rPr>
          <w:rFonts w:ascii="Arial" w:eastAsia="Arial" w:hAnsi="Arial" w:cs="Arial"/>
          <w:sz w:val="22"/>
          <w:szCs w:val="22"/>
        </w:rPr>
        <w:t>;</w:t>
      </w:r>
      <w:proofErr w:type="gramEnd"/>
    </w:p>
    <w:p w14:paraId="52BF7628" w14:textId="35A73408" w:rsidR="45425BE5" w:rsidRDefault="787A032C" w:rsidP="69D4A745">
      <w:pPr>
        <w:pStyle w:val="ListParagraph"/>
        <w:numPr>
          <w:ilvl w:val="0"/>
          <w:numId w:val="11"/>
        </w:numPr>
        <w:rPr>
          <w:rFonts w:ascii="Arial" w:eastAsia="Arial" w:hAnsi="Arial" w:cs="Arial"/>
          <w:sz w:val="22"/>
          <w:szCs w:val="22"/>
        </w:rPr>
      </w:pPr>
      <w:r w:rsidRPr="06ACD9AB">
        <w:rPr>
          <w:rFonts w:ascii="Arial" w:eastAsia="Arial" w:hAnsi="Arial" w:cs="Arial"/>
          <w:sz w:val="22"/>
          <w:szCs w:val="22"/>
        </w:rPr>
        <w:t>A</w:t>
      </w:r>
      <w:r w:rsidR="585BE3D5" w:rsidRPr="06ACD9AB">
        <w:rPr>
          <w:rFonts w:ascii="Arial" w:eastAsia="Arial" w:hAnsi="Arial" w:cs="Arial"/>
          <w:sz w:val="22"/>
          <w:szCs w:val="22"/>
        </w:rPr>
        <w:t>bility</w:t>
      </w:r>
      <w:r w:rsidR="372094A8" w:rsidRPr="5A70A26E">
        <w:rPr>
          <w:rFonts w:ascii="Arial" w:eastAsia="Arial" w:hAnsi="Arial" w:cs="Arial"/>
          <w:sz w:val="22"/>
          <w:szCs w:val="22"/>
        </w:rPr>
        <w:t xml:space="preserve"> to provide data reporting on assessment results including disaggregated pass</w:t>
      </w:r>
      <w:r w:rsidR="35DAE80E" w:rsidRPr="5A70A26E">
        <w:rPr>
          <w:rFonts w:ascii="Arial" w:eastAsia="Arial" w:hAnsi="Arial" w:cs="Arial"/>
          <w:sz w:val="22"/>
          <w:szCs w:val="22"/>
        </w:rPr>
        <w:t xml:space="preserve"> </w:t>
      </w:r>
      <w:proofErr w:type="gramStart"/>
      <w:r w:rsidR="372094A8" w:rsidRPr="5A70A26E">
        <w:rPr>
          <w:rFonts w:ascii="Arial" w:eastAsia="Arial" w:hAnsi="Arial" w:cs="Arial"/>
          <w:sz w:val="22"/>
          <w:szCs w:val="22"/>
        </w:rPr>
        <w:t>rates</w:t>
      </w:r>
      <w:r w:rsidR="497E806D" w:rsidRPr="5A70A26E">
        <w:rPr>
          <w:rFonts w:ascii="Arial" w:eastAsia="Arial" w:hAnsi="Arial" w:cs="Arial"/>
          <w:sz w:val="22"/>
          <w:szCs w:val="22"/>
        </w:rPr>
        <w:t>;</w:t>
      </w:r>
      <w:proofErr w:type="gramEnd"/>
    </w:p>
    <w:p w14:paraId="1659D97B" w14:textId="55013B7C" w:rsidR="15A2F6DC" w:rsidRDefault="15510C30" w:rsidP="69D4A745">
      <w:pPr>
        <w:pStyle w:val="ListParagraph"/>
        <w:numPr>
          <w:ilvl w:val="0"/>
          <w:numId w:val="11"/>
        </w:numPr>
        <w:rPr>
          <w:rFonts w:ascii="Arial" w:eastAsia="Arial" w:hAnsi="Arial" w:cs="Arial"/>
          <w:sz w:val="22"/>
          <w:szCs w:val="22"/>
        </w:rPr>
      </w:pPr>
      <w:r w:rsidRPr="20DAC716">
        <w:rPr>
          <w:rFonts w:ascii="Arial" w:eastAsia="Arial" w:hAnsi="Arial" w:cs="Arial"/>
          <w:sz w:val="22"/>
          <w:szCs w:val="22"/>
        </w:rPr>
        <w:t xml:space="preserve">Affordability </w:t>
      </w:r>
      <w:r w:rsidR="00EA670F">
        <w:rPr>
          <w:rFonts w:ascii="Arial" w:eastAsia="Arial" w:hAnsi="Arial" w:cs="Arial"/>
          <w:sz w:val="22"/>
          <w:szCs w:val="22"/>
        </w:rPr>
        <w:t xml:space="preserve">of the alternative assessment </w:t>
      </w:r>
      <w:r w:rsidRPr="20DAC716">
        <w:rPr>
          <w:rFonts w:ascii="Arial" w:eastAsia="Arial" w:hAnsi="Arial" w:cs="Arial"/>
          <w:sz w:val="22"/>
          <w:szCs w:val="22"/>
        </w:rPr>
        <w:t>for</w:t>
      </w:r>
      <w:r w:rsidR="0C337AB5" w:rsidRPr="20DAC716">
        <w:rPr>
          <w:rFonts w:ascii="Arial" w:eastAsia="Arial" w:hAnsi="Arial" w:cs="Arial"/>
          <w:sz w:val="22"/>
          <w:szCs w:val="22"/>
        </w:rPr>
        <w:t xml:space="preserve"> candidates</w:t>
      </w:r>
      <w:r w:rsidR="2E143EB8" w:rsidRPr="20DAC716">
        <w:rPr>
          <w:rFonts w:ascii="Arial" w:eastAsia="Arial" w:hAnsi="Arial" w:cs="Arial"/>
          <w:sz w:val="22"/>
          <w:szCs w:val="22"/>
        </w:rPr>
        <w:t>.</w:t>
      </w:r>
    </w:p>
    <w:p w14:paraId="21C9BEB9" w14:textId="636952F4" w:rsidR="7D363C47" w:rsidRPr="002E5D73" w:rsidRDefault="34D7671B" w:rsidP="002E5D73">
      <w:pPr>
        <w:pStyle w:val="Heading3"/>
      </w:pPr>
      <w:bookmarkStart w:id="6" w:name="_Toc2029544430"/>
      <w:r w:rsidRPr="002E5D73">
        <w:lastRenderedPageBreak/>
        <w:t xml:space="preserve">Assessment </w:t>
      </w:r>
      <w:bookmarkEnd w:id="6"/>
      <w:r w:rsidR="008B29A2" w:rsidRPr="002E5D73">
        <w:t>I</w:t>
      </w:r>
      <w:r w:rsidRPr="002E5D73">
        <w:t>mplementation</w:t>
      </w:r>
      <w:r w:rsidR="008B29A2" w:rsidRPr="002E5D73">
        <w:t xml:space="preserve"> Requirements</w:t>
      </w:r>
    </w:p>
    <w:p w14:paraId="7594EFA8" w14:textId="146D8D99" w:rsidR="53014978" w:rsidRDefault="53014978" w:rsidP="5A70A26E">
      <w:pPr>
        <w:rPr>
          <w:rFonts w:ascii="Arial" w:eastAsia="Arial" w:hAnsi="Arial" w:cs="Arial"/>
        </w:rPr>
      </w:pPr>
      <w:r w:rsidRPr="20DAC716">
        <w:rPr>
          <w:rFonts w:ascii="Arial" w:eastAsia="Arial" w:hAnsi="Arial" w:cs="Arial"/>
        </w:rPr>
        <w:t xml:space="preserve">Providers </w:t>
      </w:r>
      <w:r w:rsidR="5D00512F" w:rsidRPr="06ACD9AB">
        <w:rPr>
          <w:rFonts w:ascii="Arial" w:eastAsia="Arial" w:hAnsi="Arial" w:cs="Arial"/>
        </w:rPr>
        <w:t>of alternative assessments</w:t>
      </w:r>
      <w:r w:rsidR="0C41ECD1" w:rsidRPr="06ACD9AB">
        <w:rPr>
          <w:rFonts w:ascii="Arial" w:eastAsia="Arial" w:hAnsi="Arial" w:cs="Arial"/>
        </w:rPr>
        <w:t xml:space="preserve"> </w:t>
      </w:r>
      <w:r w:rsidRPr="20DAC716">
        <w:rPr>
          <w:rFonts w:ascii="Arial" w:eastAsia="Arial" w:hAnsi="Arial" w:cs="Arial"/>
        </w:rPr>
        <w:t xml:space="preserve">are required to report </w:t>
      </w:r>
      <w:r w:rsidR="728A81F7" w:rsidRPr="06ACD9AB">
        <w:rPr>
          <w:rFonts w:ascii="Arial" w:eastAsia="Arial" w:hAnsi="Arial" w:cs="Arial"/>
        </w:rPr>
        <w:t xml:space="preserve">implementation </w:t>
      </w:r>
      <w:r w:rsidRPr="20DAC716">
        <w:rPr>
          <w:rFonts w:ascii="Arial" w:eastAsia="Arial" w:hAnsi="Arial" w:cs="Arial"/>
        </w:rPr>
        <w:t xml:space="preserve">data annually </w:t>
      </w:r>
      <w:r w:rsidR="00794D53">
        <w:rPr>
          <w:rFonts w:ascii="Arial" w:eastAsia="Arial" w:hAnsi="Arial" w:cs="Arial"/>
        </w:rPr>
        <w:t xml:space="preserve">to </w:t>
      </w:r>
      <w:r w:rsidR="00655409">
        <w:rPr>
          <w:rFonts w:ascii="Arial" w:eastAsia="Arial" w:hAnsi="Arial" w:cs="Arial"/>
        </w:rPr>
        <w:t>DESE</w:t>
      </w:r>
      <w:r w:rsidR="00794D53">
        <w:rPr>
          <w:rFonts w:ascii="Arial" w:eastAsia="Arial" w:hAnsi="Arial" w:cs="Arial"/>
        </w:rPr>
        <w:t xml:space="preserve"> </w:t>
      </w:r>
      <w:r w:rsidRPr="20DAC716">
        <w:rPr>
          <w:rFonts w:ascii="Arial" w:eastAsia="Arial" w:hAnsi="Arial" w:cs="Arial"/>
        </w:rPr>
        <w:t xml:space="preserve">in </w:t>
      </w:r>
      <w:r w:rsidR="00E91823">
        <w:rPr>
          <w:rFonts w:ascii="Arial" w:eastAsia="Arial" w:hAnsi="Arial" w:cs="Arial"/>
        </w:rPr>
        <w:t>accordance</w:t>
      </w:r>
      <w:r w:rsidRPr="20DAC716">
        <w:rPr>
          <w:rFonts w:ascii="Arial" w:eastAsia="Arial" w:hAnsi="Arial" w:cs="Arial"/>
        </w:rPr>
        <w:t xml:space="preserve"> with</w:t>
      </w:r>
      <w:r w:rsidR="009C037C">
        <w:rPr>
          <w:rFonts w:ascii="Arial" w:eastAsia="Arial" w:hAnsi="Arial" w:cs="Arial"/>
        </w:rPr>
        <w:t xml:space="preserve"> the assessment’s </w:t>
      </w:r>
      <w:r w:rsidR="009C037C" w:rsidRPr="00454AAB">
        <w:rPr>
          <w:rFonts w:ascii="Arial" w:eastAsia="Arial" w:hAnsi="Arial" w:cs="Arial"/>
          <w:b/>
        </w:rPr>
        <w:t>utility</w:t>
      </w:r>
      <w:r w:rsidR="009C037C">
        <w:rPr>
          <w:rFonts w:ascii="Arial" w:eastAsia="Arial" w:hAnsi="Arial" w:cs="Arial"/>
        </w:rPr>
        <w:t xml:space="preserve"> and </w:t>
      </w:r>
      <w:r w:rsidR="009C037C" w:rsidRPr="00454AAB">
        <w:rPr>
          <w:rFonts w:ascii="Arial" w:eastAsia="Arial" w:hAnsi="Arial" w:cs="Arial"/>
          <w:b/>
        </w:rPr>
        <w:t>impact</w:t>
      </w:r>
      <w:r w:rsidR="00ED3F7E">
        <w:rPr>
          <w:rFonts w:ascii="Arial" w:eastAsia="Arial" w:hAnsi="Arial" w:cs="Arial"/>
        </w:rPr>
        <w:t>, as outlined below</w:t>
      </w:r>
      <w:r w:rsidRPr="20DAC716">
        <w:rPr>
          <w:rFonts w:ascii="Arial" w:eastAsia="Arial" w:hAnsi="Arial" w:cs="Arial"/>
        </w:rPr>
        <w:t xml:space="preserve">. </w:t>
      </w:r>
      <w:r w:rsidR="097126E6" w:rsidRPr="20DAC716">
        <w:rPr>
          <w:rFonts w:ascii="Arial" w:eastAsia="Arial" w:hAnsi="Arial" w:cs="Arial"/>
        </w:rPr>
        <w:t>The Department</w:t>
      </w:r>
      <w:r w:rsidR="281CCC0A" w:rsidRPr="20DAC716">
        <w:rPr>
          <w:rFonts w:ascii="Arial" w:eastAsia="Arial" w:hAnsi="Arial" w:cs="Arial"/>
        </w:rPr>
        <w:t xml:space="preserve"> </w:t>
      </w:r>
      <w:r w:rsidRPr="20DAC716">
        <w:rPr>
          <w:rFonts w:ascii="Arial" w:eastAsia="Arial" w:hAnsi="Arial" w:cs="Arial"/>
        </w:rPr>
        <w:t xml:space="preserve">will </w:t>
      </w:r>
      <w:r w:rsidR="00AA2BEA">
        <w:rPr>
          <w:rFonts w:ascii="Arial" w:eastAsia="Arial" w:hAnsi="Arial" w:cs="Arial"/>
        </w:rPr>
        <w:t xml:space="preserve">use data collected from providers </w:t>
      </w:r>
      <w:r w:rsidR="00B61CE4">
        <w:rPr>
          <w:rFonts w:ascii="Arial" w:eastAsia="Arial" w:hAnsi="Arial" w:cs="Arial"/>
        </w:rPr>
        <w:t>together with other data sources (e.g. ELAR, EPIMS)</w:t>
      </w:r>
      <w:r w:rsidR="00FE0754">
        <w:rPr>
          <w:rFonts w:ascii="Arial" w:eastAsia="Arial" w:hAnsi="Arial" w:cs="Arial"/>
        </w:rPr>
        <w:t xml:space="preserve"> </w:t>
      </w:r>
      <w:r w:rsidR="000C62D4">
        <w:rPr>
          <w:rFonts w:ascii="Arial" w:eastAsia="Arial" w:hAnsi="Arial" w:cs="Arial"/>
        </w:rPr>
        <w:t xml:space="preserve">for ongoing </w:t>
      </w:r>
      <w:r w:rsidRPr="20DAC716">
        <w:rPr>
          <w:rFonts w:ascii="Arial" w:eastAsia="Arial" w:hAnsi="Arial" w:cs="Arial"/>
        </w:rPr>
        <w:t>monitoring</w:t>
      </w:r>
      <w:r w:rsidR="00CF1CB9">
        <w:rPr>
          <w:rFonts w:ascii="Arial" w:eastAsia="Arial" w:hAnsi="Arial" w:cs="Arial"/>
        </w:rPr>
        <w:t xml:space="preserve"> of </w:t>
      </w:r>
      <w:r w:rsidR="000C62D4">
        <w:rPr>
          <w:rFonts w:ascii="Arial" w:eastAsia="Arial" w:hAnsi="Arial" w:cs="Arial"/>
        </w:rPr>
        <w:t xml:space="preserve">all </w:t>
      </w:r>
      <w:r w:rsidR="00CF1CB9">
        <w:rPr>
          <w:rFonts w:ascii="Arial" w:eastAsia="Arial" w:hAnsi="Arial" w:cs="Arial"/>
        </w:rPr>
        <w:t>alternative assessment</w:t>
      </w:r>
      <w:r w:rsidR="000C62D4">
        <w:rPr>
          <w:rFonts w:ascii="Arial" w:eastAsia="Arial" w:hAnsi="Arial" w:cs="Arial"/>
        </w:rPr>
        <w:t>s</w:t>
      </w:r>
      <w:r w:rsidRPr="20DAC716">
        <w:rPr>
          <w:rFonts w:ascii="Arial" w:eastAsia="Arial" w:hAnsi="Arial" w:cs="Arial"/>
        </w:rPr>
        <w:t xml:space="preserve">. </w:t>
      </w:r>
    </w:p>
    <w:p w14:paraId="22993B2B" w14:textId="08E850E6" w:rsidR="7D363C47" w:rsidRDefault="34D7671B" w:rsidP="5A70A26E">
      <w:pPr>
        <w:rPr>
          <w:rFonts w:ascii="Arial" w:eastAsia="Arial" w:hAnsi="Arial" w:cs="Arial"/>
          <w:b/>
          <w:bCs/>
        </w:rPr>
      </w:pPr>
      <w:r w:rsidRPr="5A70A26E">
        <w:rPr>
          <w:rFonts w:ascii="Arial" w:eastAsia="Arial" w:hAnsi="Arial" w:cs="Arial"/>
          <w:b/>
          <w:bCs/>
        </w:rPr>
        <w:t>Utility</w:t>
      </w:r>
      <w:r w:rsidR="13A104A3" w:rsidRPr="5A70A26E">
        <w:rPr>
          <w:rFonts w:ascii="Arial" w:eastAsia="Arial" w:hAnsi="Arial" w:cs="Arial"/>
          <w:b/>
          <w:bCs/>
        </w:rPr>
        <w:t>: Assessment is successfully used by candidates to</w:t>
      </w:r>
      <w:r w:rsidR="72D5B0A9" w:rsidRPr="5A70A26E">
        <w:rPr>
          <w:rFonts w:ascii="Arial" w:eastAsia="Arial" w:hAnsi="Arial" w:cs="Arial"/>
          <w:b/>
          <w:bCs/>
        </w:rPr>
        <w:t xml:space="preserve">wards </w:t>
      </w:r>
      <w:r w:rsidR="13A104A3" w:rsidRPr="5A70A26E">
        <w:rPr>
          <w:rFonts w:ascii="Arial" w:eastAsia="Arial" w:hAnsi="Arial" w:cs="Arial"/>
          <w:b/>
          <w:bCs/>
        </w:rPr>
        <w:t>obtain</w:t>
      </w:r>
      <w:r w:rsidR="61927162" w:rsidRPr="5A70A26E">
        <w:rPr>
          <w:rFonts w:ascii="Arial" w:eastAsia="Arial" w:hAnsi="Arial" w:cs="Arial"/>
          <w:b/>
          <w:bCs/>
        </w:rPr>
        <w:t>ing</w:t>
      </w:r>
      <w:r w:rsidR="13A104A3" w:rsidRPr="5A70A26E">
        <w:rPr>
          <w:rFonts w:ascii="Arial" w:eastAsia="Arial" w:hAnsi="Arial" w:cs="Arial"/>
          <w:b/>
          <w:bCs/>
        </w:rPr>
        <w:t xml:space="preserve"> licensure</w:t>
      </w:r>
    </w:p>
    <w:p w14:paraId="66C19944" w14:textId="3E92DB60" w:rsidR="1B9EDC3C" w:rsidRDefault="708019A2" w:rsidP="5A70A26E">
      <w:pPr>
        <w:rPr>
          <w:rFonts w:ascii="Arial" w:eastAsia="Arial" w:hAnsi="Arial" w:cs="Arial"/>
        </w:rPr>
      </w:pPr>
      <w:r w:rsidRPr="719C512B">
        <w:rPr>
          <w:rFonts w:ascii="Arial" w:eastAsia="Arial" w:hAnsi="Arial" w:cs="Arial"/>
        </w:rPr>
        <w:t>All approved alternative assessments must demonstrate utility</w:t>
      </w:r>
      <w:r w:rsidR="3AA74349" w:rsidRPr="719C512B">
        <w:rPr>
          <w:rFonts w:ascii="Arial" w:eastAsia="Arial" w:hAnsi="Arial" w:cs="Arial"/>
        </w:rPr>
        <w:t>, meaning that candidates are able to select and access the assessment (if eligible) for the purposes of licensure</w:t>
      </w:r>
      <w:r w:rsidR="222BD2E3" w:rsidRPr="719C512B">
        <w:rPr>
          <w:rFonts w:ascii="Arial" w:eastAsia="Arial" w:hAnsi="Arial" w:cs="Arial"/>
        </w:rPr>
        <w:t xml:space="preserve">. </w:t>
      </w:r>
      <w:r w:rsidR="1B9EDC3C" w:rsidRPr="5A70A26E">
        <w:rPr>
          <w:rFonts w:ascii="Arial" w:eastAsia="Arial" w:hAnsi="Arial" w:cs="Arial"/>
        </w:rPr>
        <w:t xml:space="preserve">Providers </w:t>
      </w:r>
      <w:r w:rsidR="00AB3D94" w:rsidRPr="719C512B">
        <w:rPr>
          <w:rFonts w:ascii="Arial" w:eastAsia="Arial" w:hAnsi="Arial" w:cs="Arial"/>
        </w:rPr>
        <w:t>are</w:t>
      </w:r>
      <w:r w:rsidR="1B9EDC3C" w:rsidRPr="5A70A26E">
        <w:rPr>
          <w:rFonts w:ascii="Arial" w:eastAsia="Arial" w:hAnsi="Arial" w:cs="Arial"/>
        </w:rPr>
        <w:t xml:space="preserve"> required to report data </w:t>
      </w:r>
      <w:r w:rsidR="614561EC" w:rsidRPr="719C512B">
        <w:rPr>
          <w:rFonts w:ascii="Arial" w:eastAsia="Arial" w:hAnsi="Arial" w:cs="Arial"/>
        </w:rPr>
        <w:t>on</w:t>
      </w:r>
      <w:r w:rsidR="353E22BC" w:rsidRPr="719C512B">
        <w:rPr>
          <w:rFonts w:ascii="Arial" w:eastAsia="Arial" w:hAnsi="Arial" w:cs="Arial"/>
        </w:rPr>
        <w:t xml:space="preserve"> candidate access</w:t>
      </w:r>
      <w:r w:rsidR="3FC2E457" w:rsidRPr="719C512B">
        <w:rPr>
          <w:rFonts w:ascii="Arial" w:eastAsia="Arial" w:hAnsi="Arial" w:cs="Arial"/>
        </w:rPr>
        <w:t xml:space="preserve"> to,</w:t>
      </w:r>
      <w:r w:rsidR="1B9EDC3C" w:rsidRPr="5A70A26E">
        <w:rPr>
          <w:rFonts w:ascii="Arial" w:eastAsia="Arial" w:hAnsi="Arial" w:cs="Arial"/>
        </w:rPr>
        <w:t xml:space="preserve"> </w:t>
      </w:r>
      <w:r w:rsidR="1B9EDC3C" w:rsidRPr="5A70A26E" w:rsidDel="009471E5">
        <w:rPr>
          <w:rFonts w:ascii="Arial" w:eastAsia="Arial" w:hAnsi="Arial" w:cs="Arial"/>
        </w:rPr>
        <w:t xml:space="preserve">and </w:t>
      </w:r>
      <w:r w:rsidR="1B9EDC3C" w:rsidRPr="5A70A26E">
        <w:rPr>
          <w:rFonts w:ascii="Arial" w:eastAsia="Arial" w:hAnsi="Arial" w:cs="Arial"/>
        </w:rPr>
        <w:t xml:space="preserve">pass </w:t>
      </w:r>
      <w:r w:rsidR="009471E5">
        <w:rPr>
          <w:rFonts w:ascii="Arial" w:eastAsia="Arial" w:hAnsi="Arial" w:cs="Arial"/>
        </w:rPr>
        <w:t xml:space="preserve">rates </w:t>
      </w:r>
      <w:r w:rsidR="009A4ED7">
        <w:rPr>
          <w:rFonts w:ascii="Arial" w:eastAsia="Arial" w:hAnsi="Arial" w:cs="Arial"/>
        </w:rPr>
        <w:t>on</w:t>
      </w:r>
      <w:r w:rsidR="3FC2E457" w:rsidRPr="719C512B">
        <w:rPr>
          <w:rFonts w:ascii="Arial" w:eastAsia="Arial" w:hAnsi="Arial" w:cs="Arial"/>
        </w:rPr>
        <w:t>,</w:t>
      </w:r>
      <w:r w:rsidR="0048207F">
        <w:rPr>
          <w:rFonts w:ascii="Arial" w:eastAsia="Arial" w:hAnsi="Arial" w:cs="Arial"/>
        </w:rPr>
        <w:t xml:space="preserve"> </w:t>
      </w:r>
      <w:r w:rsidR="1B9EDC3C" w:rsidRPr="5A70A26E">
        <w:rPr>
          <w:rFonts w:ascii="Arial" w:eastAsia="Arial" w:hAnsi="Arial" w:cs="Arial"/>
        </w:rPr>
        <w:t>approved alternative assessments</w:t>
      </w:r>
      <w:r w:rsidR="0048207F">
        <w:rPr>
          <w:rFonts w:ascii="Arial" w:eastAsia="Arial" w:hAnsi="Arial" w:cs="Arial"/>
        </w:rPr>
        <w:t>.</w:t>
      </w:r>
      <w:r w:rsidR="1B9EDC3C" w:rsidRPr="5A70A26E">
        <w:rPr>
          <w:rFonts w:ascii="Arial" w:eastAsia="Arial" w:hAnsi="Arial" w:cs="Arial"/>
        </w:rPr>
        <w:t xml:space="preserve"> </w:t>
      </w:r>
      <w:r w:rsidR="009A4ED7">
        <w:rPr>
          <w:rFonts w:ascii="Arial" w:eastAsia="Arial" w:hAnsi="Arial" w:cs="Arial"/>
        </w:rPr>
        <w:t xml:space="preserve">The Department </w:t>
      </w:r>
      <w:r w:rsidR="4D1FE37F" w:rsidRPr="719C512B">
        <w:rPr>
          <w:rFonts w:ascii="Arial" w:eastAsia="Arial" w:hAnsi="Arial" w:cs="Arial"/>
        </w:rPr>
        <w:t>monitor</w:t>
      </w:r>
      <w:r w:rsidR="005E3884" w:rsidRPr="719C512B">
        <w:rPr>
          <w:rFonts w:ascii="Arial" w:eastAsia="Arial" w:hAnsi="Arial" w:cs="Arial"/>
        </w:rPr>
        <w:t>s</w:t>
      </w:r>
      <w:r w:rsidR="4D1FE37F" w:rsidRPr="719C512B">
        <w:rPr>
          <w:rFonts w:ascii="Arial" w:eastAsia="Arial" w:hAnsi="Arial" w:cs="Arial"/>
        </w:rPr>
        <w:t xml:space="preserve"> pass</w:t>
      </w:r>
      <w:r w:rsidR="26AE06DE" w:rsidRPr="5A70A26E">
        <w:rPr>
          <w:rFonts w:ascii="Arial" w:eastAsia="Arial" w:hAnsi="Arial" w:cs="Arial"/>
        </w:rPr>
        <w:t xml:space="preserve"> rates </w:t>
      </w:r>
      <w:r w:rsidR="00B6319A">
        <w:rPr>
          <w:rFonts w:ascii="Arial" w:eastAsia="Arial" w:hAnsi="Arial" w:cs="Arial"/>
        </w:rPr>
        <w:t xml:space="preserve">in </w:t>
      </w:r>
      <w:r w:rsidR="004C39EE">
        <w:rPr>
          <w:rFonts w:ascii="Arial" w:eastAsia="Arial" w:hAnsi="Arial" w:cs="Arial"/>
        </w:rPr>
        <w:t xml:space="preserve">comparison to </w:t>
      </w:r>
      <w:r w:rsidR="1B9EDC3C" w:rsidRPr="5A70A26E">
        <w:rPr>
          <w:rFonts w:ascii="Arial" w:eastAsia="Arial" w:hAnsi="Arial" w:cs="Arial"/>
        </w:rPr>
        <w:t>tradi</w:t>
      </w:r>
      <w:r w:rsidR="42D4D803" w:rsidRPr="5A70A26E">
        <w:rPr>
          <w:rFonts w:ascii="Arial" w:eastAsia="Arial" w:hAnsi="Arial" w:cs="Arial"/>
        </w:rPr>
        <w:t>tional MTEL</w:t>
      </w:r>
      <w:r w:rsidR="00795EFF">
        <w:rPr>
          <w:rFonts w:ascii="Arial" w:eastAsia="Arial" w:hAnsi="Arial" w:cs="Arial"/>
        </w:rPr>
        <w:t>s</w:t>
      </w:r>
      <w:r w:rsidR="004C39EE">
        <w:rPr>
          <w:rFonts w:ascii="Arial" w:eastAsia="Arial" w:hAnsi="Arial" w:cs="Arial"/>
        </w:rPr>
        <w:t xml:space="preserve"> and other approved alternative assessments</w:t>
      </w:r>
      <w:r w:rsidR="42D4D803" w:rsidRPr="5A70A26E">
        <w:rPr>
          <w:rFonts w:ascii="Arial" w:eastAsia="Arial" w:hAnsi="Arial" w:cs="Arial"/>
        </w:rPr>
        <w:t xml:space="preserve">. </w:t>
      </w:r>
      <w:r w:rsidR="571699DB" w:rsidRPr="5A70A26E">
        <w:rPr>
          <w:rFonts w:ascii="Arial" w:eastAsia="Arial" w:hAnsi="Arial" w:cs="Arial"/>
        </w:rPr>
        <w:t xml:space="preserve">At minimum, providers </w:t>
      </w:r>
      <w:r w:rsidR="005E3884" w:rsidRPr="719C512B">
        <w:rPr>
          <w:rFonts w:ascii="Arial" w:eastAsia="Arial" w:hAnsi="Arial" w:cs="Arial"/>
        </w:rPr>
        <w:t>are</w:t>
      </w:r>
      <w:r w:rsidR="571699DB" w:rsidRPr="5A70A26E">
        <w:rPr>
          <w:rFonts w:ascii="Arial" w:eastAsia="Arial" w:hAnsi="Arial" w:cs="Arial"/>
        </w:rPr>
        <w:t xml:space="preserve"> required to collect and report the following data for each candidate: </w:t>
      </w:r>
    </w:p>
    <w:p w14:paraId="411DF20B" w14:textId="242ECAC0" w:rsidR="571699DB" w:rsidRDefault="571699DB" w:rsidP="5A70A26E">
      <w:pPr>
        <w:pStyle w:val="ListParagraph"/>
        <w:numPr>
          <w:ilvl w:val="0"/>
          <w:numId w:val="3"/>
        </w:numPr>
        <w:spacing w:after="160" w:line="259" w:lineRule="auto"/>
        <w:rPr>
          <w:rFonts w:ascii="Arial" w:eastAsia="Arial" w:hAnsi="Arial" w:cs="Arial"/>
          <w:sz w:val="22"/>
          <w:szCs w:val="22"/>
        </w:rPr>
      </w:pPr>
      <w:r w:rsidRPr="5A70A26E">
        <w:rPr>
          <w:rFonts w:ascii="Arial" w:eastAsia="Arial" w:hAnsi="Arial" w:cs="Arial"/>
          <w:sz w:val="22"/>
          <w:szCs w:val="22"/>
        </w:rPr>
        <w:t>Personal information, including first and last names, MEPID, date of birth</w:t>
      </w:r>
      <w:r w:rsidR="00752B4C" w:rsidRPr="0C97CD77">
        <w:rPr>
          <w:rFonts w:ascii="Arial" w:eastAsia="Arial" w:hAnsi="Arial" w:cs="Arial"/>
          <w:sz w:val="22"/>
          <w:szCs w:val="22"/>
        </w:rPr>
        <w:t>,</w:t>
      </w:r>
      <w:r w:rsidRPr="5A70A26E">
        <w:rPr>
          <w:rFonts w:ascii="Arial" w:eastAsia="Arial" w:hAnsi="Arial" w:cs="Arial"/>
          <w:sz w:val="22"/>
          <w:szCs w:val="22"/>
        </w:rPr>
        <w:t xml:space="preserve"> and last four </w:t>
      </w:r>
      <w:r w:rsidR="57763F19" w:rsidRPr="06ACD9AB">
        <w:rPr>
          <w:rFonts w:ascii="Arial" w:eastAsia="Arial" w:hAnsi="Arial" w:cs="Arial"/>
          <w:sz w:val="22"/>
          <w:szCs w:val="22"/>
        </w:rPr>
        <w:t xml:space="preserve">digits </w:t>
      </w:r>
      <w:r w:rsidRPr="5A70A26E">
        <w:rPr>
          <w:rFonts w:ascii="Arial" w:eastAsia="Arial" w:hAnsi="Arial" w:cs="Arial"/>
          <w:sz w:val="22"/>
          <w:szCs w:val="22"/>
        </w:rPr>
        <w:t xml:space="preserve">of their </w:t>
      </w:r>
      <w:r w:rsidR="57763F19" w:rsidRPr="06ACD9AB">
        <w:rPr>
          <w:rFonts w:ascii="Arial" w:eastAsia="Arial" w:hAnsi="Arial" w:cs="Arial"/>
          <w:sz w:val="22"/>
          <w:szCs w:val="22"/>
        </w:rPr>
        <w:t>social security number</w:t>
      </w:r>
      <w:r w:rsidRPr="5A70A26E">
        <w:rPr>
          <w:rFonts w:ascii="Arial" w:eastAsia="Arial" w:hAnsi="Arial" w:cs="Arial"/>
          <w:sz w:val="22"/>
          <w:szCs w:val="22"/>
        </w:rPr>
        <w:t xml:space="preserve">, as they appear in </w:t>
      </w:r>
      <w:r w:rsidR="676DFC2E" w:rsidRPr="06ACD9AB">
        <w:rPr>
          <w:rFonts w:ascii="Arial" w:eastAsia="Arial" w:hAnsi="Arial" w:cs="Arial"/>
          <w:sz w:val="22"/>
          <w:szCs w:val="22"/>
        </w:rPr>
        <w:t>the Educator Licensure and Renewal (</w:t>
      </w:r>
      <w:r w:rsidRPr="5A70A26E">
        <w:rPr>
          <w:rFonts w:ascii="Arial" w:eastAsia="Arial" w:hAnsi="Arial" w:cs="Arial"/>
          <w:sz w:val="22"/>
          <w:szCs w:val="22"/>
        </w:rPr>
        <w:t>ELAR</w:t>
      </w:r>
      <w:r w:rsidR="1FBD7A1A" w:rsidRPr="06ACD9AB">
        <w:rPr>
          <w:rFonts w:ascii="Arial" w:eastAsia="Arial" w:hAnsi="Arial" w:cs="Arial"/>
          <w:sz w:val="22"/>
          <w:szCs w:val="22"/>
        </w:rPr>
        <w:t xml:space="preserve">) </w:t>
      </w:r>
      <w:proofErr w:type="gramStart"/>
      <w:r w:rsidR="1FBD7A1A" w:rsidRPr="06ACD9AB">
        <w:rPr>
          <w:rFonts w:ascii="Arial" w:eastAsia="Arial" w:hAnsi="Arial" w:cs="Arial"/>
          <w:sz w:val="22"/>
          <w:szCs w:val="22"/>
        </w:rPr>
        <w:t>system</w:t>
      </w:r>
      <w:r w:rsidR="00B17105">
        <w:rPr>
          <w:rFonts w:ascii="Arial" w:eastAsia="Arial" w:hAnsi="Arial" w:cs="Arial"/>
          <w:sz w:val="22"/>
          <w:szCs w:val="22"/>
        </w:rPr>
        <w:t>;</w:t>
      </w:r>
      <w:proofErr w:type="gramEnd"/>
    </w:p>
    <w:p w14:paraId="772E126B" w14:textId="403BDC6F" w:rsidR="571699DB" w:rsidRDefault="571699DB" w:rsidP="5A70A26E">
      <w:pPr>
        <w:pStyle w:val="ListParagraph"/>
        <w:numPr>
          <w:ilvl w:val="0"/>
          <w:numId w:val="3"/>
        </w:numPr>
        <w:spacing w:after="160" w:line="259" w:lineRule="auto"/>
        <w:rPr>
          <w:rFonts w:ascii="Arial" w:eastAsia="Arial" w:hAnsi="Arial" w:cs="Arial"/>
          <w:sz w:val="22"/>
          <w:szCs w:val="22"/>
        </w:rPr>
      </w:pPr>
      <w:r w:rsidRPr="5A70A26E">
        <w:rPr>
          <w:rFonts w:ascii="Arial" w:eastAsia="Arial" w:hAnsi="Arial" w:cs="Arial"/>
          <w:sz w:val="22"/>
          <w:szCs w:val="22"/>
        </w:rPr>
        <w:t>Educator preparation program (as applicable</w:t>
      </w:r>
      <w:proofErr w:type="gramStart"/>
      <w:r w:rsidRPr="002E6483">
        <w:rPr>
          <w:rFonts w:ascii="Arial" w:eastAsia="Arial" w:hAnsi="Arial" w:cs="Arial"/>
          <w:sz w:val="22"/>
          <w:szCs w:val="22"/>
        </w:rPr>
        <w:t>)</w:t>
      </w:r>
      <w:r w:rsidR="00B17105">
        <w:rPr>
          <w:rFonts w:ascii="Arial" w:eastAsia="Arial" w:hAnsi="Arial" w:cs="Arial"/>
          <w:sz w:val="22"/>
          <w:szCs w:val="22"/>
        </w:rPr>
        <w:t>;</w:t>
      </w:r>
      <w:proofErr w:type="gramEnd"/>
    </w:p>
    <w:p w14:paraId="7A02F9FD" w14:textId="212DA759" w:rsidR="571699DB" w:rsidRDefault="571699DB" w:rsidP="5A70A26E">
      <w:pPr>
        <w:pStyle w:val="ListParagraph"/>
        <w:numPr>
          <w:ilvl w:val="0"/>
          <w:numId w:val="3"/>
        </w:numPr>
        <w:spacing w:after="160" w:line="259" w:lineRule="auto"/>
        <w:rPr>
          <w:rFonts w:ascii="Arial" w:eastAsia="Arial" w:hAnsi="Arial" w:cs="Arial"/>
          <w:sz w:val="22"/>
          <w:szCs w:val="22"/>
        </w:rPr>
      </w:pPr>
      <w:r w:rsidRPr="5A70A26E">
        <w:rPr>
          <w:rFonts w:ascii="Arial" w:eastAsia="Arial" w:hAnsi="Arial" w:cs="Arial"/>
          <w:sz w:val="22"/>
          <w:szCs w:val="22"/>
        </w:rPr>
        <w:t>Race/ethnicity (if the candidate chooses to disclose</w:t>
      </w:r>
      <w:proofErr w:type="gramStart"/>
      <w:r w:rsidRPr="002E6483">
        <w:rPr>
          <w:rFonts w:ascii="Arial" w:eastAsia="Arial" w:hAnsi="Arial" w:cs="Arial"/>
          <w:sz w:val="22"/>
          <w:szCs w:val="22"/>
        </w:rPr>
        <w:t>)</w:t>
      </w:r>
      <w:r w:rsidR="00B17105">
        <w:rPr>
          <w:rFonts w:ascii="Arial" w:eastAsia="Arial" w:hAnsi="Arial" w:cs="Arial"/>
          <w:sz w:val="22"/>
          <w:szCs w:val="22"/>
        </w:rPr>
        <w:t>;</w:t>
      </w:r>
      <w:proofErr w:type="gramEnd"/>
    </w:p>
    <w:p w14:paraId="51EB350C" w14:textId="222C4FE5" w:rsidR="00B17105" w:rsidRPr="002E6483" w:rsidRDefault="002E6483" w:rsidP="00B17105">
      <w:pPr>
        <w:pStyle w:val="ListParagraph"/>
        <w:numPr>
          <w:ilvl w:val="0"/>
          <w:numId w:val="3"/>
        </w:numPr>
        <w:spacing w:after="160" w:line="259" w:lineRule="auto"/>
        <w:rPr>
          <w:rFonts w:ascii="Arial" w:eastAsia="Arial" w:hAnsi="Arial" w:cs="Arial"/>
          <w:sz w:val="22"/>
          <w:szCs w:val="22"/>
        </w:rPr>
      </w:pPr>
      <w:r w:rsidRPr="002E6483">
        <w:rPr>
          <w:rFonts w:ascii="Arial" w:eastAsia="Arial" w:hAnsi="Arial" w:cs="Arial"/>
          <w:sz w:val="22"/>
          <w:szCs w:val="22"/>
        </w:rPr>
        <w:t>Primary</w:t>
      </w:r>
      <w:r w:rsidR="571699DB" w:rsidRPr="002E6483">
        <w:rPr>
          <w:rFonts w:ascii="Arial" w:eastAsia="Arial" w:hAnsi="Arial" w:cs="Arial"/>
          <w:sz w:val="22"/>
          <w:szCs w:val="22"/>
        </w:rPr>
        <w:t xml:space="preserve"> language (if the candidate chooses to disclose</w:t>
      </w:r>
      <w:proofErr w:type="gramStart"/>
      <w:r w:rsidR="571699DB" w:rsidRPr="00B17105">
        <w:rPr>
          <w:rFonts w:ascii="Arial" w:eastAsia="Arial" w:hAnsi="Arial" w:cs="Arial"/>
          <w:sz w:val="22"/>
          <w:szCs w:val="22"/>
        </w:rPr>
        <w:t>)</w:t>
      </w:r>
      <w:r w:rsidR="00B17105" w:rsidRPr="00B17105">
        <w:rPr>
          <w:rFonts w:ascii="Arial" w:eastAsia="Arial" w:hAnsi="Arial" w:cs="Arial"/>
          <w:sz w:val="22"/>
          <w:szCs w:val="22"/>
        </w:rPr>
        <w:t>;</w:t>
      </w:r>
      <w:proofErr w:type="gramEnd"/>
      <w:r w:rsidR="00B17105" w:rsidRPr="00B17105">
        <w:rPr>
          <w:rFonts w:ascii="Arial" w:eastAsia="Arial" w:hAnsi="Arial" w:cs="Arial"/>
          <w:sz w:val="22"/>
          <w:szCs w:val="22"/>
        </w:rPr>
        <w:t xml:space="preserve"> </w:t>
      </w:r>
    </w:p>
    <w:p w14:paraId="3467E0F7" w14:textId="2B3CFE67" w:rsidR="571699DB" w:rsidRDefault="571699DB" w:rsidP="5A70A26E">
      <w:pPr>
        <w:pStyle w:val="ListParagraph"/>
        <w:numPr>
          <w:ilvl w:val="0"/>
          <w:numId w:val="3"/>
        </w:numPr>
        <w:spacing w:after="160" w:line="259" w:lineRule="auto"/>
        <w:rPr>
          <w:rFonts w:ascii="Arial" w:eastAsia="Arial" w:hAnsi="Arial" w:cs="Arial"/>
          <w:sz w:val="22"/>
          <w:szCs w:val="22"/>
        </w:rPr>
      </w:pPr>
      <w:r w:rsidRPr="5A70A26E">
        <w:rPr>
          <w:rFonts w:ascii="Arial" w:eastAsia="Arial" w:hAnsi="Arial" w:cs="Arial"/>
          <w:sz w:val="22"/>
          <w:szCs w:val="22"/>
        </w:rPr>
        <w:t xml:space="preserve">Email </w:t>
      </w:r>
      <w:proofErr w:type="gramStart"/>
      <w:r w:rsidRPr="5A70A26E">
        <w:rPr>
          <w:rFonts w:ascii="Arial" w:eastAsia="Arial" w:hAnsi="Arial" w:cs="Arial"/>
          <w:sz w:val="22"/>
          <w:szCs w:val="22"/>
        </w:rPr>
        <w:t>address</w:t>
      </w:r>
      <w:r w:rsidR="00B17105">
        <w:rPr>
          <w:rFonts w:ascii="Arial" w:eastAsia="Arial" w:hAnsi="Arial" w:cs="Arial"/>
          <w:sz w:val="22"/>
          <w:szCs w:val="22"/>
        </w:rPr>
        <w:t>;</w:t>
      </w:r>
      <w:proofErr w:type="gramEnd"/>
    </w:p>
    <w:p w14:paraId="09F5DC51" w14:textId="1A116989" w:rsidR="17F68CCB" w:rsidRDefault="00857825" w:rsidP="5A70A26E">
      <w:pPr>
        <w:pStyle w:val="ListParagraph"/>
        <w:numPr>
          <w:ilvl w:val="0"/>
          <w:numId w:val="3"/>
        </w:numPr>
        <w:spacing w:after="160" w:line="259" w:lineRule="auto"/>
        <w:rPr>
          <w:rFonts w:ascii="Arial" w:eastAsia="Arial" w:hAnsi="Arial" w:cs="Arial"/>
          <w:sz w:val="22"/>
          <w:szCs w:val="22"/>
        </w:rPr>
      </w:pPr>
      <w:r>
        <w:rPr>
          <w:rFonts w:ascii="Arial" w:eastAsia="Arial" w:hAnsi="Arial" w:cs="Arial"/>
          <w:sz w:val="22"/>
          <w:szCs w:val="22"/>
        </w:rPr>
        <w:t>Score</w:t>
      </w:r>
      <w:r w:rsidR="00795EFF">
        <w:rPr>
          <w:rFonts w:ascii="Arial" w:eastAsia="Arial" w:hAnsi="Arial" w:cs="Arial"/>
          <w:sz w:val="22"/>
          <w:szCs w:val="22"/>
        </w:rPr>
        <w:t>s</w:t>
      </w:r>
      <w:r>
        <w:rPr>
          <w:rFonts w:ascii="Arial" w:eastAsia="Arial" w:hAnsi="Arial" w:cs="Arial"/>
          <w:sz w:val="22"/>
          <w:szCs w:val="22"/>
        </w:rPr>
        <w:t xml:space="preserve">, including </w:t>
      </w:r>
      <w:r w:rsidR="17F68CCB" w:rsidRPr="20DAC716">
        <w:rPr>
          <w:rFonts w:ascii="Arial" w:eastAsia="Arial" w:hAnsi="Arial" w:cs="Arial"/>
          <w:sz w:val="22"/>
          <w:szCs w:val="22"/>
        </w:rPr>
        <w:t xml:space="preserve">Pass/Fail status </w:t>
      </w:r>
      <w:r w:rsidR="17F68CCB" w:rsidRPr="002E6483">
        <w:rPr>
          <w:rFonts w:ascii="Arial" w:eastAsia="Arial" w:hAnsi="Arial" w:cs="Arial"/>
          <w:sz w:val="22"/>
          <w:szCs w:val="22"/>
        </w:rPr>
        <w:t>for</w:t>
      </w:r>
      <w:r w:rsidR="17F68CCB" w:rsidRPr="20DAC716">
        <w:rPr>
          <w:rFonts w:ascii="Arial" w:eastAsia="Arial" w:hAnsi="Arial" w:cs="Arial"/>
          <w:sz w:val="22"/>
          <w:szCs w:val="22"/>
        </w:rPr>
        <w:t xml:space="preserve"> approved alternative assessment for each attempt</w:t>
      </w:r>
      <w:r w:rsidR="00B17105">
        <w:rPr>
          <w:rFonts w:ascii="Arial" w:eastAsia="Arial" w:hAnsi="Arial" w:cs="Arial"/>
          <w:sz w:val="22"/>
          <w:szCs w:val="22"/>
        </w:rPr>
        <w:t>; and</w:t>
      </w:r>
    </w:p>
    <w:p w14:paraId="5C1A4DAB" w14:textId="7BAC9979" w:rsidR="7099A235" w:rsidRDefault="7099A235" w:rsidP="20DAC716">
      <w:pPr>
        <w:pStyle w:val="ListParagraph"/>
        <w:numPr>
          <w:ilvl w:val="0"/>
          <w:numId w:val="3"/>
        </w:numPr>
        <w:spacing w:after="160" w:line="259" w:lineRule="auto"/>
        <w:rPr>
          <w:rFonts w:ascii="Arial" w:eastAsia="Arial" w:hAnsi="Arial" w:cs="Arial"/>
          <w:sz w:val="22"/>
          <w:szCs w:val="22"/>
        </w:rPr>
      </w:pPr>
      <w:r w:rsidRPr="20DAC716">
        <w:rPr>
          <w:rFonts w:ascii="Arial" w:eastAsia="Arial" w:hAnsi="Arial" w:cs="Arial"/>
          <w:sz w:val="22"/>
          <w:szCs w:val="22"/>
        </w:rPr>
        <w:t>Documentation of candidate eligibility (as applicable</w:t>
      </w:r>
      <w:r w:rsidRPr="002E6483">
        <w:rPr>
          <w:rFonts w:ascii="Arial" w:eastAsia="Arial" w:hAnsi="Arial" w:cs="Arial"/>
          <w:sz w:val="22"/>
          <w:szCs w:val="22"/>
        </w:rPr>
        <w:t>)</w:t>
      </w:r>
      <w:r w:rsidR="00B17105">
        <w:rPr>
          <w:rFonts w:ascii="Arial" w:eastAsia="Arial" w:hAnsi="Arial" w:cs="Arial"/>
          <w:sz w:val="22"/>
          <w:szCs w:val="22"/>
        </w:rPr>
        <w:t>.</w:t>
      </w:r>
    </w:p>
    <w:p w14:paraId="34B5B519" w14:textId="4EEAC604" w:rsidR="68124C9E" w:rsidRDefault="68124C9E" w:rsidP="20DAC716">
      <w:pPr>
        <w:rPr>
          <w:rFonts w:ascii="Arial" w:eastAsia="Arial" w:hAnsi="Arial" w:cs="Arial"/>
        </w:rPr>
      </w:pPr>
      <w:r w:rsidRPr="20DAC716">
        <w:rPr>
          <w:rFonts w:ascii="Arial" w:eastAsia="Arial" w:hAnsi="Arial" w:cs="Arial"/>
        </w:rPr>
        <w:t xml:space="preserve">Providers </w:t>
      </w:r>
      <w:r w:rsidR="009175DB">
        <w:rPr>
          <w:rFonts w:ascii="Arial" w:eastAsia="Arial" w:hAnsi="Arial" w:cs="Arial"/>
        </w:rPr>
        <w:t>are</w:t>
      </w:r>
      <w:r w:rsidRPr="20DAC716">
        <w:rPr>
          <w:rFonts w:ascii="Arial" w:eastAsia="Arial" w:hAnsi="Arial" w:cs="Arial"/>
        </w:rPr>
        <w:t xml:space="preserve"> additionally required to submit annual reports with the following data</w:t>
      </w:r>
      <w:r w:rsidR="0A4C5BED" w:rsidRPr="20DAC716">
        <w:rPr>
          <w:rFonts w:ascii="Arial" w:eastAsia="Arial" w:hAnsi="Arial" w:cs="Arial"/>
        </w:rPr>
        <w:t xml:space="preserve"> and information</w:t>
      </w:r>
      <w:r w:rsidRPr="20DAC716">
        <w:rPr>
          <w:rFonts w:ascii="Arial" w:eastAsia="Arial" w:hAnsi="Arial" w:cs="Arial"/>
        </w:rPr>
        <w:t xml:space="preserve">: </w:t>
      </w:r>
    </w:p>
    <w:p w14:paraId="625A5D5A" w14:textId="1401CE07" w:rsidR="68124C9E" w:rsidRDefault="68124C9E" w:rsidP="20DAC716">
      <w:pPr>
        <w:pStyle w:val="ListParagraph"/>
        <w:numPr>
          <w:ilvl w:val="0"/>
          <w:numId w:val="2"/>
        </w:numPr>
        <w:spacing w:after="160" w:line="259" w:lineRule="auto"/>
        <w:rPr>
          <w:rFonts w:ascii="Arial" w:eastAsia="Arial" w:hAnsi="Arial" w:cs="Arial"/>
        </w:rPr>
      </w:pPr>
      <w:r w:rsidRPr="20DAC716">
        <w:rPr>
          <w:rFonts w:ascii="Arial" w:eastAsia="Arial" w:hAnsi="Arial" w:cs="Arial"/>
          <w:sz w:val="22"/>
          <w:szCs w:val="22"/>
        </w:rPr>
        <w:t xml:space="preserve">Total participation counts and counts by demographic </w:t>
      </w:r>
      <w:proofErr w:type="gramStart"/>
      <w:r w:rsidRPr="20DAC716">
        <w:rPr>
          <w:rFonts w:ascii="Arial" w:eastAsia="Arial" w:hAnsi="Arial" w:cs="Arial"/>
          <w:sz w:val="22"/>
          <w:szCs w:val="22"/>
        </w:rPr>
        <w:t>groups</w:t>
      </w:r>
      <w:r w:rsidR="00C915D4" w:rsidRPr="719C512B">
        <w:rPr>
          <w:rFonts w:ascii="Arial" w:eastAsia="Arial" w:hAnsi="Arial" w:cs="Arial"/>
          <w:sz w:val="22"/>
          <w:szCs w:val="22"/>
        </w:rPr>
        <w:t>;</w:t>
      </w:r>
      <w:proofErr w:type="gramEnd"/>
    </w:p>
    <w:p w14:paraId="65E2E161" w14:textId="03664F69" w:rsidR="68124C9E" w:rsidRDefault="68124C9E" w:rsidP="20DAC716">
      <w:pPr>
        <w:pStyle w:val="ListParagraph"/>
        <w:numPr>
          <w:ilvl w:val="0"/>
          <w:numId w:val="2"/>
        </w:numPr>
        <w:spacing w:after="160" w:line="259" w:lineRule="auto"/>
        <w:rPr>
          <w:rFonts w:ascii="Arial" w:eastAsia="Arial" w:hAnsi="Arial" w:cs="Arial"/>
          <w:sz w:val="22"/>
          <w:szCs w:val="22"/>
        </w:rPr>
      </w:pPr>
      <w:r w:rsidRPr="20DAC716">
        <w:rPr>
          <w:rFonts w:ascii="Arial" w:eastAsia="Arial" w:hAnsi="Arial" w:cs="Arial"/>
          <w:sz w:val="22"/>
          <w:szCs w:val="22"/>
        </w:rPr>
        <w:t xml:space="preserve">Pass rates and retake </w:t>
      </w:r>
      <w:proofErr w:type="gramStart"/>
      <w:r w:rsidRPr="20DAC716">
        <w:rPr>
          <w:rFonts w:ascii="Arial" w:eastAsia="Arial" w:hAnsi="Arial" w:cs="Arial"/>
          <w:sz w:val="22"/>
          <w:szCs w:val="22"/>
        </w:rPr>
        <w:t>rates</w:t>
      </w:r>
      <w:r w:rsidR="00C915D4">
        <w:rPr>
          <w:rFonts w:ascii="Arial" w:eastAsia="Arial" w:hAnsi="Arial" w:cs="Arial"/>
          <w:sz w:val="22"/>
          <w:szCs w:val="22"/>
        </w:rPr>
        <w:t>;</w:t>
      </w:r>
      <w:proofErr w:type="gramEnd"/>
    </w:p>
    <w:p w14:paraId="72372AD6" w14:textId="034BF2F0" w:rsidR="68124C9E" w:rsidRPr="003F5C93" w:rsidRDefault="68124C9E" w:rsidP="20DAC716">
      <w:pPr>
        <w:pStyle w:val="ListParagraph"/>
        <w:numPr>
          <w:ilvl w:val="0"/>
          <w:numId w:val="2"/>
        </w:numPr>
        <w:spacing w:after="160" w:line="259" w:lineRule="auto"/>
        <w:rPr>
          <w:rFonts w:ascii="Arial" w:eastAsia="Arial" w:hAnsi="Arial" w:cs="Arial"/>
          <w:sz w:val="22"/>
          <w:szCs w:val="22"/>
        </w:rPr>
      </w:pPr>
      <w:r w:rsidRPr="002E6483">
        <w:rPr>
          <w:rFonts w:ascii="Arial" w:eastAsiaTheme="minorEastAsia" w:hAnsi="Arial" w:cs="Arial"/>
          <w:sz w:val="22"/>
          <w:szCs w:val="22"/>
        </w:rPr>
        <w:t>Differential pass rates and retake rates between demographic groups</w:t>
      </w:r>
      <w:r w:rsidR="00C915D4">
        <w:rPr>
          <w:rFonts w:ascii="Arial" w:eastAsiaTheme="minorEastAsia" w:hAnsi="Arial" w:cs="Arial"/>
          <w:sz w:val="22"/>
          <w:szCs w:val="22"/>
        </w:rPr>
        <w:t>;</w:t>
      </w:r>
      <w:r w:rsidR="00791BD3">
        <w:rPr>
          <w:rFonts w:ascii="Arial" w:eastAsiaTheme="minorEastAsia" w:hAnsi="Arial" w:cs="Arial"/>
          <w:sz w:val="22"/>
          <w:szCs w:val="22"/>
        </w:rPr>
        <w:t xml:space="preserve"> and</w:t>
      </w:r>
    </w:p>
    <w:p w14:paraId="285FF773" w14:textId="003F8FFD" w:rsidR="01A99C79" w:rsidRPr="003F5C93" w:rsidRDefault="01A99C79" w:rsidP="20DAC716">
      <w:pPr>
        <w:pStyle w:val="ListParagraph"/>
        <w:numPr>
          <w:ilvl w:val="0"/>
          <w:numId w:val="2"/>
        </w:numPr>
        <w:spacing w:after="160" w:line="259" w:lineRule="auto"/>
        <w:rPr>
          <w:rFonts w:ascii="Arial" w:eastAsia="Arial" w:hAnsi="Arial" w:cs="Arial"/>
          <w:sz w:val="22"/>
          <w:szCs w:val="22"/>
        </w:rPr>
      </w:pPr>
      <w:r w:rsidRPr="06ACD9AB">
        <w:rPr>
          <w:rFonts w:ascii="Arial" w:eastAsiaTheme="minorEastAsia" w:hAnsi="Arial" w:cs="Arial"/>
          <w:sz w:val="22"/>
          <w:szCs w:val="22"/>
        </w:rPr>
        <w:t xml:space="preserve">Any changes to the implementation of approved alternative assessments, including </w:t>
      </w:r>
      <w:r w:rsidR="5EE5B451" w:rsidRPr="06ACD9AB">
        <w:rPr>
          <w:rFonts w:ascii="Arial" w:eastAsiaTheme="minorEastAsia" w:hAnsi="Arial" w:cs="Arial"/>
          <w:sz w:val="22"/>
          <w:szCs w:val="22"/>
        </w:rPr>
        <w:t>but not limited</w:t>
      </w:r>
      <w:r w:rsidR="7B0FE074" w:rsidRPr="06ACD9AB">
        <w:rPr>
          <w:rFonts w:ascii="Arial" w:eastAsiaTheme="minorEastAsia" w:hAnsi="Arial" w:cs="Arial"/>
          <w:sz w:val="22"/>
          <w:szCs w:val="22"/>
        </w:rPr>
        <w:t xml:space="preserve"> to </w:t>
      </w:r>
      <w:r w:rsidR="00123DF6">
        <w:rPr>
          <w:rFonts w:ascii="Arial" w:eastAsiaTheme="minorEastAsia" w:hAnsi="Arial" w:cs="Arial"/>
          <w:sz w:val="22"/>
          <w:szCs w:val="22"/>
        </w:rPr>
        <w:t xml:space="preserve">approved </w:t>
      </w:r>
      <w:r w:rsidR="5EE5B451" w:rsidRPr="06ACD9AB">
        <w:rPr>
          <w:rFonts w:ascii="Arial" w:eastAsiaTheme="minorEastAsia" w:hAnsi="Arial" w:cs="Arial"/>
          <w:sz w:val="22"/>
          <w:szCs w:val="22"/>
        </w:rPr>
        <w:t xml:space="preserve">changes to </w:t>
      </w:r>
      <w:r w:rsidRPr="06ACD9AB">
        <w:rPr>
          <w:rFonts w:ascii="Arial" w:eastAsiaTheme="minorEastAsia" w:hAnsi="Arial" w:cs="Arial"/>
          <w:sz w:val="22"/>
          <w:szCs w:val="22"/>
        </w:rPr>
        <w:t xml:space="preserve">eligibility requirements for candidates, </w:t>
      </w:r>
      <w:r w:rsidR="00123DF6">
        <w:rPr>
          <w:rFonts w:ascii="Arial" w:eastAsiaTheme="minorEastAsia" w:hAnsi="Arial" w:cs="Arial"/>
          <w:sz w:val="22"/>
          <w:szCs w:val="22"/>
        </w:rPr>
        <w:t xml:space="preserve">approved changes to </w:t>
      </w:r>
      <w:r w:rsidRPr="06ACD9AB">
        <w:rPr>
          <w:rFonts w:ascii="Arial" w:eastAsiaTheme="minorEastAsia" w:hAnsi="Arial" w:cs="Arial"/>
          <w:sz w:val="22"/>
          <w:szCs w:val="22"/>
        </w:rPr>
        <w:t>requirements for demonstration of skills or content knowledge, relevant staffing changes for scorers/content-experts, or changes to the scoring process for assessments.</w:t>
      </w:r>
    </w:p>
    <w:p w14:paraId="7E08FBEF" w14:textId="1F0A367C" w:rsidR="06F239A7" w:rsidRDefault="06F239A7" w:rsidP="20DAC716">
      <w:pPr>
        <w:rPr>
          <w:rFonts w:ascii="Arial" w:eastAsia="Arial" w:hAnsi="Arial" w:cs="Arial"/>
        </w:rPr>
      </w:pPr>
      <w:r w:rsidRPr="20DAC716">
        <w:rPr>
          <w:rFonts w:ascii="Arial" w:eastAsia="Arial" w:hAnsi="Arial" w:cs="Arial"/>
        </w:rPr>
        <w:t xml:space="preserve">The Department publicly </w:t>
      </w:r>
      <w:r w:rsidR="71A89D18" w:rsidRPr="06ACD9AB">
        <w:rPr>
          <w:rFonts w:ascii="Arial" w:eastAsia="Arial" w:hAnsi="Arial" w:cs="Arial"/>
        </w:rPr>
        <w:t>report</w:t>
      </w:r>
      <w:r w:rsidR="00B17105">
        <w:rPr>
          <w:rFonts w:ascii="Arial" w:eastAsia="Arial" w:hAnsi="Arial" w:cs="Arial"/>
        </w:rPr>
        <w:t>s</w:t>
      </w:r>
      <w:r w:rsidR="71A89D18" w:rsidRPr="06ACD9AB">
        <w:rPr>
          <w:rFonts w:ascii="Arial" w:eastAsia="Arial" w:hAnsi="Arial" w:cs="Arial"/>
        </w:rPr>
        <w:t xml:space="preserve"> </w:t>
      </w:r>
      <w:r w:rsidR="00B17105">
        <w:rPr>
          <w:rFonts w:ascii="Arial" w:eastAsia="Arial" w:hAnsi="Arial" w:cs="Arial"/>
        </w:rPr>
        <w:t>annual</w:t>
      </w:r>
      <w:r w:rsidRPr="20DAC716">
        <w:rPr>
          <w:rFonts w:ascii="Arial" w:eastAsia="Arial" w:hAnsi="Arial" w:cs="Arial"/>
        </w:rPr>
        <w:t xml:space="preserve"> aggregate </w:t>
      </w:r>
      <w:r w:rsidR="00DB6DA7">
        <w:rPr>
          <w:rFonts w:ascii="Arial" w:eastAsia="Arial" w:hAnsi="Arial" w:cs="Arial"/>
        </w:rPr>
        <w:t xml:space="preserve">and </w:t>
      </w:r>
      <w:r w:rsidR="0D83F8F3" w:rsidRPr="06ACD9AB">
        <w:rPr>
          <w:rFonts w:ascii="Arial" w:eastAsia="Arial" w:hAnsi="Arial" w:cs="Arial"/>
        </w:rPr>
        <w:t>disaggregate</w:t>
      </w:r>
      <w:r w:rsidR="61713827" w:rsidRPr="06ACD9AB">
        <w:rPr>
          <w:rFonts w:ascii="Arial" w:eastAsia="Arial" w:hAnsi="Arial" w:cs="Arial"/>
        </w:rPr>
        <w:t>d</w:t>
      </w:r>
      <w:r w:rsidR="00DB6DA7">
        <w:rPr>
          <w:rFonts w:ascii="Arial" w:eastAsia="Arial" w:hAnsi="Arial" w:cs="Arial"/>
        </w:rPr>
        <w:t xml:space="preserve"> </w:t>
      </w:r>
      <w:r w:rsidRPr="20DAC716">
        <w:rPr>
          <w:rFonts w:ascii="Arial" w:eastAsia="Arial" w:hAnsi="Arial" w:cs="Arial"/>
        </w:rPr>
        <w:t xml:space="preserve">assessment data for each approved alternative assessment </w:t>
      </w:r>
      <w:r w:rsidR="0D83F8F3" w:rsidRPr="06ACD9AB">
        <w:rPr>
          <w:rFonts w:ascii="Arial" w:eastAsia="Arial" w:hAnsi="Arial" w:cs="Arial"/>
        </w:rPr>
        <w:t>with</w:t>
      </w:r>
      <w:r w:rsidR="00DB6DA7">
        <w:rPr>
          <w:rFonts w:ascii="Arial" w:eastAsia="Arial" w:hAnsi="Arial" w:cs="Arial"/>
        </w:rPr>
        <w:t xml:space="preserve"> a </w:t>
      </w:r>
      <w:r w:rsidRPr="20DAC716">
        <w:rPr>
          <w:rFonts w:ascii="Arial" w:eastAsia="Arial" w:hAnsi="Arial" w:cs="Arial"/>
        </w:rPr>
        <w:t xml:space="preserve">participant </w:t>
      </w:r>
      <w:r w:rsidR="71A89D18" w:rsidRPr="06ACD9AB">
        <w:rPr>
          <w:rFonts w:ascii="Arial" w:eastAsia="Arial" w:hAnsi="Arial" w:cs="Arial"/>
        </w:rPr>
        <w:t xml:space="preserve">size </w:t>
      </w:r>
      <w:r w:rsidR="009F3B12">
        <w:rPr>
          <w:rFonts w:ascii="Arial" w:eastAsia="Arial" w:hAnsi="Arial" w:cs="Arial"/>
        </w:rPr>
        <w:t xml:space="preserve">of </w:t>
      </w:r>
      <w:r w:rsidR="00BC0E7A">
        <w:rPr>
          <w:rFonts w:ascii="Arial" w:eastAsia="Arial" w:hAnsi="Arial" w:cs="Arial"/>
        </w:rPr>
        <w:t xml:space="preserve">10 or </w:t>
      </w:r>
      <w:proofErr w:type="gramStart"/>
      <w:r w:rsidRPr="20DAC716">
        <w:rPr>
          <w:rFonts w:ascii="Arial" w:eastAsia="Arial" w:hAnsi="Arial" w:cs="Arial"/>
        </w:rPr>
        <w:t>larger</w:t>
      </w:r>
      <w:proofErr w:type="gramEnd"/>
      <w:r w:rsidRPr="20DAC716" w:rsidDel="00BC0E7A">
        <w:rPr>
          <w:rFonts w:ascii="Arial" w:eastAsia="Arial" w:hAnsi="Arial" w:cs="Arial"/>
        </w:rPr>
        <w:t xml:space="preserve"> </w:t>
      </w:r>
      <w:r w:rsidR="1BBECFB3" w:rsidRPr="06ACD9AB">
        <w:rPr>
          <w:rFonts w:ascii="Arial" w:eastAsia="Arial" w:hAnsi="Arial" w:cs="Arial"/>
        </w:rPr>
        <w:t xml:space="preserve">to ensure anonymity of participants. Results </w:t>
      </w:r>
      <w:r w:rsidR="000E14D1">
        <w:rPr>
          <w:rFonts w:ascii="Arial" w:eastAsia="Arial" w:hAnsi="Arial" w:cs="Arial"/>
        </w:rPr>
        <w:t xml:space="preserve">are </w:t>
      </w:r>
      <w:r w:rsidR="1BBECFB3" w:rsidRPr="06ACD9AB">
        <w:rPr>
          <w:rFonts w:ascii="Arial" w:eastAsia="Arial" w:hAnsi="Arial" w:cs="Arial"/>
        </w:rPr>
        <w:t>reported when cumulative participant sizes are above 10</w:t>
      </w:r>
      <w:r w:rsidR="71A89D18" w:rsidRPr="06ACD9AB">
        <w:rPr>
          <w:rFonts w:ascii="Arial" w:eastAsia="Arial" w:hAnsi="Arial" w:cs="Arial"/>
        </w:rPr>
        <w:t xml:space="preserve">. </w:t>
      </w:r>
    </w:p>
    <w:p w14:paraId="6F04E243" w14:textId="29FC8826" w:rsidR="7D363C47" w:rsidRDefault="34D7671B" w:rsidP="5A70A26E">
      <w:pPr>
        <w:rPr>
          <w:rFonts w:ascii="Arial" w:eastAsia="Arial" w:hAnsi="Arial" w:cs="Arial"/>
          <w:b/>
          <w:bCs/>
        </w:rPr>
      </w:pPr>
      <w:r w:rsidRPr="5A70A26E">
        <w:rPr>
          <w:rFonts w:ascii="Arial" w:eastAsia="Arial" w:hAnsi="Arial" w:cs="Arial"/>
          <w:b/>
          <w:bCs/>
        </w:rPr>
        <w:t>Impact</w:t>
      </w:r>
      <w:r w:rsidR="1D8A127F" w:rsidRPr="5A70A26E">
        <w:rPr>
          <w:rFonts w:ascii="Arial" w:eastAsia="Arial" w:hAnsi="Arial" w:cs="Arial"/>
          <w:b/>
          <w:bCs/>
        </w:rPr>
        <w:t>:</w:t>
      </w:r>
      <w:r w:rsidR="519268EC" w:rsidRPr="5A70A26E">
        <w:rPr>
          <w:rFonts w:ascii="Arial" w:eastAsia="Arial" w:hAnsi="Arial" w:cs="Arial"/>
          <w:b/>
          <w:bCs/>
        </w:rPr>
        <w:t xml:space="preserve"> </w:t>
      </w:r>
      <w:r w:rsidR="7868EAE7" w:rsidRPr="5A70A26E">
        <w:rPr>
          <w:rFonts w:ascii="Arial" w:eastAsia="Arial" w:hAnsi="Arial" w:cs="Arial"/>
          <w:b/>
          <w:bCs/>
        </w:rPr>
        <w:t>T</w:t>
      </w:r>
      <w:r w:rsidR="302A9BDE" w:rsidRPr="5A70A26E">
        <w:rPr>
          <w:rFonts w:ascii="Arial" w:eastAsia="Arial" w:hAnsi="Arial" w:cs="Arial"/>
          <w:b/>
          <w:bCs/>
        </w:rPr>
        <w:t xml:space="preserve">he </w:t>
      </w:r>
      <w:r w:rsidR="519268EC" w:rsidRPr="5A70A26E">
        <w:rPr>
          <w:rFonts w:ascii="Arial" w:eastAsia="Arial" w:hAnsi="Arial" w:cs="Arial"/>
          <w:b/>
          <w:bCs/>
        </w:rPr>
        <w:t xml:space="preserve">assessment has </w:t>
      </w:r>
      <w:r w:rsidR="120C6454" w:rsidRPr="5A70A26E">
        <w:rPr>
          <w:rFonts w:ascii="Arial" w:eastAsia="Arial" w:hAnsi="Arial" w:cs="Arial"/>
          <w:b/>
          <w:bCs/>
        </w:rPr>
        <w:t xml:space="preserve">comparable </w:t>
      </w:r>
      <w:r w:rsidR="519268EC" w:rsidRPr="5A70A26E">
        <w:rPr>
          <w:rFonts w:ascii="Arial" w:eastAsia="Arial" w:hAnsi="Arial" w:cs="Arial"/>
          <w:b/>
          <w:bCs/>
        </w:rPr>
        <w:t>student and educator outcomes t</w:t>
      </w:r>
      <w:r w:rsidR="524E1FCA" w:rsidRPr="5A70A26E">
        <w:rPr>
          <w:rFonts w:ascii="Arial" w:eastAsia="Arial" w:hAnsi="Arial" w:cs="Arial"/>
          <w:b/>
          <w:bCs/>
        </w:rPr>
        <w:t xml:space="preserve">o the </w:t>
      </w:r>
      <w:r w:rsidR="519268EC" w:rsidRPr="5A70A26E">
        <w:rPr>
          <w:rFonts w:ascii="Arial" w:eastAsia="Arial" w:hAnsi="Arial" w:cs="Arial"/>
          <w:b/>
          <w:bCs/>
        </w:rPr>
        <w:t>MTEL</w:t>
      </w:r>
    </w:p>
    <w:p w14:paraId="18F48D81" w14:textId="21957964" w:rsidR="7D363C47" w:rsidRDefault="222BD2E3" w:rsidP="20DAC716">
      <w:pPr>
        <w:rPr>
          <w:rFonts w:ascii="Arial" w:eastAsia="Arial" w:hAnsi="Arial" w:cs="Arial"/>
        </w:rPr>
      </w:pPr>
      <w:r w:rsidRPr="06ACD9AB">
        <w:rPr>
          <w:rFonts w:ascii="Arial" w:eastAsia="Arial" w:hAnsi="Arial" w:cs="Arial"/>
        </w:rPr>
        <w:t xml:space="preserve">All approved alternative assessments must demonstrate </w:t>
      </w:r>
      <w:r w:rsidR="522516E3" w:rsidRPr="06ACD9AB">
        <w:rPr>
          <w:rFonts w:ascii="Arial" w:eastAsia="Arial" w:hAnsi="Arial" w:cs="Arial"/>
        </w:rPr>
        <w:t xml:space="preserve">comparable impact </w:t>
      </w:r>
      <w:r w:rsidR="2B2AE617" w:rsidRPr="06ACD9AB">
        <w:rPr>
          <w:rFonts w:ascii="Arial" w:eastAsia="Arial" w:hAnsi="Arial" w:cs="Arial"/>
        </w:rPr>
        <w:t xml:space="preserve">on student and educator outcomes. </w:t>
      </w:r>
      <w:r w:rsidR="76F77A87" w:rsidRPr="06ACD9AB">
        <w:rPr>
          <w:rFonts w:ascii="Arial" w:eastAsia="Arial" w:hAnsi="Arial" w:cs="Arial"/>
        </w:rPr>
        <w:t>F</w:t>
      </w:r>
      <w:r w:rsidR="61F387A3" w:rsidRPr="06ACD9AB">
        <w:rPr>
          <w:rFonts w:ascii="Arial" w:eastAsia="Arial" w:hAnsi="Arial" w:cs="Arial"/>
        </w:rPr>
        <w:t>indings</w:t>
      </w:r>
      <w:r w:rsidR="297491AB" w:rsidRPr="20DAC716">
        <w:rPr>
          <w:rFonts w:ascii="Arial" w:eastAsia="Arial" w:hAnsi="Arial" w:cs="Arial"/>
        </w:rPr>
        <w:t xml:space="preserve"> from the </w:t>
      </w:r>
      <w:r w:rsidR="6908BF5F" w:rsidRPr="20DAC716">
        <w:rPr>
          <w:rFonts w:ascii="Arial" w:eastAsia="Arial" w:hAnsi="Arial" w:cs="Arial"/>
        </w:rPr>
        <w:t xml:space="preserve">five-year regulatory pilot research </w:t>
      </w:r>
      <w:r w:rsidR="297491AB" w:rsidRPr="20DAC716">
        <w:rPr>
          <w:rFonts w:ascii="Arial" w:eastAsia="Arial" w:hAnsi="Arial" w:cs="Arial"/>
        </w:rPr>
        <w:t xml:space="preserve">study of approved </w:t>
      </w:r>
      <w:r w:rsidR="297491AB" w:rsidRPr="20DAC716">
        <w:rPr>
          <w:rFonts w:ascii="Arial" w:eastAsia="Arial" w:hAnsi="Arial" w:cs="Arial"/>
        </w:rPr>
        <w:lastRenderedPageBreak/>
        <w:t xml:space="preserve">alternative assessments found that candidates accessing licensure </w:t>
      </w:r>
      <w:proofErr w:type="gramStart"/>
      <w:r w:rsidR="297491AB" w:rsidRPr="20DAC716">
        <w:rPr>
          <w:rFonts w:ascii="Arial" w:eastAsia="Arial" w:hAnsi="Arial" w:cs="Arial"/>
        </w:rPr>
        <w:t>through the use of</w:t>
      </w:r>
      <w:proofErr w:type="gramEnd"/>
      <w:r w:rsidR="297491AB" w:rsidRPr="20DAC716">
        <w:rPr>
          <w:rFonts w:ascii="Arial" w:eastAsia="Arial" w:hAnsi="Arial" w:cs="Arial"/>
        </w:rPr>
        <w:t xml:space="preserve"> alternative assessments performed comparably </w:t>
      </w:r>
      <w:r w:rsidR="00E4112F">
        <w:rPr>
          <w:rFonts w:ascii="Arial" w:eastAsia="Arial" w:hAnsi="Arial" w:cs="Arial"/>
        </w:rPr>
        <w:t xml:space="preserve">in the classroom </w:t>
      </w:r>
      <w:r w:rsidR="297491AB" w:rsidRPr="20DAC716">
        <w:rPr>
          <w:rFonts w:ascii="Arial" w:eastAsia="Arial" w:hAnsi="Arial" w:cs="Arial"/>
        </w:rPr>
        <w:t>to those taking the traditional MTEL. In a final report to BESE, the</w:t>
      </w:r>
      <w:r w:rsidR="34532AC2" w:rsidRPr="20DAC716">
        <w:rPr>
          <w:rFonts w:ascii="Arial" w:eastAsia="Arial" w:hAnsi="Arial" w:cs="Arial"/>
        </w:rPr>
        <w:t xml:space="preserve"> researchers cautioned </w:t>
      </w:r>
      <w:r w:rsidR="00655409">
        <w:rPr>
          <w:rFonts w:ascii="Arial" w:eastAsia="Arial" w:hAnsi="Arial" w:cs="Arial"/>
        </w:rPr>
        <w:t>DESE</w:t>
      </w:r>
      <w:r w:rsidR="34532AC2" w:rsidRPr="20DAC716">
        <w:rPr>
          <w:rFonts w:ascii="Arial" w:eastAsia="Arial" w:hAnsi="Arial" w:cs="Arial"/>
        </w:rPr>
        <w:t xml:space="preserve"> to continue to assess the impact of approved alternative assessments as they might change over time. Therefore, </w:t>
      </w:r>
      <w:r w:rsidR="00655409">
        <w:rPr>
          <w:rFonts w:ascii="Arial" w:eastAsia="Arial" w:hAnsi="Arial" w:cs="Arial"/>
        </w:rPr>
        <w:t>DESE</w:t>
      </w:r>
      <w:r w:rsidR="79ADEE7F" w:rsidRPr="06ACD9AB">
        <w:rPr>
          <w:rFonts w:ascii="Arial" w:eastAsia="Arial" w:hAnsi="Arial" w:cs="Arial"/>
        </w:rPr>
        <w:t xml:space="preserve"> use</w:t>
      </w:r>
      <w:r w:rsidR="00F911F5">
        <w:rPr>
          <w:rFonts w:ascii="Arial" w:eastAsia="Arial" w:hAnsi="Arial" w:cs="Arial"/>
        </w:rPr>
        <w:t>s</w:t>
      </w:r>
      <w:r w:rsidR="34532AC2" w:rsidRPr="20DAC716" w:rsidDel="009176BA">
        <w:rPr>
          <w:rFonts w:ascii="Arial" w:eastAsia="Arial" w:hAnsi="Arial" w:cs="Arial"/>
        </w:rPr>
        <w:t xml:space="preserve"> </w:t>
      </w:r>
      <w:r w:rsidR="34532AC2" w:rsidRPr="20DAC716">
        <w:rPr>
          <w:rFonts w:ascii="Arial" w:eastAsia="Arial" w:hAnsi="Arial" w:cs="Arial"/>
        </w:rPr>
        <w:t xml:space="preserve">data </w:t>
      </w:r>
      <w:r w:rsidR="009176BA">
        <w:rPr>
          <w:rFonts w:ascii="Arial" w:eastAsia="Arial" w:hAnsi="Arial" w:cs="Arial"/>
        </w:rPr>
        <w:t xml:space="preserve">submitted by </w:t>
      </w:r>
      <w:r w:rsidR="00F911F5">
        <w:rPr>
          <w:rFonts w:ascii="Arial" w:eastAsia="Arial" w:hAnsi="Arial" w:cs="Arial"/>
        </w:rPr>
        <w:t>alternative assessment</w:t>
      </w:r>
      <w:r w:rsidR="4903AC2C" w:rsidRPr="06ACD9AB">
        <w:rPr>
          <w:rFonts w:ascii="Arial" w:eastAsia="Arial" w:hAnsi="Arial" w:cs="Arial"/>
        </w:rPr>
        <w:t xml:space="preserve"> </w:t>
      </w:r>
      <w:r w:rsidR="34532AC2" w:rsidRPr="20DAC716">
        <w:rPr>
          <w:rFonts w:ascii="Arial" w:eastAsia="Arial" w:hAnsi="Arial" w:cs="Arial"/>
        </w:rPr>
        <w:t xml:space="preserve">providers to run analyses of the </w:t>
      </w:r>
      <w:r w:rsidR="6282DA34" w:rsidRPr="20DAC716">
        <w:rPr>
          <w:rFonts w:ascii="Arial" w:eastAsia="Arial" w:hAnsi="Arial" w:cs="Arial"/>
        </w:rPr>
        <w:t xml:space="preserve">impact of alternative assessments </w:t>
      </w:r>
      <w:r w:rsidR="39DD7239" w:rsidRPr="20DAC716">
        <w:rPr>
          <w:rFonts w:ascii="Arial" w:eastAsia="Arial" w:hAnsi="Arial" w:cs="Arial"/>
        </w:rPr>
        <w:t>that may include</w:t>
      </w:r>
      <w:r w:rsidR="1DC15CD1" w:rsidRPr="20DAC716">
        <w:rPr>
          <w:rFonts w:ascii="Arial" w:eastAsia="Arial" w:hAnsi="Arial" w:cs="Arial"/>
        </w:rPr>
        <w:t xml:space="preserve">, but </w:t>
      </w:r>
      <w:r w:rsidR="5B05A587" w:rsidRPr="20DAC716">
        <w:rPr>
          <w:rFonts w:ascii="Arial" w:eastAsia="Arial" w:hAnsi="Arial" w:cs="Arial"/>
        </w:rPr>
        <w:t xml:space="preserve">are </w:t>
      </w:r>
      <w:r w:rsidR="1DC15CD1" w:rsidRPr="20DAC716">
        <w:rPr>
          <w:rFonts w:ascii="Arial" w:eastAsia="Arial" w:hAnsi="Arial" w:cs="Arial"/>
        </w:rPr>
        <w:t xml:space="preserve">not limited to, </w:t>
      </w:r>
      <w:r w:rsidR="6282DA34" w:rsidRPr="20DAC716">
        <w:rPr>
          <w:rFonts w:ascii="Arial" w:eastAsia="Arial" w:hAnsi="Arial" w:cs="Arial"/>
        </w:rPr>
        <w:t xml:space="preserve">the following: </w:t>
      </w:r>
    </w:p>
    <w:p w14:paraId="1CAB5E33" w14:textId="7C47DCA6" w:rsidR="7D363C47" w:rsidRDefault="2361DE64" w:rsidP="20DAC716">
      <w:pPr>
        <w:pStyle w:val="ListParagraph"/>
        <w:numPr>
          <w:ilvl w:val="0"/>
          <w:numId w:val="1"/>
        </w:numPr>
        <w:rPr>
          <w:rFonts w:ascii="Arial" w:eastAsia="Arial" w:hAnsi="Arial" w:cs="Arial"/>
        </w:rPr>
      </w:pPr>
      <w:r w:rsidRPr="0BF29531">
        <w:rPr>
          <w:rFonts w:ascii="Arial" w:eastAsiaTheme="minorEastAsia" w:hAnsi="Arial" w:cs="Arial"/>
          <w:sz w:val="22"/>
          <w:szCs w:val="22"/>
        </w:rPr>
        <w:t xml:space="preserve">Licensure and employment </w:t>
      </w:r>
      <w:r w:rsidR="3E2CC527" w:rsidRPr="0BF29531">
        <w:rPr>
          <w:rFonts w:ascii="Arial" w:eastAsiaTheme="minorEastAsia" w:hAnsi="Arial" w:cs="Arial"/>
          <w:sz w:val="22"/>
          <w:szCs w:val="22"/>
        </w:rPr>
        <w:t xml:space="preserve">data </w:t>
      </w:r>
    </w:p>
    <w:p w14:paraId="3E51F3B3" w14:textId="09978E32" w:rsidR="725B6029" w:rsidRDefault="725B6029" w:rsidP="0BF29531">
      <w:pPr>
        <w:pStyle w:val="ListParagraph"/>
        <w:numPr>
          <w:ilvl w:val="0"/>
          <w:numId w:val="1"/>
        </w:numPr>
        <w:rPr>
          <w:rFonts w:ascii="Arial" w:eastAsia="Arial" w:hAnsi="Arial" w:cs="Arial"/>
        </w:rPr>
      </w:pPr>
      <w:r w:rsidRPr="0BF29531">
        <w:rPr>
          <w:rFonts w:ascii="Arial" w:eastAsiaTheme="minorEastAsia" w:hAnsi="Arial" w:cs="Arial"/>
          <w:sz w:val="22"/>
          <w:szCs w:val="22"/>
        </w:rPr>
        <w:t xml:space="preserve">Program </w:t>
      </w:r>
      <w:proofErr w:type="gramStart"/>
      <w:r w:rsidRPr="0BF29531">
        <w:rPr>
          <w:rFonts w:ascii="Arial" w:eastAsiaTheme="minorEastAsia" w:hAnsi="Arial" w:cs="Arial"/>
          <w:sz w:val="22"/>
          <w:szCs w:val="22"/>
        </w:rPr>
        <w:t>completer</w:t>
      </w:r>
      <w:proofErr w:type="gramEnd"/>
      <w:r w:rsidRPr="0BF29531">
        <w:rPr>
          <w:rFonts w:ascii="Arial" w:eastAsiaTheme="minorEastAsia" w:hAnsi="Arial" w:cs="Arial"/>
          <w:sz w:val="22"/>
          <w:szCs w:val="22"/>
        </w:rPr>
        <w:t xml:space="preserve"> data</w:t>
      </w:r>
    </w:p>
    <w:p w14:paraId="6239D644" w14:textId="28BDAA0E" w:rsidR="7D363C47" w:rsidRDefault="2361DE64" w:rsidP="20DAC716">
      <w:pPr>
        <w:pStyle w:val="ListParagraph"/>
        <w:numPr>
          <w:ilvl w:val="0"/>
          <w:numId w:val="1"/>
        </w:numPr>
        <w:rPr>
          <w:rFonts w:ascii="Arial" w:eastAsia="Arial" w:hAnsi="Arial" w:cs="Arial"/>
        </w:rPr>
      </w:pPr>
      <w:r w:rsidRPr="002E6483">
        <w:rPr>
          <w:rFonts w:ascii="Arial" w:eastAsiaTheme="minorEastAsia" w:hAnsi="Arial" w:cs="Arial"/>
          <w:sz w:val="22"/>
          <w:szCs w:val="22"/>
        </w:rPr>
        <w:t>Educator retention rates</w:t>
      </w:r>
    </w:p>
    <w:p w14:paraId="72528CFB" w14:textId="4C3E600A" w:rsidR="7D363C47" w:rsidRDefault="13C5DDC7" w:rsidP="20DAC716">
      <w:pPr>
        <w:pStyle w:val="ListParagraph"/>
        <w:numPr>
          <w:ilvl w:val="0"/>
          <w:numId w:val="1"/>
        </w:numPr>
        <w:rPr>
          <w:rFonts w:ascii="Arial" w:eastAsia="Arial" w:hAnsi="Arial" w:cs="Arial"/>
        </w:rPr>
      </w:pPr>
      <w:r w:rsidRPr="002E6483">
        <w:rPr>
          <w:rFonts w:ascii="Arial" w:eastAsiaTheme="minorEastAsia" w:hAnsi="Arial" w:cs="Arial"/>
          <w:sz w:val="22"/>
          <w:szCs w:val="22"/>
        </w:rPr>
        <w:t>S</w:t>
      </w:r>
      <w:r w:rsidR="519268EC" w:rsidRPr="002E6483">
        <w:rPr>
          <w:rFonts w:ascii="Arial" w:eastAsiaTheme="minorEastAsia" w:hAnsi="Arial" w:cs="Arial"/>
          <w:sz w:val="22"/>
          <w:szCs w:val="22"/>
        </w:rPr>
        <w:t>tudent assessment data</w:t>
      </w:r>
    </w:p>
    <w:p w14:paraId="434D51E9" w14:textId="64792BD8" w:rsidR="7D363C47" w:rsidRDefault="34B4DF89" w:rsidP="20DAC716">
      <w:pPr>
        <w:pStyle w:val="ListParagraph"/>
        <w:numPr>
          <w:ilvl w:val="0"/>
          <w:numId w:val="1"/>
        </w:numPr>
        <w:rPr>
          <w:rFonts w:ascii="Arial" w:eastAsia="Arial" w:hAnsi="Arial" w:cs="Arial"/>
        </w:rPr>
      </w:pPr>
      <w:r w:rsidRPr="002E6483">
        <w:rPr>
          <w:rFonts w:ascii="Arial" w:eastAsiaTheme="minorEastAsia" w:hAnsi="Arial" w:cs="Arial"/>
          <w:sz w:val="22"/>
          <w:szCs w:val="22"/>
        </w:rPr>
        <w:t>E</w:t>
      </w:r>
      <w:r w:rsidR="519268EC" w:rsidRPr="002E6483">
        <w:rPr>
          <w:rFonts w:ascii="Arial" w:eastAsiaTheme="minorEastAsia" w:hAnsi="Arial" w:cs="Arial"/>
          <w:sz w:val="22"/>
          <w:szCs w:val="22"/>
        </w:rPr>
        <w:t>ducator evaluation data</w:t>
      </w:r>
    </w:p>
    <w:p w14:paraId="29A9C863" w14:textId="09FB616C" w:rsidR="7D363C47" w:rsidRDefault="2EF60F99" w:rsidP="20DAC716">
      <w:pPr>
        <w:pStyle w:val="ListParagraph"/>
        <w:numPr>
          <w:ilvl w:val="0"/>
          <w:numId w:val="1"/>
        </w:numPr>
        <w:rPr>
          <w:rFonts w:ascii="Arial" w:eastAsia="Arial" w:hAnsi="Arial" w:cs="Arial"/>
        </w:rPr>
      </w:pPr>
      <w:r w:rsidRPr="002E6483">
        <w:rPr>
          <w:rFonts w:ascii="Arial" w:eastAsiaTheme="minorEastAsia" w:hAnsi="Arial" w:cs="Arial"/>
          <w:sz w:val="22"/>
          <w:szCs w:val="22"/>
        </w:rPr>
        <w:t>S</w:t>
      </w:r>
      <w:r w:rsidR="519268EC" w:rsidRPr="002E6483">
        <w:rPr>
          <w:rFonts w:ascii="Arial" w:eastAsiaTheme="minorEastAsia" w:hAnsi="Arial" w:cs="Arial"/>
          <w:sz w:val="22"/>
          <w:szCs w:val="22"/>
        </w:rPr>
        <w:t>chool climate data (VOCAL)</w:t>
      </w:r>
    </w:p>
    <w:p w14:paraId="49A901D4" w14:textId="707EAE14" w:rsidR="7D363C47" w:rsidRDefault="101B3D13" w:rsidP="20DAC716">
      <w:pPr>
        <w:pStyle w:val="ListParagraph"/>
        <w:numPr>
          <w:ilvl w:val="0"/>
          <w:numId w:val="1"/>
        </w:numPr>
        <w:rPr>
          <w:rFonts w:ascii="Arial" w:eastAsia="Arial" w:hAnsi="Arial" w:cs="Arial"/>
        </w:rPr>
      </w:pPr>
      <w:r w:rsidRPr="002E6483">
        <w:rPr>
          <w:rFonts w:ascii="Arial" w:eastAsiaTheme="minorEastAsia" w:hAnsi="Arial" w:cs="Arial"/>
          <w:sz w:val="22"/>
          <w:szCs w:val="22"/>
        </w:rPr>
        <w:t>N</w:t>
      </w:r>
      <w:r w:rsidR="519268EC" w:rsidRPr="002E6483">
        <w:rPr>
          <w:rFonts w:ascii="Arial" w:eastAsiaTheme="minorEastAsia" w:hAnsi="Arial" w:cs="Arial"/>
          <w:sz w:val="22"/>
          <w:szCs w:val="22"/>
        </w:rPr>
        <w:t>on-test outcomes: aggregated attendance, discipline, graduation rates</w:t>
      </w:r>
    </w:p>
    <w:p w14:paraId="2875D8D2" w14:textId="6BF4C827" w:rsidR="6750A3FC" w:rsidRDefault="6750A3FC" w:rsidP="20DAC716">
      <w:pPr>
        <w:pStyle w:val="ListParagraph"/>
        <w:numPr>
          <w:ilvl w:val="0"/>
          <w:numId w:val="1"/>
        </w:numPr>
        <w:rPr>
          <w:rFonts w:ascii="Arial" w:eastAsia="Arial" w:hAnsi="Arial" w:cs="Arial"/>
        </w:rPr>
      </w:pPr>
      <w:r w:rsidRPr="002E6483">
        <w:rPr>
          <w:rFonts w:ascii="Arial" w:eastAsiaTheme="minorEastAsia" w:hAnsi="Arial" w:cs="Arial"/>
          <w:sz w:val="22"/>
          <w:szCs w:val="22"/>
        </w:rPr>
        <w:t xml:space="preserve">Survey data from alternative assessment participants via surveys administered by </w:t>
      </w:r>
      <w:r w:rsidR="00655409">
        <w:rPr>
          <w:rFonts w:ascii="Arial" w:eastAsiaTheme="minorEastAsia" w:hAnsi="Arial" w:cs="Arial"/>
          <w:sz w:val="22"/>
          <w:szCs w:val="22"/>
        </w:rPr>
        <w:t>DESE</w:t>
      </w:r>
    </w:p>
    <w:p w14:paraId="01E8D3ED" w14:textId="7834F319" w:rsidR="28D063C9" w:rsidRPr="002E6483" w:rsidRDefault="048680ED" w:rsidP="6F82BF86">
      <w:pPr>
        <w:rPr>
          <w:rFonts w:ascii="Arial" w:eastAsiaTheme="minorEastAsia" w:hAnsi="Arial" w:cs="Arial"/>
        </w:rPr>
      </w:pPr>
      <w:r w:rsidRPr="6F82BF86">
        <w:rPr>
          <w:rFonts w:ascii="Arial" w:eastAsiaTheme="minorEastAsia" w:hAnsi="Arial" w:cs="Arial"/>
        </w:rPr>
        <w:t xml:space="preserve">The results of these analyses </w:t>
      </w:r>
      <w:r w:rsidR="3605929F" w:rsidRPr="6F82BF86">
        <w:rPr>
          <w:rFonts w:ascii="Arial" w:eastAsiaTheme="minorEastAsia" w:hAnsi="Arial" w:cs="Arial"/>
        </w:rPr>
        <w:t>are</w:t>
      </w:r>
      <w:r w:rsidRPr="6F82BF86">
        <w:rPr>
          <w:rFonts w:ascii="Arial" w:eastAsiaTheme="minorEastAsia" w:hAnsi="Arial" w:cs="Arial"/>
        </w:rPr>
        <w:t xml:space="preserve"> </w:t>
      </w:r>
      <w:r w:rsidR="18BB05C1" w:rsidRPr="6F82BF86">
        <w:rPr>
          <w:rFonts w:ascii="Arial" w:eastAsiaTheme="minorEastAsia" w:hAnsi="Arial" w:cs="Arial"/>
        </w:rPr>
        <w:t xml:space="preserve">taken into </w:t>
      </w:r>
      <w:r w:rsidRPr="6F82BF86">
        <w:rPr>
          <w:rFonts w:ascii="Arial" w:eastAsiaTheme="minorEastAsia" w:hAnsi="Arial" w:cs="Arial"/>
        </w:rPr>
        <w:t>consider</w:t>
      </w:r>
      <w:r w:rsidR="6F90778F" w:rsidRPr="6F82BF86">
        <w:rPr>
          <w:rFonts w:ascii="Arial" w:eastAsiaTheme="minorEastAsia" w:hAnsi="Arial" w:cs="Arial"/>
        </w:rPr>
        <w:t>ation</w:t>
      </w:r>
      <w:r w:rsidRPr="6F82BF86">
        <w:rPr>
          <w:rFonts w:ascii="Arial" w:eastAsiaTheme="minorEastAsia" w:hAnsi="Arial" w:cs="Arial"/>
        </w:rPr>
        <w:t xml:space="preserve"> when determining the continuation of approved alternative assessments. </w:t>
      </w:r>
    </w:p>
    <w:p w14:paraId="68594C3B" w14:textId="631ADDFE" w:rsidR="7D363C47" w:rsidRPr="002E5D73" w:rsidRDefault="34D7671B" w:rsidP="002E5D73">
      <w:pPr>
        <w:pStyle w:val="Heading3"/>
      </w:pPr>
      <w:bookmarkStart w:id="7" w:name="_Toc587835593"/>
      <w:r w:rsidRPr="002E5D73">
        <w:t xml:space="preserve">Ongoing </w:t>
      </w:r>
      <w:bookmarkEnd w:id="7"/>
      <w:r w:rsidR="009D1DC0" w:rsidRPr="002E5D73">
        <w:t>Monitoring Requirements</w:t>
      </w:r>
    </w:p>
    <w:p w14:paraId="0A28A6F1" w14:textId="45E19FE4" w:rsidR="00CD4CCA" w:rsidRDefault="00CD4CCA" w:rsidP="5A70A26E">
      <w:pPr>
        <w:rPr>
          <w:rFonts w:ascii="Arial" w:eastAsia="Arial" w:hAnsi="Arial" w:cs="Arial"/>
          <w:b/>
          <w:bCs/>
        </w:rPr>
      </w:pPr>
      <w:r w:rsidRPr="20DAC716">
        <w:rPr>
          <w:rFonts w:ascii="Arial" w:eastAsia="Arial" w:hAnsi="Arial" w:cs="Arial"/>
        </w:rPr>
        <w:t xml:space="preserve">Providers </w:t>
      </w:r>
      <w:r w:rsidRPr="06ACD9AB">
        <w:rPr>
          <w:rFonts w:ascii="Arial" w:eastAsia="Arial" w:hAnsi="Arial" w:cs="Arial"/>
        </w:rPr>
        <w:t xml:space="preserve">of alternative assessments </w:t>
      </w:r>
      <w:r w:rsidR="009A63F0">
        <w:rPr>
          <w:rFonts w:ascii="Arial" w:eastAsia="Arial" w:hAnsi="Arial" w:cs="Arial"/>
        </w:rPr>
        <w:t>must</w:t>
      </w:r>
      <w:r w:rsidRPr="20DAC716">
        <w:rPr>
          <w:rFonts w:ascii="Arial" w:eastAsia="Arial" w:hAnsi="Arial" w:cs="Arial"/>
        </w:rPr>
        <w:t xml:space="preserve"> </w:t>
      </w:r>
      <w:r>
        <w:rPr>
          <w:rFonts w:ascii="Arial" w:eastAsia="Arial" w:hAnsi="Arial" w:cs="Arial"/>
        </w:rPr>
        <w:t>demonstrate</w:t>
      </w:r>
      <w:r w:rsidR="004A5ECB">
        <w:rPr>
          <w:rFonts w:ascii="Arial" w:eastAsia="Arial" w:hAnsi="Arial" w:cs="Arial"/>
        </w:rPr>
        <w:t xml:space="preserve"> the assessment’s </w:t>
      </w:r>
      <w:r w:rsidR="004A5ECB" w:rsidRPr="00941E3C">
        <w:rPr>
          <w:rFonts w:ascii="Arial" w:eastAsia="Arial" w:hAnsi="Arial" w:cs="Arial"/>
          <w:b/>
        </w:rPr>
        <w:t>sustainability</w:t>
      </w:r>
      <w:r w:rsidR="004A5ECB">
        <w:rPr>
          <w:rFonts w:ascii="Arial" w:eastAsia="Arial" w:hAnsi="Arial" w:cs="Arial"/>
        </w:rPr>
        <w:t xml:space="preserve"> over time</w:t>
      </w:r>
      <w:r w:rsidR="00E11D90">
        <w:rPr>
          <w:rFonts w:ascii="Arial" w:eastAsia="Arial" w:hAnsi="Arial" w:cs="Arial"/>
        </w:rPr>
        <w:t xml:space="preserve"> through ongoing monitoring</w:t>
      </w:r>
      <w:r w:rsidR="009A63F0">
        <w:rPr>
          <w:rFonts w:ascii="Arial" w:eastAsia="Arial" w:hAnsi="Arial" w:cs="Arial"/>
        </w:rPr>
        <w:t xml:space="preserve"> requirements</w:t>
      </w:r>
      <w:r w:rsidRPr="20DAC716">
        <w:rPr>
          <w:rFonts w:ascii="Arial" w:eastAsia="Arial" w:hAnsi="Arial" w:cs="Arial"/>
        </w:rPr>
        <w:t>.</w:t>
      </w:r>
    </w:p>
    <w:p w14:paraId="54B31D06" w14:textId="51036438" w:rsidR="0C2BA4D1" w:rsidRDefault="34D7671B" w:rsidP="5A70A26E">
      <w:pPr>
        <w:rPr>
          <w:rFonts w:ascii="Arial" w:eastAsia="Arial" w:hAnsi="Arial" w:cs="Arial"/>
          <w:b/>
          <w:bCs/>
        </w:rPr>
      </w:pPr>
      <w:r w:rsidRPr="5A70A26E">
        <w:rPr>
          <w:rFonts w:ascii="Arial" w:eastAsia="Arial" w:hAnsi="Arial" w:cs="Arial"/>
          <w:b/>
          <w:bCs/>
        </w:rPr>
        <w:t>Sustainability</w:t>
      </w:r>
      <w:r w:rsidR="48B9CE08" w:rsidRPr="5A70A26E">
        <w:rPr>
          <w:rFonts w:ascii="Arial" w:eastAsia="Arial" w:hAnsi="Arial" w:cs="Arial"/>
          <w:b/>
          <w:bCs/>
        </w:rPr>
        <w:t>: Assessment maintains its viability, alignment, utility and impact over time</w:t>
      </w:r>
    </w:p>
    <w:p w14:paraId="1D7D6B29" w14:textId="0475BDF4" w:rsidR="0C2BA4D1" w:rsidRDefault="3165DB62" w:rsidP="20DAC716">
      <w:pPr>
        <w:rPr>
          <w:rFonts w:ascii="Arial" w:eastAsia="Arial" w:hAnsi="Arial" w:cs="Arial"/>
        </w:rPr>
      </w:pPr>
      <w:r w:rsidRPr="06ACD9AB">
        <w:rPr>
          <w:rFonts w:ascii="Arial" w:eastAsia="Arial" w:hAnsi="Arial" w:cs="Arial"/>
        </w:rPr>
        <w:t xml:space="preserve">All approved alternative assessments must </w:t>
      </w:r>
      <w:r w:rsidR="31576D8E" w:rsidRPr="06ACD9AB">
        <w:rPr>
          <w:rFonts w:ascii="Arial" w:eastAsia="Arial" w:hAnsi="Arial" w:cs="Arial"/>
        </w:rPr>
        <w:t xml:space="preserve">demonstrate sustainability. </w:t>
      </w:r>
      <w:r w:rsidR="4068256F" w:rsidRPr="06ACD9AB">
        <w:rPr>
          <w:rFonts w:ascii="Arial" w:eastAsia="Arial" w:hAnsi="Arial" w:cs="Arial"/>
        </w:rPr>
        <w:t>As noted i</w:t>
      </w:r>
      <w:r w:rsidR="2B6F8A69" w:rsidRPr="06ACD9AB">
        <w:rPr>
          <w:rFonts w:ascii="Arial" w:eastAsia="Arial" w:hAnsi="Arial" w:cs="Arial"/>
        </w:rPr>
        <w:t>n</w:t>
      </w:r>
      <w:r w:rsidR="4EB1732F" w:rsidRPr="20DAC716">
        <w:rPr>
          <w:rFonts w:ascii="Arial" w:eastAsia="Arial" w:hAnsi="Arial" w:cs="Arial"/>
        </w:rPr>
        <w:t xml:space="preserve"> the </w:t>
      </w:r>
      <w:hyperlink r:id="rId26">
        <w:r w:rsidR="4EB1732F" w:rsidRPr="20DAC716">
          <w:rPr>
            <w:rStyle w:val="Hyperlink"/>
            <w:rFonts w:ascii="Arial" w:eastAsia="Arial" w:hAnsi="Arial" w:cs="Arial"/>
          </w:rPr>
          <w:t>final report</w:t>
        </w:r>
      </w:hyperlink>
      <w:r w:rsidR="4EB1732F" w:rsidRPr="20DAC716">
        <w:rPr>
          <w:rFonts w:ascii="Arial" w:eastAsia="Arial" w:hAnsi="Arial" w:cs="Arial"/>
        </w:rPr>
        <w:t xml:space="preserve"> of the Alternative Assessment Pilot Evaluation: </w:t>
      </w:r>
    </w:p>
    <w:p w14:paraId="40BE8DF1" w14:textId="07F28CA0" w:rsidR="0C2BA4D1" w:rsidRDefault="4EB1732F" w:rsidP="5A70A26E">
      <w:pPr>
        <w:ind w:left="720"/>
        <w:rPr>
          <w:rFonts w:ascii="Arial" w:eastAsia="Arial" w:hAnsi="Arial" w:cs="Arial"/>
        </w:rPr>
      </w:pPr>
      <w:r w:rsidRPr="5A70A26E">
        <w:rPr>
          <w:rFonts w:ascii="Arial" w:eastAsia="Arial" w:hAnsi="Arial" w:cs="Arial"/>
        </w:rPr>
        <w:t>“</w:t>
      </w:r>
      <w:proofErr w:type="gramStart"/>
      <w:r w:rsidR="1E1B7961" w:rsidRPr="5A70A26E">
        <w:rPr>
          <w:rFonts w:ascii="Arial" w:eastAsia="Arial" w:hAnsi="Arial" w:cs="Arial"/>
        </w:rPr>
        <w:t>the</w:t>
      </w:r>
      <w:proofErr w:type="gramEnd"/>
      <w:r w:rsidR="1E1B7961" w:rsidRPr="5A70A26E">
        <w:rPr>
          <w:rFonts w:ascii="Arial" w:eastAsia="Arial" w:hAnsi="Arial" w:cs="Arial"/>
        </w:rPr>
        <w:t xml:space="preserve"> difficulty of the assessments might change if they were to become permanent</w:t>
      </w:r>
      <w:r w:rsidR="74BD2661" w:rsidRPr="5A70A26E">
        <w:rPr>
          <w:rFonts w:ascii="Arial" w:eastAsia="Arial" w:hAnsi="Arial" w:cs="Arial"/>
        </w:rPr>
        <w:t xml:space="preserve">... </w:t>
      </w:r>
      <w:r w:rsidR="1E1B7961" w:rsidRPr="5A70A26E">
        <w:rPr>
          <w:rFonts w:ascii="Arial" w:eastAsia="Arial" w:hAnsi="Arial" w:cs="Arial"/>
        </w:rPr>
        <w:t>If the alternatives were continued, it may be necessary to continually monitor them to ensure that any alternative maintains adherence to the objective of the assessment program overall.”</w:t>
      </w:r>
    </w:p>
    <w:p w14:paraId="266CCD0D" w14:textId="6A7008B0" w:rsidR="466DC46C" w:rsidRDefault="17A51010" w:rsidP="20DAC716">
      <w:pPr>
        <w:rPr>
          <w:rFonts w:ascii="Arial" w:eastAsia="Arial" w:hAnsi="Arial" w:cs="Arial"/>
        </w:rPr>
      </w:pPr>
      <w:r w:rsidRPr="06ACD9AB">
        <w:rPr>
          <w:rFonts w:ascii="Arial" w:eastAsia="Arial" w:hAnsi="Arial" w:cs="Arial"/>
        </w:rPr>
        <w:t>T</w:t>
      </w:r>
      <w:r w:rsidR="10C79F82" w:rsidRPr="06ACD9AB">
        <w:rPr>
          <w:rFonts w:ascii="Arial" w:eastAsia="Arial" w:hAnsi="Arial" w:cs="Arial"/>
        </w:rPr>
        <w:t>he Department</w:t>
      </w:r>
      <w:r w:rsidR="1427D9B6" w:rsidRPr="06ACD9AB">
        <w:rPr>
          <w:rFonts w:ascii="Arial" w:eastAsia="Arial" w:hAnsi="Arial" w:cs="Arial"/>
        </w:rPr>
        <w:t xml:space="preserve"> </w:t>
      </w:r>
      <w:r w:rsidR="58BA8314" w:rsidRPr="06ACD9AB">
        <w:rPr>
          <w:rFonts w:ascii="Arial" w:eastAsia="Arial" w:hAnsi="Arial" w:cs="Arial"/>
        </w:rPr>
        <w:t>report</w:t>
      </w:r>
      <w:r w:rsidR="38CD825A">
        <w:rPr>
          <w:rFonts w:ascii="Arial" w:eastAsia="Arial" w:hAnsi="Arial" w:cs="Arial"/>
        </w:rPr>
        <w:t>s</w:t>
      </w:r>
      <w:r w:rsidR="103C559E" w:rsidRPr="20DAC716">
        <w:rPr>
          <w:rFonts w:ascii="Arial" w:eastAsia="Arial" w:hAnsi="Arial" w:cs="Arial"/>
        </w:rPr>
        <w:t xml:space="preserve"> pass rates for alternative assessments</w:t>
      </w:r>
      <w:r w:rsidR="66C41C29" w:rsidRPr="20DAC716">
        <w:rPr>
          <w:rFonts w:ascii="Arial" w:eastAsia="Arial" w:hAnsi="Arial" w:cs="Arial"/>
        </w:rPr>
        <w:t xml:space="preserve"> using the annual reports provided by each alternative assessment provider</w:t>
      </w:r>
      <w:r w:rsidRPr="06ACD9AB">
        <w:rPr>
          <w:rFonts w:ascii="Arial" w:eastAsia="Arial" w:hAnsi="Arial" w:cs="Arial"/>
        </w:rPr>
        <w:t xml:space="preserve"> (</w:t>
      </w:r>
      <w:r w:rsidR="0BBF8681" w:rsidRPr="06ACD9AB">
        <w:rPr>
          <w:rFonts w:ascii="Arial" w:eastAsia="Arial" w:hAnsi="Arial" w:cs="Arial"/>
        </w:rPr>
        <w:t>603 CMR 7.04(2)(f)</w:t>
      </w:r>
      <w:r w:rsidRPr="06ACD9AB">
        <w:rPr>
          <w:rFonts w:ascii="Arial" w:eastAsia="Arial" w:hAnsi="Arial" w:cs="Arial"/>
        </w:rPr>
        <w:t>)</w:t>
      </w:r>
      <w:r w:rsidR="13F83ACA" w:rsidRPr="06ACD9AB">
        <w:rPr>
          <w:rFonts w:ascii="Arial" w:eastAsia="Arial" w:hAnsi="Arial" w:cs="Arial"/>
        </w:rPr>
        <w:t>.</w:t>
      </w:r>
      <w:r w:rsidR="66C41C29" w:rsidRPr="20DAC716">
        <w:rPr>
          <w:rFonts w:ascii="Arial" w:eastAsia="Arial" w:hAnsi="Arial" w:cs="Arial"/>
        </w:rPr>
        <w:t xml:space="preserve"> </w:t>
      </w:r>
      <w:r w:rsidR="5D69C4AE" w:rsidRPr="20DAC716">
        <w:rPr>
          <w:rFonts w:ascii="Arial" w:eastAsia="Arial" w:hAnsi="Arial" w:cs="Arial"/>
        </w:rPr>
        <w:t>The Department</w:t>
      </w:r>
      <w:r w:rsidR="6DCFE16F" w:rsidRPr="20DAC716">
        <w:rPr>
          <w:rFonts w:ascii="Arial" w:eastAsia="Arial" w:hAnsi="Arial" w:cs="Arial"/>
        </w:rPr>
        <w:t xml:space="preserve"> </w:t>
      </w:r>
      <w:r w:rsidR="13F83ACA" w:rsidRPr="06ACD9AB">
        <w:rPr>
          <w:rFonts w:ascii="Arial" w:eastAsia="Arial" w:hAnsi="Arial" w:cs="Arial"/>
        </w:rPr>
        <w:t>use</w:t>
      </w:r>
      <w:r w:rsidR="3FFC19E1">
        <w:rPr>
          <w:rFonts w:ascii="Arial" w:eastAsia="Arial" w:hAnsi="Arial" w:cs="Arial"/>
        </w:rPr>
        <w:t>s</w:t>
      </w:r>
      <w:r w:rsidR="13F83ACA" w:rsidRPr="06ACD9AB">
        <w:rPr>
          <w:rFonts w:ascii="Arial" w:eastAsia="Arial" w:hAnsi="Arial" w:cs="Arial"/>
        </w:rPr>
        <w:t xml:space="preserve"> </w:t>
      </w:r>
      <w:r w:rsidR="22082762" w:rsidRPr="06ACD9AB">
        <w:rPr>
          <w:rFonts w:ascii="Arial" w:eastAsia="Arial" w:hAnsi="Arial" w:cs="Arial"/>
        </w:rPr>
        <w:t>provider</w:t>
      </w:r>
      <w:r w:rsidR="4CFFEE55" w:rsidRPr="06ACD9AB">
        <w:rPr>
          <w:rFonts w:ascii="Arial" w:eastAsia="Arial" w:hAnsi="Arial" w:cs="Arial"/>
        </w:rPr>
        <w:t>s’</w:t>
      </w:r>
      <w:r w:rsidR="66C41C29" w:rsidRPr="20DAC716">
        <w:rPr>
          <w:rFonts w:ascii="Arial" w:eastAsia="Arial" w:hAnsi="Arial" w:cs="Arial"/>
        </w:rPr>
        <w:t xml:space="preserve"> annual reports </w:t>
      </w:r>
      <w:r w:rsidR="3A003888" w:rsidRPr="20DAC716">
        <w:rPr>
          <w:rFonts w:ascii="Arial" w:eastAsia="Arial" w:hAnsi="Arial" w:cs="Arial"/>
        </w:rPr>
        <w:t xml:space="preserve">for the ongoing monitoring of alternative assessments using all applicable measures as described in </w:t>
      </w:r>
      <w:r w:rsidR="2A87BD60" w:rsidRPr="318951CF">
        <w:rPr>
          <w:rFonts w:ascii="Arial" w:eastAsia="Arial" w:hAnsi="Arial" w:cs="Arial"/>
          <w:i/>
          <w:iCs/>
        </w:rPr>
        <w:t>Figure 1</w:t>
      </w:r>
      <w:r w:rsidR="6A1153EB">
        <w:rPr>
          <w:rFonts w:ascii="Arial" w:eastAsia="Arial" w:hAnsi="Arial" w:cs="Arial"/>
        </w:rPr>
        <w:t xml:space="preserve"> above</w:t>
      </w:r>
      <w:r w:rsidR="3A003888" w:rsidRPr="20DAC716">
        <w:rPr>
          <w:rFonts w:ascii="Arial" w:eastAsia="Arial" w:hAnsi="Arial" w:cs="Arial"/>
        </w:rPr>
        <w:t>.</w:t>
      </w:r>
      <w:r w:rsidR="00510AA9" w:rsidRPr="0BF29531">
        <w:rPr>
          <w:rStyle w:val="FootnoteReference"/>
          <w:rFonts w:ascii="Arial" w:eastAsiaTheme="minorEastAsia" w:hAnsi="Arial" w:cs="Arial"/>
        </w:rPr>
        <w:footnoteReference w:id="5"/>
      </w:r>
      <w:r w:rsidR="3A003888" w:rsidRPr="20DAC716">
        <w:rPr>
          <w:rFonts w:ascii="Arial" w:eastAsia="Arial" w:hAnsi="Arial" w:cs="Arial"/>
        </w:rPr>
        <w:t xml:space="preserve"> </w:t>
      </w:r>
    </w:p>
    <w:p w14:paraId="5800344E" w14:textId="7FC2C13E" w:rsidR="69D4A745" w:rsidRDefault="6B2F3ED2" w:rsidP="0BF29531">
      <w:pPr>
        <w:rPr>
          <w:rFonts w:ascii="Arial" w:eastAsia="Arial" w:hAnsi="Arial" w:cs="Arial"/>
        </w:rPr>
      </w:pPr>
      <w:r w:rsidRPr="0BF29531">
        <w:rPr>
          <w:rFonts w:ascii="Arial" w:eastAsia="Arial" w:hAnsi="Arial" w:cs="Arial"/>
        </w:rPr>
        <w:lastRenderedPageBreak/>
        <w:t>The Department</w:t>
      </w:r>
      <w:r w:rsidR="0A43A7AC" w:rsidRPr="0BF29531">
        <w:rPr>
          <w:rFonts w:ascii="Arial" w:eastAsia="Arial" w:hAnsi="Arial" w:cs="Arial"/>
        </w:rPr>
        <w:t xml:space="preserve"> </w:t>
      </w:r>
      <w:r w:rsidR="1035EE8D" w:rsidRPr="0BF29531">
        <w:rPr>
          <w:rFonts w:ascii="Arial" w:eastAsia="Arial" w:hAnsi="Arial" w:cs="Arial"/>
        </w:rPr>
        <w:t xml:space="preserve">reserves the right to </w:t>
      </w:r>
      <w:r w:rsidR="0B116D93" w:rsidRPr="0BF29531">
        <w:rPr>
          <w:rFonts w:ascii="Arial" w:eastAsia="Arial" w:hAnsi="Arial" w:cs="Arial"/>
        </w:rPr>
        <w:t xml:space="preserve">conduct an </w:t>
      </w:r>
      <w:r w:rsidR="1035EE8D" w:rsidRPr="0BF29531">
        <w:rPr>
          <w:rFonts w:ascii="Arial" w:eastAsia="Arial" w:hAnsi="Arial" w:cs="Arial"/>
        </w:rPr>
        <w:t>audit</w:t>
      </w:r>
      <w:r w:rsidR="7BA57826" w:rsidRPr="0BF29531">
        <w:rPr>
          <w:rFonts w:ascii="Arial" w:eastAsia="Arial" w:hAnsi="Arial" w:cs="Arial"/>
        </w:rPr>
        <w:t xml:space="preserve"> of</w:t>
      </w:r>
      <w:r w:rsidR="1035EE8D" w:rsidRPr="0BF29531">
        <w:rPr>
          <w:rFonts w:ascii="Arial" w:eastAsia="Arial" w:hAnsi="Arial" w:cs="Arial"/>
        </w:rPr>
        <w:t xml:space="preserve"> the implementation of alternative assessments</w:t>
      </w:r>
      <w:r w:rsidR="42AB863D" w:rsidRPr="0BF29531">
        <w:rPr>
          <w:rFonts w:ascii="Arial" w:eastAsia="Arial" w:hAnsi="Arial" w:cs="Arial"/>
        </w:rPr>
        <w:t xml:space="preserve">. </w:t>
      </w:r>
      <w:r w:rsidR="06DBA29F" w:rsidRPr="0BF29531">
        <w:rPr>
          <w:rFonts w:ascii="Arial" w:eastAsia="Arial" w:hAnsi="Arial" w:cs="Arial"/>
        </w:rPr>
        <w:t xml:space="preserve">These audits may include, but are not limited to, document reviews, focus groups, and surveys of candidates who have accessed approved alternative assessments. </w:t>
      </w:r>
      <w:r w:rsidR="1F1A971E" w:rsidRPr="0BF29531">
        <w:rPr>
          <w:rFonts w:ascii="Arial" w:eastAsia="Arial" w:hAnsi="Arial" w:cs="Arial"/>
        </w:rPr>
        <w:t xml:space="preserve">The Department reserves the right to suspend the implementation of </w:t>
      </w:r>
      <w:r w:rsidR="00B12711" w:rsidRPr="0BF29531">
        <w:rPr>
          <w:rFonts w:ascii="Arial" w:eastAsia="Arial" w:hAnsi="Arial" w:cs="Arial"/>
        </w:rPr>
        <w:t>an</w:t>
      </w:r>
      <w:r w:rsidR="002F66B3" w:rsidRPr="0BF29531">
        <w:rPr>
          <w:rFonts w:ascii="Arial" w:eastAsia="Arial" w:hAnsi="Arial" w:cs="Arial"/>
        </w:rPr>
        <w:t>y</w:t>
      </w:r>
      <w:r w:rsidR="00B12711" w:rsidRPr="0BF29531">
        <w:rPr>
          <w:rFonts w:ascii="Arial" w:eastAsia="Arial" w:hAnsi="Arial" w:cs="Arial"/>
        </w:rPr>
        <w:t xml:space="preserve"> </w:t>
      </w:r>
      <w:r w:rsidR="1F1A971E" w:rsidRPr="0BF29531">
        <w:rPr>
          <w:rFonts w:ascii="Arial" w:eastAsia="Arial" w:hAnsi="Arial" w:cs="Arial"/>
        </w:rPr>
        <w:t xml:space="preserve">alternative </w:t>
      </w:r>
      <w:r w:rsidR="396E1898" w:rsidRPr="0BF29531">
        <w:rPr>
          <w:rFonts w:ascii="Arial" w:eastAsia="Arial" w:hAnsi="Arial" w:cs="Arial"/>
        </w:rPr>
        <w:t>assessment</w:t>
      </w:r>
      <w:r w:rsidR="1F1A971E" w:rsidRPr="0BF29531">
        <w:rPr>
          <w:rFonts w:ascii="Arial" w:eastAsia="Arial" w:hAnsi="Arial" w:cs="Arial"/>
        </w:rPr>
        <w:t xml:space="preserve"> as necessary, based on the results of an audit or for any other emergent </w:t>
      </w:r>
      <w:r w:rsidR="4BA6A186" w:rsidRPr="0BF29531">
        <w:rPr>
          <w:rFonts w:ascii="Arial" w:eastAsia="Arial" w:hAnsi="Arial" w:cs="Arial"/>
        </w:rPr>
        <w:t>evidence</w:t>
      </w:r>
      <w:r w:rsidR="4110DBE4" w:rsidRPr="0BF29531">
        <w:rPr>
          <w:rFonts w:ascii="Arial" w:eastAsia="Arial" w:hAnsi="Arial" w:cs="Arial"/>
        </w:rPr>
        <w:t xml:space="preserve">, including a change in </w:t>
      </w:r>
      <w:r w:rsidR="004C1CE1">
        <w:rPr>
          <w:rFonts w:ascii="Arial" w:eastAsia="Arial" w:hAnsi="Arial" w:cs="Arial"/>
        </w:rPr>
        <w:t xml:space="preserve">the </w:t>
      </w:r>
      <w:r w:rsidR="4110DBE4" w:rsidRPr="0BF29531">
        <w:rPr>
          <w:rFonts w:ascii="Arial" w:eastAsia="Arial" w:hAnsi="Arial" w:cs="Arial"/>
        </w:rPr>
        <w:t>approval status for sponsoring organizations</w:t>
      </w:r>
      <w:r w:rsidR="00F55F1E">
        <w:rPr>
          <w:rFonts w:ascii="Arial" w:eastAsia="Arial" w:hAnsi="Arial" w:cs="Arial"/>
        </w:rPr>
        <w:t xml:space="preserve"> or individual programs</w:t>
      </w:r>
      <w:r w:rsidR="396E1898" w:rsidRPr="0BF29531">
        <w:rPr>
          <w:rFonts w:ascii="Arial" w:eastAsia="Arial" w:hAnsi="Arial" w:cs="Arial"/>
        </w:rPr>
        <w:t>.</w:t>
      </w:r>
      <w:r w:rsidR="1F1A971E" w:rsidRPr="0BF29531">
        <w:rPr>
          <w:rFonts w:ascii="Arial" w:eastAsia="Arial" w:hAnsi="Arial" w:cs="Arial"/>
        </w:rPr>
        <w:t xml:space="preserve"> </w:t>
      </w:r>
      <w:r w:rsidR="461EC4A5" w:rsidRPr="0BF29531">
        <w:rPr>
          <w:rFonts w:ascii="Arial" w:eastAsia="Arial" w:hAnsi="Arial" w:cs="Arial"/>
        </w:rPr>
        <w:t>Providers must retain submitted documents</w:t>
      </w:r>
      <w:r w:rsidR="00C808F0" w:rsidRPr="0BF29531">
        <w:rPr>
          <w:rFonts w:ascii="Arial" w:eastAsia="Arial" w:hAnsi="Arial" w:cs="Arial"/>
        </w:rPr>
        <w:t xml:space="preserve"> and materials</w:t>
      </w:r>
      <w:r w:rsidR="461EC4A5" w:rsidRPr="0BF29531">
        <w:rPr>
          <w:rFonts w:ascii="Arial" w:eastAsia="Arial" w:hAnsi="Arial" w:cs="Arial"/>
        </w:rPr>
        <w:t xml:space="preserve"> from candidates </w:t>
      </w:r>
      <w:r w:rsidR="45E2AF2F" w:rsidRPr="0BF29531">
        <w:rPr>
          <w:rFonts w:ascii="Arial" w:eastAsia="Arial" w:hAnsi="Arial" w:cs="Arial"/>
        </w:rPr>
        <w:t xml:space="preserve">regarding candidate eligibility and assessment submissions (as applicable) </w:t>
      </w:r>
      <w:r w:rsidR="461EC4A5" w:rsidRPr="0BF29531">
        <w:rPr>
          <w:rFonts w:ascii="Arial" w:eastAsia="Arial" w:hAnsi="Arial" w:cs="Arial"/>
        </w:rPr>
        <w:t xml:space="preserve">for at least seven years, and scores in </w:t>
      </w:r>
      <w:r w:rsidR="7FB8C2BC" w:rsidRPr="0BF29531">
        <w:rPr>
          <w:rFonts w:ascii="Arial" w:eastAsia="Arial" w:hAnsi="Arial" w:cs="Arial"/>
        </w:rPr>
        <w:t>perpetuity</w:t>
      </w:r>
      <w:r w:rsidR="461EC4A5" w:rsidRPr="0BF29531">
        <w:rPr>
          <w:rFonts w:ascii="Arial" w:eastAsia="Arial" w:hAnsi="Arial" w:cs="Arial"/>
        </w:rPr>
        <w:t xml:space="preserve">. </w:t>
      </w:r>
    </w:p>
    <w:p w14:paraId="37F0BFB7" w14:textId="77777777" w:rsidR="002D2E02" w:rsidRDefault="002D2E02">
      <w:pPr>
        <w:rPr>
          <w:rFonts w:ascii="Arial" w:eastAsia="Arial" w:hAnsi="Arial" w:cs="Arial"/>
          <w:color w:val="4472C4" w:themeColor="accent1"/>
          <w:sz w:val="42"/>
          <w:szCs w:val="42"/>
        </w:rPr>
      </w:pPr>
      <w:r>
        <w:rPr>
          <w:rFonts w:ascii="Arial" w:eastAsia="Arial" w:hAnsi="Arial" w:cs="Arial"/>
        </w:rPr>
        <w:br w:type="page"/>
      </w:r>
    </w:p>
    <w:p w14:paraId="554D192B" w14:textId="78177BAE" w:rsidR="075CA76E" w:rsidRPr="002E5D73" w:rsidRDefault="411F3907" w:rsidP="002E5D73">
      <w:pPr>
        <w:pStyle w:val="Heading2"/>
      </w:pPr>
      <w:bookmarkStart w:id="8" w:name="_Toc1569710540"/>
      <w:r w:rsidRPr="002E5D73">
        <w:lastRenderedPageBreak/>
        <w:t>Submitting</w:t>
      </w:r>
      <w:r w:rsidR="2A039CB9" w:rsidRPr="002E5D73">
        <w:t xml:space="preserve"> Alternative Assessments</w:t>
      </w:r>
      <w:r w:rsidR="1294A7F2" w:rsidRPr="002E5D73">
        <w:t xml:space="preserve"> for Approval</w:t>
      </w:r>
      <w:bookmarkEnd w:id="8"/>
    </w:p>
    <w:p w14:paraId="71FCC99A" w14:textId="47C1DA2E" w:rsidR="7D363C47" w:rsidRDefault="68468A26" w:rsidP="69D4A745">
      <w:pPr>
        <w:rPr>
          <w:rFonts w:ascii="Arial" w:eastAsia="Arial" w:hAnsi="Arial" w:cs="Arial"/>
        </w:rPr>
      </w:pPr>
      <w:r w:rsidRPr="06ACD9AB">
        <w:rPr>
          <w:rFonts w:ascii="Arial" w:eastAsia="Arial" w:hAnsi="Arial" w:cs="Arial"/>
        </w:rPr>
        <w:t>Proposed</w:t>
      </w:r>
      <w:r w:rsidR="78D26E90" w:rsidRPr="5A70A26E">
        <w:rPr>
          <w:rFonts w:ascii="Arial" w:eastAsia="Arial" w:hAnsi="Arial" w:cs="Arial"/>
        </w:rPr>
        <w:t xml:space="preserve"> alternative assessments </w:t>
      </w:r>
      <w:r w:rsidR="150A1AAF" w:rsidRPr="06ACD9AB">
        <w:rPr>
          <w:rFonts w:ascii="Arial" w:eastAsia="Arial" w:hAnsi="Arial" w:cs="Arial"/>
        </w:rPr>
        <w:t>are</w:t>
      </w:r>
      <w:r w:rsidR="78D26E90" w:rsidRPr="5A70A26E">
        <w:rPr>
          <w:rFonts w:ascii="Arial" w:eastAsia="Arial" w:hAnsi="Arial" w:cs="Arial"/>
        </w:rPr>
        <w:t xml:space="preserve"> required to demonstrate viability and alignment at the point of </w:t>
      </w:r>
      <w:r w:rsidR="52697B35" w:rsidRPr="06ACD9AB">
        <w:rPr>
          <w:rFonts w:ascii="Arial" w:eastAsia="Arial" w:hAnsi="Arial" w:cs="Arial"/>
        </w:rPr>
        <w:t>appl</w:t>
      </w:r>
      <w:r w:rsidRPr="06ACD9AB">
        <w:rPr>
          <w:rFonts w:ascii="Arial" w:eastAsia="Arial" w:hAnsi="Arial" w:cs="Arial"/>
        </w:rPr>
        <w:t>ication, as well as</w:t>
      </w:r>
      <w:r w:rsidR="1F9A1B71" w:rsidRPr="06ACD9AB">
        <w:rPr>
          <w:rFonts w:ascii="Arial" w:eastAsia="Arial" w:hAnsi="Arial" w:cs="Arial"/>
        </w:rPr>
        <w:t xml:space="preserve"> a</w:t>
      </w:r>
      <w:r w:rsidRPr="06ACD9AB">
        <w:rPr>
          <w:rFonts w:ascii="Arial" w:eastAsia="Arial" w:hAnsi="Arial" w:cs="Arial"/>
        </w:rPr>
        <w:t xml:space="preserve"> </w:t>
      </w:r>
      <w:r w:rsidR="368F0348" w:rsidRPr="06ACD9AB">
        <w:rPr>
          <w:rFonts w:ascii="Arial" w:eastAsia="Arial" w:hAnsi="Arial" w:cs="Arial"/>
        </w:rPr>
        <w:t>commitment</w:t>
      </w:r>
      <w:r w:rsidR="52280AC8" w:rsidRPr="5A70A26E">
        <w:rPr>
          <w:rFonts w:ascii="Arial" w:eastAsia="Arial" w:hAnsi="Arial" w:cs="Arial"/>
        </w:rPr>
        <w:t xml:space="preserve"> to the ongoing </w:t>
      </w:r>
      <w:r w:rsidR="28AE42C5" w:rsidRPr="5A70A26E">
        <w:rPr>
          <w:rFonts w:ascii="Arial" w:eastAsia="Arial" w:hAnsi="Arial" w:cs="Arial"/>
        </w:rPr>
        <w:t xml:space="preserve">reporting </w:t>
      </w:r>
      <w:r w:rsidR="52280AC8" w:rsidRPr="5A70A26E">
        <w:rPr>
          <w:rFonts w:ascii="Arial" w:eastAsia="Arial" w:hAnsi="Arial" w:cs="Arial"/>
        </w:rPr>
        <w:t>requirements for implementation</w:t>
      </w:r>
      <w:r w:rsidR="2D86B2DE" w:rsidRPr="5A70A26E">
        <w:rPr>
          <w:rFonts w:ascii="Arial" w:eastAsia="Arial" w:hAnsi="Arial" w:cs="Arial"/>
        </w:rPr>
        <w:t xml:space="preserve"> </w:t>
      </w:r>
      <w:proofErr w:type="gramStart"/>
      <w:r w:rsidR="2D86B2DE" w:rsidRPr="5A70A26E">
        <w:rPr>
          <w:rFonts w:ascii="Arial" w:eastAsia="Arial" w:hAnsi="Arial" w:cs="Arial"/>
        </w:rPr>
        <w:t>in order to</w:t>
      </w:r>
      <w:proofErr w:type="gramEnd"/>
      <w:r w:rsidR="2D86B2DE" w:rsidRPr="5A70A26E">
        <w:rPr>
          <w:rFonts w:ascii="Arial" w:eastAsia="Arial" w:hAnsi="Arial" w:cs="Arial"/>
        </w:rPr>
        <w:t xml:space="preserve"> demonstrate utility, impact and sustainability</w:t>
      </w:r>
      <w:r w:rsidR="46B08909" w:rsidRPr="06ACD9AB">
        <w:rPr>
          <w:rFonts w:ascii="Arial" w:eastAsia="Arial" w:hAnsi="Arial" w:cs="Arial"/>
        </w:rPr>
        <w:t xml:space="preserve"> over time</w:t>
      </w:r>
      <w:r w:rsidR="52280AC8" w:rsidRPr="5A70A26E">
        <w:rPr>
          <w:rFonts w:ascii="Arial" w:eastAsia="Arial" w:hAnsi="Arial" w:cs="Arial"/>
        </w:rPr>
        <w:t xml:space="preserve">. </w:t>
      </w:r>
    </w:p>
    <w:p w14:paraId="55072276" w14:textId="7192B0E0" w:rsidR="7C7816FF" w:rsidRDefault="10982E8F" w:rsidP="69D4A745">
      <w:pPr>
        <w:rPr>
          <w:rFonts w:ascii="Arial" w:eastAsia="Arial" w:hAnsi="Arial" w:cs="Arial"/>
        </w:rPr>
      </w:pPr>
      <w:r w:rsidRPr="20088504">
        <w:rPr>
          <w:rFonts w:ascii="Arial" w:eastAsia="Arial" w:hAnsi="Arial" w:cs="Arial"/>
        </w:rPr>
        <w:t>A</w:t>
      </w:r>
      <w:r w:rsidR="77F05733" w:rsidRPr="20088504">
        <w:rPr>
          <w:rFonts w:ascii="Arial" w:eastAsia="Arial" w:hAnsi="Arial" w:cs="Arial"/>
        </w:rPr>
        <w:t>dditional</w:t>
      </w:r>
      <w:r w:rsidR="4392ED6F" w:rsidRPr="5A70A26E">
        <w:rPr>
          <w:rFonts w:ascii="Arial" w:eastAsia="Arial" w:hAnsi="Arial" w:cs="Arial"/>
        </w:rPr>
        <w:t xml:space="preserve"> information and criteria</w:t>
      </w:r>
      <w:r w:rsidR="355A0FA8" w:rsidRPr="5A70A26E">
        <w:rPr>
          <w:rFonts w:ascii="Arial" w:eastAsia="Arial" w:hAnsi="Arial" w:cs="Arial"/>
        </w:rPr>
        <w:t xml:space="preserve"> for potential vendors</w:t>
      </w:r>
      <w:r w:rsidR="4392ED6F" w:rsidRPr="5A70A26E">
        <w:rPr>
          <w:rFonts w:ascii="Arial" w:eastAsia="Arial" w:hAnsi="Arial" w:cs="Arial"/>
        </w:rPr>
        <w:t xml:space="preserve"> </w:t>
      </w:r>
      <w:r w:rsidR="157D73B5" w:rsidRPr="20088504">
        <w:rPr>
          <w:rFonts w:ascii="Arial" w:eastAsia="Arial" w:hAnsi="Arial" w:cs="Arial"/>
        </w:rPr>
        <w:t xml:space="preserve">offering alternative assessments </w:t>
      </w:r>
      <w:proofErr w:type="gramStart"/>
      <w:r w:rsidR="000D276F">
        <w:rPr>
          <w:rFonts w:ascii="Arial" w:eastAsia="Arial" w:hAnsi="Arial" w:cs="Arial"/>
        </w:rPr>
        <w:t>is</w:t>
      </w:r>
      <w:proofErr w:type="gramEnd"/>
      <w:r w:rsidR="4392ED6F" w:rsidRPr="5A70A26E">
        <w:rPr>
          <w:rFonts w:ascii="Arial" w:eastAsia="Arial" w:hAnsi="Arial" w:cs="Arial"/>
        </w:rPr>
        <w:t xml:space="preserve"> provided </w:t>
      </w:r>
      <w:r w:rsidR="7EFF6A3C" w:rsidRPr="5A70A26E">
        <w:rPr>
          <w:rFonts w:ascii="Arial" w:eastAsia="Arial" w:hAnsi="Arial" w:cs="Arial"/>
        </w:rPr>
        <w:t>in adherence to Departmental procurement procedures</w:t>
      </w:r>
      <w:r w:rsidR="4392ED6F" w:rsidRPr="5A70A26E">
        <w:rPr>
          <w:rFonts w:ascii="Arial" w:eastAsia="Arial" w:hAnsi="Arial" w:cs="Arial"/>
        </w:rPr>
        <w:t xml:space="preserve">. </w:t>
      </w:r>
      <w:r w:rsidR="7DB97F24" w:rsidRPr="5A70A26E">
        <w:rPr>
          <w:rFonts w:ascii="Arial" w:eastAsia="Arial" w:hAnsi="Arial" w:cs="Arial"/>
        </w:rPr>
        <w:t xml:space="preserve">BIDs for alternative assessments </w:t>
      </w:r>
      <w:r w:rsidR="00D115DC">
        <w:rPr>
          <w:rFonts w:ascii="Arial" w:eastAsia="Arial" w:hAnsi="Arial" w:cs="Arial"/>
        </w:rPr>
        <w:t>are</w:t>
      </w:r>
      <w:r w:rsidR="7DB97F24" w:rsidRPr="5A70A26E">
        <w:rPr>
          <w:rFonts w:ascii="Arial" w:eastAsia="Arial" w:hAnsi="Arial" w:cs="Arial"/>
        </w:rPr>
        <w:t xml:space="preserve"> posted publicly on </w:t>
      </w:r>
      <w:hyperlink r:id="rId27">
        <w:r w:rsidR="7DB97F24" w:rsidRPr="5A70A26E">
          <w:rPr>
            <w:rStyle w:val="Hyperlink"/>
            <w:rFonts w:ascii="Arial" w:eastAsia="Arial" w:hAnsi="Arial" w:cs="Arial"/>
          </w:rPr>
          <w:t>COMMBUYS</w:t>
        </w:r>
      </w:hyperlink>
      <w:r w:rsidR="7DB97F24" w:rsidRPr="5A70A26E">
        <w:rPr>
          <w:rFonts w:ascii="Arial" w:eastAsia="Arial" w:hAnsi="Arial" w:cs="Arial"/>
        </w:rPr>
        <w:t>.</w:t>
      </w:r>
      <w:r w:rsidR="6ABC2FFF" w:rsidRPr="5A70A26E">
        <w:rPr>
          <w:rFonts w:ascii="Arial" w:eastAsia="Arial" w:hAnsi="Arial" w:cs="Arial"/>
        </w:rPr>
        <w:t xml:space="preserve"> Please see the </w:t>
      </w:r>
      <w:hyperlink r:id="rId28">
        <w:r w:rsidR="6ABC2FFF" w:rsidRPr="5A70A26E">
          <w:rPr>
            <w:rStyle w:val="Hyperlink"/>
            <w:rFonts w:ascii="Arial" w:eastAsia="Arial" w:hAnsi="Arial" w:cs="Arial"/>
          </w:rPr>
          <w:t>Job Aids for Vendors Using COMMBUYS</w:t>
        </w:r>
      </w:hyperlink>
      <w:r w:rsidR="6ABC2FFF" w:rsidRPr="5A70A26E">
        <w:rPr>
          <w:rFonts w:ascii="Arial" w:eastAsia="Arial" w:hAnsi="Arial" w:cs="Arial"/>
        </w:rPr>
        <w:t xml:space="preserve"> for helpful information about how to complete the vend</w:t>
      </w:r>
      <w:r w:rsidR="55B1BDC8" w:rsidRPr="5A70A26E">
        <w:rPr>
          <w:rFonts w:ascii="Arial" w:eastAsia="Arial" w:hAnsi="Arial" w:cs="Arial"/>
        </w:rPr>
        <w:t xml:space="preserve">or registration process in COMMBUYS, how to find open and rolling enrollment bids when logged into COMMBUYS, and how to create a quote in COMMBUYS, among other resources. </w:t>
      </w:r>
      <w:r w:rsidR="67F7AA80" w:rsidRPr="20088504">
        <w:rPr>
          <w:rFonts w:ascii="Arial" w:eastAsia="Arial" w:hAnsi="Arial" w:cs="Arial"/>
        </w:rPr>
        <w:t xml:space="preserve">The Department may prioritize specific aspects of submissions, including certain licensure areas based on workforce needs. </w:t>
      </w:r>
      <w:r w:rsidR="4B2BC9A4" w:rsidRPr="20088504">
        <w:rPr>
          <w:rFonts w:ascii="Arial" w:eastAsia="Arial" w:hAnsi="Arial" w:cs="Arial"/>
        </w:rPr>
        <w:t xml:space="preserve"> </w:t>
      </w:r>
    </w:p>
    <w:p w14:paraId="0F7B3D23" w14:textId="379D9890" w:rsidR="0C2BA4D1" w:rsidRDefault="0C2BA4D1" w:rsidP="69D4A745">
      <w:pPr>
        <w:rPr>
          <w:rFonts w:ascii="Arial" w:eastAsia="Arial" w:hAnsi="Arial" w:cs="Arial"/>
        </w:rPr>
      </w:pPr>
    </w:p>
    <w:p w14:paraId="7F1E0DE0" w14:textId="335291CC" w:rsidR="0037578B" w:rsidRDefault="0037578B" w:rsidP="69D4A745">
      <w:pPr>
        <w:rPr>
          <w:rFonts w:ascii="Arial" w:eastAsia="Arial" w:hAnsi="Arial" w:cs="Arial"/>
        </w:rPr>
      </w:pPr>
    </w:p>
    <w:p w14:paraId="2CC2A7AA" w14:textId="072B662C" w:rsidR="0C2BA4D1" w:rsidRDefault="0C2BA4D1" w:rsidP="69D4A745">
      <w:pPr>
        <w:rPr>
          <w:rFonts w:ascii="Arial" w:eastAsia="Arial" w:hAnsi="Arial" w:cs="Arial"/>
        </w:rPr>
      </w:pPr>
    </w:p>
    <w:sectPr w:rsidR="0C2BA4D1">
      <w:headerReference w:type="default" r:id="rId29"/>
      <w:footerReference w:type="default" r:id="rId30"/>
      <w:headerReference w:type="first" r:id="rId31"/>
      <w:footerReference w:type="first" r:id="rId3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D4844" w14:textId="77777777" w:rsidR="00FC54B7" w:rsidRDefault="00FC54B7">
      <w:pPr>
        <w:spacing w:after="0" w:line="240" w:lineRule="auto"/>
      </w:pPr>
      <w:r>
        <w:separator/>
      </w:r>
    </w:p>
  </w:endnote>
  <w:endnote w:type="continuationSeparator" w:id="0">
    <w:p w14:paraId="5664CAFE" w14:textId="77777777" w:rsidR="00FC54B7" w:rsidRDefault="00FC54B7">
      <w:pPr>
        <w:spacing w:after="0" w:line="240" w:lineRule="auto"/>
      </w:pPr>
      <w:r>
        <w:continuationSeparator/>
      </w:r>
    </w:p>
  </w:endnote>
  <w:endnote w:type="continuationNotice" w:id="1">
    <w:p w14:paraId="038A586E" w14:textId="77777777" w:rsidR="00FC54B7" w:rsidRDefault="00FC54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147D9C1" w14:paraId="55B93872" w14:textId="77777777" w:rsidTr="1A432FCC">
      <w:trPr>
        <w:trHeight w:val="300"/>
      </w:trPr>
      <w:tc>
        <w:tcPr>
          <w:tcW w:w="3120" w:type="dxa"/>
        </w:tcPr>
        <w:p w14:paraId="123EEC21" w14:textId="3E535A3D" w:rsidR="0147D9C1" w:rsidRDefault="1A432FCC" w:rsidP="1A432FCC">
          <w:pPr>
            <w:pStyle w:val="Header"/>
            <w:ind w:left="-115"/>
            <w:rPr>
              <w:b/>
              <w:bCs/>
            </w:rPr>
          </w:pPr>
          <w:r w:rsidRPr="1A432FCC">
            <w:rPr>
              <w:b/>
              <w:bCs/>
            </w:rPr>
            <w:t>December 2025</w:t>
          </w:r>
        </w:p>
      </w:tc>
      <w:tc>
        <w:tcPr>
          <w:tcW w:w="3120" w:type="dxa"/>
        </w:tcPr>
        <w:p w14:paraId="20DF68B9" w14:textId="6849B7C5" w:rsidR="0147D9C1" w:rsidRDefault="0147D9C1" w:rsidP="0147D9C1">
          <w:pPr>
            <w:pStyle w:val="Header"/>
            <w:jc w:val="center"/>
          </w:pPr>
        </w:p>
      </w:tc>
      <w:tc>
        <w:tcPr>
          <w:tcW w:w="3120" w:type="dxa"/>
        </w:tcPr>
        <w:p w14:paraId="58E18CD1" w14:textId="306133B9" w:rsidR="0147D9C1" w:rsidRDefault="0147D9C1" w:rsidP="0147D9C1">
          <w:pPr>
            <w:pStyle w:val="Header"/>
            <w:ind w:right="-115"/>
            <w:jc w:val="right"/>
          </w:pPr>
          <w:r>
            <w:fldChar w:fldCharType="begin"/>
          </w:r>
          <w:r>
            <w:instrText>PAGE</w:instrText>
          </w:r>
          <w:r>
            <w:fldChar w:fldCharType="separate"/>
          </w:r>
          <w:r w:rsidR="001C3C40">
            <w:rPr>
              <w:noProof/>
            </w:rPr>
            <w:t>1</w:t>
          </w:r>
          <w:r>
            <w:fldChar w:fldCharType="end"/>
          </w:r>
        </w:p>
      </w:tc>
    </w:tr>
  </w:tbl>
  <w:p w14:paraId="4569EFAA" w14:textId="0C3D26CB" w:rsidR="0147D9C1" w:rsidRDefault="0147D9C1" w:rsidP="0147D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09A8846" w14:paraId="0ECC0061" w14:textId="77777777" w:rsidTr="409A8846">
      <w:trPr>
        <w:trHeight w:val="300"/>
      </w:trPr>
      <w:tc>
        <w:tcPr>
          <w:tcW w:w="3120" w:type="dxa"/>
        </w:tcPr>
        <w:p w14:paraId="6F8CDDB6" w14:textId="48DA7D53" w:rsidR="409A8846" w:rsidRDefault="409A8846" w:rsidP="409A8846">
          <w:pPr>
            <w:pStyle w:val="Header"/>
            <w:ind w:left="-115"/>
          </w:pPr>
        </w:p>
      </w:tc>
      <w:tc>
        <w:tcPr>
          <w:tcW w:w="3120" w:type="dxa"/>
        </w:tcPr>
        <w:p w14:paraId="0B70BF73" w14:textId="2576C3AA" w:rsidR="409A8846" w:rsidRDefault="409A8846" w:rsidP="409A8846">
          <w:pPr>
            <w:pStyle w:val="Header"/>
            <w:jc w:val="center"/>
          </w:pPr>
        </w:p>
      </w:tc>
      <w:tc>
        <w:tcPr>
          <w:tcW w:w="3120" w:type="dxa"/>
        </w:tcPr>
        <w:p w14:paraId="61C1D60E" w14:textId="7B74F9B2" w:rsidR="409A8846" w:rsidRDefault="409A8846" w:rsidP="409A8846">
          <w:pPr>
            <w:pStyle w:val="Header"/>
            <w:ind w:right="-115"/>
            <w:jc w:val="right"/>
          </w:pPr>
        </w:p>
      </w:tc>
    </w:tr>
  </w:tbl>
  <w:p w14:paraId="1FB58B69" w14:textId="6EB25D43" w:rsidR="000D262C" w:rsidRDefault="000D2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DCC01" w14:textId="77777777" w:rsidR="00FC54B7" w:rsidRDefault="00FC54B7">
      <w:pPr>
        <w:spacing w:after="0" w:line="240" w:lineRule="auto"/>
      </w:pPr>
      <w:r>
        <w:separator/>
      </w:r>
    </w:p>
  </w:footnote>
  <w:footnote w:type="continuationSeparator" w:id="0">
    <w:p w14:paraId="0300F625" w14:textId="77777777" w:rsidR="00FC54B7" w:rsidRDefault="00FC54B7">
      <w:pPr>
        <w:spacing w:after="0" w:line="240" w:lineRule="auto"/>
      </w:pPr>
      <w:r>
        <w:continuationSeparator/>
      </w:r>
    </w:p>
  </w:footnote>
  <w:footnote w:type="continuationNotice" w:id="1">
    <w:p w14:paraId="42ED8354" w14:textId="77777777" w:rsidR="00FC54B7" w:rsidRDefault="00FC54B7">
      <w:pPr>
        <w:spacing w:after="0" w:line="240" w:lineRule="auto"/>
      </w:pPr>
    </w:p>
  </w:footnote>
  <w:footnote w:id="2">
    <w:p w14:paraId="05326A23" w14:textId="21D6C072" w:rsidR="0BF29531" w:rsidRDefault="0BF29531" w:rsidP="00354BC5">
      <w:pPr>
        <w:pStyle w:val="FootnoteText"/>
      </w:pPr>
      <w:r w:rsidRPr="0BF29531">
        <w:rPr>
          <w:rStyle w:val="FootnoteReference"/>
        </w:rPr>
        <w:footnoteRef/>
      </w:r>
      <w:r>
        <w:t xml:space="preserve"> </w:t>
      </w:r>
      <w:r w:rsidRPr="00137EEF">
        <w:rPr>
          <w:rFonts w:ascii="Arial" w:hAnsi="Arial" w:cs="Arial"/>
        </w:rPr>
        <w:t xml:space="preserve">The state’s Early Literacy program approval process will meet this requirement for relevant programs. Sponsoring organizations that have not yet </w:t>
      </w:r>
      <w:r w:rsidR="007B4D91" w:rsidRPr="00137EEF">
        <w:rPr>
          <w:rFonts w:ascii="Arial" w:hAnsi="Arial" w:cs="Arial"/>
        </w:rPr>
        <w:t>undergone</w:t>
      </w:r>
      <w:r w:rsidRPr="00137EEF">
        <w:rPr>
          <w:rFonts w:ascii="Arial" w:hAnsi="Arial" w:cs="Arial"/>
        </w:rPr>
        <w:t xml:space="preserve"> an early literacy</w:t>
      </w:r>
      <w:r w:rsidR="007B4D91" w:rsidRPr="00137EEF">
        <w:rPr>
          <w:rFonts w:ascii="Arial" w:hAnsi="Arial" w:cs="Arial"/>
        </w:rPr>
        <w:t xml:space="preserve"> program</w:t>
      </w:r>
      <w:r w:rsidRPr="00137EEF">
        <w:rPr>
          <w:rFonts w:ascii="Arial" w:hAnsi="Arial" w:cs="Arial"/>
        </w:rPr>
        <w:t xml:space="preserve"> review will be required to submit additional documentation during the procurement process. </w:t>
      </w:r>
    </w:p>
  </w:footnote>
  <w:footnote w:id="3">
    <w:p w14:paraId="1A60A4B1" w14:textId="77777777" w:rsidR="00061378" w:rsidRPr="00320BC9" w:rsidRDefault="00061378" w:rsidP="00061378">
      <w:pPr>
        <w:pStyle w:val="FootnoteText"/>
        <w:rPr>
          <w:rFonts w:ascii="Arial" w:eastAsia="Arial" w:hAnsi="Arial" w:cs="Arial"/>
        </w:rPr>
      </w:pPr>
      <w:r w:rsidRPr="00320BC9">
        <w:rPr>
          <w:rStyle w:val="FootnoteReference"/>
        </w:rPr>
        <w:footnoteRef/>
      </w:r>
      <w:r w:rsidRPr="00320BC9">
        <w:t xml:space="preserve"> </w:t>
      </w:r>
      <w:r w:rsidRPr="00320BC9">
        <w:rPr>
          <w:rFonts w:ascii="Arial" w:eastAsia="Arial" w:hAnsi="Arial" w:cs="Arial"/>
        </w:rPr>
        <w:t xml:space="preserve">All MTELs will be eligible for subject matter educator preparation attestation submissions except for the following: </w:t>
      </w:r>
    </w:p>
    <w:p w14:paraId="089AD62C" w14:textId="77777777" w:rsidR="00061378" w:rsidRPr="00320BC9" w:rsidRDefault="00061378" w:rsidP="00061378">
      <w:pPr>
        <w:pStyle w:val="ListParagraph"/>
        <w:numPr>
          <w:ilvl w:val="0"/>
          <w:numId w:val="9"/>
        </w:numPr>
        <w:rPr>
          <w:rFonts w:ascii="Arial" w:eastAsia="Arial" w:hAnsi="Arial" w:cs="Arial"/>
          <w:sz w:val="20"/>
          <w:szCs w:val="20"/>
        </w:rPr>
      </w:pPr>
      <w:r w:rsidRPr="00320BC9">
        <w:rPr>
          <w:rFonts w:ascii="Arial" w:eastAsia="Arial" w:hAnsi="Arial" w:cs="Arial"/>
          <w:sz w:val="20"/>
          <w:szCs w:val="20"/>
        </w:rPr>
        <w:t xml:space="preserve">Adult Basic Education </w:t>
      </w:r>
    </w:p>
    <w:p w14:paraId="37170E7B" w14:textId="77777777" w:rsidR="00061378" w:rsidRPr="00320BC9" w:rsidRDefault="00061378" w:rsidP="00061378">
      <w:pPr>
        <w:pStyle w:val="ListParagraph"/>
        <w:numPr>
          <w:ilvl w:val="0"/>
          <w:numId w:val="9"/>
        </w:numPr>
        <w:rPr>
          <w:rFonts w:ascii="Arial" w:eastAsia="Arial" w:hAnsi="Arial" w:cs="Arial"/>
          <w:sz w:val="20"/>
          <w:szCs w:val="20"/>
        </w:rPr>
      </w:pPr>
      <w:r w:rsidRPr="00320BC9">
        <w:rPr>
          <w:rFonts w:ascii="Arial" w:eastAsia="Arial" w:hAnsi="Arial" w:cs="Arial"/>
          <w:sz w:val="20"/>
          <w:szCs w:val="20"/>
        </w:rPr>
        <w:t xml:space="preserve">Reading Specialist </w:t>
      </w:r>
    </w:p>
    <w:p w14:paraId="0A935CE1" w14:textId="77777777" w:rsidR="00061378" w:rsidRPr="00320BC9" w:rsidRDefault="00061378" w:rsidP="00061378">
      <w:pPr>
        <w:pStyle w:val="ListParagraph"/>
        <w:numPr>
          <w:ilvl w:val="0"/>
          <w:numId w:val="9"/>
        </w:numPr>
        <w:rPr>
          <w:rFonts w:ascii="Arial" w:eastAsia="Arial" w:hAnsi="Arial" w:cs="Arial"/>
          <w:sz w:val="20"/>
          <w:szCs w:val="20"/>
        </w:rPr>
      </w:pPr>
      <w:r w:rsidRPr="00320BC9">
        <w:rPr>
          <w:rFonts w:ascii="Arial" w:eastAsia="Arial" w:hAnsi="Arial" w:cs="Arial"/>
          <w:sz w:val="20"/>
          <w:szCs w:val="20"/>
        </w:rPr>
        <w:t xml:space="preserve">Sheltered English Immersion </w:t>
      </w:r>
    </w:p>
    <w:p w14:paraId="525ECF32" w14:textId="77777777" w:rsidR="00061378" w:rsidRPr="00320BC9" w:rsidRDefault="00061378" w:rsidP="00061378">
      <w:pPr>
        <w:pStyle w:val="ListParagraph"/>
        <w:numPr>
          <w:ilvl w:val="0"/>
          <w:numId w:val="9"/>
        </w:numPr>
        <w:rPr>
          <w:rFonts w:ascii="Arial" w:eastAsia="Arial" w:hAnsi="Arial" w:cs="Arial"/>
          <w:sz w:val="20"/>
          <w:szCs w:val="20"/>
        </w:rPr>
      </w:pPr>
      <w:r w:rsidRPr="00320BC9">
        <w:rPr>
          <w:rFonts w:ascii="Arial" w:eastAsia="Arial" w:hAnsi="Arial" w:cs="Arial"/>
          <w:sz w:val="20"/>
          <w:szCs w:val="20"/>
        </w:rPr>
        <w:t xml:space="preserve">Vocational Technical Literacy Skills </w:t>
      </w:r>
    </w:p>
    <w:p w14:paraId="1A3F987E" w14:textId="77777777" w:rsidR="00061378" w:rsidRPr="00320BC9" w:rsidRDefault="00061378" w:rsidP="00061378">
      <w:pPr>
        <w:pStyle w:val="ListParagraph"/>
        <w:numPr>
          <w:ilvl w:val="0"/>
          <w:numId w:val="9"/>
        </w:numPr>
        <w:rPr>
          <w:rFonts w:ascii="Arial" w:eastAsia="Arial" w:hAnsi="Arial" w:cs="Arial"/>
          <w:sz w:val="20"/>
          <w:szCs w:val="20"/>
        </w:rPr>
      </w:pPr>
      <w:r w:rsidRPr="00320BC9">
        <w:rPr>
          <w:rFonts w:ascii="Arial" w:eastAsia="Arial" w:hAnsi="Arial" w:cs="Arial"/>
          <w:sz w:val="20"/>
          <w:szCs w:val="20"/>
        </w:rPr>
        <w:t xml:space="preserve">Bilingual Education </w:t>
      </w:r>
    </w:p>
    <w:p w14:paraId="14C9DFC2" w14:textId="77777777" w:rsidR="00061378" w:rsidRPr="00B76BEA" w:rsidRDefault="00061378" w:rsidP="00061378">
      <w:pPr>
        <w:pStyle w:val="ListParagraph"/>
        <w:numPr>
          <w:ilvl w:val="0"/>
          <w:numId w:val="9"/>
        </w:numPr>
        <w:rPr>
          <w:rFonts w:ascii="Arial" w:eastAsia="Arial" w:hAnsi="Arial" w:cs="Arial"/>
          <w:sz w:val="16"/>
          <w:szCs w:val="16"/>
        </w:rPr>
      </w:pPr>
      <w:r w:rsidRPr="00320BC9">
        <w:rPr>
          <w:rFonts w:ascii="Arial" w:eastAsia="Arial" w:hAnsi="Arial" w:cs="Arial"/>
          <w:sz w:val="20"/>
          <w:szCs w:val="20"/>
        </w:rPr>
        <w:t>Communication and Literacy Skills</w:t>
      </w:r>
    </w:p>
  </w:footnote>
  <w:footnote w:id="4">
    <w:p w14:paraId="5C18D6E9" w14:textId="21405733" w:rsidR="007D5D45" w:rsidRDefault="007D5D45">
      <w:pPr>
        <w:pStyle w:val="FootnoteText"/>
      </w:pPr>
      <w:r>
        <w:rPr>
          <w:rStyle w:val="FootnoteReference"/>
        </w:rPr>
        <w:footnoteRef/>
      </w:r>
      <w:r>
        <w:t xml:space="preserve"> A table of MTELs and corresponding licensure areas is available at </w:t>
      </w:r>
      <w:hyperlink r:id="rId1" w:history="1">
        <w:r w:rsidR="00F129BF" w:rsidRPr="00F129BF">
          <w:rPr>
            <w:rStyle w:val="Hyperlink"/>
          </w:rPr>
          <w:t>General Information: Subject Matter Test Requirements - Massachusetts Tests for Educator Licensure (MTEL)</w:t>
        </w:r>
      </w:hyperlink>
      <w:r w:rsidR="00F129BF">
        <w:t xml:space="preserve">. </w:t>
      </w:r>
    </w:p>
  </w:footnote>
  <w:footnote w:id="5">
    <w:p w14:paraId="6D246758" w14:textId="3315C05F" w:rsidR="00510AA9" w:rsidRDefault="00510AA9" w:rsidP="00510AA9">
      <w:pPr>
        <w:pStyle w:val="FootnoteText"/>
        <w:rPr>
          <w:rFonts w:ascii="Segoe UI" w:eastAsia="Segoe UI" w:hAnsi="Segoe UI" w:cs="Segoe UI"/>
          <w:color w:val="0000EE"/>
          <w:sz w:val="18"/>
          <w:szCs w:val="18"/>
        </w:rPr>
      </w:pPr>
      <w:r w:rsidRPr="0BF29531">
        <w:rPr>
          <w:rStyle w:val="FootnoteReference"/>
        </w:rPr>
        <w:footnoteRef/>
      </w:r>
      <w:r w:rsidR="318951CF">
        <w:t xml:space="preserve"> </w:t>
      </w:r>
      <w:r w:rsidR="318951CF">
        <w:rPr>
          <w:rFonts w:ascii="Arial" w:hAnsi="Arial" w:cs="Arial"/>
        </w:rPr>
        <w:t xml:space="preserve">Candidate performance on MTELs and all </w:t>
      </w:r>
      <w:r w:rsidR="318951CF" w:rsidRPr="0009136D">
        <w:rPr>
          <w:rFonts w:ascii="Arial" w:hAnsi="Arial" w:cs="Arial"/>
        </w:rPr>
        <w:t xml:space="preserve">alternative assessments, including </w:t>
      </w:r>
      <w:r w:rsidR="318951CF">
        <w:rPr>
          <w:rFonts w:ascii="Arial" w:hAnsi="Arial" w:cs="Arial"/>
        </w:rPr>
        <w:t xml:space="preserve">subject matter </w:t>
      </w:r>
      <w:r w:rsidR="318951CF" w:rsidRPr="0009136D">
        <w:rPr>
          <w:rFonts w:ascii="Arial" w:hAnsi="Arial" w:cs="Arial"/>
        </w:rPr>
        <w:t xml:space="preserve">attestations, </w:t>
      </w:r>
      <w:r w:rsidR="318951CF">
        <w:rPr>
          <w:rFonts w:ascii="Arial" w:hAnsi="Arial" w:cs="Arial"/>
        </w:rPr>
        <w:t>is one</w:t>
      </w:r>
      <w:r w:rsidR="318951CF" w:rsidRPr="0009136D">
        <w:rPr>
          <w:rFonts w:ascii="Arial" w:hAnsi="Arial" w:cs="Arial"/>
        </w:rPr>
        <w:t xml:space="preserve"> of multiple sources of evidence considered during formal review</w:t>
      </w:r>
      <w:r w:rsidR="318951CF">
        <w:rPr>
          <w:rFonts w:ascii="Arial" w:hAnsi="Arial" w:cs="Arial"/>
        </w:rPr>
        <w:t xml:space="preserve">s of sponsoring organizations, </w:t>
      </w:r>
      <w:r w:rsidR="318951CF" w:rsidRPr="0009136D">
        <w:rPr>
          <w:rFonts w:ascii="Arial" w:hAnsi="Arial" w:cs="Arial"/>
        </w:rPr>
        <w:t>as described in the MTEL Use Advisory</w:t>
      </w:r>
      <w:r w:rsidR="318951CF">
        <w:rPr>
          <w:rFonts w:ascii="Arial" w:hAnsi="Arial" w:cs="Arial"/>
        </w:rPr>
        <w:t xml:space="preserve"> located here</w:t>
      </w:r>
      <w:r w:rsidR="318951CF" w:rsidRPr="0009136D">
        <w:rPr>
          <w:rFonts w:ascii="Arial" w:hAnsi="Arial" w:cs="Arial"/>
        </w:rPr>
        <w:t xml:space="preserve">: </w:t>
      </w:r>
      <w:hyperlink r:id="rId2" w:history="1">
        <w:r w:rsidR="318951CF" w:rsidRPr="007C1747">
          <w:rPr>
            <w:rStyle w:val="Hyperlink"/>
            <w:rFonts w:ascii="Arial" w:eastAsia="Segoe UI" w:hAnsi="Arial" w:cs="Arial"/>
          </w:rPr>
          <w:t>https://www.doe.mass.edu/edprep/resources/guidelines-advisories/</w:t>
        </w:r>
      </w:hyperlink>
      <w:r w:rsidR="318951CF">
        <w:rPr>
          <w:rFonts w:ascii="Arial" w:eastAsia="Segoe UI"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ayout w:type="fixed"/>
      <w:tblLook w:val="06A0" w:firstRow="1" w:lastRow="0" w:firstColumn="1" w:lastColumn="0" w:noHBand="1" w:noVBand="1"/>
    </w:tblPr>
    <w:tblGrid>
      <w:gridCol w:w="6240"/>
      <w:gridCol w:w="3120"/>
    </w:tblGrid>
    <w:tr w:rsidR="0147D9C1" w14:paraId="1229A106" w14:textId="77777777" w:rsidTr="409A8846">
      <w:trPr>
        <w:trHeight w:val="300"/>
      </w:trPr>
      <w:tc>
        <w:tcPr>
          <w:tcW w:w="6240" w:type="dxa"/>
          <w:vAlign w:val="bottom"/>
        </w:tcPr>
        <w:p w14:paraId="6FA7365F" w14:textId="2DA831CE" w:rsidR="0147D9C1" w:rsidRDefault="409A8846" w:rsidP="002E5D73">
          <w:pPr>
            <w:pStyle w:val="Heading1"/>
          </w:pPr>
          <w:r w:rsidRPr="409A8846">
            <w:t>Guidelines for Alternative Assessments to the MTEL</w:t>
          </w:r>
        </w:p>
      </w:tc>
      <w:tc>
        <w:tcPr>
          <w:tcW w:w="3120" w:type="dxa"/>
          <w:vAlign w:val="bottom"/>
        </w:tcPr>
        <w:p w14:paraId="7E758522" w14:textId="4662A293" w:rsidR="0147D9C1" w:rsidRDefault="409A8846" w:rsidP="409A8846">
          <w:pPr>
            <w:ind w:right="-115"/>
            <w:jc w:val="right"/>
          </w:pPr>
          <w:r>
            <w:rPr>
              <w:noProof/>
            </w:rPr>
            <w:drawing>
              <wp:inline distT="0" distB="0" distL="0" distR="0" wp14:anchorId="62D688A7" wp14:editId="31A80ACC">
                <wp:extent cx="1143000" cy="685800"/>
                <wp:effectExtent l="0" t="0" r="0" b="0"/>
                <wp:docPr id="713557263" name="Picture 713557263" descr="A picture containing logo&#10;&#10;,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43000" cy="685800"/>
                        </a:xfrm>
                        <a:prstGeom prst="rect">
                          <a:avLst/>
                        </a:prstGeom>
                      </pic:spPr>
                    </pic:pic>
                  </a:graphicData>
                </a:graphic>
              </wp:inline>
            </w:drawing>
          </w:r>
        </w:p>
      </w:tc>
    </w:tr>
  </w:tbl>
  <w:p w14:paraId="027E504E" w14:textId="3BA0830E" w:rsidR="0147D9C1" w:rsidRDefault="0147D9C1" w:rsidP="0147D9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09A8846" w14:paraId="4B43AF09" w14:textId="77777777" w:rsidTr="409A8846">
      <w:trPr>
        <w:trHeight w:val="300"/>
      </w:trPr>
      <w:tc>
        <w:tcPr>
          <w:tcW w:w="3120" w:type="dxa"/>
        </w:tcPr>
        <w:p w14:paraId="76A30E5E" w14:textId="2BD04E2D" w:rsidR="409A8846" w:rsidRDefault="409A8846" w:rsidP="409A8846">
          <w:pPr>
            <w:pStyle w:val="Header"/>
            <w:ind w:left="-115"/>
          </w:pPr>
        </w:p>
      </w:tc>
      <w:tc>
        <w:tcPr>
          <w:tcW w:w="3120" w:type="dxa"/>
        </w:tcPr>
        <w:p w14:paraId="20DE99E2" w14:textId="66A96D7B" w:rsidR="409A8846" w:rsidRDefault="409A8846" w:rsidP="409A8846">
          <w:pPr>
            <w:pStyle w:val="Header"/>
            <w:jc w:val="center"/>
          </w:pPr>
        </w:p>
      </w:tc>
      <w:tc>
        <w:tcPr>
          <w:tcW w:w="3120" w:type="dxa"/>
        </w:tcPr>
        <w:p w14:paraId="6043327C" w14:textId="12519B96" w:rsidR="409A8846" w:rsidRDefault="409A8846" w:rsidP="409A8846">
          <w:pPr>
            <w:pStyle w:val="Header"/>
            <w:ind w:right="-115"/>
            <w:jc w:val="right"/>
          </w:pPr>
        </w:p>
      </w:tc>
    </w:tr>
  </w:tbl>
  <w:p w14:paraId="45D32B5C" w14:textId="04C8A877" w:rsidR="000D262C" w:rsidRDefault="000D262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683A7"/>
    <w:multiLevelType w:val="hybridMultilevel"/>
    <w:tmpl w:val="E3AE1992"/>
    <w:lvl w:ilvl="0" w:tplc="6A16452E">
      <w:start w:val="1"/>
      <w:numFmt w:val="bullet"/>
      <w:lvlText w:val=""/>
      <w:lvlJc w:val="left"/>
      <w:pPr>
        <w:ind w:left="720" w:hanging="360"/>
      </w:pPr>
      <w:rPr>
        <w:rFonts w:ascii="Symbol" w:hAnsi="Symbol" w:hint="default"/>
      </w:rPr>
    </w:lvl>
    <w:lvl w:ilvl="1" w:tplc="63F4F40C">
      <w:start w:val="1"/>
      <w:numFmt w:val="bullet"/>
      <w:lvlText w:val="o"/>
      <w:lvlJc w:val="left"/>
      <w:pPr>
        <w:ind w:left="1440" w:hanging="360"/>
      </w:pPr>
      <w:rPr>
        <w:rFonts w:ascii="Courier New" w:hAnsi="Courier New" w:hint="default"/>
      </w:rPr>
    </w:lvl>
    <w:lvl w:ilvl="2" w:tplc="FDD21460">
      <w:start w:val="1"/>
      <w:numFmt w:val="bullet"/>
      <w:lvlText w:val=""/>
      <w:lvlJc w:val="left"/>
      <w:pPr>
        <w:ind w:left="2160" w:hanging="360"/>
      </w:pPr>
      <w:rPr>
        <w:rFonts w:ascii="Wingdings" w:hAnsi="Wingdings" w:hint="default"/>
      </w:rPr>
    </w:lvl>
    <w:lvl w:ilvl="3" w:tplc="EDFEE62C">
      <w:start w:val="1"/>
      <w:numFmt w:val="bullet"/>
      <w:lvlText w:val=""/>
      <w:lvlJc w:val="left"/>
      <w:pPr>
        <w:ind w:left="2880" w:hanging="360"/>
      </w:pPr>
      <w:rPr>
        <w:rFonts w:ascii="Symbol" w:hAnsi="Symbol" w:hint="default"/>
      </w:rPr>
    </w:lvl>
    <w:lvl w:ilvl="4" w:tplc="EAFA0B0C">
      <w:start w:val="1"/>
      <w:numFmt w:val="bullet"/>
      <w:lvlText w:val="o"/>
      <w:lvlJc w:val="left"/>
      <w:pPr>
        <w:ind w:left="3600" w:hanging="360"/>
      </w:pPr>
      <w:rPr>
        <w:rFonts w:ascii="Courier New" w:hAnsi="Courier New" w:hint="default"/>
      </w:rPr>
    </w:lvl>
    <w:lvl w:ilvl="5" w:tplc="0816B8E6">
      <w:start w:val="1"/>
      <w:numFmt w:val="bullet"/>
      <w:lvlText w:val=""/>
      <w:lvlJc w:val="left"/>
      <w:pPr>
        <w:ind w:left="4320" w:hanging="360"/>
      </w:pPr>
      <w:rPr>
        <w:rFonts w:ascii="Wingdings" w:hAnsi="Wingdings" w:hint="default"/>
      </w:rPr>
    </w:lvl>
    <w:lvl w:ilvl="6" w:tplc="E168DA20">
      <w:start w:val="1"/>
      <w:numFmt w:val="bullet"/>
      <w:lvlText w:val=""/>
      <w:lvlJc w:val="left"/>
      <w:pPr>
        <w:ind w:left="5040" w:hanging="360"/>
      </w:pPr>
      <w:rPr>
        <w:rFonts w:ascii="Symbol" w:hAnsi="Symbol" w:hint="default"/>
      </w:rPr>
    </w:lvl>
    <w:lvl w:ilvl="7" w:tplc="A2AC1914">
      <w:start w:val="1"/>
      <w:numFmt w:val="bullet"/>
      <w:lvlText w:val="o"/>
      <w:lvlJc w:val="left"/>
      <w:pPr>
        <w:ind w:left="5760" w:hanging="360"/>
      </w:pPr>
      <w:rPr>
        <w:rFonts w:ascii="Courier New" w:hAnsi="Courier New" w:hint="default"/>
      </w:rPr>
    </w:lvl>
    <w:lvl w:ilvl="8" w:tplc="8480C0DA">
      <w:start w:val="1"/>
      <w:numFmt w:val="bullet"/>
      <w:lvlText w:val=""/>
      <w:lvlJc w:val="left"/>
      <w:pPr>
        <w:ind w:left="6480" w:hanging="360"/>
      </w:pPr>
      <w:rPr>
        <w:rFonts w:ascii="Wingdings" w:hAnsi="Wingdings" w:hint="default"/>
      </w:rPr>
    </w:lvl>
  </w:abstractNum>
  <w:abstractNum w:abstractNumId="1" w15:restartNumberingAfterBreak="0">
    <w:nsid w:val="0C364716"/>
    <w:multiLevelType w:val="hybridMultilevel"/>
    <w:tmpl w:val="377C0F0A"/>
    <w:lvl w:ilvl="0" w:tplc="46E070D0">
      <w:start w:val="1"/>
      <w:numFmt w:val="decimal"/>
      <w:lvlText w:val="%1."/>
      <w:lvlJc w:val="left"/>
      <w:pPr>
        <w:ind w:left="720" w:hanging="360"/>
      </w:pPr>
    </w:lvl>
    <w:lvl w:ilvl="1" w:tplc="55CABDFA">
      <w:start w:val="1"/>
      <w:numFmt w:val="lowerLetter"/>
      <w:lvlText w:val="%2."/>
      <w:lvlJc w:val="left"/>
      <w:pPr>
        <w:ind w:left="1440" w:hanging="360"/>
      </w:pPr>
    </w:lvl>
    <w:lvl w:ilvl="2" w:tplc="A1E8CA74">
      <w:start w:val="1"/>
      <w:numFmt w:val="lowerRoman"/>
      <w:lvlText w:val="%3."/>
      <w:lvlJc w:val="right"/>
      <w:pPr>
        <w:ind w:left="2160" w:hanging="180"/>
      </w:pPr>
    </w:lvl>
    <w:lvl w:ilvl="3" w:tplc="7DB4D3BC">
      <w:start w:val="1"/>
      <w:numFmt w:val="decimal"/>
      <w:lvlText w:val="%4."/>
      <w:lvlJc w:val="left"/>
      <w:pPr>
        <w:ind w:left="2880" w:hanging="360"/>
      </w:pPr>
    </w:lvl>
    <w:lvl w:ilvl="4" w:tplc="8C5880F2">
      <w:start w:val="1"/>
      <w:numFmt w:val="lowerLetter"/>
      <w:lvlText w:val="%5."/>
      <w:lvlJc w:val="left"/>
      <w:pPr>
        <w:ind w:left="3600" w:hanging="360"/>
      </w:pPr>
    </w:lvl>
    <w:lvl w:ilvl="5" w:tplc="5D0C0124">
      <w:start w:val="1"/>
      <w:numFmt w:val="lowerRoman"/>
      <w:lvlText w:val="%6."/>
      <w:lvlJc w:val="right"/>
      <w:pPr>
        <w:ind w:left="4320" w:hanging="180"/>
      </w:pPr>
    </w:lvl>
    <w:lvl w:ilvl="6" w:tplc="4030D20C">
      <w:start w:val="1"/>
      <w:numFmt w:val="decimal"/>
      <w:lvlText w:val="%7."/>
      <w:lvlJc w:val="left"/>
      <w:pPr>
        <w:ind w:left="5040" w:hanging="360"/>
      </w:pPr>
    </w:lvl>
    <w:lvl w:ilvl="7" w:tplc="A546FC50">
      <w:start w:val="1"/>
      <w:numFmt w:val="lowerLetter"/>
      <w:lvlText w:val="%8."/>
      <w:lvlJc w:val="left"/>
      <w:pPr>
        <w:ind w:left="5760" w:hanging="360"/>
      </w:pPr>
    </w:lvl>
    <w:lvl w:ilvl="8" w:tplc="38D6C3B2">
      <w:start w:val="1"/>
      <w:numFmt w:val="lowerRoman"/>
      <w:lvlText w:val="%9."/>
      <w:lvlJc w:val="right"/>
      <w:pPr>
        <w:ind w:left="6480" w:hanging="180"/>
      </w:pPr>
    </w:lvl>
  </w:abstractNum>
  <w:abstractNum w:abstractNumId="2" w15:restartNumberingAfterBreak="0">
    <w:nsid w:val="0DB90214"/>
    <w:multiLevelType w:val="hybridMultilevel"/>
    <w:tmpl w:val="5A5CFACE"/>
    <w:lvl w:ilvl="0" w:tplc="7152C966">
      <w:start w:val="1"/>
      <w:numFmt w:val="bullet"/>
      <w:lvlText w:val=""/>
      <w:lvlJc w:val="left"/>
      <w:pPr>
        <w:ind w:left="720" w:hanging="360"/>
      </w:pPr>
      <w:rPr>
        <w:rFonts w:ascii="Symbol" w:hAnsi="Symbol" w:hint="default"/>
      </w:rPr>
    </w:lvl>
    <w:lvl w:ilvl="1" w:tplc="CCCC28DE">
      <w:start w:val="1"/>
      <w:numFmt w:val="bullet"/>
      <w:lvlText w:val="o"/>
      <w:lvlJc w:val="left"/>
      <w:pPr>
        <w:ind w:left="1440" w:hanging="360"/>
      </w:pPr>
      <w:rPr>
        <w:rFonts w:ascii="Courier New" w:hAnsi="Courier New" w:hint="default"/>
      </w:rPr>
    </w:lvl>
    <w:lvl w:ilvl="2" w:tplc="5A1EBB6E">
      <w:start w:val="1"/>
      <w:numFmt w:val="bullet"/>
      <w:lvlText w:val=""/>
      <w:lvlJc w:val="left"/>
      <w:pPr>
        <w:ind w:left="2160" w:hanging="360"/>
      </w:pPr>
      <w:rPr>
        <w:rFonts w:ascii="Wingdings" w:hAnsi="Wingdings" w:hint="default"/>
      </w:rPr>
    </w:lvl>
    <w:lvl w:ilvl="3" w:tplc="F04C2988">
      <w:start w:val="1"/>
      <w:numFmt w:val="bullet"/>
      <w:lvlText w:val=""/>
      <w:lvlJc w:val="left"/>
      <w:pPr>
        <w:ind w:left="2880" w:hanging="360"/>
      </w:pPr>
      <w:rPr>
        <w:rFonts w:ascii="Symbol" w:hAnsi="Symbol" w:hint="default"/>
      </w:rPr>
    </w:lvl>
    <w:lvl w:ilvl="4" w:tplc="9296F6BA">
      <w:start w:val="1"/>
      <w:numFmt w:val="bullet"/>
      <w:lvlText w:val="o"/>
      <w:lvlJc w:val="left"/>
      <w:pPr>
        <w:ind w:left="3600" w:hanging="360"/>
      </w:pPr>
      <w:rPr>
        <w:rFonts w:ascii="Courier New" w:hAnsi="Courier New" w:hint="default"/>
      </w:rPr>
    </w:lvl>
    <w:lvl w:ilvl="5" w:tplc="C7DA6E22">
      <w:start w:val="1"/>
      <w:numFmt w:val="bullet"/>
      <w:lvlText w:val=""/>
      <w:lvlJc w:val="left"/>
      <w:pPr>
        <w:ind w:left="4320" w:hanging="360"/>
      </w:pPr>
      <w:rPr>
        <w:rFonts w:ascii="Wingdings" w:hAnsi="Wingdings" w:hint="default"/>
      </w:rPr>
    </w:lvl>
    <w:lvl w:ilvl="6" w:tplc="807C9BB0">
      <w:start w:val="1"/>
      <w:numFmt w:val="bullet"/>
      <w:lvlText w:val=""/>
      <w:lvlJc w:val="left"/>
      <w:pPr>
        <w:ind w:left="5040" w:hanging="360"/>
      </w:pPr>
      <w:rPr>
        <w:rFonts w:ascii="Symbol" w:hAnsi="Symbol" w:hint="default"/>
      </w:rPr>
    </w:lvl>
    <w:lvl w:ilvl="7" w:tplc="15387476">
      <w:start w:val="1"/>
      <w:numFmt w:val="bullet"/>
      <w:lvlText w:val="o"/>
      <w:lvlJc w:val="left"/>
      <w:pPr>
        <w:ind w:left="5760" w:hanging="360"/>
      </w:pPr>
      <w:rPr>
        <w:rFonts w:ascii="Courier New" w:hAnsi="Courier New" w:hint="default"/>
      </w:rPr>
    </w:lvl>
    <w:lvl w:ilvl="8" w:tplc="6840012E">
      <w:start w:val="1"/>
      <w:numFmt w:val="bullet"/>
      <w:lvlText w:val=""/>
      <w:lvlJc w:val="left"/>
      <w:pPr>
        <w:ind w:left="6480" w:hanging="360"/>
      </w:pPr>
      <w:rPr>
        <w:rFonts w:ascii="Wingdings" w:hAnsi="Wingdings" w:hint="default"/>
      </w:rPr>
    </w:lvl>
  </w:abstractNum>
  <w:abstractNum w:abstractNumId="3" w15:restartNumberingAfterBreak="0">
    <w:nsid w:val="13ED03A3"/>
    <w:multiLevelType w:val="hybridMultilevel"/>
    <w:tmpl w:val="862CEBE8"/>
    <w:lvl w:ilvl="0" w:tplc="E6FCE808">
      <w:start w:val="1"/>
      <w:numFmt w:val="bullet"/>
      <w:lvlText w:val=""/>
      <w:lvlJc w:val="left"/>
      <w:pPr>
        <w:ind w:left="720" w:hanging="360"/>
      </w:pPr>
      <w:rPr>
        <w:rFonts w:ascii="Symbol" w:hAnsi="Symbol" w:hint="default"/>
      </w:rPr>
    </w:lvl>
    <w:lvl w:ilvl="1" w:tplc="1CCC4760">
      <w:start w:val="1"/>
      <w:numFmt w:val="bullet"/>
      <w:lvlText w:val="o"/>
      <w:lvlJc w:val="left"/>
      <w:pPr>
        <w:ind w:left="1440" w:hanging="360"/>
      </w:pPr>
      <w:rPr>
        <w:rFonts w:ascii="Courier New" w:hAnsi="Courier New" w:hint="default"/>
      </w:rPr>
    </w:lvl>
    <w:lvl w:ilvl="2" w:tplc="BEE00E86">
      <w:start w:val="1"/>
      <w:numFmt w:val="bullet"/>
      <w:lvlText w:val=""/>
      <w:lvlJc w:val="left"/>
      <w:pPr>
        <w:ind w:left="2160" w:hanging="360"/>
      </w:pPr>
      <w:rPr>
        <w:rFonts w:ascii="Wingdings" w:hAnsi="Wingdings" w:hint="default"/>
      </w:rPr>
    </w:lvl>
    <w:lvl w:ilvl="3" w:tplc="794242E0">
      <w:start w:val="1"/>
      <w:numFmt w:val="bullet"/>
      <w:lvlText w:val=""/>
      <w:lvlJc w:val="left"/>
      <w:pPr>
        <w:ind w:left="2880" w:hanging="360"/>
      </w:pPr>
      <w:rPr>
        <w:rFonts w:ascii="Symbol" w:hAnsi="Symbol" w:hint="default"/>
      </w:rPr>
    </w:lvl>
    <w:lvl w:ilvl="4" w:tplc="FD404996">
      <w:start w:val="1"/>
      <w:numFmt w:val="bullet"/>
      <w:lvlText w:val="o"/>
      <w:lvlJc w:val="left"/>
      <w:pPr>
        <w:ind w:left="3600" w:hanging="360"/>
      </w:pPr>
      <w:rPr>
        <w:rFonts w:ascii="Courier New" w:hAnsi="Courier New" w:hint="default"/>
      </w:rPr>
    </w:lvl>
    <w:lvl w:ilvl="5" w:tplc="4F56003A">
      <w:start w:val="1"/>
      <w:numFmt w:val="bullet"/>
      <w:lvlText w:val=""/>
      <w:lvlJc w:val="left"/>
      <w:pPr>
        <w:ind w:left="4320" w:hanging="360"/>
      </w:pPr>
      <w:rPr>
        <w:rFonts w:ascii="Wingdings" w:hAnsi="Wingdings" w:hint="default"/>
      </w:rPr>
    </w:lvl>
    <w:lvl w:ilvl="6" w:tplc="10B076D6">
      <w:start w:val="1"/>
      <w:numFmt w:val="bullet"/>
      <w:lvlText w:val=""/>
      <w:lvlJc w:val="left"/>
      <w:pPr>
        <w:ind w:left="5040" w:hanging="360"/>
      </w:pPr>
      <w:rPr>
        <w:rFonts w:ascii="Symbol" w:hAnsi="Symbol" w:hint="default"/>
      </w:rPr>
    </w:lvl>
    <w:lvl w:ilvl="7" w:tplc="8940EBF0">
      <w:start w:val="1"/>
      <w:numFmt w:val="bullet"/>
      <w:lvlText w:val="o"/>
      <w:lvlJc w:val="left"/>
      <w:pPr>
        <w:ind w:left="5760" w:hanging="360"/>
      </w:pPr>
      <w:rPr>
        <w:rFonts w:ascii="Courier New" w:hAnsi="Courier New" w:hint="default"/>
      </w:rPr>
    </w:lvl>
    <w:lvl w:ilvl="8" w:tplc="F9802998">
      <w:start w:val="1"/>
      <w:numFmt w:val="bullet"/>
      <w:lvlText w:val=""/>
      <w:lvlJc w:val="left"/>
      <w:pPr>
        <w:ind w:left="6480" w:hanging="360"/>
      </w:pPr>
      <w:rPr>
        <w:rFonts w:ascii="Wingdings" w:hAnsi="Wingdings" w:hint="default"/>
      </w:rPr>
    </w:lvl>
  </w:abstractNum>
  <w:abstractNum w:abstractNumId="4" w15:restartNumberingAfterBreak="0">
    <w:nsid w:val="17B8FD3F"/>
    <w:multiLevelType w:val="hybridMultilevel"/>
    <w:tmpl w:val="3A94B3DE"/>
    <w:lvl w:ilvl="0" w:tplc="C3D69218">
      <w:start w:val="1"/>
      <w:numFmt w:val="decimal"/>
      <w:lvlText w:val="%1."/>
      <w:lvlJc w:val="left"/>
      <w:pPr>
        <w:ind w:left="720" w:hanging="360"/>
      </w:pPr>
    </w:lvl>
    <w:lvl w:ilvl="1" w:tplc="182CCD68">
      <w:start w:val="1"/>
      <w:numFmt w:val="lowerLetter"/>
      <w:lvlText w:val="%2."/>
      <w:lvlJc w:val="left"/>
      <w:pPr>
        <w:ind w:left="1440" w:hanging="360"/>
      </w:pPr>
    </w:lvl>
    <w:lvl w:ilvl="2" w:tplc="C468738E">
      <w:start w:val="1"/>
      <w:numFmt w:val="lowerRoman"/>
      <w:lvlText w:val="%3."/>
      <w:lvlJc w:val="right"/>
      <w:pPr>
        <w:ind w:left="2160" w:hanging="180"/>
      </w:pPr>
    </w:lvl>
    <w:lvl w:ilvl="3" w:tplc="983EF3D0">
      <w:start w:val="1"/>
      <w:numFmt w:val="decimal"/>
      <w:lvlText w:val="%4."/>
      <w:lvlJc w:val="left"/>
      <w:pPr>
        <w:ind w:left="2880" w:hanging="360"/>
      </w:pPr>
    </w:lvl>
    <w:lvl w:ilvl="4" w:tplc="F640A63E">
      <w:start w:val="1"/>
      <w:numFmt w:val="lowerLetter"/>
      <w:lvlText w:val="%5."/>
      <w:lvlJc w:val="left"/>
      <w:pPr>
        <w:ind w:left="3600" w:hanging="360"/>
      </w:pPr>
    </w:lvl>
    <w:lvl w:ilvl="5" w:tplc="1A8249AA">
      <w:start w:val="1"/>
      <w:numFmt w:val="lowerRoman"/>
      <w:lvlText w:val="%6."/>
      <w:lvlJc w:val="right"/>
      <w:pPr>
        <w:ind w:left="4320" w:hanging="180"/>
      </w:pPr>
    </w:lvl>
    <w:lvl w:ilvl="6" w:tplc="8DB00AEC">
      <w:start w:val="1"/>
      <w:numFmt w:val="decimal"/>
      <w:lvlText w:val="%7."/>
      <w:lvlJc w:val="left"/>
      <w:pPr>
        <w:ind w:left="5040" w:hanging="360"/>
      </w:pPr>
    </w:lvl>
    <w:lvl w:ilvl="7" w:tplc="58481B76">
      <w:start w:val="1"/>
      <w:numFmt w:val="lowerLetter"/>
      <w:lvlText w:val="%8."/>
      <w:lvlJc w:val="left"/>
      <w:pPr>
        <w:ind w:left="5760" w:hanging="360"/>
      </w:pPr>
    </w:lvl>
    <w:lvl w:ilvl="8" w:tplc="D33A1092">
      <w:start w:val="1"/>
      <w:numFmt w:val="lowerRoman"/>
      <w:lvlText w:val="%9."/>
      <w:lvlJc w:val="right"/>
      <w:pPr>
        <w:ind w:left="6480" w:hanging="180"/>
      </w:pPr>
    </w:lvl>
  </w:abstractNum>
  <w:abstractNum w:abstractNumId="5" w15:restartNumberingAfterBreak="0">
    <w:nsid w:val="192AE294"/>
    <w:multiLevelType w:val="hybridMultilevel"/>
    <w:tmpl w:val="DA744A24"/>
    <w:lvl w:ilvl="0" w:tplc="9ABC9BA8">
      <w:start w:val="1"/>
      <w:numFmt w:val="bullet"/>
      <w:lvlText w:val=""/>
      <w:lvlJc w:val="left"/>
      <w:pPr>
        <w:ind w:left="720" w:hanging="360"/>
      </w:pPr>
      <w:rPr>
        <w:rFonts w:ascii="Symbol" w:hAnsi="Symbol" w:hint="default"/>
      </w:rPr>
    </w:lvl>
    <w:lvl w:ilvl="1" w:tplc="175CA022">
      <w:start w:val="1"/>
      <w:numFmt w:val="bullet"/>
      <w:lvlText w:val="o"/>
      <w:lvlJc w:val="left"/>
      <w:pPr>
        <w:ind w:left="1440" w:hanging="360"/>
      </w:pPr>
      <w:rPr>
        <w:rFonts w:ascii="Courier New" w:hAnsi="Courier New" w:hint="default"/>
      </w:rPr>
    </w:lvl>
    <w:lvl w:ilvl="2" w:tplc="ADCA89C8">
      <w:start w:val="1"/>
      <w:numFmt w:val="bullet"/>
      <w:lvlText w:val=""/>
      <w:lvlJc w:val="left"/>
      <w:pPr>
        <w:ind w:left="2160" w:hanging="360"/>
      </w:pPr>
      <w:rPr>
        <w:rFonts w:ascii="Wingdings" w:hAnsi="Wingdings" w:hint="default"/>
      </w:rPr>
    </w:lvl>
    <w:lvl w:ilvl="3" w:tplc="41FE2F28">
      <w:start w:val="1"/>
      <w:numFmt w:val="bullet"/>
      <w:lvlText w:val=""/>
      <w:lvlJc w:val="left"/>
      <w:pPr>
        <w:ind w:left="2880" w:hanging="360"/>
      </w:pPr>
      <w:rPr>
        <w:rFonts w:ascii="Symbol" w:hAnsi="Symbol" w:hint="default"/>
      </w:rPr>
    </w:lvl>
    <w:lvl w:ilvl="4" w:tplc="84505E42">
      <w:start w:val="1"/>
      <w:numFmt w:val="bullet"/>
      <w:lvlText w:val="o"/>
      <w:lvlJc w:val="left"/>
      <w:pPr>
        <w:ind w:left="3600" w:hanging="360"/>
      </w:pPr>
      <w:rPr>
        <w:rFonts w:ascii="Courier New" w:hAnsi="Courier New" w:hint="default"/>
      </w:rPr>
    </w:lvl>
    <w:lvl w:ilvl="5" w:tplc="A52C0B64">
      <w:start w:val="1"/>
      <w:numFmt w:val="bullet"/>
      <w:lvlText w:val=""/>
      <w:lvlJc w:val="left"/>
      <w:pPr>
        <w:ind w:left="4320" w:hanging="360"/>
      </w:pPr>
      <w:rPr>
        <w:rFonts w:ascii="Wingdings" w:hAnsi="Wingdings" w:hint="default"/>
      </w:rPr>
    </w:lvl>
    <w:lvl w:ilvl="6" w:tplc="7F707CD4">
      <w:start w:val="1"/>
      <w:numFmt w:val="bullet"/>
      <w:lvlText w:val=""/>
      <w:lvlJc w:val="left"/>
      <w:pPr>
        <w:ind w:left="5040" w:hanging="360"/>
      </w:pPr>
      <w:rPr>
        <w:rFonts w:ascii="Symbol" w:hAnsi="Symbol" w:hint="default"/>
      </w:rPr>
    </w:lvl>
    <w:lvl w:ilvl="7" w:tplc="40C67B96">
      <w:start w:val="1"/>
      <w:numFmt w:val="bullet"/>
      <w:lvlText w:val="o"/>
      <w:lvlJc w:val="left"/>
      <w:pPr>
        <w:ind w:left="5760" w:hanging="360"/>
      </w:pPr>
      <w:rPr>
        <w:rFonts w:ascii="Courier New" w:hAnsi="Courier New" w:hint="default"/>
      </w:rPr>
    </w:lvl>
    <w:lvl w:ilvl="8" w:tplc="99583C9E">
      <w:start w:val="1"/>
      <w:numFmt w:val="bullet"/>
      <w:lvlText w:val=""/>
      <w:lvlJc w:val="left"/>
      <w:pPr>
        <w:ind w:left="6480" w:hanging="360"/>
      </w:pPr>
      <w:rPr>
        <w:rFonts w:ascii="Wingdings" w:hAnsi="Wingdings" w:hint="default"/>
      </w:rPr>
    </w:lvl>
  </w:abstractNum>
  <w:abstractNum w:abstractNumId="6" w15:restartNumberingAfterBreak="0">
    <w:nsid w:val="1ACCF1B8"/>
    <w:multiLevelType w:val="hybridMultilevel"/>
    <w:tmpl w:val="B75E493C"/>
    <w:lvl w:ilvl="0" w:tplc="00C27962">
      <w:start w:val="1"/>
      <w:numFmt w:val="bullet"/>
      <w:lvlText w:val=""/>
      <w:lvlJc w:val="left"/>
      <w:pPr>
        <w:ind w:left="720" w:hanging="360"/>
      </w:pPr>
      <w:rPr>
        <w:rFonts w:ascii="Symbol" w:hAnsi="Symbol" w:hint="default"/>
      </w:rPr>
    </w:lvl>
    <w:lvl w:ilvl="1" w:tplc="359C133C">
      <w:start w:val="1"/>
      <w:numFmt w:val="bullet"/>
      <w:lvlText w:val="o"/>
      <w:lvlJc w:val="left"/>
      <w:pPr>
        <w:ind w:left="1440" w:hanging="360"/>
      </w:pPr>
      <w:rPr>
        <w:rFonts w:ascii="Courier New" w:hAnsi="Courier New" w:hint="default"/>
      </w:rPr>
    </w:lvl>
    <w:lvl w:ilvl="2" w:tplc="5658EEE0">
      <w:start w:val="1"/>
      <w:numFmt w:val="bullet"/>
      <w:lvlText w:val=""/>
      <w:lvlJc w:val="left"/>
      <w:pPr>
        <w:ind w:left="2160" w:hanging="360"/>
      </w:pPr>
      <w:rPr>
        <w:rFonts w:ascii="Wingdings" w:hAnsi="Wingdings" w:hint="default"/>
      </w:rPr>
    </w:lvl>
    <w:lvl w:ilvl="3" w:tplc="C066A002">
      <w:start w:val="1"/>
      <w:numFmt w:val="bullet"/>
      <w:lvlText w:val=""/>
      <w:lvlJc w:val="left"/>
      <w:pPr>
        <w:ind w:left="2880" w:hanging="360"/>
      </w:pPr>
      <w:rPr>
        <w:rFonts w:ascii="Symbol" w:hAnsi="Symbol" w:hint="default"/>
      </w:rPr>
    </w:lvl>
    <w:lvl w:ilvl="4" w:tplc="E2823FA8">
      <w:start w:val="1"/>
      <w:numFmt w:val="bullet"/>
      <w:lvlText w:val="o"/>
      <w:lvlJc w:val="left"/>
      <w:pPr>
        <w:ind w:left="3600" w:hanging="360"/>
      </w:pPr>
      <w:rPr>
        <w:rFonts w:ascii="Courier New" w:hAnsi="Courier New" w:hint="default"/>
      </w:rPr>
    </w:lvl>
    <w:lvl w:ilvl="5" w:tplc="6F08FEF6">
      <w:start w:val="1"/>
      <w:numFmt w:val="bullet"/>
      <w:lvlText w:val=""/>
      <w:lvlJc w:val="left"/>
      <w:pPr>
        <w:ind w:left="4320" w:hanging="360"/>
      </w:pPr>
      <w:rPr>
        <w:rFonts w:ascii="Wingdings" w:hAnsi="Wingdings" w:hint="default"/>
      </w:rPr>
    </w:lvl>
    <w:lvl w:ilvl="6" w:tplc="BAFCD974">
      <w:start w:val="1"/>
      <w:numFmt w:val="bullet"/>
      <w:lvlText w:val=""/>
      <w:lvlJc w:val="left"/>
      <w:pPr>
        <w:ind w:left="5040" w:hanging="360"/>
      </w:pPr>
      <w:rPr>
        <w:rFonts w:ascii="Symbol" w:hAnsi="Symbol" w:hint="default"/>
      </w:rPr>
    </w:lvl>
    <w:lvl w:ilvl="7" w:tplc="DF7C5C7E">
      <w:start w:val="1"/>
      <w:numFmt w:val="bullet"/>
      <w:lvlText w:val="o"/>
      <w:lvlJc w:val="left"/>
      <w:pPr>
        <w:ind w:left="5760" w:hanging="360"/>
      </w:pPr>
      <w:rPr>
        <w:rFonts w:ascii="Courier New" w:hAnsi="Courier New" w:hint="default"/>
      </w:rPr>
    </w:lvl>
    <w:lvl w:ilvl="8" w:tplc="C1C405A2">
      <w:start w:val="1"/>
      <w:numFmt w:val="bullet"/>
      <w:lvlText w:val=""/>
      <w:lvlJc w:val="left"/>
      <w:pPr>
        <w:ind w:left="6480" w:hanging="360"/>
      </w:pPr>
      <w:rPr>
        <w:rFonts w:ascii="Wingdings" w:hAnsi="Wingdings" w:hint="default"/>
      </w:rPr>
    </w:lvl>
  </w:abstractNum>
  <w:abstractNum w:abstractNumId="7" w15:restartNumberingAfterBreak="0">
    <w:nsid w:val="27146793"/>
    <w:multiLevelType w:val="hybridMultilevel"/>
    <w:tmpl w:val="A7FC0696"/>
    <w:lvl w:ilvl="0" w:tplc="F5EE5F08">
      <w:start w:val="1"/>
      <w:numFmt w:val="bullet"/>
      <w:lvlText w:val=""/>
      <w:lvlJc w:val="left"/>
      <w:pPr>
        <w:ind w:left="1080" w:hanging="360"/>
      </w:pPr>
      <w:rPr>
        <w:rFonts w:ascii="Symbol" w:hAnsi="Symbol" w:hint="default"/>
      </w:rPr>
    </w:lvl>
    <w:lvl w:ilvl="1" w:tplc="3822EA04">
      <w:start w:val="1"/>
      <w:numFmt w:val="bullet"/>
      <w:lvlText w:val="o"/>
      <w:lvlJc w:val="left"/>
      <w:pPr>
        <w:ind w:left="1800" w:hanging="360"/>
      </w:pPr>
      <w:rPr>
        <w:rFonts w:ascii="Courier New" w:hAnsi="Courier New" w:hint="default"/>
      </w:rPr>
    </w:lvl>
    <w:lvl w:ilvl="2" w:tplc="1DDABFC0">
      <w:start w:val="1"/>
      <w:numFmt w:val="bullet"/>
      <w:lvlText w:val=""/>
      <w:lvlJc w:val="left"/>
      <w:pPr>
        <w:ind w:left="2520" w:hanging="360"/>
      </w:pPr>
      <w:rPr>
        <w:rFonts w:ascii="Wingdings" w:hAnsi="Wingdings" w:hint="default"/>
      </w:rPr>
    </w:lvl>
    <w:lvl w:ilvl="3" w:tplc="C7FCBC66">
      <w:start w:val="1"/>
      <w:numFmt w:val="bullet"/>
      <w:lvlText w:val=""/>
      <w:lvlJc w:val="left"/>
      <w:pPr>
        <w:ind w:left="3240" w:hanging="360"/>
      </w:pPr>
      <w:rPr>
        <w:rFonts w:ascii="Symbol" w:hAnsi="Symbol" w:hint="default"/>
      </w:rPr>
    </w:lvl>
    <w:lvl w:ilvl="4" w:tplc="1DA0EF08">
      <w:start w:val="1"/>
      <w:numFmt w:val="bullet"/>
      <w:lvlText w:val="o"/>
      <w:lvlJc w:val="left"/>
      <w:pPr>
        <w:ind w:left="3960" w:hanging="360"/>
      </w:pPr>
      <w:rPr>
        <w:rFonts w:ascii="Courier New" w:hAnsi="Courier New" w:hint="default"/>
      </w:rPr>
    </w:lvl>
    <w:lvl w:ilvl="5" w:tplc="A9023318">
      <w:start w:val="1"/>
      <w:numFmt w:val="bullet"/>
      <w:lvlText w:val=""/>
      <w:lvlJc w:val="left"/>
      <w:pPr>
        <w:ind w:left="4680" w:hanging="360"/>
      </w:pPr>
      <w:rPr>
        <w:rFonts w:ascii="Wingdings" w:hAnsi="Wingdings" w:hint="default"/>
      </w:rPr>
    </w:lvl>
    <w:lvl w:ilvl="6" w:tplc="65C80742">
      <w:start w:val="1"/>
      <w:numFmt w:val="bullet"/>
      <w:lvlText w:val=""/>
      <w:lvlJc w:val="left"/>
      <w:pPr>
        <w:ind w:left="5400" w:hanging="360"/>
      </w:pPr>
      <w:rPr>
        <w:rFonts w:ascii="Symbol" w:hAnsi="Symbol" w:hint="default"/>
      </w:rPr>
    </w:lvl>
    <w:lvl w:ilvl="7" w:tplc="D63C482E">
      <w:start w:val="1"/>
      <w:numFmt w:val="bullet"/>
      <w:lvlText w:val="o"/>
      <w:lvlJc w:val="left"/>
      <w:pPr>
        <w:ind w:left="6120" w:hanging="360"/>
      </w:pPr>
      <w:rPr>
        <w:rFonts w:ascii="Courier New" w:hAnsi="Courier New" w:hint="default"/>
      </w:rPr>
    </w:lvl>
    <w:lvl w:ilvl="8" w:tplc="6FA45354">
      <w:start w:val="1"/>
      <w:numFmt w:val="bullet"/>
      <w:lvlText w:val=""/>
      <w:lvlJc w:val="left"/>
      <w:pPr>
        <w:ind w:left="6840" w:hanging="360"/>
      </w:pPr>
      <w:rPr>
        <w:rFonts w:ascii="Wingdings" w:hAnsi="Wingdings" w:hint="default"/>
      </w:rPr>
    </w:lvl>
  </w:abstractNum>
  <w:abstractNum w:abstractNumId="8" w15:restartNumberingAfterBreak="0">
    <w:nsid w:val="32B3562B"/>
    <w:multiLevelType w:val="hybridMultilevel"/>
    <w:tmpl w:val="4DAAD1BA"/>
    <w:lvl w:ilvl="0" w:tplc="4472521E">
      <w:start w:val="1"/>
      <w:numFmt w:val="bullet"/>
      <w:lvlText w:val=""/>
      <w:lvlJc w:val="left"/>
      <w:pPr>
        <w:ind w:left="720" w:hanging="360"/>
      </w:pPr>
      <w:rPr>
        <w:rFonts w:ascii="Symbol" w:hAnsi="Symbol" w:hint="default"/>
      </w:rPr>
    </w:lvl>
    <w:lvl w:ilvl="1" w:tplc="99DAE466">
      <w:start w:val="1"/>
      <w:numFmt w:val="bullet"/>
      <w:lvlText w:val="o"/>
      <w:lvlJc w:val="left"/>
      <w:pPr>
        <w:ind w:left="1440" w:hanging="360"/>
      </w:pPr>
      <w:rPr>
        <w:rFonts w:ascii="Courier New" w:hAnsi="Courier New" w:hint="default"/>
      </w:rPr>
    </w:lvl>
    <w:lvl w:ilvl="2" w:tplc="BDCCB53E">
      <w:start w:val="1"/>
      <w:numFmt w:val="bullet"/>
      <w:lvlText w:val=""/>
      <w:lvlJc w:val="left"/>
      <w:pPr>
        <w:ind w:left="2160" w:hanging="360"/>
      </w:pPr>
      <w:rPr>
        <w:rFonts w:ascii="Wingdings" w:hAnsi="Wingdings" w:hint="default"/>
      </w:rPr>
    </w:lvl>
    <w:lvl w:ilvl="3" w:tplc="B470A124">
      <w:start w:val="1"/>
      <w:numFmt w:val="bullet"/>
      <w:lvlText w:val=""/>
      <w:lvlJc w:val="left"/>
      <w:pPr>
        <w:ind w:left="2880" w:hanging="360"/>
      </w:pPr>
      <w:rPr>
        <w:rFonts w:ascii="Symbol" w:hAnsi="Symbol" w:hint="default"/>
      </w:rPr>
    </w:lvl>
    <w:lvl w:ilvl="4" w:tplc="805CAD98">
      <w:start w:val="1"/>
      <w:numFmt w:val="bullet"/>
      <w:lvlText w:val="o"/>
      <w:lvlJc w:val="left"/>
      <w:pPr>
        <w:ind w:left="3600" w:hanging="360"/>
      </w:pPr>
      <w:rPr>
        <w:rFonts w:ascii="Courier New" w:hAnsi="Courier New" w:hint="default"/>
      </w:rPr>
    </w:lvl>
    <w:lvl w:ilvl="5" w:tplc="4D868F7C">
      <w:start w:val="1"/>
      <w:numFmt w:val="bullet"/>
      <w:lvlText w:val=""/>
      <w:lvlJc w:val="left"/>
      <w:pPr>
        <w:ind w:left="4320" w:hanging="360"/>
      </w:pPr>
      <w:rPr>
        <w:rFonts w:ascii="Wingdings" w:hAnsi="Wingdings" w:hint="default"/>
      </w:rPr>
    </w:lvl>
    <w:lvl w:ilvl="6" w:tplc="34ECC81A">
      <w:start w:val="1"/>
      <w:numFmt w:val="bullet"/>
      <w:lvlText w:val=""/>
      <w:lvlJc w:val="left"/>
      <w:pPr>
        <w:ind w:left="5040" w:hanging="360"/>
      </w:pPr>
      <w:rPr>
        <w:rFonts w:ascii="Symbol" w:hAnsi="Symbol" w:hint="default"/>
      </w:rPr>
    </w:lvl>
    <w:lvl w:ilvl="7" w:tplc="19E252FE">
      <w:start w:val="1"/>
      <w:numFmt w:val="bullet"/>
      <w:lvlText w:val="o"/>
      <w:lvlJc w:val="left"/>
      <w:pPr>
        <w:ind w:left="5760" w:hanging="360"/>
      </w:pPr>
      <w:rPr>
        <w:rFonts w:ascii="Courier New" w:hAnsi="Courier New" w:hint="default"/>
      </w:rPr>
    </w:lvl>
    <w:lvl w:ilvl="8" w:tplc="62BAF594">
      <w:start w:val="1"/>
      <w:numFmt w:val="bullet"/>
      <w:lvlText w:val=""/>
      <w:lvlJc w:val="left"/>
      <w:pPr>
        <w:ind w:left="6480" w:hanging="360"/>
      </w:pPr>
      <w:rPr>
        <w:rFonts w:ascii="Wingdings" w:hAnsi="Wingdings" w:hint="default"/>
      </w:rPr>
    </w:lvl>
  </w:abstractNum>
  <w:abstractNum w:abstractNumId="9" w15:restartNumberingAfterBreak="0">
    <w:nsid w:val="3A771553"/>
    <w:multiLevelType w:val="hybridMultilevel"/>
    <w:tmpl w:val="9F18FA36"/>
    <w:lvl w:ilvl="0" w:tplc="9B72E3C8">
      <w:start w:val="1"/>
      <w:numFmt w:val="bullet"/>
      <w:lvlText w:val=""/>
      <w:lvlJc w:val="left"/>
      <w:pPr>
        <w:ind w:left="720" w:hanging="360"/>
      </w:pPr>
      <w:rPr>
        <w:rFonts w:ascii="Symbol" w:hAnsi="Symbol" w:hint="default"/>
      </w:rPr>
    </w:lvl>
    <w:lvl w:ilvl="1" w:tplc="0F6859E6">
      <w:start w:val="1"/>
      <w:numFmt w:val="bullet"/>
      <w:lvlText w:val="o"/>
      <w:lvlJc w:val="left"/>
      <w:pPr>
        <w:ind w:left="1440" w:hanging="360"/>
      </w:pPr>
      <w:rPr>
        <w:rFonts w:ascii="Courier New" w:hAnsi="Courier New" w:hint="default"/>
      </w:rPr>
    </w:lvl>
    <w:lvl w:ilvl="2" w:tplc="28B6188C">
      <w:start w:val="1"/>
      <w:numFmt w:val="bullet"/>
      <w:lvlText w:val=""/>
      <w:lvlJc w:val="left"/>
      <w:pPr>
        <w:ind w:left="2160" w:hanging="360"/>
      </w:pPr>
      <w:rPr>
        <w:rFonts w:ascii="Wingdings" w:hAnsi="Wingdings" w:hint="default"/>
      </w:rPr>
    </w:lvl>
    <w:lvl w:ilvl="3" w:tplc="0C0C8768">
      <w:start w:val="1"/>
      <w:numFmt w:val="bullet"/>
      <w:lvlText w:val=""/>
      <w:lvlJc w:val="left"/>
      <w:pPr>
        <w:ind w:left="2880" w:hanging="360"/>
      </w:pPr>
      <w:rPr>
        <w:rFonts w:ascii="Symbol" w:hAnsi="Symbol" w:hint="default"/>
      </w:rPr>
    </w:lvl>
    <w:lvl w:ilvl="4" w:tplc="0696E620">
      <w:start w:val="1"/>
      <w:numFmt w:val="bullet"/>
      <w:lvlText w:val="o"/>
      <w:lvlJc w:val="left"/>
      <w:pPr>
        <w:ind w:left="3600" w:hanging="360"/>
      </w:pPr>
      <w:rPr>
        <w:rFonts w:ascii="Courier New" w:hAnsi="Courier New" w:hint="default"/>
      </w:rPr>
    </w:lvl>
    <w:lvl w:ilvl="5" w:tplc="0D9EA9A4">
      <w:start w:val="1"/>
      <w:numFmt w:val="bullet"/>
      <w:lvlText w:val=""/>
      <w:lvlJc w:val="left"/>
      <w:pPr>
        <w:ind w:left="4320" w:hanging="360"/>
      </w:pPr>
      <w:rPr>
        <w:rFonts w:ascii="Wingdings" w:hAnsi="Wingdings" w:hint="default"/>
      </w:rPr>
    </w:lvl>
    <w:lvl w:ilvl="6" w:tplc="A8F2E100">
      <w:start w:val="1"/>
      <w:numFmt w:val="bullet"/>
      <w:lvlText w:val=""/>
      <w:lvlJc w:val="left"/>
      <w:pPr>
        <w:ind w:left="5040" w:hanging="360"/>
      </w:pPr>
      <w:rPr>
        <w:rFonts w:ascii="Symbol" w:hAnsi="Symbol" w:hint="default"/>
      </w:rPr>
    </w:lvl>
    <w:lvl w:ilvl="7" w:tplc="7B38A1A4">
      <w:start w:val="1"/>
      <w:numFmt w:val="bullet"/>
      <w:lvlText w:val="o"/>
      <w:lvlJc w:val="left"/>
      <w:pPr>
        <w:ind w:left="5760" w:hanging="360"/>
      </w:pPr>
      <w:rPr>
        <w:rFonts w:ascii="Courier New" w:hAnsi="Courier New" w:hint="default"/>
      </w:rPr>
    </w:lvl>
    <w:lvl w:ilvl="8" w:tplc="B8C86954">
      <w:start w:val="1"/>
      <w:numFmt w:val="bullet"/>
      <w:lvlText w:val=""/>
      <w:lvlJc w:val="left"/>
      <w:pPr>
        <w:ind w:left="6480" w:hanging="360"/>
      </w:pPr>
      <w:rPr>
        <w:rFonts w:ascii="Wingdings" w:hAnsi="Wingdings" w:hint="default"/>
      </w:rPr>
    </w:lvl>
  </w:abstractNum>
  <w:abstractNum w:abstractNumId="10" w15:restartNumberingAfterBreak="0">
    <w:nsid w:val="40FA0938"/>
    <w:multiLevelType w:val="hybridMultilevel"/>
    <w:tmpl w:val="91807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D95B12"/>
    <w:multiLevelType w:val="hybridMultilevel"/>
    <w:tmpl w:val="0D525EFA"/>
    <w:lvl w:ilvl="0" w:tplc="3524233C">
      <w:start w:val="1"/>
      <w:numFmt w:val="bullet"/>
      <w:lvlText w:val=""/>
      <w:lvlJc w:val="left"/>
      <w:pPr>
        <w:ind w:left="720" w:hanging="360"/>
      </w:pPr>
      <w:rPr>
        <w:rFonts w:ascii="Symbol" w:hAnsi="Symbol" w:hint="default"/>
      </w:rPr>
    </w:lvl>
    <w:lvl w:ilvl="1" w:tplc="F86AC0EE">
      <w:start w:val="1"/>
      <w:numFmt w:val="bullet"/>
      <w:lvlText w:val="o"/>
      <w:lvlJc w:val="left"/>
      <w:pPr>
        <w:ind w:left="1440" w:hanging="360"/>
      </w:pPr>
      <w:rPr>
        <w:rFonts w:ascii="Courier New" w:hAnsi="Courier New" w:hint="default"/>
      </w:rPr>
    </w:lvl>
    <w:lvl w:ilvl="2" w:tplc="151E9D52">
      <w:start w:val="1"/>
      <w:numFmt w:val="bullet"/>
      <w:lvlText w:val=""/>
      <w:lvlJc w:val="left"/>
      <w:pPr>
        <w:ind w:left="2160" w:hanging="360"/>
      </w:pPr>
      <w:rPr>
        <w:rFonts w:ascii="Wingdings" w:hAnsi="Wingdings" w:hint="default"/>
      </w:rPr>
    </w:lvl>
    <w:lvl w:ilvl="3" w:tplc="B98CC84E">
      <w:start w:val="1"/>
      <w:numFmt w:val="bullet"/>
      <w:lvlText w:val=""/>
      <w:lvlJc w:val="left"/>
      <w:pPr>
        <w:ind w:left="2880" w:hanging="360"/>
      </w:pPr>
      <w:rPr>
        <w:rFonts w:ascii="Symbol" w:hAnsi="Symbol" w:hint="default"/>
      </w:rPr>
    </w:lvl>
    <w:lvl w:ilvl="4" w:tplc="F9F6FAC4">
      <w:start w:val="1"/>
      <w:numFmt w:val="bullet"/>
      <w:lvlText w:val="o"/>
      <w:lvlJc w:val="left"/>
      <w:pPr>
        <w:ind w:left="3600" w:hanging="360"/>
      </w:pPr>
      <w:rPr>
        <w:rFonts w:ascii="Courier New" w:hAnsi="Courier New" w:hint="default"/>
      </w:rPr>
    </w:lvl>
    <w:lvl w:ilvl="5" w:tplc="D4160AC0">
      <w:start w:val="1"/>
      <w:numFmt w:val="bullet"/>
      <w:lvlText w:val=""/>
      <w:lvlJc w:val="left"/>
      <w:pPr>
        <w:ind w:left="4320" w:hanging="360"/>
      </w:pPr>
      <w:rPr>
        <w:rFonts w:ascii="Wingdings" w:hAnsi="Wingdings" w:hint="default"/>
      </w:rPr>
    </w:lvl>
    <w:lvl w:ilvl="6" w:tplc="E09A06EE">
      <w:start w:val="1"/>
      <w:numFmt w:val="bullet"/>
      <w:lvlText w:val=""/>
      <w:lvlJc w:val="left"/>
      <w:pPr>
        <w:ind w:left="5040" w:hanging="360"/>
      </w:pPr>
      <w:rPr>
        <w:rFonts w:ascii="Symbol" w:hAnsi="Symbol" w:hint="default"/>
      </w:rPr>
    </w:lvl>
    <w:lvl w:ilvl="7" w:tplc="47AAD878">
      <w:start w:val="1"/>
      <w:numFmt w:val="bullet"/>
      <w:lvlText w:val="o"/>
      <w:lvlJc w:val="left"/>
      <w:pPr>
        <w:ind w:left="5760" w:hanging="360"/>
      </w:pPr>
      <w:rPr>
        <w:rFonts w:ascii="Courier New" w:hAnsi="Courier New" w:hint="default"/>
      </w:rPr>
    </w:lvl>
    <w:lvl w:ilvl="8" w:tplc="F320B8BC">
      <w:start w:val="1"/>
      <w:numFmt w:val="bullet"/>
      <w:lvlText w:val=""/>
      <w:lvlJc w:val="left"/>
      <w:pPr>
        <w:ind w:left="6480" w:hanging="360"/>
      </w:pPr>
      <w:rPr>
        <w:rFonts w:ascii="Wingdings" w:hAnsi="Wingdings" w:hint="default"/>
      </w:rPr>
    </w:lvl>
  </w:abstractNum>
  <w:abstractNum w:abstractNumId="12" w15:restartNumberingAfterBreak="0">
    <w:nsid w:val="5A7BB229"/>
    <w:multiLevelType w:val="hybridMultilevel"/>
    <w:tmpl w:val="159C49BC"/>
    <w:lvl w:ilvl="0" w:tplc="43A21524">
      <w:start w:val="1"/>
      <w:numFmt w:val="bullet"/>
      <w:lvlText w:val=""/>
      <w:lvlJc w:val="left"/>
      <w:pPr>
        <w:ind w:left="720" w:hanging="360"/>
      </w:pPr>
      <w:rPr>
        <w:rFonts w:ascii="Symbol" w:hAnsi="Symbol" w:hint="default"/>
      </w:rPr>
    </w:lvl>
    <w:lvl w:ilvl="1" w:tplc="660A1774">
      <w:start w:val="1"/>
      <w:numFmt w:val="bullet"/>
      <w:lvlText w:val="o"/>
      <w:lvlJc w:val="left"/>
      <w:pPr>
        <w:ind w:left="1440" w:hanging="360"/>
      </w:pPr>
      <w:rPr>
        <w:rFonts w:ascii="Courier New" w:hAnsi="Courier New" w:hint="default"/>
      </w:rPr>
    </w:lvl>
    <w:lvl w:ilvl="2" w:tplc="FAA65FBA">
      <w:start w:val="1"/>
      <w:numFmt w:val="bullet"/>
      <w:lvlText w:val=""/>
      <w:lvlJc w:val="left"/>
      <w:pPr>
        <w:ind w:left="2160" w:hanging="360"/>
      </w:pPr>
      <w:rPr>
        <w:rFonts w:ascii="Wingdings" w:hAnsi="Wingdings" w:hint="default"/>
      </w:rPr>
    </w:lvl>
    <w:lvl w:ilvl="3" w:tplc="CD3AA77E">
      <w:start w:val="1"/>
      <w:numFmt w:val="bullet"/>
      <w:lvlText w:val=""/>
      <w:lvlJc w:val="left"/>
      <w:pPr>
        <w:ind w:left="2880" w:hanging="360"/>
      </w:pPr>
      <w:rPr>
        <w:rFonts w:ascii="Symbol" w:hAnsi="Symbol" w:hint="default"/>
      </w:rPr>
    </w:lvl>
    <w:lvl w:ilvl="4" w:tplc="FB7A3B98">
      <w:start w:val="1"/>
      <w:numFmt w:val="bullet"/>
      <w:lvlText w:val="o"/>
      <w:lvlJc w:val="left"/>
      <w:pPr>
        <w:ind w:left="3600" w:hanging="360"/>
      </w:pPr>
      <w:rPr>
        <w:rFonts w:ascii="Courier New" w:hAnsi="Courier New" w:hint="default"/>
      </w:rPr>
    </w:lvl>
    <w:lvl w:ilvl="5" w:tplc="ABE05184">
      <w:start w:val="1"/>
      <w:numFmt w:val="bullet"/>
      <w:lvlText w:val=""/>
      <w:lvlJc w:val="left"/>
      <w:pPr>
        <w:ind w:left="4320" w:hanging="360"/>
      </w:pPr>
      <w:rPr>
        <w:rFonts w:ascii="Wingdings" w:hAnsi="Wingdings" w:hint="default"/>
      </w:rPr>
    </w:lvl>
    <w:lvl w:ilvl="6" w:tplc="C9A42E70">
      <w:start w:val="1"/>
      <w:numFmt w:val="bullet"/>
      <w:lvlText w:val=""/>
      <w:lvlJc w:val="left"/>
      <w:pPr>
        <w:ind w:left="5040" w:hanging="360"/>
      </w:pPr>
      <w:rPr>
        <w:rFonts w:ascii="Symbol" w:hAnsi="Symbol" w:hint="default"/>
      </w:rPr>
    </w:lvl>
    <w:lvl w:ilvl="7" w:tplc="E18A10FA">
      <w:start w:val="1"/>
      <w:numFmt w:val="bullet"/>
      <w:lvlText w:val="o"/>
      <w:lvlJc w:val="left"/>
      <w:pPr>
        <w:ind w:left="5760" w:hanging="360"/>
      </w:pPr>
      <w:rPr>
        <w:rFonts w:ascii="Courier New" w:hAnsi="Courier New" w:hint="default"/>
      </w:rPr>
    </w:lvl>
    <w:lvl w:ilvl="8" w:tplc="8470254A">
      <w:start w:val="1"/>
      <w:numFmt w:val="bullet"/>
      <w:lvlText w:val=""/>
      <w:lvlJc w:val="left"/>
      <w:pPr>
        <w:ind w:left="6480" w:hanging="360"/>
      </w:pPr>
      <w:rPr>
        <w:rFonts w:ascii="Wingdings" w:hAnsi="Wingdings" w:hint="default"/>
      </w:rPr>
    </w:lvl>
  </w:abstractNum>
  <w:abstractNum w:abstractNumId="13" w15:restartNumberingAfterBreak="0">
    <w:nsid w:val="5E61C322"/>
    <w:multiLevelType w:val="hybridMultilevel"/>
    <w:tmpl w:val="88942614"/>
    <w:lvl w:ilvl="0" w:tplc="29BA422A">
      <w:start w:val="1"/>
      <w:numFmt w:val="bullet"/>
      <w:lvlText w:val=""/>
      <w:lvlJc w:val="left"/>
      <w:pPr>
        <w:ind w:left="720" w:hanging="360"/>
      </w:pPr>
      <w:rPr>
        <w:rFonts w:ascii="Symbol" w:hAnsi="Symbol" w:hint="default"/>
      </w:rPr>
    </w:lvl>
    <w:lvl w:ilvl="1" w:tplc="DAAEBF3C">
      <w:start w:val="1"/>
      <w:numFmt w:val="bullet"/>
      <w:lvlText w:val="o"/>
      <w:lvlJc w:val="left"/>
      <w:pPr>
        <w:ind w:left="1440" w:hanging="360"/>
      </w:pPr>
      <w:rPr>
        <w:rFonts w:ascii="Courier New" w:hAnsi="Courier New" w:hint="default"/>
      </w:rPr>
    </w:lvl>
    <w:lvl w:ilvl="2" w:tplc="D76A88A6">
      <w:start w:val="1"/>
      <w:numFmt w:val="bullet"/>
      <w:lvlText w:val=""/>
      <w:lvlJc w:val="left"/>
      <w:pPr>
        <w:ind w:left="2160" w:hanging="360"/>
      </w:pPr>
      <w:rPr>
        <w:rFonts w:ascii="Wingdings" w:hAnsi="Wingdings" w:hint="default"/>
      </w:rPr>
    </w:lvl>
    <w:lvl w:ilvl="3" w:tplc="B29C8252">
      <w:start w:val="1"/>
      <w:numFmt w:val="bullet"/>
      <w:lvlText w:val=""/>
      <w:lvlJc w:val="left"/>
      <w:pPr>
        <w:ind w:left="2880" w:hanging="360"/>
      </w:pPr>
      <w:rPr>
        <w:rFonts w:ascii="Symbol" w:hAnsi="Symbol" w:hint="default"/>
      </w:rPr>
    </w:lvl>
    <w:lvl w:ilvl="4" w:tplc="097E7774">
      <w:start w:val="1"/>
      <w:numFmt w:val="bullet"/>
      <w:lvlText w:val="o"/>
      <w:lvlJc w:val="left"/>
      <w:pPr>
        <w:ind w:left="3600" w:hanging="360"/>
      </w:pPr>
      <w:rPr>
        <w:rFonts w:ascii="Courier New" w:hAnsi="Courier New" w:hint="default"/>
      </w:rPr>
    </w:lvl>
    <w:lvl w:ilvl="5" w:tplc="012C342E">
      <w:start w:val="1"/>
      <w:numFmt w:val="bullet"/>
      <w:lvlText w:val=""/>
      <w:lvlJc w:val="left"/>
      <w:pPr>
        <w:ind w:left="4320" w:hanging="360"/>
      </w:pPr>
      <w:rPr>
        <w:rFonts w:ascii="Wingdings" w:hAnsi="Wingdings" w:hint="default"/>
      </w:rPr>
    </w:lvl>
    <w:lvl w:ilvl="6" w:tplc="3ACAA6CE">
      <w:start w:val="1"/>
      <w:numFmt w:val="bullet"/>
      <w:lvlText w:val=""/>
      <w:lvlJc w:val="left"/>
      <w:pPr>
        <w:ind w:left="5040" w:hanging="360"/>
      </w:pPr>
      <w:rPr>
        <w:rFonts w:ascii="Symbol" w:hAnsi="Symbol" w:hint="default"/>
      </w:rPr>
    </w:lvl>
    <w:lvl w:ilvl="7" w:tplc="A5D69FFE">
      <w:start w:val="1"/>
      <w:numFmt w:val="bullet"/>
      <w:lvlText w:val="o"/>
      <w:lvlJc w:val="left"/>
      <w:pPr>
        <w:ind w:left="5760" w:hanging="360"/>
      </w:pPr>
      <w:rPr>
        <w:rFonts w:ascii="Courier New" w:hAnsi="Courier New" w:hint="default"/>
      </w:rPr>
    </w:lvl>
    <w:lvl w:ilvl="8" w:tplc="3BCA3A14">
      <w:start w:val="1"/>
      <w:numFmt w:val="bullet"/>
      <w:lvlText w:val=""/>
      <w:lvlJc w:val="left"/>
      <w:pPr>
        <w:ind w:left="6480" w:hanging="360"/>
      </w:pPr>
      <w:rPr>
        <w:rFonts w:ascii="Wingdings" w:hAnsi="Wingdings" w:hint="default"/>
      </w:rPr>
    </w:lvl>
  </w:abstractNum>
  <w:abstractNum w:abstractNumId="14" w15:restartNumberingAfterBreak="0">
    <w:nsid w:val="65117D5E"/>
    <w:multiLevelType w:val="hybridMultilevel"/>
    <w:tmpl w:val="963ACD84"/>
    <w:lvl w:ilvl="0" w:tplc="B5147370">
      <w:start w:val="1"/>
      <w:numFmt w:val="bullet"/>
      <w:lvlText w:val=""/>
      <w:lvlJc w:val="left"/>
      <w:pPr>
        <w:ind w:left="720" w:hanging="360"/>
      </w:pPr>
      <w:rPr>
        <w:rFonts w:ascii="Symbol" w:hAnsi="Symbol" w:hint="default"/>
      </w:rPr>
    </w:lvl>
    <w:lvl w:ilvl="1" w:tplc="EBF262C0">
      <w:start w:val="1"/>
      <w:numFmt w:val="bullet"/>
      <w:lvlText w:val="o"/>
      <w:lvlJc w:val="left"/>
      <w:pPr>
        <w:ind w:left="1440" w:hanging="360"/>
      </w:pPr>
      <w:rPr>
        <w:rFonts w:ascii="Courier New" w:hAnsi="Courier New" w:hint="default"/>
      </w:rPr>
    </w:lvl>
    <w:lvl w:ilvl="2" w:tplc="D93A0CBA">
      <w:start w:val="1"/>
      <w:numFmt w:val="bullet"/>
      <w:lvlText w:val=""/>
      <w:lvlJc w:val="left"/>
      <w:pPr>
        <w:ind w:left="2160" w:hanging="360"/>
      </w:pPr>
      <w:rPr>
        <w:rFonts w:ascii="Wingdings" w:hAnsi="Wingdings" w:hint="default"/>
      </w:rPr>
    </w:lvl>
    <w:lvl w:ilvl="3" w:tplc="9D2C38A2">
      <w:start w:val="1"/>
      <w:numFmt w:val="bullet"/>
      <w:lvlText w:val=""/>
      <w:lvlJc w:val="left"/>
      <w:pPr>
        <w:ind w:left="2880" w:hanging="360"/>
      </w:pPr>
      <w:rPr>
        <w:rFonts w:ascii="Symbol" w:hAnsi="Symbol" w:hint="default"/>
      </w:rPr>
    </w:lvl>
    <w:lvl w:ilvl="4" w:tplc="012EC1DE">
      <w:start w:val="1"/>
      <w:numFmt w:val="bullet"/>
      <w:lvlText w:val="o"/>
      <w:lvlJc w:val="left"/>
      <w:pPr>
        <w:ind w:left="3600" w:hanging="360"/>
      </w:pPr>
      <w:rPr>
        <w:rFonts w:ascii="Courier New" w:hAnsi="Courier New" w:hint="default"/>
      </w:rPr>
    </w:lvl>
    <w:lvl w:ilvl="5" w:tplc="FE581CDE">
      <w:start w:val="1"/>
      <w:numFmt w:val="bullet"/>
      <w:lvlText w:val=""/>
      <w:lvlJc w:val="left"/>
      <w:pPr>
        <w:ind w:left="4320" w:hanging="360"/>
      </w:pPr>
      <w:rPr>
        <w:rFonts w:ascii="Wingdings" w:hAnsi="Wingdings" w:hint="default"/>
      </w:rPr>
    </w:lvl>
    <w:lvl w:ilvl="6" w:tplc="C192AE10">
      <w:start w:val="1"/>
      <w:numFmt w:val="bullet"/>
      <w:lvlText w:val=""/>
      <w:lvlJc w:val="left"/>
      <w:pPr>
        <w:ind w:left="5040" w:hanging="360"/>
      </w:pPr>
      <w:rPr>
        <w:rFonts w:ascii="Symbol" w:hAnsi="Symbol" w:hint="default"/>
      </w:rPr>
    </w:lvl>
    <w:lvl w:ilvl="7" w:tplc="4726E9F4">
      <w:start w:val="1"/>
      <w:numFmt w:val="bullet"/>
      <w:lvlText w:val="o"/>
      <w:lvlJc w:val="left"/>
      <w:pPr>
        <w:ind w:left="5760" w:hanging="360"/>
      </w:pPr>
      <w:rPr>
        <w:rFonts w:ascii="Courier New" w:hAnsi="Courier New" w:hint="default"/>
      </w:rPr>
    </w:lvl>
    <w:lvl w:ilvl="8" w:tplc="F8CC4F94">
      <w:start w:val="1"/>
      <w:numFmt w:val="bullet"/>
      <w:lvlText w:val=""/>
      <w:lvlJc w:val="left"/>
      <w:pPr>
        <w:ind w:left="6480" w:hanging="360"/>
      </w:pPr>
      <w:rPr>
        <w:rFonts w:ascii="Wingdings" w:hAnsi="Wingdings" w:hint="default"/>
      </w:rPr>
    </w:lvl>
  </w:abstractNum>
  <w:abstractNum w:abstractNumId="15" w15:restartNumberingAfterBreak="0">
    <w:nsid w:val="6D0BC2BE"/>
    <w:multiLevelType w:val="hybridMultilevel"/>
    <w:tmpl w:val="27623DC6"/>
    <w:lvl w:ilvl="0" w:tplc="5C1AB930">
      <w:start w:val="1"/>
      <w:numFmt w:val="bullet"/>
      <w:lvlText w:val=""/>
      <w:lvlJc w:val="left"/>
      <w:pPr>
        <w:ind w:left="720" w:hanging="360"/>
      </w:pPr>
      <w:rPr>
        <w:rFonts w:ascii="Symbol" w:hAnsi="Symbol" w:hint="default"/>
      </w:rPr>
    </w:lvl>
    <w:lvl w:ilvl="1" w:tplc="F05CAC68">
      <w:start w:val="1"/>
      <w:numFmt w:val="bullet"/>
      <w:lvlText w:val="o"/>
      <w:lvlJc w:val="left"/>
      <w:pPr>
        <w:ind w:left="1440" w:hanging="360"/>
      </w:pPr>
      <w:rPr>
        <w:rFonts w:ascii="Courier New" w:hAnsi="Courier New" w:hint="default"/>
      </w:rPr>
    </w:lvl>
    <w:lvl w:ilvl="2" w:tplc="C29A32B8">
      <w:start w:val="1"/>
      <w:numFmt w:val="bullet"/>
      <w:lvlText w:val=""/>
      <w:lvlJc w:val="left"/>
      <w:pPr>
        <w:ind w:left="2160" w:hanging="360"/>
      </w:pPr>
      <w:rPr>
        <w:rFonts w:ascii="Wingdings" w:hAnsi="Wingdings" w:hint="default"/>
      </w:rPr>
    </w:lvl>
    <w:lvl w:ilvl="3" w:tplc="27C8AE1C">
      <w:start w:val="1"/>
      <w:numFmt w:val="bullet"/>
      <w:lvlText w:val=""/>
      <w:lvlJc w:val="left"/>
      <w:pPr>
        <w:ind w:left="2880" w:hanging="360"/>
      </w:pPr>
      <w:rPr>
        <w:rFonts w:ascii="Symbol" w:hAnsi="Symbol" w:hint="default"/>
      </w:rPr>
    </w:lvl>
    <w:lvl w:ilvl="4" w:tplc="EF82D7DC">
      <w:start w:val="1"/>
      <w:numFmt w:val="bullet"/>
      <w:lvlText w:val="o"/>
      <w:lvlJc w:val="left"/>
      <w:pPr>
        <w:ind w:left="3600" w:hanging="360"/>
      </w:pPr>
      <w:rPr>
        <w:rFonts w:ascii="Courier New" w:hAnsi="Courier New" w:hint="default"/>
      </w:rPr>
    </w:lvl>
    <w:lvl w:ilvl="5" w:tplc="D5BE94E8">
      <w:start w:val="1"/>
      <w:numFmt w:val="bullet"/>
      <w:lvlText w:val=""/>
      <w:lvlJc w:val="left"/>
      <w:pPr>
        <w:ind w:left="4320" w:hanging="360"/>
      </w:pPr>
      <w:rPr>
        <w:rFonts w:ascii="Wingdings" w:hAnsi="Wingdings" w:hint="default"/>
      </w:rPr>
    </w:lvl>
    <w:lvl w:ilvl="6" w:tplc="315633E2">
      <w:start w:val="1"/>
      <w:numFmt w:val="bullet"/>
      <w:lvlText w:val=""/>
      <w:lvlJc w:val="left"/>
      <w:pPr>
        <w:ind w:left="5040" w:hanging="360"/>
      </w:pPr>
      <w:rPr>
        <w:rFonts w:ascii="Symbol" w:hAnsi="Symbol" w:hint="default"/>
      </w:rPr>
    </w:lvl>
    <w:lvl w:ilvl="7" w:tplc="ED8CB3F8">
      <w:start w:val="1"/>
      <w:numFmt w:val="bullet"/>
      <w:lvlText w:val="o"/>
      <w:lvlJc w:val="left"/>
      <w:pPr>
        <w:ind w:left="5760" w:hanging="360"/>
      </w:pPr>
      <w:rPr>
        <w:rFonts w:ascii="Courier New" w:hAnsi="Courier New" w:hint="default"/>
      </w:rPr>
    </w:lvl>
    <w:lvl w:ilvl="8" w:tplc="D94EFFBE">
      <w:start w:val="1"/>
      <w:numFmt w:val="bullet"/>
      <w:lvlText w:val=""/>
      <w:lvlJc w:val="left"/>
      <w:pPr>
        <w:ind w:left="6480" w:hanging="360"/>
      </w:pPr>
      <w:rPr>
        <w:rFonts w:ascii="Wingdings" w:hAnsi="Wingdings" w:hint="default"/>
      </w:rPr>
    </w:lvl>
  </w:abstractNum>
  <w:abstractNum w:abstractNumId="16" w15:restartNumberingAfterBreak="0">
    <w:nsid w:val="717910DE"/>
    <w:multiLevelType w:val="hybridMultilevel"/>
    <w:tmpl w:val="7C08C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771018">
    <w:abstractNumId w:val="14"/>
  </w:num>
  <w:num w:numId="2" w16cid:durableId="1152598058">
    <w:abstractNumId w:val="9"/>
  </w:num>
  <w:num w:numId="3" w16cid:durableId="1638604366">
    <w:abstractNumId w:val="13"/>
  </w:num>
  <w:num w:numId="4" w16cid:durableId="1657487743">
    <w:abstractNumId w:val="15"/>
  </w:num>
  <w:num w:numId="5" w16cid:durableId="464542000">
    <w:abstractNumId w:val="11"/>
  </w:num>
  <w:num w:numId="6" w16cid:durableId="1069887664">
    <w:abstractNumId w:val="4"/>
  </w:num>
  <w:num w:numId="7" w16cid:durableId="683092359">
    <w:abstractNumId w:val="2"/>
  </w:num>
  <w:num w:numId="8" w16cid:durableId="1898855553">
    <w:abstractNumId w:val="3"/>
  </w:num>
  <w:num w:numId="9" w16cid:durableId="1349600630">
    <w:abstractNumId w:val="12"/>
  </w:num>
  <w:num w:numId="10" w16cid:durableId="1756852078">
    <w:abstractNumId w:val="0"/>
  </w:num>
  <w:num w:numId="11" w16cid:durableId="1635911668">
    <w:abstractNumId w:val="7"/>
  </w:num>
  <w:num w:numId="12" w16cid:durableId="497889235">
    <w:abstractNumId w:val="8"/>
  </w:num>
  <w:num w:numId="13" w16cid:durableId="1576622145">
    <w:abstractNumId w:val="6"/>
  </w:num>
  <w:num w:numId="14" w16cid:durableId="1385711816">
    <w:abstractNumId w:val="5"/>
  </w:num>
  <w:num w:numId="15" w16cid:durableId="29300948">
    <w:abstractNumId w:val="10"/>
  </w:num>
  <w:num w:numId="16" w16cid:durableId="2024628313">
    <w:abstractNumId w:val="16"/>
  </w:num>
  <w:num w:numId="17" w16cid:durableId="789741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02AEB3"/>
    <w:rsid w:val="00002CC6"/>
    <w:rsid w:val="000038D9"/>
    <w:rsid w:val="00004779"/>
    <w:rsid w:val="0000482A"/>
    <w:rsid w:val="000050C3"/>
    <w:rsid w:val="00007022"/>
    <w:rsid w:val="0001005F"/>
    <w:rsid w:val="0001398C"/>
    <w:rsid w:val="00014E3B"/>
    <w:rsid w:val="00024592"/>
    <w:rsid w:val="000268EA"/>
    <w:rsid w:val="00032508"/>
    <w:rsid w:val="00034DA4"/>
    <w:rsid w:val="00036C15"/>
    <w:rsid w:val="00043623"/>
    <w:rsid w:val="000466DE"/>
    <w:rsid w:val="00046CAD"/>
    <w:rsid w:val="0005034D"/>
    <w:rsid w:val="000544BD"/>
    <w:rsid w:val="0006043F"/>
    <w:rsid w:val="00061378"/>
    <w:rsid w:val="00063E92"/>
    <w:rsid w:val="00063F4A"/>
    <w:rsid w:val="00064537"/>
    <w:rsid w:val="00065909"/>
    <w:rsid w:val="00075798"/>
    <w:rsid w:val="00076F8D"/>
    <w:rsid w:val="00077516"/>
    <w:rsid w:val="00077CAB"/>
    <w:rsid w:val="00085DF9"/>
    <w:rsid w:val="000873DD"/>
    <w:rsid w:val="00087671"/>
    <w:rsid w:val="00091332"/>
    <w:rsid w:val="0009136D"/>
    <w:rsid w:val="00091C46"/>
    <w:rsid w:val="00096741"/>
    <w:rsid w:val="000974AF"/>
    <w:rsid w:val="000A3A5E"/>
    <w:rsid w:val="000A3B5B"/>
    <w:rsid w:val="000A5FF6"/>
    <w:rsid w:val="000A69A5"/>
    <w:rsid w:val="000B1EC8"/>
    <w:rsid w:val="000B1F1D"/>
    <w:rsid w:val="000B3313"/>
    <w:rsid w:val="000B7D5F"/>
    <w:rsid w:val="000C1515"/>
    <w:rsid w:val="000C4B56"/>
    <w:rsid w:val="000C62D4"/>
    <w:rsid w:val="000C7F27"/>
    <w:rsid w:val="000C7F59"/>
    <w:rsid w:val="000D02C3"/>
    <w:rsid w:val="000D25B9"/>
    <w:rsid w:val="000D262C"/>
    <w:rsid w:val="000D276F"/>
    <w:rsid w:val="000D54F0"/>
    <w:rsid w:val="000D71ED"/>
    <w:rsid w:val="000E14D1"/>
    <w:rsid w:val="000E1EB5"/>
    <w:rsid w:val="000E2D6C"/>
    <w:rsid w:val="000E37AF"/>
    <w:rsid w:val="000E4A0C"/>
    <w:rsid w:val="000E521D"/>
    <w:rsid w:val="000E5AD0"/>
    <w:rsid w:val="000E7796"/>
    <w:rsid w:val="000F0BB7"/>
    <w:rsid w:val="000F148F"/>
    <w:rsid w:val="000F3D22"/>
    <w:rsid w:val="001001DC"/>
    <w:rsid w:val="00105560"/>
    <w:rsid w:val="001101E4"/>
    <w:rsid w:val="00115D12"/>
    <w:rsid w:val="00116A89"/>
    <w:rsid w:val="00117CE9"/>
    <w:rsid w:val="00123DF6"/>
    <w:rsid w:val="00130309"/>
    <w:rsid w:val="001303AC"/>
    <w:rsid w:val="00130B70"/>
    <w:rsid w:val="0013146E"/>
    <w:rsid w:val="00134CF6"/>
    <w:rsid w:val="00136033"/>
    <w:rsid w:val="00137344"/>
    <w:rsid w:val="00137EEF"/>
    <w:rsid w:val="001410D3"/>
    <w:rsid w:val="00141E6B"/>
    <w:rsid w:val="0014272C"/>
    <w:rsid w:val="00151933"/>
    <w:rsid w:val="00151FC2"/>
    <w:rsid w:val="0015419A"/>
    <w:rsid w:val="00160DE9"/>
    <w:rsid w:val="001629A7"/>
    <w:rsid w:val="0016381D"/>
    <w:rsid w:val="00167606"/>
    <w:rsid w:val="00167C4A"/>
    <w:rsid w:val="00167FE6"/>
    <w:rsid w:val="00172057"/>
    <w:rsid w:val="001722F7"/>
    <w:rsid w:val="001727B1"/>
    <w:rsid w:val="001735A7"/>
    <w:rsid w:val="00173BEC"/>
    <w:rsid w:val="00181962"/>
    <w:rsid w:val="00183BEA"/>
    <w:rsid w:val="0018510F"/>
    <w:rsid w:val="0018536C"/>
    <w:rsid w:val="00186D2D"/>
    <w:rsid w:val="001873CE"/>
    <w:rsid w:val="001875D5"/>
    <w:rsid w:val="00195A27"/>
    <w:rsid w:val="001A083C"/>
    <w:rsid w:val="001A0F85"/>
    <w:rsid w:val="001A163C"/>
    <w:rsid w:val="001A232C"/>
    <w:rsid w:val="001A2365"/>
    <w:rsid w:val="001A5B34"/>
    <w:rsid w:val="001B4044"/>
    <w:rsid w:val="001B452B"/>
    <w:rsid w:val="001B49DB"/>
    <w:rsid w:val="001B4BB3"/>
    <w:rsid w:val="001C30CE"/>
    <w:rsid w:val="001C3C40"/>
    <w:rsid w:val="001C59C4"/>
    <w:rsid w:val="001D05E0"/>
    <w:rsid w:val="001D258C"/>
    <w:rsid w:val="001D34CD"/>
    <w:rsid w:val="001D7E6A"/>
    <w:rsid w:val="001E26CF"/>
    <w:rsid w:val="001E4AAA"/>
    <w:rsid w:val="001F04AD"/>
    <w:rsid w:val="001F1846"/>
    <w:rsid w:val="001F2DC9"/>
    <w:rsid w:val="001F6D79"/>
    <w:rsid w:val="0020074E"/>
    <w:rsid w:val="00201A24"/>
    <w:rsid w:val="00202816"/>
    <w:rsid w:val="0020686B"/>
    <w:rsid w:val="0020707B"/>
    <w:rsid w:val="0020741B"/>
    <w:rsid w:val="002102DC"/>
    <w:rsid w:val="00212758"/>
    <w:rsid w:val="002149BF"/>
    <w:rsid w:val="002165F0"/>
    <w:rsid w:val="00216B89"/>
    <w:rsid w:val="0022183D"/>
    <w:rsid w:val="00222A3A"/>
    <w:rsid w:val="00224E6C"/>
    <w:rsid w:val="00225047"/>
    <w:rsid w:val="00230459"/>
    <w:rsid w:val="00231101"/>
    <w:rsid w:val="00232A34"/>
    <w:rsid w:val="002331F9"/>
    <w:rsid w:val="00236173"/>
    <w:rsid w:val="00237BFB"/>
    <w:rsid w:val="00243899"/>
    <w:rsid w:val="002441CC"/>
    <w:rsid w:val="00244363"/>
    <w:rsid w:val="0024455C"/>
    <w:rsid w:val="00244EAF"/>
    <w:rsid w:val="00247DEB"/>
    <w:rsid w:val="00247EC0"/>
    <w:rsid w:val="002518A8"/>
    <w:rsid w:val="0025622A"/>
    <w:rsid w:val="00257CC3"/>
    <w:rsid w:val="002601F4"/>
    <w:rsid w:val="00265AD5"/>
    <w:rsid w:val="00267153"/>
    <w:rsid w:val="00270515"/>
    <w:rsid w:val="00272DBF"/>
    <w:rsid w:val="0027427E"/>
    <w:rsid w:val="00275FBE"/>
    <w:rsid w:val="002772D3"/>
    <w:rsid w:val="00280C16"/>
    <w:rsid w:val="00285DDD"/>
    <w:rsid w:val="002912FF"/>
    <w:rsid w:val="0029555F"/>
    <w:rsid w:val="00296677"/>
    <w:rsid w:val="002A0A75"/>
    <w:rsid w:val="002A6257"/>
    <w:rsid w:val="002A761E"/>
    <w:rsid w:val="002B0EB8"/>
    <w:rsid w:val="002B2261"/>
    <w:rsid w:val="002B632C"/>
    <w:rsid w:val="002B6D57"/>
    <w:rsid w:val="002C01F1"/>
    <w:rsid w:val="002C1D14"/>
    <w:rsid w:val="002C228D"/>
    <w:rsid w:val="002C667E"/>
    <w:rsid w:val="002D058A"/>
    <w:rsid w:val="002D2E02"/>
    <w:rsid w:val="002D6A36"/>
    <w:rsid w:val="002D6EDB"/>
    <w:rsid w:val="002E0366"/>
    <w:rsid w:val="002E56FF"/>
    <w:rsid w:val="002E5D73"/>
    <w:rsid w:val="002E6483"/>
    <w:rsid w:val="002E7B56"/>
    <w:rsid w:val="002F4885"/>
    <w:rsid w:val="002F4D1C"/>
    <w:rsid w:val="002F5704"/>
    <w:rsid w:val="002F66B3"/>
    <w:rsid w:val="003000BF"/>
    <w:rsid w:val="0030470D"/>
    <w:rsid w:val="00311CED"/>
    <w:rsid w:val="0031254D"/>
    <w:rsid w:val="0031412D"/>
    <w:rsid w:val="00320B42"/>
    <w:rsid w:val="00320BC9"/>
    <w:rsid w:val="00321507"/>
    <w:rsid w:val="00322B40"/>
    <w:rsid w:val="00323DFA"/>
    <w:rsid w:val="00325266"/>
    <w:rsid w:val="00325FF8"/>
    <w:rsid w:val="00326BBD"/>
    <w:rsid w:val="00327D57"/>
    <w:rsid w:val="00330C6C"/>
    <w:rsid w:val="003333C9"/>
    <w:rsid w:val="00333538"/>
    <w:rsid w:val="0033443F"/>
    <w:rsid w:val="003355CC"/>
    <w:rsid w:val="00337B44"/>
    <w:rsid w:val="003400D8"/>
    <w:rsid w:val="003404F6"/>
    <w:rsid w:val="00340BEB"/>
    <w:rsid w:val="00340EB3"/>
    <w:rsid w:val="0034252D"/>
    <w:rsid w:val="0034456A"/>
    <w:rsid w:val="00344583"/>
    <w:rsid w:val="00346196"/>
    <w:rsid w:val="003471C6"/>
    <w:rsid w:val="00347468"/>
    <w:rsid w:val="00347ED9"/>
    <w:rsid w:val="00350891"/>
    <w:rsid w:val="003511AE"/>
    <w:rsid w:val="003511D2"/>
    <w:rsid w:val="00354BC5"/>
    <w:rsid w:val="0035681F"/>
    <w:rsid w:val="0036257C"/>
    <w:rsid w:val="00365C7B"/>
    <w:rsid w:val="00365E82"/>
    <w:rsid w:val="00366DE8"/>
    <w:rsid w:val="00370304"/>
    <w:rsid w:val="0037578B"/>
    <w:rsid w:val="00376273"/>
    <w:rsid w:val="0037A062"/>
    <w:rsid w:val="003836D7"/>
    <w:rsid w:val="003837B0"/>
    <w:rsid w:val="003910A8"/>
    <w:rsid w:val="003947B4"/>
    <w:rsid w:val="003954CB"/>
    <w:rsid w:val="00395F5E"/>
    <w:rsid w:val="00396F1E"/>
    <w:rsid w:val="00397E11"/>
    <w:rsid w:val="003A1F37"/>
    <w:rsid w:val="003A4298"/>
    <w:rsid w:val="003A6685"/>
    <w:rsid w:val="003B605B"/>
    <w:rsid w:val="003C0159"/>
    <w:rsid w:val="003C0A86"/>
    <w:rsid w:val="003C17E2"/>
    <w:rsid w:val="003C2CF0"/>
    <w:rsid w:val="003D1316"/>
    <w:rsid w:val="003D1701"/>
    <w:rsid w:val="003D4078"/>
    <w:rsid w:val="003D51BD"/>
    <w:rsid w:val="003D64C7"/>
    <w:rsid w:val="003E18BC"/>
    <w:rsid w:val="003E217C"/>
    <w:rsid w:val="003E309F"/>
    <w:rsid w:val="003E59CD"/>
    <w:rsid w:val="003F0615"/>
    <w:rsid w:val="003F2DEC"/>
    <w:rsid w:val="003F413E"/>
    <w:rsid w:val="003F567D"/>
    <w:rsid w:val="003F5C93"/>
    <w:rsid w:val="003F7567"/>
    <w:rsid w:val="00404642"/>
    <w:rsid w:val="00404F5E"/>
    <w:rsid w:val="004050CE"/>
    <w:rsid w:val="00406279"/>
    <w:rsid w:val="004076E7"/>
    <w:rsid w:val="00421F87"/>
    <w:rsid w:val="004249C5"/>
    <w:rsid w:val="00426574"/>
    <w:rsid w:val="00426711"/>
    <w:rsid w:val="0043095D"/>
    <w:rsid w:val="00431D14"/>
    <w:rsid w:val="004321F0"/>
    <w:rsid w:val="0043260F"/>
    <w:rsid w:val="00433B19"/>
    <w:rsid w:val="0044035F"/>
    <w:rsid w:val="00444EB6"/>
    <w:rsid w:val="00445DEC"/>
    <w:rsid w:val="00446EDF"/>
    <w:rsid w:val="0045277C"/>
    <w:rsid w:val="00454AAB"/>
    <w:rsid w:val="00455A68"/>
    <w:rsid w:val="00456202"/>
    <w:rsid w:val="00464BDF"/>
    <w:rsid w:val="00465F17"/>
    <w:rsid w:val="004714B8"/>
    <w:rsid w:val="0047285F"/>
    <w:rsid w:val="00472A68"/>
    <w:rsid w:val="00474490"/>
    <w:rsid w:val="00474DBF"/>
    <w:rsid w:val="00475D5A"/>
    <w:rsid w:val="00477711"/>
    <w:rsid w:val="0048207F"/>
    <w:rsid w:val="00485490"/>
    <w:rsid w:val="00486995"/>
    <w:rsid w:val="00487953"/>
    <w:rsid w:val="00493873"/>
    <w:rsid w:val="0049551B"/>
    <w:rsid w:val="004A047C"/>
    <w:rsid w:val="004A0FD0"/>
    <w:rsid w:val="004A18B1"/>
    <w:rsid w:val="004A25E1"/>
    <w:rsid w:val="004A52DF"/>
    <w:rsid w:val="004A5ECB"/>
    <w:rsid w:val="004A6959"/>
    <w:rsid w:val="004B186F"/>
    <w:rsid w:val="004B2997"/>
    <w:rsid w:val="004B55DF"/>
    <w:rsid w:val="004B6A1F"/>
    <w:rsid w:val="004C1CE1"/>
    <w:rsid w:val="004C39EE"/>
    <w:rsid w:val="004C4479"/>
    <w:rsid w:val="004C47A1"/>
    <w:rsid w:val="004D075E"/>
    <w:rsid w:val="004D1BE7"/>
    <w:rsid w:val="004D4699"/>
    <w:rsid w:val="004D5BF4"/>
    <w:rsid w:val="004E2924"/>
    <w:rsid w:val="004F0AFB"/>
    <w:rsid w:val="004F4D92"/>
    <w:rsid w:val="004F5EE5"/>
    <w:rsid w:val="0050194A"/>
    <w:rsid w:val="005027F1"/>
    <w:rsid w:val="00502D6F"/>
    <w:rsid w:val="005055A1"/>
    <w:rsid w:val="00507634"/>
    <w:rsid w:val="00510AA9"/>
    <w:rsid w:val="00510D5B"/>
    <w:rsid w:val="00511F93"/>
    <w:rsid w:val="0051462F"/>
    <w:rsid w:val="00520F6D"/>
    <w:rsid w:val="00521293"/>
    <w:rsid w:val="005224DC"/>
    <w:rsid w:val="00522A7F"/>
    <w:rsid w:val="005240B6"/>
    <w:rsid w:val="00527840"/>
    <w:rsid w:val="00533E24"/>
    <w:rsid w:val="005345F9"/>
    <w:rsid w:val="00535A15"/>
    <w:rsid w:val="00536BCF"/>
    <w:rsid w:val="00536E24"/>
    <w:rsid w:val="0053753F"/>
    <w:rsid w:val="005421B2"/>
    <w:rsid w:val="00544A73"/>
    <w:rsid w:val="0054716B"/>
    <w:rsid w:val="00555373"/>
    <w:rsid w:val="00560207"/>
    <w:rsid w:val="0056025E"/>
    <w:rsid w:val="00560D65"/>
    <w:rsid w:val="0056304A"/>
    <w:rsid w:val="005651D6"/>
    <w:rsid w:val="0056606F"/>
    <w:rsid w:val="00567469"/>
    <w:rsid w:val="00567AF6"/>
    <w:rsid w:val="005710D1"/>
    <w:rsid w:val="005716A4"/>
    <w:rsid w:val="00572F5E"/>
    <w:rsid w:val="0057472F"/>
    <w:rsid w:val="00575BA3"/>
    <w:rsid w:val="005801BD"/>
    <w:rsid w:val="00580383"/>
    <w:rsid w:val="0058179D"/>
    <w:rsid w:val="00581F71"/>
    <w:rsid w:val="00585C55"/>
    <w:rsid w:val="00593DE0"/>
    <w:rsid w:val="0059712C"/>
    <w:rsid w:val="005976EA"/>
    <w:rsid w:val="00597DB8"/>
    <w:rsid w:val="005A02F6"/>
    <w:rsid w:val="005A20A7"/>
    <w:rsid w:val="005A452D"/>
    <w:rsid w:val="005A47DF"/>
    <w:rsid w:val="005A49D3"/>
    <w:rsid w:val="005A6D7A"/>
    <w:rsid w:val="005B033D"/>
    <w:rsid w:val="005B2BD8"/>
    <w:rsid w:val="005B4D73"/>
    <w:rsid w:val="005B6159"/>
    <w:rsid w:val="005B646D"/>
    <w:rsid w:val="005B6B47"/>
    <w:rsid w:val="005C3C6A"/>
    <w:rsid w:val="005C6589"/>
    <w:rsid w:val="005C70F0"/>
    <w:rsid w:val="005D05F0"/>
    <w:rsid w:val="005D1A8A"/>
    <w:rsid w:val="005D300D"/>
    <w:rsid w:val="005D321F"/>
    <w:rsid w:val="005D37A9"/>
    <w:rsid w:val="005D5230"/>
    <w:rsid w:val="005D614E"/>
    <w:rsid w:val="005D6842"/>
    <w:rsid w:val="005D6CC9"/>
    <w:rsid w:val="005E0070"/>
    <w:rsid w:val="005E196D"/>
    <w:rsid w:val="005E23AB"/>
    <w:rsid w:val="005E2678"/>
    <w:rsid w:val="005E2B3F"/>
    <w:rsid w:val="005E3884"/>
    <w:rsid w:val="005E47B9"/>
    <w:rsid w:val="005E4964"/>
    <w:rsid w:val="005E7E16"/>
    <w:rsid w:val="005F1711"/>
    <w:rsid w:val="006009A2"/>
    <w:rsid w:val="00600BB4"/>
    <w:rsid w:val="00603536"/>
    <w:rsid w:val="0060566A"/>
    <w:rsid w:val="00610412"/>
    <w:rsid w:val="006127B0"/>
    <w:rsid w:val="006132B7"/>
    <w:rsid w:val="00614D8C"/>
    <w:rsid w:val="00616704"/>
    <w:rsid w:val="006201D0"/>
    <w:rsid w:val="00620AA8"/>
    <w:rsid w:val="006228B4"/>
    <w:rsid w:val="0062371D"/>
    <w:rsid w:val="00624C05"/>
    <w:rsid w:val="00625FA7"/>
    <w:rsid w:val="006261B5"/>
    <w:rsid w:val="00626D80"/>
    <w:rsid w:val="0062700A"/>
    <w:rsid w:val="006274FB"/>
    <w:rsid w:val="00630583"/>
    <w:rsid w:val="006319A6"/>
    <w:rsid w:val="00631BA2"/>
    <w:rsid w:val="00632020"/>
    <w:rsid w:val="00635A89"/>
    <w:rsid w:val="006421F7"/>
    <w:rsid w:val="00643EAB"/>
    <w:rsid w:val="006470FC"/>
    <w:rsid w:val="00647E3C"/>
    <w:rsid w:val="0065245F"/>
    <w:rsid w:val="0065258D"/>
    <w:rsid w:val="00652ADC"/>
    <w:rsid w:val="00652B0D"/>
    <w:rsid w:val="00652F8A"/>
    <w:rsid w:val="00653CBA"/>
    <w:rsid w:val="00653E4F"/>
    <w:rsid w:val="00655409"/>
    <w:rsid w:val="00656140"/>
    <w:rsid w:val="00661D2B"/>
    <w:rsid w:val="0066308A"/>
    <w:rsid w:val="006636CB"/>
    <w:rsid w:val="00665BFB"/>
    <w:rsid w:val="0066734A"/>
    <w:rsid w:val="00670535"/>
    <w:rsid w:val="0067669D"/>
    <w:rsid w:val="00676CE7"/>
    <w:rsid w:val="006848EA"/>
    <w:rsid w:val="006865C7"/>
    <w:rsid w:val="00690563"/>
    <w:rsid w:val="00694950"/>
    <w:rsid w:val="006A10A3"/>
    <w:rsid w:val="006A1DB1"/>
    <w:rsid w:val="006A2509"/>
    <w:rsid w:val="006A3081"/>
    <w:rsid w:val="006A471B"/>
    <w:rsid w:val="006A58DB"/>
    <w:rsid w:val="006A67E9"/>
    <w:rsid w:val="006A6EB8"/>
    <w:rsid w:val="006B0EF1"/>
    <w:rsid w:val="006B6A5C"/>
    <w:rsid w:val="006BE6AE"/>
    <w:rsid w:val="006C03F1"/>
    <w:rsid w:val="006C22F5"/>
    <w:rsid w:val="006C40A3"/>
    <w:rsid w:val="006C5429"/>
    <w:rsid w:val="006D023A"/>
    <w:rsid w:val="006D03D7"/>
    <w:rsid w:val="006D2868"/>
    <w:rsid w:val="006D2E97"/>
    <w:rsid w:val="006D4B50"/>
    <w:rsid w:val="006E6F44"/>
    <w:rsid w:val="006E772F"/>
    <w:rsid w:val="006E7C2F"/>
    <w:rsid w:val="006F28C5"/>
    <w:rsid w:val="006F36C8"/>
    <w:rsid w:val="006F4BEB"/>
    <w:rsid w:val="006F719B"/>
    <w:rsid w:val="006F7DE3"/>
    <w:rsid w:val="006F7E57"/>
    <w:rsid w:val="00701B48"/>
    <w:rsid w:val="0070330E"/>
    <w:rsid w:val="00712FEA"/>
    <w:rsid w:val="00716935"/>
    <w:rsid w:val="00716C61"/>
    <w:rsid w:val="00717E9A"/>
    <w:rsid w:val="007223B0"/>
    <w:rsid w:val="00723E3C"/>
    <w:rsid w:val="007268B8"/>
    <w:rsid w:val="007270DD"/>
    <w:rsid w:val="00727B40"/>
    <w:rsid w:val="00728C25"/>
    <w:rsid w:val="00732086"/>
    <w:rsid w:val="0073215A"/>
    <w:rsid w:val="007322DC"/>
    <w:rsid w:val="0073253E"/>
    <w:rsid w:val="00732A56"/>
    <w:rsid w:val="007330F6"/>
    <w:rsid w:val="00733E89"/>
    <w:rsid w:val="00733F9A"/>
    <w:rsid w:val="00735A05"/>
    <w:rsid w:val="00737365"/>
    <w:rsid w:val="00737FB8"/>
    <w:rsid w:val="007447E8"/>
    <w:rsid w:val="007470D2"/>
    <w:rsid w:val="00750CA9"/>
    <w:rsid w:val="007513E3"/>
    <w:rsid w:val="00751709"/>
    <w:rsid w:val="007523DB"/>
    <w:rsid w:val="00752B4C"/>
    <w:rsid w:val="00757B8A"/>
    <w:rsid w:val="00761139"/>
    <w:rsid w:val="00761880"/>
    <w:rsid w:val="00763424"/>
    <w:rsid w:val="00763B0F"/>
    <w:rsid w:val="00765D5A"/>
    <w:rsid w:val="0077162F"/>
    <w:rsid w:val="007716E3"/>
    <w:rsid w:val="00772FAB"/>
    <w:rsid w:val="007734D5"/>
    <w:rsid w:val="0077627D"/>
    <w:rsid w:val="007762C3"/>
    <w:rsid w:val="00776C01"/>
    <w:rsid w:val="00777B1A"/>
    <w:rsid w:val="00777BBE"/>
    <w:rsid w:val="007802FF"/>
    <w:rsid w:val="00790D97"/>
    <w:rsid w:val="00791309"/>
    <w:rsid w:val="00791BD3"/>
    <w:rsid w:val="007926FD"/>
    <w:rsid w:val="0079344A"/>
    <w:rsid w:val="00794D53"/>
    <w:rsid w:val="007953E5"/>
    <w:rsid w:val="00795EFF"/>
    <w:rsid w:val="007A24D9"/>
    <w:rsid w:val="007A43D6"/>
    <w:rsid w:val="007A4BA0"/>
    <w:rsid w:val="007A557E"/>
    <w:rsid w:val="007B0D21"/>
    <w:rsid w:val="007B228A"/>
    <w:rsid w:val="007B4D91"/>
    <w:rsid w:val="007B54FA"/>
    <w:rsid w:val="007C1C98"/>
    <w:rsid w:val="007C7F03"/>
    <w:rsid w:val="007D425E"/>
    <w:rsid w:val="007D447C"/>
    <w:rsid w:val="007D4BF1"/>
    <w:rsid w:val="007D4FFC"/>
    <w:rsid w:val="007D50B1"/>
    <w:rsid w:val="007D5D45"/>
    <w:rsid w:val="007D75D2"/>
    <w:rsid w:val="007E025A"/>
    <w:rsid w:val="007E075C"/>
    <w:rsid w:val="007E221C"/>
    <w:rsid w:val="007E28BB"/>
    <w:rsid w:val="007F0881"/>
    <w:rsid w:val="007F3AAC"/>
    <w:rsid w:val="007F3C15"/>
    <w:rsid w:val="007F67D4"/>
    <w:rsid w:val="007F7B6E"/>
    <w:rsid w:val="00800841"/>
    <w:rsid w:val="00800C1A"/>
    <w:rsid w:val="00804675"/>
    <w:rsid w:val="00804ACF"/>
    <w:rsid w:val="0080630A"/>
    <w:rsid w:val="00806323"/>
    <w:rsid w:val="00813782"/>
    <w:rsid w:val="008159B9"/>
    <w:rsid w:val="0082023A"/>
    <w:rsid w:val="00821BFD"/>
    <w:rsid w:val="00823B13"/>
    <w:rsid w:val="00824ADB"/>
    <w:rsid w:val="00825C1F"/>
    <w:rsid w:val="00826546"/>
    <w:rsid w:val="008274F8"/>
    <w:rsid w:val="00831AD7"/>
    <w:rsid w:val="00833332"/>
    <w:rsid w:val="008344AB"/>
    <w:rsid w:val="00836BBB"/>
    <w:rsid w:val="008401E3"/>
    <w:rsid w:val="00843F4A"/>
    <w:rsid w:val="0084437F"/>
    <w:rsid w:val="00845923"/>
    <w:rsid w:val="00846E26"/>
    <w:rsid w:val="008479CC"/>
    <w:rsid w:val="00847F54"/>
    <w:rsid w:val="00850028"/>
    <w:rsid w:val="0085367E"/>
    <w:rsid w:val="00853BA2"/>
    <w:rsid w:val="00854450"/>
    <w:rsid w:val="00857825"/>
    <w:rsid w:val="00860048"/>
    <w:rsid w:val="0086331D"/>
    <w:rsid w:val="008764D6"/>
    <w:rsid w:val="00876E5E"/>
    <w:rsid w:val="008778F0"/>
    <w:rsid w:val="008808F2"/>
    <w:rsid w:val="00887930"/>
    <w:rsid w:val="0089475B"/>
    <w:rsid w:val="008949E5"/>
    <w:rsid w:val="008A7CF1"/>
    <w:rsid w:val="008B29A2"/>
    <w:rsid w:val="008B5EBD"/>
    <w:rsid w:val="008B6357"/>
    <w:rsid w:val="008C4455"/>
    <w:rsid w:val="008C4E38"/>
    <w:rsid w:val="008C7203"/>
    <w:rsid w:val="008D069F"/>
    <w:rsid w:val="008D0AD4"/>
    <w:rsid w:val="008D20BD"/>
    <w:rsid w:val="008D45B4"/>
    <w:rsid w:val="008D7528"/>
    <w:rsid w:val="008D7639"/>
    <w:rsid w:val="008E0E4E"/>
    <w:rsid w:val="008E0FBF"/>
    <w:rsid w:val="008E130F"/>
    <w:rsid w:val="008E2934"/>
    <w:rsid w:val="008E7215"/>
    <w:rsid w:val="008E7B9A"/>
    <w:rsid w:val="008F371A"/>
    <w:rsid w:val="008F497B"/>
    <w:rsid w:val="008F5ADF"/>
    <w:rsid w:val="008F6873"/>
    <w:rsid w:val="008F7FAD"/>
    <w:rsid w:val="00900C0F"/>
    <w:rsid w:val="0090348A"/>
    <w:rsid w:val="0090406D"/>
    <w:rsid w:val="009046D1"/>
    <w:rsid w:val="00907501"/>
    <w:rsid w:val="00909643"/>
    <w:rsid w:val="00916335"/>
    <w:rsid w:val="009175DB"/>
    <w:rsid w:val="009176BA"/>
    <w:rsid w:val="0092373F"/>
    <w:rsid w:val="00927B5C"/>
    <w:rsid w:val="009316D2"/>
    <w:rsid w:val="00931B93"/>
    <w:rsid w:val="00933653"/>
    <w:rsid w:val="009346D7"/>
    <w:rsid w:val="009354BD"/>
    <w:rsid w:val="00937F8C"/>
    <w:rsid w:val="00941E3C"/>
    <w:rsid w:val="00943DC1"/>
    <w:rsid w:val="00944157"/>
    <w:rsid w:val="0094560B"/>
    <w:rsid w:val="009466F7"/>
    <w:rsid w:val="009471E5"/>
    <w:rsid w:val="00950F80"/>
    <w:rsid w:val="00954188"/>
    <w:rsid w:val="009602C6"/>
    <w:rsid w:val="0096042C"/>
    <w:rsid w:val="00961AF5"/>
    <w:rsid w:val="00961F5A"/>
    <w:rsid w:val="00964069"/>
    <w:rsid w:val="00965922"/>
    <w:rsid w:val="00971A91"/>
    <w:rsid w:val="009720DC"/>
    <w:rsid w:val="009766A9"/>
    <w:rsid w:val="00976813"/>
    <w:rsid w:val="00981C89"/>
    <w:rsid w:val="00986D7D"/>
    <w:rsid w:val="00991D1A"/>
    <w:rsid w:val="00994659"/>
    <w:rsid w:val="009956C9"/>
    <w:rsid w:val="00995D02"/>
    <w:rsid w:val="00996866"/>
    <w:rsid w:val="009A1778"/>
    <w:rsid w:val="009A2F3B"/>
    <w:rsid w:val="009A3249"/>
    <w:rsid w:val="009A4ED7"/>
    <w:rsid w:val="009A63F0"/>
    <w:rsid w:val="009A6C19"/>
    <w:rsid w:val="009B3A92"/>
    <w:rsid w:val="009B3C66"/>
    <w:rsid w:val="009C037C"/>
    <w:rsid w:val="009C0464"/>
    <w:rsid w:val="009C2194"/>
    <w:rsid w:val="009C326D"/>
    <w:rsid w:val="009C654C"/>
    <w:rsid w:val="009C695A"/>
    <w:rsid w:val="009C6C28"/>
    <w:rsid w:val="009C7647"/>
    <w:rsid w:val="009D06F5"/>
    <w:rsid w:val="009D0DFB"/>
    <w:rsid w:val="009D1DC0"/>
    <w:rsid w:val="009D3180"/>
    <w:rsid w:val="009E3D63"/>
    <w:rsid w:val="009F101E"/>
    <w:rsid w:val="009F22DE"/>
    <w:rsid w:val="009F39F2"/>
    <w:rsid w:val="009F3B12"/>
    <w:rsid w:val="009F3E2C"/>
    <w:rsid w:val="009F3E59"/>
    <w:rsid w:val="009F497A"/>
    <w:rsid w:val="009F64CB"/>
    <w:rsid w:val="00A008EE"/>
    <w:rsid w:val="00A07613"/>
    <w:rsid w:val="00A154ED"/>
    <w:rsid w:val="00A20F29"/>
    <w:rsid w:val="00A21346"/>
    <w:rsid w:val="00A23B37"/>
    <w:rsid w:val="00A2467A"/>
    <w:rsid w:val="00A24797"/>
    <w:rsid w:val="00A24FFC"/>
    <w:rsid w:val="00A2656B"/>
    <w:rsid w:val="00A30246"/>
    <w:rsid w:val="00A32D7D"/>
    <w:rsid w:val="00A3423A"/>
    <w:rsid w:val="00A3479F"/>
    <w:rsid w:val="00A40492"/>
    <w:rsid w:val="00A41E86"/>
    <w:rsid w:val="00A43EA9"/>
    <w:rsid w:val="00A46638"/>
    <w:rsid w:val="00A5150C"/>
    <w:rsid w:val="00A52D9A"/>
    <w:rsid w:val="00A539EB"/>
    <w:rsid w:val="00A5422E"/>
    <w:rsid w:val="00A54E5F"/>
    <w:rsid w:val="00A55003"/>
    <w:rsid w:val="00A564EE"/>
    <w:rsid w:val="00A61DD5"/>
    <w:rsid w:val="00A665CC"/>
    <w:rsid w:val="00A70821"/>
    <w:rsid w:val="00A710BA"/>
    <w:rsid w:val="00A75A03"/>
    <w:rsid w:val="00A82970"/>
    <w:rsid w:val="00A851F8"/>
    <w:rsid w:val="00A863BF"/>
    <w:rsid w:val="00A86816"/>
    <w:rsid w:val="00A877BF"/>
    <w:rsid w:val="00A92AE4"/>
    <w:rsid w:val="00A94596"/>
    <w:rsid w:val="00AA0A8E"/>
    <w:rsid w:val="00AA1950"/>
    <w:rsid w:val="00AA2BEA"/>
    <w:rsid w:val="00AA2DB0"/>
    <w:rsid w:val="00AA5FED"/>
    <w:rsid w:val="00AA75E7"/>
    <w:rsid w:val="00AB1D7B"/>
    <w:rsid w:val="00AB3344"/>
    <w:rsid w:val="00AB346E"/>
    <w:rsid w:val="00AB38A4"/>
    <w:rsid w:val="00AB3AD7"/>
    <w:rsid w:val="00AB3D94"/>
    <w:rsid w:val="00AB4F67"/>
    <w:rsid w:val="00AB6832"/>
    <w:rsid w:val="00AC1452"/>
    <w:rsid w:val="00AC51C3"/>
    <w:rsid w:val="00AC76FC"/>
    <w:rsid w:val="00AD652F"/>
    <w:rsid w:val="00AD7386"/>
    <w:rsid w:val="00AE0A5E"/>
    <w:rsid w:val="00AE67C5"/>
    <w:rsid w:val="00AF35AD"/>
    <w:rsid w:val="00AF45C3"/>
    <w:rsid w:val="00AF5CBB"/>
    <w:rsid w:val="00AF61F8"/>
    <w:rsid w:val="00AF6F51"/>
    <w:rsid w:val="00AF762D"/>
    <w:rsid w:val="00AF78BF"/>
    <w:rsid w:val="00B032E1"/>
    <w:rsid w:val="00B041B2"/>
    <w:rsid w:val="00B04C55"/>
    <w:rsid w:val="00B05983"/>
    <w:rsid w:val="00B06DD1"/>
    <w:rsid w:val="00B072FD"/>
    <w:rsid w:val="00B12481"/>
    <w:rsid w:val="00B12711"/>
    <w:rsid w:val="00B17105"/>
    <w:rsid w:val="00B21309"/>
    <w:rsid w:val="00B2144E"/>
    <w:rsid w:val="00B217FF"/>
    <w:rsid w:val="00B23E5F"/>
    <w:rsid w:val="00B24A44"/>
    <w:rsid w:val="00B25B5E"/>
    <w:rsid w:val="00B26E47"/>
    <w:rsid w:val="00B30D08"/>
    <w:rsid w:val="00B31183"/>
    <w:rsid w:val="00B33AD8"/>
    <w:rsid w:val="00B35E5C"/>
    <w:rsid w:val="00B3759C"/>
    <w:rsid w:val="00B37923"/>
    <w:rsid w:val="00B41103"/>
    <w:rsid w:val="00B43F50"/>
    <w:rsid w:val="00B46DED"/>
    <w:rsid w:val="00B5059B"/>
    <w:rsid w:val="00B53425"/>
    <w:rsid w:val="00B53764"/>
    <w:rsid w:val="00B57095"/>
    <w:rsid w:val="00B57DCD"/>
    <w:rsid w:val="00B61CE4"/>
    <w:rsid w:val="00B6319A"/>
    <w:rsid w:val="00B66075"/>
    <w:rsid w:val="00B716DA"/>
    <w:rsid w:val="00B723E7"/>
    <w:rsid w:val="00B729E6"/>
    <w:rsid w:val="00B72CCB"/>
    <w:rsid w:val="00B736D6"/>
    <w:rsid w:val="00B7437F"/>
    <w:rsid w:val="00B75C5B"/>
    <w:rsid w:val="00B76BEA"/>
    <w:rsid w:val="00B8003C"/>
    <w:rsid w:val="00B85F72"/>
    <w:rsid w:val="00B86D0C"/>
    <w:rsid w:val="00B86D42"/>
    <w:rsid w:val="00B93549"/>
    <w:rsid w:val="00B96DEE"/>
    <w:rsid w:val="00BA16EA"/>
    <w:rsid w:val="00BA214E"/>
    <w:rsid w:val="00BA7ECB"/>
    <w:rsid w:val="00BB0E00"/>
    <w:rsid w:val="00BB70E4"/>
    <w:rsid w:val="00BC0E7A"/>
    <w:rsid w:val="00BC126D"/>
    <w:rsid w:val="00BC4187"/>
    <w:rsid w:val="00BC55C0"/>
    <w:rsid w:val="00BC5900"/>
    <w:rsid w:val="00BD3F75"/>
    <w:rsid w:val="00BD4336"/>
    <w:rsid w:val="00BD4A5A"/>
    <w:rsid w:val="00BD5BBB"/>
    <w:rsid w:val="00BE0F5F"/>
    <w:rsid w:val="00BF1592"/>
    <w:rsid w:val="00BF3AC0"/>
    <w:rsid w:val="00C00387"/>
    <w:rsid w:val="00C011EB"/>
    <w:rsid w:val="00C01F15"/>
    <w:rsid w:val="00C0205E"/>
    <w:rsid w:val="00C0742F"/>
    <w:rsid w:val="00C14245"/>
    <w:rsid w:val="00C151A1"/>
    <w:rsid w:val="00C15AB5"/>
    <w:rsid w:val="00C248AF"/>
    <w:rsid w:val="00C25CAD"/>
    <w:rsid w:val="00C279CD"/>
    <w:rsid w:val="00C31145"/>
    <w:rsid w:val="00C33C06"/>
    <w:rsid w:val="00C35635"/>
    <w:rsid w:val="00C415E2"/>
    <w:rsid w:val="00C426B5"/>
    <w:rsid w:val="00C432A4"/>
    <w:rsid w:val="00C478AB"/>
    <w:rsid w:val="00C51951"/>
    <w:rsid w:val="00C52863"/>
    <w:rsid w:val="00C539FD"/>
    <w:rsid w:val="00C547FE"/>
    <w:rsid w:val="00C57220"/>
    <w:rsid w:val="00C57C5F"/>
    <w:rsid w:val="00C57F1A"/>
    <w:rsid w:val="00C60164"/>
    <w:rsid w:val="00C613C1"/>
    <w:rsid w:val="00C61758"/>
    <w:rsid w:val="00C62663"/>
    <w:rsid w:val="00C6314A"/>
    <w:rsid w:val="00C6460D"/>
    <w:rsid w:val="00C650DB"/>
    <w:rsid w:val="00C652B3"/>
    <w:rsid w:val="00C65644"/>
    <w:rsid w:val="00C66020"/>
    <w:rsid w:val="00C660A6"/>
    <w:rsid w:val="00C6711C"/>
    <w:rsid w:val="00C703B0"/>
    <w:rsid w:val="00C72CC8"/>
    <w:rsid w:val="00C75024"/>
    <w:rsid w:val="00C75464"/>
    <w:rsid w:val="00C76C4F"/>
    <w:rsid w:val="00C77830"/>
    <w:rsid w:val="00C808F0"/>
    <w:rsid w:val="00C80D8F"/>
    <w:rsid w:val="00C825FF"/>
    <w:rsid w:val="00C82C8D"/>
    <w:rsid w:val="00C839CF"/>
    <w:rsid w:val="00C83E7D"/>
    <w:rsid w:val="00C846CC"/>
    <w:rsid w:val="00C86E17"/>
    <w:rsid w:val="00C8773B"/>
    <w:rsid w:val="00C908E8"/>
    <w:rsid w:val="00C915D4"/>
    <w:rsid w:val="00C91A5F"/>
    <w:rsid w:val="00C932F0"/>
    <w:rsid w:val="00C93D5A"/>
    <w:rsid w:val="00C9553B"/>
    <w:rsid w:val="00C9CC0D"/>
    <w:rsid w:val="00CB1E30"/>
    <w:rsid w:val="00CB3B4D"/>
    <w:rsid w:val="00CB5A95"/>
    <w:rsid w:val="00CB6D4F"/>
    <w:rsid w:val="00CC3932"/>
    <w:rsid w:val="00CC396C"/>
    <w:rsid w:val="00CC3F5A"/>
    <w:rsid w:val="00CC7151"/>
    <w:rsid w:val="00CD21D1"/>
    <w:rsid w:val="00CD34A3"/>
    <w:rsid w:val="00CD394A"/>
    <w:rsid w:val="00CD4CCA"/>
    <w:rsid w:val="00CD4D20"/>
    <w:rsid w:val="00CE0E8A"/>
    <w:rsid w:val="00CE1418"/>
    <w:rsid w:val="00CE4324"/>
    <w:rsid w:val="00CE59A7"/>
    <w:rsid w:val="00CE609E"/>
    <w:rsid w:val="00CE75C5"/>
    <w:rsid w:val="00CF1CB9"/>
    <w:rsid w:val="00CF3D51"/>
    <w:rsid w:val="00CF5D3C"/>
    <w:rsid w:val="00CF5F19"/>
    <w:rsid w:val="00D02BD2"/>
    <w:rsid w:val="00D04E76"/>
    <w:rsid w:val="00D05EDE"/>
    <w:rsid w:val="00D115DC"/>
    <w:rsid w:val="00D13B14"/>
    <w:rsid w:val="00D16760"/>
    <w:rsid w:val="00D16CF0"/>
    <w:rsid w:val="00D170F0"/>
    <w:rsid w:val="00D177DE"/>
    <w:rsid w:val="00D21A0C"/>
    <w:rsid w:val="00D21CEF"/>
    <w:rsid w:val="00D22BE0"/>
    <w:rsid w:val="00D306B2"/>
    <w:rsid w:val="00D312EE"/>
    <w:rsid w:val="00D31424"/>
    <w:rsid w:val="00D31D4C"/>
    <w:rsid w:val="00D36524"/>
    <w:rsid w:val="00D36935"/>
    <w:rsid w:val="00D375A5"/>
    <w:rsid w:val="00D40992"/>
    <w:rsid w:val="00D40C2D"/>
    <w:rsid w:val="00D40C9B"/>
    <w:rsid w:val="00D421DF"/>
    <w:rsid w:val="00D42921"/>
    <w:rsid w:val="00D43A55"/>
    <w:rsid w:val="00D50FBC"/>
    <w:rsid w:val="00D53112"/>
    <w:rsid w:val="00D54621"/>
    <w:rsid w:val="00D5628E"/>
    <w:rsid w:val="00D63061"/>
    <w:rsid w:val="00D63A5C"/>
    <w:rsid w:val="00D63E76"/>
    <w:rsid w:val="00D67B56"/>
    <w:rsid w:val="00D7151A"/>
    <w:rsid w:val="00D72D41"/>
    <w:rsid w:val="00D74082"/>
    <w:rsid w:val="00D75F27"/>
    <w:rsid w:val="00D82186"/>
    <w:rsid w:val="00D8600A"/>
    <w:rsid w:val="00D86D1C"/>
    <w:rsid w:val="00D903F0"/>
    <w:rsid w:val="00D915D2"/>
    <w:rsid w:val="00D93468"/>
    <w:rsid w:val="00D96E0F"/>
    <w:rsid w:val="00D97031"/>
    <w:rsid w:val="00DA0C1D"/>
    <w:rsid w:val="00DA3FA5"/>
    <w:rsid w:val="00DA4EAA"/>
    <w:rsid w:val="00DA5662"/>
    <w:rsid w:val="00DA6EA3"/>
    <w:rsid w:val="00DA7306"/>
    <w:rsid w:val="00DA7451"/>
    <w:rsid w:val="00DB1F1B"/>
    <w:rsid w:val="00DB3F0A"/>
    <w:rsid w:val="00DB6DA7"/>
    <w:rsid w:val="00DC03D1"/>
    <w:rsid w:val="00DC044B"/>
    <w:rsid w:val="00DC20D2"/>
    <w:rsid w:val="00DC59BB"/>
    <w:rsid w:val="00DC5FD5"/>
    <w:rsid w:val="00DC7C68"/>
    <w:rsid w:val="00DD20CF"/>
    <w:rsid w:val="00DD305C"/>
    <w:rsid w:val="00DD3230"/>
    <w:rsid w:val="00DD7A01"/>
    <w:rsid w:val="00DE115D"/>
    <w:rsid w:val="00DE1879"/>
    <w:rsid w:val="00DE37A0"/>
    <w:rsid w:val="00DF0BC7"/>
    <w:rsid w:val="00DF3AF6"/>
    <w:rsid w:val="00DF47E1"/>
    <w:rsid w:val="00DF5796"/>
    <w:rsid w:val="00E01E8E"/>
    <w:rsid w:val="00E03068"/>
    <w:rsid w:val="00E05222"/>
    <w:rsid w:val="00E06D6A"/>
    <w:rsid w:val="00E07AF3"/>
    <w:rsid w:val="00E1025C"/>
    <w:rsid w:val="00E11D90"/>
    <w:rsid w:val="00E17B03"/>
    <w:rsid w:val="00E2257C"/>
    <w:rsid w:val="00E23998"/>
    <w:rsid w:val="00E23A93"/>
    <w:rsid w:val="00E25C32"/>
    <w:rsid w:val="00E25ECB"/>
    <w:rsid w:val="00E2F8D2"/>
    <w:rsid w:val="00E4112F"/>
    <w:rsid w:val="00E41F96"/>
    <w:rsid w:val="00E44C33"/>
    <w:rsid w:val="00E551A3"/>
    <w:rsid w:val="00E61F55"/>
    <w:rsid w:val="00E6419A"/>
    <w:rsid w:val="00E64EF8"/>
    <w:rsid w:val="00E708C5"/>
    <w:rsid w:val="00E71DD9"/>
    <w:rsid w:val="00E74F1B"/>
    <w:rsid w:val="00E83FB6"/>
    <w:rsid w:val="00E84753"/>
    <w:rsid w:val="00E854D7"/>
    <w:rsid w:val="00E913E5"/>
    <w:rsid w:val="00E91823"/>
    <w:rsid w:val="00E91E25"/>
    <w:rsid w:val="00E92F77"/>
    <w:rsid w:val="00E93A34"/>
    <w:rsid w:val="00E95867"/>
    <w:rsid w:val="00E95CC8"/>
    <w:rsid w:val="00EA01F8"/>
    <w:rsid w:val="00EA0D06"/>
    <w:rsid w:val="00EA14F7"/>
    <w:rsid w:val="00EA221C"/>
    <w:rsid w:val="00EA37A0"/>
    <w:rsid w:val="00EA476A"/>
    <w:rsid w:val="00EA4C65"/>
    <w:rsid w:val="00EA6442"/>
    <w:rsid w:val="00EA670F"/>
    <w:rsid w:val="00EB70C9"/>
    <w:rsid w:val="00EC15EC"/>
    <w:rsid w:val="00EC66BF"/>
    <w:rsid w:val="00ED1B35"/>
    <w:rsid w:val="00ED36D8"/>
    <w:rsid w:val="00ED3D5F"/>
    <w:rsid w:val="00ED3F7E"/>
    <w:rsid w:val="00ED5765"/>
    <w:rsid w:val="00ED5E87"/>
    <w:rsid w:val="00EE5A5B"/>
    <w:rsid w:val="00EE790A"/>
    <w:rsid w:val="00EE79B3"/>
    <w:rsid w:val="00EF10C6"/>
    <w:rsid w:val="00EF360B"/>
    <w:rsid w:val="00EF60AE"/>
    <w:rsid w:val="00EF76C3"/>
    <w:rsid w:val="00F02280"/>
    <w:rsid w:val="00F02D50"/>
    <w:rsid w:val="00F03145"/>
    <w:rsid w:val="00F031D7"/>
    <w:rsid w:val="00F04A35"/>
    <w:rsid w:val="00F10217"/>
    <w:rsid w:val="00F10B1F"/>
    <w:rsid w:val="00F1133E"/>
    <w:rsid w:val="00F1152F"/>
    <w:rsid w:val="00F11FE6"/>
    <w:rsid w:val="00F129BF"/>
    <w:rsid w:val="00F170E0"/>
    <w:rsid w:val="00F1CDDD"/>
    <w:rsid w:val="00F21C4D"/>
    <w:rsid w:val="00F237A9"/>
    <w:rsid w:val="00F24E28"/>
    <w:rsid w:val="00F263B8"/>
    <w:rsid w:val="00F27458"/>
    <w:rsid w:val="00F312EF"/>
    <w:rsid w:val="00F32148"/>
    <w:rsid w:val="00F441BC"/>
    <w:rsid w:val="00F47ACD"/>
    <w:rsid w:val="00F50841"/>
    <w:rsid w:val="00F510D8"/>
    <w:rsid w:val="00F5506E"/>
    <w:rsid w:val="00F5519B"/>
    <w:rsid w:val="00F55F1E"/>
    <w:rsid w:val="00F577C6"/>
    <w:rsid w:val="00F57C8C"/>
    <w:rsid w:val="00F6471A"/>
    <w:rsid w:val="00F64F67"/>
    <w:rsid w:val="00F669E1"/>
    <w:rsid w:val="00F66A19"/>
    <w:rsid w:val="00F7076A"/>
    <w:rsid w:val="00F74DE8"/>
    <w:rsid w:val="00F826D2"/>
    <w:rsid w:val="00F82888"/>
    <w:rsid w:val="00F83D03"/>
    <w:rsid w:val="00F84439"/>
    <w:rsid w:val="00F84C18"/>
    <w:rsid w:val="00F86E9D"/>
    <w:rsid w:val="00F906BB"/>
    <w:rsid w:val="00F9076F"/>
    <w:rsid w:val="00F90C4B"/>
    <w:rsid w:val="00F911F5"/>
    <w:rsid w:val="00F92B4B"/>
    <w:rsid w:val="00F92C3E"/>
    <w:rsid w:val="00F94735"/>
    <w:rsid w:val="00F94B76"/>
    <w:rsid w:val="00F954D2"/>
    <w:rsid w:val="00F96338"/>
    <w:rsid w:val="00FA0B91"/>
    <w:rsid w:val="00FA43C7"/>
    <w:rsid w:val="00FA6F23"/>
    <w:rsid w:val="00FB3F70"/>
    <w:rsid w:val="00FB411B"/>
    <w:rsid w:val="00FB42A6"/>
    <w:rsid w:val="00FB479E"/>
    <w:rsid w:val="00FB499D"/>
    <w:rsid w:val="00FB66E2"/>
    <w:rsid w:val="00FC0E66"/>
    <w:rsid w:val="00FC0EFC"/>
    <w:rsid w:val="00FC0FC2"/>
    <w:rsid w:val="00FC149E"/>
    <w:rsid w:val="00FC343C"/>
    <w:rsid w:val="00FC42FD"/>
    <w:rsid w:val="00FC54B7"/>
    <w:rsid w:val="00FC5C6C"/>
    <w:rsid w:val="00FC714D"/>
    <w:rsid w:val="00FC7657"/>
    <w:rsid w:val="00FD1289"/>
    <w:rsid w:val="00FD1835"/>
    <w:rsid w:val="00FD1A89"/>
    <w:rsid w:val="00FD38B9"/>
    <w:rsid w:val="00FD4FAD"/>
    <w:rsid w:val="00FE0754"/>
    <w:rsid w:val="00FE134D"/>
    <w:rsid w:val="00FE298E"/>
    <w:rsid w:val="00FF5FEE"/>
    <w:rsid w:val="00FF7A3A"/>
    <w:rsid w:val="01052CF0"/>
    <w:rsid w:val="011149E7"/>
    <w:rsid w:val="012C9AD8"/>
    <w:rsid w:val="013082DF"/>
    <w:rsid w:val="0147D9C1"/>
    <w:rsid w:val="01716E03"/>
    <w:rsid w:val="0173D01D"/>
    <w:rsid w:val="0185A54A"/>
    <w:rsid w:val="0193F9FE"/>
    <w:rsid w:val="019B72C6"/>
    <w:rsid w:val="01A99C79"/>
    <w:rsid w:val="01AB666C"/>
    <w:rsid w:val="01AD3B2C"/>
    <w:rsid w:val="01ADF9B4"/>
    <w:rsid w:val="01C7E75F"/>
    <w:rsid w:val="01D73446"/>
    <w:rsid w:val="01D88903"/>
    <w:rsid w:val="01F54734"/>
    <w:rsid w:val="02055106"/>
    <w:rsid w:val="020CAE21"/>
    <w:rsid w:val="0221A756"/>
    <w:rsid w:val="0249B5A1"/>
    <w:rsid w:val="025BFF2D"/>
    <w:rsid w:val="026C9A97"/>
    <w:rsid w:val="02845A29"/>
    <w:rsid w:val="0290CE49"/>
    <w:rsid w:val="02978200"/>
    <w:rsid w:val="029DA8A2"/>
    <w:rsid w:val="02ADC3C6"/>
    <w:rsid w:val="02B294A3"/>
    <w:rsid w:val="02B86786"/>
    <w:rsid w:val="02D8E4F5"/>
    <w:rsid w:val="02FA5B19"/>
    <w:rsid w:val="0301FD17"/>
    <w:rsid w:val="03031B25"/>
    <w:rsid w:val="031A18B6"/>
    <w:rsid w:val="031FDF9C"/>
    <w:rsid w:val="034A1478"/>
    <w:rsid w:val="0355A64F"/>
    <w:rsid w:val="03798506"/>
    <w:rsid w:val="037AFF4B"/>
    <w:rsid w:val="0386B487"/>
    <w:rsid w:val="038C49A5"/>
    <w:rsid w:val="0399C695"/>
    <w:rsid w:val="03ACB207"/>
    <w:rsid w:val="03C73E7B"/>
    <w:rsid w:val="03E122DE"/>
    <w:rsid w:val="04617CCC"/>
    <w:rsid w:val="04695F20"/>
    <w:rsid w:val="046BF331"/>
    <w:rsid w:val="048680ED"/>
    <w:rsid w:val="0490728B"/>
    <w:rsid w:val="049C8BAD"/>
    <w:rsid w:val="04A5A26A"/>
    <w:rsid w:val="04B6FABA"/>
    <w:rsid w:val="04CA654B"/>
    <w:rsid w:val="04DBD4A4"/>
    <w:rsid w:val="04E2BF11"/>
    <w:rsid w:val="04F4C15B"/>
    <w:rsid w:val="0501FDE2"/>
    <w:rsid w:val="053BD6C7"/>
    <w:rsid w:val="05414043"/>
    <w:rsid w:val="057250E2"/>
    <w:rsid w:val="05C2BAB0"/>
    <w:rsid w:val="05EF6288"/>
    <w:rsid w:val="05F05CBF"/>
    <w:rsid w:val="06017DC8"/>
    <w:rsid w:val="06045A90"/>
    <w:rsid w:val="060FCE63"/>
    <w:rsid w:val="063DBA45"/>
    <w:rsid w:val="067A1E87"/>
    <w:rsid w:val="0684B52F"/>
    <w:rsid w:val="06869A83"/>
    <w:rsid w:val="06ACD9AB"/>
    <w:rsid w:val="06B2758A"/>
    <w:rsid w:val="06BBB59C"/>
    <w:rsid w:val="06CB7F19"/>
    <w:rsid w:val="06DBA29F"/>
    <w:rsid w:val="06F239A7"/>
    <w:rsid w:val="070FAF12"/>
    <w:rsid w:val="0717C706"/>
    <w:rsid w:val="073BEFB3"/>
    <w:rsid w:val="07542B02"/>
    <w:rsid w:val="075CA76E"/>
    <w:rsid w:val="076F0A38"/>
    <w:rsid w:val="0781D610"/>
    <w:rsid w:val="0789E55A"/>
    <w:rsid w:val="07B3C593"/>
    <w:rsid w:val="07B84EDF"/>
    <w:rsid w:val="07C65FCF"/>
    <w:rsid w:val="07D52693"/>
    <w:rsid w:val="081A2271"/>
    <w:rsid w:val="082788C5"/>
    <w:rsid w:val="082FD394"/>
    <w:rsid w:val="08520811"/>
    <w:rsid w:val="085D8D90"/>
    <w:rsid w:val="0863840D"/>
    <w:rsid w:val="08646346"/>
    <w:rsid w:val="08792F0E"/>
    <w:rsid w:val="088020B7"/>
    <w:rsid w:val="08AA38B1"/>
    <w:rsid w:val="08CCDBEC"/>
    <w:rsid w:val="08D9D1BA"/>
    <w:rsid w:val="08E8FDF5"/>
    <w:rsid w:val="0905C572"/>
    <w:rsid w:val="090F519A"/>
    <w:rsid w:val="093D7E49"/>
    <w:rsid w:val="09554A60"/>
    <w:rsid w:val="095882A9"/>
    <w:rsid w:val="0963A291"/>
    <w:rsid w:val="096F1287"/>
    <w:rsid w:val="097126E6"/>
    <w:rsid w:val="0980FA29"/>
    <w:rsid w:val="09B4CF49"/>
    <w:rsid w:val="09B846E5"/>
    <w:rsid w:val="09EA1E1D"/>
    <w:rsid w:val="0A0603E5"/>
    <w:rsid w:val="0A12D9D8"/>
    <w:rsid w:val="0A2A5C25"/>
    <w:rsid w:val="0A31CA3A"/>
    <w:rsid w:val="0A322B7D"/>
    <w:rsid w:val="0A324642"/>
    <w:rsid w:val="0A43A7AC"/>
    <w:rsid w:val="0A4C5BED"/>
    <w:rsid w:val="0A55CB25"/>
    <w:rsid w:val="0A5D4EED"/>
    <w:rsid w:val="0A609CF6"/>
    <w:rsid w:val="0A61826D"/>
    <w:rsid w:val="0A62C096"/>
    <w:rsid w:val="0A9F213E"/>
    <w:rsid w:val="0AB559F1"/>
    <w:rsid w:val="0AF4F53B"/>
    <w:rsid w:val="0B116D93"/>
    <w:rsid w:val="0B1F4B72"/>
    <w:rsid w:val="0B23C2E9"/>
    <w:rsid w:val="0B2CC150"/>
    <w:rsid w:val="0B2F1FC4"/>
    <w:rsid w:val="0B3A8250"/>
    <w:rsid w:val="0B4C9AAC"/>
    <w:rsid w:val="0B5579F0"/>
    <w:rsid w:val="0B7C8E6B"/>
    <w:rsid w:val="0BAB45D9"/>
    <w:rsid w:val="0BAC7BB3"/>
    <w:rsid w:val="0BBF8681"/>
    <w:rsid w:val="0BCA6554"/>
    <w:rsid w:val="0BE71C47"/>
    <w:rsid w:val="0BF29531"/>
    <w:rsid w:val="0C1FDCD5"/>
    <w:rsid w:val="0C2BA4D1"/>
    <w:rsid w:val="0C322153"/>
    <w:rsid w:val="0C337AB5"/>
    <w:rsid w:val="0C41ECD1"/>
    <w:rsid w:val="0C421AC9"/>
    <w:rsid w:val="0C472327"/>
    <w:rsid w:val="0C4EB587"/>
    <w:rsid w:val="0C6274A5"/>
    <w:rsid w:val="0C792A8D"/>
    <w:rsid w:val="0C7CD5A7"/>
    <w:rsid w:val="0C832FA0"/>
    <w:rsid w:val="0C94769F"/>
    <w:rsid w:val="0C97CD77"/>
    <w:rsid w:val="0C993EAD"/>
    <w:rsid w:val="0CA2C351"/>
    <w:rsid w:val="0CABD233"/>
    <w:rsid w:val="0CBC7224"/>
    <w:rsid w:val="0CCED82C"/>
    <w:rsid w:val="0CD9E19D"/>
    <w:rsid w:val="0CE660EA"/>
    <w:rsid w:val="0D0555BA"/>
    <w:rsid w:val="0D05B9D7"/>
    <w:rsid w:val="0D107F49"/>
    <w:rsid w:val="0D1C6B14"/>
    <w:rsid w:val="0D3C765A"/>
    <w:rsid w:val="0D581D86"/>
    <w:rsid w:val="0D5A8889"/>
    <w:rsid w:val="0D5F280C"/>
    <w:rsid w:val="0D63D4B7"/>
    <w:rsid w:val="0D642376"/>
    <w:rsid w:val="0D83F8F3"/>
    <w:rsid w:val="0DA689FB"/>
    <w:rsid w:val="0DDFABA1"/>
    <w:rsid w:val="0DE3E153"/>
    <w:rsid w:val="0DEB839F"/>
    <w:rsid w:val="0E1F652E"/>
    <w:rsid w:val="0E6D3EF5"/>
    <w:rsid w:val="0E7786E4"/>
    <w:rsid w:val="0E850DA4"/>
    <w:rsid w:val="0E8B5A12"/>
    <w:rsid w:val="0E8C72FE"/>
    <w:rsid w:val="0E8DF4B9"/>
    <w:rsid w:val="0EF277DC"/>
    <w:rsid w:val="0F074BAE"/>
    <w:rsid w:val="0F237F33"/>
    <w:rsid w:val="0F397E9C"/>
    <w:rsid w:val="0F3DC6F6"/>
    <w:rsid w:val="0F4FF641"/>
    <w:rsid w:val="0F523A05"/>
    <w:rsid w:val="0F66EE9E"/>
    <w:rsid w:val="0F6888C4"/>
    <w:rsid w:val="0F6A2476"/>
    <w:rsid w:val="0FB08A94"/>
    <w:rsid w:val="0FCFC0A3"/>
    <w:rsid w:val="0FED10EC"/>
    <w:rsid w:val="0FF86D3C"/>
    <w:rsid w:val="0FF8E8DD"/>
    <w:rsid w:val="1005478F"/>
    <w:rsid w:val="1005F59F"/>
    <w:rsid w:val="100762E8"/>
    <w:rsid w:val="101B3D13"/>
    <w:rsid w:val="102B84C0"/>
    <w:rsid w:val="10344BCE"/>
    <w:rsid w:val="1035EE8D"/>
    <w:rsid w:val="10378941"/>
    <w:rsid w:val="103C559E"/>
    <w:rsid w:val="10533ABA"/>
    <w:rsid w:val="10625D3E"/>
    <w:rsid w:val="1085634E"/>
    <w:rsid w:val="10926BBF"/>
    <w:rsid w:val="10982E8F"/>
    <w:rsid w:val="109E9B7E"/>
    <w:rsid w:val="109F4680"/>
    <w:rsid w:val="10B0364B"/>
    <w:rsid w:val="10BBC6A3"/>
    <w:rsid w:val="10C79F82"/>
    <w:rsid w:val="10D276F3"/>
    <w:rsid w:val="10E87219"/>
    <w:rsid w:val="10F2C2BC"/>
    <w:rsid w:val="1106A155"/>
    <w:rsid w:val="110C3D20"/>
    <w:rsid w:val="11168E29"/>
    <w:rsid w:val="11337247"/>
    <w:rsid w:val="113E59FB"/>
    <w:rsid w:val="1141AB1D"/>
    <w:rsid w:val="117741FF"/>
    <w:rsid w:val="1186E7E5"/>
    <w:rsid w:val="118F1E47"/>
    <w:rsid w:val="11A59363"/>
    <w:rsid w:val="11D48F8E"/>
    <w:rsid w:val="11E1D77F"/>
    <w:rsid w:val="11EE930A"/>
    <w:rsid w:val="11F9A546"/>
    <w:rsid w:val="11FAE5AF"/>
    <w:rsid w:val="12063DA5"/>
    <w:rsid w:val="120C6454"/>
    <w:rsid w:val="1221EE87"/>
    <w:rsid w:val="1261CE1E"/>
    <w:rsid w:val="1264312F"/>
    <w:rsid w:val="126FCFC4"/>
    <w:rsid w:val="128B35A9"/>
    <w:rsid w:val="1294A7F2"/>
    <w:rsid w:val="12974D52"/>
    <w:rsid w:val="12A4EB20"/>
    <w:rsid w:val="12C98BCA"/>
    <w:rsid w:val="12CAF7B3"/>
    <w:rsid w:val="12DF8846"/>
    <w:rsid w:val="1301C234"/>
    <w:rsid w:val="130B6B96"/>
    <w:rsid w:val="13319078"/>
    <w:rsid w:val="1338E28B"/>
    <w:rsid w:val="1352C037"/>
    <w:rsid w:val="135774CB"/>
    <w:rsid w:val="135EABBC"/>
    <w:rsid w:val="13837245"/>
    <w:rsid w:val="139A1FE6"/>
    <w:rsid w:val="13A104A3"/>
    <w:rsid w:val="13A51B84"/>
    <w:rsid w:val="13B3C2F5"/>
    <w:rsid w:val="13C5DDC7"/>
    <w:rsid w:val="13D0E8B0"/>
    <w:rsid w:val="13D2F37C"/>
    <w:rsid w:val="13D2F4B3"/>
    <w:rsid w:val="13D4EA55"/>
    <w:rsid w:val="13DF0CF5"/>
    <w:rsid w:val="13E060E8"/>
    <w:rsid w:val="13EE46DB"/>
    <w:rsid w:val="13F83ACA"/>
    <w:rsid w:val="1423DBB8"/>
    <w:rsid w:val="1427D9B6"/>
    <w:rsid w:val="1453580E"/>
    <w:rsid w:val="146E31E5"/>
    <w:rsid w:val="14BC6969"/>
    <w:rsid w:val="14C73BDA"/>
    <w:rsid w:val="14E37D00"/>
    <w:rsid w:val="14F27C82"/>
    <w:rsid w:val="14FB0A07"/>
    <w:rsid w:val="150A1AAF"/>
    <w:rsid w:val="15175E17"/>
    <w:rsid w:val="151AA1F3"/>
    <w:rsid w:val="15510C30"/>
    <w:rsid w:val="1572C1AA"/>
    <w:rsid w:val="157D73B5"/>
    <w:rsid w:val="158DA178"/>
    <w:rsid w:val="159293EE"/>
    <w:rsid w:val="159CBB5E"/>
    <w:rsid w:val="15A2F6DC"/>
    <w:rsid w:val="15BC86A4"/>
    <w:rsid w:val="1636AEC4"/>
    <w:rsid w:val="163CC48C"/>
    <w:rsid w:val="1640BAED"/>
    <w:rsid w:val="16412BB4"/>
    <w:rsid w:val="164A7FDC"/>
    <w:rsid w:val="16554273"/>
    <w:rsid w:val="165CE5BA"/>
    <w:rsid w:val="1663EF6B"/>
    <w:rsid w:val="1668A5FB"/>
    <w:rsid w:val="16A26FC2"/>
    <w:rsid w:val="16B648AB"/>
    <w:rsid w:val="1700593B"/>
    <w:rsid w:val="170EFC9F"/>
    <w:rsid w:val="1724F0EA"/>
    <w:rsid w:val="176731BC"/>
    <w:rsid w:val="1781182F"/>
    <w:rsid w:val="179620DB"/>
    <w:rsid w:val="17A28285"/>
    <w:rsid w:val="17A4269D"/>
    <w:rsid w:val="17A51010"/>
    <w:rsid w:val="17CBE577"/>
    <w:rsid w:val="17CE7DC1"/>
    <w:rsid w:val="17E0F67C"/>
    <w:rsid w:val="17E56C29"/>
    <w:rsid w:val="17EAF2E6"/>
    <w:rsid w:val="17F30FB3"/>
    <w:rsid w:val="17F68CCB"/>
    <w:rsid w:val="17FC2297"/>
    <w:rsid w:val="17FE3650"/>
    <w:rsid w:val="1841C273"/>
    <w:rsid w:val="184615D7"/>
    <w:rsid w:val="18635C40"/>
    <w:rsid w:val="187103BE"/>
    <w:rsid w:val="18BB05C1"/>
    <w:rsid w:val="18D392B1"/>
    <w:rsid w:val="18E7D9B2"/>
    <w:rsid w:val="18F03D09"/>
    <w:rsid w:val="190B1D37"/>
    <w:rsid w:val="193CDD85"/>
    <w:rsid w:val="19526E4F"/>
    <w:rsid w:val="1987E068"/>
    <w:rsid w:val="1988E5F6"/>
    <w:rsid w:val="1997C6A5"/>
    <w:rsid w:val="19A68C61"/>
    <w:rsid w:val="19BF69CC"/>
    <w:rsid w:val="19FC8494"/>
    <w:rsid w:val="1A01D271"/>
    <w:rsid w:val="1A0AB9EE"/>
    <w:rsid w:val="1A2E2E0F"/>
    <w:rsid w:val="1A375DA8"/>
    <w:rsid w:val="1A432FCC"/>
    <w:rsid w:val="1A437C9E"/>
    <w:rsid w:val="1A4567FA"/>
    <w:rsid w:val="1A4CDB2B"/>
    <w:rsid w:val="1A7C991B"/>
    <w:rsid w:val="1A7EB9F4"/>
    <w:rsid w:val="1A8052DD"/>
    <w:rsid w:val="1A883812"/>
    <w:rsid w:val="1AD3A759"/>
    <w:rsid w:val="1AFC6A3E"/>
    <w:rsid w:val="1B0440F6"/>
    <w:rsid w:val="1B0DDDF8"/>
    <w:rsid w:val="1B0FC9C2"/>
    <w:rsid w:val="1B29C93F"/>
    <w:rsid w:val="1B29D5DD"/>
    <w:rsid w:val="1B2A6519"/>
    <w:rsid w:val="1B5C30AC"/>
    <w:rsid w:val="1B6B2959"/>
    <w:rsid w:val="1B716530"/>
    <w:rsid w:val="1B732E8C"/>
    <w:rsid w:val="1B7FA107"/>
    <w:rsid w:val="1B9EDC3C"/>
    <w:rsid w:val="1BBECFB3"/>
    <w:rsid w:val="1BCF1737"/>
    <w:rsid w:val="1BD9D01A"/>
    <w:rsid w:val="1C1D83B9"/>
    <w:rsid w:val="1C454E20"/>
    <w:rsid w:val="1C4DE70C"/>
    <w:rsid w:val="1C54F20A"/>
    <w:rsid w:val="1C5CCB34"/>
    <w:rsid w:val="1CCB9716"/>
    <w:rsid w:val="1CDAD287"/>
    <w:rsid w:val="1D1D0F0A"/>
    <w:rsid w:val="1D3CC2DC"/>
    <w:rsid w:val="1D4BA3F4"/>
    <w:rsid w:val="1D518EB6"/>
    <w:rsid w:val="1D617608"/>
    <w:rsid w:val="1D688BDA"/>
    <w:rsid w:val="1D719304"/>
    <w:rsid w:val="1D7D5BAA"/>
    <w:rsid w:val="1D87B7EA"/>
    <w:rsid w:val="1D880097"/>
    <w:rsid w:val="1D8A127F"/>
    <w:rsid w:val="1D8A8A31"/>
    <w:rsid w:val="1D8E219A"/>
    <w:rsid w:val="1DC15CD1"/>
    <w:rsid w:val="1DC6B627"/>
    <w:rsid w:val="1DC6E5E8"/>
    <w:rsid w:val="1DEFA2EA"/>
    <w:rsid w:val="1E1B7961"/>
    <w:rsid w:val="1E2C4717"/>
    <w:rsid w:val="1E31F163"/>
    <w:rsid w:val="1E64C191"/>
    <w:rsid w:val="1E9F645C"/>
    <w:rsid w:val="1EA8EA23"/>
    <w:rsid w:val="1F11E86E"/>
    <w:rsid w:val="1F181327"/>
    <w:rsid w:val="1F1A971E"/>
    <w:rsid w:val="1F25F380"/>
    <w:rsid w:val="1F2833AE"/>
    <w:rsid w:val="1F3230DF"/>
    <w:rsid w:val="1F40EF78"/>
    <w:rsid w:val="1F49A5FF"/>
    <w:rsid w:val="1F4D58EB"/>
    <w:rsid w:val="1F54701B"/>
    <w:rsid w:val="1F784D17"/>
    <w:rsid w:val="1F79161D"/>
    <w:rsid w:val="1F8CD6CF"/>
    <w:rsid w:val="1F9A1B71"/>
    <w:rsid w:val="1FA6CE72"/>
    <w:rsid w:val="1FAD6D64"/>
    <w:rsid w:val="1FBD7A1A"/>
    <w:rsid w:val="1FE5EFCC"/>
    <w:rsid w:val="1FF7D8FF"/>
    <w:rsid w:val="20088504"/>
    <w:rsid w:val="20103805"/>
    <w:rsid w:val="201FD5B9"/>
    <w:rsid w:val="2048A8AC"/>
    <w:rsid w:val="2054F0F2"/>
    <w:rsid w:val="2057F9AD"/>
    <w:rsid w:val="205C70F0"/>
    <w:rsid w:val="20612C88"/>
    <w:rsid w:val="20A89E56"/>
    <w:rsid w:val="20DAC716"/>
    <w:rsid w:val="20FD6A20"/>
    <w:rsid w:val="210344CB"/>
    <w:rsid w:val="2125266B"/>
    <w:rsid w:val="2128807A"/>
    <w:rsid w:val="21314452"/>
    <w:rsid w:val="21514992"/>
    <w:rsid w:val="21516956"/>
    <w:rsid w:val="21555550"/>
    <w:rsid w:val="215C5DEB"/>
    <w:rsid w:val="216B9C24"/>
    <w:rsid w:val="216D7B10"/>
    <w:rsid w:val="217A5C57"/>
    <w:rsid w:val="2188B917"/>
    <w:rsid w:val="21906F2E"/>
    <w:rsid w:val="21E3349B"/>
    <w:rsid w:val="21E6CCFC"/>
    <w:rsid w:val="22082762"/>
    <w:rsid w:val="220BE2A3"/>
    <w:rsid w:val="220CE4CB"/>
    <w:rsid w:val="222BD2E3"/>
    <w:rsid w:val="224205E6"/>
    <w:rsid w:val="22469620"/>
    <w:rsid w:val="224D2E6E"/>
    <w:rsid w:val="224F0BFA"/>
    <w:rsid w:val="2260E77F"/>
    <w:rsid w:val="22628F4C"/>
    <w:rsid w:val="226BE7B8"/>
    <w:rsid w:val="2275C70C"/>
    <w:rsid w:val="227DB9F7"/>
    <w:rsid w:val="227F6C02"/>
    <w:rsid w:val="229D3ADA"/>
    <w:rsid w:val="229F0AD3"/>
    <w:rsid w:val="22BA3487"/>
    <w:rsid w:val="22D20BDF"/>
    <w:rsid w:val="22D313E4"/>
    <w:rsid w:val="22E72FB0"/>
    <w:rsid w:val="22F20D79"/>
    <w:rsid w:val="23266684"/>
    <w:rsid w:val="232EA083"/>
    <w:rsid w:val="233B162B"/>
    <w:rsid w:val="235E83A0"/>
    <w:rsid w:val="236032B8"/>
    <w:rsid w:val="2361DE64"/>
    <w:rsid w:val="2378BE35"/>
    <w:rsid w:val="23798392"/>
    <w:rsid w:val="237BD474"/>
    <w:rsid w:val="239DB17E"/>
    <w:rsid w:val="23BA3D35"/>
    <w:rsid w:val="243DB70B"/>
    <w:rsid w:val="24493AD7"/>
    <w:rsid w:val="24547DEA"/>
    <w:rsid w:val="245AEA64"/>
    <w:rsid w:val="248F5BFD"/>
    <w:rsid w:val="25045422"/>
    <w:rsid w:val="2505386D"/>
    <w:rsid w:val="250BA699"/>
    <w:rsid w:val="25197C52"/>
    <w:rsid w:val="251CBC9B"/>
    <w:rsid w:val="251FCEAF"/>
    <w:rsid w:val="25279332"/>
    <w:rsid w:val="254A7D0B"/>
    <w:rsid w:val="2552BEAF"/>
    <w:rsid w:val="2581F5E8"/>
    <w:rsid w:val="2582C07E"/>
    <w:rsid w:val="259D3E50"/>
    <w:rsid w:val="25AEBD7A"/>
    <w:rsid w:val="25B13FB3"/>
    <w:rsid w:val="25B5E460"/>
    <w:rsid w:val="25FA836B"/>
    <w:rsid w:val="2602AD65"/>
    <w:rsid w:val="2632BB40"/>
    <w:rsid w:val="2636AF1A"/>
    <w:rsid w:val="263CF9A3"/>
    <w:rsid w:val="266EFD38"/>
    <w:rsid w:val="26A9AE5E"/>
    <w:rsid w:val="26AC0E66"/>
    <w:rsid w:val="26AD7171"/>
    <w:rsid w:val="26AE06DE"/>
    <w:rsid w:val="271FC745"/>
    <w:rsid w:val="2728017A"/>
    <w:rsid w:val="273A9ECE"/>
    <w:rsid w:val="274AE019"/>
    <w:rsid w:val="2752A75E"/>
    <w:rsid w:val="2758FBE8"/>
    <w:rsid w:val="2763543F"/>
    <w:rsid w:val="276690CA"/>
    <w:rsid w:val="2780EAA6"/>
    <w:rsid w:val="278E5F4B"/>
    <w:rsid w:val="2797AB7C"/>
    <w:rsid w:val="27BC5208"/>
    <w:rsid w:val="27DAA910"/>
    <w:rsid w:val="27E7A867"/>
    <w:rsid w:val="27F6E409"/>
    <w:rsid w:val="2808A4AE"/>
    <w:rsid w:val="281CCC0A"/>
    <w:rsid w:val="2876EA4B"/>
    <w:rsid w:val="287F7C3E"/>
    <w:rsid w:val="288B42F8"/>
    <w:rsid w:val="28AE42C5"/>
    <w:rsid w:val="28C38A15"/>
    <w:rsid w:val="28C75744"/>
    <w:rsid w:val="28D063C9"/>
    <w:rsid w:val="28F05E8D"/>
    <w:rsid w:val="28F7CBE5"/>
    <w:rsid w:val="28FD4595"/>
    <w:rsid w:val="2911D19D"/>
    <w:rsid w:val="293EF724"/>
    <w:rsid w:val="2941A58E"/>
    <w:rsid w:val="294FABAC"/>
    <w:rsid w:val="297491AB"/>
    <w:rsid w:val="297DCAE3"/>
    <w:rsid w:val="299720A6"/>
    <w:rsid w:val="299732F8"/>
    <w:rsid w:val="29A835E8"/>
    <w:rsid w:val="29D69BC8"/>
    <w:rsid w:val="29D7802A"/>
    <w:rsid w:val="29EADFD4"/>
    <w:rsid w:val="2A039CB9"/>
    <w:rsid w:val="2A07EC6E"/>
    <w:rsid w:val="2A35CBC8"/>
    <w:rsid w:val="2A411797"/>
    <w:rsid w:val="2A4D7326"/>
    <w:rsid w:val="2A6F4CAE"/>
    <w:rsid w:val="2A781FF2"/>
    <w:rsid w:val="2A7C459D"/>
    <w:rsid w:val="2A87BD60"/>
    <w:rsid w:val="2A88A52C"/>
    <w:rsid w:val="2AAA3EC1"/>
    <w:rsid w:val="2AB1CAB2"/>
    <w:rsid w:val="2AB74CDD"/>
    <w:rsid w:val="2ABA9679"/>
    <w:rsid w:val="2AE85F35"/>
    <w:rsid w:val="2AF4336B"/>
    <w:rsid w:val="2B0F7C45"/>
    <w:rsid w:val="2B263501"/>
    <w:rsid w:val="2B26F052"/>
    <w:rsid w:val="2B2AE617"/>
    <w:rsid w:val="2B2F96CA"/>
    <w:rsid w:val="2B31DDBB"/>
    <w:rsid w:val="2B3F46DA"/>
    <w:rsid w:val="2B45CAE2"/>
    <w:rsid w:val="2B539301"/>
    <w:rsid w:val="2B5D0A7D"/>
    <w:rsid w:val="2B5D6A0E"/>
    <w:rsid w:val="2B6C3463"/>
    <w:rsid w:val="2B6F8A69"/>
    <w:rsid w:val="2BB01D51"/>
    <w:rsid w:val="2BB54C87"/>
    <w:rsid w:val="2BC4BE0B"/>
    <w:rsid w:val="2BE8B182"/>
    <w:rsid w:val="2C022E59"/>
    <w:rsid w:val="2C1F9FDB"/>
    <w:rsid w:val="2C32D3D6"/>
    <w:rsid w:val="2C452946"/>
    <w:rsid w:val="2C669C42"/>
    <w:rsid w:val="2C718C0D"/>
    <w:rsid w:val="2C76659C"/>
    <w:rsid w:val="2C806BA9"/>
    <w:rsid w:val="2C81DB0E"/>
    <w:rsid w:val="2C8622A1"/>
    <w:rsid w:val="2C9B3367"/>
    <w:rsid w:val="2CA56CF2"/>
    <w:rsid w:val="2CAB08DF"/>
    <w:rsid w:val="2CE74616"/>
    <w:rsid w:val="2CED7874"/>
    <w:rsid w:val="2CFDF3D7"/>
    <w:rsid w:val="2D07DB06"/>
    <w:rsid w:val="2D0AA6A8"/>
    <w:rsid w:val="2D0EC4FA"/>
    <w:rsid w:val="2D57BD68"/>
    <w:rsid w:val="2D67B2FB"/>
    <w:rsid w:val="2D726CC9"/>
    <w:rsid w:val="2D743BDE"/>
    <w:rsid w:val="2D86B2DE"/>
    <w:rsid w:val="2D8BFAA1"/>
    <w:rsid w:val="2D9484BF"/>
    <w:rsid w:val="2D949255"/>
    <w:rsid w:val="2D9A3C2F"/>
    <w:rsid w:val="2DA71976"/>
    <w:rsid w:val="2DD512B2"/>
    <w:rsid w:val="2DE17B7F"/>
    <w:rsid w:val="2E1094E4"/>
    <w:rsid w:val="2E143EB8"/>
    <w:rsid w:val="2E24AB36"/>
    <w:rsid w:val="2E3852D0"/>
    <w:rsid w:val="2E3ECA03"/>
    <w:rsid w:val="2E4225BD"/>
    <w:rsid w:val="2E4A45F8"/>
    <w:rsid w:val="2E561B8B"/>
    <w:rsid w:val="2E77D9E5"/>
    <w:rsid w:val="2EA65717"/>
    <w:rsid w:val="2ED1C2F4"/>
    <w:rsid w:val="2ED650E0"/>
    <w:rsid w:val="2ED682AC"/>
    <w:rsid w:val="2EDA6D49"/>
    <w:rsid w:val="2EF0B54D"/>
    <w:rsid w:val="2EF60F99"/>
    <w:rsid w:val="2F1347E6"/>
    <w:rsid w:val="2F23920B"/>
    <w:rsid w:val="2F435F10"/>
    <w:rsid w:val="2F9CC1D6"/>
    <w:rsid w:val="2FA6D2BA"/>
    <w:rsid w:val="2FADA424"/>
    <w:rsid w:val="2FB48FE0"/>
    <w:rsid w:val="2FBB6585"/>
    <w:rsid w:val="2FD453F9"/>
    <w:rsid w:val="2FE216C8"/>
    <w:rsid w:val="2FE559FA"/>
    <w:rsid w:val="2FE5CA50"/>
    <w:rsid w:val="2FF9FCD6"/>
    <w:rsid w:val="30034808"/>
    <w:rsid w:val="30119675"/>
    <w:rsid w:val="3011DA9D"/>
    <w:rsid w:val="30245321"/>
    <w:rsid w:val="302A9BDE"/>
    <w:rsid w:val="303227F5"/>
    <w:rsid w:val="3043C7A8"/>
    <w:rsid w:val="304DB152"/>
    <w:rsid w:val="305FF7F8"/>
    <w:rsid w:val="3065240A"/>
    <w:rsid w:val="30B1B0EE"/>
    <w:rsid w:val="30CD6069"/>
    <w:rsid w:val="30D43113"/>
    <w:rsid w:val="30D5E36C"/>
    <w:rsid w:val="31075CF9"/>
    <w:rsid w:val="3111528E"/>
    <w:rsid w:val="31291E8E"/>
    <w:rsid w:val="3136A9A0"/>
    <w:rsid w:val="313A5D98"/>
    <w:rsid w:val="31576D8E"/>
    <w:rsid w:val="315ED440"/>
    <w:rsid w:val="3165DB62"/>
    <w:rsid w:val="3181D286"/>
    <w:rsid w:val="318951CF"/>
    <w:rsid w:val="31FB4D4E"/>
    <w:rsid w:val="3215E821"/>
    <w:rsid w:val="322015F2"/>
    <w:rsid w:val="3240467F"/>
    <w:rsid w:val="32530FCD"/>
    <w:rsid w:val="325800AB"/>
    <w:rsid w:val="327F82C6"/>
    <w:rsid w:val="328AC9F6"/>
    <w:rsid w:val="3293C0FD"/>
    <w:rsid w:val="32A095EE"/>
    <w:rsid w:val="32A4F2CB"/>
    <w:rsid w:val="32AB6300"/>
    <w:rsid w:val="32DD26A8"/>
    <w:rsid w:val="32FEE217"/>
    <w:rsid w:val="33004FE4"/>
    <w:rsid w:val="3325039F"/>
    <w:rsid w:val="332EF17B"/>
    <w:rsid w:val="3343658D"/>
    <w:rsid w:val="3368B020"/>
    <w:rsid w:val="33B60689"/>
    <w:rsid w:val="33CB8AED"/>
    <w:rsid w:val="33D419E2"/>
    <w:rsid w:val="33DC9920"/>
    <w:rsid w:val="33F93AEC"/>
    <w:rsid w:val="34084A35"/>
    <w:rsid w:val="34110819"/>
    <w:rsid w:val="34119ABF"/>
    <w:rsid w:val="34532AC2"/>
    <w:rsid w:val="34558349"/>
    <w:rsid w:val="34708C3B"/>
    <w:rsid w:val="3472855F"/>
    <w:rsid w:val="347F83CA"/>
    <w:rsid w:val="348C2222"/>
    <w:rsid w:val="34A49FE0"/>
    <w:rsid w:val="34A4EB2A"/>
    <w:rsid w:val="34ADF5AC"/>
    <w:rsid w:val="34B4DF89"/>
    <w:rsid w:val="34B4E7C3"/>
    <w:rsid w:val="34BCA61C"/>
    <w:rsid w:val="34D33E8F"/>
    <w:rsid w:val="34D60204"/>
    <w:rsid w:val="34D7671B"/>
    <w:rsid w:val="34D7FA4A"/>
    <w:rsid w:val="34E6B910"/>
    <w:rsid w:val="34EC68D9"/>
    <w:rsid w:val="34EE16B1"/>
    <w:rsid w:val="34FABC11"/>
    <w:rsid w:val="35030EE7"/>
    <w:rsid w:val="3514D8B2"/>
    <w:rsid w:val="35374009"/>
    <w:rsid w:val="353E22BC"/>
    <w:rsid w:val="354C2A2E"/>
    <w:rsid w:val="355A0FA8"/>
    <w:rsid w:val="3563511C"/>
    <w:rsid w:val="357F1074"/>
    <w:rsid w:val="35B180B4"/>
    <w:rsid w:val="35DAE80E"/>
    <w:rsid w:val="35EAC07C"/>
    <w:rsid w:val="3605929F"/>
    <w:rsid w:val="360818C3"/>
    <w:rsid w:val="360D553F"/>
    <w:rsid w:val="362D0666"/>
    <w:rsid w:val="364241E3"/>
    <w:rsid w:val="364B0AB7"/>
    <w:rsid w:val="3665BCCE"/>
    <w:rsid w:val="36802AC0"/>
    <w:rsid w:val="368F0348"/>
    <w:rsid w:val="36BF45B1"/>
    <w:rsid w:val="36D82E9D"/>
    <w:rsid w:val="36F3364B"/>
    <w:rsid w:val="36F46812"/>
    <w:rsid w:val="36F6C683"/>
    <w:rsid w:val="370B6380"/>
    <w:rsid w:val="371C8F42"/>
    <w:rsid w:val="371D4403"/>
    <w:rsid w:val="37203F1B"/>
    <w:rsid w:val="372094A8"/>
    <w:rsid w:val="372FEC1F"/>
    <w:rsid w:val="376FB442"/>
    <w:rsid w:val="37775918"/>
    <w:rsid w:val="377E962E"/>
    <w:rsid w:val="37931BC3"/>
    <w:rsid w:val="37B0AB49"/>
    <w:rsid w:val="37E5641A"/>
    <w:rsid w:val="37ECC173"/>
    <w:rsid w:val="380FFE2F"/>
    <w:rsid w:val="38156322"/>
    <w:rsid w:val="3819F88C"/>
    <w:rsid w:val="383197E6"/>
    <w:rsid w:val="3838C2CE"/>
    <w:rsid w:val="38401542"/>
    <w:rsid w:val="387009AD"/>
    <w:rsid w:val="387D1BDF"/>
    <w:rsid w:val="38814FC9"/>
    <w:rsid w:val="38817E62"/>
    <w:rsid w:val="3896B627"/>
    <w:rsid w:val="38A4EFAE"/>
    <w:rsid w:val="38A61774"/>
    <w:rsid w:val="38CA2AF1"/>
    <w:rsid w:val="38CC59A7"/>
    <w:rsid w:val="38CD24CE"/>
    <w:rsid w:val="38CD825A"/>
    <w:rsid w:val="38D3F0BE"/>
    <w:rsid w:val="38F4A61B"/>
    <w:rsid w:val="38FCF512"/>
    <w:rsid w:val="390E6117"/>
    <w:rsid w:val="3916D5DC"/>
    <w:rsid w:val="393B3043"/>
    <w:rsid w:val="396E1898"/>
    <w:rsid w:val="396E4D30"/>
    <w:rsid w:val="398D032C"/>
    <w:rsid w:val="398D6B3C"/>
    <w:rsid w:val="399BD413"/>
    <w:rsid w:val="39AFFE39"/>
    <w:rsid w:val="39B88ACC"/>
    <w:rsid w:val="39DD7239"/>
    <w:rsid w:val="3A003888"/>
    <w:rsid w:val="3A0C1590"/>
    <w:rsid w:val="3A2E8F4E"/>
    <w:rsid w:val="3A56A28E"/>
    <w:rsid w:val="3A758E45"/>
    <w:rsid w:val="3AA74349"/>
    <w:rsid w:val="3ABC3282"/>
    <w:rsid w:val="3ACAA87D"/>
    <w:rsid w:val="3AD374F3"/>
    <w:rsid w:val="3B075F33"/>
    <w:rsid w:val="3B126043"/>
    <w:rsid w:val="3B159AAB"/>
    <w:rsid w:val="3B2316A4"/>
    <w:rsid w:val="3B28C5A8"/>
    <w:rsid w:val="3B65C152"/>
    <w:rsid w:val="3B7C9312"/>
    <w:rsid w:val="3B81E969"/>
    <w:rsid w:val="3BA1FBBC"/>
    <w:rsid w:val="3BA85EE2"/>
    <w:rsid w:val="3BAB70B8"/>
    <w:rsid w:val="3BDFB836"/>
    <w:rsid w:val="3BE1E3B8"/>
    <w:rsid w:val="3BEFABC2"/>
    <w:rsid w:val="3BF20341"/>
    <w:rsid w:val="3C03BE13"/>
    <w:rsid w:val="3C0C4ACF"/>
    <w:rsid w:val="3C1F44E4"/>
    <w:rsid w:val="3C247E4F"/>
    <w:rsid w:val="3C47427B"/>
    <w:rsid w:val="3CB51BCC"/>
    <w:rsid w:val="3CB5F973"/>
    <w:rsid w:val="3D16D78D"/>
    <w:rsid w:val="3D34C3DD"/>
    <w:rsid w:val="3D370C46"/>
    <w:rsid w:val="3D795EEF"/>
    <w:rsid w:val="3D971F81"/>
    <w:rsid w:val="3D9E85DC"/>
    <w:rsid w:val="3DAF9C00"/>
    <w:rsid w:val="3DBEF4FC"/>
    <w:rsid w:val="3DF96F5C"/>
    <w:rsid w:val="3E02047E"/>
    <w:rsid w:val="3E16E067"/>
    <w:rsid w:val="3E1C4955"/>
    <w:rsid w:val="3E2CC527"/>
    <w:rsid w:val="3E2E06C3"/>
    <w:rsid w:val="3E3347C0"/>
    <w:rsid w:val="3E6EB370"/>
    <w:rsid w:val="3E8997FC"/>
    <w:rsid w:val="3E8D03E2"/>
    <w:rsid w:val="3E9084DF"/>
    <w:rsid w:val="3EAC76AC"/>
    <w:rsid w:val="3EAE3A0A"/>
    <w:rsid w:val="3EB160A4"/>
    <w:rsid w:val="3EB68D89"/>
    <w:rsid w:val="3ECA560B"/>
    <w:rsid w:val="3ECFFA3C"/>
    <w:rsid w:val="3EE27C72"/>
    <w:rsid w:val="3EE8E5F1"/>
    <w:rsid w:val="3EFE2069"/>
    <w:rsid w:val="3F164FFB"/>
    <w:rsid w:val="3F184C12"/>
    <w:rsid w:val="3F224F81"/>
    <w:rsid w:val="3F242E84"/>
    <w:rsid w:val="3F671E5F"/>
    <w:rsid w:val="3F75F920"/>
    <w:rsid w:val="3F8A76DC"/>
    <w:rsid w:val="3F9B3178"/>
    <w:rsid w:val="3F9BE48F"/>
    <w:rsid w:val="3F9DE299"/>
    <w:rsid w:val="3FA0E182"/>
    <w:rsid w:val="3FA445E6"/>
    <w:rsid w:val="3FBF0E4D"/>
    <w:rsid w:val="3FC2E457"/>
    <w:rsid w:val="3FCBD171"/>
    <w:rsid w:val="3FCF671C"/>
    <w:rsid w:val="3FE581AE"/>
    <w:rsid w:val="3FFC19E1"/>
    <w:rsid w:val="401D38A3"/>
    <w:rsid w:val="402933ED"/>
    <w:rsid w:val="4031197A"/>
    <w:rsid w:val="405153C6"/>
    <w:rsid w:val="4054D055"/>
    <w:rsid w:val="4068256F"/>
    <w:rsid w:val="40838B86"/>
    <w:rsid w:val="4083CB99"/>
    <w:rsid w:val="409A8846"/>
    <w:rsid w:val="40A8D511"/>
    <w:rsid w:val="40C64F36"/>
    <w:rsid w:val="40E0C204"/>
    <w:rsid w:val="40F2D1A2"/>
    <w:rsid w:val="4110DBE4"/>
    <w:rsid w:val="4112EC4B"/>
    <w:rsid w:val="411F3907"/>
    <w:rsid w:val="41249D72"/>
    <w:rsid w:val="41460741"/>
    <w:rsid w:val="415D8F46"/>
    <w:rsid w:val="418B0EAD"/>
    <w:rsid w:val="4195BD42"/>
    <w:rsid w:val="4198AE45"/>
    <w:rsid w:val="419B3010"/>
    <w:rsid w:val="419F1369"/>
    <w:rsid w:val="41A078BF"/>
    <w:rsid w:val="41DC20D2"/>
    <w:rsid w:val="421CCBAA"/>
    <w:rsid w:val="4220A098"/>
    <w:rsid w:val="42324871"/>
    <w:rsid w:val="4247BC7F"/>
    <w:rsid w:val="42754E79"/>
    <w:rsid w:val="427B0605"/>
    <w:rsid w:val="427CF6E5"/>
    <w:rsid w:val="427E0FAB"/>
    <w:rsid w:val="42800F3A"/>
    <w:rsid w:val="42AB863D"/>
    <w:rsid w:val="42AD9B73"/>
    <w:rsid w:val="42C97A70"/>
    <w:rsid w:val="42D4D803"/>
    <w:rsid w:val="42DAE4B9"/>
    <w:rsid w:val="42DAE874"/>
    <w:rsid w:val="42DFF761"/>
    <w:rsid w:val="42EF960B"/>
    <w:rsid w:val="42EFFFC1"/>
    <w:rsid w:val="42F0809E"/>
    <w:rsid w:val="42F84CF5"/>
    <w:rsid w:val="431ACF30"/>
    <w:rsid w:val="431F6F12"/>
    <w:rsid w:val="4348AA63"/>
    <w:rsid w:val="434C78FB"/>
    <w:rsid w:val="43548463"/>
    <w:rsid w:val="435E8ADD"/>
    <w:rsid w:val="43671853"/>
    <w:rsid w:val="4386E880"/>
    <w:rsid w:val="438A0A26"/>
    <w:rsid w:val="438E10DA"/>
    <w:rsid w:val="4392ED6F"/>
    <w:rsid w:val="43BAD823"/>
    <w:rsid w:val="43EB6D03"/>
    <w:rsid w:val="43F9A817"/>
    <w:rsid w:val="44008088"/>
    <w:rsid w:val="440A3280"/>
    <w:rsid w:val="44389305"/>
    <w:rsid w:val="4467D753"/>
    <w:rsid w:val="447128FE"/>
    <w:rsid w:val="4476266C"/>
    <w:rsid w:val="4497ED38"/>
    <w:rsid w:val="44D037C1"/>
    <w:rsid w:val="44DB3F8F"/>
    <w:rsid w:val="44F7EE3A"/>
    <w:rsid w:val="452909F7"/>
    <w:rsid w:val="452D064C"/>
    <w:rsid w:val="45371B53"/>
    <w:rsid w:val="45373146"/>
    <w:rsid w:val="45425BE5"/>
    <w:rsid w:val="455BF215"/>
    <w:rsid w:val="456FCB7E"/>
    <w:rsid w:val="458F21F5"/>
    <w:rsid w:val="45BCFF2E"/>
    <w:rsid w:val="45C1EC1C"/>
    <w:rsid w:val="45E2AF2F"/>
    <w:rsid w:val="461EC4A5"/>
    <w:rsid w:val="462443F3"/>
    <w:rsid w:val="463D2078"/>
    <w:rsid w:val="466DC46C"/>
    <w:rsid w:val="46700C7D"/>
    <w:rsid w:val="467E331E"/>
    <w:rsid w:val="4687833B"/>
    <w:rsid w:val="469800CA"/>
    <w:rsid w:val="4698EC87"/>
    <w:rsid w:val="46B08909"/>
    <w:rsid w:val="46FC5EEE"/>
    <w:rsid w:val="4706E93B"/>
    <w:rsid w:val="4715928A"/>
    <w:rsid w:val="471DBB43"/>
    <w:rsid w:val="471E8D1C"/>
    <w:rsid w:val="4743C4FF"/>
    <w:rsid w:val="4781B671"/>
    <w:rsid w:val="478E44CA"/>
    <w:rsid w:val="47BD2B9D"/>
    <w:rsid w:val="47E75F8B"/>
    <w:rsid w:val="47F07CA2"/>
    <w:rsid w:val="47F3F212"/>
    <w:rsid w:val="480FA617"/>
    <w:rsid w:val="4839051A"/>
    <w:rsid w:val="48491C86"/>
    <w:rsid w:val="485368DD"/>
    <w:rsid w:val="48595555"/>
    <w:rsid w:val="48627B7D"/>
    <w:rsid w:val="48A4AF99"/>
    <w:rsid w:val="48ABD0D0"/>
    <w:rsid w:val="48B9CE08"/>
    <w:rsid w:val="48D11E97"/>
    <w:rsid w:val="48E7281E"/>
    <w:rsid w:val="48FE64B9"/>
    <w:rsid w:val="4903AC2C"/>
    <w:rsid w:val="4907CADB"/>
    <w:rsid w:val="4933F435"/>
    <w:rsid w:val="497E806D"/>
    <w:rsid w:val="498238DE"/>
    <w:rsid w:val="49896E68"/>
    <w:rsid w:val="498DFA3D"/>
    <w:rsid w:val="4999E90D"/>
    <w:rsid w:val="49ADC520"/>
    <w:rsid w:val="49B27606"/>
    <w:rsid w:val="49B554EB"/>
    <w:rsid w:val="49D5B916"/>
    <w:rsid w:val="49F05094"/>
    <w:rsid w:val="49F7BA85"/>
    <w:rsid w:val="4A093242"/>
    <w:rsid w:val="4A0B99AC"/>
    <w:rsid w:val="4A0E569F"/>
    <w:rsid w:val="4A5DB42F"/>
    <w:rsid w:val="4A88EE1B"/>
    <w:rsid w:val="4AA4AB3F"/>
    <w:rsid w:val="4AAC3EC9"/>
    <w:rsid w:val="4ACA10F0"/>
    <w:rsid w:val="4B05C9C8"/>
    <w:rsid w:val="4B0F5665"/>
    <w:rsid w:val="4B2BC9A4"/>
    <w:rsid w:val="4B4082DE"/>
    <w:rsid w:val="4B448150"/>
    <w:rsid w:val="4B706179"/>
    <w:rsid w:val="4B766326"/>
    <w:rsid w:val="4B9A0D71"/>
    <w:rsid w:val="4BA6A186"/>
    <w:rsid w:val="4BE38D06"/>
    <w:rsid w:val="4BEC9F57"/>
    <w:rsid w:val="4BEED50D"/>
    <w:rsid w:val="4C35176B"/>
    <w:rsid w:val="4C370BD8"/>
    <w:rsid w:val="4C69A80F"/>
    <w:rsid w:val="4C7A47FD"/>
    <w:rsid w:val="4C971591"/>
    <w:rsid w:val="4CB80603"/>
    <w:rsid w:val="4CDA7A5E"/>
    <w:rsid w:val="4CEF5FE5"/>
    <w:rsid w:val="4CF07F0E"/>
    <w:rsid w:val="4CFFEE55"/>
    <w:rsid w:val="4D0BA792"/>
    <w:rsid w:val="4D19EB1E"/>
    <w:rsid w:val="4D1FE37F"/>
    <w:rsid w:val="4D214588"/>
    <w:rsid w:val="4D2C65F7"/>
    <w:rsid w:val="4D56569C"/>
    <w:rsid w:val="4D63C4CF"/>
    <w:rsid w:val="4D68171C"/>
    <w:rsid w:val="4D72CC0F"/>
    <w:rsid w:val="4DB6FE32"/>
    <w:rsid w:val="4DB72E19"/>
    <w:rsid w:val="4DE152BD"/>
    <w:rsid w:val="4DEB9454"/>
    <w:rsid w:val="4DF61905"/>
    <w:rsid w:val="4E046A35"/>
    <w:rsid w:val="4E0F026B"/>
    <w:rsid w:val="4E242D45"/>
    <w:rsid w:val="4E2614EC"/>
    <w:rsid w:val="4E419924"/>
    <w:rsid w:val="4E6C733A"/>
    <w:rsid w:val="4E7D3D89"/>
    <w:rsid w:val="4E7FA835"/>
    <w:rsid w:val="4E86385E"/>
    <w:rsid w:val="4E9F913B"/>
    <w:rsid w:val="4EAFD8F7"/>
    <w:rsid w:val="4EB1732F"/>
    <w:rsid w:val="4ED4A9FF"/>
    <w:rsid w:val="4ED8048C"/>
    <w:rsid w:val="4F63120A"/>
    <w:rsid w:val="4F73BDCD"/>
    <w:rsid w:val="4F7F20AF"/>
    <w:rsid w:val="4F863540"/>
    <w:rsid w:val="4F9B7E7E"/>
    <w:rsid w:val="4FE9E7C8"/>
    <w:rsid w:val="4FFCB01B"/>
    <w:rsid w:val="4FFE06B8"/>
    <w:rsid w:val="500253E5"/>
    <w:rsid w:val="500255EB"/>
    <w:rsid w:val="501339CA"/>
    <w:rsid w:val="5015A3C0"/>
    <w:rsid w:val="50174CB3"/>
    <w:rsid w:val="5035E0AD"/>
    <w:rsid w:val="503C16CC"/>
    <w:rsid w:val="507F6B04"/>
    <w:rsid w:val="50D301D1"/>
    <w:rsid w:val="50EBE5C8"/>
    <w:rsid w:val="50F4A249"/>
    <w:rsid w:val="50F516E9"/>
    <w:rsid w:val="5110D930"/>
    <w:rsid w:val="51154028"/>
    <w:rsid w:val="51384950"/>
    <w:rsid w:val="515718DE"/>
    <w:rsid w:val="517E4AE2"/>
    <w:rsid w:val="51866942"/>
    <w:rsid w:val="518A9B6D"/>
    <w:rsid w:val="519268EC"/>
    <w:rsid w:val="519286A9"/>
    <w:rsid w:val="51950823"/>
    <w:rsid w:val="519E43C0"/>
    <w:rsid w:val="51AB3CE1"/>
    <w:rsid w:val="51BBDDE8"/>
    <w:rsid w:val="51C09164"/>
    <w:rsid w:val="51D87212"/>
    <w:rsid w:val="51F1E104"/>
    <w:rsid w:val="520226F4"/>
    <w:rsid w:val="52090B23"/>
    <w:rsid w:val="5215C50C"/>
    <w:rsid w:val="522516E3"/>
    <w:rsid w:val="52280AC8"/>
    <w:rsid w:val="5233B29B"/>
    <w:rsid w:val="52349B5C"/>
    <w:rsid w:val="523C3AD1"/>
    <w:rsid w:val="524E1FCA"/>
    <w:rsid w:val="52697B35"/>
    <w:rsid w:val="52745444"/>
    <w:rsid w:val="5275A3B8"/>
    <w:rsid w:val="529F27C4"/>
    <w:rsid w:val="529F3E27"/>
    <w:rsid w:val="52BE76B6"/>
    <w:rsid w:val="52CA6824"/>
    <w:rsid w:val="52EF1D93"/>
    <w:rsid w:val="52F00950"/>
    <w:rsid w:val="52FBF2DC"/>
    <w:rsid w:val="53014978"/>
    <w:rsid w:val="5307CB80"/>
    <w:rsid w:val="530ED0D0"/>
    <w:rsid w:val="531867E4"/>
    <w:rsid w:val="535A78A8"/>
    <w:rsid w:val="536894D1"/>
    <w:rsid w:val="536FCB71"/>
    <w:rsid w:val="537DE64E"/>
    <w:rsid w:val="539A4680"/>
    <w:rsid w:val="539DC219"/>
    <w:rsid w:val="53A2D561"/>
    <w:rsid w:val="53B5E905"/>
    <w:rsid w:val="53B5F606"/>
    <w:rsid w:val="5413A1DB"/>
    <w:rsid w:val="54198F60"/>
    <w:rsid w:val="5431B8F2"/>
    <w:rsid w:val="543448F3"/>
    <w:rsid w:val="546415DA"/>
    <w:rsid w:val="548F2C97"/>
    <w:rsid w:val="54A3646F"/>
    <w:rsid w:val="54A8F5DC"/>
    <w:rsid w:val="54AFDF27"/>
    <w:rsid w:val="54C6A520"/>
    <w:rsid w:val="54CC2FAF"/>
    <w:rsid w:val="54EAE6EE"/>
    <w:rsid w:val="54F56FE6"/>
    <w:rsid w:val="54FFD749"/>
    <w:rsid w:val="5501715C"/>
    <w:rsid w:val="55059BDE"/>
    <w:rsid w:val="5509030A"/>
    <w:rsid w:val="55195A58"/>
    <w:rsid w:val="551FCCF6"/>
    <w:rsid w:val="5552596E"/>
    <w:rsid w:val="555CE20D"/>
    <w:rsid w:val="556A48C7"/>
    <w:rsid w:val="5579678E"/>
    <w:rsid w:val="5590FBB4"/>
    <w:rsid w:val="559757EA"/>
    <w:rsid w:val="55A771AB"/>
    <w:rsid w:val="55B1BDC8"/>
    <w:rsid w:val="55BD18A6"/>
    <w:rsid w:val="55C9AF1E"/>
    <w:rsid w:val="55CD40D0"/>
    <w:rsid w:val="55D6D481"/>
    <w:rsid w:val="55DE8248"/>
    <w:rsid w:val="55FBB46E"/>
    <w:rsid w:val="5616D927"/>
    <w:rsid w:val="561D42E1"/>
    <w:rsid w:val="5658E883"/>
    <w:rsid w:val="56A317F3"/>
    <w:rsid w:val="56AFDFA6"/>
    <w:rsid w:val="56E7DC90"/>
    <w:rsid w:val="56E83B30"/>
    <w:rsid w:val="56F88C15"/>
    <w:rsid w:val="57106BEE"/>
    <w:rsid w:val="571699DB"/>
    <w:rsid w:val="572AEB29"/>
    <w:rsid w:val="574D6ED9"/>
    <w:rsid w:val="57587932"/>
    <w:rsid w:val="57744C58"/>
    <w:rsid w:val="57763F19"/>
    <w:rsid w:val="578065C4"/>
    <w:rsid w:val="578783FA"/>
    <w:rsid w:val="578CD649"/>
    <w:rsid w:val="579EF08E"/>
    <w:rsid w:val="57A0B389"/>
    <w:rsid w:val="57BECC93"/>
    <w:rsid w:val="57C6D83A"/>
    <w:rsid w:val="57C9EF9E"/>
    <w:rsid w:val="57EB917D"/>
    <w:rsid w:val="582E3EB0"/>
    <w:rsid w:val="5859A371"/>
    <w:rsid w:val="585BE3D5"/>
    <w:rsid w:val="58BA8314"/>
    <w:rsid w:val="58CF672B"/>
    <w:rsid w:val="58CFB6E3"/>
    <w:rsid w:val="590224D3"/>
    <w:rsid w:val="591E6B2B"/>
    <w:rsid w:val="598BAE8B"/>
    <w:rsid w:val="599038A0"/>
    <w:rsid w:val="599BE3D9"/>
    <w:rsid w:val="59CA43DA"/>
    <w:rsid w:val="59DB53D7"/>
    <w:rsid w:val="59F34FD4"/>
    <w:rsid w:val="5A2177F1"/>
    <w:rsid w:val="5A306240"/>
    <w:rsid w:val="5A36A9BD"/>
    <w:rsid w:val="5A46851A"/>
    <w:rsid w:val="5A5E6EA7"/>
    <w:rsid w:val="5A70A26E"/>
    <w:rsid w:val="5A7FBD6D"/>
    <w:rsid w:val="5AB971DB"/>
    <w:rsid w:val="5ABB5B3D"/>
    <w:rsid w:val="5ABF4BC9"/>
    <w:rsid w:val="5AE199E8"/>
    <w:rsid w:val="5B0343FC"/>
    <w:rsid w:val="5B05A587"/>
    <w:rsid w:val="5B48F6FB"/>
    <w:rsid w:val="5B646156"/>
    <w:rsid w:val="5B847288"/>
    <w:rsid w:val="5B8E1AF7"/>
    <w:rsid w:val="5B928116"/>
    <w:rsid w:val="5BBC61F3"/>
    <w:rsid w:val="5BC6BD64"/>
    <w:rsid w:val="5BD31296"/>
    <w:rsid w:val="5BF69902"/>
    <w:rsid w:val="5C0BE227"/>
    <w:rsid w:val="5C13E121"/>
    <w:rsid w:val="5C30F2D0"/>
    <w:rsid w:val="5C38D0AE"/>
    <w:rsid w:val="5C417FB3"/>
    <w:rsid w:val="5C46ECCD"/>
    <w:rsid w:val="5C55EF81"/>
    <w:rsid w:val="5C581FF8"/>
    <w:rsid w:val="5C5BAD3E"/>
    <w:rsid w:val="5C60D688"/>
    <w:rsid w:val="5C71340F"/>
    <w:rsid w:val="5C725D3F"/>
    <w:rsid w:val="5C88A02D"/>
    <w:rsid w:val="5C96F16D"/>
    <w:rsid w:val="5CDA1D3A"/>
    <w:rsid w:val="5CDAF4D2"/>
    <w:rsid w:val="5D00512F"/>
    <w:rsid w:val="5D009B35"/>
    <w:rsid w:val="5D19FB42"/>
    <w:rsid w:val="5D1A3961"/>
    <w:rsid w:val="5D2A17C3"/>
    <w:rsid w:val="5D3FC276"/>
    <w:rsid w:val="5D69C4AE"/>
    <w:rsid w:val="5D7E767B"/>
    <w:rsid w:val="5D939DD6"/>
    <w:rsid w:val="5DB2FB21"/>
    <w:rsid w:val="5DC6C537"/>
    <w:rsid w:val="5DD9595E"/>
    <w:rsid w:val="5DFCD198"/>
    <w:rsid w:val="5E1A586F"/>
    <w:rsid w:val="5E1AC91D"/>
    <w:rsid w:val="5E24B336"/>
    <w:rsid w:val="5E5923B6"/>
    <w:rsid w:val="5E63EDA4"/>
    <w:rsid w:val="5E68E968"/>
    <w:rsid w:val="5E7A50ED"/>
    <w:rsid w:val="5E7C1174"/>
    <w:rsid w:val="5E8D417C"/>
    <w:rsid w:val="5EC425A3"/>
    <w:rsid w:val="5EC8493A"/>
    <w:rsid w:val="5ED381B2"/>
    <w:rsid w:val="5EE5B451"/>
    <w:rsid w:val="5EF7B6C7"/>
    <w:rsid w:val="5F03C688"/>
    <w:rsid w:val="5F085B32"/>
    <w:rsid w:val="5F33DA7E"/>
    <w:rsid w:val="5F54E88E"/>
    <w:rsid w:val="5F688B8C"/>
    <w:rsid w:val="5FA64617"/>
    <w:rsid w:val="5FAA8A61"/>
    <w:rsid w:val="5FB76B5B"/>
    <w:rsid w:val="5FC4FED3"/>
    <w:rsid w:val="5FD52581"/>
    <w:rsid w:val="5FE5FBBC"/>
    <w:rsid w:val="5FE67B83"/>
    <w:rsid w:val="5FEB02A3"/>
    <w:rsid w:val="5FFD3806"/>
    <w:rsid w:val="5FFF17FC"/>
    <w:rsid w:val="600C4ABA"/>
    <w:rsid w:val="601E3A0C"/>
    <w:rsid w:val="6028C5E2"/>
    <w:rsid w:val="602CBF56"/>
    <w:rsid w:val="6058A2E1"/>
    <w:rsid w:val="607DE927"/>
    <w:rsid w:val="608617CD"/>
    <w:rsid w:val="609BBD15"/>
    <w:rsid w:val="609EBF1D"/>
    <w:rsid w:val="60AFA1F8"/>
    <w:rsid w:val="60D43B8A"/>
    <w:rsid w:val="60E36B58"/>
    <w:rsid w:val="60E5E7A0"/>
    <w:rsid w:val="60F8938B"/>
    <w:rsid w:val="610EFCE1"/>
    <w:rsid w:val="613CC4AF"/>
    <w:rsid w:val="613F98AA"/>
    <w:rsid w:val="614561EC"/>
    <w:rsid w:val="6148629A"/>
    <w:rsid w:val="6153167C"/>
    <w:rsid w:val="6161D969"/>
    <w:rsid w:val="61713827"/>
    <w:rsid w:val="6174F7D0"/>
    <w:rsid w:val="61927162"/>
    <w:rsid w:val="6199F13D"/>
    <w:rsid w:val="619B9BD1"/>
    <w:rsid w:val="619F7CC0"/>
    <w:rsid w:val="61A531A2"/>
    <w:rsid w:val="61DBE47A"/>
    <w:rsid w:val="61F387A3"/>
    <w:rsid w:val="61FCEA71"/>
    <w:rsid w:val="62024AC0"/>
    <w:rsid w:val="62059E89"/>
    <w:rsid w:val="6208D4D9"/>
    <w:rsid w:val="6213D063"/>
    <w:rsid w:val="622EAFC6"/>
    <w:rsid w:val="6239EBA2"/>
    <w:rsid w:val="6282DA34"/>
    <w:rsid w:val="62B25610"/>
    <w:rsid w:val="62B62792"/>
    <w:rsid w:val="62C9724B"/>
    <w:rsid w:val="62DB981A"/>
    <w:rsid w:val="6303CE27"/>
    <w:rsid w:val="6307F38E"/>
    <w:rsid w:val="63133384"/>
    <w:rsid w:val="634327D7"/>
    <w:rsid w:val="634C55EB"/>
    <w:rsid w:val="635165BA"/>
    <w:rsid w:val="63548802"/>
    <w:rsid w:val="635BA24B"/>
    <w:rsid w:val="635DA812"/>
    <w:rsid w:val="636C387F"/>
    <w:rsid w:val="637ECCDF"/>
    <w:rsid w:val="63834AC1"/>
    <w:rsid w:val="638966E6"/>
    <w:rsid w:val="639C1F9B"/>
    <w:rsid w:val="63A4CFCC"/>
    <w:rsid w:val="63B9B383"/>
    <w:rsid w:val="63BA74E1"/>
    <w:rsid w:val="63D683C8"/>
    <w:rsid w:val="63D68D11"/>
    <w:rsid w:val="640B51FA"/>
    <w:rsid w:val="6417D264"/>
    <w:rsid w:val="642682EA"/>
    <w:rsid w:val="64359409"/>
    <w:rsid w:val="64436843"/>
    <w:rsid w:val="644A477F"/>
    <w:rsid w:val="6452BADB"/>
    <w:rsid w:val="6471D3F2"/>
    <w:rsid w:val="647B40CD"/>
    <w:rsid w:val="647B740F"/>
    <w:rsid w:val="648A1EA4"/>
    <w:rsid w:val="64B40470"/>
    <w:rsid w:val="64BD896D"/>
    <w:rsid w:val="64CB8A00"/>
    <w:rsid w:val="64D2A1CA"/>
    <w:rsid w:val="64DCAB4B"/>
    <w:rsid w:val="64F89CB8"/>
    <w:rsid w:val="65142E50"/>
    <w:rsid w:val="65BC8411"/>
    <w:rsid w:val="65BF4AFD"/>
    <w:rsid w:val="65CA5944"/>
    <w:rsid w:val="65E1C0A5"/>
    <w:rsid w:val="65E66D1B"/>
    <w:rsid w:val="65FF656B"/>
    <w:rsid w:val="660C367F"/>
    <w:rsid w:val="66123F4C"/>
    <w:rsid w:val="6648CE12"/>
    <w:rsid w:val="665BE980"/>
    <w:rsid w:val="667E1FE9"/>
    <w:rsid w:val="66A19D9F"/>
    <w:rsid w:val="66A5E6C5"/>
    <w:rsid w:val="66C41C29"/>
    <w:rsid w:val="66C9CB0A"/>
    <w:rsid w:val="66F1C4AB"/>
    <w:rsid w:val="6717BB5F"/>
    <w:rsid w:val="672686C6"/>
    <w:rsid w:val="673139D5"/>
    <w:rsid w:val="67366E96"/>
    <w:rsid w:val="674E50DF"/>
    <w:rsid w:val="6750A3FC"/>
    <w:rsid w:val="675D0851"/>
    <w:rsid w:val="676DFC2E"/>
    <w:rsid w:val="677464B6"/>
    <w:rsid w:val="677C88D7"/>
    <w:rsid w:val="67849674"/>
    <w:rsid w:val="678CFED3"/>
    <w:rsid w:val="67A6A308"/>
    <w:rsid w:val="67B51CC2"/>
    <w:rsid w:val="67D5F4C0"/>
    <w:rsid w:val="67E037A9"/>
    <w:rsid w:val="67E90EA4"/>
    <w:rsid w:val="67F7AA80"/>
    <w:rsid w:val="68124C9E"/>
    <w:rsid w:val="68213ABE"/>
    <w:rsid w:val="683693D1"/>
    <w:rsid w:val="68465175"/>
    <w:rsid w:val="68468A26"/>
    <w:rsid w:val="685024B1"/>
    <w:rsid w:val="686E0C57"/>
    <w:rsid w:val="689A35F9"/>
    <w:rsid w:val="689EFFBF"/>
    <w:rsid w:val="68A08A02"/>
    <w:rsid w:val="68A5CE95"/>
    <w:rsid w:val="68AB4A03"/>
    <w:rsid w:val="68F3EA00"/>
    <w:rsid w:val="6908BF5F"/>
    <w:rsid w:val="691B5F45"/>
    <w:rsid w:val="691D4B2D"/>
    <w:rsid w:val="69386078"/>
    <w:rsid w:val="6965EFDE"/>
    <w:rsid w:val="696F41A2"/>
    <w:rsid w:val="69A27148"/>
    <w:rsid w:val="69AFEA5D"/>
    <w:rsid w:val="69B7A3AC"/>
    <w:rsid w:val="69CFC767"/>
    <w:rsid w:val="69D4A745"/>
    <w:rsid w:val="69D533C1"/>
    <w:rsid w:val="69F4CCAE"/>
    <w:rsid w:val="69FCA615"/>
    <w:rsid w:val="6A1153EB"/>
    <w:rsid w:val="6A2269B4"/>
    <w:rsid w:val="6A2AEB67"/>
    <w:rsid w:val="6A598862"/>
    <w:rsid w:val="6A613017"/>
    <w:rsid w:val="6A95BF0D"/>
    <w:rsid w:val="6A9F6735"/>
    <w:rsid w:val="6AAF9189"/>
    <w:rsid w:val="6AB5AB36"/>
    <w:rsid w:val="6ABC2FFF"/>
    <w:rsid w:val="6ACF56DE"/>
    <w:rsid w:val="6AD4BD1E"/>
    <w:rsid w:val="6ADF8D80"/>
    <w:rsid w:val="6AEB1EE1"/>
    <w:rsid w:val="6B0C5402"/>
    <w:rsid w:val="6B2F3ED2"/>
    <w:rsid w:val="6B490A30"/>
    <w:rsid w:val="6B4B5459"/>
    <w:rsid w:val="6B62FCE5"/>
    <w:rsid w:val="6B6BE631"/>
    <w:rsid w:val="6B798B79"/>
    <w:rsid w:val="6B7DA7C6"/>
    <w:rsid w:val="6B7F8C4F"/>
    <w:rsid w:val="6B99FF25"/>
    <w:rsid w:val="6BA3FB4E"/>
    <w:rsid w:val="6BC97913"/>
    <w:rsid w:val="6BCBD234"/>
    <w:rsid w:val="6C1B3C4D"/>
    <w:rsid w:val="6C33B79F"/>
    <w:rsid w:val="6C3FB57F"/>
    <w:rsid w:val="6C4049E9"/>
    <w:rsid w:val="6C536DF1"/>
    <w:rsid w:val="6CB230FB"/>
    <w:rsid w:val="6CC1735A"/>
    <w:rsid w:val="6CD44E3B"/>
    <w:rsid w:val="6CE35F92"/>
    <w:rsid w:val="6CF13AC6"/>
    <w:rsid w:val="6D074862"/>
    <w:rsid w:val="6D261448"/>
    <w:rsid w:val="6D3119E0"/>
    <w:rsid w:val="6D4F6AD3"/>
    <w:rsid w:val="6D6F4CAC"/>
    <w:rsid w:val="6D88F73D"/>
    <w:rsid w:val="6D906DF4"/>
    <w:rsid w:val="6D947693"/>
    <w:rsid w:val="6D9707D6"/>
    <w:rsid w:val="6DC31AC3"/>
    <w:rsid w:val="6DC63782"/>
    <w:rsid w:val="6DCFE16F"/>
    <w:rsid w:val="6DD8ED6D"/>
    <w:rsid w:val="6DD9EE89"/>
    <w:rsid w:val="6E0B098C"/>
    <w:rsid w:val="6E0D2C6B"/>
    <w:rsid w:val="6E0DE882"/>
    <w:rsid w:val="6E4D0C53"/>
    <w:rsid w:val="6E505392"/>
    <w:rsid w:val="6E534D29"/>
    <w:rsid w:val="6E61118D"/>
    <w:rsid w:val="6E7D3BDB"/>
    <w:rsid w:val="6E83A2D7"/>
    <w:rsid w:val="6EA9003F"/>
    <w:rsid w:val="6ED62308"/>
    <w:rsid w:val="6ED88167"/>
    <w:rsid w:val="6EE2768E"/>
    <w:rsid w:val="6EEC56CC"/>
    <w:rsid w:val="6EF8D23E"/>
    <w:rsid w:val="6F07B302"/>
    <w:rsid w:val="6F3653B1"/>
    <w:rsid w:val="6F4ED906"/>
    <w:rsid w:val="6F578573"/>
    <w:rsid w:val="6F7AA677"/>
    <w:rsid w:val="6F807B6D"/>
    <w:rsid w:val="6F82BF86"/>
    <w:rsid w:val="6F90778F"/>
    <w:rsid w:val="6F96DF2C"/>
    <w:rsid w:val="6FCFDDAF"/>
    <w:rsid w:val="6FD0242B"/>
    <w:rsid w:val="6FE0609A"/>
    <w:rsid w:val="700C9333"/>
    <w:rsid w:val="700E5484"/>
    <w:rsid w:val="7025688D"/>
    <w:rsid w:val="7027DF15"/>
    <w:rsid w:val="708019A2"/>
    <w:rsid w:val="7087795F"/>
    <w:rsid w:val="7099A235"/>
    <w:rsid w:val="70AE7475"/>
    <w:rsid w:val="70BEA73C"/>
    <w:rsid w:val="70CFC789"/>
    <w:rsid w:val="70DA9AF0"/>
    <w:rsid w:val="70DE51AB"/>
    <w:rsid w:val="70DFA350"/>
    <w:rsid w:val="70E3C37A"/>
    <w:rsid w:val="70FD9DFB"/>
    <w:rsid w:val="71077A0C"/>
    <w:rsid w:val="7122B952"/>
    <w:rsid w:val="714269A6"/>
    <w:rsid w:val="7152FF1C"/>
    <w:rsid w:val="715E295C"/>
    <w:rsid w:val="7193A3F9"/>
    <w:rsid w:val="7198206E"/>
    <w:rsid w:val="719C512B"/>
    <w:rsid w:val="719FA2C8"/>
    <w:rsid w:val="71A89D18"/>
    <w:rsid w:val="71C4B9E9"/>
    <w:rsid w:val="71CA5683"/>
    <w:rsid w:val="71E0B345"/>
    <w:rsid w:val="71E6F02F"/>
    <w:rsid w:val="720DFEDF"/>
    <w:rsid w:val="720F2E66"/>
    <w:rsid w:val="721B7404"/>
    <w:rsid w:val="722950A7"/>
    <w:rsid w:val="722B689B"/>
    <w:rsid w:val="722EAF13"/>
    <w:rsid w:val="7251B475"/>
    <w:rsid w:val="725B6029"/>
    <w:rsid w:val="7285A0EE"/>
    <w:rsid w:val="728A81F7"/>
    <w:rsid w:val="72A03030"/>
    <w:rsid w:val="72B4BA6F"/>
    <w:rsid w:val="72D5B0A9"/>
    <w:rsid w:val="72DD7D8D"/>
    <w:rsid w:val="72E307C9"/>
    <w:rsid w:val="7346DB53"/>
    <w:rsid w:val="7361AEB3"/>
    <w:rsid w:val="739AE2D9"/>
    <w:rsid w:val="73A5DE89"/>
    <w:rsid w:val="73C99876"/>
    <w:rsid w:val="73D1EF35"/>
    <w:rsid w:val="73DC4274"/>
    <w:rsid w:val="741E9D1A"/>
    <w:rsid w:val="7430252B"/>
    <w:rsid w:val="7463D443"/>
    <w:rsid w:val="74B81A82"/>
    <w:rsid w:val="74BD2661"/>
    <w:rsid w:val="74E7BC94"/>
    <w:rsid w:val="74F3977F"/>
    <w:rsid w:val="7535C3B0"/>
    <w:rsid w:val="7535D1F8"/>
    <w:rsid w:val="75362370"/>
    <w:rsid w:val="7537CB7F"/>
    <w:rsid w:val="755685CD"/>
    <w:rsid w:val="75589868"/>
    <w:rsid w:val="75710B3C"/>
    <w:rsid w:val="75C68CA7"/>
    <w:rsid w:val="75D28CEB"/>
    <w:rsid w:val="75EEF2CE"/>
    <w:rsid w:val="76089807"/>
    <w:rsid w:val="7612714A"/>
    <w:rsid w:val="76170D75"/>
    <w:rsid w:val="76446414"/>
    <w:rsid w:val="76630645"/>
    <w:rsid w:val="7667C2AD"/>
    <w:rsid w:val="7670C98A"/>
    <w:rsid w:val="767F809C"/>
    <w:rsid w:val="769A583C"/>
    <w:rsid w:val="76A4F49D"/>
    <w:rsid w:val="76B319B7"/>
    <w:rsid w:val="76B74DE4"/>
    <w:rsid w:val="76CE4438"/>
    <w:rsid w:val="76DC3A92"/>
    <w:rsid w:val="76E1B42E"/>
    <w:rsid w:val="76F77A87"/>
    <w:rsid w:val="76F82B78"/>
    <w:rsid w:val="76FEDAC6"/>
    <w:rsid w:val="76FF105D"/>
    <w:rsid w:val="77023E96"/>
    <w:rsid w:val="7715FFBA"/>
    <w:rsid w:val="772A9430"/>
    <w:rsid w:val="772DAFC2"/>
    <w:rsid w:val="773B32CB"/>
    <w:rsid w:val="77446287"/>
    <w:rsid w:val="7752CA1C"/>
    <w:rsid w:val="775BC987"/>
    <w:rsid w:val="776E2727"/>
    <w:rsid w:val="7770087D"/>
    <w:rsid w:val="77BEB704"/>
    <w:rsid w:val="77C32023"/>
    <w:rsid w:val="77E6729F"/>
    <w:rsid w:val="77F05733"/>
    <w:rsid w:val="78054C4D"/>
    <w:rsid w:val="783BD9EA"/>
    <w:rsid w:val="7868EAE7"/>
    <w:rsid w:val="7874C952"/>
    <w:rsid w:val="787A032C"/>
    <w:rsid w:val="78C1AD59"/>
    <w:rsid w:val="78C33EA6"/>
    <w:rsid w:val="78D063CA"/>
    <w:rsid w:val="78D26E90"/>
    <w:rsid w:val="78E04195"/>
    <w:rsid w:val="78E956D8"/>
    <w:rsid w:val="792E6263"/>
    <w:rsid w:val="793D0E50"/>
    <w:rsid w:val="79550AAD"/>
    <w:rsid w:val="795776E1"/>
    <w:rsid w:val="796835C9"/>
    <w:rsid w:val="7986B210"/>
    <w:rsid w:val="799E6E83"/>
    <w:rsid w:val="79ADEE7F"/>
    <w:rsid w:val="79B12DA2"/>
    <w:rsid w:val="79B4DC02"/>
    <w:rsid w:val="79C7E1F6"/>
    <w:rsid w:val="79E454E0"/>
    <w:rsid w:val="79E45884"/>
    <w:rsid w:val="79EB8BB9"/>
    <w:rsid w:val="7A198BB3"/>
    <w:rsid w:val="7A3840E5"/>
    <w:rsid w:val="7A6B25F0"/>
    <w:rsid w:val="7A88CE62"/>
    <w:rsid w:val="7A89BBB6"/>
    <w:rsid w:val="7A912CCF"/>
    <w:rsid w:val="7AA4B17F"/>
    <w:rsid w:val="7AAA8DCB"/>
    <w:rsid w:val="7ABB8FFB"/>
    <w:rsid w:val="7AC3089E"/>
    <w:rsid w:val="7AD73FB6"/>
    <w:rsid w:val="7ADEB958"/>
    <w:rsid w:val="7AE7D596"/>
    <w:rsid w:val="7AF54348"/>
    <w:rsid w:val="7B009AB4"/>
    <w:rsid w:val="7B06CF96"/>
    <w:rsid w:val="7B0FE074"/>
    <w:rsid w:val="7B14B13B"/>
    <w:rsid w:val="7B17011E"/>
    <w:rsid w:val="7B1F12C2"/>
    <w:rsid w:val="7B309BBC"/>
    <w:rsid w:val="7B326B60"/>
    <w:rsid w:val="7B5B8ECB"/>
    <w:rsid w:val="7B63963F"/>
    <w:rsid w:val="7B7188ED"/>
    <w:rsid w:val="7B848956"/>
    <w:rsid w:val="7B85924A"/>
    <w:rsid w:val="7B91384C"/>
    <w:rsid w:val="7BA57826"/>
    <w:rsid w:val="7BE54110"/>
    <w:rsid w:val="7BED2FC9"/>
    <w:rsid w:val="7BF17EDF"/>
    <w:rsid w:val="7BFFB731"/>
    <w:rsid w:val="7C0B6383"/>
    <w:rsid w:val="7C267416"/>
    <w:rsid w:val="7C37B731"/>
    <w:rsid w:val="7C464F1E"/>
    <w:rsid w:val="7C49EA15"/>
    <w:rsid w:val="7C527355"/>
    <w:rsid w:val="7C59FB1D"/>
    <w:rsid w:val="7C6A9044"/>
    <w:rsid w:val="7C7816FF"/>
    <w:rsid w:val="7C7BB392"/>
    <w:rsid w:val="7C8E43EA"/>
    <w:rsid w:val="7CA5D93D"/>
    <w:rsid w:val="7CC403E3"/>
    <w:rsid w:val="7CE04CA4"/>
    <w:rsid w:val="7CEEC61D"/>
    <w:rsid w:val="7CF7579D"/>
    <w:rsid w:val="7D0B449F"/>
    <w:rsid w:val="7D14A87D"/>
    <w:rsid w:val="7D2340BC"/>
    <w:rsid w:val="7D267934"/>
    <w:rsid w:val="7D31F89E"/>
    <w:rsid w:val="7D363C47"/>
    <w:rsid w:val="7D42D5D0"/>
    <w:rsid w:val="7D55925F"/>
    <w:rsid w:val="7D6D43BB"/>
    <w:rsid w:val="7D6DDABF"/>
    <w:rsid w:val="7D881560"/>
    <w:rsid w:val="7D913A34"/>
    <w:rsid w:val="7D980AC9"/>
    <w:rsid w:val="7D99487F"/>
    <w:rsid w:val="7DB97F24"/>
    <w:rsid w:val="7DD291F1"/>
    <w:rsid w:val="7DD8B8A3"/>
    <w:rsid w:val="7DD8D994"/>
    <w:rsid w:val="7DDA8957"/>
    <w:rsid w:val="7DE5C37C"/>
    <w:rsid w:val="7E02AEB3"/>
    <w:rsid w:val="7E4336E4"/>
    <w:rsid w:val="7E69E60A"/>
    <w:rsid w:val="7E72F91E"/>
    <w:rsid w:val="7EA25084"/>
    <w:rsid w:val="7EAE6341"/>
    <w:rsid w:val="7EBE8F2C"/>
    <w:rsid w:val="7ED2DB73"/>
    <w:rsid w:val="7EFF6A3C"/>
    <w:rsid w:val="7F0A936A"/>
    <w:rsid w:val="7F0DBF9C"/>
    <w:rsid w:val="7F1143FF"/>
    <w:rsid w:val="7F1177B5"/>
    <w:rsid w:val="7F62EDF5"/>
    <w:rsid w:val="7F655225"/>
    <w:rsid w:val="7F977F54"/>
    <w:rsid w:val="7FB8C2BC"/>
    <w:rsid w:val="7FC30DA3"/>
    <w:rsid w:val="7FCD8F8D"/>
    <w:rsid w:val="7FDC2C13"/>
    <w:rsid w:val="7FFDA3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2AEB3"/>
  <w15:chartTrackingRefBased/>
  <w15:docId w15:val="{B0BE18D4-59D4-4A8E-9093-88EA37616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2E5D73"/>
    <w:pPr>
      <w:outlineLvl w:val="0"/>
    </w:pPr>
    <w:rPr>
      <w:rFonts w:ascii="Arial" w:eastAsia="Arial" w:hAnsi="Arial" w:cs="Arial"/>
      <w:b/>
      <w:sz w:val="36"/>
      <w:szCs w:val="36"/>
    </w:rPr>
  </w:style>
  <w:style w:type="paragraph" w:styleId="Heading2">
    <w:name w:val="heading 2"/>
    <w:next w:val="Normal"/>
    <w:link w:val="Heading2Char"/>
    <w:uiPriority w:val="9"/>
    <w:unhideWhenUsed/>
    <w:qFormat/>
    <w:rsid w:val="002E5D73"/>
    <w:pPr>
      <w:spacing w:before="480" w:after="80"/>
      <w:outlineLvl w:val="1"/>
    </w:pPr>
    <w:rPr>
      <w:rFonts w:ascii="Arial" w:eastAsia="Arial" w:hAnsi="Arial" w:cs="Arial"/>
      <w:color w:val="4472C4" w:themeColor="accent1"/>
      <w:sz w:val="42"/>
      <w:szCs w:val="42"/>
    </w:rPr>
  </w:style>
  <w:style w:type="paragraph" w:styleId="Heading3">
    <w:name w:val="heading 3"/>
    <w:next w:val="Normal"/>
    <w:link w:val="Heading3Char"/>
    <w:uiPriority w:val="9"/>
    <w:unhideWhenUsed/>
    <w:qFormat/>
    <w:rsid w:val="002E5D73"/>
    <w:pPr>
      <w:spacing w:before="240" w:after="80"/>
      <w:outlineLvl w:val="2"/>
    </w:pPr>
    <w:rPr>
      <w:rFonts w:ascii="Arial" w:eastAsia="Arial" w:hAnsi="Arial" w:cs="Arial"/>
      <w:color w:val="4472C4" w:themeColor="accent1"/>
      <w:sz w:val="32"/>
      <w:szCs w:val="32"/>
    </w:rPr>
  </w:style>
  <w:style w:type="paragraph" w:styleId="Heading4">
    <w:name w:val="heading 4"/>
    <w:basedOn w:val="Normal"/>
    <w:next w:val="Normal"/>
    <w:link w:val="Heading4Char"/>
    <w:uiPriority w:val="9"/>
    <w:unhideWhenUsed/>
    <w:qFormat/>
    <w:rsid w:val="6D9707D6"/>
    <w:pPr>
      <w:keepNext/>
      <w:keepLines/>
      <w:spacing w:before="240" w:after="80"/>
      <w:outlineLvl w:val="3"/>
    </w:pPr>
    <w:rPr>
      <w:rFonts w:ascii="Avenir Next LT Pro"/>
      <w:color w:val="4472C4" w:themeColor="accent1"/>
      <w:sz w:val="29"/>
      <w:szCs w:val="29"/>
    </w:rPr>
  </w:style>
  <w:style w:type="paragraph" w:styleId="Heading5">
    <w:name w:val="heading 5"/>
    <w:basedOn w:val="Normal"/>
    <w:next w:val="Normal"/>
    <w:link w:val="Heading5Char"/>
    <w:uiPriority w:val="9"/>
    <w:unhideWhenUsed/>
    <w:qFormat/>
    <w:rsid w:val="6D9707D6"/>
    <w:pPr>
      <w:keepNext/>
      <w:keepLines/>
      <w:spacing w:before="240" w:after="80"/>
      <w:outlineLvl w:val="4"/>
    </w:pPr>
    <w:rPr>
      <w:rFonts w:ascii="Avenir Next LT Pro"/>
      <w:color w:val="4472C4" w:themeColor="accent1"/>
      <w:sz w:val="28"/>
      <w:szCs w:val="28"/>
    </w:rPr>
  </w:style>
  <w:style w:type="paragraph" w:styleId="Heading6">
    <w:name w:val="heading 6"/>
    <w:basedOn w:val="Normal"/>
    <w:next w:val="Normal"/>
    <w:link w:val="Heading6Char"/>
    <w:uiPriority w:val="9"/>
    <w:unhideWhenUsed/>
    <w:qFormat/>
    <w:rsid w:val="6D9707D6"/>
    <w:pPr>
      <w:keepNext/>
      <w:keepLines/>
      <w:spacing w:before="240" w:after="80"/>
      <w:outlineLvl w:val="5"/>
    </w:pPr>
    <w:rPr>
      <w:rFonts w:ascii="Avenir Next LT Pro"/>
      <w:color w:val="4472C4" w:themeColor="accent1"/>
      <w:sz w:val="27"/>
      <w:szCs w:val="27"/>
    </w:rPr>
  </w:style>
  <w:style w:type="paragraph" w:styleId="Heading7">
    <w:name w:val="heading 7"/>
    <w:basedOn w:val="Normal"/>
    <w:next w:val="Normal"/>
    <w:link w:val="Heading7Char"/>
    <w:uiPriority w:val="9"/>
    <w:unhideWhenUsed/>
    <w:qFormat/>
    <w:rsid w:val="6D9707D6"/>
    <w:pPr>
      <w:keepNext/>
      <w:keepLines/>
      <w:spacing w:before="240" w:after="80"/>
      <w:outlineLvl w:val="6"/>
    </w:pPr>
    <w:rPr>
      <w:rFonts w:ascii="Avenir Next LT Pro"/>
      <w:color w:val="4472C4" w:themeColor="accent1"/>
      <w:sz w:val="26"/>
      <w:szCs w:val="26"/>
    </w:rPr>
  </w:style>
  <w:style w:type="paragraph" w:styleId="Heading8">
    <w:name w:val="heading 8"/>
    <w:basedOn w:val="Normal"/>
    <w:next w:val="Normal"/>
    <w:link w:val="Heading8Char"/>
    <w:uiPriority w:val="9"/>
    <w:unhideWhenUsed/>
    <w:qFormat/>
    <w:rsid w:val="6D9707D6"/>
    <w:pPr>
      <w:keepNext/>
      <w:keepLines/>
      <w:spacing w:before="240" w:after="80"/>
      <w:outlineLvl w:val="7"/>
    </w:pPr>
    <w:rPr>
      <w:rFonts w:ascii="Avenir Next LT Pro"/>
      <w:color w:val="4472C4" w:themeColor="accent1"/>
      <w:sz w:val="25"/>
      <w:szCs w:val="25"/>
    </w:rPr>
  </w:style>
  <w:style w:type="paragraph" w:styleId="Heading9">
    <w:name w:val="heading 9"/>
    <w:basedOn w:val="Normal"/>
    <w:next w:val="Normal"/>
    <w:link w:val="Heading9Char"/>
    <w:uiPriority w:val="9"/>
    <w:unhideWhenUsed/>
    <w:qFormat/>
    <w:rsid w:val="6D9707D6"/>
    <w:pPr>
      <w:keepNext/>
      <w:keepLines/>
      <w:spacing w:before="240" w:after="80"/>
      <w:outlineLvl w:val="8"/>
    </w:pPr>
    <w:rPr>
      <w:rFonts w:ascii="Avenir Next LT Pro"/>
      <w:color w:val="4472C4"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D9707D6"/>
    <w:pPr>
      <w:spacing w:after="240" w:line="312" w:lineRule="auto"/>
      <w:ind w:hanging="360"/>
      <w:contextualSpacing/>
    </w:pPr>
    <w:rPr>
      <w:rFonts w:ascii="Avenir Next LT Pro"/>
      <w:sz w:val="24"/>
      <w:szCs w:val="24"/>
    </w:rPr>
  </w:style>
  <w:style w:type="character" w:customStyle="1" w:styleId="Heading3Char">
    <w:name w:val="Heading 3 Char"/>
    <w:basedOn w:val="DefaultParagraphFont"/>
    <w:link w:val="Heading3"/>
    <w:uiPriority w:val="9"/>
    <w:rsid w:val="002E5D73"/>
    <w:rPr>
      <w:rFonts w:ascii="Arial" w:eastAsia="Arial" w:hAnsi="Arial" w:cs="Arial"/>
      <w:color w:val="4472C4" w:themeColor="accent1"/>
      <w:sz w:val="32"/>
      <w:szCs w:val="32"/>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style>
  <w:style w:type="character" w:customStyle="1" w:styleId="Heading5Char">
    <w:name w:val="Heading 5 Char"/>
    <w:basedOn w:val="DefaultParagraphFont"/>
    <w:link w:val="Heading5"/>
    <w:uiPriority w:val="9"/>
    <w:rsid w:val="6D9707D6"/>
    <w:rPr>
      <w:rFonts w:ascii="Avenir Next LT Pro"/>
      <w:b w:val="0"/>
      <w:bCs w:val="0"/>
      <w:i w:val="0"/>
      <w:iCs w:val="0"/>
      <w:color w:val="4472C4" w:themeColor="accent1"/>
      <w:sz w:val="28"/>
      <w:szCs w:val="28"/>
      <w:u w:val="none"/>
    </w:rPr>
  </w:style>
  <w:style w:type="character" w:styleId="FootnoteReference">
    <w:name w:val="footnote reference"/>
    <w:basedOn w:val="DefaultParagraphFont"/>
    <w:uiPriority w:val="99"/>
    <w:semiHidden/>
    <w:unhideWhenUsed/>
    <w:rPr>
      <w:vertAlign w:val="superscript"/>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Title">
    <w:name w:val="Title"/>
    <w:basedOn w:val="Normal"/>
    <w:next w:val="Normal"/>
    <w:link w:val="TitleChar"/>
    <w:uiPriority w:val="10"/>
    <w:qFormat/>
    <w:rsid w:val="6D9707D6"/>
    <w:rPr>
      <w:rFonts w:ascii="Avenir Next LT Pro Light"/>
      <w:color w:val="262626" w:themeColor="text1" w:themeTint="D9"/>
      <w:sz w:val="72"/>
      <w:szCs w:val="72"/>
    </w:rPr>
  </w:style>
  <w:style w:type="paragraph" w:styleId="Subtitle">
    <w:name w:val="Subtitle"/>
    <w:basedOn w:val="Normal"/>
    <w:next w:val="Normal"/>
    <w:link w:val="SubtitleChar"/>
    <w:uiPriority w:val="11"/>
    <w:qFormat/>
    <w:rsid w:val="6D9707D6"/>
    <w:pPr>
      <w:spacing w:after="480"/>
    </w:pPr>
    <w:rPr>
      <w:rFonts w:ascii="Avenir Next LT Pro"/>
      <w:color w:val="4472C4" w:themeColor="accent1"/>
      <w:sz w:val="48"/>
      <w:szCs w:val="48"/>
    </w:rPr>
  </w:style>
  <w:style w:type="character" w:customStyle="1" w:styleId="Heading1Char">
    <w:name w:val="Heading 1 Char"/>
    <w:basedOn w:val="DefaultParagraphFont"/>
    <w:link w:val="Heading1"/>
    <w:uiPriority w:val="9"/>
    <w:rsid w:val="002E5D73"/>
    <w:rPr>
      <w:rFonts w:ascii="Arial" w:eastAsia="Arial" w:hAnsi="Arial" w:cs="Arial"/>
      <w:b/>
      <w:color w:val="262626" w:themeColor="text1" w:themeTint="D9"/>
      <w:sz w:val="36"/>
      <w:szCs w:val="36"/>
    </w:rPr>
  </w:style>
  <w:style w:type="character" w:customStyle="1" w:styleId="Heading2Char">
    <w:name w:val="Heading 2 Char"/>
    <w:basedOn w:val="DefaultParagraphFont"/>
    <w:link w:val="Heading2"/>
    <w:uiPriority w:val="9"/>
    <w:rsid w:val="002E5D73"/>
    <w:rPr>
      <w:rFonts w:ascii="Arial" w:eastAsia="Arial" w:hAnsi="Arial" w:cs="Arial"/>
      <w:color w:val="4472C4" w:themeColor="accent1"/>
      <w:sz w:val="42"/>
      <w:szCs w:val="42"/>
    </w:rPr>
  </w:style>
  <w:style w:type="character" w:customStyle="1" w:styleId="Heading4Char">
    <w:name w:val="Heading 4 Char"/>
    <w:basedOn w:val="DefaultParagraphFont"/>
    <w:link w:val="Heading4"/>
    <w:uiPriority w:val="9"/>
    <w:rsid w:val="6D9707D6"/>
    <w:rPr>
      <w:rFonts w:ascii="Avenir Next LT Pro"/>
      <w:b w:val="0"/>
      <w:bCs w:val="0"/>
      <w:i w:val="0"/>
      <w:iCs w:val="0"/>
      <w:color w:val="4472C4" w:themeColor="accent1"/>
      <w:sz w:val="29"/>
      <w:szCs w:val="29"/>
      <w:u w:val="none"/>
    </w:rPr>
  </w:style>
  <w:style w:type="character" w:customStyle="1" w:styleId="Heading6Char">
    <w:name w:val="Heading 6 Char"/>
    <w:basedOn w:val="DefaultParagraphFont"/>
    <w:link w:val="Heading6"/>
    <w:uiPriority w:val="9"/>
    <w:rsid w:val="6D9707D6"/>
    <w:rPr>
      <w:rFonts w:ascii="Avenir Next LT Pro"/>
      <w:b w:val="0"/>
      <w:bCs w:val="0"/>
      <w:i w:val="0"/>
      <w:iCs w:val="0"/>
      <w:color w:val="4472C4" w:themeColor="accent1"/>
      <w:sz w:val="27"/>
      <w:szCs w:val="27"/>
      <w:u w:val="none"/>
    </w:rPr>
  </w:style>
  <w:style w:type="character" w:customStyle="1" w:styleId="Heading7Char">
    <w:name w:val="Heading 7 Char"/>
    <w:basedOn w:val="DefaultParagraphFont"/>
    <w:link w:val="Heading7"/>
    <w:uiPriority w:val="9"/>
    <w:rsid w:val="6D9707D6"/>
    <w:rPr>
      <w:rFonts w:ascii="Avenir Next LT Pro"/>
      <w:b w:val="0"/>
      <w:bCs w:val="0"/>
      <w:i w:val="0"/>
      <w:iCs w:val="0"/>
      <w:color w:val="4472C4" w:themeColor="accent1"/>
      <w:sz w:val="26"/>
      <w:szCs w:val="26"/>
      <w:u w:val="none"/>
    </w:rPr>
  </w:style>
  <w:style w:type="character" w:customStyle="1" w:styleId="Heading8Char">
    <w:name w:val="Heading 8 Char"/>
    <w:basedOn w:val="DefaultParagraphFont"/>
    <w:link w:val="Heading8"/>
    <w:uiPriority w:val="9"/>
    <w:rsid w:val="6D9707D6"/>
    <w:rPr>
      <w:rFonts w:ascii="Avenir Next LT Pro"/>
      <w:b w:val="0"/>
      <w:bCs w:val="0"/>
      <w:i w:val="0"/>
      <w:iCs w:val="0"/>
      <w:color w:val="4472C4" w:themeColor="accent1"/>
      <w:sz w:val="25"/>
      <w:szCs w:val="25"/>
      <w:u w:val="none"/>
    </w:rPr>
  </w:style>
  <w:style w:type="character" w:customStyle="1" w:styleId="Heading9Char">
    <w:name w:val="Heading 9 Char"/>
    <w:basedOn w:val="DefaultParagraphFont"/>
    <w:link w:val="Heading9"/>
    <w:uiPriority w:val="9"/>
    <w:rsid w:val="6D9707D6"/>
    <w:rPr>
      <w:rFonts w:ascii="Avenir Next LT Pro"/>
      <w:b w:val="0"/>
      <w:bCs w:val="0"/>
      <w:i w:val="0"/>
      <w:iCs w:val="0"/>
      <w:color w:val="4472C4" w:themeColor="accent1"/>
      <w:sz w:val="24"/>
      <w:szCs w:val="24"/>
      <w:u w:val="none"/>
    </w:rPr>
  </w:style>
  <w:style w:type="character" w:customStyle="1" w:styleId="TitleChar">
    <w:name w:val="Title Char"/>
    <w:basedOn w:val="DefaultParagraphFont"/>
    <w:link w:val="Title"/>
    <w:uiPriority w:val="10"/>
    <w:rsid w:val="6D9707D6"/>
    <w:rPr>
      <w:rFonts w:ascii="Avenir Next LT Pro Light"/>
      <w:b w:val="0"/>
      <w:bCs w:val="0"/>
      <w:i w:val="0"/>
      <w:iCs w:val="0"/>
      <w:color w:val="262626" w:themeColor="text1" w:themeTint="D9"/>
      <w:sz w:val="72"/>
      <w:szCs w:val="72"/>
      <w:u w:val="none"/>
    </w:rPr>
  </w:style>
  <w:style w:type="character" w:customStyle="1" w:styleId="SubtitleChar">
    <w:name w:val="Subtitle Char"/>
    <w:basedOn w:val="DefaultParagraphFont"/>
    <w:link w:val="Subtitle"/>
    <w:uiPriority w:val="11"/>
    <w:rsid w:val="6D9707D6"/>
    <w:rPr>
      <w:rFonts w:ascii="Avenir Next LT Pro"/>
      <w:b w:val="0"/>
      <w:bCs w:val="0"/>
      <w:i w:val="0"/>
      <w:iCs w:val="0"/>
      <w:color w:val="4472C4" w:themeColor="accent1"/>
      <w:sz w:val="48"/>
      <w:szCs w:val="48"/>
      <w:u w:val="none"/>
    </w:rPr>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7669D"/>
    <w:rPr>
      <w:b/>
      <w:bCs/>
    </w:rPr>
  </w:style>
  <w:style w:type="character" w:customStyle="1" w:styleId="CommentSubjectChar">
    <w:name w:val="Comment Subject Char"/>
    <w:basedOn w:val="CommentTextChar"/>
    <w:link w:val="CommentSubject"/>
    <w:uiPriority w:val="99"/>
    <w:semiHidden/>
    <w:rsid w:val="0067669D"/>
    <w:rPr>
      <w:b/>
      <w:bCs/>
      <w:sz w:val="20"/>
      <w:szCs w:val="20"/>
    </w:rPr>
  </w:style>
  <w:style w:type="character" w:styleId="UnresolvedMention">
    <w:name w:val="Unresolved Mention"/>
    <w:basedOn w:val="DefaultParagraphFont"/>
    <w:uiPriority w:val="99"/>
    <w:semiHidden/>
    <w:unhideWhenUsed/>
    <w:rsid w:val="000A3B5B"/>
    <w:rPr>
      <w:color w:val="605E5C"/>
      <w:shd w:val="clear" w:color="auto" w:fill="E1DFDD"/>
    </w:rPr>
  </w:style>
  <w:style w:type="paragraph" w:styleId="TOC1">
    <w:name w:val="toc 1"/>
    <w:basedOn w:val="Normal"/>
    <w:next w:val="Normal"/>
    <w:uiPriority w:val="39"/>
    <w:unhideWhenUsed/>
    <w:rsid w:val="5A70A26E"/>
    <w:pPr>
      <w:spacing w:after="100"/>
    </w:pPr>
  </w:style>
  <w:style w:type="paragraph" w:styleId="TOC9">
    <w:name w:val="toc 9"/>
    <w:basedOn w:val="Normal"/>
    <w:next w:val="Normal"/>
    <w:uiPriority w:val="39"/>
    <w:unhideWhenUsed/>
    <w:rsid w:val="5A70A26E"/>
    <w:pPr>
      <w:spacing w:after="100"/>
      <w:ind w:left="1760"/>
    </w:pPr>
  </w:style>
  <w:style w:type="paragraph" w:styleId="TOC2">
    <w:name w:val="toc 2"/>
    <w:basedOn w:val="Normal"/>
    <w:next w:val="Normal"/>
    <w:uiPriority w:val="39"/>
    <w:unhideWhenUsed/>
    <w:rsid w:val="5A70A26E"/>
    <w:pPr>
      <w:spacing w:after="100"/>
      <w:ind w:left="220"/>
    </w:pPr>
  </w:style>
  <w:style w:type="paragraph" w:styleId="TOC3">
    <w:name w:val="toc 3"/>
    <w:basedOn w:val="Normal"/>
    <w:next w:val="Normal"/>
    <w:uiPriority w:val="39"/>
    <w:unhideWhenUsed/>
    <w:rsid w:val="5A70A26E"/>
    <w:pPr>
      <w:spacing w:after="100"/>
      <w:ind w:left="440"/>
    </w:pPr>
  </w:style>
  <w:style w:type="paragraph" w:styleId="TOC5">
    <w:name w:val="toc 5"/>
    <w:basedOn w:val="Normal"/>
    <w:next w:val="Normal"/>
    <w:uiPriority w:val="39"/>
    <w:unhideWhenUsed/>
    <w:rsid w:val="5A70A26E"/>
    <w:pPr>
      <w:spacing w:after="100"/>
      <w:ind w:left="880"/>
    </w:pPr>
  </w:style>
  <w:style w:type="character" w:styleId="Strong">
    <w:name w:val="Strong"/>
    <w:basedOn w:val="DefaultParagraphFont"/>
    <w:uiPriority w:val="22"/>
    <w:qFormat/>
    <w:rsid w:val="5A70A26E"/>
    <w:rPr>
      <w:b/>
      <w:bCs/>
    </w:rPr>
  </w:style>
  <w:style w:type="paragraph" w:styleId="Revision">
    <w:name w:val="Revision"/>
    <w:hidden/>
    <w:uiPriority w:val="99"/>
    <w:semiHidden/>
    <w:rsid w:val="00D75F27"/>
    <w:pPr>
      <w:spacing w:after="0" w:line="240" w:lineRule="auto"/>
    </w:pPr>
  </w:style>
  <w:style w:type="character" w:styleId="FollowedHyperlink">
    <w:name w:val="FollowedHyperlink"/>
    <w:basedOn w:val="DefaultParagraphFont"/>
    <w:uiPriority w:val="99"/>
    <w:semiHidden/>
    <w:unhideWhenUsed/>
    <w:rsid w:val="0054716B"/>
    <w:rPr>
      <w:color w:val="954F72" w:themeColor="followedHyperlink"/>
      <w:u w:val="single"/>
    </w:rPr>
  </w:style>
  <w:style w:type="character" w:styleId="Mention">
    <w:name w:val="Mention"/>
    <w:basedOn w:val="DefaultParagraphFont"/>
    <w:uiPriority w:val="99"/>
    <w:unhideWhenUsed/>
    <w:rsid w:val="000D262C"/>
    <w:rPr>
      <w:color w:val="2B579A"/>
      <w:shd w:val="clear" w:color="auto" w:fill="E1DFDD"/>
    </w:rPr>
  </w:style>
  <w:style w:type="paragraph" w:customStyle="1" w:styleId="AgencyTitle">
    <w:name w:val="Agency Title"/>
    <w:basedOn w:val="Normal"/>
    <w:uiPriority w:val="1"/>
    <w:semiHidden/>
    <w:rsid w:val="000D262C"/>
    <w:pPr>
      <w:spacing w:line="240" w:lineRule="auto"/>
    </w:pPr>
    <w:rPr>
      <w:rFonts w:asciiTheme="majorHAnsi" w:eastAsia="Times New Roman" w:hAnsiTheme="majorHAnsi" w:cs="Times New Roman"/>
      <w:b/>
      <w:bCs/>
      <w:sz w:val="18"/>
      <w:szCs w:val="18"/>
    </w:rPr>
  </w:style>
  <w:style w:type="paragraph" w:customStyle="1" w:styleId="arial9">
    <w:name w:val="arial9"/>
    <w:basedOn w:val="Normal"/>
    <w:uiPriority w:val="1"/>
    <w:semiHidden/>
    <w:rsid w:val="000D262C"/>
    <w:pPr>
      <w:spacing w:line="240" w:lineRule="auto"/>
      <w:ind w:right="-108"/>
    </w:pPr>
    <w:rPr>
      <w:rFonts w:asciiTheme="majorHAnsi" w:eastAsia="Times New Roman"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legislature.gov/laws/generallaws/parti/titlexii/chapter71/section38g" TargetMode="External"/><Relationship Id="rId18" Type="http://schemas.openxmlformats.org/officeDocument/2006/relationships/diagramQuickStyle" Target="diagrams/quickStyle1.xml"/><Relationship Id="rId26" Type="http://schemas.openxmlformats.org/officeDocument/2006/relationships/hyperlink" Target="https://view.officeapps.live.com/op/view.aspx?src=https%3A%2F%2Fwww.doe.mass.edu%2Fbese%2Fdocs%2Ffy2025%2F2025-02%2Fspecial-item4.1-final-report.docx&amp;wdOrigin=BROWSELINK" TargetMode="External"/><Relationship Id="rId3" Type="http://schemas.openxmlformats.org/officeDocument/2006/relationships/customXml" Target="../customXml/item3.xml"/><Relationship Id="rId21" Type="http://schemas.openxmlformats.org/officeDocument/2006/relationships/hyperlink" Target="https://view.officeapps.live.com/op/view.aspx?src=https%3A%2F%2Fwww.doe.mass.edu%2Fbese%2Fdocs%2Ffy2025%2F2025-02%2Fspecial-item4.1-final-report.docx&amp;wdOrigin=BROWSELIN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oe.mass.edu" TargetMode="External"/><Relationship Id="rId17" Type="http://schemas.openxmlformats.org/officeDocument/2006/relationships/diagramLayout" Target="diagrams/layout1.xml"/><Relationship Id="rId25" Type="http://schemas.openxmlformats.org/officeDocument/2006/relationships/image" Target="media/image3.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oe.mass.edu/edprep/resources/guidelines-advisories/alt-assess-guide.pdf"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caldercenter.org/sites/default/files/2024-11/WP%20245-1020_0.pdf" TargetMode="External"/><Relationship Id="rId23" Type="http://schemas.openxmlformats.org/officeDocument/2006/relationships/image" Target="media/image2.png"/><Relationship Id="rId28" Type="http://schemas.openxmlformats.org/officeDocument/2006/relationships/hyperlink" Target="https://www.mass.gov/lists/job-aids-for-vendors-using-commbuys" TargetMode="Externa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diagramColors" Target="diagrams/colors1.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mtel/testrequire.html" TargetMode="External"/><Relationship Id="rId22" Type="http://schemas.openxmlformats.org/officeDocument/2006/relationships/hyperlink" Target="https://www.doe.mass.edu/lawsregs/603cmr7.html?section=04" TargetMode="External"/><Relationship Id="rId27" Type="http://schemas.openxmlformats.org/officeDocument/2006/relationships/hyperlink" Target="https://www.commbuys.com/bso/" TargetMode="External"/><Relationship Id="rId30" Type="http://schemas.openxmlformats.org/officeDocument/2006/relationships/footer" Target="footer1.xml"/><Relationship Id="rId35" Type="http://schemas.microsoft.com/office/2019/05/relationships/documenttasks" Target="documenttasks/documenttasks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doe.mass.edu/edprep/resources/guidelines-advisories/" TargetMode="External"/><Relationship Id="rId1" Type="http://schemas.openxmlformats.org/officeDocument/2006/relationships/hyperlink" Target="https://www.doe.mass.edu/mtel/testrequir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33103F5-8C1B-4C4D-818D-9963598AEA36}"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US"/>
        </a:p>
      </dgm:t>
    </dgm:pt>
    <dgm:pt modelId="{F78E2BF0-4F9F-4453-B64C-34DBB17B2BFC}">
      <dgm:prSet phldrT="[Text]" custT="1"/>
      <dgm:spPr/>
      <dgm:t>
        <a:bodyPr/>
        <a:lstStyle/>
        <a:p>
          <a:r>
            <a:rPr lang="en-US" sz="1400" b="0" i="0" dirty="0">
              <a:latin typeface="Aptos" panose="020B0004020202020204" pitchFamily="34" charset="0"/>
            </a:rPr>
            <a:t>Communication and Literacy Skills Alternatives </a:t>
          </a:r>
          <a:endParaRPr lang="en-US" sz="1400">
            <a:latin typeface="Aptos" panose="020B0004020202020204" pitchFamily="34" charset="0"/>
          </a:endParaRPr>
        </a:p>
      </dgm:t>
      <dgm:extLst>
        <a:ext uri="{E40237B7-FDA0-4F09-8148-C483321AD2D9}">
          <dgm14:cNvPr xmlns:dgm14="http://schemas.microsoft.com/office/drawing/2010/diagram" id="0" name="" descr="Communication and Literacy Skills Alternatives &#10; The Department approved five pre-existing standardized tests as alternative assessments that aligned to the existing Communication and Literacy Skills MTEL. They varied in length, cost, and time allotted for the test. &#10;Educator preparation attestations &#10; The Department approved nine subject matter alternative assessments in five Massachusetts approved sponsoring organizations. These alternatives allowed sponsoring organizations to attest to educator preparation candidates' subject matter knowledge in alignment with the required subject matter MTELs. Sponsoring organizations designed their subject matter attestations based on Department-issued Guidelines.&#10;MTEL-Flex &#10; The Department approved ten subject matter alternative assessments called &quot;MTEL-Flex&quot; assessments. An MTEL-Flex provides an assessment option for MTEL candidates whose score on select MTEL test fields is very close to the passing score. Candidates who meet the eligibility requirements submit an MTEL-Flex assessment rather than retaking the full MTEL test. &#10;Other alternatives with eligibility requirements &#10; The Department approved two additional pre-existing standardized tests as alternative subject matter knowledge assessments with specific eligibility requirements related to a bachelor’s degree and employment.&#10;"/>
        </a:ext>
      </dgm:extLst>
    </dgm:pt>
    <dgm:pt modelId="{89AE5B05-1D80-4F59-BD35-B023EE502EF1}" type="parTrans" cxnId="{8F0A4CFB-12D5-4487-9052-8918E7123AEA}">
      <dgm:prSet/>
      <dgm:spPr/>
      <dgm:t>
        <a:bodyPr/>
        <a:lstStyle/>
        <a:p>
          <a:endParaRPr lang="en-US"/>
        </a:p>
      </dgm:t>
    </dgm:pt>
    <dgm:pt modelId="{9588733C-5DE7-4A75-8848-A3B8B92D28E6}" type="sibTrans" cxnId="{8F0A4CFB-12D5-4487-9052-8918E7123AEA}">
      <dgm:prSet/>
      <dgm:spPr/>
      <dgm:t>
        <a:bodyPr/>
        <a:lstStyle/>
        <a:p>
          <a:endParaRPr lang="en-US"/>
        </a:p>
      </dgm:t>
    </dgm:pt>
    <dgm:pt modelId="{9304E2A9-90C5-4EFE-B8AA-E77A6400EE0E}">
      <dgm:prSet phldrT="[Text]" custT="1"/>
      <dgm:spPr/>
      <dgm:t>
        <a:bodyPr/>
        <a:lstStyle/>
        <a:p>
          <a:r>
            <a:rPr lang="en-US" sz="1100" dirty="0">
              <a:latin typeface="Aptos" panose="020B0004020202020204" pitchFamily="34" charset="0"/>
            </a:rPr>
            <a:t>The Department approved five pre-existing standardized tests as alternative assessments that aligned to the existing Communication and Literacy Skills MTEL. They varied in length, cost, and time allotted for the test. </a:t>
          </a:r>
        </a:p>
      </dgm:t>
      <dgm:extLst>
        <a:ext uri="{E40237B7-FDA0-4F09-8148-C483321AD2D9}">
          <dgm14:cNvPr xmlns:dgm14="http://schemas.microsoft.com/office/drawing/2010/diagram" id="0" name="" descr="Communication and Literacy Skills Alternatives &#10; The Department approved five pre-existing standardized tests as alternative assessments that aligned to the existing Communication and Literacy Skills MTEL. They varied in length, cost, and time allotted for the test. &#10;Educator preparation attestations &#10; The Department approved nine subject matter alternative assessments in five Massachusetts approved sponsoring organizations. These alternatives allowed sponsoring organizations to attest to educator preparation candidates' subject matter knowledge in alignment with the required subject matter MTELs. Sponsoring organizations designed their subject matter attestations based on Department-issued Guidelines.&#10;MTEL-Flex &#10; The Department approved ten subject matter alternative assessments called &quot;MTEL-Flex&quot; assessments. An MTEL-Flex provides an assessment option for MTEL candidates whose score on select MTEL test fields is very close to the passing score. Candidates who meet the eligibility requirements submit an MTEL-Flex assessment rather than retaking the full MTEL test. &#10;Other alternatives with eligibility requirements &#10; The Department approved two additional pre-existing standardized tests as alternative subject matter knowledge assessments with specific eligibility requirements related to a bachelor’s degree and employment.&#10;"/>
        </a:ext>
      </dgm:extLst>
    </dgm:pt>
    <dgm:pt modelId="{561D0EF5-6E8E-49B8-8DC7-B5A622A20806}" type="parTrans" cxnId="{DB09DCB5-6C65-48A6-8041-09788178E555}">
      <dgm:prSet/>
      <dgm:spPr/>
      <dgm:t>
        <a:bodyPr/>
        <a:lstStyle/>
        <a:p>
          <a:endParaRPr lang="en-US"/>
        </a:p>
      </dgm:t>
    </dgm:pt>
    <dgm:pt modelId="{1DB5BD88-C048-4578-BD76-FA053141A026}" type="sibTrans" cxnId="{DB09DCB5-6C65-48A6-8041-09788178E555}">
      <dgm:prSet/>
      <dgm:spPr/>
      <dgm:t>
        <a:bodyPr/>
        <a:lstStyle/>
        <a:p>
          <a:endParaRPr lang="en-US"/>
        </a:p>
      </dgm:t>
    </dgm:pt>
    <dgm:pt modelId="{958F0334-38C0-4CD1-A987-861459170A2D}">
      <dgm:prSet phldrT="[Text]" custT="1"/>
      <dgm:spPr/>
      <dgm:t>
        <a:bodyPr/>
        <a:lstStyle/>
        <a:p>
          <a:r>
            <a:rPr lang="en-US" sz="1400" b="0" i="0" dirty="0">
              <a:latin typeface="Aptos" panose="020B0004020202020204" pitchFamily="34" charset="0"/>
            </a:rPr>
            <a:t>Educator preparation attestations </a:t>
          </a:r>
        </a:p>
      </dgm:t>
      <dgm:extLst>
        <a:ext uri="{E40237B7-FDA0-4F09-8148-C483321AD2D9}">
          <dgm14:cNvPr xmlns:dgm14="http://schemas.microsoft.com/office/drawing/2010/diagram" id="0" name="" descr="Communication and Literacy Skills Alternatives &#10; The Department approved five pre-existing standardized tests as alternative assessments that aligned to the existing Communication and Literacy Skills MTEL. They varied in length, cost, and time allotted for the test. &#10;Educator preparation attestations &#10; The Department approved nine subject matter alternative assessments in five Massachusetts approved sponsoring organizations. These alternatives allowed sponsoring organizations to attest to educator preparation candidates' subject matter knowledge in alignment with the required subject matter MTELs. Sponsoring organizations designed their subject matter attestations based on Department-issued Guidelines.&#10;MTEL-Flex &#10; The Department approved ten subject matter alternative assessments called &quot;MTEL-Flex&quot; assessments. An MTEL-Flex provides an assessment option for MTEL candidates whose score on select MTEL test fields is very close to the passing score. Candidates who meet the eligibility requirements submit an MTEL-Flex assessment rather than retaking the full MTEL test. &#10;Other alternatives with eligibility requirements &#10; The Department approved two additional pre-existing standardized tests as alternative subject matter knowledge assessments with specific eligibility requirements related to a bachelor’s degree and employment.&#10;"/>
        </a:ext>
      </dgm:extLst>
    </dgm:pt>
    <dgm:pt modelId="{32AD4D59-08B9-44E2-9CA6-42CA6C081F45}" type="parTrans" cxnId="{A64E7F7C-1E4A-4967-9D1B-6BEB130AA4C8}">
      <dgm:prSet/>
      <dgm:spPr/>
      <dgm:t>
        <a:bodyPr/>
        <a:lstStyle/>
        <a:p>
          <a:endParaRPr lang="en-US"/>
        </a:p>
      </dgm:t>
    </dgm:pt>
    <dgm:pt modelId="{F4E969B0-9E98-4756-AAE5-3FAC0A4F3853}" type="sibTrans" cxnId="{A64E7F7C-1E4A-4967-9D1B-6BEB130AA4C8}">
      <dgm:prSet/>
      <dgm:spPr/>
      <dgm:t>
        <a:bodyPr/>
        <a:lstStyle/>
        <a:p>
          <a:endParaRPr lang="en-US"/>
        </a:p>
      </dgm:t>
    </dgm:pt>
    <dgm:pt modelId="{3C177218-909E-48F4-B65E-BB4890D60D08}">
      <dgm:prSet phldrT="[Text]" custT="1"/>
      <dgm:spPr/>
      <dgm:t>
        <a:bodyPr/>
        <a:lstStyle/>
        <a:p>
          <a:r>
            <a:rPr lang="en-US" sz="1100" b="0" i="0" dirty="0">
              <a:latin typeface="Aptos" panose="020B0004020202020204" pitchFamily="34" charset="0"/>
            </a:rPr>
            <a:t>The Department approved nine subject matter alternative assessments in five Massachusetts approved sponsoring organizations. These alternatives allowed sponsoring organizations to attest to educator preparation candidates' subject matter knowledge in alignment with the related subject matter MTELs. Sponsoring organizations designed their subject matter attestations based on Department-issued Guidelines.</a:t>
          </a:r>
          <a:endParaRPr lang="en-US" sz="1100" dirty="0">
            <a:latin typeface="Aptos" panose="020B0004020202020204" pitchFamily="34" charset="0"/>
          </a:endParaRPr>
        </a:p>
      </dgm:t>
      <dgm:extLst>
        <a:ext uri="{E40237B7-FDA0-4F09-8148-C483321AD2D9}">
          <dgm14:cNvPr xmlns:dgm14="http://schemas.microsoft.com/office/drawing/2010/diagram" id="0" name="" descr="Communication and Literacy Skills Alternatives &#10; The Department approved five pre-existing standardized tests as alternative assessments that aligned to the existing Communication and Literacy Skills MTEL. They varied in length, cost, and time allotted for the test. &#10;Educator preparation attestations &#10; The Department approved nine subject matter alternative assessments in five Massachusetts approved sponsoring organizations. These alternatives allowed sponsoring organizations to attest to educator preparation candidates' subject matter knowledge in alignment with the required subject matter MTELs. Sponsoring organizations designed their subject matter attestations based on Department-issued Guidelines.&#10;MTEL-Flex &#10; The Department approved ten subject matter alternative assessments called &quot;MTEL-Flex&quot; assessments. An MTEL-Flex provides an assessment option for MTEL candidates whose score on select MTEL test fields is very close to the passing score. Candidates who meet the eligibility requirements submit an MTEL-Flex assessment rather than retaking the full MTEL test. &#10;Other alternatives with eligibility requirements &#10; The Department approved two additional pre-existing standardized tests as alternative subject matter knowledge assessments with specific eligibility requirements related to a bachelor’s degree and employment.&#10;"/>
        </a:ext>
      </dgm:extLst>
    </dgm:pt>
    <dgm:pt modelId="{636A437C-4792-4319-81A2-B5914686E2B3}" type="parTrans" cxnId="{62FA61E9-D80F-4D41-A69C-CF32F2520F37}">
      <dgm:prSet/>
      <dgm:spPr/>
      <dgm:t>
        <a:bodyPr/>
        <a:lstStyle/>
        <a:p>
          <a:endParaRPr lang="en-US"/>
        </a:p>
      </dgm:t>
    </dgm:pt>
    <dgm:pt modelId="{6A1163E7-70D2-42B6-A46F-49D7AC199559}" type="sibTrans" cxnId="{62FA61E9-D80F-4D41-A69C-CF32F2520F37}">
      <dgm:prSet/>
      <dgm:spPr/>
      <dgm:t>
        <a:bodyPr/>
        <a:lstStyle/>
        <a:p>
          <a:endParaRPr lang="en-US"/>
        </a:p>
      </dgm:t>
    </dgm:pt>
    <dgm:pt modelId="{365DBB4E-01B3-4E4A-B785-C720A66CD650}">
      <dgm:prSet phldrT="[Text]" custT="1"/>
      <dgm:spPr/>
      <dgm:t>
        <a:bodyPr/>
        <a:lstStyle/>
        <a:p>
          <a:r>
            <a:rPr lang="en-US" sz="1400" b="0" i="0" dirty="0">
              <a:latin typeface="Aptos" panose="020B0004020202020204" pitchFamily="34" charset="0"/>
            </a:rPr>
            <a:t>MTEL-Flex </a:t>
          </a:r>
        </a:p>
      </dgm:t>
      <dgm:extLst>
        <a:ext uri="{E40237B7-FDA0-4F09-8148-C483321AD2D9}">
          <dgm14:cNvPr xmlns:dgm14="http://schemas.microsoft.com/office/drawing/2010/diagram" id="0" name="" descr="Communication and Literacy Skills Alternatives &#10; The Department approved five pre-existing standardized tests as alternative assessments that aligned to the existing Communication and Literacy Skills MTEL. They varied in length, cost, and time allotted for the test. &#10;Educator preparation attestations &#10; The Department approved nine subject matter alternative assessments in five Massachusetts approved sponsoring organizations. These alternatives allowed sponsoring organizations to attest to educator preparation candidates' subject matter knowledge in alignment with the required subject matter MTELs. Sponsoring organizations designed their subject matter attestations based on Department-issued Guidelines.&#10;MTEL-Flex &#10; The Department approved ten subject matter alternative assessments called &quot;MTEL-Flex&quot; assessments. An MTEL-Flex provides an assessment option for MTEL candidates whose score on select MTEL test fields is very close to the passing score. Candidates who meet the eligibility requirements submit an MTEL-Flex assessment rather than retaking the full MTEL test. &#10;Other alternatives with eligibility requirements &#10; The Department approved two additional pre-existing standardized tests as alternative subject matter knowledge assessments with specific eligibility requirements related to a bachelor’s degree and employment.&#10;"/>
        </a:ext>
      </dgm:extLst>
    </dgm:pt>
    <dgm:pt modelId="{5E59447E-1A89-4ACF-B523-72C7A5EF8B9D}" type="parTrans" cxnId="{F24202A5-6544-4CD3-8A31-47F3D61A55BC}">
      <dgm:prSet/>
      <dgm:spPr/>
      <dgm:t>
        <a:bodyPr/>
        <a:lstStyle/>
        <a:p>
          <a:endParaRPr lang="en-US"/>
        </a:p>
      </dgm:t>
    </dgm:pt>
    <dgm:pt modelId="{E7619E79-5878-47DD-B4AB-750A2253DA4B}" type="sibTrans" cxnId="{F24202A5-6544-4CD3-8A31-47F3D61A55BC}">
      <dgm:prSet/>
      <dgm:spPr/>
      <dgm:t>
        <a:bodyPr/>
        <a:lstStyle/>
        <a:p>
          <a:endParaRPr lang="en-US"/>
        </a:p>
      </dgm:t>
    </dgm:pt>
    <dgm:pt modelId="{35CF500D-DEB2-4325-B816-743AAE5F00A0}">
      <dgm:prSet phldrT="[Text]" custT="1"/>
      <dgm:spPr/>
      <dgm:t>
        <a:bodyPr/>
        <a:lstStyle/>
        <a:p>
          <a:r>
            <a:rPr lang="en-US" sz="1100" b="0" i="0" dirty="0">
              <a:latin typeface="Aptos" panose="020B0004020202020204" pitchFamily="34" charset="0"/>
            </a:rPr>
            <a:t>The Department approved ten subject matter alternative assessments called "MTEL-Flex" assessments. An MTEL-Flex provides an assessment option for MTEL candidates whose score on select MTEL tests is very close to the passing score. Candidates who meet the eligibility requirements submit an MTEL-Flex assessment rather than retaking the full MTEL test. </a:t>
          </a:r>
          <a:endParaRPr lang="en-US" sz="1100" dirty="0">
            <a:latin typeface="Aptos" panose="020B0004020202020204" pitchFamily="34" charset="0"/>
          </a:endParaRPr>
        </a:p>
      </dgm:t>
      <dgm:extLst>
        <a:ext uri="{E40237B7-FDA0-4F09-8148-C483321AD2D9}">
          <dgm14:cNvPr xmlns:dgm14="http://schemas.microsoft.com/office/drawing/2010/diagram" id="0" name="" descr="Communication and Literacy Skills Alternatives &#10; The Department approved five pre-existing standardized tests as alternative assessments that aligned to the existing Communication and Literacy Skills MTEL. They varied in length, cost, and time allotted for the test. &#10;Educator preparation attestations &#10; The Department approved nine subject matter alternative assessments in five Massachusetts approved sponsoring organizations. These alternatives allowed sponsoring organizations to attest to educator preparation candidates' subject matter knowledge in alignment with the required subject matter MTELs. Sponsoring organizations designed their subject matter attestations based on Department-issued Guidelines.&#10;MTEL-Flex &#10; The Department approved ten subject matter alternative assessments called &quot;MTEL-Flex&quot; assessments. An MTEL-Flex provides an assessment option for MTEL candidates whose score on select MTEL test fields is very close to the passing score. Candidates who meet the eligibility requirements submit an MTEL-Flex assessment rather than retaking the full MTEL test. &#10;Other alternatives with eligibility requirements &#10; The Department approved two additional pre-existing standardized tests as alternative subject matter knowledge assessments with specific eligibility requirements related to a bachelor’s degree and employment.&#10;"/>
        </a:ext>
      </dgm:extLst>
    </dgm:pt>
    <dgm:pt modelId="{EFFF5332-6EC3-48D2-A343-515852760854}" type="parTrans" cxnId="{16734361-556E-4AF2-8114-0C19EA456DDF}">
      <dgm:prSet/>
      <dgm:spPr/>
      <dgm:t>
        <a:bodyPr/>
        <a:lstStyle/>
        <a:p>
          <a:endParaRPr lang="en-US"/>
        </a:p>
      </dgm:t>
    </dgm:pt>
    <dgm:pt modelId="{B378F625-1C06-44FC-9401-42B7026471F1}" type="sibTrans" cxnId="{16734361-556E-4AF2-8114-0C19EA456DDF}">
      <dgm:prSet/>
      <dgm:spPr/>
      <dgm:t>
        <a:bodyPr/>
        <a:lstStyle/>
        <a:p>
          <a:endParaRPr lang="en-US"/>
        </a:p>
      </dgm:t>
    </dgm:pt>
    <dgm:pt modelId="{812ACB01-CA5C-49FC-92BA-A1FDE00CB4CA}">
      <dgm:prSet phldrT="[Text]" custT="1"/>
      <dgm:spPr/>
      <dgm:t>
        <a:bodyPr/>
        <a:lstStyle/>
        <a:p>
          <a:r>
            <a:rPr lang="en-US" sz="1400" b="0" i="0" dirty="0">
              <a:latin typeface="Aptos" panose="020B0004020202020204" pitchFamily="34" charset="0"/>
            </a:rPr>
            <a:t>Other alternatives with eligibility requirements </a:t>
          </a:r>
          <a:endParaRPr lang="en-US" sz="1400" dirty="0">
            <a:latin typeface="Aptos" panose="020B0004020202020204" pitchFamily="34" charset="0"/>
          </a:endParaRPr>
        </a:p>
      </dgm:t>
      <dgm:extLst>
        <a:ext uri="{E40237B7-FDA0-4F09-8148-C483321AD2D9}">
          <dgm14:cNvPr xmlns:dgm14="http://schemas.microsoft.com/office/drawing/2010/diagram" id="0" name="" descr="Communication and Literacy Skills Alternatives &#10; The Department approved five pre-existing standardized tests as alternative assessments that aligned to the existing Communication and Literacy Skills MTEL. They varied in length, cost, and time allotted for the test. &#10;Educator preparation attestations &#10; The Department approved nine subject matter alternative assessments in five Massachusetts approved sponsoring organizations. These alternatives allowed sponsoring organizations to attest to educator preparation candidates' subject matter knowledge in alignment with the required subject matter MTELs. Sponsoring organizations designed their subject matter attestations based on Department-issued Guidelines.&#10;MTEL-Flex &#10; The Department approved ten subject matter alternative assessments called &quot;MTEL-Flex&quot; assessments. An MTEL-Flex provides an assessment option for MTEL candidates whose score on select MTEL test fields is very close to the passing score. Candidates who meet the eligibility requirements submit an MTEL-Flex assessment rather than retaking the full MTEL test. &#10;Other alternatives with eligibility requirements &#10; The Department approved two additional pre-existing standardized tests as alternative subject matter knowledge assessments with specific eligibility requirements related to a bachelor’s degree and employment.&#10;"/>
        </a:ext>
      </dgm:extLst>
    </dgm:pt>
    <dgm:pt modelId="{8BF40372-98BE-46A2-9788-F93B96E423E9}" type="parTrans" cxnId="{6C7298B1-A67A-43B0-A3A6-808EB53C759B}">
      <dgm:prSet/>
      <dgm:spPr/>
      <dgm:t>
        <a:bodyPr/>
        <a:lstStyle/>
        <a:p>
          <a:endParaRPr lang="en-US"/>
        </a:p>
      </dgm:t>
    </dgm:pt>
    <dgm:pt modelId="{1BF1FB6D-8B2A-42D7-B30B-539BD71C0EBF}" type="sibTrans" cxnId="{6C7298B1-A67A-43B0-A3A6-808EB53C759B}">
      <dgm:prSet/>
      <dgm:spPr/>
      <dgm:t>
        <a:bodyPr/>
        <a:lstStyle/>
        <a:p>
          <a:endParaRPr lang="en-US"/>
        </a:p>
      </dgm:t>
    </dgm:pt>
    <dgm:pt modelId="{3F2CA3F7-F143-4F93-A626-947C9D7D2113}">
      <dgm:prSet phldrT="[Text]" custT="1"/>
      <dgm:spPr/>
      <dgm:t>
        <a:bodyPr/>
        <a:lstStyle/>
        <a:p>
          <a:r>
            <a:rPr lang="en-US" sz="1100" b="0" i="0" dirty="0">
              <a:latin typeface="Aptos" panose="020B0004020202020204" pitchFamily="34" charset="0"/>
            </a:rPr>
            <a:t>The Department approved two additional pre-existing standardized tests as alternative subject matter knowledge assessments with specific eligibility requirements related to a bachelor’s degree and employment.</a:t>
          </a:r>
          <a:endParaRPr lang="en-US" sz="1100" b="0">
            <a:latin typeface="Aptos" panose="020B0004020202020204" pitchFamily="34" charset="0"/>
          </a:endParaRPr>
        </a:p>
      </dgm:t>
      <dgm:extLst>
        <a:ext uri="{E40237B7-FDA0-4F09-8148-C483321AD2D9}">
          <dgm14:cNvPr xmlns:dgm14="http://schemas.microsoft.com/office/drawing/2010/diagram" id="0" name="" descr="Communication and Literacy Skills Alternatives &#10; The Department approved five pre-existing standardized tests as alternative assessments that aligned to the existing Communication and Literacy Skills MTEL. They varied in length, cost, and time allotted for the test. &#10;Educator preparation attestations &#10; The Department approved nine subject matter alternative assessments in five Massachusetts approved sponsoring organizations. These alternatives allowed sponsoring organizations to attest to educator preparation candidates' subject matter knowledge in alignment with the required subject matter MTELs. Sponsoring organizations designed their subject matter attestations based on Department-issued Guidelines.&#10;MTEL-Flex &#10; The Department approved ten subject matter alternative assessments called &quot;MTEL-Flex&quot; assessments. An MTEL-Flex provides an assessment option for MTEL candidates whose score on select MTEL test fields is very close to the passing score. Candidates who meet the eligibility requirements submit an MTEL-Flex assessment rather than retaking the full MTEL test. &#10;Other alternatives with eligibility requirements &#10; The Department approved two additional pre-existing standardized tests as alternative subject matter knowledge assessments with specific eligibility requirements related to a bachelor’s degree and employment.&#10;"/>
        </a:ext>
      </dgm:extLst>
    </dgm:pt>
    <dgm:pt modelId="{8B3EB568-15A6-4B5A-AF63-1EAABAA134F7}" type="parTrans" cxnId="{4FA5ABE9-47BA-400D-B278-A232F0C6C2D0}">
      <dgm:prSet/>
      <dgm:spPr/>
      <dgm:t>
        <a:bodyPr/>
        <a:lstStyle/>
        <a:p>
          <a:endParaRPr lang="en-US"/>
        </a:p>
      </dgm:t>
    </dgm:pt>
    <dgm:pt modelId="{52BF1109-3EEF-42BC-8D69-0B4CC85BA10A}" type="sibTrans" cxnId="{4FA5ABE9-47BA-400D-B278-A232F0C6C2D0}">
      <dgm:prSet/>
      <dgm:spPr/>
      <dgm:t>
        <a:bodyPr/>
        <a:lstStyle/>
        <a:p>
          <a:endParaRPr lang="en-US"/>
        </a:p>
      </dgm:t>
    </dgm:pt>
    <dgm:pt modelId="{321E59ED-32B1-42A0-A380-610B6F1B3269}" type="pres">
      <dgm:prSet presAssocID="{633103F5-8C1B-4C4D-818D-9963598AEA36}" presName="linear" presStyleCnt="0">
        <dgm:presLayoutVars>
          <dgm:dir/>
          <dgm:animLvl val="lvl"/>
          <dgm:resizeHandles val="exact"/>
        </dgm:presLayoutVars>
      </dgm:prSet>
      <dgm:spPr/>
    </dgm:pt>
    <dgm:pt modelId="{8ED61F95-EEFB-40CD-A9DE-613765FA2733}" type="pres">
      <dgm:prSet presAssocID="{F78E2BF0-4F9F-4453-B64C-34DBB17B2BFC}" presName="parentLin" presStyleCnt="0"/>
      <dgm:spPr/>
    </dgm:pt>
    <dgm:pt modelId="{5F87695A-31AA-4A8B-9B49-3C9F7CC4DDD7}" type="pres">
      <dgm:prSet presAssocID="{F78E2BF0-4F9F-4453-B64C-34DBB17B2BFC}" presName="parentLeftMargin" presStyleLbl="node1" presStyleIdx="0" presStyleCnt="4"/>
      <dgm:spPr/>
    </dgm:pt>
    <dgm:pt modelId="{B6833831-30E1-48D6-8DE9-F802EC7A5DE5}" type="pres">
      <dgm:prSet presAssocID="{F78E2BF0-4F9F-4453-B64C-34DBB17B2BFC}" presName="parentText" presStyleLbl="node1" presStyleIdx="0" presStyleCnt="4">
        <dgm:presLayoutVars>
          <dgm:chMax val="0"/>
          <dgm:bulletEnabled val="1"/>
        </dgm:presLayoutVars>
      </dgm:prSet>
      <dgm:spPr/>
    </dgm:pt>
    <dgm:pt modelId="{258B004A-FBFA-4C4E-AA68-B27C878AE804}" type="pres">
      <dgm:prSet presAssocID="{F78E2BF0-4F9F-4453-B64C-34DBB17B2BFC}" presName="negativeSpace" presStyleCnt="0"/>
      <dgm:spPr/>
    </dgm:pt>
    <dgm:pt modelId="{23F6E200-E36A-416D-B930-182329EC66CA}" type="pres">
      <dgm:prSet presAssocID="{F78E2BF0-4F9F-4453-B64C-34DBB17B2BFC}" presName="childText" presStyleLbl="conFgAcc1" presStyleIdx="0" presStyleCnt="4">
        <dgm:presLayoutVars>
          <dgm:bulletEnabled val="1"/>
        </dgm:presLayoutVars>
      </dgm:prSet>
      <dgm:spPr/>
    </dgm:pt>
    <dgm:pt modelId="{C36D3CB5-60F7-468C-A0A0-282468A39AD9}" type="pres">
      <dgm:prSet presAssocID="{9588733C-5DE7-4A75-8848-A3B8B92D28E6}" presName="spaceBetweenRectangles" presStyleCnt="0"/>
      <dgm:spPr/>
    </dgm:pt>
    <dgm:pt modelId="{E2C3C56E-804A-4E24-92C0-3CD5DD33B623}" type="pres">
      <dgm:prSet presAssocID="{958F0334-38C0-4CD1-A987-861459170A2D}" presName="parentLin" presStyleCnt="0"/>
      <dgm:spPr/>
    </dgm:pt>
    <dgm:pt modelId="{EF272E51-6697-4027-A495-48CF05019043}" type="pres">
      <dgm:prSet presAssocID="{958F0334-38C0-4CD1-A987-861459170A2D}" presName="parentLeftMargin" presStyleLbl="node1" presStyleIdx="0" presStyleCnt="4"/>
      <dgm:spPr/>
    </dgm:pt>
    <dgm:pt modelId="{03159829-AD91-4E83-AC02-9201D13EBD5D}" type="pres">
      <dgm:prSet presAssocID="{958F0334-38C0-4CD1-A987-861459170A2D}" presName="parentText" presStyleLbl="node1" presStyleIdx="1" presStyleCnt="4">
        <dgm:presLayoutVars>
          <dgm:chMax val="0"/>
          <dgm:bulletEnabled val="1"/>
        </dgm:presLayoutVars>
      </dgm:prSet>
      <dgm:spPr/>
    </dgm:pt>
    <dgm:pt modelId="{37D8AF89-04FF-4D5B-88A7-66A1E75ACB1B}" type="pres">
      <dgm:prSet presAssocID="{958F0334-38C0-4CD1-A987-861459170A2D}" presName="negativeSpace" presStyleCnt="0"/>
      <dgm:spPr/>
    </dgm:pt>
    <dgm:pt modelId="{C6E58635-DA73-4228-9458-C9C3E3DEB820}" type="pres">
      <dgm:prSet presAssocID="{958F0334-38C0-4CD1-A987-861459170A2D}" presName="childText" presStyleLbl="conFgAcc1" presStyleIdx="1" presStyleCnt="4">
        <dgm:presLayoutVars>
          <dgm:bulletEnabled val="1"/>
        </dgm:presLayoutVars>
      </dgm:prSet>
      <dgm:spPr/>
    </dgm:pt>
    <dgm:pt modelId="{EC0233CB-BDFD-4BE3-82EA-80C38A29F16B}" type="pres">
      <dgm:prSet presAssocID="{F4E969B0-9E98-4756-AAE5-3FAC0A4F3853}" presName="spaceBetweenRectangles" presStyleCnt="0"/>
      <dgm:spPr/>
    </dgm:pt>
    <dgm:pt modelId="{0DC9AD61-13EB-4B21-AF0F-9C899F253C8F}" type="pres">
      <dgm:prSet presAssocID="{365DBB4E-01B3-4E4A-B785-C720A66CD650}" presName="parentLin" presStyleCnt="0"/>
      <dgm:spPr/>
    </dgm:pt>
    <dgm:pt modelId="{E9119CE7-8644-4150-A46B-136852302F59}" type="pres">
      <dgm:prSet presAssocID="{365DBB4E-01B3-4E4A-B785-C720A66CD650}" presName="parentLeftMargin" presStyleLbl="node1" presStyleIdx="1" presStyleCnt="4"/>
      <dgm:spPr/>
    </dgm:pt>
    <dgm:pt modelId="{41861AC5-C9B7-4760-B65C-DB6DF95F399B}" type="pres">
      <dgm:prSet presAssocID="{365DBB4E-01B3-4E4A-B785-C720A66CD650}" presName="parentText" presStyleLbl="node1" presStyleIdx="2" presStyleCnt="4">
        <dgm:presLayoutVars>
          <dgm:chMax val="0"/>
          <dgm:bulletEnabled val="1"/>
        </dgm:presLayoutVars>
      </dgm:prSet>
      <dgm:spPr/>
    </dgm:pt>
    <dgm:pt modelId="{AE7357B3-B4B0-4A4B-948E-2563CF4112DA}" type="pres">
      <dgm:prSet presAssocID="{365DBB4E-01B3-4E4A-B785-C720A66CD650}" presName="negativeSpace" presStyleCnt="0"/>
      <dgm:spPr/>
    </dgm:pt>
    <dgm:pt modelId="{4EE1E543-5ACA-4F60-A68A-1AD8E38AD7EF}" type="pres">
      <dgm:prSet presAssocID="{365DBB4E-01B3-4E4A-B785-C720A66CD650}" presName="childText" presStyleLbl="conFgAcc1" presStyleIdx="2" presStyleCnt="4">
        <dgm:presLayoutVars>
          <dgm:bulletEnabled val="1"/>
        </dgm:presLayoutVars>
      </dgm:prSet>
      <dgm:spPr/>
    </dgm:pt>
    <dgm:pt modelId="{1B5EBD7F-B315-4C46-9ECF-75328E248405}" type="pres">
      <dgm:prSet presAssocID="{E7619E79-5878-47DD-B4AB-750A2253DA4B}" presName="spaceBetweenRectangles" presStyleCnt="0"/>
      <dgm:spPr/>
    </dgm:pt>
    <dgm:pt modelId="{30256789-41FC-44CC-BAC9-557661CF10AB}" type="pres">
      <dgm:prSet presAssocID="{812ACB01-CA5C-49FC-92BA-A1FDE00CB4CA}" presName="parentLin" presStyleCnt="0"/>
      <dgm:spPr/>
    </dgm:pt>
    <dgm:pt modelId="{A828CA42-8856-47E6-B5DB-2FD5123EC9E7}" type="pres">
      <dgm:prSet presAssocID="{812ACB01-CA5C-49FC-92BA-A1FDE00CB4CA}" presName="parentLeftMargin" presStyleLbl="node1" presStyleIdx="2" presStyleCnt="4"/>
      <dgm:spPr/>
    </dgm:pt>
    <dgm:pt modelId="{96ECC3BC-2F03-42AC-AFEA-EC15636823D7}" type="pres">
      <dgm:prSet presAssocID="{812ACB01-CA5C-49FC-92BA-A1FDE00CB4CA}" presName="parentText" presStyleLbl="node1" presStyleIdx="3" presStyleCnt="4">
        <dgm:presLayoutVars>
          <dgm:chMax val="0"/>
          <dgm:bulletEnabled val="1"/>
        </dgm:presLayoutVars>
      </dgm:prSet>
      <dgm:spPr/>
    </dgm:pt>
    <dgm:pt modelId="{97A23BBD-9224-4B1C-9539-C33B4F1AD574}" type="pres">
      <dgm:prSet presAssocID="{812ACB01-CA5C-49FC-92BA-A1FDE00CB4CA}" presName="negativeSpace" presStyleCnt="0"/>
      <dgm:spPr/>
    </dgm:pt>
    <dgm:pt modelId="{416CCC58-D714-4E8C-8136-F88A0C8BC320}" type="pres">
      <dgm:prSet presAssocID="{812ACB01-CA5C-49FC-92BA-A1FDE00CB4CA}" presName="childText" presStyleLbl="conFgAcc1" presStyleIdx="3" presStyleCnt="4">
        <dgm:presLayoutVars>
          <dgm:bulletEnabled val="1"/>
        </dgm:presLayoutVars>
      </dgm:prSet>
      <dgm:spPr/>
    </dgm:pt>
  </dgm:ptLst>
  <dgm:cxnLst>
    <dgm:cxn modelId="{3CFF355B-75DC-4964-A819-A0A87F1EC9D1}" type="presOf" srcId="{F78E2BF0-4F9F-4453-B64C-34DBB17B2BFC}" destId="{B6833831-30E1-48D6-8DE9-F802EC7A5DE5}" srcOrd="1" destOrd="0" presId="urn:microsoft.com/office/officeart/2005/8/layout/list1"/>
    <dgm:cxn modelId="{16734361-556E-4AF2-8114-0C19EA456DDF}" srcId="{365DBB4E-01B3-4E4A-B785-C720A66CD650}" destId="{35CF500D-DEB2-4325-B816-743AAE5F00A0}" srcOrd="0" destOrd="0" parTransId="{EFFF5332-6EC3-48D2-A343-515852760854}" sibTransId="{B378F625-1C06-44FC-9401-42B7026471F1}"/>
    <dgm:cxn modelId="{B44F6165-3ABA-46DF-8808-9CCB79D618D7}" type="presOf" srcId="{3F2CA3F7-F143-4F93-A626-947C9D7D2113}" destId="{416CCC58-D714-4E8C-8136-F88A0C8BC320}" srcOrd="0" destOrd="0" presId="urn:microsoft.com/office/officeart/2005/8/layout/list1"/>
    <dgm:cxn modelId="{A64E7F7C-1E4A-4967-9D1B-6BEB130AA4C8}" srcId="{633103F5-8C1B-4C4D-818D-9963598AEA36}" destId="{958F0334-38C0-4CD1-A987-861459170A2D}" srcOrd="1" destOrd="0" parTransId="{32AD4D59-08B9-44E2-9CA6-42CA6C081F45}" sibTransId="{F4E969B0-9E98-4756-AAE5-3FAC0A4F3853}"/>
    <dgm:cxn modelId="{174D427D-EBC7-44B4-A3FF-CC7273036E92}" type="presOf" srcId="{365DBB4E-01B3-4E4A-B785-C720A66CD650}" destId="{41861AC5-C9B7-4760-B65C-DB6DF95F399B}" srcOrd="1" destOrd="0" presId="urn:microsoft.com/office/officeart/2005/8/layout/list1"/>
    <dgm:cxn modelId="{47F1487D-C27D-47BE-B6C0-22B56474C8E8}" type="presOf" srcId="{958F0334-38C0-4CD1-A987-861459170A2D}" destId="{03159829-AD91-4E83-AC02-9201D13EBD5D}" srcOrd="1" destOrd="0" presId="urn:microsoft.com/office/officeart/2005/8/layout/list1"/>
    <dgm:cxn modelId="{6515A77E-2BF0-4E46-81FB-269929499B98}" type="presOf" srcId="{812ACB01-CA5C-49FC-92BA-A1FDE00CB4CA}" destId="{A828CA42-8856-47E6-B5DB-2FD5123EC9E7}" srcOrd="0" destOrd="0" presId="urn:microsoft.com/office/officeart/2005/8/layout/list1"/>
    <dgm:cxn modelId="{1DBB2C98-8C76-4402-B906-ECCE4C974B22}" type="presOf" srcId="{633103F5-8C1B-4C4D-818D-9963598AEA36}" destId="{321E59ED-32B1-42A0-A380-610B6F1B3269}" srcOrd="0" destOrd="0" presId="urn:microsoft.com/office/officeart/2005/8/layout/list1"/>
    <dgm:cxn modelId="{D6F56DA1-015F-474B-9BC8-038DBF50C341}" type="presOf" srcId="{9304E2A9-90C5-4EFE-B8AA-E77A6400EE0E}" destId="{23F6E200-E36A-416D-B930-182329EC66CA}" srcOrd="0" destOrd="0" presId="urn:microsoft.com/office/officeart/2005/8/layout/list1"/>
    <dgm:cxn modelId="{F24202A5-6544-4CD3-8A31-47F3D61A55BC}" srcId="{633103F5-8C1B-4C4D-818D-9963598AEA36}" destId="{365DBB4E-01B3-4E4A-B785-C720A66CD650}" srcOrd="2" destOrd="0" parTransId="{5E59447E-1A89-4ACF-B523-72C7A5EF8B9D}" sibTransId="{E7619E79-5878-47DD-B4AB-750A2253DA4B}"/>
    <dgm:cxn modelId="{F0DD58AD-5DDB-4778-84CC-FC81105F9E88}" type="presOf" srcId="{35CF500D-DEB2-4325-B816-743AAE5F00A0}" destId="{4EE1E543-5ACA-4F60-A68A-1AD8E38AD7EF}" srcOrd="0" destOrd="0" presId="urn:microsoft.com/office/officeart/2005/8/layout/list1"/>
    <dgm:cxn modelId="{6C7298B1-A67A-43B0-A3A6-808EB53C759B}" srcId="{633103F5-8C1B-4C4D-818D-9963598AEA36}" destId="{812ACB01-CA5C-49FC-92BA-A1FDE00CB4CA}" srcOrd="3" destOrd="0" parTransId="{8BF40372-98BE-46A2-9788-F93B96E423E9}" sibTransId="{1BF1FB6D-8B2A-42D7-B30B-539BD71C0EBF}"/>
    <dgm:cxn modelId="{DB09DCB5-6C65-48A6-8041-09788178E555}" srcId="{F78E2BF0-4F9F-4453-B64C-34DBB17B2BFC}" destId="{9304E2A9-90C5-4EFE-B8AA-E77A6400EE0E}" srcOrd="0" destOrd="0" parTransId="{561D0EF5-6E8E-49B8-8DC7-B5A622A20806}" sibTransId="{1DB5BD88-C048-4578-BD76-FA053141A026}"/>
    <dgm:cxn modelId="{13D8ECBE-23BA-4396-AD2B-203C995C8ECA}" type="presOf" srcId="{F78E2BF0-4F9F-4453-B64C-34DBB17B2BFC}" destId="{5F87695A-31AA-4A8B-9B49-3C9F7CC4DDD7}" srcOrd="0" destOrd="0" presId="urn:microsoft.com/office/officeart/2005/8/layout/list1"/>
    <dgm:cxn modelId="{0F11E6BF-693C-449C-A7DB-D4247DAC6652}" type="presOf" srcId="{3C177218-909E-48F4-B65E-BB4890D60D08}" destId="{C6E58635-DA73-4228-9458-C9C3E3DEB820}" srcOrd="0" destOrd="0" presId="urn:microsoft.com/office/officeart/2005/8/layout/list1"/>
    <dgm:cxn modelId="{175827D7-9F24-4731-BADA-D8F918AE0DCD}" type="presOf" srcId="{958F0334-38C0-4CD1-A987-861459170A2D}" destId="{EF272E51-6697-4027-A495-48CF05019043}" srcOrd="0" destOrd="0" presId="urn:microsoft.com/office/officeart/2005/8/layout/list1"/>
    <dgm:cxn modelId="{938741DE-A424-4F31-B221-C0A37275712F}" type="presOf" srcId="{812ACB01-CA5C-49FC-92BA-A1FDE00CB4CA}" destId="{96ECC3BC-2F03-42AC-AFEA-EC15636823D7}" srcOrd="1" destOrd="0" presId="urn:microsoft.com/office/officeart/2005/8/layout/list1"/>
    <dgm:cxn modelId="{62FA61E9-D80F-4D41-A69C-CF32F2520F37}" srcId="{958F0334-38C0-4CD1-A987-861459170A2D}" destId="{3C177218-909E-48F4-B65E-BB4890D60D08}" srcOrd="0" destOrd="0" parTransId="{636A437C-4792-4319-81A2-B5914686E2B3}" sibTransId="{6A1163E7-70D2-42B6-A46F-49D7AC199559}"/>
    <dgm:cxn modelId="{4FA5ABE9-47BA-400D-B278-A232F0C6C2D0}" srcId="{812ACB01-CA5C-49FC-92BA-A1FDE00CB4CA}" destId="{3F2CA3F7-F143-4F93-A626-947C9D7D2113}" srcOrd="0" destOrd="0" parTransId="{8B3EB568-15A6-4B5A-AF63-1EAABAA134F7}" sibTransId="{52BF1109-3EEF-42BC-8D69-0B4CC85BA10A}"/>
    <dgm:cxn modelId="{A406F8EC-1A15-4C44-A6D5-AEA05C6087C6}" type="presOf" srcId="{365DBB4E-01B3-4E4A-B785-C720A66CD650}" destId="{E9119CE7-8644-4150-A46B-136852302F59}" srcOrd="0" destOrd="0" presId="urn:microsoft.com/office/officeart/2005/8/layout/list1"/>
    <dgm:cxn modelId="{8F0A4CFB-12D5-4487-9052-8918E7123AEA}" srcId="{633103F5-8C1B-4C4D-818D-9963598AEA36}" destId="{F78E2BF0-4F9F-4453-B64C-34DBB17B2BFC}" srcOrd="0" destOrd="0" parTransId="{89AE5B05-1D80-4F59-BD35-B023EE502EF1}" sibTransId="{9588733C-5DE7-4A75-8848-A3B8B92D28E6}"/>
    <dgm:cxn modelId="{EBE14C5E-49F9-47B2-80F2-DB410E931275}" type="presParOf" srcId="{321E59ED-32B1-42A0-A380-610B6F1B3269}" destId="{8ED61F95-EEFB-40CD-A9DE-613765FA2733}" srcOrd="0" destOrd="0" presId="urn:microsoft.com/office/officeart/2005/8/layout/list1"/>
    <dgm:cxn modelId="{16C53FED-A15B-4BB9-9200-418350D7B722}" type="presParOf" srcId="{8ED61F95-EEFB-40CD-A9DE-613765FA2733}" destId="{5F87695A-31AA-4A8B-9B49-3C9F7CC4DDD7}" srcOrd="0" destOrd="0" presId="urn:microsoft.com/office/officeart/2005/8/layout/list1"/>
    <dgm:cxn modelId="{784BEB0D-9F9B-47B5-8BD0-A6E5909FF9AD}" type="presParOf" srcId="{8ED61F95-EEFB-40CD-A9DE-613765FA2733}" destId="{B6833831-30E1-48D6-8DE9-F802EC7A5DE5}" srcOrd="1" destOrd="0" presId="urn:microsoft.com/office/officeart/2005/8/layout/list1"/>
    <dgm:cxn modelId="{F7859F0C-5E81-465B-9CF8-D0CCD675E335}" type="presParOf" srcId="{321E59ED-32B1-42A0-A380-610B6F1B3269}" destId="{258B004A-FBFA-4C4E-AA68-B27C878AE804}" srcOrd="1" destOrd="0" presId="urn:microsoft.com/office/officeart/2005/8/layout/list1"/>
    <dgm:cxn modelId="{581E7D48-2F6C-484E-B3FB-40B3045832D2}" type="presParOf" srcId="{321E59ED-32B1-42A0-A380-610B6F1B3269}" destId="{23F6E200-E36A-416D-B930-182329EC66CA}" srcOrd="2" destOrd="0" presId="urn:microsoft.com/office/officeart/2005/8/layout/list1"/>
    <dgm:cxn modelId="{1080A39A-510B-42A8-B350-9114774830AA}" type="presParOf" srcId="{321E59ED-32B1-42A0-A380-610B6F1B3269}" destId="{C36D3CB5-60F7-468C-A0A0-282468A39AD9}" srcOrd="3" destOrd="0" presId="urn:microsoft.com/office/officeart/2005/8/layout/list1"/>
    <dgm:cxn modelId="{3979F169-0FEB-4972-ADA4-F1F79260F0D1}" type="presParOf" srcId="{321E59ED-32B1-42A0-A380-610B6F1B3269}" destId="{E2C3C56E-804A-4E24-92C0-3CD5DD33B623}" srcOrd="4" destOrd="0" presId="urn:microsoft.com/office/officeart/2005/8/layout/list1"/>
    <dgm:cxn modelId="{BB172ECF-C3A8-4B70-B676-AAEA154C93FD}" type="presParOf" srcId="{E2C3C56E-804A-4E24-92C0-3CD5DD33B623}" destId="{EF272E51-6697-4027-A495-48CF05019043}" srcOrd="0" destOrd="0" presId="urn:microsoft.com/office/officeart/2005/8/layout/list1"/>
    <dgm:cxn modelId="{2881DC68-A0C6-4F17-B090-BB5C3E19B9C1}" type="presParOf" srcId="{E2C3C56E-804A-4E24-92C0-3CD5DD33B623}" destId="{03159829-AD91-4E83-AC02-9201D13EBD5D}" srcOrd="1" destOrd="0" presId="urn:microsoft.com/office/officeart/2005/8/layout/list1"/>
    <dgm:cxn modelId="{35245C7A-0660-4DA7-B037-2D4000721E93}" type="presParOf" srcId="{321E59ED-32B1-42A0-A380-610B6F1B3269}" destId="{37D8AF89-04FF-4D5B-88A7-66A1E75ACB1B}" srcOrd="5" destOrd="0" presId="urn:microsoft.com/office/officeart/2005/8/layout/list1"/>
    <dgm:cxn modelId="{0C0F3B13-8BEE-409C-9D46-8290A668915C}" type="presParOf" srcId="{321E59ED-32B1-42A0-A380-610B6F1B3269}" destId="{C6E58635-DA73-4228-9458-C9C3E3DEB820}" srcOrd="6" destOrd="0" presId="urn:microsoft.com/office/officeart/2005/8/layout/list1"/>
    <dgm:cxn modelId="{5A343931-E597-40C2-8A46-4AF3EEB90A2A}" type="presParOf" srcId="{321E59ED-32B1-42A0-A380-610B6F1B3269}" destId="{EC0233CB-BDFD-4BE3-82EA-80C38A29F16B}" srcOrd="7" destOrd="0" presId="urn:microsoft.com/office/officeart/2005/8/layout/list1"/>
    <dgm:cxn modelId="{2559A887-B125-481D-9599-666A63AAF7D8}" type="presParOf" srcId="{321E59ED-32B1-42A0-A380-610B6F1B3269}" destId="{0DC9AD61-13EB-4B21-AF0F-9C899F253C8F}" srcOrd="8" destOrd="0" presId="urn:microsoft.com/office/officeart/2005/8/layout/list1"/>
    <dgm:cxn modelId="{DB7E6AB5-8174-4565-9FCE-00FF4633E62D}" type="presParOf" srcId="{0DC9AD61-13EB-4B21-AF0F-9C899F253C8F}" destId="{E9119CE7-8644-4150-A46B-136852302F59}" srcOrd="0" destOrd="0" presId="urn:microsoft.com/office/officeart/2005/8/layout/list1"/>
    <dgm:cxn modelId="{3904FCFB-6819-4FDD-88C7-D8EA0AD3EA76}" type="presParOf" srcId="{0DC9AD61-13EB-4B21-AF0F-9C899F253C8F}" destId="{41861AC5-C9B7-4760-B65C-DB6DF95F399B}" srcOrd="1" destOrd="0" presId="urn:microsoft.com/office/officeart/2005/8/layout/list1"/>
    <dgm:cxn modelId="{BCB66649-30B0-47F6-98A0-C5C75245B92D}" type="presParOf" srcId="{321E59ED-32B1-42A0-A380-610B6F1B3269}" destId="{AE7357B3-B4B0-4A4B-948E-2563CF4112DA}" srcOrd="9" destOrd="0" presId="urn:microsoft.com/office/officeart/2005/8/layout/list1"/>
    <dgm:cxn modelId="{6A59D575-8548-4FFA-B718-145B6867A2E7}" type="presParOf" srcId="{321E59ED-32B1-42A0-A380-610B6F1B3269}" destId="{4EE1E543-5ACA-4F60-A68A-1AD8E38AD7EF}" srcOrd="10" destOrd="0" presId="urn:microsoft.com/office/officeart/2005/8/layout/list1"/>
    <dgm:cxn modelId="{4A92CFDB-6C66-48FD-A4DD-2DAA60EDE3EA}" type="presParOf" srcId="{321E59ED-32B1-42A0-A380-610B6F1B3269}" destId="{1B5EBD7F-B315-4C46-9ECF-75328E248405}" srcOrd="11" destOrd="0" presId="urn:microsoft.com/office/officeart/2005/8/layout/list1"/>
    <dgm:cxn modelId="{5FF4C105-14CA-4346-B4F4-AD061C62CE20}" type="presParOf" srcId="{321E59ED-32B1-42A0-A380-610B6F1B3269}" destId="{30256789-41FC-44CC-BAC9-557661CF10AB}" srcOrd="12" destOrd="0" presId="urn:microsoft.com/office/officeart/2005/8/layout/list1"/>
    <dgm:cxn modelId="{44B6B577-4BF0-4B4E-9840-908939DA6765}" type="presParOf" srcId="{30256789-41FC-44CC-BAC9-557661CF10AB}" destId="{A828CA42-8856-47E6-B5DB-2FD5123EC9E7}" srcOrd="0" destOrd="0" presId="urn:microsoft.com/office/officeart/2005/8/layout/list1"/>
    <dgm:cxn modelId="{E0EBF9BF-4616-48D6-836D-21BC84566FA1}" type="presParOf" srcId="{30256789-41FC-44CC-BAC9-557661CF10AB}" destId="{96ECC3BC-2F03-42AC-AFEA-EC15636823D7}" srcOrd="1" destOrd="0" presId="urn:microsoft.com/office/officeart/2005/8/layout/list1"/>
    <dgm:cxn modelId="{0718E10D-3D36-4023-AD80-D672A9ADBC2D}" type="presParOf" srcId="{321E59ED-32B1-42A0-A380-610B6F1B3269}" destId="{97A23BBD-9224-4B1C-9539-C33B4F1AD574}" srcOrd="13" destOrd="0" presId="urn:microsoft.com/office/officeart/2005/8/layout/list1"/>
    <dgm:cxn modelId="{D7310B09-77DE-4CEC-BD2F-4FD03F0A01DA}" type="presParOf" srcId="{321E59ED-32B1-42A0-A380-610B6F1B3269}" destId="{416CCC58-D714-4E8C-8136-F88A0C8BC320}" srcOrd="14" destOrd="0" presId="urn:microsoft.com/office/officeart/2005/8/layout/lis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F6E200-E36A-416D-B930-182329EC66CA}">
      <dsp:nvSpPr>
        <dsp:cNvPr id="0" name=""/>
        <dsp:cNvSpPr/>
      </dsp:nvSpPr>
      <dsp:spPr>
        <a:xfrm>
          <a:off x="0" y="142372"/>
          <a:ext cx="5876925" cy="7371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6115" tIns="187452" rIns="456115" bIns="78232" numCol="1" spcCol="1270" anchor="t" anchorCtr="0">
          <a:noAutofit/>
        </a:bodyPr>
        <a:lstStyle/>
        <a:p>
          <a:pPr marL="57150" lvl="1" indent="-57150" algn="l" defTabSz="488950">
            <a:lnSpc>
              <a:spcPct val="90000"/>
            </a:lnSpc>
            <a:spcBef>
              <a:spcPct val="0"/>
            </a:spcBef>
            <a:spcAft>
              <a:spcPct val="15000"/>
            </a:spcAft>
            <a:buChar char="•"/>
          </a:pPr>
          <a:r>
            <a:rPr lang="en-US" sz="1100" kern="1200" dirty="0">
              <a:latin typeface="Aptos" panose="020B0004020202020204" pitchFamily="34" charset="0"/>
            </a:rPr>
            <a:t>The Department approved five pre-existing standardized tests as alternative assessments that aligned to the existing Communication and Literacy Skills MTEL. They varied in length, cost, and time allotted for the test. </a:t>
          </a:r>
        </a:p>
      </dsp:txBody>
      <dsp:txXfrm>
        <a:off x="0" y="142372"/>
        <a:ext cx="5876925" cy="737100"/>
      </dsp:txXfrm>
    </dsp:sp>
    <dsp:sp modelId="{B6833831-30E1-48D6-8DE9-F802EC7A5DE5}">
      <dsp:nvSpPr>
        <dsp:cNvPr id="0" name=""/>
        <dsp:cNvSpPr/>
      </dsp:nvSpPr>
      <dsp:spPr>
        <a:xfrm>
          <a:off x="293846" y="9532"/>
          <a:ext cx="4113847" cy="2656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5494" tIns="0" rIns="155494" bIns="0" numCol="1" spcCol="1270" anchor="ctr" anchorCtr="0">
          <a:noAutofit/>
        </a:bodyPr>
        <a:lstStyle/>
        <a:p>
          <a:pPr marL="0" lvl="0" indent="0" algn="l" defTabSz="622300">
            <a:lnSpc>
              <a:spcPct val="90000"/>
            </a:lnSpc>
            <a:spcBef>
              <a:spcPct val="0"/>
            </a:spcBef>
            <a:spcAft>
              <a:spcPct val="35000"/>
            </a:spcAft>
            <a:buNone/>
          </a:pPr>
          <a:r>
            <a:rPr lang="en-US" sz="1400" b="0" i="0" kern="1200" dirty="0">
              <a:latin typeface="Aptos" panose="020B0004020202020204" pitchFamily="34" charset="0"/>
            </a:rPr>
            <a:t>Communication and Literacy Skills Alternatives </a:t>
          </a:r>
          <a:endParaRPr lang="en-US" sz="1400" kern="1200">
            <a:latin typeface="Aptos" panose="020B0004020202020204" pitchFamily="34" charset="0"/>
          </a:endParaRPr>
        </a:p>
      </dsp:txBody>
      <dsp:txXfrm>
        <a:off x="306815" y="22501"/>
        <a:ext cx="4087909" cy="239742"/>
      </dsp:txXfrm>
    </dsp:sp>
    <dsp:sp modelId="{C6E58635-DA73-4228-9458-C9C3E3DEB820}">
      <dsp:nvSpPr>
        <dsp:cNvPr id="0" name=""/>
        <dsp:cNvSpPr/>
      </dsp:nvSpPr>
      <dsp:spPr>
        <a:xfrm>
          <a:off x="0" y="1060912"/>
          <a:ext cx="5876925" cy="11907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6115" tIns="187452" rIns="456115" bIns="78232" numCol="1" spcCol="1270" anchor="t" anchorCtr="0">
          <a:noAutofit/>
        </a:bodyPr>
        <a:lstStyle/>
        <a:p>
          <a:pPr marL="57150" lvl="1" indent="-57150" algn="l" defTabSz="488950">
            <a:lnSpc>
              <a:spcPct val="90000"/>
            </a:lnSpc>
            <a:spcBef>
              <a:spcPct val="0"/>
            </a:spcBef>
            <a:spcAft>
              <a:spcPct val="15000"/>
            </a:spcAft>
            <a:buChar char="•"/>
          </a:pPr>
          <a:r>
            <a:rPr lang="en-US" sz="1100" b="0" i="0" kern="1200" dirty="0">
              <a:latin typeface="Aptos" panose="020B0004020202020204" pitchFamily="34" charset="0"/>
            </a:rPr>
            <a:t>The Department approved nine subject matter alternative assessments in five Massachusetts approved sponsoring organizations. These alternatives allowed sponsoring organizations to attest to educator preparation candidates' subject matter knowledge in alignment with the related subject matter MTELs. Sponsoring organizations designed their subject matter attestations based on Department-issued Guidelines.</a:t>
          </a:r>
          <a:endParaRPr lang="en-US" sz="1100" kern="1200" dirty="0">
            <a:latin typeface="Aptos" panose="020B0004020202020204" pitchFamily="34" charset="0"/>
          </a:endParaRPr>
        </a:p>
      </dsp:txBody>
      <dsp:txXfrm>
        <a:off x="0" y="1060912"/>
        <a:ext cx="5876925" cy="1190700"/>
      </dsp:txXfrm>
    </dsp:sp>
    <dsp:sp modelId="{03159829-AD91-4E83-AC02-9201D13EBD5D}">
      <dsp:nvSpPr>
        <dsp:cNvPr id="0" name=""/>
        <dsp:cNvSpPr/>
      </dsp:nvSpPr>
      <dsp:spPr>
        <a:xfrm>
          <a:off x="293846" y="928072"/>
          <a:ext cx="4113847" cy="2656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5494" tIns="0" rIns="155494" bIns="0" numCol="1" spcCol="1270" anchor="ctr" anchorCtr="0">
          <a:noAutofit/>
        </a:bodyPr>
        <a:lstStyle/>
        <a:p>
          <a:pPr marL="0" lvl="0" indent="0" algn="l" defTabSz="622300">
            <a:lnSpc>
              <a:spcPct val="90000"/>
            </a:lnSpc>
            <a:spcBef>
              <a:spcPct val="0"/>
            </a:spcBef>
            <a:spcAft>
              <a:spcPct val="35000"/>
            </a:spcAft>
            <a:buNone/>
          </a:pPr>
          <a:r>
            <a:rPr lang="en-US" sz="1400" b="0" i="0" kern="1200" dirty="0">
              <a:latin typeface="Aptos" panose="020B0004020202020204" pitchFamily="34" charset="0"/>
            </a:rPr>
            <a:t>Educator preparation attestations </a:t>
          </a:r>
        </a:p>
      </dsp:txBody>
      <dsp:txXfrm>
        <a:off x="306815" y="941041"/>
        <a:ext cx="4087909" cy="239742"/>
      </dsp:txXfrm>
    </dsp:sp>
    <dsp:sp modelId="{4EE1E543-5ACA-4F60-A68A-1AD8E38AD7EF}">
      <dsp:nvSpPr>
        <dsp:cNvPr id="0" name=""/>
        <dsp:cNvSpPr/>
      </dsp:nvSpPr>
      <dsp:spPr>
        <a:xfrm>
          <a:off x="0" y="2433052"/>
          <a:ext cx="5876925" cy="104895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6115" tIns="187452" rIns="456115" bIns="78232" numCol="1" spcCol="1270" anchor="t" anchorCtr="0">
          <a:noAutofit/>
        </a:bodyPr>
        <a:lstStyle/>
        <a:p>
          <a:pPr marL="57150" lvl="1" indent="-57150" algn="l" defTabSz="488950">
            <a:lnSpc>
              <a:spcPct val="90000"/>
            </a:lnSpc>
            <a:spcBef>
              <a:spcPct val="0"/>
            </a:spcBef>
            <a:spcAft>
              <a:spcPct val="15000"/>
            </a:spcAft>
            <a:buChar char="•"/>
          </a:pPr>
          <a:r>
            <a:rPr lang="en-US" sz="1100" b="0" i="0" kern="1200" dirty="0">
              <a:latin typeface="Aptos" panose="020B0004020202020204" pitchFamily="34" charset="0"/>
            </a:rPr>
            <a:t>The Department approved ten subject matter alternative assessments called "MTEL-Flex" assessments. An MTEL-Flex provides an assessment option for MTEL candidates whose score on select MTEL tests is very close to the passing score. Candidates who meet the eligibility requirements submit an MTEL-Flex assessment rather than retaking the full MTEL test. </a:t>
          </a:r>
          <a:endParaRPr lang="en-US" sz="1100" kern="1200" dirty="0">
            <a:latin typeface="Aptos" panose="020B0004020202020204" pitchFamily="34" charset="0"/>
          </a:endParaRPr>
        </a:p>
      </dsp:txBody>
      <dsp:txXfrm>
        <a:off x="0" y="2433052"/>
        <a:ext cx="5876925" cy="1048950"/>
      </dsp:txXfrm>
    </dsp:sp>
    <dsp:sp modelId="{41861AC5-C9B7-4760-B65C-DB6DF95F399B}">
      <dsp:nvSpPr>
        <dsp:cNvPr id="0" name=""/>
        <dsp:cNvSpPr/>
      </dsp:nvSpPr>
      <dsp:spPr>
        <a:xfrm>
          <a:off x="293846" y="2300212"/>
          <a:ext cx="4113847" cy="2656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5494" tIns="0" rIns="155494" bIns="0" numCol="1" spcCol="1270" anchor="ctr" anchorCtr="0">
          <a:noAutofit/>
        </a:bodyPr>
        <a:lstStyle/>
        <a:p>
          <a:pPr marL="0" lvl="0" indent="0" algn="l" defTabSz="622300">
            <a:lnSpc>
              <a:spcPct val="90000"/>
            </a:lnSpc>
            <a:spcBef>
              <a:spcPct val="0"/>
            </a:spcBef>
            <a:spcAft>
              <a:spcPct val="35000"/>
            </a:spcAft>
            <a:buNone/>
          </a:pPr>
          <a:r>
            <a:rPr lang="en-US" sz="1400" b="0" i="0" kern="1200" dirty="0">
              <a:latin typeface="Aptos" panose="020B0004020202020204" pitchFamily="34" charset="0"/>
            </a:rPr>
            <a:t>MTEL-Flex </a:t>
          </a:r>
        </a:p>
      </dsp:txBody>
      <dsp:txXfrm>
        <a:off x="306815" y="2313181"/>
        <a:ext cx="4087909" cy="239742"/>
      </dsp:txXfrm>
    </dsp:sp>
    <dsp:sp modelId="{416CCC58-D714-4E8C-8136-F88A0C8BC320}">
      <dsp:nvSpPr>
        <dsp:cNvPr id="0" name=""/>
        <dsp:cNvSpPr/>
      </dsp:nvSpPr>
      <dsp:spPr>
        <a:xfrm>
          <a:off x="0" y="3663442"/>
          <a:ext cx="5876925" cy="7371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6115" tIns="187452" rIns="456115" bIns="78232" numCol="1" spcCol="1270" anchor="t" anchorCtr="0">
          <a:noAutofit/>
        </a:bodyPr>
        <a:lstStyle/>
        <a:p>
          <a:pPr marL="57150" lvl="1" indent="-57150" algn="l" defTabSz="488950">
            <a:lnSpc>
              <a:spcPct val="90000"/>
            </a:lnSpc>
            <a:spcBef>
              <a:spcPct val="0"/>
            </a:spcBef>
            <a:spcAft>
              <a:spcPct val="15000"/>
            </a:spcAft>
            <a:buChar char="•"/>
          </a:pPr>
          <a:r>
            <a:rPr lang="en-US" sz="1100" b="0" i="0" kern="1200" dirty="0">
              <a:latin typeface="Aptos" panose="020B0004020202020204" pitchFamily="34" charset="0"/>
            </a:rPr>
            <a:t>The Department approved two additional pre-existing standardized tests as alternative subject matter knowledge assessments with specific eligibility requirements related to a bachelor’s degree and employment.</a:t>
          </a:r>
          <a:endParaRPr lang="en-US" sz="1100" b="0" kern="1200">
            <a:latin typeface="Aptos" panose="020B0004020202020204" pitchFamily="34" charset="0"/>
          </a:endParaRPr>
        </a:p>
      </dsp:txBody>
      <dsp:txXfrm>
        <a:off x="0" y="3663442"/>
        <a:ext cx="5876925" cy="737100"/>
      </dsp:txXfrm>
    </dsp:sp>
    <dsp:sp modelId="{96ECC3BC-2F03-42AC-AFEA-EC15636823D7}">
      <dsp:nvSpPr>
        <dsp:cNvPr id="0" name=""/>
        <dsp:cNvSpPr/>
      </dsp:nvSpPr>
      <dsp:spPr>
        <a:xfrm>
          <a:off x="293846" y="3530602"/>
          <a:ext cx="4113847" cy="2656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5494" tIns="0" rIns="155494" bIns="0" numCol="1" spcCol="1270" anchor="ctr" anchorCtr="0">
          <a:noAutofit/>
        </a:bodyPr>
        <a:lstStyle/>
        <a:p>
          <a:pPr marL="0" lvl="0" indent="0" algn="l" defTabSz="622300">
            <a:lnSpc>
              <a:spcPct val="90000"/>
            </a:lnSpc>
            <a:spcBef>
              <a:spcPct val="0"/>
            </a:spcBef>
            <a:spcAft>
              <a:spcPct val="35000"/>
            </a:spcAft>
            <a:buNone/>
          </a:pPr>
          <a:r>
            <a:rPr lang="en-US" sz="1400" b="0" i="0" kern="1200" dirty="0">
              <a:latin typeface="Aptos" panose="020B0004020202020204" pitchFamily="34" charset="0"/>
            </a:rPr>
            <a:t>Other alternatives with eligibility requirements </a:t>
          </a:r>
          <a:endParaRPr lang="en-US" sz="1400" kern="1200" dirty="0">
            <a:latin typeface="Aptos" panose="020B0004020202020204" pitchFamily="34" charset="0"/>
          </a:endParaRPr>
        </a:p>
      </dsp:txBody>
      <dsp:txXfrm>
        <a:off x="306815" y="3543571"/>
        <a:ext cx="4087909" cy="239742"/>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6FF2386C-E07A-4D27-9B27-3C797E754CBB}">
    <t:Anchor>
      <t:Comment id="1742077228"/>
    </t:Anchor>
    <t:History>
      <t:Event id="{F51BE08B-FA7F-458C-8CCE-45968DC70C5C}" time="2025-11-06T18:25:12.604Z">
        <t:Attribution userId="S::claire.smithney@mass.gov::5e07ed19-a428-46a7-ad65-7c7bcd775bec" userProvider="AD" userName="Smithney, Claire (DESE)"/>
        <t:Anchor>
          <t:Comment id="1742077228"/>
        </t:Anchor>
        <t:Create/>
      </t:Event>
      <t:Event id="{EC2383B4-A8C5-40B9-94B0-A8C300FA47ED}" time="2025-11-06T18:25:12.604Z">
        <t:Attribution userId="S::claire.smithney@mass.gov::5e07ed19-a428-46a7-ad65-7c7bcd775bec" userProvider="AD" userName="Smithney, Claire (DESE)"/>
        <t:Anchor>
          <t:Comment id="1742077228"/>
        </t:Anchor>
        <t:Assign userId="S::Elizabeth.C.Losee@mass.gov::ca2766c9-0676-4442-b2fb-89151b00f906" userProvider="AD" userName="Losee, Elizabeth (DESE)"/>
      </t:Event>
      <t:Event id="{CD12728F-9724-439F-B42B-1FBB1FBC32A2}" time="2025-11-06T18:25:12.604Z">
        <t:Attribution userId="S::claire.smithney@mass.gov::5e07ed19-a428-46a7-ad65-7c7bcd775bec" userProvider="AD" userName="Smithney, Claire (DESE)"/>
        <t:Anchor>
          <t:Comment id="1742077228"/>
        </t:Anchor>
        <t:SetTitle title="@Losee, Elizabeth (DESE) should we add, including a change in program approval status."/>
      </t:Event>
    </t:History>
  </t:Task>
  <t:Task id="{A5B09489-AD6C-49EE-81AD-F48F472934CB}">
    <t:Anchor>
      <t:Comment id="2059058401"/>
    </t:Anchor>
    <t:History>
      <t:Event id="{79154973-8712-4F02-AECA-CD4ABE8B4063}" time="2025-11-25T14:55:18.695Z">
        <t:Attribution userId="S::Claire.Smithney@mass.gov::5e07ed19-a428-46a7-ad65-7c7bcd775bec" userProvider="AD" userName="Smithney, Claire (DESE)"/>
        <t:Anchor>
          <t:Comment id="2059058401"/>
        </t:Anchor>
        <t:Create/>
      </t:Event>
      <t:Event id="{B4529F43-D79D-45BA-A436-A5496F03DF90}" time="2025-11-25T14:55:18.695Z">
        <t:Attribution userId="S::Claire.Smithney@mass.gov::5e07ed19-a428-46a7-ad65-7c7bcd775bec" userProvider="AD" userName="Smithney, Claire (DESE)"/>
        <t:Anchor>
          <t:Comment id="2059058401"/>
        </t:Anchor>
        <t:Assign userId="S::Elizabeth.C.Losee@mass.gov::ca2766c9-0676-4442-b2fb-89151b00f906" userProvider="AD" userName="Losee, Elizabeth (DESE)"/>
      </t:Event>
      <t:Event id="{1399788B-A16C-47F5-A81E-2B16C689B16F}" time="2025-11-25T14:55:18.695Z">
        <t:Attribution userId="S::Claire.Smithney@mass.gov::5e07ed19-a428-46a7-ad65-7c7bcd775bec" userProvider="AD" userName="Smithney, Claire (DESE)"/>
        <t:Anchor>
          <t:Comment id="2059058401"/>
        </t:Anchor>
        <t:SetTitle title="@Losee, Elizabeth (DESE) does this sentence get at what you wanted regarding when candidates should attempt attestations? @Abbott, Claire (DESE) please sign off on this as well.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06614A-BA69-4D1D-80C6-00BA83195ADE}">
  <ds:schemaRefs>
    <ds:schemaRef ds:uri="http://schemas.openxmlformats.org/officeDocument/2006/bibliography"/>
  </ds:schemaRefs>
</ds:datastoreItem>
</file>

<file path=customXml/itemProps2.xml><?xml version="1.0" encoding="utf-8"?>
<ds:datastoreItem xmlns:ds="http://schemas.openxmlformats.org/officeDocument/2006/customXml" ds:itemID="{DCD8D1E5-0D67-42FE-A81E-5FBA3A6DD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61DC82-644C-4D49-87E4-B8BFF1466DE1}">
  <ds:schemaRefs>
    <ds:schemaRef ds:uri="http://schemas.microsoft.com/sharepoint/v3/contenttype/forms"/>
  </ds:schemaRefs>
</ds:datastoreItem>
</file>

<file path=customXml/itemProps4.xml><?xml version="1.0" encoding="utf-8"?>
<ds:datastoreItem xmlns:ds="http://schemas.openxmlformats.org/officeDocument/2006/customXml" ds:itemID="{A6327F06-21FB-4A39-BB06-A56F4BB328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3053</Words>
  <Characters>17403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Guidelines for Alternative Assessments to MTEL</vt:lpstr>
    </vt:vector>
  </TitlesOfParts>
  <Company/>
  <LinksUpToDate>false</LinksUpToDate>
  <CharactersWithSpaces>20416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Alternative Assessments to MTEL</dc:title>
  <dc:subject/>
  <dc:creator>DESE</dc:creator>
  <cp:keywords/>
  <dc:description/>
  <cp:lastModifiedBy>Zou, Dong (EOE)</cp:lastModifiedBy>
  <cp:revision>3</cp:revision>
  <dcterms:created xsi:type="dcterms:W3CDTF">2025-12-22T14:12:00Z</dcterms:created>
  <dcterms:modified xsi:type="dcterms:W3CDTF">2025-12-22T14:48:00Z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22 2025 12:00AM</vt:lpwstr>
  </property>
</Properties>
</file>