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9F4" w:rsidRPr="00B571FA" w:rsidRDefault="007604C3" w:rsidP="00A31F2B">
      <w:pPr>
        <w:pStyle w:val="Heading2"/>
        <w:rPr>
          <w:rFonts w:asciiTheme="minorHAnsi" w:hAnsiTheme="minorHAnsi"/>
        </w:rPr>
      </w:pPr>
      <w:r w:rsidRPr="00B571FA">
        <w:rPr>
          <w:rFonts w:asciiTheme="minorHAnsi" w:hAnsiTheme="minorHAnsi"/>
        </w:rPr>
        <w:t>Introduction</w:t>
      </w:r>
      <w:r w:rsidR="002B531F" w:rsidRPr="00B571FA">
        <w:rPr>
          <w:rFonts w:asciiTheme="minorHAnsi" w:hAnsiTheme="minorHAnsi"/>
        </w:rPr>
        <w:t xml:space="preserve"> </w:t>
      </w:r>
    </w:p>
    <w:p w:rsidR="002B531F" w:rsidRPr="00B571FA" w:rsidRDefault="002B531F" w:rsidP="002532F8">
      <w:pPr>
        <w:pStyle w:val="Text1"/>
        <w:rPr>
          <w:rFonts w:asciiTheme="minorHAnsi" w:hAnsiTheme="minorHAnsi"/>
        </w:rPr>
      </w:pPr>
      <w:r w:rsidRPr="00B571FA">
        <w:rPr>
          <w:rFonts w:asciiTheme="minorHAnsi" w:hAnsiTheme="minorHAnsi"/>
        </w:rPr>
        <w:t xml:space="preserve">E-rate 2.0 </w:t>
      </w:r>
      <w:r w:rsidR="00E41680" w:rsidRPr="00B571FA">
        <w:rPr>
          <w:rFonts w:asciiTheme="minorHAnsi" w:hAnsiTheme="minorHAnsi"/>
        </w:rPr>
        <w:t xml:space="preserve">refers to </w:t>
      </w:r>
      <w:r w:rsidRPr="00B571FA">
        <w:rPr>
          <w:rFonts w:asciiTheme="minorHAnsi" w:hAnsiTheme="minorHAnsi"/>
        </w:rPr>
        <w:t xml:space="preserve">the </w:t>
      </w:r>
      <w:r w:rsidR="00765CF6" w:rsidRPr="00B571FA">
        <w:rPr>
          <w:rFonts w:asciiTheme="minorHAnsi" w:hAnsiTheme="minorHAnsi"/>
        </w:rPr>
        <w:t xml:space="preserve">Federal Communications Commission’s (FCC) </w:t>
      </w:r>
      <w:r w:rsidRPr="00B571FA">
        <w:rPr>
          <w:rFonts w:asciiTheme="minorHAnsi" w:hAnsiTheme="minorHAnsi"/>
        </w:rPr>
        <w:t xml:space="preserve">E-rate Modernization Order that </w:t>
      </w:r>
      <w:r w:rsidR="00371405" w:rsidRPr="00B571FA">
        <w:rPr>
          <w:rFonts w:asciiTheme="minorHAnsi" w:hAnsiTheme="minorHAnsi"/>
        </w:rPr>
        <w:t xml:space="preserve">sets </w:t>
      </w:r>
      <w:r w:rsidRPr="00B571FA">
        <w:rPr>
          <w:rFonts w:asciiTheme="minorHAnsi" w:hAnsiTheme="minorHAnsi"/>
        </w:rPr>
        <w:t>“Ensuring Affordable Access to High-Speed Broadband” to the classroom</w:t>
      </w:r>
      <w:r w:rsidR="00371405" w:rsidRPr="00B571FA">
        <w:rPr>
          <w:rFonts w:asciiTheme="minorHAnsi" w:hAnsiTheme="minorHAnsi"/>
        </w:rPr>
        <w:t xml:space="preserve"> as</w:t>
      </w:r>
      <w:r w:rsidR="00E04A06" w:rsidRPr="00B571FA">
        <w:rPr>
          <w:rFonts w:asciiTheme="minorHAnsi" w:hAnsiTheme="minorHAnsi"/>
        </w:rPr>
        <w:t xml:space="preserve"> its</w:t>
      </w:r>
      <w:r w:rsidR="00371405" w:rsidRPr="00B571FA">
        <w:rPr>
          <w:rFonts w:asciiTheme="minorHAnsi" w:hAnsiTheme="minorHAnsi"/>
        </w:rPr>
        <w:t xml:space="preserve"> top priority</w:t>
      </w:r>
      <w:r w:rsidRPr="00B571FA">
        <w:rPr>
          <w:rFonts w:asciiTheme="minorHAnsi" w:hAnsiTheme="minorHAnsi"/>
        </w:rPr>
        <w:t>.</w:t>
      </w:r>
      <w:r w:rsidR="00AC2E9A" w:rsidRPr="00B571FA">
        <w:rPr>
          <w:rFonts w:asciiTheme="minorHAnsi" w:hAnsiTheme="minorHAnsi"/>
        </w:rPr>
        <w:t xml:space="preserve"> </w:t>
      </w:r>
      <w:r w:rsidRPr="00B571FA">
        <w:rPr>
          <w:rFonts w:asciiTheme="minorHAnsi" w:hAnsiTheme="minorHAnsi"/>
        </w:rPr>
        <w:t>To a</w:t>
      </w:r>
      <w:r w:rsidRPr="00B571FA">
        <w:rPr>
          <w:rFonts w:asciiTheme="minorHAnsi" w:hAnsiTheme="minorHAnsi"/>
        </w:rPr>
        <w:t>c</w:t>
      </w:r>
      <w:r w:rsidRPr="00B571FA">
        <w:rPr>
          <w:rFonts w:asciiTheme="minorHAnsi" w:hAnsiTheme="minorHAnsi"/>
        </w:rPr>
        <w:t>complish this goal, the FCC has</w:t>
      </w:r>
      <w:r w:rsidR="00DC7AD6" w:rsidRPr="00B571FA">
        <w:rPr>
          <w:rFonts w:asciiTheme="minorHAnsi" w:hAnsiTheme="minorHAnsi"/>
        </w:rPr>
        <w:t>:</w:t>
      </w:r>
    </w:p>
    <w:p w:rsidR="002B531F" w:rsidRPr="00B571FA" w:rsidRDefault="005D4135" w:rsidP="002532F8">
      <w:pPr>
        <w:pStyle w:val="bullet1"/>
        <w:rPr>
          <w:rFonts w:asciiTheme="minorHAnsi" w:hAnsiTheme="minorHAnsi" w:cs="Open Sans Light"/>
        </w:rPr>
      </w:pPr>
      <w:r w:rsidRPr="00B571FA">
        <w:rPr>
          <w:rFonts w:asciiTheme="minorHAnsi" w:hAnsiTheme="minorHAnsi" w:cs="Open Sans Light"/>
        </w:rPr>
        <w:t>i</w:t>
      </w:r>
      <w:r w:rsidR="002B531F" w:rsidRPr="00B571FA">
        <w:rPr>
          <w:rFonts w:asciiTheme="minorHAnsi" w:hAnsiTheme="minorHAnsi" w:cs="Open Sans Light"/>
        </w:rPr>
        <w:t>ncreased the overall funding cap for all schools and eliminated or begun phasing out support for non-priority services such as email, web hosting, phone lines and cell phones</w:t>
      </w:r>
    </w:p>
    <w:p w:rsidR="002B531F" w:rsidRPr="00B571FA" w:rsidRDefault="005D4135" w:rsidP="002532F8">
      <w:pPr>
        <w:pStyle w:val="bullet1"/>
        <w:rPr>
          <w:rFonts w:asciiTheme="minorHAnsi" w:hAnsiTheme="minorHAnsi" w:cs="Open Sans Light"/>
        </w:rPr>
      </w:pPr>
      <w:r w:rsidRPr="00B571FA">
        <w:rPr>
          <w:rFonts w:asciiTheme="minorHAnsi" w:hAnsiTheme="minorHAnsi" w:cs="Open Sans Light"/>
        </w:rPr>
        <w:t xml:space="preserve">set </w:t>
      </w:r>
      <w:r w:rsidR="002B531F" w:rsidRPr="00B571FA">
        <w:rPr>
          <w:rFonts w:asciiTheme="minorHAnsi" w:hAnsiTheme="minorHAnsi" w:cs="Open Sans Light"/>
        </w:rPr>
        <w:t>broadband speed goals for schools and libraries</w:t>
      </w:r>
    </w:p>
    <w:p w:rsidR="002B531F" w:rsidRPr="00B571FA" w:rsidRDefault="005D4135" w:rsidP="002532F8">
      <w:pPr>
        <w:pStyle w:val="bullet1"/>
        <w:rPr>
          <w:rFonts w:asciiTheme="minorHAnsi" w:hAnsiTheme="minorHAnsi" w:cs="Open Sans Light"/>
        </w:rPr>
      </w:pPr>
      <w:r w:rsidRPr="00B571FA">
        <w:rPr>
          <w:rFonts w:asciiTheme="minorHAnsi" w:hAnsiTheme="minorHAnsi" w:cs="Open Sans Light"/>
        </w:rPr>
        <w:t xml:space="preserve">established </w:t>
      </w:r>
      <w:r w:rsidR="002B531F" w:rsidRPr="00B571FA">
        <w:rPr>
          <w:rFonts w:asciiTheme="minorHAnsi" w:hAnsiTheme="minorHAnsi" w:cs="Open Sans Light"/>
        </w:rPr>
        <w:t>“predictable” funding for internal Wi-Fi connections</w:t>
      </w:r>
    </w:p>
    <w:p w:rsidR="00415F09" w:rsidRPr="00B571FA" w:rsidRDefault="00727ABA" w:rsidP="002532F8">
      <w:pPr>
        <w:pStyle w:val="Text1"/>
        <w:rPr>
          <w:rFonts w:asciiTheme="minorHAnsi" w:hAnsiTheme="minorHAnsi"/>
        </w:rPr>
      </w:pPr>
      <w:r w:rsidRPr="00B571FA">
        <w:rPr>
          <w:rFonts w:asciiTheme="minorHAnsi" w:hAnsiTheme="minorHAnsi"/>
        </w:rPr>
        <w:t xml:space="preserve">Other goals of E-rate 2.0 include “Maximizing the Cost-Effectiveness of E-rate Spending” and “Making the E-rate Application Process and Other E-rate Processes Fast, Simple and Efficient.” The </w:t>
      </w:r>
      <w:r w:rsidR="00765CF6" w:rsidRPr="00B571FA">
        <w:rPr>
          <w:rFonts w:asciiTheme="minorHAnsi" w:hAnsiTheme="minorHAnsi"/>
        </w:rPr>
        <w:t xml:space="preserve">FCC </w:t>
      </w:r>
      <w:r w:rsidRPr="00B571FA">
        <w:rPr>
          <w:rFonts w:asciiTheme="minorHAnsi" w:hAnsiTheme="minorHAnsi"/>
        </w:rPr>
        <w:t>rule changes are intended to support the attainment of these goals.</w:t>
      </w:r>
      <w:r w:rsidR="00AC2E9A" w:rsidRPr="00B571FA">
        <w:rPr>
          <w:rFonts w:asciiTheme="minorHAnsi" w:hAnsiTheme="minorHAnsi"/>
        </w:rPr>
        <w:t xml:space="preserve"> </w:t>
      </w:r>
      <w:r w:rsidR="00E41680" w:rsidRPr="00B571FA">
        <w:rPr>
          <w:rFonts w:asciiTheme="minorHAnsi" w:hAnsiTheme="minorHAnsi"/>
        </w:rPr>
        <w:t xml:space="preserve">E-rate 2.0 </w:t>
      </w:r>
      <w:r w:rsidR="008B5A71" w:rsidRPr="00B571FA">
        <w:rPr>
          <w:rFonts w:asciiTheme="minorHAnsi" w:hAnsiTheme="minorHAnsi"/>
        </w:rPr>
        <w:t xml:space="preserve">revises </w:t>
      </w:r>
      <w:r w:rsidRPr="00B571FA">
        <w:rPr>
          <w:rFonts w:asciiTheme="minorHAnsi" w:hAnsiTheme="minorHAnsi"/>
        </w:rPr>
        <w:t>rules on discount rates, eligible services, competitive bidding, contracts, electronic filing, technology plans, and more.</w:t>
      </w:r>
    </w:p>
    <w:p w:rsidR="007F6499" w:rsidRDefault="007F6499" w:rsidP="002532F8">
      <w:pPr>
        <w:pStyle w:val="Text1"/>
        <w:rPr>
          <w:rFonts w:asciiTheme="minorHAnsi" w:hAnsiTheme="minorHAnsi"/>
        </w:rPr>
      </w:pPr>
      <w:r>
        <w:rPr>
          <w:rFonts w:asciiTheme="minorHAnsi" w:hAnsiTheme="minorHAnsi"/>
        </w:rPr>
        <w:t xml:space="preserve">The deadline for filing </w:t>
      </w:r>
      <w:r w:rsidR="00A01449">
        <w:rPr>
          <w:rFonts w:asciiTheme="minorHAnsi" w:hAnsiTheme="minorHAnsi"/>
        </w:rPr>
        <w:t xml:space="preserve">a </w:t>
      </w:r>
      <w:r>
        <w:rPr>
          <w:rFonts w:asciiTheme="minorHAnsi" w:hAnsiTheme="minorHAnsi"/>
        </w:rPr>
        <w:t xml:space="preserve">Form 471 request for E-rate funding </w:t>
      </w:r>
      <w:r w:rsidR="00A01449">
        <w:rPr>
          <w:rFonts w:asciiTheme="minorHAnsi" w:hAnsiTheme="minorHAnsi"/>
        </w:rPr>
        <w:t>for the 201</w:t>
      </w:r>
      <w:r w:rsidR="00045C5A">
        <w:rPr>
          <w:rFonts w:asciiTheme="minorHAnsi" w:hAnsiTheme="minorHAnsi"/>
        </w:rPr>
        <w:t>7</w:t>
      </w:r>
      <w:r w:rsidR="00A01449">
        <w:rPr>
          <w:rFonts w:asciiTheme="minorHAnsi" w:hAnsiTheme="minorHAnsi"/>
        </w:rPr>
        <w:t>-201</w:t>
      </w:r>
      <w:r w:rsidR="00045C5A">
        <w:rPr>
          <w:rFonts w:asciiTheme="minorHAnsi" w:hAnsiTheme="minorHAnsi"/>
        </w:rPr>
        <w:t>8</w:t>
      </w:r>
      <w:r w:rsidR="00A01449">
        <w:rPr>
          <w:rFonts w:asciiTheme="minorHAnsi" w:hAnsiTheme="minorHAnsi"/>
        </w:rPr>
        <w:t xml:space="preserve"> year is </w:t>
      </w:r>
      <w:r w:rsidR="00045C5A" w:rsidRPr="00045C5A">
        <w:rPr>
          <w:rFonts w:asciiTheme="minorHAnsi" w:hAnsiTheme="minorHAnsi"/>
          <w:b/>
        </w:rPr>
        <w:t>Thursday, May 11, 2017 at 11:59 PM EDT</w:t>
      </w:r>
      <w:r w:rsidR="00A01449">
        <w:rPr>
          <w:rFonts w:asciiTheme="minorHAnsi" w:hAnsiTheme="minorHAnsi"/>
        </w:rPr>
        <w:t>.</w:t>
      </w:r>
    </w:p>
    <w:p w:rsidR="00045C5A" w:rsidRDefault="00045C5A" w:rsidP="002532F8">
      <w:pPr>
        <w:pStyle w:val="Text1"/>
        <w:rPr>
          <w:rFonts w:asciiTheme="minorHAnsi" w:hAnsiTheme="minorHAnsi"/>
        </w:rPr>
      </w:pPr>
      <w:r>
        <w:rPr>
          <w:rFonts w:asciiTheme="minorHAnsi" w:hAnsiTheme="minorHAnsi"/>
        </w:rPr>
        <w:t xml:space="preserve">For 2017-2018, you are only allowed to make changes to school profiles from 2/3/2017 through 2/26/2017.  </w:t>
      </w:r>
      <w:r w:rsidR="005171F7">
        <w:rPr>
          <w:rFonts w:asciiTheme="minorHAnsi" w:hAnsiTheme="minorHAnsi"/>
        </w:rPr>
        <w:t>Changes to enrollment and free and reduced counts, school names and addresses, and a</w:t>
      </w:r>
      <w:r w:rsidR="005171F7">
        <w:rPr>
          <w:rFonts w:asciiTheme="minorHAnsi" w:hAnsiTheme="minorHAnsi"/>
        </w:rPr>
        <w:t>d</w:t>
      </w:r>
      <w:r w:rsidR="005171F7">
        <w:rPr>
          <w:rFonts w:asciiTheme="minorHAnsi" w:hAnsiTheme="minorHAnsi"/>
        </w:rPr>
        <w:t>dition/deletions of schools and other profile information must be made during this</w:t>
      </w:r>
      <w:r w:rsidR="00A83239">
        <w:rPr>
          <w:rFonts w:asciiTheme="minorHAnsi" w:hAnsiTheme="minorHAnsi"/>
        </w:rPr>
        <w:t xml:space="preserve"> period</w:t>
      </w:r>
      <w:r w:rsidR="005171F7">
        <w:rPr>
          <w:rFonts w:asciiTheme="minorHAnsi" w:hAnsiTheme="minorHAnsi"/>
        </w:rPr>
        <w:t>.</w:t>
      </w:r>
    </w:p>
    <w:p w:rsidR="00E10831" w:rsidRPr="00B571FA" w:rsidRDefault="00E10831" w:rsidP="002532F8">
      <w:pPr>
        <w:pStyle w:val="Text1"/>
        <w:rPr>
          <w:rFonts w:asciiTheme="minorHAnsi" w:hAnsiTheme="minorHAnsi"/>
        </w:rPr>
      </w:pPr>
      <w:r w:rsidRPr="00B571FA">
        <w:rPr>
          <w:rFonts w:asciiTheme="minorHAnsi" w:hAnsiTheme="minorHAnsi"/>
        </w:rPr>
        <w:t xml:space="preserve">If you have questions that these FAQs do not address or would like additional information, please refer to the last section in this document for links to “Additional Resources.” </w:t>
      </w:r>
    </w:p>
    <w:p w:rsidR="00D72479" w:rsidRPr="00B571FA" w:rsidRDefault="0015792B" w:rsidP="002532F8">
      <w:pPr>
        <w:pStyle w:val="Text1"/>
        <w:rPr>
          <w:rFonts w:asciiTheme="minorHAnsi" w:hAnsiTheme="minorHAnsi"/>
        </w:rPr>
      </w:pPr>
      <w:r w:rsidRPr="00B571FA">
        <w:rPr>
          <w:rFonts w:asciiTheme="minorHAnsi" w:hAnsiTheme="minorHAnsi"/>
        </w:rPr>
        <w:t>These FAQs were developed by TECedge, The Education Consultants, in partnership with the MA D</w:t>
      </w:r>
      <w:r w:rsidRPr="00B571FA">
        <w:rPr>
          <w:rFonts w:asciiTheme="minorHAnsi" w:hAnsiTheme="minorHAnsi"/>
        </w:rPr>
        <w:t>e</w:t>
      </w:r>
      <w:r w:rsidRPr="00B571FA">
        <w:rPr>
          <w:rFonts w:asciiTheme="minorHAnsi" w:hAnsiTheme="minorHAnsi"/>
        </w:rPr>
        <w:t>partment of Elementary and Secondary Education for Massachusetts districts.</w:t>
      </w:r>
    </w:p>
    <w:p w:rsidR="00E87257" w:rsidRPr="00B571FA" w:rsidRDefault="00837E58" w:rsidP="00E87257">
      <w:pPr>
        <w:pStyle w:val="Text1"/>
        <w:rPr>
          <w:rFonts w:asciiTheme="minorHAnsi" w:hAnsiTheme="minorHAnsi"/>
        </w:rPr>
      </w:pPr>
      <w:bookmarkStart w:id="0" w:name="_Ref430024884"/>
      <w:r w:rsidRPr="00B571FA">
        <w:rPr>
          <w:rFonts w:asciiTheme="minorHAnsi" w:hAnsiTheme="minorHAnsi"/>
        </w:rPr>
        <w:t xml:space="preserve">The following questions and answers focus primarily on changes that have occurred as a result of the E-rate Modernization Order. Click on the links below to go to the desired section. </w:t>
      </w:r>
    </w:p>
    <w:p w:rsidR="00602D56" w:rsidRPr="00B571FA" w:rsidRDefault="00602D56" w:rsidP="00A31F2B">
      <w:pPr>
        <w:pStyle w:val="Heading2"/>
        <w:rPr>
          <w:rFonts w:asciiTheme="minorHAnsi" w:hAnsiTheme="minorHAnsi"/>
        </w:rPr>
      </w:pPr>
      <w:r w:rsidRPr="00B571FA">
        <w:rPr>
          <w:rFonts w:asciiTheme="minorHAnsi" w:hAnsiTheme="minorHAnsi"/>
        </w:rPr>
        <w:t>Frequently Asked Questions</w:t>
      </w:r>
      <w:bookmarkEnd w:id="0"/>
      <w:r w:rsidR="009747A0" w:rsidRPr="00B571FA">
        <w:rPr>
          <w:rFonts w:asciiTheme="minorHAnsi" w:hAnsiTheme="minorHAnsi"/>
        </w:rPr>
        <w:tab/>
      </w:r>
    </w:p>
    <w:p w:rsidR="00E63899" w:rsidRPr="00B571FA" w:rsidRDefault="00E63899" w:rsidP="002532F8">
      <w:pPr>
        <w:pStyle w:val="Text1"/>
        <w:rPr>
          <w:rFonts w:asciiTheme="minorHAnsi" w:hAnsiTheme="minorHAnsi"/>
        </w:rPr>
      </w:pPr>
      <w:r w:rsidRPr="00B571FA">
        <w:rPr>
          <w:rFonts w:asciiTheme="minorHAnsi" w:hAnsiTheme="minorHAnsi"/>
        </w:rPr>
        <w:t xml:space="preserve">Click on one of the links below to </w:t>
      </w:r>
      <w:r w:rsidR="008D607B" w:rsidRPr="00B571FA">
        <w:rPr>
          <w:rFonts w:asciiTheme="minorHAnsi" w:hAnsiTheme="minorHAnsi"/>
        </w:rPr>
        <w:t>jump</w:t>
      </w:r>
      <w:r w:rsidR="00096E77" w:rsidRPr="00B571FA">
        <w:rPr>
          <w:rFonts w:asciiTheme="minorHAnsi" w:hAnsiTheme="minorHAnsi"/>
        </w:rPr>
        <w:t xml:space="preserve"> to the answer. </w:t>
      </w:r>
      <w:r w:rsidR="002C0C90" w:rsidRPr="00B571FA">
        <w:rPr>
          <w:rFonts w:asciiTheme="minorHAnsi" w:hAnsiTheme="minorHAnsi"/>
          <w:b/>
        </w:rPr>
        <w:t>Hint:</w:t>
      </w:r>
      <w:r w:rsidR="002C0C90" w:rsidRPr="00B571FA">
        <w:rPr>
          <w:rFonts w:asciiTheme="minorHAnsi" w:hAnsiTheme="minorHAnsi"/>
        </w:rPr>
        <w:t xml:space="preserve"> T</w:t>
      </w:r>
      <w:r w:rsidRPr="00B571FA">
        <w:rPr>
          <w:rFonts w:asciiTheme="minorHAnsi" w:hAnsiTheme="minorHAnsi"/>
        </w:rPr>
        <w:t>o return</w:t>
      </w:r>
      <w:r w:rsidR="00FC6841" w:rsidRPr="00B571FA">
        <w:rPr>
          <w:rFonts w:asciiTheme="minorHAnsi" w:hAnsiTheme="minorHAnsi"/>
        </w:rPr>
        <w:t xml:space="preserve"> back</w:t>
      </w:r>
      <w:r w:rsidRPr="00B571FA">
        <w:rPr>
          <w:rFonts w:asciiTheme="minorHAnsi" w:hAnsiTheme="minorHAnsi"/>
        </w:rPr>
        <w:t xml:space="preserve"> </w:t>
      </w:r>
      <w:r w:rsidR="008D607B" w:rsidRPr="00B571FA">
        <w:rPr>
          <w:rFonts w:asciiTheme="minorHAnsi" w:hAnsiTheme="minorHAnsi"/>
        </w:rPr>
        <w:t xml:space="preserve">from the answer, </w:t>
      </w:r>
      <w:r w:rsidRPr="00B571FA">
        <w:rPr>
          <w:rFonts w:asciiTheme="minorHAnsi" w:hAnsiTheme="minorHAnsi"/>
        </w:rPr>
        <w:t>enter Alt+Left arrow (Windows)</w:t>
      </w:r>
      <w:r w:rsidR="007B5DCD">
        <w:rPr>
          <w:rFonts w:asciiTheme="minorHAnsi" w:hAnsiTheme="minorHAnsi"/>
        </w:rPr>
        <w:t xml:space="preserve">. Using </w:t>
      </w:r>
      <w:r w:rsidR="007B5DCD" w:rsidRPr="007B5DCD">
        <w:rPr>
          <w:rFonts w:asciiTheme="minorHAnsi" w:hAnsiTheme="minorHAnsi"/>
        </w:rPr>
        <w:t>Adobe Reader</w:t>
      </w:r>
      <w:r w:rsidR="007B5DCD">
        <w:rPr>
          <w:rFonts w:asciiTheme="minorHAnsi" w:hAnsiTheme="minorHAnsi"/>
        </w:rPr>
        <w:t xml:space="preserve"> on the Mac, enter </w:t>
      </w:r>
      <w:r w:rsidR="007B5DCD" w:rsidRPr="00B571FA">
        <w:rPr>
          <w:rFonts w:asciiTheme="minorHAnsi" w:hAnsiTheme="minorHAnsi"/>
          <w:noProof/>
          <w:lang w:eastAsia="zh-CN"/>
        </w:rPr>
        <w:drawing>
          <wp:inline distT="0" distB="0" distL="0" distR="0">
            <wp:extent cx="118872" cy="109728"/>
            <wp:effectExtent l="0" t="0" r="0" b="5080"/>
            <wp:docPr id="5" name="Picture 5" descr="COM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AND"/>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872" cy="109728"/>
                    </a:xfrm>
                    <a:prstGeom prst="rect">
                      <a:avLst/>
                    </a:prstGeom>
                    <a:noFill/>
                    <a:ln>
                      <a:noFill/>
                    </a:ln>
                  </pic:spPr>
                </pic:pic>
              </a:graphicData>
            </a:graphic>
          </wp:inline>
        </w:drawing>
      </w:r>
      <w:r w:rsidR="007B5DCD" w:rsidRPr="00B571FA">
        <w:rPr>
          <w:rFonts w:asciiTheme="minorHAnsi" w:hAnsiTheme="minorHAnsi"/>
        </w:rPr>
        <w:t>+Left arrow</w:t>
      </w:r>
      <w:r w:rsidR="007B5DCD">
        <w:rPr>
          <w:rFonts w:asciiTheme="minorHAnsi" w:hAnsiTheme="minorHAnsi"/>
        </w:rPr>
        <w:t xml:space="preserve"> (</w:t>
      </w:r>
      <w:r w:rsidR="007B5DCD" w:rsidRPr="007B5DCD">
        <w:rPr>
          <w:rFonts w:asciiTheme="minorHAnsi" w:hAnsiTheme="minorHAnsi"/>
        </w:rPr>
        <w:t>command</w:t>
      </w:r>
      <w:r w:rsidR="007B5DCD">
        <w:rPr>
          <w:rFonts w:asciiTheme="minorHAnsi" w:hAnsiTheme="minorHAnsi"/>
        </w:rPr>
        <w:t>+</w:t>
      </w:r>
      <w:r w:rsidR="007B5DCD" w:rsidRPr="007B5DCD">
        <w:rPr>
          <w:rFonts w:asciiTheme="minorHAnsi" w:hAnsiTheme="minorHAnsi"/>
        </w:rPr>
        <w:t>left arrow</w:t>
      </w:r>
      <w:r w:rsidR="007B5DCD">
        <w:rPr>
          <w:rFonts w:asciiTheme="minorHAnsi" w:hAnsiTheme="minorHAnsi"/>
        </w:rPr>
        <w:t>)</w:t>
      </w:r>
      <w:r w:rsidR="007B5DCD" w:rsidRPr="007B5DCD">
        <w:rPr>
          <w:rFonts w:asciiTheme="minorHAnsi" w:hAnsiTheme="minorHAnsi"/>
        </w:rPr>
        <w:t xml:space="preserve">. In Preview, the equivalent is </w:t>
      </w:r>
      <w:r w:rsidR="007B5DCD" w:rsidRPr="00B571FA">
        <w:rPr>
          <w:rFonts w:asciiTheme="minorHAnsi" w:hAnsiTheme="minorHAnsi"/>
          <w:noProof/>
          <w:lang w:eastAsia="zh-CN"/>
        </w:rPr>
        <w:drawing>
          <wp:inline distT="0" distB="0" distL="0" distR="0">
            <wp:extent cx="118872" cy="109728"/>
            <wp:effectExtent l="0" t="0" r="0" b="5080"/>
            <wp:docPr id="2" name="Picture 2" descr="COM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AND"/>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872" cy="109728"/>
                    </a:xfrm>
                    <a:prstGeom prst="rect">
                      <a:avLst/>
                    </a:prstGeom>
                    <a:noFill/>
                    <a:ln>
                      <a:noFill/>
                    </a:ln>
                  </pic:spPr>
                </pic:pic>
              </a:graphicData>
            </a:graphic>
          </wp:inline>
        </w:drawing>
      </w:r>
      <w:r w:rsidR="007B5DCD" w:rsidRPr="00B571FA">
        <w:rPr>
          <w:rFonts w:asciiTheme="minorHAnsi" w:hAnsiTheme="minorHAnsi"/>
        </w:rPr>
        <w:t>+</w:t>
      </w:r>
      <w:r w:rsidR="007B5DCD" w:rsidRPr="007B5DCD">
        <w:rPr>
          <w:rFonts w:asciiTheme="minorHAnsi" w:hAnsiTheme="minorHAnsi"/>
        </w:rPr>
        <w:t xml:space="preserve">[ </w:t>
      </w:r>
      <w:r w:rsidR="007B5DCD">
        <w:rPr>
          <w:rFonts w:asciiTheme="minorHAnsi" w:hAnsiTheme="minorHAnsi"/>
        </w:rPr>
        <w:t xml:space="preserve"> </w:t>
      </w:r>
      <w:r w:rsidR="007B5DCD" w:rsidRPr="007B5DCD">
        <w:rPr>
          <w:rFonts w:asciiTheme="minorHAnsi" w:hAnsiTheme="minorHAnsi"/>
        </w:rPr>
        <w:t>(</w:t>
      </w:r>
      <w:r w:rsidR="007B5DCD">
        <w:rPr>
          <w:rFonts w:asciiTheme="minorHAnsi" w:hAnsiTheme="minorHAnsi"/>
        </w:rPr>
        <w:t xml:space="preserve">command + </w:t>
      </w:r>
      <w:r w:rsidR="007B5DCD" w:rsidRPr="007B5DCD">
        <w:rPr>
          <w:rFonts w:asciiTheme="minorHAnsi" w:hAnsiTheme="minorHAnsi"/>
        </w:rPr>
        <w:t>open square bracket)</w:t>
      </w:r>
      <w:r w:rsidR="007B5DCD">
        <w:rPr>
          <w:rFonts w:asciiTheme="minorHAnsi" w:hAnsiTheme="minorHAnsi"/>
        </w:rPr>
        <w:t>.</w:t>
      </w:r>
    </w:p>
    <w:p w:rsidR="00211E9F" w:rsidRPr="00B571FA" w:rsidRDefault="00211E9F" w:rsidP="00687A20">
      <w:pPr>
        <w:pStyle w:val="Subheading1"/>
        <w:rPr>
          <w:rFonts w:asciiTheme="minorHAnsi" w:hAnsiTheme="minorHAnsi" w:cs="Open Sans Light"/>
        </w:rPr>
      </w:pPr>
      <w:r w:rsidRPr="00B571FA">
        <w:rPr>
          <w:rFonts w:asciiTheme="minorHAnsi" w:hAnsiTheme="minorHAnsi" w:cs="Open Sans Light"/>
        </w:rPr>
        <w:t>Overview</w:t>
      </w:r>
    </w:p>
    <w:p w:rsidR="00602D56" w:rsidRDefault="00A503FD" w:rsidP="00012FF2">
      <w:pPr>
        <w:pStyle w:val="TopFAQs"/>
      </w:pPr>
      <w:fldSimple w:instr=" REF _Ref429746936 \h  \* MERGEFORMAT ">
        <w:r w:rsidR="00C40D17" w:rsidRPr="00B571FA">
          <w:t>Where does E-rate funding come from?</w:t>
        </w:r>
      </w:fldSimple>
    </w:p>
    <w:p w:rsidR="00E87257" w:rsidRDefault="00E87257" w:rsidP="00012FF2">
      <w:pPr>
        <w:pStyle w:val="TopFAQs"/>
      </w:pPr>
    </w:p>
    <w:p w:rsidR="00E87257" w:rsidRPr="00B571FA" w:rsidRDefault="00E87257" w:rsidP="00012FF2">
      <w:pPr>
        <w:pStyle w:val="TopFAQs"/>
      </w:pPr>
    </w:p>
    <w:p w:rsidR="00026E2D" w:rsidRPr="00B571FA" w:rsidRDefault="00026E2D" w:rsidP="00687A20">
      <w:pPr>
        <w:pStyle w:val="Subheading1"/>
        <w:rPr>
          <w:rFonts w:asciiTheme="minorHAnsi" w:hAnsiTheme="minorHAnsi" w:cs="Open Sans Light"/>
        </w:rPr>
      </w:pPr>
      <w:r w:rsidRPr="00B571FA">
        <w:rPr>
          <w:rFonts w:asciiTheme="minorHAnsi" w:hAnsiTheme="minorHAnsi" w:cs="Open Sans Light"/>
        </w:rPr>
        <w:lastRenderedPageBreak/>
        <w:t>Eligibility</w:t>
      </w:r>
    </w:p>
    <w:p w:rsidR="00602D56" w:rsidRPr="00B571FA" w:rsidRDefault="00A503FD" w:rsidP="00012FF2">
      <w:pPr>
        <w:pStyle w:val="TopFAQs"/>
      </w:pPr>
      <w:fldSimple w:instr=" REF _Ref429658567 \h  \* MERGEFORMAT ">
        <w:r w:rsidR="00C40D17" w:rsidRPr="00B571FA">
          <w:t>Who is eligible and what kinds of services are eligible for discounts?</w:t>
        </w:r>
      </w:fldSimple>
    </w:p>
    <w:p w:rsidR="00C40D17" w:rsidRPr="00B571FA" w:rsidRDefault="00A503FD" w:rsidP="00C40D17">
      <w:pPr>
        <w:pStyle w:val="TopFAQs"/>
      </w:pPr>
      <w:r w:rsidRPr="00B571FA">
        <w:fldChar w:fldCharType="begin"/>
      </w:r>
      <w:r w:rsidR="00602D56" w:rsidRPr="00B571FA">
        <w:instrText xml:space="preserve"> REF _Ref429658577 \h </w:instrText>
      </w:r>
      <w:r w:rsidR="00765CF6" w:rsidRPr="00B571FA">
        <w:instrText xml:space="preserve"> \* MERGEFORMAT </w:instrText>
      </w:r>
      <w:r w:rsidRPr="00B571FA">
        <w:fldChar w:fldCharType="separate"/>
      </w:r>
      <w:r w:rsidR="00C40D17">
        <w:t xml:space="preserve">The complete list of eligible services for FY2017 can be found at </w:t>
      </w:r>
      <w:r w:rsidR="00C40D17" w:rsidRPr="0011775B">
        <w:t>https://apps.fcc.gov/edocs_public/attachmatch/DA-16-1023A1.pdf</w:t>
      </w:r>
      <w:r w:rsidR="00C40D17">
        <w:rPr>
          <w:rStyle w:val="Hyperlink"/>
        </w:rPr>
        <w:t>.</w:t>
      </w:r>
      <w:r w:rsidR="00C40D17">
        <w:t xml:space="preserve"> </w:t>
      </w:r>
    </w:p>
    <w:p w:rsidR="00602D56" w:rsidRDefault="00C40D17" w:rsidP="00012FF2">
      <w:pPr>
        <w:pStyle w:val="TopFAQs"/>
      </w:pPr>
      <w:r w:rsidRPr="00B571FA">
        <w:t>How do the changes finally allow all districts receive Category 2 funding?</w:t>
      </w:r>
      <w:r w:rsidR="00A503FD" w:rsidRPr="00B571FA">
        <w:fldChar w:fldCharType="end"/>
      </w:r>
    </w:p>
    <w:p w:rsidR="00211E9F" w:rsidRPr="00B571FA" w:rsidRDefault="00211E9F" w:rsidP="00687A20">
      <w:pPr>
        <w:pStyle w:val="Subheading1"/>
        <w:rPr>
          <w:rFonts w:asciiTheme="minorHAnsi" w:hAnsiTheme="minorHAnsi" w:cs="Open Sans Light"/>
        </w:rPr>
      </w:pPr>
      <w:r w:rsidRPr="00B571FA">
        <w:rPr>
          <w:rFonts w:asciiTheme="minorHAnsi" w:hAnsiTheme="minorHAnsi" w:cs="Open Sans Light"/>
        </w:rPr>
        <w:t>Discounts</w:t>
      </w:r>
    </w:p>
    <w:p w:rsidR="00602D56" w:rsidRPr="00B571FA" w:rsidRDefault="00A503FD" w:rsidP="00012FF2">
      <w:pPr>
        <w:pStyle w:val="TopFAQs"/>
      </w:pPr>
      <w:fldSimple w:instr=" REF _Ref429658811 \h  \* MERGEFORMAT ">
        <w:r w:rsidR="00C40D17" w:rsidRPr="00B571FA">
          <w:t>How has the discount calculation changed in E–rate 2.0?</w:t>
        </w:r>
      </w:fldSimple>
    </w:p>
    <w:p w:rsidR="00602D56" w:rsidRPr="00B571FA" w:rsidRDefault="00A503FD" w:rsidP="00012FF2">
      <w:pPr>
        <w:pStyle w:val="TopFAQs"/>
      </w:pPr>
      <w:fldSimple w:instr=" REF _Ref429411952 \h  \* MERGEFORMAT ">
        <w:r w:rsidR="00C40D17" w:rsidRPr="00B571FA">
          <w:t>How is the discount calculated?</w:t>
        </w:r>
      </w:fldSimple>
    </w:p>
    <w:p w:rsidR="00602D56" w:rsidRDefault="00A503FD" w:rsidP="00012FF2">
      <w:pPr>
        <w:pStyle w:val="TopFAQs"/>
      </w:pPr>
      <w:fldSimple w:instr=" REF _Ref429658824 \h  \* MERGEFORMAT ">
        <w:r w:rsidR="00C40D17" w:rsidRPr="00B571FA">
          <w:t>How do I tell if my district is urban or rural?</w:t>
        </w:r>
      </w:fldSimple>
    </w:p>
    <w:p w:rsidR="00602D56" w:rsidRDefault="00A503FD" w:rsidP="00012FF2">
      <w:pPr>
        <w:pStyle w:val="TopFAQs"/>
      </w:pPr>
      <w:fldSimple w:instr=" REF _Ref429660723 \h  \* MERGEFORMAT ">
        <w:r w:rsidR="00C40D17" w:rsidRPr="00883178">
          <w:t>How does participation in the Community Eligibility Provision (CEP) affect the way that I calculate my school district discount?</w:t>
        </w:r>
      </w:fldSimple>
    </w:p>
    <w:p w:rsidR="00AE65A5" w:rsidRDefault="00A503FD" w:rsidP="00012FF2">
      <w:pPr>
        <w:pStyle w:val="TopFAQs"/>
      </w:pPr>
      <w:r>
        <w:fldChar w:fldCharType="begin"/>
      </w:r>
      <w:r w:rsidR="00AE65A5">
        <w:instrText xml:space="preserve"> REF _Ref433578991 \h </w:instrText>
      </w:r>
      <w:r>
        <w:fldChar w:fldCharType="separate"/>
      </w:r>
      <w:r w:rsidR="00C40D17">
        <w:t xml:space="preserve">How do </w:t>
      </w:r>
      <w:r w:rsidR="00C40D17" w:rsidRPr="00BF20A9">
        <w:t>Pre-K students</w:t>
      </w:r>
      <w:r w:rsidR="00C40D17">
        <w:t xml:space="preserve"> impact district discounts and Category 2 applications</w:t>
      </w:r>
      <w:r w:rsidR="00C40D17" w:rsidRPr="00BF20A9">
        <w:t>?</w:t>
      </w:r>
      <w:r>
        <w:fldChar w:fldCharType="end"/>
      </w:r>
    </w:p>
    <w:p w:rsidR="00211E9F" w:rsidRPr="00B571FA" w:rsidRDefault="00211E9F">
      <w:pPr>
        <w:pStyle w:val="Subheading1"/>
        <w:rPr>
          <w:rFonts w:asciiTheme="minorHAnsi" w:hAnsiTheme="minorHAnsi" w:cs="Open Sans Light"/>
        </w:rPr>
      </w:pPr>
      <w:r w:rsidRPr="00B571FA">
        <w:rPr>
          <w:rFonts w:asciiTheme="minorHAnsi" w:hAnsiTheme="minorHAnsi" w:cs="Open Sans Light"/>
        </w:rPr>
        <w:t>Timeline</w:t>
      </w:r>
    </w:p>
    <w:p w:rsidR="00602D56" w:rsidRPr="00B571FA" w:rsidRDefault="00A503FD" w:rsidP="00012FF2">
      <w:pPr>
        <w:pStyle w:val="TopFAQs"/>
      </w:pPr>
      <w:fldSimple w:instr=" REF _Ref429658868 \h  \* MERGEFORMAT ">
        <w:r w:rsidR="00C40D17" w:rsidRPr="00B571FA">
          <w:t>Are the state fiscal year and the E-rate funding year the same?</w:t>
        </w:r>
      </w:fldSimple>
    </w:p>
    <w:p w:rsidR="00602D56" w:rsidRPr="00B571FA" w:rsidRDefault="00A503FD" w:rsidP="00012FF2">
      <w:pPr>
        <w:pStyle w:val="TopFAQs"/>
      </w:pPr>
      <w:fldSimple w:instr=" REF _Ref429660770 \h  \* MERGEFORMAT ">
        <w:r w:rsidR="00C40D17" w:rsidRPr="00B571FA">
          <w:t>What is the E-rate process?</w:t>
        </w:r>
      </w:fldSimple>
    </w:p>
    <w:p w:rsidR="00602D56" w:rsidRPr="00B571FA" w:rsidRDefault="00A503FD" w:rsidP="00012FF2">
      <w:pPr>
        <w:pStyle w:val="TopFAQs"/>
      </w:pPr>
      <w:r w:rsidRPr="00B571FA">
        <w:fldChar w:fldCharType="begin"/>
      </w:r>
      <w:r w:rsidR="00026E2D" w:rsidRPr="00B571FA">
        <w:instrText xml:space="preserve"> REF _Ref429660780 \h </w:instrText>
      </w:r>
      <w:r w:rsidR="00A31F2B" w:rsidRPr="00B571FA">
        <w:instrText xml:space="preserve"> \* MERGEFORMAT </w:instrText>
      </w:r>
      <w:r w:rsidRPr="00B571FA">
        <w:fldChar w:fldCharType="separate"/>
      </w:r>
      <w:r w:rsidR="00C40D17" w:rsidRPr="00B571FA">
        <w:t xml:space="preserve">How </w:t>
      </w:r>
      <w:proofErr w:type="gramStart"/>
      <w:r w:rsidR="00C40D17" w:rsidRPr="00B571FA">
        <w:t>do E-rate filing</w:t>
      </w:r>
      <w:proofErr w:type="gramEnd"/>
      <w:r w:rsidR="00C40D17" w:rsidRPr="00B571FA">
        <w:t xml:space="preserve"> deadlines work?</w:t>
      </w:r>
      <w:r w:rsidRPr="00B571FA">
        <w:fldChar w:fldCharType="end"/>
      </w:r>
    </w:p>
    <w:p w:rsidR="00602D56" w:rsidRPr="00B571FA" w:rsidRDefault="00A503FD" w:rsidP="00012FF2">
      <w:pPr>
        <w:pStyle w:val="TopFAQs"/>
      </w:pPr>
      <w:fldSimple w:instr=" REF _Ref429660800 \h  \* MERGEFORMAT ">
        <w:r w:rsidR="00C40D17" w:rsidRPr="00B571FA">
          <w:t>What is the approximate E-rate timeline?</w:t>
        </w:r>
      </w:fldSimple>
    </w:p>
    <w:p w:rsidR="00026E2D" w:rsidRPr="00B571FA" w:rsidRDefault="00A503FD" w:rsidP="00012FF2">
      <w:pPr>
        <w:pStyle w:val="TopFAQs"/>
      </w:pPr>
      <w:fldSimple w:instr=" REF _Ref429660841 \h  \* MERGEFORMAT ">
        <w:r w:rsidR="00C40D17" w:rsidRPr="00B571FA">
          <w:t>This seems incredibly complicated. Is there any support for this process?</w:t>
        </w:r>
      </w:fldSimple>
    </w:p>
    <w:p w:rsidR="00211E9F" w:rsidRPr="00B571FA" w:rsidRDefault="00211E9F">
      <w:pPr>
        <w:pStyle w:val="Subheading1"/>
        <w:rPr>
          <w:rFonts w:asciiTheme="minorHAnsi" w:hAnsiTheme="minorHAnsi" w:cs="Open Sans Light"/>
        </w:rPr>
      </w:pPr>
      <w:r w:rsidRPr="00B571FA">
        <w:rPr>
          <w:rFonts w:asciiTheme="minorHAnsi" w:hAnsiTheme="minorHAnsi" w:cs="Open Sans Light"/>
        </w:rPr>
        <w:t>Phase Out of Voice Services</w:t>
      </w:r>
    </w:p>
    <w:p w:rsidR="00026E2D" w:rsidRPr="00B571FA" w:rsidRDefault="00A503FD" w:rsidP="00012FF2">
      <w:pPr>
        <w:pStyle w:val="TopFAQs"/>
      </w:pPr>
      <w:fldSimple w:instr=" REF _Ref429660864 \h  \* MERGEFORMAT ">
        <w:r w:rsidR="00C40D17" w:rsidRPr="00B571FA">
          <w:t>What voice services are being phased out?</w:t>
        </w:r>
      </w:fldSimple>
    </w:p>
    <w:p w:rsidR="00026E2D" w:rsidRPr="00B571FA" w:rsidRDefault="00A503FD" w:rsidP="00012FF2">
      <w:pPr>
        <w:pStyle w:val="TopFAQs"/>
      </w:pPr>
      <w:r w:rsidRPr="00B571FA">
        <w:fldChar w:fldCharType="begin"/>
      </w:r>
      <w:r w:rsidR="00026E2D" w:rsidRPr="00B571FA">
        <w:instrText xml:space="preserve"> REF _Ref429659359 \h </w:instrText>
      </w:r>
      <w:r w:rsidR="00A31F2B" w:rsidRPr="00B571FA">
        <w:instrText xml:space="preserve"> \* MERGEFORMAT </w:instrText>
      </w:r>
      <w:r w:rsidRPr="00B571FA">
        <w:fldChar w:fldCharType="separate"/>
      </w:r>
      <w:r w:rsidR="00C40D17" w:rsidRPr="00B571FA">
        <w:t xml:space="preserve">How </w:t>
      </w:r>
      <w:proofErr w:type="gramStart"/>
      <w:r w:rsidR="00C40D17" w:rsidRPr="00B571FA">
        <w:t>are</w:t>
      </w:r>
      <w:proofErr w:type="gramEnd"/>
      <w:r w:rsidR="00C40D17" w:rsidRPr="00B571FA">
        <w:t xml:space="preserve"> phone/voice over Internet/cell phone discounts being phased out?</w:t>
      </w:r>
      <w:r w:rsidRPr="00B571FA">
        <w:fldChar w:fldCharType="end"/>
      </w:r>
    </w:p>
    <w:p w:rsidR="00026E2D" w:rsidRPr="00B571FA" w:rsidRDefault="00A503FD" w:rsidP="00012FF2">
      <w:pPr>
        <w:pStyle w:val="TopFAQs"/>
      </w:pPr>
      <w:fldSimple w:instr=" REF _Ref429660893 \h  \* MERGEFORMAT ">
        <w:r w:rsidR="00C40D17" w:rsidRPr="00B571FA">
          <w:t>What do I do if my vendor bundles voice and data services together?</w:t>
        </w:r>
      </w:fldSimple>
    </w:p>
    <w:p w:rsidR="00026E2D" w:rsidRPr="00B571FA" w:rsidRDefault="00A503FD" w:rsidP="00012FF2">
      <w:pPr>
        <w:pStyle w:val="TopFAQs"/>
      </w:pPr>
      <w:fldSimple w:instr=" REF _Ref429660912 \h  \* MERGEFORMAT ">
        <w:r w:rsidR="00C40D17" w:rsidRPr="00B571FA">
          <w:t>Even though E-rate discounts on phones and cell phones are going away, we still need these se</w:t>
        </w:r>
        <w:r w:rsidR="00C40D17" w:rsidRPr="00B571FA">
          <w:t>r</w:t>
        </w:r>
        <w:r w:rsidR="00C40D17" w:rsidRPr="00B571FA">
          <w:t>vices! What can we do?</w:t>
        </w:r>
      </w:fldSimple>
    </w:p>
    <w:p w:rsidR="00026E2D" w:rsidRPr="00B571FA" w:rsidRDefault="00A503FD" w:rsidP="00012FF2">
      <w:pPr>
        <w:pStyle w:val="TopFAQs"/>
      </w:pPr>
      <w:fldSimple w:instr=" REF _Ref429660985 \h  \* MERGEFORMAT ">
        <w:r w:rsidR="00C40D17" w:rsidRPr="00B571FA">
          <w:t>Are data plans and air cards still eligible?</w:t>
        </w:r>
      </w:fldSimple>
    </w:p>
    <w:p w:rsidR="00211E9F" w:rsidRPr="00B571FA" w:rsidRDefault="00211E9F">
      <w:pPr>
        <w:pStyle w:val="Subheading1"/>
        <w:rPr>
          <w:rFonts w:asciiTheme="minorHAnsi" w:hAnsiTheme="minorHAnsi" w:cs="Open Sans Light"/>
        </w:rPr>
      </w:pPr>
      <w:r w:rsidRPr="00B571FA">
        <w:rPr>
          <w:rFonts w:asciiTheme="minorHAnsi" w:hAnsiTheme="minorHAnsi" w:cs="Open Sans Light"/>
        </w:rPr>
        <w:t>Local Funding</w:t>
      </w:r>
    </w:p>
    <w:p w:rsidR="00026E2D" w:rsidRPr="00B571FA" w:rsidRDefault="00A503FD" w:rsidP="00012FF2">
      <w:pPr>
        <w:pStyle w:val="TopFAQs"/>
      </w:pPr>
      <w:fldSimple w:instr=" REF _Ref429660995 \h  \* MERGEFORMAT ">
        <w:r w:rsidR="00C40D17" w:rsidRPr="00B571FA">
          <w:t>Category 2 sounds great, but it requires money that we don’t have. How can we get our share?</w:t>
        </w:r>
      </w:fldSimple>
    </w:p>
    <w:p w:rsidR="00211E9F" w:rsidRPr="00B571FA" w:rsidRDefault="00211E9F">
      <w:pPr>
        <w:pStyle w:val="Subheading1"/>
        <w:rPr>
          <w:rFonts w:asciiTheme="minorHAnsi" w:hAnsiTheme="minorHAnsi" w:cs="Open Sans Light"/>
        </w:rPr>
      </w:pPr>
      <w:r w:rsidRPr="00B571FA">
        <w:rPr>
          <w:rFonts w:asciiTheme="minorHAnsi" w:hAnsiTheme="minorHAnsi" w:cs="Open Sans Light"/>
        </w:rPr>
        <w:t>Competitive bidding process</w:t>
      </w:r>
    </w:p>
    <w:p w:rsidR="00026E2D" w:rsidRPr="00B571FA" w:rsidRDefault="00A503FD" w:rsidP="00012FF2">
      <w:pPr>
        <w:pStyle w:val="TopFAQs"/>
      </w:pPr>
      <w:fldSimple w:instr=" REF _Ref429418886 \h  \* MERGEFORMAT ">
        <w:r w:rsidR="00C40D17" w:rsidRPr="00B571FA">
          <w:t>How can we ensure that we purchase from an eligible contract?</w:t>
        </w:r>
      </w:fldSimple>
    </w:p>
    <w:p w:rsidR="00026E2D" w:rsidRPr="00B571FA" w:rsidRDefault="00A503FD" w:rsidP="00012FF2">
      <w:pPr>
        <w:pStyle w:val="TopFAQs"/>
      </w:pPr>
      <w:fldSimple w:instr=" REF _Ref429661011 \h  \* MERGEFORMAT ">
        <w:r w:rsidR="00C40D17" w:rsidRPr="00B571FA">
          <w:t>Must the award always be made to the lowest bidder?</w:t>
        </w:r>
      </w:fldSimple>
    </w:p>
    <w:p w:rsidR="00026E2D" w:rsidRPr="00B571FA" w:rsidRDefault="00A503FD" w:rsidP="00012FF2">
      <w:pPr>
        <w:pStyle w:val="TopFAQs"/>
      </w:pPr>
      <w:fldSimple w:instr=" REF _Ref429661016 \h  \* MERGEFORMAT ">
        <w:r w:rsidR="00C40D17" w:rsidRPr="00B571FA">
          <w:t>What procurement documents must I keep for E-rate?</w:t>
        </w:r>
      </w:fldSimple>
    </w:p>
    <w:p w:rsidR="00026E2D" w:rsidRDefault="00A503FD" w:rsidP="00012FF2">
      <w:pPr>
        <w:pStyle w:val="TopFAQs"/>
      </w:pPr>
      <w:fldSimple w:instr=" REF _Ref429661024 \h  \* MERGEFORMAT ">
        <w:r w:rsidR="00C40D17" w:rsidRPr="00B571FA">
          <w:t>I just filed a Form 470 but now I realize it does not include everything. What should I do?</w:t>
        </w:r>
      </w:fldSimple>
    </w:p>
    <w:p w:rsidR="00E87257" w:rsidRPr="00B571FA" w:rsidRDefault="00E87257" w:rsidP="00012FF2">
      <w:pPr>
        <w:pStyle w:val="TopFAQs"/>
      </w:pPr>
    </w:p>
    <w:p w:rsidR="00211E9F" w:rsidRPr="00B571FA" w:rsidRDefault="00211E9F">
      <w:pPr>
        <w:pStyle w:val="Subheading1"/>
        <w:rPr>
          <w:rFonts w:asciiTheme="minorHAnsi" w:hAnsiTheme="minorHAnsi" w:cs="Open Sans Light"/>
        </w:rPr>
      </w:pPr>
      <w:r w:rsidRPr="00B571FA">
        <w:rPr>
          <w:rFonts w:asciiTheme="minorHAnsi" w:hAnsiTheme="minorHAnsi" w:cs="Open Sans Light"/>
        </w:rPr>
        <w:lastRenderedPageBreak/>
        <w:t>How to purchase off of state contracts</w:t>
      </w:r>
    </w:p>
    <w:p w:rsidR="00026E2D" w:rsidRPr="00B571FA" w:rsidRDefault="00A503FD" w:rsidP="00012FF2">
      <w:pPr>
        <w:pStyle w:val="TopFAQs"/>
      </w:pPr>
      <w:fldSimple w:instr=" REF _Ref429661040 \h  \* MERGEFORMAT ">
        <w:r w:rsidR="00C40D17" w:rsidRPr="00B571FA">
          <w:t>What state contracts can I use for E-rate?</w:t>
        </w:r>
      </w:fldSimple>
    </w:p>
    <w:p w:rsidR="00026E2D" w:rsidRDefault="00A503FD" w:rsidP="00012FF2">
      <w:pPr>
        <w:pStyle w:val="TopFAQs"/>
      </w:pPr>
      <w:r>
        <w:fldChar w:fldCharType="begin"/>
      </w:r>
      <w:r w:rsidR="007A40BC">
        <w:instrText xml:space="preserve"> REF _Ref473924165 \h </w:instrText>
      </w:r>
      <w:r>
        <w:fldChar w:fldCharType="separate"/>
      </w:r>
      <w:r w:rsidR="00C40D17" w:rsidRPr="00B571FA">
        <w:t>What are the rules for purchasing off a state contract?</w:t>
      </w:r>
      <w:r>
        <w:fldChar w:fldCharType="end"/>
      </w:r>
      <w:bookmarkStart w:id="1" w:name="_GoBack"/>
      <w:bookmarkEnd w:id="1"/>
    </w:p>
    <w:p w:rsidR="0038248D" w:rsidRPr="0038248D" w:rsidRDefault="00A503FD" w:rsidP="00012FF2">
      <w:pPr>
        <w:pStyle w:val="TopFAQs"/>
      </w:pPr>
      <w:fldSimple w:instr=" REF _Ref434927385 \h  \* MERGEFORMAT ">
        <w:r w:rsidR="00C40D17">
          <w:t xml:space="preserve">It looks like ITC47 ends </w:t>
        </w:r>
        <w:r w:rsidR="00C40D17" w:rsidRPr="004F75E0">
          <w:t>3/31/17</w:t>
        </w:r>
        <w:r w:rsidR="00C40D17">
          <w:t>.  What do I do if I want to install in the summer of 2017?</w:t>
        </w:r>
      </w:fldSimple>
    </w:p>
    <w:p w:rsidR="00211E9F" w:rsidRPr="00B571FA" w:rsidRDefault="00211E9F">
      <w:pPr>
        <w:pStyle w:val="Subheading1"/>
        <w:rPr>
          <w:rFonts w:asciiTheme="minorHAnsi" w:hAnsiTheme="minorHAnsi" w:cs="Open Sans Light"/>
        </w:rPr>
      </w:pPr>
      <w:r w:rsidRPr="00B571FA">
        <w:rPr>
          <w:rFonts w:asciiTheme="minorHAnsi" w:hAnsiTheme="minorHAnsi" w:cs="Open Sans Light"/>
        </w:rPr>
        <w:t>Equipment Tracking</w:t>
      </w:r>
    </w:p>
    <w:p w:rsidR="00026E2D" w:rsidRPr="00B571FA" w:rsidRDefault="00A503FD" w:rsidP="00012FF2">
      <w:pPr>
        <w:pStyle w:val="TopFAQs"/>
      </w:pPr>
      <w:fldSimple w:instr=" REF _Ref429661065 \h  \* MERGEFORMAT ">
        <w:r w:rsidR="00C40D17" w:rsidRPr="00B571FA">
          <w:t>Do we have to keep track of all the equipment installed?</w:t>
        </w:r>
      </w:fldSimple>
    </w:p>
    <w:p w:rsidR="00026E2D" w:rsidRPr="00B571FA" w:rsidRDefault="00A503FD" w:rsidP="00012FF2">
      <w:pPr>
        <w:pStyle w:val="TopFAQs"/>
      </w:pPr>
      <w:fldSimple w:instr=" REF _Ref429661072 \h  \* MERGEFORMAT ">
        <w:r w:rsidR="00C40D17" w:rsidRPr="00B571FA">
          <w:t>Can I move the equipment after it is installed?</w:t>
        </w:r>
      </w:fldSimple>
    </w:p>
    <w:p w:rsidR="007C1911" w:rsidRPr="00B571FA" w:rsidRDefault="007C1911">
      <w:pPr>
        <w:pStyle w:val="Subheading1"/>
        <w:rPr>
          <w:rFonts w:asciiTheme="minorHAnsi" w:hAnsiTheme="minorHAnsi" w:cs="Open Sans Light"/>
        </w:rPr>
      </w:pPr>
      <w:r w:rsidRPr="00B571FA">
        <w:rPr>
          <w:rFonts w:asciiTheme="minorHAnsi" w:hAnsiTheme="minorHAnsi" w:cs="Open Sans Light"/>
        </w:rPr>
        <w:t xml:space="preserve">Changes </w:t>
      </w:r>
      <w:r w:rsidR="0015792B" w:rsidRPr="00B571FA">
        <w:rPr>
          <w:rFonts w:asciiTheme="minorHAnsi" w:hAnsiTheme="minorHAnsi" w:cs="Open Sans Light"/>
        </w:rPr>
        <w:t>d</w:t>
      </w:r>
      <w:r w:rsidRPr="00B571FA">
        <w:rPr>
          <w:rFonts w:asciiTheme="minorHAnsi" w:hAnsiTheme="minorHAnsi" w:cs="Open Sans Light"/>
        </w:rPr>
        <w:t xml:space="preserve">uring </w:t>
      </w:r>
      <w:r w:rsidR="00796D62" w:rsidRPr="00B571FA">
        <w:rPr>
          <w:rFonts w:asciiTheme="minorHAnsi" w:hAnsiTheme="minorHAnsi" w:cs="Open Sans Light"/>
        </w:rPr>
        <w:t>Wi-Fi</w:t>
      </w:r>
      <w:r w:rsidRPr="00B571FA">
        <w:rPr>
          <w:rFonts w:asciiTheme="minorHAnsi" w:hAnsiTheme="minorHAnsi" w:cs="Open Sans Light"/>
        </w:rPr>
        <w:t xml:space="preserve"> Installation</w:t>
      </w:r>
    </w:p>
    <w:p w:rsidR="00026E2D" w:rsidRPr="00B571FA" w:rsidRDefault="00A503FD" w:rsidP="00012FF2">
      <w:pPr>
        <w:pStyle w:val="TopFAQs"/>
      </w:pPr>
      <w:fldSimple w:instr=" REF _Ref429661087 \h  \* MERGEFORMAT ">
        <w:r w:rsidR="00C40D17" w:rsidRPr="00B571FA">
          <w:t>What do I do if changes are needed during Wi-Fi installation?</w:t>
        </w:r>
      </w:fldSimple>
    </w:p>
    <w:p w:rsidR="007C1911" w:rsidRPr="00B571FA" w:rsidRDefault="007C1911">
      <w:pPr>
        <w:pStyle w:val="Subheading1"/>
        <w:rPr>
          <w:rFonts w:asciiTheme="minorHAnsi" w:hAnsiTheme="minorHAnsi" w:cs="Open Sans Light"/>
        </w:rPr>
      </w:pPr>
      <w:r w:rsidRPr="00B571FA">
        <w:rPr>
          <w:rFonts w:asciiTheme="minorHAnsi" w:hAnsiTheme="minorHAnsi" w:cs="Open Sans Light"/>
        </w:rPr>
        <w:t>Using E-rate reimbursements to fund 1 to 1</w:t>
      </w:r>
    </w:p>
    <w:p w:rsidR="00026E2D" w:rsidRPr="00B571FA" w:rsidRDefault="00A503FD" w:rsidP="00012FF2">
      <w:pPr>
        <w:pStyle w:val="TopFAQs"/>
      </w:pPr>
      <w:r w:rsidRPr="00B571FA">
        <w:fldChar w:fldCharType="begin"/>
      </w:r>
      <w:r w:rsidR="00026E2D" w:rsidRPr="00B571FA">
        <w:instrText xml:space="preserve"> REF _Ref429661098 \h </w:instrText>
      </w:r>
      <w:r w:rsidR="00A31F2B" w:rsidRPr="00B571FA">
        <w:instrText xml:space="preserve"> \* MERGEFORMAT </w:instrText>
      </w:r>
      <w:r w:rsidRPr="00B571FA">
        <w:fldChar w:fldCharType="separate"/>
      </w:r>
      <w:r w:rsidR="00C40D17" w:rsidRPr="00B571FA">
        <w:t xml:space="preserve">Can I receive E-rate discounts on devices such as laptops, iPads and </w:t>
      </w:r>
      <w:proofErr w:type="spellStart"/>
      <w:r w:rsidR="00C40D17" w:rsidRPr="00B571FA">
        <w:t>Chromebooks</w:t>
      </w:r>
      <w:proofErr w:type="spellEnd"/>
      <w:r w:rsidR="00C40D17" w:rsidRPr="00B571FA">
        <w:t>?</w:t>
      </w:r>
      <w:r w:rsidRPr="00B571FA">
        <w:fldChar w:fldCharType="end"/>
      </w:r>
    </w:p>
    <w:p w:rsidR="00026E2D" w:rsidRPr="00B571FA" w:rsidRDefault="00A503FD" w:rsidP="00012FF2">
      <w:pPr>
        <w:pStyle w:val="TopFAQs"/>
      </w:pPr>
      <w:fldSimple w:instr=" REF _Ref430081640 \h  \* MERGEFORMAT ">
        <w:r w:rsidR="00C40D17" w:rsidRPr="00B571FA">
          <w:t>If the school files a Form 472 Billed Entity Applicant Reimbursement (BEAR) and receives funds from E-rate, can it be used for 1 to 1 purchases?</w:t>
        </w:r>
      </w:fldSimple>
    </w:p>
    <w:p w:rsidR="007C1911" w:rsidRPr="00B571FA" w:rsidRDefault="00A503FD" w:rsidP="00A31F2B">
      <w:pPr>
        <w:pStyle w:val="Heading2"/>
        <w:rPr>
          <w:rFonts w:asciiTheme="minorHAnsi" w:hAnsiTheme="minorHAnsi"/>
        </w:rPr>
      </w:pPr>
      <w:r w:rsidRPr="00A503FD">
        <w:rPr>
          <w:rFonts w:asciiTheme="minorHAnsi" w:hAnsiTheme="minorHAnsi"/>
        </w:rPr>
        <w:pict>
          <v:rect id="_x0000_i1025" style="width:0;height:1.5pt" o:hralign="center" o:hrstd="t" o:hr="t" fillcolor="#a0a0a0" stroked="f"/>
        </w:pict>
      </w:r>
    </w:p>
    <w:p w:rsidR="007C1911" w:rsidRPr="00B571FA" w:rsidRDefault="007C1911" w:rsidP="00A31F2B">
      <w:pPr>
        <w:pStyle w:val="Heading2"/>
        <w:rPr>
          <w:rFonts w:asciiTheme="minorHAnsi" w:hAnsiTheme="minorHAnsi"/>
          <w:bCs/>
          <w:i/>
        </w:rPr>
      </w:pPr>
      <w:r w:rsidRPr="00B571FA">
        <w:rPr>
          <w:rFonts w:asciiTheme="minorHAnsi" w:hAnsiTheme="minorHAnsi"/>
        </w:rPr>
        <w:t>Overview</w:t>
      </w:r>
    </w:p>
    <w:p w:rsidR="007C1911" w:rsidRPr="00B571FA" w:rsidRDefault="007C1911" w:rsidP="00883178">
      <w:pPr>
        <w:pStyle w:val="List1"/>
      </w:pPr>
      <w:bookmarkStart w:id="2" w:name="_Ref429746936"/>
      <w:r w:rsidRPr="00B571FA">
        <w:t>Where does E-rate funding come from?</w:t>
      </w:r>
      <w:bookmarkEnd w:id="2"/>
    </w:p>
    <w:p w:rsidR="007C1911" w:rsidRPr="00B571FA" w:rsidRDefault="007C1911" w:rsidP="00A31F2B">
      <w:pPr>
        <w:pStyle w:val="Text2"/>
        <w:rPr>
          <w:rFonts w:asciiTheme="minorHAnsi" w:hAnsiTheme="minorHAnsi"/>
        </w:rPr>
      </w:pPr>
      <w:r w:rsidRPr="00B571FA">
        <w:rPr>
          <w:rFonts w:asciiTheme="minorHAnsi" w:hAnsiTheme="minorHAnsi"/>
        </w:rPr>
        <w:t>The Universal Service Fund (USF) comes from a small percentage of telecommunication service pr</w:t>
      </w:r>
      <w:r w:rsidRPr="00B571FA">
        <w:rPr>
          <w:rFonts w:asciiTheme="minorHAnsi" w:hAnsiTheme="minorHAnsi"/>
        </w:rPr>
        <w:t>o</w:t>
      </w:r>
      <w:r w:rsidRPr="00B571FA">
        <w:rPr>
          <w:rFonts w:asciiTheme="minorHAnsi" w:hAnsiTheme="minorHAnsi"/>
        </w:rPr>
        <w:t>viders’ interstate and international end-user telecommunications revenues. Some providers add a "Universal Service" fee on their telephone bills to recover their USF contributions directly from their customers. E-rate is one of four programs supported by the USF.</w:t>
      </w:r>
    </w:p>
    <w:p w:rsidR="007C1911" w:rsidRPr="00B571FA" w:rsidRDefault="007C1911" w:rsidP="00A31F2B">
      <w:pPr>
        <w:pStyle w:val="Text2"/>
        <w:rPr>
          <w:rFonts w:asciiTheme="minorHAnsi" w:hAnsiTheme="minorHAnsi"/>
        </w:rPr>
      </w:pPr>
      <w:r w:rsidRPr="00B571FA">
        <w:rPr>
          <w:rFonts w:asciiTheme="minorHAnsi" w:hAnsiTheme="minorHAnsi"/>
        </w:rPr>
        <w:t xml:space="preserve">The Universal Services Administration Corporation (USAC) administers the USF program for the FCC. </w:t>
      </w:r>
      <w:proofErr w:type="gramStart"/>
      <w:r w:rsidRPr="00B571FA">
        <w:rPr>
          <w:rFonts w:asciiTheme="minorHAnsi" w:hAnsiTheme="minorHAnsi"/>
        </w:rPr>
        <w:t>Its</w:t>
      </w:r>
      <w:proofErr w:type="gramEnd"/>
      <w:r w:rsidRPr="00B571FA">
        <w:rPr>
          <w:rFonts w:asciiTheme="minorHAnsi" w:hAnsiTheme="minorHAnsi"/>
        </w:rPr>
        <w:t xml:space="preserve"> Schools and Libraries Division (SLD) administers the E-rate program.</w:t>
      </w:r>
    </w:p>
    <w:p w:rsidR="009F6FF8" w:rsidRPr="00B571FA" w:rsidRDefault="009F6FF8" w:rsidP="00A31F2B">
      <w:pPr>
        <w:pStyle w:val="Heading2"/>
        <w:rPr>
          <w:rFonts w:asciiTheme="minorHAnsi" w:hAnsiTheme="minorHAnsi"/>
          <w:bCs/>
          <w:i/>
        </w:rPr>
      </w:pPr>
      <w:r w:rsidRPr="00B571FA">
        <w:rPr>
          <w:rFonts w:asciiTheme="minorHAnsi" w:hAnsiTheme="minorHAnsi"/>
        </w:rPr>
        <w:t>Eligibility</w:t>
      </w:r>
    </w:p>
    <w:p w:rsidR="0076704B" w:rsidRPr="00B571FA" w:rsidRDefault="00504EE5" w:rsidP="00883178">
      <w:pPr>
        <w:pStyle w:val="List1"/>
      </w:pPr>
      <w:bookmarkStart w:id="3" w:name="_Ref429658567"/>
      <w:r w:rsidRPr="00B571FA">
        <w:t>Who is eligible and what kinds of services are eligible for di</w:t>
      </w:r>
      <w:r w:rsidRPr="00B571FA">
        <w:t>s</w:t>
      </w:r>
      <w:r w:rsidRPr="00B571FA">
        <w:t>counts</w:t>
      </w:r>
      <w:r w:rsidR="0076704B" w:rsidRPr="00B571FA">
        <w:t>?</w:t>
      </w:r>
      <w:bookmarkEnd w:id="3"/>
    </w:p>
    <w:p w:rsidR="0076704B" w:rsidRPr="00B571FA" w:rsidRDefault="0076704B" w:rsidP="00A31F2B">
      <w:pPr>
        <w:pStyle w:val="Text2"/>
        <w:rPr>
          <w:rFonts w:asciiTheme="minorHAnsi" w:hAnsiTheme="minorHAnsi"/>
        </w:rPr>
      </w:pPr>
      <w:r w:rsidRPr="00B571FA">
        <w:rPr>
          <w:rFonts w:asciiTheme="minorHAnsi" w:hAnsiTheme="minorHAnsi"/>
          <w:b/>
        </w:rPr>
        <w:t>All public schools are eligible to</w:t>
      </w:r>
      <w:r w:rsidRPr="00B571FA">
        <w:rPr>
          <w:rFonts w:asciiTheme="minorHAnsi" w:hAnsiTheme="minorHAnsi"/>
        </w:rPr>
        <w:t xml:space="preserve"> receive discounts on </w:t>
      </w:r>
      <w:r w:rsidRPr="00B571FA">
        <w:rPr>
          <w:rFonts w:asciiTheme="minorHAnsi" w:hAnsiTheme="minorHAnsi"/>
          <w:b/>
        </w:rPr>
        <w:t>eligible Category 1 services</w:t>
      </w:r>
      <w:r w:rsidRPr="00B571FA">
        <w:rPr>
          <w:rFonts w:asciiTheme="minorHAnsi" w:hAnsiTheme="minorHAnsi"/>
        </w:rPr>
        <w:t xml:space="preserve"> (Inte</w:t>
      </w:r>
      <w:r w:rsidRPr="00B571FA">
        <w:rPr>
          <w:rFonts w:asciiTheme="minorHAnsi" w:hAnsiTheme="minorHAnsi"/>
        </w:rPr>
        <w:t>r</w:t>
      </w:r>
      <w:r w:rsidRPr="00B571FA">
        <w:rPr>
          <w:rFonts w:asciiTheme="minorHAnsi" w:hAnsiTheme="minorHAnsi"/>
        </w:rPr>
        <w:t>net/broadband and for a limited time</w:t>
      </w:r>
      <w:r w:rsidR="00E04A06" w:rsidRPr="00B571FA">
        <w:rPr>
          <w:rFonts w:asciiTheme="minorHAnsi" w:hAnsiTheme="minorHAnsi"/>
        </w:rPr>
        <w:t>,</w:t>
      </w:r>
      <w:r w:rsidRPr="00B571FA">
        <w:rPr>
          <w:rFonts w:asciiTheme="minorHAnsi" w:hAnsiTheme="minorHAnsi"/>
        </w:rPr>
        <w:t xml:space="preserve"> voice) and </w:t>
      </w:r>
      <w:r w:rsidRPr="00B571FA">
        <w:rPr>
          <w:rFonts w:asciiTheme="minorHAnsi" w:hAnsiTheme="minorHAnsi"/>
          <w:b/>
        </w:rPr>
        <w:t>Category 2 services</w:t>
      </w:r>
      <w:r w:rsidRPr="00B571FA">
        <w:rPr>
          <w:rFonts w:asciiTheme="minorHAnsi" w:hAnsiTheme="minorHAnsi"/>
        </w:rPr>
        <w:t xml:space="preserve"> (internal connections, ma</w:t>
      </w:r>
      <w:r w:rsidRPr="00B571FA">
        <w:rPr>
          <w:rFonts w:asciiTheme="minorHAnsi" w:hAnsiTheme="minorHAnsi"/>
        </w:rPr>
        <w:t>n</w:t>
      </w:r>
      <w:r w:rsidRPr="00B571FA">
        <w:rPr>
          <w:rFonts w:asciiTheme="minorHAnsi" w:hAnsiTheme="minorHAnsi"/>
        </w:rPr>
        <w:t xml:space="preserve">aged internal broadband services, and basic maintenance of internal connections), </w:t>
      </w:r>
      <w:r w:rsidR="00F53BE4" w:rsidRPr="00B571FA">
        <w:rPr>
          <w:rFonts w:asciiTheme="minorHAnsi" w:hAnsiTheme="minorHAnsi"/>
        </w:rPr>
        <w:t xml:space="preserve">but only </w:t>
      </w:r>
      <w:r w:rsidRPr="00B571FA">
        <w:rPr>
          <w:rFonts w:asciiTheme="minorHAnsi" w:hAnsiTheme="minorHAnsi"/>
        </w:rPr>
        <w:t>if the services are purchased from</w:t>
      </w:r>
      <w:r w:rsidRPr="00B571FA">
        <w:rPr>
          <w:rFonts w:asciiTheme="minorHAnsi" w:hAnsiTheme="minorHAnsi"/>
          <w:b/>
        </w:rPr>
        <w:t xml:space="preserve"> eligible contracts</w:t>
      </w:r>
      <w:r w:rsidRPr="00B571FA">
        <w:rPr>
          <w:rFonts w:asciiTheme="minorHAnsi" w:hAnsiTheme="minorHAnsi"/>
        </w:rPr>
        <w:t xml:space="preserve"> </w:t>
      </w:r>
      <w:r w:rsidR="002C69A2" w:rsidRPr="00B571FA">
        <w:rPr>
          <w:rFonts w:asciiTheme="minorHAnsi" w:hAnsiTheme="minorHAnsi"/>
        </w:rPr>
        <w:t xml:space="preserve">(see Question </w:t>
      </w:r>
      <w:fldSimple w:instr=" REF _Ref429418886 \r \h  \* MERGEFORMAT ">
        <w:r w:rsidR="00C40D17">
          <w:rPr>
            <w:rFonts w:asciiTheme="minorHAnsi" w:hAnsiTheme="minorHAnsi"/>
          </w:rPr>
          <w:t>20</w:t>
        </w:r>
      </w:fldSimple>
      <w:r w:rsidR="002C69A2" w:rsidRPr="00B571FA">
        <w:rPr>
          <w:rFonts w:asciiTheme="minorHAnsi" w:hAnsiTheme="minorHAnsi"/>
        </w:rPr>
        <w:t xml:space="preserve">) </w:t>
      </w:r>
      <w:r w:rsidRPr="00B571FA">
        <w:rPr>
          <w:rFonts w:asciiTheme="minorHAnsi" w:hAnsiTheme="minorHAnsi"/>
        </w:rPr>
        <w:t>and the application is approved by the E-rate program</w:t>
      </w:r>
      <w:r w:rsidRPr="00B571FA">
        <w:rPr>
          <w:rFonts w:asciiTheme="minorHAnsi" w:hAnsiTheme="minorHAnsi"/>
          <w:b/>
        </w:rPr>
        <w:t>.</w:t>
      </w:r>
      <w:r w:rsidRPr="00B571FA">
        <w:rPr>
          <w:rFonts w:asciiTheme="minorHAnsi" w:hAnsiTheme="minorHAnsi"/>
        </w:rPr>
        <w:t xml:space="preserve"> The table below outlines basic services that </w:t>
      </w:r>
      <w:r w:rsidR="00171AEA" w:rsidRPr="00B571FA">
        <w:rPr>
          <w:rFonts w:asciiTheme="minorHAnsi" w:hAnsiTheme="minorHAnsi"/>
        </w:rPr>
        <w:t xml:space="preserve">are new or </w:t>
      </w:r>
      <w:r w:rsidRPr="00B571FA">
        <w:rPr>
          <w:rFonts w:asciiTheme="minorHAnsi" w:hAnsiTheme="minorHAnsi"/>
        </w:rPr>
        <w:t>can still be funded</w:t>
      </w:r>
      <w:r w:rsidR="00171AEA" w:rsidRPr="00B571FA">
        <w:rPr>
          <w:rFonts w:asciiTheme="minorHAnsi" w:hAnsiTheme="minorHAnsi"/>
        </w:rPr>
        <w:t xml:space="preserve"> (</w:t>
      </w:r>
      <w:r w:rsidR="00171AEA" w:rsidRPr="00B571FA">
        <w:rPr>
          <w:rFonts w:asciiTheme="minorHAnsi" w:hAnsiTheme="minorHAnsi"/>
          <w:color w:val="5D9732" w:themeColor="accent5"/>
          <w:sz w:val="28"/>
          <w:szCs w:val="28"/>
        </w:rPr>
        <w:sym w:font="Wingdings" w:char="F0FC"/>
      </w:r>
      <w:r w:rsidR="00171AEA" w:rsidRPr="00B571FA">
        <w:rPr>
          <w:rFonts w:asciiTheme="minorHAnsi" w:hAnsiTheme="minorHAnsi"/>
        </w:rPr>
        <w:t xml:space="preserve">) </w:t>
      </w:r>
      <w:r w:rsidRPr="00B571FA">
        <w:rPr>
          <w:rFonts w:asciiTheme="minorHAnsi" w:hAnsiTheme="minorHAnsi"/>
        </w:rPr>
        <w:t>and those</w:t>
      </w:r>
      <w:r w:rsidR="00F53BE4" w:rsidRPr="00B571FA">
        <w:rPr>
          <w:rFonts w:asciiTheme="minorHAnsi" w:hAnsiTheme="minorHAnsi"/>
        </w:rPr>
        <w:t xml:space="preserve"> </w:t>
      </w:r>
      <w:r w:rsidRPr="00B571FA">
        <w:rPr>
          <w:rFonts w:asciiTheme="minorHAnsi" w:hAnsiTheme="minorHAnsi"/>
        </w:rPr>
        <w:t>services that are being eliminated or phased out</w:t>
      </w:r>
      <w:r w:rsidR="00504EE5" w:rsidRPr="00B571FA">
        <w:rPr>
          <w:rFonts w:asciiTheme="minorHAnsi" w:hAnsiTheme="minorHAnsi"/>
        </w:rPr>
        <w:t xml:space="preserve"> (</w:t>
      </w:r>
      <w:r w:rsidR="00171AEA" w:rsidRPr="00B571FA">
        <w:rPr>
          <w:rFonts w:asciiTheme="minorHAnsi" w:hAnsiTheme="minorHAnsi"/>
          <w:color w:val="B30838" w:themeColor="accent1"/>
          <w:sz w:val="28"/>
          <w:szCs w:val="28"/>
        </w:rPr>
        <w:sym w:font="Wingdings" w:char="F0FB"/>
      </w:r>
      <w:r w:rsidR="00504EE5" w:rsidRPr="00B571FA">
        <w:rPr>
          <w:rFonts w:asciiTheme="minorHAnsi" w:hAnsiTheme="minorHAnsi"/>
        </w:rPr>
        <w:t>)</w:t>
      </w:r>
      <w:r w:rsidRPr="00B571FA">
        <w:rPr>
          <w:rFonts w:asciiTheme="minorHAnsi" w:hAnsiTheme="minorHAnsi"/>
        </w:rPr>
        <w:t>.</w:t>
      </w:r>
    </w:p>
    <w:tbl>
      <w:tblPr>
        <w:tblStyle w:val="TECedgeTable1"/>
        <w:tblW w:w="0" w:type="auto"/>
        <w:tblInd w:w="398" w:type="dxa"/>
        <w:tblLook w:val="04A0"/>
      </w:tblPr>
      <w:tblGrid>
        <w:gridCol w:w="4275"/>
        <w:gridCol w:w="4275"/>
      </w:tblGrid>
      <w:tr w:rsidR="0076704B" w:rsidRPr="00B571FA" w:rsidTr="00EA5631">
        <w:trPr>
          <w:cnfStyle w:val="100000000000"/>
          <w:tblHeader/>
        </w:trPr>
        <w:tc>
          <w:tcPr>
            <w:cnfStyle w:val="001000000000"/>
            <w:tcW w:w="4275" w:type="dxa"/>
          </w:tcPr>
          <w:p w:rsidR="0076704B" w:rsidRPr="00B571FA" w:rsidRDefault="0076704B" w:rsidP="0015792B">
            <w:pPr>
              <w:keepNext/>
              <w:overflowPunct/>
              <w:textAlignment w:val="auto"/>
              <w:rPr>
                <w:rFonts w:asciiTheme="minorHAnsi" w:eastAsiaTheme="minorHAnsi" w:hAnsiTheme="minorHAnsi" w:cs="Open Sans Light"/>
                <w:b w:val="0"/>
                <w:bCs/>
                <w:color w:val="FFFFFF" w:themeColor="background1"/>
                <w:sz w:val="20"/>
              </w:rPr>
            </w:pPr>
            <w:r w:rsidRPr="00B571FA">
              <w:rPr>
                <w:rFonts w:asciiTheme="minorHAnsi" w:eastAsiaTheme="minorHAnsi" w:hAnsiTheme="minorHAnsi" w:cs="Open Sans Light"/>
                <w:bCs/>
                <w:color w:val="FFFFFF" w:themeColor="background1"/>
                <w:sz w:val="20"/>
              </w:rPr>
              <w:lastRenderedPageBreak/>
              <w:t xml:space="preserve">Category 1 </w:t>
            </w:r>
          </w:p>
          <w:p w:rsidR="0076704B" w:rsidRPr="00B571FA" w:rsidRDefault="0076704B" w:rsidP="0015792B">
            <w:pPr>
              <w:keepNext/>
              <w:overflowPunct/>
              <w:textAlignment w:val="auto"/>
              <w:rPr>
                <w:rFonts w:asciiTheme="minorHAnsi" w:eastAsiaTheme="minorHAnsi" w:hAnsiTheme="minorHAnsi" w:cs="Open Sans Light"/>
                <w:color w:val="FFFFFF" w:themeColor="background1"/>
                <w:sz w:val="20"/>
              </w:rPr>
            </w:pPr>
            <w:r w:rsidRPr="00B571FA">
              <w:rPr>
                <w:rFonts w:asciiTheme="minorHAnsi" w:eastAsiaTheme="minorHAnsi" w:hAnsiTheme="minorHAnsi" w:cs="Open Sans Light"/>
                <w:bCs/>
                <w:color w:val="FFFFFF" w:themeColor="background1"/>
                <w:sz w:val="20"/>
              </w:rPr>
              <w:t>Connections</w:t>
            </w:r>
            <w:r w:rsidRPr="00B571FA">
              <w:rPr>
                <w:rFonts w:asciiTheme="minorHAnsi" w:eastAsiaTheme="minorHAnsi" w:hAnsiTheme="minorHAnsi" w:cs="Open Sans Light"/>
                <w:bCs/>
                <w:i/>
                <w:color w:val="FFFFFF" w:themeColor="background1"/>
                <w:sz w:val="20"/>
              </w:rPr>
              <w:t xml:space="preserve"> </w:t>
            </w:r>
            <w:r w:rsidRPr="00B571FA">
              <w:rPr>
                <w:rFonts w:asciiTheme="minorHAnsi" w:eastAsiaTheme="minorHAnsi" w:hAnsiTheme="minorHAnsi" w:cs="Open Sans Light"/>
                <w:bCs/>
                <w:i/>
                <w:color w:val="FFFFFF" w:themeColor="background1"/>
                <w:szCs w:val="22"/>
              </w:rPr>
              <w:t>to</w:t>
            </w:r>
            <w:r w:rsidRPr="00B571FA">
              <w:rPr>
                <w:rFonts w:asciiTheme="minorHAnsi" w:eastAsiaTheme="minorHAnsi" w:hAnsiTheme="minorHAnsi" w:cs="Open Sans Light"/>
                <w:bCs/>
                <w:color w:val="FFFFFF" w:themeColor="background1"/>
                <w:szCs w:val="22"/>
              </w:rPr>
              <w:t xml:space="preserve"> </w:t>
            </w:r>
            <w:r w:rsidRPr="00B571FA">
              <w:rPr>
                <w:rFonts w:asciiTheme="minorHAnsi" w:eastAsiaTheme="minorHAnsi" w:hAnsiTheme="minorHAnsi" w:cs="Open Sans Light"/>
                <w:bCs/>
                <w:color w:val="FFFFFF" w:themeColor="background1"/>
                <w:sz w:val="20"/>
              </w:rPr>
              <w:t>schools</w:t>
            </w:r>
          </w:p>
        </w:tc>
        <w:tc>
          <w:tcPr>
            <w:tcW w:w="4275" w:type="dxa"/>
          </w:tcPr>
          <w:p w:rsidR="0076704B" w:rsidRPr="00B571FA" w:rsidRDefault="0076704B" w:rsidP="0015792B">
            <w:pPr>
              <w:keepNext/>
              <w:overflowPunct/>
              <w:textAlignment w:val="auto"/>
              <w:cnfStyle w:val="100000000000"/>
              <w:rPr>
                <w:rFonts w:asciiTheme="minorHAnsi" w:eastAsiaTheme="minorHAnsi" w:hAnsiTheme="minorHAnsi" w:cs="Open Sans Light"/>
                <w:b w:val="0"/>
                <w:bCs/>
                <w:color w:val="FFFFFF" w:themeColor="background1"/>
                <w:sz w:val="20"/>
              </w:rPr>
            </w:pPr>
            <w:r w:rsidRPr="00B571FA">
              <w:rPr>
                <w:rFonts w:asciiTheme="minorHAnsi" w:eastAsiaTheme="minorHAnsi" w:hAnsiTheme="minorHAnsi" w:cs="Open Sans Light"/>
                <w:bCs/>
                <w:color w:val="FFFFFF" w:themeColor="background1"/>
                <w:sz w:val="20"/>
              </w:rPr>
              <w:t xml:space="preserve">Category 2 </w:t>
            </w:r>
          </w:p>
          <w:p w:rsidR="0076704B" w:rsidRPr="00B571FA" w:rsidRDefault="0076704B" w:rsidP="0015792B">
            <w:pPr>
              <w:keepNext/>
              <w:overflowPunct/>
              <w:textAlignment w:val="auto"/>
              <w:cnfStyle w:val="100000000000"/>
              <w:rPr>
                <w:rFonts w:asciiTheme="minorHAnsi" w:eastAsiaTheme="minorHAnsi" w:hAnsiTheme="minorHAnsi" w:cs="Open Sans Light"/>
                <w:color w:val="FFFFFF" w:themeColor="background1"/>
                <w:sz w:val="20"/>
              </w:rPr>
            </w:pPr>
            <w:r w:rsidRPr="00B571FA">
              <w:rPr>
                <w:rFonts w:asciiTheme="minorHAnsi" w:eastAsiaTheme="minorHAnsi" w:hAnsiTheme="minorHAnsi" w:cs="Open Sans Light"/>
                <w:bCs/>
                <w:color w:val="FFFFFF" w:themeColor="background1"/>
                <w:sz w:val="20"/>
              </w:rPr>
              <w:t xml:space="preserve">Connections </w:t>
            </w:r>
            <w:r w:rsidRPr="00B571FA">
              <w:rPr>
                <w:rFonts w:asciiTheme="minorHAnsi" w:eastAsiaTheme="minorHAnsi" w:hAnsiTheme="minorHAnsi" w:cs="Open Sans Light"/>
                <w:bCs/>
                <w:i/>
                <w:color w:val="FFFFFF" w:themeColor="background1"/>
                <w:szCs w:val="22"/>
              </w:rPr>
              <w:t>within</w:t>
            </w:r>
            <w:r w:rsidRPr="00B571FA">
              <w:rPr>
                <w:rFonts w:asciiTheme="minorHAnsi" w:eastAsiaTheme="minorHAnsi" w:hAnsiTheme="minorHAnsi" w:cs="Open Sans Light"/>
                <w:bCs/>
                <w:i/>
                <w:color w:val="FFFFFF" w:themeColor="background1"/>
                <w:sz w:val="20"/>
              </w:rPr>
              <w:t xml:space="preserve"> </w:t>
            </w:r>
            <w:r w:rsidRPr="00B571FA">
              <w:rPr>
                <w:rFonts w:asciiTheme="minorHAnsi" w:eastAsiaTheme="minorHAnsi" w:hAnsiTheme="minorHAnsi" w:cs="Open Sans Light"/>
                <w:bCs/>
                <w:color w:val="FFFFFF" w:themeColor="background1"/>
                <w:sz w:val="20"/>
              </w:rPr>
              <w:t>schools</w:t>
            </w:r>
          </w:p>
        </w:tc>
      </w:tr>
      <w:tr w:rsidR="0076704B" w:rsidRPr="00B571FA" w:rsidTr="00687A20">
        <w:tc>
          <w:tcPr>
            <w:cnfStyle w:val="001000000000"/>
            <w:tcW w:w="4275" w:type="dxa"/>
          </w:tcPr>
          <w:p w:rsidR="0076704B" w:rsidRPr="00B571FA" w:rsidRDefault="0076704B" w:rsidP="0015792B">
            <w:pPr>
              <w:pStyle w:val="ListParagraph"/>
              <w:keepNext/>
              <w:numPr>
                <w:ilvl w:val="0"/>
                <w:numId w:val="23"/>
              </w:numPr>
              <w:overflowPunct/>
              <w:textAlignment w:val="auto"/>
              <w:rPr>
                <w:rFonts w:asciiTheme="minorHAnsi" w:eastAsiaTheme="minorHAnsi" w:hAnsiTheme="minorHAnsi" w:cs="Open Sans Light"/>
                <w:color w:val="262626" w:themeColor="text1" w:themeTint="D9"/>
                <w:sz w:val="20"/>
              </w:rPr>
            </w:pPr>
            <w:r w:rsidRPr="00B571FA">
              <w:rPr>
                <w:rFonts w:asciiTheme="minorHAnsi" w:eastAsiaTheme="minorHAnsi" w:hAnsiTheme="minorHAnsi" w:cs="Open Sans Light"/>
                <w:color w:val="262626" w:themeColor="text1" w:themeTint="D9"/>
                <w:sz w:val="20"/>
              </w:rPr>
              <w:t>Internet access</w:t>
            </w:r>
          </w:p>
        </w:tc>
        <w:tc>
          <w:tcPr>
            <w:tcW w:w="4275" w:type="dxa"/>
          </w:tcPr>
          <w:p w:rsidR="0076704B" w:rsidRPr="00B571FA" w:rsidRDefault="0076704B" w:rsidP="0015792B">
            <w:pPr>
              <w:pStyle w:val="ListParagraph"/>
              <w:keepNext/>
              <w:numPr>
                <w:ilvl w:val="0"/>
                <w:numId w:val="24"/>
              </w:numPr>
              <w:overflowPunct/>
              <w:textAlignment w:val="auto"/>
              <w:cnfStyle w:val="000000000000"/>
              <w:rPr>
                <w:rFonts w:asciiTheme="minorHAnsi" w:eastAsiaTheme="minorHAnsi" w:hAnsiTheme="minorHAnsi" w:cs="Open Sans Light"/>
                <w:color w:val="262626" w:themeColor="text1" w:themeTint="D9"/>
                <w:sz w:val="20"/>
              </w:rPr>
            </w:pPr>
            <w:r w:rsidRPr="00B571FA">
              <w:rPr>
                <w:rFonts w:asciiTheme="minorHAnsi" w:eastAsiaTheme="minorHAnsi" w:hAnsiTheme="minorHAnsi" w:cs="Open Sans Light"/>
                <w:color w:val="262626" w:themeColor="text1" w:themeTint="D9"/>
                <w:sz w:val="20"/>
              </w:rPr>
              <w:t xml:space="preserve">Wi-Fi Wireless, caching </w:t>
            </w:r>
            <w:r w:rsidR="00CD450F" w:rsidRPr="00B571FA">
              <w:rPr>
                <w:rFonts w:asciiTheme="minorHAnsi" w:eastAsiaTheme="minorHAnsi" w:hAnsiTheme="minorHAnsi" w:cs="Open Sans Light"/>
                <w:color w:val="262626" w:themeColor="text1" w:themeTint="D9"/>
                <w:sz w:val="20"/>
              </w:rPr>
              <w:t>devices</w:t>
            </w:r>
          </w:p>
        </w:tc>
      </w:tr>
      <w:tr w:rsidR="0076704B" w:rsidRPr="00B571FA" w:rsidTr="00687A20">
        <w:tc>
          <w:tcPr>
            <w:cnfStyle w:val="001000000000"/>
            <w:tcW w:w="4275" w:type="dxa"/>
          </w:tcPr>
          <w:p w:rsidR="0076704B" w:rsidRPr="00B571FA" w:rsidRDefault="0076704B" w:rsidP="0015792B">
            <w:pPr>
              <w:pStyle w:val="ListParagraph"/>
              <w:keepNext/>
              <w:numPr>
                <w:ilvl w:val="0"/>
                <w:numId w:val="23"/>
              </w:numPr>
              <w:overflowPunct/>
              <w:textAlignment w:val="auto"/>
              <w:rPr>
                <w:rFonts w:asciiTheme="minorHAnsi" w:eastAsiaTheme="minorHAnsi" w:hAnsiTheme="minorHAnsi" w:cs="Open Sans Light"/>
                <w:color w:val="262626" w:themeColor="text1" w:themeTint="D9"/>
                <w:sz w:val="20"/>
              </w:rPr>
            </w:pPr>
            <w:r w:rsidRPr="00B571FA">
              <w:rPr>
                <w:rFonts w:asciiTheme="minorHAnsi" w:eastAsiaTheme="minorHAnsi" w:hAnsiTheme="minorHAnsi" w:cs="Open Sans Light"/>
                <w:color w:val="262626" w:themeColor="text1" w:themeTint="D9"/>
                <w:sz w:val="20"/>
              </w:rPr>
              <w:t>Fiber (dark and lit)</w:t>
            </w:r>
          </w:p>
        </w:tc>
        <w:tc>
          <w:tcPr>
            <w:tcW w:w="4275" w:type="dxa"/>
          </w:tcPr>
          <w:p w:rsidR="0076704B" w:rsidRPr="00B571FA" w:rsidRDefault="0076704B" w:rsidP="0015792B">
            <w:pPr>
              <w:pStyle w:val="ListParagraph"/>
              <w:keepNext/>
              <w:numPr>
                <w:ilvl w:val="0"/>
                <w:numId w:val="24"/>
              </w:numPr>
              <w:overflowPunct/>
              <w:textAlignment w:val="auto"/>
              <w:cnfStyle w:val="000000000000"/>
              <w:rPr>
                <w:rFonts w:asciiTheme="minorHAnsi" w:eastAsiaTheme="minorHAnsi" w:hAnsiTheme="minorHAnsi" w:cs="Open Sans Light"/>
                <w:color w:val="262626" w:themeColor="text1" w:themeTint="D9"/>
                <w:sz w:val="20"/>
              </w:rPr>
            </w:pPr>
            <w:r w:rsidRPr="00B571FA">
              <w:rPr>
                <w:rFonts w:asciiTheme="minorHAnsi" w:eastAsiaTheme="minorHAnsi" w:hAnsiTheme="minorHAnsi" w:cs="Open Sans Light"/>
                <w:color w:val="262626" w:themeColor="text1" w:themeTint="D9"/>
                <w:sz w:val="20"/>
              </w:rPr>
              <w:t>Managed Wi-Fi (owned or leased)</w:t>
            </w:r>
          </w:p>
        </w:tc>
      </w:tr>
      <w:tr w:rsidR="0076704B" w:rsidRPr="00B571FA" w:rsidTr="00687A20">
        <w:tc>
          <w:tcPr>
            <w:cnfStyle w:val="001000000000"/>
            <w:tcW w:w="4275" w:type="dxa"/>
          </w:tcPr>
          <w:p w:rsidR="0076704B" w:rsidRPr="00B571FA" w:rsidRDefault="0076704B" w:rsidP="00782216">
            <w:pPr>
              <w:pStyle w:val="ListParagraph"/>
              <w:numPr>
                <w:ilvl w:val="0"/>
                <w:numId w:val="23"/>
              </w:numPr>
              <w:overflowPunct/>
              <w:textAlignment w:val="auto"/>
              <w:rPr>
                <w:rFonts w:asciiTheme="minorHAnsi" w:eastAsiaTheme="minorHAnsi" w:hAnsiTheme="minorHAnsi" w:cs="Open Sans Light"/>
                <w:color w:val="262626" w:themeColor="text1" w:themeTint="D9"/>
                <w:sz w:val="20"/>
              </w:rPr>
            </w:pPr>
            <w:r w:rsidRPr="00B571FA">
              <w:rPr>
                <w:rFonts w:asciiTheme="minorHAnsi" w:eastAsiaTheme="minorHAnsi" w:hAnsiTheme="minorHAnsi" w:cs="Open Sans Light"/>
                <w:color w:val="262626" w:themeColor="text1" w:themeTint="D9"/>
                <w:sz w:val="20"/>
              </w:rPr>
              <w:t>Digital transmission</w:t>
            </w:r>
          </w:p>
        </w:tc>
        <w:tc>
          <w:tcPr>
            <w:tcW w:w="4275" w:type="dxa"/>
          </w:tcPr>
          <w:p w:rsidR="0076704B" w:rsidRPr="00B571FA" w:rsidRDefault="0076704B" w:rsidP="00782216">
            <w:pPr>
              <w:pStyle w:val="ListParagraph"/>
              <w:numPr>
                <w:ilvl w:val="0"/>
                <w:numId w:val="24"/>
              </w:numPr>
              <w:overflowPunct/>
              <w:textAlignment w:val="auto"/>
              <w:cnfStyle w:val="000000000000"/>
              <w:rPr>
                <w:rFonts w:asciiTheme="minorHAnsi" w:eastAsiaTheme="minorHAnsi" w:hAnsiTheme="minorHAnsi" w:cs="Open Sans Light"/>
                <w:color w:val="262626" w:themeColor="text1" w:themeTint="D9"/>
                <w:sz w:val="20"/>
              </w:rPr>
            </w:pPr>
            <w:r w:rsidRPr="00B571FA">
              <w:rPr>
                <w:rFonts w:asciiTheme="minorHAnsi" w:eastAsiaTheme="minorHAnsi" w:hAnsiTheme="minorHAnsi" w:cs="Open Sans Light"/>
                <w:color w:val="262626" w:themeColor="text1" w:themeTint="D9"/>
                <w:sz w:val="20"/>
              </w:rPr>
              <w:t>Switches, routers, cabling, racks &amp; UPS</w:t>
            </w:r>
          </w:p>
        </w:tc>
      </w:tr>
      <w:tr w:rsidR="0076704B" w:rsidRPr="00B571FA" w:rsidTr="00687A20">
        <w:tc>
          <w:tcPr>
            <w:cnfStyle w:val="001000000000"/>
            <w:tcW w:w="4275" w:type="dxa"/>
          </w:tcPr>
          <w:p w:rsidR="0076704B" w:rsidRPr="00B571FA" w:rsidRDefault="00B85FA1" w:rsidP="00B85FA1">
            <w:pPr>
              <w:pStyle w:val="ListParagraph"/>
              <w:numPr>
                <w:ilvl w:val="0"/>
                <w:numId w:val="22"/>
              </w:numPr>
              <w:overflowPunct/>
              <w:textAlignment w:val="auto"/>
              <w:rPr>
                <w:rFonts w:asciiTheme="minorHAnsi" w:eastAsiaTheme="minorHAnsi" w:hAnsiTheme="minorHAnsi" w:cs="Open Sans Light"/>
                <w:color w:val="262626" w:themeColor="text1" w:themeTint="D9"/>
                <w:sz w:val="20"/>
              </w:rPr>
            </w:pPr>
            <w:r w:rsidRPr="00B571FA">
              <w:rPr>
                <w:rFonts w:asciiTheme="minorHAnsi" w:eastAsiaTheme="minorHAnsi" w:hAnsiTheme="minorHAnsi" w:cs="Open Sans Light"/>
                <w:color w:val="262626" w:themeColor="text1" w:themeTint="D9"/>
                <w:sz w:val="20"/>
              </w:rPr>
              <w:t>E</w:t>
            </w:r>
            <w:r w:rsidR="0076704B" w:rsidRPr="00B571FA">
              <w:rPr>
                <w:rFonts w:asciiTheme="minorHAnsi" w:eastAsiaTheme="minorHAnsi" w:hAnsiTheme="minorHAnsi" w:cs="Open Sans Light"/>
                <w:color w:val="262626" w:themeColor="text1" w:themeTint="D9"/>
                <w:sz w:val="20"/>
              </w:rPr>
              <w:t>mail services</w:t>
            </w:r>
            <w:r w:rsidR="00171AEA" w:rsidRPr="00B571FA">
              <w:rPr>
                <w:rFonts w:asciiTheme="minorHAnsi" w:eastAsiaTheme="minorHAnsi" w:hAnsiTheme="minorHAnsi" w:cs="Open Sans Light"/>
                <w:color w:val="262626" w:themeColor="text1" w:themeTint="D9"/>
                <w:sz w:val="20"/>
              </w:rPr>
              <w:t xml:space="preserve">, </w:t>
            </w:r>
            <w:r w:rsidR="00CD450F" w:rsidRPr="00B571FA">
              <w:rPr>
                <w:rFonts w:asciiTheme="minorHAnsi" w:eastAsiaTheme="minorHAnsi" w:hAnsiTheme="minorHAnsi" w:cs="Open Sans Light"/>
                <w:color w:val="262626" w:themeColor="text1" w:themeTint="D9"/>
                <w:sz w:val="20"/>
              </w:rPr>
              <w:t xml:space="preserve">Webhosting </w:t>
            </w:r>
          </w:p>
        </w:tc>
        <w:tc>
          <w:tcPr>
            <w:tcW w:w="4275" w:type="dxa"/>
          </w:tcPr>
          <w:p w:rsidR="0076704B" w:rsidRPr="00B571FA" w:rsidRDefault="0076704B" w:rsidP="00782216">
            <w:pPr>
              <w:pStyle w:val="ListParagraph"/>
              <w:numPr>
                <w:ilvl w:val="0"/>
                <w:numId w:val="24"/>
              </w:numPr>
              <w:overflowPunct/>
              <w:textAlignment w:val="auto"/>
              <w:cnfStyle w:val="000000000000"/>
              <w:rPr>
                <w:rFonts w:asciiTheme="minorHAnsi" w:eastAsiaTheme="minorHAnsi" w:hAnsiTheme="minorHAnsi" w:cs="Open Sans Light"/>
                <w:color w:val="262626" w:themeColor="text1" w:themeTint="D9"/>
                <w:sz w:val="20"/>
              </w:rPr>
            </w:pPr>
            <w:r w:rsidRPr="00B571FA">
              <w:rPr>
                <w:rFonts w:asciiTheme="minorHAnsi" w:eastAsiaTheme="minorHAnsi" w:hAnsiTheme="minorHAnsi" w:cs="Open Sans Light"/>
                <w:color w:val="262626" w:themeColor="text1" w:themeTint="D9"/>
                <w:sz w:val="20"/>
              </w:rPr>
              <w:t>Software required for network</w:t>
            </w:r>
          </w:p>
        </w:tc>
      </w:tr>
      <w:tr w:rsidR="0076704B" w:rsidRPr="00B571FA" w:rsidTr="00687A20">
        <w:tc>
          <w:tcPr>
            <w:cnfStyle w:val="001000000000"/>
            <w:tcW w:w="4275" w:type="dxa"/>
          </w:tcPr>
          <w:p w:rsidR="0076704B" w:rsidRPr="00B571FA" w:rsidRDefault="00CD450F" w:rsidP="00504EE5">
            <w:pPr>
              <w:pStyle w:val="ListParagraph"/>
              <w:numPr>
                <w:ilvl w:val="0"/>
                <w:numId w:val="22"/>
              </w:numPr>
              <w:overflowPunct/>
              <w:textAlignment w:val="auto"/>
              <w:rPr>
                <w:rFonts w:asciiTheme="minorHAnsi" w:eastAsiaTheme="minorHAnsi" w:hAnsiTheme="minorHAnsi" w:cs="Open Sans Light"/>
                <w:color w:val="262626" w:themeColor="text1" w:themeTint="D9"/>
                <w:sz w:val="20"/>
              </w:rPr>
            </w:pPr>
            <w:r w:rsidRPr="00B571FA">
              <w:rPr>
                <w:rFonts w:asciiTheme="minorHAnsi" w:eastAsiaTheme="minorHAnsi" w:hAnsiTheme="minorHAnsi" w:cs="Open Sans Light"/>
                <w:color w:val="262626" w:themeColor="text1" w:themeTint="D9"/>
                <w:sz w:val="20"/>
              </w:rPr>
              <w:t>Text messages, voice</w:t>
            </w:r>
            <w:r w:rsidR="00B85FA1" w:rsidRPr="00B571FA">
              <w:rPr>
                <w:rFonts w:asciiTheme="minorHAnsi" w:eastAsiaTheme="minorHAnsi" w:hAnsiTheme="minorHAnsi" w:cs="Open Sans Light"/>
                <w:color w:val="262626" w:themeColor="text1" w:themeTint="D9"/>
                <w:sz w:val="20"/>
              </w:rPr>
              <w:t>mail, paging</w:t>
            </w:r>
          </w:p>
        </w:tc>
        <w:tc>
          <w:tcPr>
            <w:tcW w:w="4275" w:type="dxa"/>
          </w:tcPr>
          <w:p w:rsidR="0076704B" w:rsidRPr="00B571FA" w:rsidRDefault="0076704B" w:rsidP="00782216">
            <w:pPr>
              <w:pStyle w:val="ListParagraph"/>
              <w:numPr>
                <w:ilvl w:val="0"/>
                <w:numId w:val="24"/>
              </w:numPr>
              <w:overflowPunct/>
              <w:textAlignment w:val="auto"/>
              <w:cnfStyle w:val="000000000000"/>
              <w:rPr>
                <w:rFonts w:asciiTheme="minorHAnsi" w:eastAsiaTheme="minorHAnsi" w:hAnsiTheme="minorHAnsi" w:cs="Open Sans Light"/>
                <w:color w:val="262626" w:themeColor="text1" w:themeTint="D9"/>
                <w:sz w:val="20"/>
              </w:rPr>
            </w:pPr>
            <w:r w:rsidRPr="00B571FA">
              <w:rPr>
                <w:rFonts w:asciiTheme="minorHAnsi" w:eastAsiaTheme="minorHAnsi" w:hAnsiTheme="minorHAnsi" w:cs="Open Sans Light"/>
                <w:color w:val="262626" w:themeColor="text1" w:themeTint="D9"/>
                <w:sz w:val="20"/>
              </w:rPr>
              <w:t>Installation, configuration</w:t>
            </w:r>
          </w:p>
        </w:tc>
      </w:tr>
      <w:tr w:rsidR="0076704B" w:rsidRPr="00B571FA" w:rsidTr="00687A20">
        <w:tc>
          <w:tcPr>
            <w:cnfStyle w:val="001000000000"/>
            <w:tcW w:w="4275" w:type="dxa"/>
          </w:tcPr>
          <w:p w:rsidR="0076704B" w:rsidRPr="00B571FA" w:rsidRDefault="00171AEA" w:rsidP="00171AEA">
            <w:pPr>
              <w:pStyle w:val="ListParagraph"/>
              <w:numPr>
                <w:ilvl w:val="0"/>
                <w:numId w:val="22"/>
              </w:numPr>
              <w:overflowPunct/>
              <w:textAlignment w:val="auto"/>
              <w:rPr>
                <w:rFonts w:asciiTheme="minorHAnsi" w:eastAsiaTheme="minorHAnsi" w:hAnsiTheme="minorHAnsi" w:cs="Open Sans Light"/>
                <w:color w:val="262626" w:themeColor="text1" w:themeTint="D9"/>
                <w:sz w:val="20"/>
              </w:rPr>
            </w:pPr>
            <w:r w:rsidRPr="00B571FA">
              <w:rPr>
                <w:rFonts w:asciiTheme="minorHAnsi" w:eastAsiaTheme="minorHAnsi" w:hAnsiTheme="minorHAnsi" w:cs="Open Sans Light"/>
                <w:color w:val="262626" w:themeColor="text1" w:themeTint="D9"/>
                <w:sz w:val="20"/>
              </w:rPr>
              <w:t>Cell p</w:t>
            </w:r>
            <w:r w:rsidR="0076704B" w:rsidRPr="00B571FA">
              <w:rPr>
                <w:rFonts w:asciiTheme="minorHAnsi" w:eastAsiaTheme="minorHAnsi" w:hAnsiTheme="minorHAnsi" w:cs="Open Sans Light"/>
                <w:color w:val="262626" w:themeColor="text1" w:themeTint="D9"/>
                <w:sz w:val="20"/>
              </w:rPr>
              <w:t>hones</w:t>
            </w:r>
            <w:r w:rsidRPr="00B571FA">
              <w:rPr>
                <w:rFonts w:asciiTheme="minorHAnsi" w:eastAsiaTheme="minorHAnsi" w:hAnsiTheme="minorHAnsi" w:cs="Open Sans Light"/>
                <w:color w:val="262626" w:themeColor="text1" w:themeTint="D9"/>
                <w:sz w:val="20"/>
              </w:rPr>
              <w:t>, land lines,</w:t>
            </w:r>
            <w:r w:rsidR="00796D62" w:rsidRPr="00B571FA">
              <w:rPr>
                <w:rFonts w:asciiTheme="minorHAnsi" w:eastAsiaTheme="minorHAnsi" w:hAnsiTheme="minorHAnsi" w:cs="Open Sans Light"/>
                <w:color w:val="262626" w:themeColor="text1" w:themeTint="D9"/>
                <w:sz w:val="20"/>
              </w:rPr>
              <w:t xml:space="preserve"> and VoIP (phasing</w:t>
            </w:r>
            <w:r w:rsidR="0076704B" w:rsidRPr="00B571FA">
              <w:rPr>
                <w:rFonts w:asciiTheme="minorHAnsi" w:eastAsiaTheme="minorHAnsi" w:hAnsiTheme="minorHAnsi" w:cs="Open Sans Light"/>
                <w:color w:val="262626" w:themeColor="text1" w:themeTint="D9"/>
                <w:sz w:val="20"/>
              </w:rPr>
              <w:t xml:space="preserve"> out 20% per year</w:t>
            </w:r>
            <w:r w:rsidR="00F53BE4" w:rsidRPr="00B571FA">
              <w:rPr>
                <w:rFonts w:asciiTheme="minorHAnsi" w:eastAsiaTheme="minorHAnsi" w:hAnsiTheme="minorHAnsi" w:cs="Open Sans Light"/>
                <w:color w:val="262626" w:themeColor="text1" w:themeTint="D9"/>
                <w:sz w:val="20"/>
              </w:rPr>
              <w:t>)</w:t>
            </w:r>
          </w:p>
        </w:tc>
        <w:tc>
          <w:tcPr>
            <w:tcW w:w="4275" w:type="dxa"/>
          </w:tcPr>
          <w:p w:rsidR="0076704B" w:rsidRPr="00B571FA" w:rsidRDefault="0076704B" w:rsidP="00782216">
            <w:pPr>
              <w:pStyle w:val="ListParagraph"/>
              <w:numPr>
                <w:ilvl w:val="0"/>
                <w:numId w:val="24"/>
              </w:numPr>
              <w:overflowPunct/>
              <w:textAlignment w:val="auto"/>
              <w:cnfStyle w:val="000000000000"/>
              <w:rPr>
                <w:rFonts w:asciiTheme="minorHAnsi" w:eastAsiaTheme="minorHAnsi" w:hAnsiTheme="minorHAnsi" w:cs="Open Sans Light"/>
                <w:color w:val="262626" w:themeColor="text1" w:themeTint="D9"/>
                <w:sz w:val="20"/>
              </w:rPr>
            </w:pPr>
            <w:r w:rsidRPr="00B571FA">
              <w:rPr>
                <w:rFonts w:asciiTheme="minorHAnsi" w:eastAsiaTheme="minorHAnsi" w:hAnsiTheme="minorHAnsi" w:cs="Open Sans Light"/>
                <w:color w:val="262626" w:themeColor="text1" w:themeTint="D9"/>
                <w:sz w:val="20"/>
              </w:rPr>
              <w:t>Basic network maintenance</w:t>
            </w:r>
          </w:p>
          <w:p w:rsidR="00F53BE4" w:rsidRPr="00B571FA" w:rsidRDefault="00CD450F" w:rsidP="00D85DDB">
            <w:pPr>
              <w:pStyle w:val="ListParagraph"/>
              <w:numPr>
                <w:ilvl w:val="0"/>
                <w:numId w:val="26"/>
              </w:numPr>
              <w:overflowPunct/>
              <w:textAlignment w:val="auto"/>
              <w:cnfStyle w:val="000000000000"/>
              <w:rPr>
                <w:rFonts w:asciiTheme="minorHAnsi" w:eastAsiaTheme="minorHAnsi" w:hAnsiTheme="minorHAnsi" w:cs="Open Sans Light"/>
                <w:color w:val="262626" w:themeColor="text1" w:themeTint="D9"/>
                <w:sz w:val="20"/>
              </w:rPr>
            </w:pPr>
            <w:r w:rsidRPr="00B571FA">
              <w:rPr>
                <w:rFonts w:asciiTheme="minorHAnsi" w:eastAsiaTheme="minorHAnsi" w:hAnsiTheme="minorHAnsi" w:cs="Open Sans Light"/>
                <w:color w:val="262626" w:themeColor="text1" w:themeTint="D9"/>
                <w:sz w:val="20"/>
              </w:rPr>
              <w:t>Gateways, servers, storage devices</w:t>
            </w:r>
          </w:p>
        </w:tc>
      </w:tr>
    </w:tbl>
    <w:p w:rsidR="00490378" w:rsidRPr="00B571FA" w:rsidRDefault="00490378" w:rsidP="00490378">
      <w:pPr>
        <w:pStyle w:val="Text2"/>
        <w:rPr>
          <w:rFonts w:asciiTheme="minorHAnsi" w:hAnsiTheme="minorHAnsi"/>
        </w:rPr>
      </w:pPr>
      <w:bookmarkStart w:id="4" w:name="_Ref429658577"/>
      <w:r>
        <w:rPr>
          <w:rFonts w:asciiTheme="minorHAnsi" w:hAnsiTheme="minorHAnsi"/>
        </w:rPr>
        <w:t xml:space="preserve">The complete list of eligible services for FY2017 can be found at </w:t>
      </w:r>
      <w:hyperlink r:id="rId13" w:history="1">
        <w:r>
          <w:rPr>
            <w:rStyle w:val="Hyperlink"/>
            <w:rFonts w:asciiTheme="minorHAnsi" w:hAnsiTheme="minorHAnsi"/>
          </w:rPr>
          <w:t>https://apps.fcc.gov/edocs_public/attachmatch/DA-16-1023A1.pdf</w:t>
        </w:r>
      </w:hyperlink>
      <w:r>
        <w:rPr>
          <w:rStyle w:val="Hyperlink"/>
          <w:rFonts w:asciiTheme="minorHAnsi" w:hAnsiTheme="minorHAnsi"/>
        </w:rPr>
        <w:t>.</w:t>
      </w:r>
      <w:r>
        <w:rPr>
          <w:rFonts w:asciiTheme="minorHAnsi" w:hAnsiTheme="minorHAnsi"/>
        </w:rPr>
        <w:t xml:space="preserve"> </w:t>
      </w:r>
    </w:p>
    <w:p w:rsidR="00842FF7" w:rsidRPr="00B571FA" w:rsidRDefault="00D85DDB" w:rsidP="00883178">
      <w:pPr>
        <w:pStyle w:val="List1"/>
      </w:pPr>
      <w:r w:rsidRPr="00B571FA">
        <w:t xml:space="preserve">How do the changes </w:t>
      </w:r>
      <w:r w:rsidR="001F0740" w:rsidRPr="00B571FA">
        <w:t xml:space="preserve">finally allow </w:t>
      </w:r>
      <w:r w:rsidR="00D375F5" w:rsidRPr="00B571FA">
        <w:t>all</w:t>
      </w:r>
      <w:r w:rsidR="001F0740" w:rsidRPr="00B571FA">
        <w:t xml:space="preserve"> districts receive Category 2 funding</w:t>
      </w:r>
      <w:r w:rsidR="00842FF7" w:rsidRPr="00B571FA">
        <w:t>?</w:t>
      </w:r>
      <w:bookmarkEnd w:id="4"/>
    </w:p>
    <w:p w:rsidR="001F0740" w:rsidRPr="00B571FA" w:rsidRDefault="002B531F" w:rsidP="00A31F2B">
      <w:pPr>
        <w:pStyle w:val="Text2"/>
        <w:rPr>
          <w:rFonts w:asciiTheme="minorHAnsi" w:hAnsiTheme="minorHAnsi"/>
        </w:rPr>
      </w:pPr>
      <w:r w:rsidRPr="00B571FA">
        <w:rPr>
          <w:rFonts w:asciiTheme="minorHAnsi" w:hAnsiTheme="minorHAnsi"/>
        </w:rPr>
        <w:t>In the past, only the poorest schools received funding for</w:t>
      </w:r>
      <w:r w:rsidR="001F0740" w:rsidRPr="00B571FA">
        <w:rPr>
          <w:rFonts w:asciiTheme="minorHAnsi" w:hAnsiTheme="minorHAnsi"/>
        </w:rPr>
        <w:t xml:space="preserve"> Category 2</w:t>
      </w:r>
      <w:r w:rsidRPr="00B571FA">
        <w:rPr>
          <w:rFonts w:asciiTheme="minorHAnsi" w:hAnsiTheme="minorHAnsi"/>
        </w:rPr>
        <w:t xml:space="preserve"> internal infrastructure such as </w:t>
      </w:r>
      <w:r w:rsidR="00796D62" w:rsidRPr="00B571FA">
        <w:rPr>
          <w:rFonts w:asciiTheme="minorHAnsi" w:hAnsiTheme="minorHAnsi"/>
        </w:rPr>
        <w:t>Wi-Fi</w:t>
      </w:r>
      <w:r w:rsidRPr="00B571FA">
        <w:rPr>
          <w:rFonts w:asciiTheme="minorHAnsi" w:hAnsiTheme="minorHAnsi"/>
        </w:rPr>
        <w:t xml:space="preserve">. </w:t>
      </w:r>
      <w:r w:rsidR="00E41680" w:rsidRPr="00B571FA">
        <w:rPr>
          <w:rFonts w:asciiTheme="minorHAnsi" w:hAnsiTheme="minorHAnsi"/>
        </w:rPr>
        <w:t>No schools have received Category 2 funds in the last two years.</w:t>
      </w:r>
      <w:r w:rsidR="00AC2E9A" w:rsidRPr="00B571FA">
        <w:rPr>
          <w:rFonts w:asciiTheme="minorHAnsi" w:hAnsiTheme="minorHAnsi"/>
        </w:rPr>
        <w:t xml:space="preserve"> </w:t>
      </w:r>
      <w:r w:rsidRPr="00B571FA">
        <w:rPr>
          <w:rFonts w:asciiTheme="minorHAnsi" w:hAnsiTheme="minorHAnsi"/>
        </w:rPr>
        <w:t>With E-rate 2.0,</w:t>
      </w:r>
      <w:r w:rsidR="001F0740" w:rsidRPr="00B571FA">
        <w:rPr>
          <w:rFonts w:asciiTheme="minorHAnsi" w:hAnsiTheme="minorHAnsi"/>
        </w:rPr>
        <w:t xml:space="preserve"> the FCC seeks to ensure </w:t>
      </w:r>
      <w:r w:rsidR="00796D62" w:rsidRPr="00B571FA">
        <w:rPr>
          <w:rFonts w:asciiTheme="minorHAnsi" w:hAnsiTheme="minorHAnsi"/>
        </w:rPr>
        <w:t>Wi-Fi</w:t>
      </w:r>
      <w:r w:rsidR="001F0740" w:rsidRPr="00B571FA">
        <w:rPr>
          <w:rFonts w:asciiTheme="minorHAnsi" w:hAnsiTheme="minorHAnsi"/>
        </w:rPr>
        <w:t xml:space="preserve"> in all schools by: </w:t>
      </w:r>
    </w:p>
    <w:p w:rsidR="001F0740" w:rsidRPr="00B571FA" w:rsidRDefault="005D4135" w:rsidP="00795EC6">
      <w:pPr>
        <w:pStyle w:val="bullet2"/>
        <w:rPr>
          <w:rFonts w:asciiTheme="minorHAnsi" w:hAnsiTheme="minorHAnsi"/>
        </w:rPr>
      </w:pPr>
      <w:r w:rsidRPr="00B571FA">
        <w:rPr>
          <w:rFonts w:asciiTheme="minorHAnsi" w:hAnsiTheme="minorHAnsi"/>
        </w:rPr>
        <w:t>i</w:t>
      </w:r>
      <w:r w:rsidR="001F0740" w:rsidRPr="00B571FA">
        <w:rPr>
          <w:rFonts w:asciiTheme="minorHAnsi" w:hAnsiTheme="minorHAnsi"/>
        </w:rPr>
        <w:t>ncreased funding from $2.4 billion to $3.9 billion and will adjust for inflation.</w:t>
      </w:r>
    </w:p>
    <w:p w:rsidR="00D375F5" w:rsidRPr="00B571FA" w:rsidRDefault="005D4135" w:rsidP="00795EC6">
      <w:pPr>
        <w:pStyle w:val="bullet2"/>
        <w:rPr>
          <w:rFonts w:asciiTheme="minorHAnsi" w:hAnsiTheme="minorHAnsi"/>
        </w:rPr>
      </w:pPr>
      <w:r w:rsidRPr="00B571FA">
        <w:rPr>
          <w:rFonts w:asciiTheme="minorHAnsi" w:hAnsiTheme="minorHAnsi"/>
        </w:rPr>
        <w:t xml:space="preserve">committing </w:t>
      </w:r>
      <w:r w:rsidR="00D375F5" w:rsidRPr="00B571FA">
        <w:rPr>
          <w:rFonts w:asciiTheme="minorHAnsi" w:hAnsiTheme="minorHAnsi"/>
        </w:rPr>
        <w:t>an additional $2 billion of unspent funds from prior years</w:t>
      </w:r>
    </w:p>
    <w:p w:rsidR="001F0740" w:rsidRPr="00B571FA" w:rsidRDefault="005D4135" w:rsidP="00795EC6">
      <w:pPr>
        <w:pStyle w:val="bullet2"/>
        <w:rPr>
          <w:rFonts w:asciiTheme="minorHAnsi" w:hAnsiTheme="minorHAnsi"/>
        </w:rPr>
      </w:pPr>
      <w:r w:rsidRPr="00B571FA">
        <w:rPr>
          <w:rFonts w:asciiTheme="minorHAnsi" w:hAnsiTheme="minorHAnsi"/>
        </w:rPr>
        <w:t xml:space="preserve">giving </w:t>
      </w:r>
      <w:r w:rsidR="001F0740" w:rsidRPr="00B571FA">
        <w:rPr>
          <w:rFonts w:asciiTheme="minorHAnsi" w:hAnsiTheme="minorHAnsi"/>
        </w:rPr>
        <w:t xml:space="preserve">all schools a budget of $150 per student for </w:t>
      </w:r>
      <w:r w:rsidR="00796D62" w:rsidRPr="00B571FA">
        <w:rPr>
          <w:rFonts w:asciiTheme="minorHAnsi" w:hAnsiTheme="minorHAnsi"/>
        </w:rPr>
        <w:t>Wi-Fi</w:t>
      </w:r>
      <w:r w:rsidR="001F0740" w:rsidRPr="00B571FA">
        <w:rPr>
          <w:rFonts w:asciiTheme="minorHAnsi" w:hAnsiTheme="minorHAnsi"/>
        </w:rPr>
        <w:t xml:space="preserve"> over a 5-year period</w:t>
      </w:r>
      <w:r w:rsidR="00E04A06" w:rsidRPr="00B571FA">
        <w:rPr>
          <w:rFonts w:asciiTheme="minorHAnsi" w:hAnsiTheme="minorHAnsi"/>
        </w:rPr>
        <w:t xml:space="preserve"> (4 years remainng)</w:t>
      </w:r>
    </w:p>
    <w:p w:rsidR="00CD3A2C" w:rsidRPr="00B571FA" w:rsidRDefault="005D4135" w:rsidP="00795EC6">
      <w:pPr>
        <w:pStyle w:val="bullet2"/>
        <w:rPr>
          <w:rFonts w:asciiTheme="minorHAnsi" w:hAnsiTheme="minorHAnsi"/>
        </w:rPr>
      </w:pPr>
      <w:r w:rsidRPr="00B571FA">
        <w:rPr>
          <w:rFonts w:asciiTheme="minorHAnsi" w:hAnsiTheme="minorHAnsi"/>
        </w:rPr>
        <w:t xml:space="preserve">dropping </w:t>
      </w:r>
      <w:r w:rsidR="00CD3A2C" w:rsidRPr="00B571FA">
        <w:rPr>
          <w:rFonts w:asciiTheme="minorHAnsi" w:hAnsiTheme="minorHAnsi"/>
        </w:rPr>
        <w:t>the requirement for an approved Tech</w:t>
      </w:r>
      <w:r w:rsidR="00E04A06" w:rsidRPr="00B571FA">
        <w:rPr>
          <w:rFonts w:asciiTheme="minorHAnsi" w:hAnsiTheme="minorHAnsi"/>
        </w:rPr>
        <w:t>nology</w:t>
      </w:r>
      <w:r w:rsidR="00CD3A2C" w:rsidRPr="00B571FA">
        <w:rPr>
          <w:rFonts w:asciiTheme="minorHAnsi" w:hAnsiTheme="minorHAnsi"/>
        </w:rPr>
        <w:t xml:space="preserve"> Plan</w:t>
      </w:r>
    </w:p>
    <w:p w:rsidR="00842FF7" w:rsidRPr="00B571FA" w:rsidRDefault="00180D53" w:rsidP="00A31F2B">
      <w:pPr>
        <w:pStyle w:val="Text2"/>
        <w:rPr>
          <w:rFonts w:asciiTheme="minorHAnsi" w:hAnsiTheme="minorHAnsi"/>
        </w:rPr>
      </w:pPr>
      <w:r w:rsidRPr="00B571FA">
        <w:rPr>
          <w:rFonts w:asciiTheme="minorHAnsi" w:hAnsiTheme="minorHAnsi"/>
        </w:rPr>
        <w:t>Discounts</w:t>
      </w:r>
      <w:r w:rsidR="00842FF7" w:rsidRPr="00B571FA">
        <w:rPr>
          <w:rFonts w:asciiTheme="minorHAnsi" w:hAnsiTheme="minorHAnsi"/>
        </w:rPr>
        <w:t xml:space="preserve"> </w:t>
      </w:r>
      <w:r w:rsidR="001F0740" w:rsidRPr="00B571FA">
        <w:rPr>
          <w:rFonts w:asciiTheme="minorHAnsi" w:hAnsiTheme="minorHAnsi"/>
        </w:rPr>
        <w:t xml:space="preserve">on Category 2 </w:t>
      </w:r>
      <w:r w:rsidR="00796D62" w:rsidRPr="00B571FA">
        <w:rPr>
          <w:rFonts w:asciiTheme="minorHAnsi" w:hAnsiTheme="minorHAnsi"/>
        </w:rPr>
        <w:t>Wi-Fi</w:t>
      </w:r>
      <w:r w:rsidR="001F0740" w:rsidRPr="00B571FA">
        <w:rPr>
          <w:rFonts w:asciiTheme="minorHAnsi" w:hAnsiTheme="minorHAnsi"/>
        </w:rPr>
        <w:t xml:space="preserve"> </w:t>
      </w:r>
      <w:r w:rsidR="00842FF7" w:rsidRPr="00B571FA">
        <w:rPr>
          <w:rFonts w:asciiTheme="minorHAnsi" w:hAnsiTheme="minorHAnsi"/>
        </w:rPr>
        <w:t>range from 20</w:t>
      </w:r>
      <w:r w:rsidRPr="00B571FA">
        <w:rPr>
          <w:rFonts w:asciiTheme="minorHAnsi" w:hAnsiTheme="minorHAnsi"/>
        </w:rPr>
        <w:t>%</w:t>
      </w:r>
      <w:r w:rsidR="00842FF7" w:rsidRPr="00B571FA">
        <w:rPr>
          <w:rFonts w:asciiTheme="minorHAnsi" w:hAnsiTheme="minorHAnsi"/>
        </w:rPr>
        <w:t xml:space="preserve"> to </w:t>
      </w:r>
      <w:r w:rsidR="00D375F5" w:rsidRPr="00B571FA">
        <w:rPr>
          <w:rFonts w:asciiTheme="minorHAnsi" w:hAnsiTheme="minorHAnsi"/>
        </w:rPr>
        <w:t>85</w:t>
      </w:r>
      <w:r w:rsidRPr="00B571FA">
        <w:rPr>
          <w:rFonts w:asciiTheme="minorHAnsi" w:hAnsiTheme="minorHAnsi"/>
        </w:rPr>
        <w:t xml:space="preserve">% </w:t>
      </w:r>
      <w:r w:rsidR="00993AEC" w:rsidRPr="00B571FA">
        <w:rPr>
          <w:rFonts w:asciiTheme="minorHAnsi" w:hAnsiTheme="minorHAnsi"/>
        </w:rPr>
        <w:t xml:space="preserve">based </w:t>
      </w:r>
      <w:r w:rsidRPr="00B571FA">
        <w:rPr>
          <w:rFonts w:asciiTheme="minorHAnsi" w:hAnsiTheme="minorHAnsi"/>
        </w:rPr>
        <w:t xml:space="preserve">upon </w:t>
      </w:r>
      <w:r w:rsidR="00842FF7" w:rsidRPr="00B571FA">
        <w:rPr>
          <w:rFonts w:asciiTheme="minorHAnsi" w:hAnsiTheme="minorHAnsi"/>
        </w:rPr>
        <w:t>poverty</w:t>
      </w:r>
      <w:r w:rsidRPr="00B571FA">
        <w:rPr>
          <w:rFonts w:asciiTheme="minorHAnsi" w:hAnsiTheme="minorHAnsi"/>
        </w:rPr>
        <w:t xml:space="preserve"> level</w:t>
      </w:r>
      <w:r w:rsidR="00842FF7" w:rsidRPr="00B571FA">
        <w:rPr>
          <w:rFonts w:asciiTheme="minorHAnsi" w:hAnsiTheme="minorHAnsi"/>
        </w:rPr>
        <w:t xml:space="preserve"> and </w:t>
      </w:r>
      <w:r w:rsidRPr="00B571FA">
        <w:rPr>
          <w:rFonts w:asciiTheme="minorHAnsi" w:hAnsiTheme="minorHAnsi"/>
        </w:rPr>
        <w:t>whether the district is</w:t>
      </w:r>
      <w:r w:rsidR="00842FF7" w:rsidRPr="00B571FA">
        <w:rPr>
          <w:rFonts w:asciiTheme="minorHAnsi" w:hAnsiTheme="minorHAnsi"/>
        </w:rPr>
        <w:t xml:space="preserve"> rural </w:t>
      </w:r>
      <w:r w:rsidRPr="00B571FA">
        <w:rPr>
          <w:rFonts w:asciiTheme="minorHAnsi" w:hAnsiTheme="minorHAnsi"/>
        </w:rPr>
        <w:t>or urban</w:t>
      </w:r>
      <w:r w:rsidR="00993AEC" w:rsidRPr="00B571FA">
        <w:rPr>
          <w:rFonts w:asciiTheme="minorHAnsi" w:hAnsiTheme="minorHAnsi"/>
        </w:rPr>
        <w:t>. Rural districts and districts with higher poverty receive greater discounts.</w:t>
      </w:r>
      <w:r w:rsidR="00AC2E9A" w:rsidRPr="00B571FA">
        <w:rPr>
          <w:rFonts w:asciiTheme="minorHAnsi" w:hAnsiTheme="minorHAnsi"/>
        </w:rPr>
        <w:t xml:space="preserve"> </w:t>
      </w:r>
      <w:r w:rsidR="00D375F5" w:rsidRPr="00B571FA">
        <w:rPr>
          <w:rFonts w:asciiTheme="minorHAnsi" w:hAnsiTheme="minorHAnsi"/>
        </w:rPr>
        <w:t>Almost all Massachusetts public schools receive at least a 40% discount.</w:t>
      </w:r>
    </w:p>
    <w:p w:rsidR="0090561F" w:rsidRPr="00B571FA" w:rsidRDefault="0090561F" w:rsidP="00A31F2B">
      <w:pPr>
        <w:pStyle w:val="Heading2"/>
        <w:rPr>
          <w:rFonts w:asciiTheme="minorHAnsi" w:hAnsiTheme="minorHAnsi"/>
          <w:bCs/>
          <w:i/>
        </w:rPr>
      </w:pPr>
      <w:r w:rsidRPr="00B571FA">
        <w:rPr>
          <w:rFonts w:asciiTheme="minorHAnsi" w:hAnsiTheme="minorHAnsi"/>
        </w:rPr>
        <w:t>Discounts</w:t>
      </w:r>
    </w:p>
    <w:p w:rsidR="0090561F" w:rsidRPr="00B571FA" w:rsidRDefault="0090561F" w:rsidP="00883178">
      <w:pPr>
        <w:pStyle w:val="List1"/>
      </w:pPr>
      <w:bookmarkStart w:id="5" w:name="_Ref429658811"/>
      <w:r w:rsidRPr="00B571FA">
        <w:t>How has the discount calculation changed</w:t>
      </w:r>
      <w:r w:rsidR="000B5005" w:rsidRPr="00B571FA">
        <w:t xml:space="preserve"> in E–rate 2.0</w:t>
      </w:r>
      <w:r w:rsidRPr="00B571FA">
        <w:t>?</w:t>
      </w:r>
      <w:bookmarkEnd w:id="5"/>
    </w:p>
    <w:p w:rsidR="00173B77" w:rsidRPr="00B571FA" w:rsidRDefault="00C90062" w:rsidP="00A31F2B">
      <w:pPr>
        <w:pStyle w:val="Text2"/>
        <w:rPr>
          <w:rFonts w:asciiTheme="minorHAnsi" w:hAnsiTheme="minorHAnsi"/>
        </w:rPr>
      </w:pPr>
      <w:r w:rsidRPr="00B571FA">
        <w:rPr>
          <w:rFonts w:asciiTheme="minorHAnsi" w:hAnsiTheme="minorHAnsi"/>
        </w:rPr>
        <w:t>The new rules require the E-</w:t>
      </w:r>
      <w:r w:rsidR="000B5005" w:rsidRPr="00B571FA">
        <w:rPr>
          <w:rFonts w:asciiTheme="minorHAnsi" w:hAnsiTheme="minorHAnsi"/>
        </w:rPr>
        <w:t>r</w:t>
      </w:r>
      <w:r w:rsidRPr="00B571FA">
        <w:rPr>
          <w:rFonts w:asciiTheme="minorHAnsi" w:hAnsiTheme="minorHAnsi"/>
        </w:rPr>
        <w:t>ate discount to be calculated for the entire district rather than for ind</w:t>
      </w:r>
      <w:r w:rsidRPr="00B571FA">
        <w:rPr>
          <w:rFonts w:asciiTheme="minorHAnsi" w:hAnsiTheme="minorHAnsi"/>
        </w:rPr>
        <w:t>i</w:t>
      </w:r>
      <w:r w:rsidRPr="00B571FA">
        <w:rPr>
          <w:rFonts w:asciiTheme="minorHAnsi" w:hAnsiTheme="minorHAnsi"/>
        </w:rPr>
        <w:t>vidual schools</w:t>
      </w:r>
      <w:r w:rsidR="007F068F" w:rsidRPr="00B571FA">
        <w:rPr>
          <w:rFonts w:asciiTheme="minorHAnsi" w:hAnsiTheme="minorHAnsi"/>
        </w:rPr>
        <w:t>.</w:t>
      </w:r>
      <w:r w:rsidR="00AC2E9A" w:rsidRPr="00B571FA">
        <w:rPr>
          <w:rFonts w:asciiTheme="minorHAnsi" w:hAnsiTheme="minorHAnsi"/>
        </w:rPr>
        <w:t xml:space="preserve"> </w:t>
      </w:r>
      <w:r w:rsidR="0090561F" w:rsidRPr="00B571FA">
        <w:rPr>
          <w:rFonts w:asciiTheme="minorHAnsi" w:hAnsiTheme="minorHAnsi"/>
        </w:rPr>
        <w:t xml:space="preserve">In the past, schools in the same district could have different discount rates based on </w:t>
      </w:r>
      <w:r w:rsidR="007F068F" w:rsidRPr="00B571FA">
        <w:rPr>
          <w:rFonts w:asciiTheme="minorHAnsi" w:hAnsiTheme="minorHAnsi"/>
        </w:rPr>
        <w:t xml:space="preserve">each school’s </w:t>
      </w:r>
      <w:r w:rsidR="0090561F" w:rsidRPr="00B571FA">
        <w:rPr>
          <w:rFonts w:asciiTheme="minorHAnsi" w:hAnsiTheme="minorHAnsi"/>
        </w:rPr>
        <w:t xml:space="preserve">percentage of students eligible for free and reduced </w:t>
      </w:r>
      <w:r w:rsidR="007604C3" w:rsidRPr="00B571FA">
        <w:rPr>
          <w:rFonts w:asciiTheme="minorHAnsi" w:hAnsiTheme="minorHAnsi"/>
        </w:rPr>
        <w:t>meals</w:t>
      </w:r>
      <w:r w:rsidR="0090561F" w:rsidRPr="00B571FA">
        <w:rPr>
          <w:rFonts w:asciiTheme="minorHAnsi" w:hAnsiTheme="minorHAnsi"/>
        </w:rPr>
        <w:t>.</w:t>
      </w:r>
      <w:r w:rsidR="00AC2E9A" w:rsidRPr="00B571FA">
        <w:rPr>
          <w:rFonts w:asciiTheme="minorHAnsi" w:hAnsiTheme="minorHAnsi"/>
        </w:rPr>
        <w:t xml:space="preserve"> </w:t>
      </w:r>
      <w:r w:rsidR="0090561F" w:rsidRPr="00B571FA">
        <w:rPr>
          <w:rFonts w:asciiTheme="minorHAnsi" w:hAnsiTheme="minorHAnsi"/>
        </w:rPr>
        <w:t>Now all schools in the di</w:t>
      </w:r>
      <w:r w:rsidR="0090561F" w:rsidRPr="00B571FA">
        <w:rPr>
          <w:rFonts w:asciiTheme="minorHAnsi" w:hAnsiTheme="minorHAnsi"/>
        </w:rPr>
        <w:t>s</w:t>
      </w:r>
      <w:r w:rsidR="0090561F" w:rsidRPr="00B571FA">
        <w:rPr>
          <w:rFonts w:asciiTheme="minorHAnsi" w:hAnsiTheme="minorHAnsi"/>
        </w:rPr>
        <w:t>trict have the same district discount.</w:t>
      </w:r>
    </w:p>
    <w:p w:rsidR="0090561F" w:rsidRPr="00B571FA" w:rsidRDefault="00104016" w:rsidP="00883178">
      <w:pPr>
        <w:pStyle w:val="List1"/>
      </w:pPr>
      <w:bookmarkStart w:id="6" w:name="_Ref429411952"/>
      <w:r w:rsidRPr="00B571FA">
        <w:t>How is the discount calculated</w:t>
      </w:r>
      <w:r w:rsidR="0090561F" w:rsidRPr="00B571FA">
        <w:t>?</w:t>
      </w:r>
      <w:bookmarkEnd w:id="6"/>
    </w:p>
    <w:p w:rsidR="0093788D" w:rsidRPr="00B571FA" w:rsidRDefault="0093788D" w:rsidP="00A31F2B">
      <w:pPr>
        <w:pStyle w:val="Text2"/>
        <w:rPr>
          <w:rFonts w:asciiTheme="minorHAnsi" w:hAnsiTheme="minorHAnsi"/>
        </w:rPr>
      </w:pPr>
      <w:r w:rsidRPr="00B571FA">
        <w:rPr>
          <w:rFonts w:asciiTheme="minorHAnsi" w:hAnsiTheme="minorHAnsi"/>
        </w:rPr>
        <w:t>To calculate a district’s discount rate, determine the percentage of students eligible for free and r</w:t>
      </w:r>
      <w:r w:rsidRPr="00B571FA">
        <w:rPr>
          <w:rFonts w:asciiTheme="minorHAnsi" w:hAnsiTheme="minorHAnsi"/>
        </w:rPr>
        <w:t>e</w:t>
      </w:r>
      <w:r w:rsidRPr="00B571FA">
        <w:rPr>
          <w:rFonts w:asciiTheme="minorHAnsi" w:hAnsiTheme="minorHAnsi"/>
        </w:rPr>
        <w:t>duced price meals</w:t>
      </w:r>
      <w:r w:rsidR="00D375F5" w:rsidRPr="00B571FA">
        <w:rPr>
          <w:rFonts w:asciiTheme="minorHAnsi" w:hAnsiTheme="minorHAnsi"/>
        </w:rPr>
        <w:t xml:space="preserve"> by d</w:t>
      </w:r>
      <w:r w:rsidRPr="00B571FA">
        <w:rPr>
          <w:rFonts w:asciiTheme="minorHAnsi" w:hAnsiTheme="minorHAnsi"/>
        </w:rPr>
        <w:t>ivid</w:t>
      </w:r>
      <w:r w:rsidR="00D375F5" w:rsidRPr="00B571FA">
        <w:rPr>
          <w:rFonts w:asciiTheme="minorHAnsi" w:hAnsiTheme="minorHAnsi"/>
        </w:rPr>
        <w:t>ing</w:t>
      </w:r>
      <w:r w:rsidRPr="00B571FA">
        <w:rPr>
          <w:rFonts w:asciiTheme="minorHAnsi" w:hAnsiTheme="minorHAnsi"/>
        </w:rPr>
        <w:t xml:space="preserve"> the </w:t>
      </w:r>
      <w:r w:rsidR="00E41680" w:rsidRPr="00B571FA">
        <w:rPr>
          <w:rFonts w:asciiTheme="minorHAnsi" w:hAnsiTheme="minorHAnsi"/>
        </w:rPr>
        <w:t>“</w:t>
      </w:r>
      <w:r w:rsidRPr="00B571FA">
        <w:rPr>
          <w:rFonts w:asciiTheme="minorHAnsi" w:hAnsiTheme="minorHAnsi"/>
        </w:rPr>
        <w:t>number of students eligible for free and reduced-price meals</w:t>
      </w:r>
      <w:r w:rsidR="00E41680" w:rsidRPr="00B571FA">
        <w:rPr>
          <w:rFonts w:asciiTheme="minorHAnsi" w:hAnsiTheme="minorHAnsi"/>
        </w:rPr>
        <w:t>”</w:t>
      </w:r>
      <w:r w:rsidRPr="00B571FA">
        <w:rPr>
          <w:rFonts w:asciiTheme="minorHAnsi" w:hAnsiTheme="minorHAnsi"/>
        </w:rPr>
        <w:t xml:space="preserve"> in </w:t>
      </w:r>
      <w:r w:rsidRPr="00B571FA">
        <w:rPr>
          <w:rFonts w:asciiTheme="minorHAnsi" w:hAnsiTheme="minorHAnsi"/>
        </w:rPr>
        <w:lastRenderedPageBreak/>
        <w:t xml:space="preserve">the district by the district’s </w:t>
      </w:r>
      <w:r w:rsidR="00E41680" w:rsidRPr="00B571FA">
        <w:rPr>
          <w:rFonts w:asciiTheme="minorHAnsi" w:hAnsiTheme="minorHAnsi"/>
        </w:rPr>
        <w:t>“</w:t>
      </w:r>
      <w:r w:rsidRPr="00B571FA">
        <w:rPr>
          <w:rFonts w:asciiTheme="minorHAnsi" w:hAnsiTheme="minorHAnsi"/>
        </w:rPr>
        <w:t>total enrollment.</w:t>
      </w:r>
      <w:r w:rsidR="00E41680" w:rsidRPr="00B571FA">
        <w:rPr>
          <w:rFonts w:asciiTheme="minorHAnsi" w:hAnsiTheme="minorHAnsi"/>
        </w:rPr>
        <w:t>”</w:t>
      </w:r>
      <w:r w:rsidR="00291AAE" w:rsidRPr="00B571FA">
        <w:rPr>
          <w:rFonts w:asciiTheme="minorHAnsi" w:hAnsiTheme="minorHAnsi"/>
        </w:rPr>
        <w:t xml:space="preserve"> Using this percentage, </w:t>
      </w:r>
      <w:r w:rsidRPr="00B571FA">
        <w:rPr>
          <w:rFonts w:asciiTheme="minorHAnsi" w:hAnsiTheme="minorHAnsi"/>
        </w:rPr>
        <w:t>look</w:t>
      </w:r>
      <w:r w:rsidR="00082556" w:rsidRPr="00B571FA">
        <w:rPr>
          <w:rFonts w:asciiTheme="minorHAnsi" w:hAnsiTheme="minorHAnsi"/>
        </w:rPr>
        <w:t xml:space="preserve"> up the E-rate Program discount </w:t>
      </w:r>
      <w:r w:rsidR="00291AAE" w:rsidRPr="00B571FA">
        <w:rPr>
          <w:rFonts w:asciiTheme="minorHAnsi" w:hAnsiTheme="minorHAnsi"/>
        </w:rPr>
        <w:t xml:space="preserve">in the </w:t>
      </w:r>
      <w:r w:rsidR="00082556" w:rsidRPr="00B571FA">
        <w:rPr>
          <w:rFonts w:asciiTheme="minorHAnsi" w:hAnsiTheme="minorHAnsi"/>
        </w:rPr>
        <w:t>matrix</w:t>
      </w:r>
      <w:r w:rsidR="00291AAE" w:rsidRPr="00B571FA">
        <w:rPr>
          <w:rFonts w:asciiTheme="minorHAnsi" w:hAnsiTheme="minorHAnsi"/>
        </w:rPr>
        <w:t xml:space="preserve"> below</w:t>
      </w:r>
      <w:r w:rsidR="00D375F5" w:rsidRPr="00B571FA">
        <w:rPr>
          <w:rFonts w:asciiTheme="minorHAnsi" w:hAnsiTheme="minorHAnsi"/>
        </w:rPr>
        <w:t xml:space="preserve"> based on whether the district is urban or rural</w:t>
      </w:r>
      <w:r w:rsidR="00291AAE" w:rsidRPr="00B571FA">
        <w:rPr>
          <w:rFonts w:asciiTheme="minorHAnsi" w:hAnsiTheme="minorHAnsi"/>
        </w:rPr>
        <w:t>:</w:t>
      </w:r>
    </w:p>
    <w:p w:rsidR="00FF132B" w:rsidRPr="00B571FA" w:rsidRDefault="00FF132B" w:rsidP="00FF132B">
      <w:pPr>
        <w:overflowPunct/>
        <w:textAlignment w:val="auto"/>
        <w:rPr>
          <w:rFonts w:asciiTheme="minorHAnsi" w:eastAsiaTheme="minorHAnsi" w:hAnsiTheme="minorHAnsi" w:cs="Open Sans Light"/>
          <w:sz w:val="24"/>
          <w:szCs w:val="24"/>
        </w:rPr>
      </w:pPr>
    </w:p>
    <w:tbl>
      <w:tblPr>
        <w:tblStyle w:val="TECedgeTable1"/>
        <w:tblW w:w="0" w:type="auto"/>
        <w:tblInd w:w="758" w:type="dxa"/>
        <w:tblLook w:val="04A0"/>
      </w:tblPr>
      <w:tblGrid>
        <w:gridCol w:w="3528"/>
        <w:gridCol w:w="2238"/>
        <w:gridCol w:w="2070"/>
      </w:tblGrid>
      <w:tr w:rsidR="00453E03" w:rsidRPr="00B571FA" w:rsidTr="00EA5631">
        <w:trPr>
          <w:cnfStyle w:val="100000000000"/>
          <w:trHeight w:val="817"/>
          <w:tblHeader/>
        </w:trPr>
        <w:tc>
          <w:tcPr>
            <w:cnfStyle w:val="001000000000"/>
            <w:tcW w:w="3528" w:type="dxa"/>
            <w:vAlign w:val="bottom"/>
          </w:tcPr>
          <w:p w:rsidR="00FF132B" w:rsidRPr="00B571FA" w:rsidRDefault="00FF132B" w:rsidP="00453E03">
            <w:pPr>
              <w:overflowPunct/>
              <w:textAlignment w:val="auto"/>
              <w:rPr>
                <w:rFonts w:asciiTheme="minorHAnsi" w:eastAsiaTheme="minorHAnsi" w:hAnsiTheme="minorHAnsi" w:cs="Open Sans Light"/>
                <w:color w:val="FFFFFF" w:themeColor="background1"/>
                <w:sz w:val="20"/>
              </w:rPr>
            </w:pPr>
            <w:r w:rsidRPr="00B571FA">
              <w:rPr>
                <w:rFonts w:asciiTheme="minorHAnsi" w:eastAsiaTheme="minorHAnsi" w:hAnsiTheme="minorHAnsi" w:cs="Open Sans Light"/>
                <w:bCs/>
                <w:color w:val="FFFFFF" w:themeColor="background1"/>
                <w:sz w:val="20"/>
              </w:rPr>
              <w:t>INCOME</w:t>
            </w:r>
            <w:r w:rsidRPr="00B571FA">
              <w:rPr>
                <w:rFonts w:asciiTheme="minorHAnsi" w:eastAsiaTheme="minorHAnsi" w:hAnsiTheme="minorHAnsi" w:cs="Open Sans Light"/>
                <w:color w:val="FFFFFF" w:themeColor="background1"/>
                <w:sz w:val="20"/>
              </w:rPr>
              <w:t xml:space="preserve"> Measured by % of students elig</w:t>
            </w:r>
            <w:r w:rsidRPr="00B571FA">
              <w:rPr>
                <w:rFonts w:asciiTheme="minorHAnsi" w:eastAsiaTheme="minorHAnsi" w:hAnsiTheme="minorHAnsi" w:cs="Open Sans Light"/>
                <w:color w:val="FFFFFF" w:themeColor="background1"/>
                <w:sz w:val="20"/>
              </w:rPr>
              <w:t>i</w:t>
            </w:r>
            <w:r w:rsidRPr="00B571FA">
              <w:rPr>
                <w:rFonts w:asciiTheme="minorHAnsi" w:eastAsiaTheme="minorHAnsi" w:hAnsiTheme="minorHAnsi" w:cs="Open Sans Light"/>
                <w:color w:val="FFFFFF" w:themeColor="background1"/>
                <w:sz w:val="20"/>
              </w:rPr>
              <w:t>ble for the National School Lunch Pr</w:t>
            </w:r>
            <w:r w:rsidRPr="00B571FA">
              <w:rPr>
                <w:rFonts w:asciiTheme="minorHAnsi" w:eastAsiaTheme="minorHAnsi" w:hAnsiTheme="minorHAnsi" w:cs="Open Sans Light"/>
                <w:color w:val="FFFFFF" w:themeColor="background1"/>
                <w:sz w:val="20"/>
              </w:rPr>
              <w:t>o</w:t>
            </w:r>
            <w:r w:rsidRPr="00B571FA">
              <w:rPr>
                <w:rFonts w:asciiTheme="minorHAnsi" w:eastAsiaTheme="minorHAnsi" w:hAnsiTheme="minorHAnsi" w:cs="Open Sans Light"/>
                <w:color w:val="FFFFFF" w:themeColor="background1"/>
                <w:sz w:val="20"/>
              </w:rPr>
              <w:t>gram</w:t>
            </w:r>
          </w:p>
        </w:tc>
        <w:tc>
          <w:tcPr>
            <w:tcW w:w="2238" w:type="dxa"/>
            <w:vAlign w:val="bottom"/>
          </w:tcPr>
          <w:p w:rsidR="00FF132B" w:rsidRPr="00B571FA" w:rsidRDefault="00FF132B" w:rsidP="00453E03">
            <w:pPr>
              <w:overflowPunct/>
              <w:textAlignment w:val="auto"/>
              <w:cnfStyle w:val="100000000000"/>
              <w:rPr>
                <w:rFonts w:asciiTheme="minorHAnsi" w:eastAsiaTheme="minorHAnsi" w:hAnsiTheme="minorHAnsi" w:cs="Open Sans Light"/>
                <w:color w:val="FFFFFF" w:themeColor="background1"/>
                <w:sz w:val="20"/>
              </w:rPr>
            </w:pPr>
            <w:r w:rsidRPr="00B571FA">
              <w:rPr>
                <w:rFonts w:asciiTheme="minorHAnsi" w:eastAsiaTheme="minorHAnsi" w:hAnsiTheme="minorHAnsi" w:cs="Open Sans Light"/>
                <w:bCs/>
                <w:color w:val="FFFFFF" w:themeColor="background1"/>
                <w:sz w:val="20"/>
              </w:rPr>
              <w:t>URBAN LOCATION</w:t>
            </w:r>
            <w:r w:rsidRPr="00B571FA">
              <w:rPr>
                <w:rFonts w:asciiTheme="minorHAnsi" w:eastAsiaTheme="minorHAnsi" w:hAnsiTheme="minorHAnsi" w:cs="Open Sans Light"/>
                <w:color w:val="FFFFFF" w:themeColor="background1"/>
                <w:sz w:val="20"/>
              </w:rPr>
              <w:t xml:space="preserve"> </w:t>
            </w:r>
            <w:r w:rsidRPr="00B571FA">
              <w:rPr>
                <w:rFonts w:asciiTheme="minorHAnsi" w:eastAsiaTheme="minorHAnsi" w:hAnsiTheme="minorHAnsi" w:cs="Open Sans Light"/>
                <w:color w:val="FFFFFF" w:themeColor="background1"/>
                <w:sz w:val="20"/>
              </w:rPr>
              <w:br/>
              <w:t>Discount</w:t>
            </w:r>
          </w:p>
        </w:tc>
        <w:tc>
          <w:tcPr>
            <w:tcW w:w="2070" w:type="dxa"/>
            <w:vAlign w:val="bottom"/>
          </w:tcPr>
          <w:p w:rsidR="00FF132B" w:rsidRPr="00B571FA" w:rsidRDefault="00FF132B" w:rsidP="00453E03">
            <w:pPr>
              <w:overflowPunct/>
              <w:textAlignment w:val="auto"/>
              <w:cnfStyle w:val="100000000000"/>
              <w:rPr>
                <w:rFonts w:asciiTheme="minorHAnsi" w:eastAsiaTheme="minorHAnsi" w:hAnsiTheme="minorHAnsi" w:cs="Open Sans Light"/>
                <w:color w:val="FFFFFF" w:themeColor="background1"/>
                <w:sz w:val="20"/>
              </w:rPr>
            </w:pPr>
            <w:r w:rsidRPr="00B571FA">
              <w:rPr>
                <w:rFonts w:asciiTheme="minorHAnsi" w:eastAsiaTheme="minorHAnsi" w:hAnsiTheme="minorHAnsi" w:cs="Open Sans Light"/>
                <w:bCs/>
                <w:color w:val="FFFFFF" w:themeColor="background1"/>
                <w:sz w:val="20"/>
              </w:rPr>
              <w:t>RURAL LOCATION</w:t>
            </w:r>
            <w:r w:rsidRPr="00B571FA">
              <w:rPr>
                <w:rFonts w:asciiTheme="minorHAnsi" w:eastAsiaTheme="minorHAnsi" w:hAnsiTheme="minorHAnsi" w:cs="Open Sans Light"/>
                <w:color w:val="FFFFFF" w:themeColor="background1"/>
                <w:sz w:val="20"/>
              </w:rPr>
              <w:t xml:space="preserve"> </w:t>
            </w:r>
            <w:r w:rsidRPr="00B571FA">
              <w:rPr>
                <w:rFonts w:asciiTheme="minorHAnsi" w:eastAsiaTheme="minorHAnsi" w:hAnsiTheme="minorHAnsi" w:cs="Open Sans Light"/>
                <w:color w:val="FFFFFF" w:themeColor="background1"/>
                <w:sz w:val="20"/>
              </w:rPr>
              <w:br/>
              <w:t>Discount</w:t>
            </w:r>
          </w:p>
        </w:tc>
      </w:tr>
      <w:tr w:rsidR="00464224" w:rsidRPr="00B571FA" w:rsidTr="009E0BED">
        <w:trPr>
          <w:trHeight w:val="522"/>
        </w:trPr>
        <w:tc>
          <w:tcPr>
            <w:cnfStyle w:val="001000000000"/>
            <w:tcW w:w="3528" w:type="dxa"/>
          </w:tcPr>
          <w:p w:rsidR="00FF132B" w:rsidRPr="00B571FA" w:rsidRDefault="00FF132B" w:rsidP="00453E03">
            <w:pPr>
              <w:overflowPunct/>
              <w:jc w:val="center"/>
              <w:textAlignment w:val="auto"/>
              <w:rPr>
                <w:rFonts w:asciiTheme="minorHAnsi" w:eastAsiaTheme="minorHAnsi" w:hAnsiTheme="minorHAnsi" w:cs="Open Sans Light"/>
                <w:color w:val="262626" w:themeColor="text1" w:themeTint="D9"/>
                <w:sz w:val="20"/>
              </w:rPr>
            </w:pPr>
            <w:r w:rsidRPr="00B571FA">
              <w:rPr>
                <w:rFonts w:asciiTheme="minorHAnsi" w:eastAsiaTheme="minorHAnsi" w:hAnsiTheme="minorHAnsi" w:cs="Open Sans Light"/>
                <w:i/>
                <w:iCs/>
                <w:color w:val="262626" w:themeColor="text1" w:themeTint="D9"/>
                <w:sz w:val="20"/>
              </w:rPr>
              <w:t>If the % of students in your school that qualifies for the National School Lunch Program is...</w:t>
            </w:r>
          </w:p>
        </w:tc>
        <w:tc>
          <w:tcPr>
            <w:tcW w:w="2238" w:type="dxa"/>
          </w:tcPr>
          <w:p w:rsidR="00FF132B" w:rsidRPr="00B571FA" w:rsidRDefault="00FF132B" w:rsidP="00453E03">
            <w:pPr>
              <w:overflowPunct/>
              <w:jc w:val="center"/>
              <w:textAlignment w:val="auto"/>
              <w:cnfStyle w:val="000000000000"/>
              <w:rPr>
                <w:rFonts w:asciiTheme="minorHAnsi" w:eastAsiaTheme="minorHAnsi" w:hAnsiTheme="minorHAnsi" w:cs="Open Sans Light"/>
                <w:color w:val="262626" w:themeColor="text1" w:themeTint="D9"/>
                <w:sz w:val="20"/>
              </w:rPr>
            </w:pPr>
            <w:r w:rsidRPr="00B571FA">
              <w:rPr>
                <w:rFonts w:asciiTheme="minorHAnsi" w:eastAsiaTheme="minorHAnsi" w:hAnsiTheme="minorHAnsi" w:cs="Open Sans Light"/>
                <w:i/>
                <w:iCs/>
                <w:color w:val="262626" w:themeColor="text1" w:themeTint="D9"/>
                <w:sz w:val="20"/>
              </w:rPr>
              <w:t xml:space="preserve">...and you are in an </w:t>
            </w:r>
            <w:r w:rsidR="00464224" w:rsidRPr="00B571FA">
              <w:rPr>
                <w:rFonts w:asciiTheme="minorHAnsi" w:eastAsiaTheme="minorHAnsi" w:hAnsiTheme="minorHAnsi" w:cs="Open Sans Light"/>
                <w:i/>
                <w:iCs/>
                <w:color w:val="262626" w:themeColor="text1" w:themeTint="D9"/>
                <w:sz w:val="20"/>
              </w:rPr>
              <w:br/>
            </w:r>
            <w:r w:rsidRPr="00B571FA">
              <w:rPr>
                <w:rFonts w:asciiTheme="minorHAnsi" w:eastAsiaTheme="minorHAnsi" w:hAnsiTheme="minorHAnsi" w:cs="Open Sans Light"/>
                <w:b/>
                <w:i/>
                <w:iCs/>
                <w:color w:val="262626" w:themeColor="text1" w:themeTint="D9"/>
                <w:sz w:val="20"/>
              </w:rPr>
              <w:t>URBAN</w:t>
            </w:r>
            <w:r w:rsidRPr="00B571FA">
              <w:rPr>
                <w:rFonts w:asciiTheme="minorHAnsi" w:eastAsiaTheme="minorHAnsi" w:hAnsiTheme="minorHAnsi" w:cs="Open Sans Light"/>
                <w:i/>
                <w:iCs/>
                <w:color w:val="262626" w:themeColor="text1" w:themeTint="D9"/>
                <w:sz w:val="20"/>
              </w:rPr>
              <w:t xml:space="preserve"> area, your </w:t>
            </w:r>
            <w:r w:rsidR="00464224" w:rsidRPr="00B571FA">
              <w:rPr>
                <w:rFonts w:asciiTheme="minorHAnsi" w:eastAsiaTheme="minorHAnsi" w:hAnsiTheme="minorHAnsi" w:cs="Open Sans Light"/>
                <w:i/>
                <w:iCs/>
                <w:color w:val="262626" w:themeColor="text1" w:themeTint="D9"/>
                <w:sz w:val="20"/>
              </w:rPr>
              <w:br/>
            </w:r>
            <w:r w:rsidRPr="00B571FA">
              <w:rPr>
                <w:rFonts w:asciiTheme="minorHAnsi" w:eastAsiaTheme="minorHAnsi" w:hAnsiTheme="minorHAnsi" w:cs="Open Sans Light"/>
                <w:i/>
                <w:iCs/>
                <w:color w:val="262626" w:themeColor="text1" w:themeTint="D9"/>
                <w:sz w:val="20"/>
              </w:rPr>
              <w:t>discount will be...</w:t>
            </w:r>
          </w:p>
        </w:tc>
        <w:tc>
          <w:tcPr>
            <w:tcW w:w="2070" w:type="dxa"/>
          </w:tcPr>
          <w:p w:rsidR="00FF132B" w:rsidRPr="00B571FA" w:rsidRDefault="00FF132B" w:rsidP="00453E03">
            <w:pPr>
              <w:overflowPunct/>
              <w:jc w:val="center"/>
              <w:textAlignment w:val="auto"/>
              <w:cnfStyle w:val="000000000000"/>
              <w:rPr>
                <w:rFonts w:asciiTheme="minorHAnsi" w:eastAsiaTheme="minorHAnsi" w:hAnsiTheme="minorHAnsi" w:cs="Open Sans Light"/>
                <w:color w:val="262626" w:themeColor="text1" w:themeTint="D9"/>
                <w:sz w:val="20"/>
              </w:rPr>
            </w:pPr>
            <w:r w:rsidRPr="00B571FA">
              <w:rPr>
                <w:rFonts w:asciiTheme="minorHAnsi" w:eastAsiaTheme="minorHAnsi" w:hAnsiTheme="minorHAnsi" w:cs="Open Sans Light"/>
                <w:i/>
                <w:iCs/>
                <w:color w:val="262626" w:themeColor="text1" w:themeTint="D9"/>
                <w:sz w:val="20"/>
              </w:rPr>
              <w:t xml:space="preserve">...and you are in a </w:t>
            </w:r>
            <w:r w:rsidR="00464224" w:rsidRPr="00B571FA">
              <w:rPr>
                <w:rFonts w:asciiTheme="minorHAnsi" w:eastAsiaTheme="minorHAnsi" w:hAnsiTheme="minorHAnsi" w:cs="Open Sans Light"/>
                <w:i/>
                <w:iCs/>
                <w:color w:val="262626" w:themeColor="text1" w:themeTint="D9"/>
                <w:sz w:val="20"/>
              </w:rPr>
              <w:br/>
            </w:r>
            <w:r w:rsidRPr="00B571FA">
              <w:rPr>
                <w:rFonts w:asciiTheme="minorHAnsi" w:eastAsiaTheme="minorHAnsi" w:hAnsiTheme="minorHAnsi" w:cs="Open Sans Light"/>
                <w:b/>
                <w:i/>
                <w:iCs/>
                <w:color w:val="262626" w:themeColor="text1" w:themeTint="D9"/>
                <w:sz w:val="20"/>
              </w:rPr>
              <w:t>RURAL</w:t>
            </w:r>
            <w:r w:rsidRPr="00B571FA">
              <w:rPr>
                <w:rFonts w:asciiTheme="minorHAnsi" w:eastAsiaTheme="minorHAnsi" w:hAnsiTheme="minorHAnsi" w:cs="Open Sans Light"/>
                <w:i/>
                <w:iCs/>
                <w:color w:val="262626" w:themeColor="text1" w:themeTint="D9"/>
                <w:sz w:val="20"/>
              </w:rPr>
              <w:t xml:space="preserve"> area, your </w:t>
            </w:r>
            <w:r w:rsidR="00464224" w:rsidRPr="00B571FA">
              <w:rPr>
                <w:rFonts w:asciiTheme="minorHAnsi" w:eastAsiaTheme="minorHAnsi" w:hAnsiTheme="minorHAnsi" w:cs="Open Sans Light"/>
                <w:i/>
                <w:iCs/>
                <w:color w:val="262626" w:themeColor="text1" w:themeTint="D9"/>
                <w:sz w:val="20"/>
              </w:rPr>
              <w:br/>
            </w:r>
            <w:r w:rsidRPr="00B571FA">
              <w:rPr>
                <w:rFonts w:asciiTheme="minorHAnsi" w:eastAsiaTheme="minorHAnsi" w:hAnsiTheme="minorHAnsi" w:cs="Open Sans Light"/>
                <w:i/>
                <w:iCs/>
                <w:color w:val="262626" w:themeColor="text1" w:themeTint="D9"/>
                <w:sz w:val="20"/>
              </w:rPr>
              <w:t>discount will be...</w:t>
            </w:r>
          </w:p>
        </w:tc>
      </w:tr>
      <w:tr w:rsidR="00464224" w:rsidRPr="00B571FA" w:rsidTr="00687A20">
        <w:tc>
          <w:tcPr>
            <w:cnfStyle w:val="001000000000"/>
            <w:tcW w:w="3528" w:type="dxa"/>
          </w:tcPr>
          <w:p w:rsidR="00FF132B" w:rsidRPr="00B571FA" w:rsidRDefault="00FF132B" w:rsidP="00687A20">
            <w:pPr>
              <w:overflowPunct/>
              <w:spacing w:before="40" w:after="40"/>
              <w:jc w:val="center"/>
              <w:textAlignment w:val="auto"/>
              <w:rPr>
                <w:rFonts w:asciiTheme="minorHAnsi" w:eastAsiaTheme="minorHAnsi" w:hAnsiTheme="minorHAnsi" w:cs="Open Sans Light"/>
                <w:color w:val="262626" w:themeColor="text1" w:themeTint="D9"/>
                <w:sz w:val="20"/>
              </w:rPr>
            </w:pPr>
            <w:r w:rsidRPr="00B571FA">
              <w:rPr>
                <w:rFonts w:asciiTheme="minorHAnsi" w:eastAsiaTheme="minorHAnsi" w:hAnsiTheme="minorHAnsi" w:cs="Open Sans Light"/>
                <w:color w:val="262626" w:themeColor="text1" w:themeTint="D9"/>
                <w:sz w:val="20"/>
              </w:rPr>
              <w:t>Less than 1%</w:t>
            </w:r>
          </w:p>
        </w:tc>
        <w:tc>
          <w:tcPr>
            <w:tcW w:w="2238" w:type="dxa"/>
          </w:tcPr>
          <w:p w:rsidR="00FF132B" w:rsidRPr="00B571FA" w:rsidRDefault="00FF132B" w:rsidP="00687A20">
            <w:pPr>
              <w:overflowPunct/>
              <w:spacing w:before="40" w:after="40"/>
              <w:jc w:val="center"/>
              <w:textAlignment w:val="auto"/>
              <w:cnfStyle w:val="000000000000"/>
              <w:rPr>
                <w:rFonts w:asciiTheme="minorHAnsi" w:eastAsiaTheme="minorHAnsi" w:hAnsiTheme="minorHAnsi" w:cs="Open Sans Light"/>
                <w:color w:val="262626" w:themeColor="text1" w:themeTint="D9"/>
                <w:sz w:val="20"/>
              </w:rPr>
            </w:pPr>
            <w:r w:rsidRPr="00B571FA">
              <w:rPr>
                <w:rFonts w:asciiTheme="minorHAnsi" w:eastAsiaTheme="minorHAnsi" w:hAnsiTheme="minorHAnsi" w:cs="Open Sans Light"/>
                <w:color w:val="262626" w:themeColor="text1" w:themeTint="D9"/>
                <w:sz w:val="20"/>
              </w:rPr>
              <w:t>20%</w:t>
            </w:r>
          </w:p>
        </w:tc>
        <w:tc>
          <w:tcPr>
            <w:tcW w:w="2070" w:type="dxa"/>
          </w:tcPr>
          <w:p w:rsidR="00FF132B" w:rsidRPr="00B571FA" w:rsidRDefault="00FF132B" w:rsidP="00687A20">
            <w:pPr>
              <w:overflowPunct/>
              <w:spacing w:before="40" w:after="40"/>
              <w:jc w:val="center"/>
              <w:textAlignment w:val="auto"/>
              <w:cnfStyle w:val="000000000000"/>
              <w:rPr>
                <w:rFonts w:asciiTheme="minorHAnsi" w:eastAsiaTheme="minorHAnsi" w:hAnsiTheme="minorHAnsi" w:cs="Open Sans Light"/>
                <w:color w:val="262626" w:themeColor="text1" w:themeTint="D9"/>
                <w:sz w:val="20"/>
              </w:rPr>
            </w:pPr>
            <w:r w:rsidRPr="00B571FA">
              <w:rPr>
                <w:rFonts w:asciiTheme="minorHAnsi" w:eastAsiaTheme="minorHAnsi" w:hAnsiTheme="minorHAnsi" w:cs="Open Sans Light"/>
                <w:color w:val="262626" w:themeColor="text1" w:themeTint="D9"/>
                <w:sz w:val="20"/>
              </w:rPr>
              <w:t>25%</w:t>
            </w:r>
          </w:p>
        </w:tc>
      </w:tr>
      <w:tr w:rsidR="00464224" w:rsidRPr="00B571FA" w:rsidTr="00687A20">
        <w:tc>
          <w:tcPr>
            <w:cnfStyle w:val="001000000000"/>
            <w:tcW w:w="3528" w:type="dxa"/>
          </w:tcPr>
          <w:p w:rsidR="00FF132B" w:rsidRPr="00B571FA" w:rsidRDefault="00FF132B" w:rsidP="00687A20">
            <w:pPr>
              <w:spacing w:before="40" w:after="40"/>
              <w:jc w:val="center"/>
              <w:rPr>
                <w:rFonts w:asciiTheme="minorHAnsi" w:eastAsiaTheme="minorHAnsi" w:hAnsiTheme="minorHAnsi" w:cs="Open Sans Light"/>
                <w:color w:val="262626" w:themeColor="text1" w:themeTint="D9"/>
                <w:sz w:val="20"/>
              </w:rPr>
            </w:pPr>
            <w:r w:rsidRPr="00B571FA">
              <w:rPr>
                <w:rFonts w:asciiTheme="minorHAnsi" w:eastAsiaTheme="minorHAnsi" w:hAnsiTheme="minorHAnsi" w:cs="Open Sans Light"/>
                <w:color w:val="262626" w:themeColor="text1" w:themeTint="D9"/>
                <w:sz w:val="20"/>
              </w:rPr>
              <w:t>1% to 19%</w:t>
            </w:r>
          </w:p>
        </w:tc>
        <w:tc>
          <w:tcPr>
            <w:tcW w:w="2238" w:type="dxa"/>
          </w:tcPr>
          <w:p w:rsidR="00FF132B" w:rsidRPr="00B571FA" w:rsidRDefault="00FF132B" w:rsidP="00687A20">
            <w:pPr>
              <w:spacing w:before="40" w:after="40"/>
              <w:jc w:val="center"/>
              <w:cnfStyle w:val="000000000000"/>
              <w:rPr>
                <w:rFonts w:asciiTheme="minorHAnsi" w:eastAsiaTheme="minorHAnsi" w:hAnsiTheme="minorHAnsi" w:cs="Open Sans Light"/>
                <w:color w:val="262626" w:themeColor="text1" w:themeTint="D9"/>
                <w:sz w:val="20"/>
              </w:rPr>
            </w:pPr>
            <w:r w:rsidRPr="00B571FA">
              <w:rPr>
                <w:rFonts w:asciiTheme="minorHAnsi" w:eastAsiaTheme="minorHAnsi" w:hAnsiTheme="minorHAnsi" w:cs="Open Sans Light"/>
                <w:color w:val="262626" w:themeColor="text1" w:themeTint="D9"/>
                <w:sz w:val="20"/>
              </w:rPr>
              <w:t>40%</w:t>
            </w:r>
          </w:p>
        </w:tc>
        <w:tc>
          <w:tcPr>
            <w:tcW w:w="2070" w:type="dxa"/>
          </w:tcPr>
          <w:p w:rsidR="00FF132B" w:rsidRPr="00B571FA" w:rsidRDefault="00FF132B" w:rsidP="00687A20">
            <w:pPr>
              <w:spacing w:before="40" w:after="40"/>
              <w:jc w:val="center"/>
              <w:cnfStyle w:val="000000000000"/>
              <w:rPr>
                <w:rFonts w:asciiTheme="minorHAnsi" w:eastAsiaTheme="minorHAnsi" w:hAnsiTheme="minorHAnsi" w:cs="Open Sans Light"/>
                <w:color w:val="262626" w:themeColor="text1" w:themeTint="D9"/>
                <w:sz w:val="20"/>
              </w:rPr>
            </w:pPr>
            <w:r w:rsidRPr="00B571FA">
              <w:rPr>
                <w:rFonts w:asciiTheme="minorHAnsi" w:eastAsiaTheme="minorHAnsi" w:hAnsiTheme="minorHAnsi" w:cs="Open Sans Light"/>
                <w:color w:val="262626" w:themeColor="text1" w:themeTint="D9"/>
                <w:sz w:val="20"/>
              </w:rPr>
              <w:t>50%</w:t>
            </w:r>
          </w:p>
        </w:tc>
      </w:tr>
      <w:tr w:rsidR="00464224" w:rsidRPr="00B571FA" w:rsidTr="00687A20">
        <w:tc>
          <w:tcPr>
            <w:cnfStyle w:val="001000000000"/>
            <w:tcW w:w="3528" w:type="dxa"/>
          </w:tcPr>
          <w:p w:rsidR="00FF132B" w:rsidRPr="00B571FA" w:rsidRDefault="00FF132B" w:rsidP="00687A20">
            <w:pPr>
              <w:overflowPunct/>
              <w:spacing w:before="40" w:after="40"/>
              <w:jc w:val="center"/>
              <w:textAlignment w:val="auto"/>
              <w:rPr>
                <w:rFonts w:asciiTheme="minorHAnsi" w:eastAsiaTheme="minorHAnsi" w:hAnsiTheme="minorHAnsi" w:cs="Open Sans Light"/>
                <w:color w:val="262626" w:themeColor="text1" w:themeTint="D9"/>
                <w:sz w:val="20"/>
              </w:rPr>
            </w:pPr>
            <w:r w:rsidRPr="00B571FA">
              <w:rPr>
                <w:rFonts w:asciiTheme="minorHAnsi" w:eastAsiaTheme="minorHAnsi" w:hAnsiTheme="minorHAnsi" w:cs="Open Sans Light"/>
                <w:color w:val="262626" w:themeColor="text1" w:themeTint="D9"/>
                <w:sz w:val="20"/>
              </w:rPr>
              <w:t>20% to 34%</w:t>
            </w:r>
          </w:p>
        </w:tc>
        <w:tc>
          <w:tcPr>
            <w:tcW w:w="2238" w:type="dxa"/>
          </w:tcPr>
          <w:p w:rsidR="00FF132B" w:rsidRPr="00B571FA" w:rsidRDefault="00FF132B" w:rsidP="00687A20">
            <w:pPr>
              <w:overflowPunct/>
              <w:spacing w:before="40" w:after="40"/>
              <w:jc w:val="center"/>
              <w:textAlignment w:val="auto"/>
              <w:cnfStyle w:val="000000000000"/>
              <w:rPr>
                <w:rFonts w:asciiTheme="minorHAnsi" w:eastAsiaTheme="minorHAnsi" w:hAnsiTheme="minorHAnsi" w:cs="Open Sans Light"/>
                <w:color w:val="262626" w:themeColor="text1" w:themeTint="D9"/>
                <w:sz w:val="20"/>
              </w:rPr>
            </w:pPr>
            <w:r w:rsidRPr="00B571FA">
              <w:rPr>
                <w:rFonts w:asciiTheme="minorHAnsi" w:eastAsiaTheme="minorHAnsi" w:hAnsiTheme="minorHAnsi" w:cs="Open Sans Light"/>
                <w:color w:val="262626" w:themeColor="text1" w:themeTint="D9"/>
                <w:sz w:val="20"/>
              </w:rPr>
              <w:t>50%</w:t>
            </w:r>
          </w:p>
        </w:tc>
        <w:tc>
          <w:tcPr>
            <w:tcW w:w="2070" w:type="dxa"/>
          </w:tcPr>
          <w:p w:rsidR="00FF132B" w:rsidRPr="00B571FA" w:rsidRDefault="00FF132B" w:rsidP="00687A20">
            <w:pPr>
              <w:overflowPunct/>
              <w:spacing w:before="40" w:after="40"/>
              <w:jc w:val="center"/>
              <w:textAlignment w:val="auto"/>
              <w:cnfStyle w:val="000000000000"/>
              <w:rPr>
                <w:rFonts w:asciiTheme="minorHAnsi" w:eastAsiaTheme="minorHAnsi" w:hAnsiTheme="minorHAnsi" w:cs="Open Sans Light"/>
                <w:color w:val="262626" w:themeColor="text1" w:themeTint="D9"/>
                <w:sz w:val="20"/>
              </w:rPr>
            </w:pPr>
            <w:r w:rsidRPr="00B571FA">
              <w:rPr>
                <w:rFonts w:asciiTheme="minorHAnsi" w:eastAsiaTheme="minorHAnsi" w:hAnsiTheme="minorHAnsi" w:cs="Open Sans Light"/>
                <w:color w:val="262626" w:themeColor="text1" w:themeTint="D9"/>
                <w:sz w:val="20"/>
              </w:rPr>
              <w:t>60%</w:t>
            </w:r>
          </w:p>
        </w:tc>
      </w:tr>
      <w:tr w:rsidR="00464224" w:rsidRPr="00B571FA" w:rsidTr="00687A20">
        <w:tc>
          <w:tcPr>
            <w:cnfStyle w:val="001000000000"/>
            <w:tcW w:w="3528" w:type="dxa"/>
          </w:tcPr>
          <w:p w:rsidR="00FF132B" w:rsidRPr="00B571FA" w:rsidRDefault="00FF132B" w:rsidP="00687A20">
            <w:pPr>
              <w:overflowPunct/>
              <w:spacing w:before="40" w:after="40"/>
              <w:jc w:val="center"/>
              <w:textAlignment w:val="auto"/>
              <w:rPr>
                <w:rFonts w:asciiTheme="minorHAnsi" w:eastAsiaTheme="minorHAnsi" w:hAnsiTheme="minorHAnsi" w:cs="Open Sans Light"/>
                <w:color w:val="262626" w:themeColor="text1" w:themeTint="D9"/>
                <w:sz w:val="20"/>
              </w:rPr>
            </w:pPr>
            <w:r w:rsidRPr="00B571FA">
              <w:rPr>
                <w:rFonts w:asciiTheme="minorHAnsi" w:eastAsiaTheme="minorHAnsi" w:hAnsiTheme="minorHAnsi" w:cs="Open Sans Light"/>
                <w:color w:val="262626" w:themeColor="text1" w:themeTint="D9"/>
                <w:sz w:val="20"/>
              </w:rPr>
              <w:t>35% to 49%</w:t>
            </w:r>
          </w:p>
        </w:tc>
        <w:tc>
          <w:tcPr>
            <w:tcW w:w="2238" w:type="dxa"/>
          </w:tcPr>
          <w:p w:rsidR="00FF132B" w:rsidRPr="00B571FA" w:rsidRDefault="00FF132B" w:rsidP="00687A20">
            <w:pPr>
              <w:overflowPunct/>
              <w:spacing w:before="40" w:after="40"/>
              <w:jc w:val="center"/>
              <w:textAlignment w:val="auto"/>
              <w:cnfStyle w:val="000000000000"/>
              <w:rPr>
                <w:rFonts w:asciiTheme="minorHAnsi" w:eastAsiaTheme="minorHAnsi" w:hAnsiTheme="minorHAnsi" w:cs="Open Sans Light"/>
                <w:color w:val="262626" w:themeColor="text1" w:themeTint="D9"/>
                <w:sz w:val="20"/>
              </w:rPr>
            </w:pPr>
            <w:r w:rsidRPr="00B571FA">
              <w:rPr>
                <w:rFonts w:asciiTheme="minorHAnsi" w:eastAsiaTheme="minorHAnsi" w:hAnsiTheme="minorHAnsi" w:cs="Open Sans Light"/>
                <w:color w:val="262626" w:themeColor="text1" w:themeTint="D9"/>
                <w:sz w:val="20"/>
              </w:rPr>
              <w:t>60%</w:t>
            </w:r>
          </w:p>
        </w:tc>
        <w:tc>
          <w:tcPr>
            <w:tcW w:w="2070" w:type="dxa"/>
          </w:tcPr>
          <w:p w:rsidR="00FF132B" w:rsidRPr="00B571FA" w:rsidRDefault="00FF132B" w:rsidP="00687A20">
            <w:pPr>
              <w:overflowPunct/>
              <w:spacing w:before="40" w:after="40"/>
              <w:jc w:val="center"/>
              <w:textAlignment w:val="auto"/>
              <w:cnfStyle w:val="000000000000"/>
              <w:rPr>
                <w:rFonts w:asciiTheme="minorHAnsi" w:eastAsiaTheme="minorHAnsi" w:hAnsiTheme="minorHAnsi" w:cs="Open Sans Light"/>
                <w:color w:val="262626" w:themeColor="text1" w:themeTint="D9"/>
                <w:sz w:val="20"/>
              </w:rPr>
            </w:pPr>
            <w:r w:rsidRPr="00B571FA">
              <w:rPr>
                <w:rFonts w:asciiTheme="minorHAnsi" w:eastAsiaTheme="minorHAnsi" w:hAnsiTheme="minorHAnsi" w:cs="Open Sans Light"/>
                <w:color w:val="262626" w:themeColor="text1" w:themeTint="D9"/>
                <w:sz w:val="20"/>
              </w:rPr>
              <w:t>70%</w:t>
            </w:r>
          </w:p>
        </w:tc>
      </w:tr>
      <w:tr w:rsidR="00464224" w:rsidRPr="00B571FA" w:rsidTr="00687A20">
        <w:tc>
          <w:tcPr>
            <w:cnfStyle w:val="001000000000"/>
            <w:tcW w:w="3528" w:type="dxa"/>
          </w:tcPr>
          <w:p w:rsidR="00FF132B" w:rsidRPr="00B571FA" w:rsidRDefault="00FF132B" w:rsidP="00687A20">
            <w:pPr>
              <w:overflowPunct/>
              <w:spacing w:before="40" w:after="40"/>
              <w:jc w:val="center"/>
              <w:textAlignment w:val="auto"/>
              <w:rPr>
                <w:rFonts w:asciiTheme="minorHAnsi" w:eastAsiaTheme="minorHAnsi" w:hAnsiTheme="minorHAnsi" w:cs="Open Sans Light"/>
                <w:color w:val="262626" w:themeColor="text1" w:themeTint="D9"/>
                <w:sz w:val="20"/>
              </w:rPr>
            </w:pPr>
            <w:r w:rsidRPr="00B571FA">
              <w:rPr>
                <w:rFonts w:asciiTheme="minorHAnsi" w:eastAsiaTheme="minorHAnsi" w:hAnsiTheme="minorHAnsi" w:cs="Open Sans Light"/>
                <w:color w:val="262626" w:themeColor="text1" w:themeTint="D9"/>
                <w:sz w:val="20"/>
              </w:rPr>
              <w:t>50% to 74%</w:t>
            </w:r>
          </w:p>
        </w:tc>
        <w:tc>
          <w:tcPr>
            <w:tcW w:w="2238" w:type="dxa"/>
          </w:tcPr>
          <w:p w:rsidR="00FF132B" w:rsidRPr="00B571FA" w:rsidRDefault="00FF132B" w:rsidP="00687A20">
            <w:pPr>
              <w:overflowPunct/>
              <w:spacing w:before="40" w:after="40"/>
              <w:jc w:val="center"/>
              <w:textAlignment w:val="auto"/>
              <w:cnfStyle w:val="000000000000"/>
              <w:rPr>
                <w:rFonts w:asciiTheme="minorHAnsi" w:eastAsiaTheme="minorHAnsi" w:hAnsiTheme="minorHAnsi" w:cs="Open Sans Light"/>
                <w:color w:val="262626" w:themeColor="text1" w:themeTint="D9"/>
                <w:sz w:val="20"/>
              </w:rPr>
            </w:pPr>
            <w:r w:rsidRPr="00B571FA">
              <w:rPr>
                <w:rFonts w:asciiTheme="minorHAnsi" w:eastAsiaTheme="minorHAnsi" w:hAnsiTheme="minorHAnsi" w:cs="Open Sans Light"/>
                <w:color w:val="262626" w:themeColor="text1" w:themeTint="D9"/>
                <w:sz w:val="20"/>
              </w:rPr>
              <w:t>80%</w:t>
            </w:r>
          </w:p>
        </w:tc>
        <w:tc>
          <w:tcPr>
            <w:tcW w:w="2070" w:type="dxa"/>
          </w:tcPr>
          <w:p w:rsidR="00FF132B" w:rsidRPr="00B571FA" w:rsidRDefault="00FF132B" w:rsidP="00687A20">
            <w:pPr>
              <w:overflowPunct/>
              <w:spacing w:before="40" w:after="40"/>
              <w:jc w:val="center"/>
              <w:textAlignment w:val="auto"/>
              <w:cnfStyle w:val="000000000000"/>
              <w:rPr>
                <w:rFonts w:asciiTheme="minorHAnsi" w:eastAsiaTheme="minorHAnsi" w:hAnsiTheme="minorHAnsi" w:cs="Open Sans Light"/>
                <w:color w:val="262626" w:themeColor="text1" w:themeTint="D9"/>
                <w:sz w:val="20"/>
              </w:rPr>
            </w:pPr>
            <w:r w:rsidRPr="00B571FA">
              <w:rPr>
                <w:rFonts w:asciiTheme="minorHAnsi" w:eastAsiaTheme="minorHAnsi" w:hAnsiTheme="minorHAnsi" w:cs="Open Sans Light"/>
                <w:color w:val="262626" w:themeColor="text1" w:themeTint="D9"/>
                <w:sz w:val="20"/>
              </w:rPr>
              <w:t>80%</w:t>
            </w:r>
          </w:p>
        </w:tc>
      </w:tr>
      <w:tr w:rsidR="00464224" w:rsidRPr="00B571FA" w:rsidTr="00687A20">
        <w:tc>
          <w:tcPr>
            <w:cnfStyle w:val="001000000000"/>
            <w:tcW w:w="3528" w:type="dxa"/>
          </w:tcPr>
          <w:p w:rsidR="00FF132B" w:rsidRPr="00B571FA" w:rsidRDefault="00FF132B" w:rsidP="00687A20">
            <w:pPr>
              <w:overflowPunct/>
              <w:spacing w:before="40" w:after="40"/>
              <w:jc w:val="center"/>
              <w:textAlignment w:val="auto"/>
              <w:rPr>
                <w:rFonts w:asciiTheme="minorHAnsi" w:eastAsiaTheme="minorHAnsi" w:hAnsiTheme="minorHAnsi" w:cs="Open Sans Light"/>
                <w:color w:val="262626" w:themeColor="text1" w:themeTint="D9"/>
                <w:sz w:val="20"/>
              </w:rPr>
            </w:pPr>
            <w:r w:rsidRPr="00B571FA">
              <w:rPr>
                <w:rFonts w:asciiTheme="minorHAnsi" w:eastAsiaTheme="minorHAnsi" w:hAnsiTheme="minorHAnsi" w:cs="Open Sans Light"/>
                <w:color w:val="262626" w:themeColor="text1" w:themeTint="D9"/>
                <w:sz w:val="20"/>
              </w:rPr>
              <w:t>75% to 100%</w:t>
            </w:r>
          </w:p>
        </w:tc>
        <w:tc>
          <w:tcPr>
            <w:tcW w:w="2238" w:type="dxa"/>
          </w:tcPr>
          <w:p w:rsidR="00FF132B" w:rsidRPr="00B571FA" w:rsidRDefault="00FF132B" w:rsidP="00687A20">
            <w:pPr>
              <w:overflowPunct/>
              <w:spacing w:before="40" w:after="40"/>
              <w:jc w:val="center"/>
              <w:textAlignment w:val="auto"/>
              <w:cnfStyle w:val="000000000000"/>
              <w:rPr>
                <w:rFonts w:asciiTheme="minorHAnsi" w:eastAsiaTheme="minorHAnsi" w:hAnsiTheme="minorHAnsi" w:cs="Open Sans Light"/>
                <w:color w:val="262626" w:themeColor="text1" w:themeTint="D9"/>
                <w:sz w:val="20"/>
              </w:rPr>
            </w:pPr>
            <w:r w:rsidRPr="00B571FA">
              <w:rPr>
                <w:rFonts w:asciiTheme="minorHAnsi" w:eastAsiaTheme="minorHAnsi" w:hAnsiTheme="minorHAnsi" w:cs="Open Sans Light"/>
                <w:color w:val="262626" w:themeColor="text1" w:themeTint="D9"/>
                <w:sz w:val="20"/>
              </w:rPr>
              <w:t>90%</w:t>
            </w:r>
          </w:p>
        </w:tc>
        <w:tc>
          <w:tcPr>
            <w:tcW w:w="2070" w:type="dxa"/>
          </w:tcPr>
          <w:p w:rsidR="00FF132B" w:rsidRPr="00B571FA" w:rsidRDefault="00FF132B" w:rsidP="00687A20">
            <w:pPr>
              <w:overflowPunct/>
              <w:spacing w:before="40" w:after="40"/>
              <w:jc w:val="center"/>
              <w:textAlignment w:val="auto"/>
              <w:cnfStyle w:val="000000000000"/>
              <w:rPr>
                <w:rFonts w:asciiTheme="minorHAnsi" w:eastAsiaTheme="minorHAnsi" w:hAnsiTheme="minorHAnsi" w:cs="Open Sans Light"/>
                <w:color w:val="262626" w:themeColor="text1" w:themeTint="D9"/>
                <w:sz w:val="20"/>
              </w:rPr>
            </w:pPr>
            <w:r w:rsidRPr="00B571FA">
              <w:rPr>
                <w:rFonts w:asciiTheme="minorHAnsi" w:eastAsiaTheme="minorHAnsi" w:hAnsiTheme="minorHAnsi" w:cs="Open Sans Light"/>
                <w:color w:val="262626" w:themeColor="text1" w:themeTint="D9"/>
                <w:sz w:val="20"/>
              </w:rPr>
              <w:t>90%</w:t>
            </w:r>
          </w:p>
        </w:tc>
      </w:tr>
    </w:tbl>
    <w:p w:rsidR="00D375F5" w:rsidRPr="00B571FA" w:rsidRDefault="00D375F5" w:rsidP="00A31F2B">
      <w:pPr>
        <w:pStyle w:val="Text2"/>
        <w:rPr>
          <w:rFonts w:asciiTheme="minorHAnsi" w:hAnsiTheme="minorHAnsi"/>
        </w:rPr>
      </w:pPr>
      <w:r w:rsidRPr="00B571FA">
        <w:rPr>
          <w:rFonts w:asciiTheme="minorHAnsi" w:hAnsiTheme="minorHAnsi"/>
        </w:rPr>
        <w:t>This discount applies to both Category 1 and Category 2</w:t>
      </w:r>
      <w:r w:rsidR="00B72135" w:rsidRPr="00B571FA">
        <w:rPr>
          <w:rFonts w:asciiTheme="minorHAnsi" w:hAnsiTheme="minorHAnsi"/>
        </w:rPr>
        <w:t xml:space="preserve"> services, with the following exceptions:</w:t>
      </w:r>
    </w:p>
    <w:p w:rsidR="00B72135" w:rsidRPr="00B571FA" w:rsidRDefault="002A160A" w:rsidP="00795EC6">
      <w:pPr>
        <w:pStyle w:val="bullet2"/>
        <w:rPr>
          <w:rFonts w:asciiTheme="minorHAnsi" w:hAnsiTheme="minorHAnsi"/>
        </w:rPr>
      </w:pPr>
      <w:r w:rsidRPr="00B571FA">
        <w:rPr>
          <w:rFonts w:asciiTheme="minorHAnsi" w:hAnsiTheme="minorHAnsi"/>
        </w:rPr>
        <w:t xml:space="preserve">discounts </w:t>
      </w:r>
      <w:r w:rsidR="00B72135" w:rsidRPr="00B571FA">
        <w:rPr>
          <w:rFonts w:asciiTheme="minorHAnsi" w:hAnsiTheme="minorHAnsi"/>
        </w:rPr>
        <w:t xml:space="preserve">for voice services are being reduced by 20% each year (see </w:t>
      </w:r>
      <w:r w:rsidR="00E41680" w:rsidRPr="00B571FA">
        <w:rPr>
          <w:rFonts w:asciiTheme="minorHAnsi" w:hAnsiTheme="minorHAnsi"/>
        </w:rPr>
        <w:t xml:space="preserve">Question </w:t>
      </w:r>
      <w:fldSimple w:instr=" REF _Ref429659359 \w \h  \* MERGEFORMAT ">
        <w:r w:rsidR="00C40D17">
          <w:rPr>
            <w:rFonts w:asciiTheme="minorHAnsi" w:hAnsiTheme="minorHAnsi"/>
          </w:rPr>
          <w:t>15</w:t>
        </w:r>
      </w:fldSimple>
      <w:r w:rsidRPr="00B571FA">
        <w:rPr>
          <w:rFonts w:asciiTheme="minorHAnsi" w:hAnsiTheme="minorHAnsi"/>
        </w:rPr>
        <w:t xml:space="preserve">) </w:t>
      </w:r>
    </w:p>
    <w:p w:rsidR="00B72135" w:rsidRPr="00B571FA" w:rsidRDefault="002A160A" w:rsidP="00795EC6">
      <w:pPr>
        <w:pStyle w:val="bullet2"/>
        <w:rPr>
          <w:rFonts w:asciiTheme="minorHAnsi" w:hAnsiTheme="minorHAnsi"/>
        </w:rPr>
      </w:pPr>
      <w:r w:rsidRPr="00B571FA">
        <w:rPr>
          <w:rFonts w:asciiTheme="minorHAnsi" w:hAnsiTheme="minorHAnsi"/>
        </w:rPr>
        <w:t xml:space="preserve">category </w:t>
      </w:r>
      <w:r w:rsidR="00B72135" w:rsidRPr="00B571FA">
        <w:rPr>
          <w:rFonts w:asciiTheme="minorHAnsi" w:hAnsiTheme="minorHAnsi"/>
        </w:rPr>
        <w:t>2 services are cap</w:t>
      </w:r>
      <w:r w:rsidR="00BC5C25" w:rsidRPr="00B571FA">
        <w:rPr>
          <w:rFonts w:asciiTheme="minorHAnsi" w:hAnsiTheme="minorHAnsi"/>
        </w:rPr>
        <w:t>p</w:t>
      </w:r>
      <w:r w:rsidR="00B72135" w:rsidRPr="00B571FA">
        <w:rPr>
          <w:rFonts w:asciiTheme="minorHAnsi" w:hAnsiTheme="minorHAnsi"/>
        </w:rPr>
        <w:t>ed at 85</w:t>
      </w:r>
      <w:r w:rsidRPr="00B571FA">
        <w:rPr>
          <w:rFonts w:asciiTheme="minorHAnsi" w:hAnsiTheme="minorHAnsi"/>
        </w:rPr>
        <w:t xml:space="preserve">% </w:t>
      </w:r>
    </w:p>
    <w:bookmarkStart w:id="7" w:name="_Ref429658824"/>
    <w:p w:rsidR="00291AAE" w:rsidRPr="00B571FA" w:rsidRDefault="00A503FD" w:rsidP="00883178">
      <w:pPr>
        <w:pStyle w:val="List1"/>
      </w:pPr>
      <w:r w:rsidRPr="00B571FA">
        <w:fldChar w:fldCharType="begin"/>
      </w:r>
      <w:r w:rsidR="00B72D9E" w:rsidRPr="00B571FA">
        <w:instrText xml:space="preserve"> HYPERLINK "http://usac.org/sl/about/getting-started/faqs/faqs-Calculating-Discount-Rates.aspx" </w:instrText>
      </w:r>
      <w:r w:rsidRPr="00B571FA">
        <w:fldChar w:fldCharType="separate"/>
      </w:r>
      <w:r w:rsidR="00291AAE" w:rsidRPr="00B571FA">
        <w:t>How</w:t>
      </w:r>
      <w:r w:rsidRPr="00B571FA">
        <w:fldChar w:fldCharType="end"/>
      </w:r>
      <w:r w:rsidR="00291AAE" w:rsidRPr="00B571FA">
        <w:t xml:space="preserve"> do I tell if </w:t>
      </w:r>
      <w:r w:rsidR="003E565C" w:rsidRPr="00B571FA">
        <w:t>my</w:t>
      </w:r>
      <w:r w:rsidR="00291AAE" w:rsidRPr="00B571FA">
        <w:t xml:space="preserve"> district is urban or rural?</w:t>
      </w:r>
      <w:bookmarkEnd w:id="7"/>
    </w:p>
    <w:p w:rsidR="00147D6C" w:rsidRPr="00B571FA" w:rsidRDefault="00B00768" w:rsidP="00A31F2B">
      <w:pPr>
        <w:pStyle w:val="Text2"/>
        <w:rPr>
          <w:rFonts w:asciiTheme="minorHAnsi" w:hAnsiTheme="minorHAnsi"/>
        </w:rPr>
      </w:pPr>
      <w:r w:rsidRPr="00B571FA">
        <w:rPr>
          <w:rFonts w:asciiTheme="minorHAnsi" w:hAnsiTheme="minorHAnsi"/>
        </w:rPr>
        <w:t xml:space="preserve">E-rate 2.0 changes the definition of urban and rural. </w:t>
      </w:r>
      <w:r w:rsidR="00147D6C" w:rsidRPr="00B571FA">
        <w:rPr>
          <w:rFonts w:asciiTheme="minorHAnsi" w:hAnsiTheme="minorHAnsi"/>
        </w:rPr>
        <w:t>To determine whether a school is urban or r</w:t>
      </w:r>
      <w:r w:rsidR="00147D6C" w:rsidRPr="00B571FA">
        <w:rPr>
          <w:rFonts w:asciiTheme="minorHAnsi" w:hAnsiTheme="minorHAnsi"/>
        </w:rPr>
        <w:t>u</w:t>
      </w:r>
      <w:r w:rsidR="00147D6C" w:rsidRPr="00B571FA">
        <w:rPr>
          <w:rFonts w:asciiTheme="minorHAnsi" w:hAnsiTheme="minorHAnsi"/>
        </w:rPr>
        <w:t xml:space="preserve">ral, use the </w:t>
      </w:r>
      <w:hyperlink r:id="rId14" w:history="1">
        <w:r w:rsidR="00147D6C" w:rsidRPr="00B571FA">
          <w:rPr>
            <w:rStyle w:val="Hyperlink"/>
            <w:rFonts w:asciiTheme="minorHAnsi" w:hAnsiTheme="minorHAnsi"/>
          </w:rPr>
          <w:t>USAC Urban/Rural Lookup Tool</w:t>
        </w:r>
      </w:hyperlink>
      <w:r w:rsidR="00147D6C" w:rsidRPr="00B571FA">
        <w:rPr>
          <w:rFonts w:asciiTheme="minorHAnsi" w:hAnsiTheme="minorHAnsi"/>
        </w:rPr>
        <w:t xml:space="preserve">. </w:t>
      </w:r>
    </w:p>
    <w:p w:rsidR="008802A2" w:rsidRPr="00B571FA" w:rsidRDefault="00147D6C" w:rsidP="00A31F2B">
      <w:pPr>
        <w:pStyle w:val="Text2"/>
        <w:rPr>
          <w:rFonts w:asciiTheme="minorHAnsi" w:hAnsiTheme="minorHAnsi"/>
        </w:rPr>
      </w:pPr>
      <w:r w:rsidRPr="00B571FA">
        <w:rPr>
          <w:rFonts w:asciiTheme="minorHAnsi" w:hAnsiTheme="minorHAnsi"/>
        </w:rPr>
        <w:t>To determine if the district is urban or rural, if more than half of the schools are rural then the di</w:t>
      </w:r>
      <w:r w:rsidRPr="00B571FA">
        <w:rPr>
          <w:rFonts w:asciiTheme="minorHAnsi" w:hAnsiTheme="minorHAnsi"/>
        </w:rPr>
        <w:t>s</w:t>
      </w:r>
      <w:r w:rsidRPr="00B571FA">
        <w:rPr>
          <w:rFonts w:asciiTheme="minorHAnsi" w:hAnsiTheme="minorHAnsi"/>
        </w:rPr>
        <w:t xml:space="preserve">trict is rural, otherwise it is urban. </w:t>
      </w:r>
      <w:r w:rsidR="008802A2" w:rsidRPr="00B571FA">
        <w:rPr>
          <w:rFonts w:asciiTheme="minorHAnsi" w:hAnsiTheme="minorHAnsi"/>
        </w:rPr>
        <w:t>Non-Instructional Facilities (NIFs), such as the district office or a technology center, are not counted in the urban/rural calculation.</w:t>
      </w:r>
      <w:r w:rsidR="00AC2E9A" w:rsidRPr="00B571FA">
        <w:rPr>
          <w:rFonts w:asciiTheme="minorHAnsi" w:hAnsiTheme="minorHAnsi"/>
        </w:rPr>
        <w:t xml:space="preserve"> </w:t>
      </w:r>
    </w:p>
    <w:p w:rsidR="00FF132B" w:rsidRPr="00883178" w:rsidRDefault="00A503FD" w:rsidP="00883178">
      <w:pPr>
        <w:pStyle w:val="List1"/>
      </w:pPr>
      <w:hyperlink r:id="rId15" w:history="1">
        <w:bookmarkStart w:id="8" w:name="_Ref429658833"/>
        <w:bookmarkStart w:id="9" w:name="_Ref429660723"/>
        <w:r w:rsidR="00C4310B" w:rsidRPr="00883178">
          <w:t xml:space="preserve">How does </w:t>
        </w:r>
        <w:r w:rsidR="002F7438" w:rsidRPr="00883178">
          <w:t xml:space="preserve">participation in the Community Eligibility Provision (CEP) </w:t>
        </w:r>
        <w:r w:rsidR="00C4310B" w:rsidRPr="00883178">
          <w:t>affect</w:t>
        </w:r>
        <w:r w:rsidR="00FF132B" w:rsidRPr="00883178">
          <w:t xml:space="preserve"> the way that I calculate my school district discount?</w:t>
        </w:r>
        <w:bookmarkEnd w:id="8"/>
        <w:bookmarkEnd w:id="9"/>
      </w:hyperlink>
      <w:r w:rsidR="00AC2E9A" w:rsidRPr="00883178">
        <w:t xml:space="preserve"> </w:t>
      </w:r>
    </w:p>
    <w:p w:rsidR="000E4439" w:rsidRPr="00B571FA" w:rsidRDefault="005404DB" w:rsidP="00A31F2B">
      <w:pPr>
        <w:pStyle w:val="Text2"/>
        <w:rPr>
          <w:rFonts w:asciiTheme="minorHAnsi" w:hAnsiTheme="minorHAnsi"/>
        </w:rPr>
      </w:pPr>
      <w:r w:rsidRPr="00B571FA">
        <w:rPr>
          <w:rFonts w:asciiTheme="minorHAnsi" w:hAnsiTheme="minorHAnsi"/>
        </w:rPr>
        <w:t xml:space="preserve">E-rate 2.0 allows the </w:t>
      </w:r>
      <w:r w:rsidR="00C4310B" w:rsidRPr="00B571FA">
        <w:rPr>
          <w:rFonts w:asciiTheme="minorHAnsi" w:hAnsiTheme="minorHAnsi"/>
        </w:rPr>
        <w:t xml:space="preserve">Community Eligibility Provision (CEP) </w:t>
      </w:r>
      <w:r w:rsidRPr="00B571FA">
        <w:rPr>
          <w:rFonts w:asciiTheme="minorHAnsi" w:hAnsiTheme="minorHAnsi"/>
        </w:rPr>
        <w:t>to</w:t>
      </w:r>
      <w:r w:rsidR="00C4310B" w:rsidRPr="00B571FA">
        <w:rPr>
          <w:rFonts w:asciiTheme="minorHAnsi" w:hAnsiTheme="minorHAnsi"/>
        </w:rPr>
        <w:t xml:space="preserve"> be used in determining discounts rates. </w:t>
      </w:r>
      <w:r w:rsidRPr="00B571FA">
        <w:rPr>
          <w:rFonts w:asciiTheme="minorHAnsi" w:hAnsiTheme="minorHAnsi"/>
        </w:rPr>
        <w:t>C</w:t>
      </w:r>
      <w:r w:rsidR="00C4310B" w:rsidRPr="00B571FA">
        <w:rPr>
          <w:rFonts w:asciiTheme="minorHAnsi" w:hAnsiTheme="minorHAnsi"/>
        </w:rPr>
        <w:t>onvert the number of directly certified students into the equivalent number of students eligible for the National School Lunch Program (NSLP)</w:t>
      </w:r>
      <w:r w:rsidRPr="00B571FA">
        <w:rPr>
          <w:rFonts w:asciiTheme="minorHAnsi" w:hAnsiTheme="minorHAnsi"/>
        </w:rPr>
        <w:t xml:space="preserve"> as follows:</w:t>
      </w:r>
      <w:r w:rsidR="00AC2E9A" w:rsidRPr="00B571FA">
        <w:rPr>
          <w:rFonts w:asciiTheme="minorHAnsi" w:hAnsiTheme="minorHAnsi"/>
        </w:rPr>
        <w:t xml:space="preserve"> </w:t>
      </w:r>
    </w:p>
    <w:p w:rsidR="000E4439" w:rsidRPr="00B571FA" w:rsidRDefault="006D54F3" w:rsidP="00A31F2B">
      <w:pPr>
        <w:pStyle w:val="Text3"/>
        <w:rPr>
          <w:rFonts w:asciiTheme="minorHAnsi" w:hAnsiTheme="minorHAnsi"/>
        </w:rPr>
      </w:pPr>
      <w:r w:rsidRPr="00B571FA">
        <w:rPr>
          <w:rFonts w:asciiTheme="minorHAnsi" w:hAnsiTheme="minorHAnsi"/>
        </w:rPr>
        <w:t>Formula:</w:t>
      </w:r>
      <w:r w:rsidR="00AC2E9A" w:rsidRPr="00B571FA">
        <w:rPr>
          <w:rFonts w:asciiTheme="minorHAnsi" w:hAnsiTheme="minorHAnsi"/>
        </w:rPr>
        <w:t xml:space="preserve"> </w:t>
      </w:r>
      <w:r w:rsidR="000E4439" w:rsidRPr="00B571FA">
        <w:rPr>
          <w:rFonts w:asciiTheme="minorHAnsi" w:hAnsiTheme="minorHAnsi"/>
        </w:rPr>
        <w:t xml:space="preserve">number of </w:t>
      </w:r>
      <w:r w:rsidR="005404DB" w:rsidRPr="00B571FA">
        <w:rPr>
          <w:rFonts w:asciiTheme="minorHAnsi" w:hAnsiTheme="minorHAnsi"/>
        </w:rPr>
        <w:t xml:space="preserve">students eligible for </w:t>
      </w:r>
      <w:r w:rsidR="000E4439" w:rsidRPr="00B571FA">
        <w:rPr>
          <w:rFonts w:asciiTheme="minorHAnsi" w:hAnsiTheme="minorHAnsi"/>
        </w:rPr>
        <w:t xml:space="preserve">free and reduced-price </w:t>
      </w:r>
      <w:r w:rsidR="005404DB" w:rsidRPr="00B571FA">
        <w:rPr>
          <w:rFonts w:asciiTheme="minorHAnsi" w:hAnsiTheme="minorHAnsi"/>
        </w:rPr>
        <w:t>meals</w:t>
      </w:r>
      <w:r w:rsidR="000E4439" w:rsidRPr="00B571FA">
        <w:rPr>
          <w:rFonts w:asciiTheme="minorHAnsi" w:hAnsiTheme="minorHAnsi"/>
        </w:rPr>
        <w:t xml:space="preserve"> = number of enrolled students x Identified Student Percentage (ISP) x 1.6</w:t>
      </w:r>
      <w:r w:rsidRPr="00B571FA">
        <w:rPr>
          <w:rFonts w:asciiTheme="minorHAnsi" w:hAnsiTheme="minorHAnsi"/>
        </w:rPr>
        <w:t>*</w:t>
      </w:r>
    </w:p>
    <w:p w:rsidR="00415F09" w:rsidRPr="00B571FA" w:rsidRDefault="00DF1884" w:rsidP="00DF1884">
      <w:pPr>
        <w:pStyle w:val="Asterisk"/>
        <w:ind w:left="1170" w:hanging="270"/>
      </w:pPr>
      <w:r w:rsidRPr="00DF1884">
        <w:t>*</w:t>
      </w:r>
      <w:r>
        <w:tab/>
      </w:r>
      <w:r w:rsidR="000E4439" w:rsidRPr="00B571FA">
        <w:t xml:space="preserve">The </w:t>
      </w:r>
      <w:r w:rsidR="00C4310B" w:rsidRPr="00B571FA">
        <w:t xml:space="preserve">1.6 </w:t>
      </w:r>
      <w:r w:rsidR="000E4439" w:rsidRPr="00B571FA">
        <w:t>is the</w:t>
      </w:r>
      <w:r w:rsidR="00C4310B" w:rsidRPr="00B571FA">
        <w:t xml:space="preserve"> current CEP multiplier </w:t>
      </w:r>
      <w:r w:rsidR="007C5AA7" w:rsidRPr="00B571FA">
        <w:t>used to determine who is actually living in poverty, b</w:t>
      </w:r>
      <w:r w:rsidR="007C5AA7" w:rsidRPr="00B571FA">
        <w:t>e</w:t>
      </w:r>
      <w:r w:rsidR="007C5AA7" w:rsidRPr="00B571FA">
        <w:t>cause not all eligible families apply for free or reduced-price lunch.</w:t>
      </w:r>
      <w:r w:rsidR="00C4310B" w:rsidRPr="00B571FA">
        <w:t xml:space="preserve"> </w:t>
      </w:r>
      <w:r w:rsidR="000E4439" w:rsidRPr="00B571FA">
        <w:t xml:space="preserve">Use the </w:t>
      </w:r>
      <w:r w:rsidR="005404DB" w:rsidRPr="00B571FA">
        <w:t>“</w:t>
      </w:r>
      <w:r w:rsidR="00C4310B" w:rsidRPr="00B571FA">
        <w:t>total enrol</w:t>
      </w:r>
      <w:r w:rsidR="00C4310B" w:rsidRPr="00B571FA">
        <w:t>l</w:t>
      </w:r>
      <w:r w:rsidR="00C4310B" w:rsidRPr="00B571FA">
        <w:t>ment</w:t>
      </w:r>
      <w:r w:rsidR="005404DB" w:rsidRPr="00B571FA">
        <w:t>”</w:t>
      </w:r>
      <w:r w:rsidR="00C4310B" w:rsidRPr="00B571FA">
        <w:t xml:space="preserve"> and the calculated </w:t>
      </w:r>
      <w:r w:rsidR="005404DB" w:rsidRPr="00B571FA">
        <w:t>“</w:t>
      </w:r>
      <w:r w:rsidR="00C4310B" w:rsidRPr="00B571FA">
        <w:t xml:space="preserve">number of </w:t>
      </w:r>
      <w:r w:rsidR="005404DB" w:rsidRPr="00B571FA">
        <w:t xml:space="preserve">students eligible for </w:t>
      </w:r>
      <w:r w:rsidR="00C4310B" w:rsidRPr="00B571FA">
        <w:t xml:space="preserve">free and reduced-price </w:t>
      </w:r>
      <w:r w:rsidR="005404DB" w:rsidRPr="00B571FA">
        <w:t>meals”</w:t>
      </w:r>
      <w:r w:rsidR="00C4310B" w:rsidRPr="00B571FA">
        <w:t xml:space="preserve"> </w:t>
      </w:r>
      <w:r w:rsidR="00CD3A2C" w:rsidRPr="00B571FA">
        <w:t xml:space="preserve">in the normal discount calculation </w:t>
      </w:r>
      <w:r w:rsidR="00C4310B" w:rsidRPr="00B571FA">
        <w:t xml:space="preserve">as described </w:t>
      </w:r>
      <w:r w:rsidR="00CD3A2C" w:rsidRPr="00B571FA">
        <w:t xml:space="preserve">in </w:t>
      </w:r>
      <w:r w:rsidR="000E4439" w:rsidRPr="00B571FA">
        <w:t xml:space="preserve">the answer to </w:t>
      </w:r>
      <w:r w:rsidR="00CD3A2C" w:rsidRPr="00B571FA">
        <w:t xml:space="preserve">Question </w:t>
      </w:r>
      <w:fldSimple w:instr=" REF _Ref429411952 \r \h  \* MERGEFORMAT ">
        <w:r w:rsidR="00C40D17">
          <w:t>5</w:t>
        </w:r>
      </w:fldSimple>
      <w:r w:rsidR="00C4310B" w:rsidRPr="00B571FA">
        <w:t>.</w:t>
      </w:r>
    </w:p>
    <w:p w:rsidR="00BF20A9" w:rsidRPr="00BF20A9" w:rsidRDefault="00EC6EAD" w:rsidP="00883178">
      <w:pPr>
        <w:pStyle w:val="List1"/>
      </w:pPr>
      <w:bookmarkStart w:id="10" w:name="_Ref433578991"/>
      <w:r>
        <w:lastRenderedPageBreak/>
        <w:t xml:space="preserve">How do </w:t>
      </w:r>
      <w:r w:rsidR="00BF20A9" w:rsidRPr="00BF20A9">
        <w:t>Pre-K students</w:t>
      </w:r>
      <w:r>
        <w:t xml:space="preserve"> impact district discounts and Category 2 a</w:t>
      </w:r>
      <w:r>
        <w:t>p</w:t>
      </w:r>
      <w:r>
        <w:t>plications</w:t>
      </w:r>
      <w:r w:rsidR="00BF20A9" w:rsidRPr="00BF20A9">
        <w:t>?</w:t>
      </w:r>
      <w:bookmarkEnd w:id="10"/>
    </w:p>
    <w:p w:rsidR="00BF20A9" w:rsidRDefault="00BB1744" w:rsidP="00BF20A9">
      <w:pPr>
        <w:pStyle w:val="Text2"/>
        <w:rPr>
          <w:rFonts w:asciiTheme="minorHAnsi" w:hAnsiTheme="minorHAnsi"/>
        </w:rPr>
      </w:pPr>
      <w:r>
        <w:rPr>
          <w:rFonts w:asciiTheme="minorHAnsi" w:hAnsiTheme="minorHAnsi"/>
        </w:rPr>
        <w:t>In Massachusetts, Pre-K students are not eligible for E-rate</w:t>
      </w:r>
      <w:r w:rsidR="008318C4">
        <w:rPr>
          <w:rFonts w:asciiTheme="minorHAnsi" w:hAnsiTheme="minorHAnsi"/>
        </w:rPr>
        <w:t xml:space="preserve"> - o</w:t>
      </w:r>
      <w:r>
        <w:rPr>
          <w:rFonts w:asciiTheme="minorHAnsi" w:hAnsiTheme="minorHAnsi"/>
        </w:rPr>
        <w:t xml:space="preserve">nly K-12 students are eligible.  </w:t>
      </w:r>
      <w:r w:rsidR="00EC6EAD">
        <w:rPr>
          <w:rFonts w:asciiTheme="minorHAnsi" w:hAnsiTheme="minorHAnsi"/>
        </w:rPr>
        <w:t>As a r</w:t>
      </w:r>
      <w:r w:rsidR="00EC6EAD">
        <w:rPr>
          <w:rFonts w:asciiTheme="minorHAnsi" w:hAnsiTheme="minorHAnsi"/>
        </w:rPr>
        <w:t>e</w:t>
      </w:r>
      <w:r w:rsidR="00EC6EAD">
        <w:rPr>
          <w:rFonts w:asciiTheme="minorHAnsi" w:hAnsiTheme="minorHAnsi"/>
        </w:rPr>
        <w:t xml:space="preserve">sult, </w:t>
      </w:r>
      <w:r>
        <w:rPr>
          <w:rFonts w:asciiTheme="minorHAnsi" w:hAnsiTheme="minorHAnsi"/>
        </w:rPr>
        <w:t xml:space="preserve">Pre-K students must be removed </w:t>
      </w:r>
      <w:r w:rsidR="00EC6EAD">
        <w:rPr>
          <w:rFonts w:asciiTheme="minorHAnsi" w:hAnsiTheme="minorHAnsi"/>
        </w:rPr>
        <w:t xml:space="preserve">from school enrollment and the number of students eligible for free and reduced meals when calculating the district’s discount.  </w:t>
      </w:r>
      <w:r>
        <w:rPr>
          <w:rFonts w:asciiTheme="minorHAnsi" w:hAnsiTheme="minorHAnsi"/>
        </w:rPr>
        <w:t xml:space="preserve">Even </w:t>
      </w:r>
      <w:r w:rsidR="008318C4">
        <w:rPr>
          <w:rFonts w:asciiTheme="minorHAnsi" w:hAnsiTheme="minorHAnsi"/>
        </w:rPr>
        <w:t xml:space="preserve">if </w:t>
      </w:r>
      <w:r>
        <w:rPr>
          <w:rFonts w:asciiTheme="minorHAnsi" w:hAnsiTheme="minorHAnsi"/>
        </w:rPr>
        <w:t>Pre-K students</w:t>
      </w:r>
      <w:r w:rsidR="008318C4">
        <w:rPr>
          <w:rFonts w:asciiTheme="minorHAnsi" w:hAnsiTheme="minorHAnsi"/>
        </w:rPr>
        <w:t xml:space="preserve"> receive no meals</w:t>
      </w:r>
      <w:r>
        <w:rPr>
          <w:rFonts w:asciiTheme="minorHAnsi" w:hAnsiTheme="minorHAnsi"/>
        </w:rPr>
        <w:t xml:space="preserve">, they are often counted </w:t>
      </w:r>
      <w:r w:rsidR="008318C4">
        <w:rPr>
          <w:rFonts w:asciiTheme="minorHAnsi" w:hAnsiTheme="minorHAnsi"/>
        </w:rPr>
        <w:t xml:space="preserve">in the school’s overall students </w:t>
      </w:r>
      <w:r w:rsidR="008318C4" w:rsidRPr="008318C4">
        <w:rPr>
          <w:rFonts w:asciiTheme="minorHAnsi" w:hAnsiTheme="minorHAnsi"/>
          <w:i/>
        </w:rPr>
        <w:t>eligible</w:t>
      </w:r>
      <w:r w:rsidR="008318C4">
        <w:rPr>
          <w:rFonts w:asciiTheme="minorHAnsi" w:hAnsiTheme="minorHAnsi"/>
        </w:rPr>
        <w:t xml:space="preserve"> for free and reduced meals due to their inclusion </w:t>
      </w:r>
      <w:r>
        <w:rPr>
          <w:rFonts w:asciiTheme="minorHAnsi" w:hAnsiTheme="minorHAnsi"/>
        </w:rPr>
        <w:t>in family applications.</w:t>
      </w:r>
    </w:p>
    <w:p w:rsidR="00BB1744" w:rsidRDefault="00BB1744" w:rsidP="00BF20A9">
      <w:pPr>
        <w:pStyle w:val="Text2"/>
        <w:rPr>
          <w:rFonts w:asciiTheme="minorHAnsi" w:hAnsiTheme="minorHAnsi"/>
        </w:rPr>
      </w:pPr>
      <w:r>
        <w:rPr>
          <w:rFonts w:asciiTheme="minorHAnsi" w:hAnsiTheme="minorHAnsi"/>
        </w:rPr>
        <w:t xml:space="preserve">If </w:t>
      </w:r>
      <w:r w:rsidR="008318C4">
        <w:rPr>
          <w:rFonts w:asciiTheme="minorHAnsi" w:hAnsiTheme="minorHAnsi"/>
        </w:rPr>
        <w:t>your school or district</w:t>
      </w:r>
      <w:r>
        <w:rPr>
          <w:rFonts w:asciiTheme="minorHAnsi" w:hAnsiTheme="minorHAnsi"/>
        </w:rPr>
        <w:t xml:space="preserve"> participate</w:t>
      </w:r>
      <w:r w:rsidR="00F964F0">
        <w:rPr>
          <w:rFonts w:asciiTheme="minorHAnsi" w:hAnsiTheme="minorHAnsi"/>
        </w:rPr>
        <w:t>s</w:t>
      </w:r>
      <w:r>
        <w:rPr>
          <w:rFonts w:asciiTheme="minorHAnsi" w:hAnsiTheme="minorHAnsi"/>
        </w:rPr>
        <w:t xml:space="preserve"> in the </w:t>
      </w:r>
      <w:r w:rsidRPr="00BB1744">
        <w:rPr>
          <w:rFonts w:asciiTheme="minorHAnsi" w:hAnsiTheme="minorHAnsi"/>
        </w:rPr>
        <w:t>Commu</w:t>
      </w:r>
      <w:r w:rsidR="00EC6EAD">
        <w:rPr>
          <w:rFonts w:asciiTheme="minorHAnsi" w:hAnsiTheme="minorHAnsi"/>
        </w:rPr>
        <w:t xml:space="preserve">nity Eligibility Provision (CEP), remove the Pre-K students </w:t>
      </w:r>
      <w:r w:rsidR="00EC6EAD" w:rsidRPr="00EC6EAD">
        <w:rPr>
          <w:rFonts w:asciiTheme="minorHAnsi" w:hAnsiTheme="minorHAnsi"/>
          <w:i/>
        </w:rPr>
        <w:t>prior to</w:t>
      </w:r>
      <w:r w:rsidR="00EC6EAD">
        <w:rPr>
          <w:rFonts w:asciiTheme="minorHAnsi" w:hAnsiTheme="minorHAnsi"/>
        </w:rPr>
        <w:t xml:space="preserve"> calculating your</w:t>
      </w:r>
      <w:r w:rsidR="00EC6EAD" w:rsidRPr="00EC6EAD">
        <w:rPr>
          <w:rFonts w:asciiTheme="minorHAnsi" w:hAnsiTheme="minorHAnsi"/>
        </w:rPr>
        <w:t xml:space="preserve"> </w:t>
      </w:r>
      <w:r w:rsidR="00EC6EAD" w:rsidRPr="00B571FA">
        <w:rPr>
          <w:rFonts w:asciiTheme="minorHAnsi" w:hAnsiTheme="minorHAnsi"/>
        </w:rPr>
        <w:t>equivalent number of students eligible for the NSLP</w:t>
      </w:r>
      <w:r w:rsidR="00EC6EAD">
        <w:rPr>
          <w:rFonts w:asciiTheme="minorHAnsi" w:hAnsiTheme="minorHAnsi"/>
        </w:rPr>
        <w:t xml:space="preserve"> described in 7 above</w:t>
      </w:r>
      <w:r>
        <w:rPr>
          <w:rFonts w:asciiTheme="minorHAnsi" w:hAnsiTheme="minorHAnsi"/>
        </w:rPr>
        <w:t xml:space="preserve">.  </w:t>
      </w:r>
    </w:p>
    <w:p w:rsidR="00BB1744" w:rsidRPr="00B571FA" w:rsidRDefault="00BB1744" w:rsidP="00BF20A9">
      <w:pPr>
        <w:pStyle w:val="Text2"/>
        <w:rPr>
          <w:rFonts w:asciiTheme="minorHAnsi" w:hAnsiTheme="minorHAnsi"/>
        </w:rPr>
      </w:pPr>
      <w:r>
        <w:rPr>
          <w:rFonts w:asciiTheme="minorHAnsi" w:hAnsiTheme="minorHAnsi"/>
        </w:rPr>
        <w:t xml:space="preserve">Pre-K students can </w:t>
      </w:r>
      <w:r w:rsidR="008318C4">
        <w:rPr>
          <w:rFonts w:asciiTheme="minorHAnsi" w:hAnsiTheme="minorHAnsi"/>
        </w:rPr>
        <w:t xml:space="preserve">also </w:t>
      </w:r>
      <w:r>
        <w:rPr>
          <w:rFonts w:asciiTheme="minorHAnsi" w:hAnsiTheme="minorHAnsi"/>
        </w:rPr>
        <w:t xml:space="preserve">impact your Category 2 application.  </w:t>
      </w:r>
      <w:r w:rsidR="008318C4">
        <w:rPr>
          <w:rFonts w:asciiTheme="minorHAnsi" w:hAnsiTheme="minorHAnsi"/>
        </w:rPr>
        <w:t>Remember o</w:t>
      </w:r>
      <w:r>
        <w:rPr>
          <w:rFonts w:asciiTheme="minorHAnsi" w:hAnsiTheme="minorHAnsi"/>
        </w:rPr>
        <w:t xml:space="preserve">nly K-12 students can count towards your Category 2 school budget.  If your Category 2 </w:t>
      </w:r>
      <w:r w:rsidR="00EC6EAD">
        <w:rPr>
          <w:rFonts w:asciiTheme="minorHAnsi" w:hAnsiTheme="minorHAnsi"/>
        </w:rPr>
        <w:t xml:space="preserve">Wi-Fi </w:t>
      </w:r>
      <w:r>
        <w:rPr>
          <w:rFonts w:asciiTheme="minorHAnsi" w:hAnsiTheme="minorHAnsi"/>
        </w:rPr>
        <w:t>project includes Pre-K clas</w:t>
      </w:r>
      <w:r>
        <w:rPr>
          <w:rFonts w:asciiTheme="minorHAnsi" w:hAnsiTheme="minorHAnsi"/>
        </w:rPr>
        <w:t>s</w:t>
      </w:r>
      <w:r>
        <w:rPr>
          <w:rFonts w:asciiTheme="minorHAnsi" w:hAnsiTheme="minorHAnsi"/>
        </w:rPr>
        <w:t xml:space="preserve">rooms, the cost of such </w:t>
      </w:r>
      <w:r w:rsidR="00EC6EAD">
        <w:rPr>
          <w:rFonts w:asciiTheme="minorHAnsi" w:hAnsiTheme="minorHAnsi"/>
        </w:rPr>
        <w:t>infrastructure</w:t>
      </w:r>
      <w:r>
        <w:rPr>
          <w:rFonts w:asciiTheme="minorHAnsi" w:hAnsiTheme="minorHAnsi"/>
        </w:rPr>
        <w:t xml:space="preserve"> must be cost allocated out of your </w:t>
      </w:r>
      <w:r w:rsidR="008318C4">
        <w:rPr>
          <w:rFonts w:asciiTheme="minorHAnsi" w:hAnsiTheme="minorHAnsi"/>
        </w:rPr>
        <w:t xml:space="preserve">Category 2 </w:t>
      </w:r>
      <w:r>
        <w:rPr>
          <w:rFonts w:asciiTheme="minorHAnsi" w:hAnsiTheme="minorHAnsi"/>
        </w:rPr>
        <w:t>request.</w:t>
      </w:r>
    </w:p>
    <w:p w:rsidR="009F6FF8" w:rsidRPr="00B571FA" w:rsidRDefault="009F6FF8" w:rsidP="00A31F2B">
      <w:pPr>
        <w:pStyle w:val="Heading2"/>
        <w:rPr>
          <w:rFonts w:asciiTheme="minorHAnsi" w:hAnsiTheme="minorHAnsi"/>
          <w:bCs/>
          <w:i/>
        </w:rPr>
      </w:pPr>
      <w:r w:rsidRPr="00B571FA">
        <w:rPr>
          <w:rFonts w:asciiTheme="minorHAnsi" w:hAnsiTheme="minorHAnsi"/>
        </w:rPr>
        <w:t>Timeline</w:t>
      </w:r>
    </w:p>
    <w:p w:rsidR="00A90E5C" w:rsidRPr="00B571FA" w:rsidRDefault="00A90E5C" w:rsidP="00883178">
      <w:pPr>
        <w:pStyle w:val="List1"/>
      </w:pPr>
      <w:bookmarkStart w:id="11" w:name="_Ref429658868"/>
      <w:r w:rsidRPr="00B571FA">
        <w:t>Are the state fiscal year and the E-rate funding year the same?</w:t>
      </w:r>
      <w:bookmarkStart w:id="12" w:name="_Hlk428186449"/>
      <w:bookmarkEnd w:id="11"/>
    </w:p>
    <w:p w:rsidR="00EE4512" w:rsidRPr="00B571FA" w:rsidRDefault="002F7438" w:rsidP="00A31F2B">
      <w:pPr>
        <w:pStyle w:val="Text2"/>
        <w:rPr>
          <w:rFonts w:asciiTheme="minorHAnsi" w:hAnsiTheme="minorHAnsi"/>
        </w:rPr>
      </w:pPr>
      <w:r w:rsidRPr="00B571FA">
        <w:rPr>
          <w:rFonts w:asciiTheme="minorHAnsi" w:hAnsiTheme="minorHAnsi"/>
        </w:rPr>
        <w:t>Although the time period is the same, the t</w:t>
      </w:r>
      <w:r w:rsidR="006832BF" w:rsidRPr="00B571FA">
        <w:rPr>
          <w:rFonts w:asciiTheme="minorHAnsi" w:hAnsiTheme="minorHAnsi"/>
        </w:rPr>
        <w:t xml:space="preserve">erminology describing </w:t>
      </w:r>
      <w:r w:rsidR="00AF14A9" w:rsidRPr="00B571FA">
        <w:rPr>
          <w:rFonts w:asciiTheme="minorHAnsi" w:hAnsiTheme="minorHAnsi"/>
        </w:rPr>
        <w:t>fiscal</w:t>
      </w:r>
      <w:r w:rsidR="006832BF" w:rsidRPr="00B571FA">
        <w:rPr>
          <w:rFonts w:asciiTheme="minorHAnsi" w:hAnsiTheme="minorHAnsi"/>
        </w:rPr>
        <w:t xml:space="preserve"> year</w:t>
      </w:r>
      <w:r w:rsidR="00AF14A9" w:rsidRPr="00B571FA">
        <w:rPr>
          <w:rFonts w:asciiTheme="minorHAnsi" w:hAnsiTheme="minorHAnsi"/>
        </w:rPr>
        <w:t xml:space="preserve">s </w:t>
      </w:r>
      <w:r w:rsidR="006832BF" w:rsidRPr="00B571FA">
        <w:rPr>
          <w:rFonts w:asciiTheme="minorHAnsi" w:hAnsiTheme="minorHAnsi"/>
        </w:rPr>
        <w:t>differ</w:t>
      </w:r>
      <w:r w:rsidR="00AF14A9" w:rsidRPr="00B571FA">
        <w:rPr>
          <w:rFonts w:asciiTheme="minorHAnsi" w:hAnsiTheme="minorHAnsi"/>
        </w:rPr>
        <w:t>s</w:t>
      </w:r>
      <w:r w:rsidR="006832BF" w:rsidRPr="00B571FA">
        <w:rPr>
          <w:rFonts w:asciiTheme="minorHAnsi" w:hAnsiTheme="minorHAnsi"/>
        </w:rPr>
        <w:t xml:space="preserve">, which can be confusing. </w:t>
      </w:r>
      <w:r w:rsidR="005404DB" w:rsidRPr="00B571FA">
        <w:rPr>
          <w:rFonts w:asciiTheme="minorHAnsi" w:hAnsiTheme="minorHAnsi"/>
        </w:rPr>
        <w:t>E-rate calls t</w:t>
      </w:r>
      <w:r w:rsidR="00AF14A9" w:rsidRPr="00B571FA">
        <w:rPr>
          <w:rFonts w:asciiTheme="minorHAnsi" w:hAnsiTheme="minorHAnsi"/>
        </w:rPr>
        <w:t xml:space="preserve">he period </w:t>
      </w:r>
      <w:r w:rsidR="005404DB" w:rsidRPr="00B571FA">
        <w:rPr>
          <w:rFonts w:asciiTheme="minorHAnsi" w:hAnsiTheme="minorHAnsi"/>
        </w:rPr>
        <w:t>between</w:t>
      </w:r>
      <w:r w:rsidR="00AF14A9" w:rsidRPr="00B571FA">
        <w:rPr>
          <w:rFonts w:asciiTheme="minorHAnsi" w:hAnsiTheme="minorHAnsi"/>
        </w:rPr>
        <w:t xml:space="preserve"> </w:t>
      </w:r>
      <w:r w:rsidR="006832BF" w:rsidRPr="00B571FA">
        <w:rPr>
          <w:rFonts w:asciiTheme="minorHAnsi" w:hAnsiTheme="minorHAnsi"/>
        </w:rPr>
        <w:t xml:space="preserve">July 1, 2015-June 30, 2016 Funding Year 2015 (FY2015). </w:t>
      </w:r>
      <w:r w:rsidRPr="00B571FA">
        <w:rPr>
          <w:rFonts w:asciiTheme="minorHAnsi" w:hAnsiTheme="minorHAnsi"/>
        </w:rPr>
        <w:t xml:space="preserve">The </w:t>
      </w:r>
      <w:r w:rsidR="006832BF" w:rsidRPr="00B571FA">
        <w:rPr>
          <w:rFonts w:asciiTheme="minorHAnsi" w:hAnsiTheme="minorHAnsi"/>
        </w:rPr>
        <w:t>State refer</w:t>
      </w:r>
      <w:r w:rsidRPr="00B571FA">
        <w:rPr>
          <w:rFonts w:asciiTheme="minorHAnsi" w:hAnsiTheme="minorHAnsi"/>
        </w:rPr>
        <w:t>s</w:t>
      </w:r>
      <w:r w:rsidR="006832BF" w:rsidRPr="00B571FA">
        <w:rPr>
          <w:rFonts w:asciiTheme="minorHAnsi" w:hAnsiTheme="minorHAnsi"/>
        </w:rPr>
        <w:t xml:space="preserve"> to the same time period </w:t>
      </w:r>
      <w:r w:rsidR="003D2DFC" w:rsidRPr="00B571FA">
        <w:rPr>
          <w:rFonts w:asciiTheme="minorHAnsi" w:hAnsiTheme="minorHAnsi"/>
        </w:rPr>
        <w:t>as</w:t>
      </w:r>
      <w:r w:rsidR="006832BF" w:rsidRPr="00B571FA">
        <w:rPr>
          <w:rFonts w:asciiTheme="minorHAnsi" w:hAnsiTheme="minorHAnsi"/>
        </w:rPr>
        <w:t xml:space="preserve"> Fiscal Year 2016 (FY2016). </w:t>
      </w:r>
      <w:r w:rsidR="003D2DFC" w:rsidRPr="00B571FA">
        <w:rPr>
          <w:rFonts w:asciiTheme="minorHAnsi" w:hAnsiTheme="minorHAnsi"/>
        </w:rPr>
        <w:t>To make things more confu</w:t>
      </w:r>
      <w:r w:rsidR="003D2DFC" w:rsidRPr="00B571FA">
        <w:rPr>
          <w:rFonts w:asciiTheme="minorHAnsi" w:hAnsiTheme="minorHAnsi"/>
        </w:rPr>
        <w:t>s</w:t>
      </w:r>
      <w:r w:rsidR="003D2DFC" w:rsidRPr="00B571FA">
        <w:rPr>
          <w:rFonts w:asciiTheme="minorHAnsi" w:hAnsiTheme="minorHAnsi"/>
        </w:rPr>
        <w:t xml:space="preserve">ing, </w:t>
      </w:r>
      <w:bookmarkEnd w:id="12"/>
      <w:r w:rsidR="00936B26" w:rsidRPr="00B571FA">
        <w:rPr>
          <w:rFonts w:asciiTheme="minorHAnsi" w:hAnsiTheme="minorHAnsi"/>
        </w:rPr>
        <w:t xml:space="preserve">the federal fiscal </w:t>
      </w:r>
      <w:r w:rsidR="002C2171" w:rsidRPr="00B571FA">
        <w:rPr>
          <w:rFonts w:asciiTheme="minorHAnsi" w:hAnsiTheme="minorHAnsi"/>
        </w:rPr>
        <w:t>year</w:t>
      </w:r>
      <w:r w:rsidR="00936B26" w:rsidRPr="00B571FA">
        <w:rPr>
          <w:rFonts w:asciiTheme="minorHAnsi" w:hAnsiTheme="minorHAnsi"/>
        </w:rPr>
        <w:t xml:space="preserve"> runs from Oc</w:t>
      </w:r>
      <w:r w:rsidR="00FA6FEF" w:rsidRPr="00B571FA">
        <w:rPr>
          <w:rFonts w:asciiTheme="minorHAnsi" w:hAnsiTheme="minorHAnsi"/>
        </w:rPr>
        <w:t>tober 1</w:t>
      </w:r>
      <w:r w:rsidR="00936B26" w:rsidRPr="00B571FA">
        <w:rPr>
          <w:rFonts w:asciiTheme="minorHAnsi" w:hAnsiTheme="minorHAnsi"/>
        </w:rPr>
        <w:t xml:space="preserve">– September 30. </w:t>
      </w:r>
    </w:p>
    <w:tbl>
      <w:tblPr>
        <w:tblW w:w="0" w:type="auto"/>
        <w:tblInd w:w="762" w:type="dxa"/>
        <w:tblBorders>
          <w:top w:val="nil"/>
          <w:left w:val="nil"/>
          <w:bottom w:val="nil"/>
          <w:right w:val="nil"/>
        </w:tblBorders>
        <w:tblLook w:val="0000"/>
      </w:tblPr>
      <w:tblGrid>
        <w:gridCol w:w="3528"/>
        <w:gridCol w:w="3738"/>
      </w:tblGrid>
      <w:tr w:rsidR="005404DB" w:rsidRPr="00B571FA" w:rsidTr="00CD0CBF">
        <w:trPr>
          <w:trHeight w:val="253"/>
        </w:trPr>
        <w:tc>
          <w:tcPr>
            <w:tcW w:w="35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FA6FEF" w:rsidRPr="00B571FA" w:rsidRDefault="00FA6FEF" w:rsidP="00163F6E">
            <w:pPr>
              <w:overflowPunct/>
              <w:spacing w:before="60" w:after="60"/>
              <w:jc w:val="center"/>
              <w:textAlignment w:val="auto"/>
              <w:rPr>
                <w:rFonts w:asciiTheme="minorHAnsi" w:eastAsiaTheme="minorHAnsi" w:hAnsiTheme="minorHAnsi" w:cs="Open Sans Light"/>
                <w:color w:val="262626" w:themeColor="text1" w:themeTint="D9"/>
                <w:sz w:val="20"/>
                <w:szCs w:val="20"/>
              </w:rPr>
            </w:pPr>
            <w:r w:rsidRPr="00B571FA">
              <w:rPr>
                <w:rFonts w:asciiTheme="minorHAnsi" w:eastAsiaTheme="minorHAnsi" w:hAnsiTheme="minorHAnsi" w:cs="Open Sans Light"/>
                <w:color w:val="262626" w:themeColor="text1" w:themeTint="D9"/>
                <w:sz w:val="20"/>
                <w:szCs w:val="20"/>
              </w:rPr>
              <w:t>E-Rate Funding Year 201</w:t>
            </w:r>
            <w:r w:rsidR="00EA5631">
              <w:rPr>
                <w:rFonts w:asciiTheme="minorHAnsi" w:eastAsiaTheme="minorHAnsi" w:hAnsiTheme="minorHAnsi" w:cs="Open Sans Light"/>
                <w:color w:val="262626" w:themeColor="text1" w:themeTint="D9"/>
                <w:sz w:val="20"/>
                <w:szCs w:val="20"/>
              </w:rPr>
              <w:t>6</w:t>
            </w:r>
            <w:r w:rsidRPr="00B571FA">
              <w:rPr>
                <w:rFonts w:asciiTheme="minorHAnsi" w:eastAsiaTheme="minorHAnsi" w:hAnsiTheme="minorHAnsi" w:cs="Open Sans Light"/>
                <w:color w:val="262626" w:themeColor="text1" w:themeTint="D9"/>
                <w:sz w:val="20"/>
                <w:szCs w:val="20"/>
              </w:rPr>
              <w:t xml:space="preserve"> (FY201</w:t>
            </w:r>
            <w:r w:rsidR="00EA5631">
              <w:rPr>
                <w:rFonts w:asciiTheme="minorHAnsi" w:eastAsiaTheme="minorHAnsi" w:hAnsiTheme="minorHAnsi" w:cs="Open Sans Light"/>
                <w:color w:val="262626" w:themeColor="text1" w:themeTint="D9"/>
                <w:sz w:val="20"/>
                <w:szCs w:val="20"/>
              </w:rPr>
              <w:t>6</w:t>
            </w:r>
            <w:r w:rsidRPr="00B571FA">
              <w:rPr>
                <w:rFonts w:asciiTheme="minorHAnsi" w:eastAsiaTheme="minorHAnsi" w:hAnsiTheme="minorHAnsi" w:cs="Open Sans Light"/>
                <w:color w:val="262626" w:themeColor="text1" w:themeTint="D9"/>
                <w:sz w:val="20"/>
                <w:szCs w:val="20"/>
              </w:rPr>
              <w:t>)</w:t>
            </w:r>
          </w:p>
        </w:tc>
        <w:tc>
          <w:tcPr>
            <w:tcW w:w="37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FA6FEF" w:rsidRPr="00B571FA" w:rsidRDefault="00936B26" w:rsidP="00163F6E">
            <w:pPr>
              <w:overflowPunct/>
              <w:spacing w:before="60" w:after="60"/>
              <w:jc w:val="center"/>
              <w:textAlignment w:val="auto"/>
              <w:rPr>
                <w:rFonts w:asciiTheme="minorHAnsi" w:eastAsiaTheme="minorHAnsi" w:hAnsiTheme="minorHAnsi" w:cs="Open Sans Light"/>
                <w:color w:val="262626" w:themeColor="text1" w:themeTint="D9"/>
                <w:sz w:val="20"/>
                <w:szCs w:val="20"/>
              </w:rPr>
            </w:pPr>
            <w:r w:rsidRPr="00B571FA">
              <w:rPr>
                <w:rFonts w:asciiTheme="minorHAnsi" w:eastAsiaTheme="minorHAnsi" w:hAnsiTheme="minorHAnsi" w:cs="Open Sans Light"/>
                <w:color w:val="262626" w:themeColor="text1" w:themeTint="D9"/>
                <w:sz w:val="20"/>
                <w:szCs w:val="20"/>
              </w:rPr>
              <w:t>July 1, 201</w:t>
            </w:r>
            <w:r w:rsidR="00EA5631">
              <w:rPr>
                <w:rFonts w:asciiTheme="minorHAnsi" w:eastAsiaTheme="minorHAnsi" w:hAnsiTheme="minorHAnsi" w:cs="Open Sans Light"/>
                <w:color w:val="262626" w:themeColor="text1" w:themeTint="D9"/>
                <w:sz w:val="20"/>
                <w:szCs w:val="20"/>
              </w:rPr>
              <w:t>6</w:t>
            </w:r>
            <w:r w:rsidRPr="00B571FA">
              <w:rPr>
                <w:rFonts w:asciiTheme="minorHAnsi" w:eastAsiaTheme="minorHAnsi" w:hAnsiTheme="minorHAnsi" w:cs="Open Sans Light"/>
                <w:color w:val="262626" w:themeColor="text1" w:themeTint="D9"/>
                <w:sz w:val="20"/>
                <w:szCs w:val="20"/>
              </w:rPr>
              <w:t>-June 30, 201</w:t>
            </w:r>
            <w:r w:rsidR="00EA5631">
              <w:rPr>
                <w:rFonts w:asciiTheme="minorHAnsi" w:eastAsiaTheme="minorHAnsi" w:hAnsiTheme="minorHAnsi" w:cs="Open Sans Light"/>
                <w:color w:val="262626" w:themeColor="text1" w:themeTint="D9"/>
                <w:sz w:val="20"/>
                <w:szCs w:val="20"/>
              </w:rPr>
              <w:t>7</w:t>
            </w:r>
          </w:p>
        </w:tc>
      </w:tr>
      <w:tr w:rsidR="005404DB" w:rsidRPr="00B571FA" w:rsidTr="00CD0CBF">
        <w:trPr>
          <w:trHeight w:val="253"/>
        </w:trPr>
        <w:tc>
          <w:tcPr>
            <w:tcW w:w="35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FA6FEF" w:rsidRPr="00B571FA" w:rsidRDefault="00FA6FEF" w:rsidP="00163F6E">
            <w:pPr>
              <w:overflowPunct/>
              <w:spacing w:before="60" w:after="60"/>
              <w:jc w:val="center"/>
              <w:textAlignment w:val="auto"/>
              <w:rPr>
                <w:rFonts w:asciiTheme="minorHAnsi" w:eastAsiaTheme="minorHAnsi" w:hAnsiTheme="minorHAnsi" w:cs="Open Sans Light"/>
                <w:color w:val="262626" w:themeColor="text1" w:themeTint="D9"/>
                <w:sz w:val="20"/>
                <w:szCs w:val="20"/>
              </w:rPr>
            </w:pPr>
            <w:r w:rsidRPr="00B571FA">
              <w:rPr>
                <w:rFonts w:asciiTheme="minorHAnsi" w:eastAsiaTheme="minorHAnsi" w:hAnsiTheme="minorHAnsi" w:cs="Open Sans Light"/>
                <w:color w:val="262626" w:themeColor="text1" w:themeTint="D9"/>
                <w:sz w:val="20"/>
                <w:szCs w:val="20"/>
              </w:rPr>
              <w:t xml:space="preserve">State </w:t>
            </w:r>
            <w:r w:rsidR="00936B26" w:rsidRPr="00B571FA">
              <w:rPr>
                <w:rFonts w:asciiTheme="minorHAnsi" w:eastAsiaTheme="minorHAnsi" w:hAnsiTheme="minorHAnsi" w:cs="Open Sans Light"/>
                <w:color w:val="262626" w:themeColor="text1" w:themeTint="D9"/>
                <w:sz w:val="20"/>
                <w:szCs w:val="20"/>
              </w:rPr>
              <w:t>Fiscal Year 201</w:t>
            </w:r>
            <w:r w:rsidR="00EA5631">
              <w:rPr>
                <w:rFonts w:asciiTheme="minorHAnsi" w:eastAsiaTheme="minorHAnsi" w:hAnsiTheme="minorHAnsi" w:cs="Open Sans Light"/>
                <w:color w:val="262626" w:themeColor="text1" w:themeTint="D9"/>
                <w:sz w:val="20"/>
                <w:szCs w:val="20"/>
              </w:rPr>
              <w:t>7</w:t>
            </w:r>
            <w:r w:rsidR="00936B26" w:rsidRPr="00B571FA">
              <w:rPr>
                <w:rFonts w:asciiTheme="minorHAnsi" w:eastAsiaTheme="minorHAnsi" w:hAnsiTheme="minorHAnsi" w:cs="Open Sans Light"/>
                <w:color w:val="262626" w:themeColor="text1" w:themeTint="D9"/>
                <w:sz w:val="20"/>
                <w:szCs w:val="20"/>
              </w:rPr>
              <w:t xml:space="preserve"> (FY201</w:t>
            </w:r>
            <w:r w:rsidR="00EA5631">
              <w:rPr>
                <w:rFonts w:asciiTheme="minorHAnsi" w:eastAsiaTheme="minorHAnsi" w:hAnsiTheme="minorHAnsi" w:cs="Open Sans Light"/>
                <w:color w:val="262626" w:themeColor="text1" w:themeTint="D9"/>
                <w:sz w:val="20"/>
                <w:szCs w:val="20"/>
              </w:rPr>
              <w:t>7</w:t>
            </w:r>
            <w:r w:rsidR="00936B26" w:rsidRPr="00B571FA">
              <w:rPr>
                <w:rFonts w:asciiTheme="minorHAnsi" w:eastAsiaTheme="minorHAnsi" w:hAnsiTheme="minorHAnsi" w:cs="Open Sans Light"/>
                <w:color w:val="262626" w:themeColor="text1" w:themeTint="D9"/>
                <w:sz w:val="20"/>
                <w:szCs w:val="20"/>
              </w:rPr>
              <w:t>)</w:t>
            </w:r>
            <w:r w:rsidR="00AC2E9A" w:rsidRPr="00B571FA">
              <w:rPr>
                <w:rFonts w:asciiTheme="minorHAnsi" w:eastAsiaTheme="minorHAnsi" w:hAnsiTheme="minorHAnsi" w:cs="Open Sans Light"/>
                <w:color w:val="262626" w:themeColor="text1" w:themeTint="D9"/>
                <w:sz w:val="20"/>
                <w:szCs w:val="20"/>
              </w:rPr>
              <w:t xml:space="preserve"> </w:t>
            </w:r>
          </w:p>
        </w:tc>
        <w:tc>
          <w:tcPr>
            <w:tcW w:w="37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FA6FEF" w:rsidRPr="00B571FA" w:rsidRDefault="00FA6FEF" w:rsidP="00163F6E">
            <w:pPr>
              <w:overflowPunct/>
              <w:spacing w:before="60" w:after="60"/>
              <w:jc w:val="center"/>
              <w:textAlignment w:val="auto"/>
              <w:rPr>
                <w:rFonts w:asciiTheme="minorHAnsi" w:eastAsiaTheme="minorHAnsi" w:hAnsiTheme="minorHAnsi" w:cs="Open Sans Light"/>
                <w:color w:val="262626" w:themeColor="text1" w:themeTint="D9"/>
                <w:sz w:val="20"/>
                <w:szCs w:val="20"/>
              </w:rPr>
            </w:pPr>
            <w:r w:rsidRPr="00B571FA">
              <w:rPr>
                <w:rFonts w:asciiTheme="minorHAnsi" w:eastAsiaTheme="minorHAnsi" w:hAnsiTheme="minorHAnsi" w:cs="Open Sans Light"/>
                <w:color w:val="262626" w:themeColor="text1" w:themeTint="D9"/>
                <w:sz w:val="20"/>
                <w:szCs w:val="20"/>
              </w:rPr>
              <w:t>July 1, 201</w:t>
            </w:r>
            <w:r w:rsidR="00EA5631">
              <w:rPr>
                <w:rFonts w:asciiTheme="minorHAnsi" w:eastAsiaTheme="minorHAnsi" w:hAnsiTheme="minorHAnsi" w:cs="Open Sans Light"/>
                <w:color w:val="262626" w:themeColor="text1" w:themeTint="D9"/>
                <w:sz w:val="20"/>
                <w:szCs w:val="20"/>
              </w:rPr>
              <w:t>6</w:t>
            </w:r>
            <w:r w:rsidRPr="00B571FA">
              <w:rPr>
                <w:rFonts w:asciiTheme="minorHAnsi" w:eastAsiaTheme="minorHAnsi" w:hAnsiTheme="minorHAnsi" w:cs="Open Sans Light"/>
                <w:color w:val="262626" w:themeColor="text1" w:themeTint="D9"/>
                <w:sz w:val="20"/>
                <w:szCs w:val="20"/>
              </w:rPr>
              <w:t>-June 30, 201</w:t>
            </w:r>
            <w:r w:rsidR="00EA5631">
              <w:rPr>
                <w:rFonts w:asciiTheme="minorHAnsi" w:eastAsiaTheme="minorHAnsi" w:hAnsiTheme="minorHAnsi" w:cs="Open Sans Light"/>
                <w:color w:val="262626" w:themeColor="text1" w:themeTint="D9"/>
                <w:sz w:val="20"/>
                <w:szCs w:val="20"/>
              </w:rPr>
              <w:t>7</w:t>
            </w:r>
          </w:p>
        </w:tc>
      </w:tr>
      <w:tr w:rsidR="005404DB" w:rsidRPr="00B571FA" w:rsidTr="00CD0CBF">
        <w:trPr>
          <w:trHeight w:val="253"/>
        </w:trPr>
        <w:tc>
          <w:tcPr>
            <w:tcW w:w="35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FA6FEF" w:rsidRPr="00B571FA" w:rsidRDefault="00FA6FEF" w:rsidP="00163F6E">
            <w:pPr>
              <w:overflowPunct/>
              <w:spacing w:before="60" w:after="60"/>
              <w:jc w:val="center"/>
              <w:textAlignment w:val="auto"/>
              <w:rPr>
                <w:rFonts w:asciiTheme="minorHAnsi" w:eastAsiaTheme="minorHAnsi" w:hAnsiTheme="minorHAnsi" w:cs="Open Sans Light"/>
                <w:color w:val="262626" w:themeColor="text1" w:themeTint="D9"/>
                <w:sz w:val="20"/>
                <w:szCs w:val="20"/>
              </w:rPr>
            </w:pPr>
            <w:r w:rsidRPr="00B571FA">
              <w:rPr>
                <w:rFonts w:asciiTheme="minorHAnsi" w:eastAsiaTheme="minorHAnsi" w:hAnsiTheme="minorHAnsi" w:cs="Open Sans Light"/>
                <w:color w:val="262626" w:themeColor="text1" w:themeTint="D9"/>
                <w:sz w:val="20"/>
                <w:szCs w:val="20"/>
              </w:rPr>
              <w:t>Federal Fiscal Year 201</w:t>
            </w:r>
            <w:r w:rsidR="002C2171" w:rsidRPr="00B571FA">
              <w:rPr>
                <w:rFonts w:asciiTheme="minorHAnsi" w:eastAsiaTheme="minorHAnsi" w:hAnsiTheme="minorHAnsi" w:cs="Open Sans Light"/>
                <w:color w:val="262626" w:themeColor="text1" w:themeTint="D9"/>
                <w:sz w:val="20"/>
                <w:szCs w:val="20"/>
              </w:rPr>
              <w:t>6</w:t>
            </w:r>
            <w:r w:rsidRPr="00B571FA">
              <w:rPr>
                <w:rFonts w:asciiTheme="minorHAnsi" w:eastAsiaTheme="minorHAnsi" w:hAnsiTheme="minorHAnsi" w:cs="Open Sans Light"/>
                <w:color w:val="262626" w:themeColor="text1" w:themeTint="D9"/>
                <w:sz w:val="20"/>
                <w:szCs w:val="20"/>
              </w:rPr>
              <w:t xml:space="preserve"> (FY201</w:t>
            </w:r>
            <w:r w:rsidR="002C2171" w:rsidRPr="00B571FA">
              <w:rPr>
                <w:rFonts w:asciiTheme="minorHAnsi" w:eastAsiaTheme="minorHAnsi" w:hAnsiTheme="minorHAnsi" w:cs="Open Sans Light"/>
                <w:color w:val="262626" w:themeColor="text1" w:themeTint="D9"/>
                <w:sz w:val="20"/>
                <w:szCs w:val="20"/>
              </w:rPr>
              <w:t>6</w:t>
            </w:r>
            <w:r w:rsidRPr="00B571FA">
              <w:rPr>
                <w:rFonts w:asciiTheme="minorHAnsi" w:eastAsiaTheme="minorHAnsi" w:hAnsiTheme="minorHAnsi" w:cs="Open Sans Light"/>
                <w:color w:val="262626" w:themeColor="text1" w:themeTint="D9"/>
                <w:sz w:val="20"/>
                <w:szCs w:val="20"/>
              </w:rPr>
              <w:t>)</w:t>
            </w:r>
          </w:p>
        </w:tc>
        <w:tc>
          <w:tcPr>
            <w:tcW w:w="37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FA6FEF" w:rsidRPr="00B571FA" w:rsidRDefault="00FA6FEF" w:rsidP="00163F6E">
            <w:pPr>
              <w:overflowPunct/>
              <w:spacing w:before="60" w:after="60"/>
              <w:jc w:val="center"/>
              <w:textAlignment w:val="auto"/>
              <w:rPr>
                <w:rFonts w:asciiTheme="minorHAnsi" w:eastAsiaTheme="minorHAnsi" w:hAnsiTheme="minorHAnsi" w:cs="Open Sans Light"/>
                <w:color w:val="262626" w:themeColor="text1" w:themeTint="D9"/>
                <w:sz w:val="20"/>
                <w:szCs w:val="20"/>
              </w:rPr>
            </w:pPr>
            <w:r w:rsidRPr="00B571FA">
              <w:rPr>
                <w:rFonts w:asciiTheme="minorHAnsi" w:eastAsiaTheme="minorHAnsi" w:hAnsiTheme="minorHAnsi" w:cs="Open Sans Light"/>
                <w:color w:val="262626" w:themeColor="text1" w:themeTint="D9"/>
                <w:sz w:val="20"/>
                <w:szCs w:val="20"/>
              </w:rPr>
              <w:t>October 1, 201</w:t>
            </w:r>
            <w:r w:rsidR="00EA5631">
              <w:rPr>
                <w:rFonts w:asciiTheme="minorHAnsi" w:eastAsiaTheme="minorHAnsi" w:hAnsiTheme="minorHAnsi" w:cs="Open Sans Light"/>
                <w:color w:val="262626" w:themeColor="text1" w:themeTint="D9"/>
                <w:sz w:val="20"/>
                <w:szCs w:val="20"/>
              </w:rPr>
              <w:t>6</w:t>
            </w:r>
            <w:r w:rsidRPr="00B571FA">
              <w:rPr>
                <w:rFonts w:asciiTheme="minorHAnsi" w:eastAsiaTheme="minorHAnsi" w:hAnsiTheme="minorHAnsi" w:cs="Open Sans Light"/>
                <w:color w:val="262626" w:themeColor="text1" w:themeTint="D9"/>
                <w:sz w:val="20"/>
                <w:szCs w:val="20"/>
              </w:rPr>
              <w:t xml:space="preserve">-September </w:t>
            </w:r>
            <w:r w:rsidR="002F277C" w:rsidRPr="00B571FA">
              <w:rPr>
                <w:rFonts w:asciiTheme="minorHAnsi" w:eastAsiaTheme="minorHAnsi" w:hAnsiTheme="minorHAnsi" w:cs="Open Sans Light"/>
                <w:color w:val="262626" w:themeColor="text1" w:themeTint="D9"/>
                <w:sz w:val="20"/>
                <w:szCs w:val="20"/>
              </w:rPr>
              <w:t>30, 201</w:t>
            </w:r>
            <w:r w:rsidR="00EA5631">
              <w:rPr>
                <w:rFonts w:asciiTheme="minorHAnsi" w:eastAsiaTheme="minorHAnsi" w:hAnsiTheme="minorHAnsi" w:cs="Open Sans Light"/>
                <w:color w:val="262626" w:themeColor="text1" w:themeTint="D9"/>
                <w:sz w:val="20"/>
                <w:szCs w:val="20"/>
              </w:rPr>
              <w:t>7</w:t>
            </w:r>
          </w:p>
        </w:tc>
      </w:tr>
    </w:tbl>
    <w:p w:rsidR="00A90E5C" w:rsidRPr="00B571FA" w:rsidRDefault="00A90E5C" w:rsidP="00883178">
      <w:pPr>
        <w:pStyle w:val="List1"/>
      </w:pPr>
      <w:bookmarkStart w:id="13" w:name="_Ref429660770"/>
      <w:r w:rsidRPr="00B571FA">
        <w:t>What is the E-rate process?</w:t>
      </w:r>
      <w:bookmarkEnd w:id="13"/>
    </w:p>
    <w:p w:rsidR="00956607" w:rsidRPr="00B571FA" w:rsidRDefault="00956607" w:rsidP="00A31F2B">
      <w:pPr>
        <w:pStyle w:val="Text2"/>
        <w:rPr>
          <w:rFonts w:asciiTheme="minorHAnsi" w:hAnsiTheme="minorHAnsi"/>
        </w:rPr>
      </w:pPr>
      <w:r w:rsidRPr="00B571FA">
        <w:rPr>
          <w:rFonts w:asciiTheme="minorHAnsi" w:hAnsiTheme="minorHAnsi"/>
        </w:rPr>
        <w:t xml:space="preserve">The following </w:t>
      </w:r>
      <w:r w:rsidR="00D90737" w:rsidRPr="00B571FA">
        <w:rPr>
          <w:rFonts w:asciiTheme="minorHAnsi" w:hAnsiTheme="minorHAnsi"/>
        </w:rPr>
        <w:t>graphic provides an overview of the</w:t>
      </w:r>
      <w:r w:rsidRPr="00B571FA">
        <w:rPr>
          <w:rFonts w:asciiTheme="minorHAnsi" w:hAnsiTheme="minorHAnsi"/>
        </w:rPr>
        <w:t xml:space="preserve"> E-rate process.</w:t>
      </w:r>
    </w:p>
    <w:p w:rsidR="00A90E5C" w:rsidRPr="00B571FA" w:rsidRDefault="00A90E5C" w:rsidP="00A31F2B">
      <w:pPr>
        <w:pStyle w:val="Figure"/>
        <w:rPr>
          <w:rFonts w:asciiTheme="minorHAnsi" w:hAnsiTheme="minorHAnsi"/>
        </w:rPr>
      </w:pPr>
      <w:r w:rsidRPr="00B571FA">
        <w:rPr>
          <w:rFonts w:asciiTheme="minorHAnsi" w:hAnsiTheme="minorHAnsi"/>
          <w:lang w:eastAsia="zh-CN"/>
        </w:rPr>
        <w:lastRenderedPageBreak/>
        <w:drawing>
          <wp:inline distT="0" distB="0" distL="0" distR="0">
            <wp:extent cx="5060315" cy="3977095"/>
            <wp:effectExtent l="19050" t="0" r="0" b="0"/>
            <wp:docPr id="1" name="Picture 1" descr=" - Description of Services Requested FCC Form 470 &amp; Receipt Notification Letter (RNL)&#10; - Competitive Bidding Minimum of 28 Days&#10; - E-rate Funding Request FCC Form 471 &amp; Receipt Acknowledgment Letter (RAL)&#10; - Application Review &amp; Funding Commitment Decision Letter (FCDL) - (If denied, Appeal to USAC, then FCC. Waiver of FCC rules to FCC)&#10; - Start of Services Notification, CIPA Certification FCC Form 486&#10; - Reimbursement FCC Form 472 (BEAR) or Form 474 (S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1075"/>
                    <a:stretch/>
                  </pic:blipFill>
                  <pic:spPr bwMode="auto">
                    <a:xfrm>
                      <a:off x="0" y="0"/>
                      <a:ext cx="5063975" cy="397997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565C02" w:rsidRPr="00B571FA" w:rsidRDefault="00D90737" w:rsidP="00883178">
      <w:pPr>
        <w:pStyle w:val="List1"/>
      </w:pPr>
      <w:bookmarkStart w:id="14" w:name="_Ref429660780"/>
      <w:r w:rsidRPr="00B571FA">
        <w:t xml:space="preserve">How </w:t>
      </w:r>
      <w:proofErr w:type="gramStart"/>
      <w:r w:rsidRPr="00B571FA">
        <w:t>do E-rate filing</w:t>
      </w:r>
      <w:proofErr w:type="gramEnd"/>
      <w:r w:rsidRPr="00B571FA">
        <w:t xml:space="preserve"> deadlines work</w:t>
      </w:r>
      <w:r w:rsidR="00565C02" w:rsidRPr="00B571FA">
        <w:t>?</w:t>
      </w:r>
      <w:bookmarkEnd w:id="14"/>
    </w:p>
    <w:p w:rsidR="002F7438" w:rsidRPr="00B571FA" w:rsidRDefault="00565C02" w:rsidP="00A31F2B">
      <w:pPr>
        <w:pStyle w:val="Text2"/>
        <w:rPr>
          <w:rFonts w:asciiTheme="minorHAnsi" w:hAnsiTheme="minorHAnsi"/>
        </w:rPr>
      </w:pPr>
      <w:r w:rsidRPr="00B571FA">
        <w:rPr>
          <w:rFonts w:asciiTheme="minorHAnsi" w:hAnsiTheme="minorHAnsi"/>
        </w:rPr>
        <w:t xml:space="preserve">There are many deadlines </w:t>
      </w:r>
      <w:r w:rsidR="00D90737" w:rsidRPr="00B571FA">
        <w:rPr>
          <w:rFonts w:asciiTheme="minorHAnsi" w:hAnsiTheme="minorHAnsi"/>
        </w:rPr>
        <w:t xml:space="preserve">to meet in order to receive </w:t>
      </w:r>
      <w:r w:rsidRPr="00B571FA">
        <w:rPr>
          <w:rFonts w:asciiTheme="minorHAnsi" w:hAnsiTheme="minorHAnsi"/>
        </w:rPr>
        <w:t>E-rate</w:t>
      </w:r>
      <w:r w:rsidR="00D90737" w:rsidRPr="00B571FA">
        <w:rPr>
          <w:rFonts w:asciiTheme="minorHAnsi" w:hAnsiTheme="minorHAnsi"/>
        </w:rPr>
        <w:t xml:space="preserve"> funding. </w:t>
      </w:r>
      <w:r w:rsidR="002F7438" w:rsidRPr="00B571FA">
        <w:rPr>
          <w:rFonts w:asciiTheme="minorHAnsi" w:hAnsiTheme="minorHAnsi"/>
        </w:rPr>
        <w:t>Missing a deadline can result in loss of funding.</w:t>
      </w:r>
    </w:p>
    <w:p w:rsidR="00415F09" w:rsidRPr="00B571FA" w:rsidRDefault="00BC5C25" w:rsidP="00A31F2B">
      <w:pPr>
        <w:pStyle w:val="Text2"/>
        <w:rPr>
          <w:rFonts w:asciiTheme="minorHAnsi" w:hAnsiTheme="minorHAnsi"/>
        </w:rPr>
      </w:pPr>
      <w:r w:rsidRPr="00B571FA">
        <w:rPr>
          <w:rFonts w:asciiTheme="minorHAnsi" w:hAnsiTheme="minorHAnsi"/>
        </w:rPr>
        <w:t>Recently, t</w:t>
      </w:r>
      <w:r w:rsidR="00D90737" w:rsidRPr="00B571FA">
        <w:rPr>
          <w:rFonts w:asciiTheme="minorHAnsi" w:hAnsiTheme="minorHAnsi"/>
        </w:rPr>
        <w:t xml:space="preserve">he deadline for filing the application </w:t>
      </w:r>
      <w:r w:rsidR="002F7438" w:rsidRPr="00B571FA">
        <w:rPr>
          <w:rFonts w:asciiTheme="minorHAnsi" w:hAnsiTheme="minorHAnsi"/>
        </w:rPr>
        <w:t xml:space="preserve">(Form 471) </w:t>
      </w:r>
      <w:r w:rsidR="002C2171" w:rsidRPr="00B571FA">
        <w:rPr>
          <w:rFonts w:asciiTheme="minorHAnsi" w:hAnsiTheme="minorHAnsi"/>
        </w:rPr>
        <w:t>has been in</w:t>
      </w:r>
      <w:r w:rsidR="00D90737" w:rsidRPr="00B571FA">
        <w:rPr>
          <w:rFonts w:asciiTheme="minorHAnsi" w:hAnsiTheme="minorHAnsi"/>
        </w:rPr>
        <w:t xml:space="preserve"> </w:t>
      </w:r>
      <w:r w:rsidR="004D6041" w:rsidRPr="00B571FA">
        <w:rPr>
          <w:rFonts w:asciiTheme="minorHAnsi" w:hAnsiTheme="minorHAnsi"/>
        </w:rPr>
        <w:t xml:space="preserve">March for the next fiscal year. This deadline is </w:t>
      </w:r>
      <w:r w:rsidR="00D90737" w:rsidRPr="00B571FA">
        <w:rPr>
          <w:rFonts w:asciiTheme="minorHAnsi" w:hAnsiTheme="minorHAnsi"/>
        </w:rPr>
        <w:t>set in the fall each year by the FCC</w:t>
      </w:r>
      <w:r w:rsidR="004D6041" w:rsidRPr="00B571FA">
        <w:rPr>
          <w:rFonts w:asciiTheme="minorHAnsi" w:hAnsiTheme="minorHAnsi"/>
        </w:rPr>
        <w:t xml:space="preserve"> and is subject to change.</w:t>
      </w:r>
      <w:r w:rsidR="00EE4512" w:rsidRPr="00B571FA">
        <w:rPr>
          <w:rFonts w:asciiTheme="minorHAnsi" w:hAnsiTheme="minorHAnsi"/>
        </w:rPr>
        <w:t xml:space="preserve"> Other dates are relative to this date.</w:t>
      </w:r>
    </w:p>
    <w:p w:rsidR="00565C02" w:rsidRPr="00B571FA" w:rsidRDefault="004D6041" w:rsidP="00A31F2B">
      <w:pPr>
        <w:pStyle w:val="Text2"/>
        <w:rPr>
          <w:rFonts w:asciiTheme="minorHAnsi" w:hAnsiTheme="minorHAnsi"/>
        </w:rPr>
      </w:pPr>
      <w:r w:rsidRPr="00B571FA">
        <w:rPr>
          <w:rFonts w:asciiTheme="minorHAnsi" w:hAnsiTheme="minorHAnsi"/>
        </w:rPr>
        <w:t xml:space="preserve">Form 470, the notice that you are seeking services, must be filed no later than 28 days before the Form 471 application is submitted, </w:t>
      </w:r>
      <w:r w:rsidR="002C2171" w:rsidRPr="00B571FA">
        <w:rPr>
          <w:rFonts w:asciiTheme="minorHAnsi" w:hAnsiTheme="minorHAnsi"/>
        </w:rPr>
        <w:t>although it is recommended</w:t>
      </w:r>
      <w:r w:rsidR="00BC5C25" w:rsidRPr="00B571FA">
        <w:rPr>
          <w:rFonts w:asciiTheme="minorHAnsi" w:hAnsiTheme="minorHAnsi"/>
        </w:rPr>
        <w:t xml:space="preserve"> that it</w:t>
      </w:r>
      <w:r w:rsidR="009976AD" w:rsidRPr="00B571FA">
        <w:rPr>
          <w:rFonts w:asciiTheme="minorHAnsi" w:hAnsiTheme="minorHAnsi"/>
        </w:rPr>
        <w:t xml:space="preserve"> </w:t>
      </w:r>
      <w:r w:rsidR="002C2171" w:rsidRPr="00B571FA">
        <w:rPr>
          <w:rFonts w:asciiTheme="minorHAnsi" w:hAnsiTheme="minorHAnsi"/>
        </w:rPr>
        <w:t>be</w:t>
      </w:r>
      <w:r w:rsidRPr="00B571FA">
        <w:rPr>
          <w:rFonts w:asciiTheme="minorHAnsi" w:hAnsiTheme="minorHAnsi"/>
        </w:rPr>
        <w:t xml:space="preserve"> filed earlier.</w:t>
      </w:r>
      <w:r w:rsidR="00AC2E9A" w:rsidRPr="00B571FA">
        <w:rPr>
          <w:rFonts w:asciiTheme="minorHAnsi" w:hAnsiTheme="minorHAnsi"/>
        </w:rPr>
        <w:t xml:space="preserve"> </w:t>
      </w:r>
      <w:r w:rsidRPr="00B571FA">
        <w:rPr>
          <w:rFonts w:asciiTheme="minorHAnsi" w:hAnsiTheme="minorHAnsi"/>
        </w:rPr>
        <w:t>Some form</w:t>
      </w:r>
      <w:r w:rsidR="002C2171" w:rsidRPr="00B571FA">
        <w:rPr>
          <w:rFonts w:asciiTheme="minorHAnsi" w:hAnsiTheme="minorHAnsi"/>
        </w:rPr>
        <w:t xml:space="preserve">s cannot be filed until after USAC makes a </w:t>
      </w:r>
      <w:r w:rsidRPr="00B571FA">
        <w:rPr>
          <w:rFonts w:asciiTheme="minorHAnsi" w:hAnsiTheme="minorHAnsi"/>
        </w:rPr>
        <w:t>decision</w:t>
      </w:r>
      <w:r w:rsidR="002C2171" w:rsidRPr="00B571FA">
        <w:rPr>
          <w:rFonts w:asciiTheme="minorHAnsi" w:hAnsiTheme="minorHAnsi"/>
        </w:rPr>
        <w:t xml:space="preserve"> on the application</w:t>
      </w:r>
      <w:r w:rsidRPr="00B571FA">
        <w:rPr>
          <w:rFonts w:asciiTheme="minorHAnsi" w:hAnsiTheme="minorHAnsi"/>
        </w:rPr>
        <w:t>.</w:t>
      </w:r>
      <w:r w:rsidR="00AC2E9A" w:rsidRPr="00B571FA">
        <w:rPr>
          <w:rFonts w:asciiTheme="minorHAnsi" w:hAnsiTheme="minorHAnsi"/>
        </w:rPr>
        <w:t xml:space="preserve"> </w:t>
      </w:r>
      <w:r w:rsidRPr="00B571FA">
        <w:rPr>
          <w:rFonts w:asciiTheme="minorHAnsi" w:hAnsiTheme="minorHAnsi"/>
        </w:rPr>
        <w:t xml:space="preserve">For example, you must file Form 486, the start of services, no later than 120 days after the funding commitment decision letter is generated or the service start date, whichever is later. Invoices for services provided </w:t>
      </w:r>
      <w:r w:rsidR="002C2171" w:rsidRPr="00B571FA">
        <w:rPr>
          <w:rFonts w:asciiTheme="minorHAnsi" w:hAnsiTheme="minorHAnsi"/>
        </w:rPr>
        <w:t xml:space="preserve">in </w:t>
      </w:r>
      <w:r w:rsidRPr="00B571FA">
        <w:rPr>
          <w:rFonts w:asciiTheme="minorHAnsi" w:hAnsiTheme="minorHAnsi"/>
        </w:rPr>
        <w:t>the prev</w:t>
      </w:r>
      <w:r w:rsidRPr="00B571FA">
        <w:rPr>
          <w:rFonts w:asciiTheme="minorHAnsi" w:hAnsiTheme="minorHAnsi"/>
        </w:rPr>
        <w:t>i</w:t>
      </w:r>
      <w:r w:rsidRPr="00B571FA">
        <w:rPr>
          <w:rFonts w:asciiTheme="minorHAnsi" w:hAnsiTheme="minorHAnsi"/>
        </w:rPr>
        <w:t>ous funding year must be submitted before October 28</w:t>
      </w:r>
      <w:r w:rsidR="00595B69" w:rsidRPr="00595B69">
        <w:rPr>
          <w:rFonts w:asciiTheme="minorHAnsi" w:hAnsiTheme="minorHAnsi"/>
          <w:vertAlign w:val="superscript"/>
        </w:rPr>
        <w:t>th</w:t>
      </w:r>
      <w:r w:rsidR="00595B69">
        <w:rPr>
          <w:rFonts w:asciiTheme="minorHAnsi" w:hAnsiTheme="minorHAnsi"/>
        </w:rPr>
        <w:t xml:space="preserve"> </w:t>
      </w:r>
      <w:r w:rsidRPr="00B571FA">
        <w:rPr>
          <w:rFonts w:asciiTheme="minorHAnsi" w:hAnsiTheme="minorHAnsi"/>
        </w:rPr>
        <w:t>for Category 1 and by January 28</w:t>
      </w:r>
      <w:r w:rsidR="00595B69" w:rsidRPr="00595B69">
        <w:rPr>
          <w:rFonts w:asciiTheme="minorHAnsi" w:hAnsiTheme="minorHAnsi"/>
          <w:vertAlign w:val="superscript"/>
        </w:rPr>
        <w:t>th</w:t>
      </w:r>
      <w:r w:rsidR="00595B69">
        <w:rPr>
          <w:rFonts w:asciiTheme="minorHAnsi" w:hAnsiTheme="minorHAnsi"/>
        </w:rPr>
        <w:t xml:space="preserve"> </w:t>
      </w:r>
      <w:r w:rsidRPr="00B571FA">
        <w:rPr>
          <w:rFonts w:asciiTheme="minorHAnsi" w:hAnsiTheme="minorHAnsi"/>
        </w:rPr>
        <w:t>for Ca</w:t>
      </w:r>
      <w:r w:rsidRPr="00B571FA">
        <w:rPr>
          <w:rFonts w:asciiTheme="minorHAnsi" w:hAnsiTheme="minorHAnsi"/>
        </w:rPr>
        <w:t>t</w:t>
      </w:r>
      <w:r w:rsidRPr="00B571FA">
        <w:rPr>
          <w:rFonts w:asciiTheme="minorHAnsi" w:hAnsiTheme="minorHAnsi"/>
        </w:rPr>
        <w:t>egory 2 services</w:t>
      </w:r>
      <w:r w:rsidR="00BC5C25" w:rsidRPr="00B571FA">
        <w:rPr>
          <w:rFonts w:asciiTheme="minorHAnsi" w:hAnsiTheme="minorHAnsi"/>
        </w:rPr>
        <w:t xml:space="preserve"> unless you have requested and received permission for </w:t>
      </w:r>
      <w:r w:rsidR="00595B69">
        <w:rPr>
          <w:rFonts w:asciiTheme="minorHAnsi" w:hAnsiTheme="minorHAnsi"/>
        </w:rPr>
        <w:t>a one-time 120 day</w:t>
      </w:r>
      <w:r w:rsidR="00BC5C25" w:rsidRPr="00B571FA">
        <w:rPr>
          <w:rFonts w:asciiTheme="minorHAnsi" w:hAnsiTheme="minorHAnsi"/>
        </w:rPr>
        <w:t xml:space="preserve"> exte</w:t>
      </w:r>
      <w:r w:rsidR="00BC5C25" w:rsidRPr="00B571FA">
        <w:rPr>
          <w:rFonts w:asciiTheme="minorHAnsi" w:hAnsiTheme="minorHAnsi"/>
        </w:rPr>
        <w:t>n</w:t>
      </w:r>
      <w:r w:rsidR="00BC5C25" w:rsidRPr="00B571FA">
        <w:rPr>
          <w:rFonts w:asciiTheme="minorHAnsi" w:hAnsiTheme="minorHAnsi"/>
        </w:rPr>
        <w:t>sion</w:t>
      </w:r>
      <w:r w:rsidRPr="00B571FA">
        <w:rPr>
          <w:rFonts w:asciiTheme="minorHAnsi" w:hAnsiTheme="minorHAnsi"/>
        </w:rPr>
        <w:t>.</w:t>
      </w:r>
    </w:p>
    <w:p w:rsidR="00956607" w:rsidRPr="00B571FA" w:rsidRDefault="008D52C6" w:rsidP="00883178">
      <w:pPr>
        <w:pStyle w:val="List1"/>
      </w:pPr>
      <w:bookmarkStart w:id="15" w:name="_Ref429660800"/>
      <w:r w:rsidRPr="00B571FA">
        <w:t>What is the approximate</w:t>
      </w:r>
      <w:r w:rsidR="00956607" w:rsidRPr="00B571FA">
        <w:t xml:space="preserve"> E-rate </w:t>
      </w:r>
      <w:r w:rsidR="00B72135" w:rsidRPr="00B571FA">
        <w:t>timeline</w:t>
      </w:r>
      <w:r w:rsidR="00956607" w:rsidRPr="00B571FA">
        <w:t>?</w:t>
      </w:r>
      <w:bookmarkEnd w:id="15"/>
    </w:p>
    <w:p w:rsidR="00956607" w:rsidRPr="00B571FA" w:rsidRDefault="00956607" w:rsidP="00A31F2B">
      <w:pPr>
        <w:pStyle w:val="Text2"/>
        <w:rPr>
          <w:rFonts w:asciiTheme="minorHAnsi" w:hAnsiTheme="minorHAnsi"/>
        </w:rPr>
      </w:pPr>
      <w:r w:rsidRPr="00B571FA">
        <w:rPr>
          <w:rFonts w:asciiTheme="minorHAnsi" w:hAnsiTheme="minorHAnsi"/>
        </w:rPr>
        <w:t>The following</w:t>
      </w:r>
      <w:r w:rsidR="004D6041" w:rsidRPr="00B571FA">
        <w:rPr>
          <w:rFonts w:asciiTheme="minorHAnsi" w:hAnsiTheme="minorHAnsi"/>
        </w:rPr>
        <w:t xml:space="preserve"> graphic</w:t>
      </w:r>
      <w:r w:rsidRPr="00B571FA">
        <w:rPr>
          <w:rFonts w:asciiTheme="minorHAnsi" w:hAnsiTheme="minorHAnsi"/>
        </w:rPr>
        <w:t xml:space="preserve"> </w:t>
      </w:r>
      <w:r w:rsidR="004D6041" w:rsidRPr="00B571FA">
        <w:rPr>
          <w:rFonts w:asciiTheme="minorHAnsi" w:hAnsiTheme="minorHAnsi"/>
        </w:rPr>
        <w:t xml:space="preserve">illustrates </w:t>
      </w:r>
      <w:r w:rsidRPr="00B571FA">
        <w:rPr>
          <w:rFonts w:asciiTheme="minorHAnsi" w:hAnsiTheme="minorHAnsi"/>
        </w:rPr>
        <w:t>the timeline for major E-rate events</w:t>
      </w:r>
      <w:r w:rsidR="008D52C6" w:rsidRPr="00B571FA">
        <w:rPr>
          <w:rFonts w:asciiTheme="minorHAnsi" w:hAnsiTheme="minorHAnsi"/>
        </w:rPr>
        <w:t>.</w:t>
      </w:r>
      <w:r w:rsidR="00AC2E9A" w:rsidRPr="00B571FA">
        <w:rPr>
          <w:rFonts w:asciiTheme="minorHAnsi" w:hAnsiTheme="minorHAnsi"/>
        </w:rPr>
        <w:t xml:space="preserve"> </w:t>
      </w:r>
      <w:r w:rsidR="008D52C6" w:rsidRPr="00B571FA">
        <w:rPr>
          <w:rFonts w:asciiTheme="minorHAnsi" w:hAnsiTheme="minorHAnsi"/>
        </w:rPr>
        <w:t xml:space="preserve">Since one E-rate year takes almost two years to </w:t>
      </w:r>
      <w:r w:rsidR="002C2171" w:rsidRPr="00B571FA">
        <w:rPr>
          <w:rFonts w:asciiTheme="minorHAnsi" w:hAnsiTheme="minorHAnsi"/>
        </w:rPr>
        <w:t xml:space="preserve">prepare and </w:t>
      </w:r>
      <w:r w:rsidR="008D52C6" w:rsidRPr="00B571FA">
        <w:rPr>
          <w:rFonts w:asciiTheme="minorHAnsi" w:hAnsiTheme="minorHAnsi"/>
        </w:rPr>
        <w:t>complete, districts typically are dealing with three applications du</w:t>
      </w:r>
      <w:r w:rsidR="008D52C6" w:rsidRPr="00B571FA">
        <w:rPr>
          <w:rFonts w:asciiTheme="minorHAnsi" w:hAnsiTheme="minorHAnsi"/>
        </w:rPr>
        <w:t>r</w:t>
      </w:r>
      <w:r w:rsidR="008D52C6" w:rsidRPr="00B571FA">
        <w:rPr>
          <w:rFonts w:asciiTheme="minorHAnsi" w:hAnsiTheme="minorHAnsi"/>
        </w:rPr>
        <w:t>ing any one fiscal year, as shown below.</w:t>
      </w:r>
    </w:p>
    <w:p w:rsidR="00A90E5C" w:rsidRPr="00B571FA" w:rsidRDefault="00956607" w:rsidP="00A31F2B">
      <w:pPr>
        <w:pStyle w:val="Text2"/>
        <w:rPr>
          <w:rFonts w:asciiTheme="minorHAnsi" w:hAnsiTheme="minorHAnsi"/>
        </w:rPr>
      </w:pPr>
      <w:r w:rsidRPr="00B571FA">
        <w:rPr>
          <w:rFonts w:asciiTheme="minorHAnsi" w:hAnsiTheme="minorHAnsi"/>
          <w:noProof/>
          <w:lang w:eastAsia="zh-CN" w:bidi="ar-SA"/>
        </w:rPr>
        <w:lastRenderedPageBreak/>
        <w:drawing>
          <wp:inline distT="0" distB="0" distL="0" distR="0">
            <wp:extent cx="5735185" cy="3512820"/>
            <wp:effectExtent l="19050" t="0" r="0" b="0"/>
            <wp:docPr id="50" name="Picture 50" descr="The graphic illustrates the timeline for major E-rate events. Since one E-rate year takes almost two years to prepare and complete, districts typically are dealing with three applications during any one fiscal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939" r="19082"/>
                    <a:stretch/>
                  </pic:blipFill>
                  <pic:spPr bwMode="auto">
                    <a:xfrm>
                      <a:off x="0" y="0"/>
                      <a:ext cx="5736485" cy="351361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453118" w:rsidRPr="00B571FA" w:rsidRDefault="00453118" w:rsidP="00883178">
      <w:pPr>
        <w:pStyle w:val="List1"/>
      </w:pPr>
      <w:bookmarkStart w:id="16" w:name="_Ref429660841"/>
      <w:r w:rsidRPr="00B571FA">
        <w:t>This seems incredibly complicated. Is there any support for this process?</w:t>
      </w:r>
      <w:bookmarkEnd w:id="16"/>
    </w:p>
    <w:p w:rsidR="00453118" w:rsidRPr="00B571FA" w:rsidRDefault="00453118" w:rsidP="00A31F2B">
      <w:pPr>
        <w:pStyle w:val="Text2"/>
        <w:rPr>
          <w:rFonts w:asciiTheme="minorHAnsi" w:hAnsiTheme="minorHAnsi"/>
        </w:rPr>
      </w:pPr>
      <w:r w:rsidRPr="00B571FA">
        <w:rPr>
          <w:rFonts w:asciiTheme="minorHAnsi" w:hAnsiTheme="minorHAnsi"/>
        </w:rPr>
        <w:t>The E-rate Productivity Center (EPC) is the newly created portal for the Schools and Libraries (E-rate) Program. Applicants, consultants, and service providers participating in the E-rate Program will use this tool to manage program processes and to submit questions. Account administrators can add other users and set user permissions (full rights</w:t>
      </w:r>
      <w:r w:rsidR="000F6E8E" w:rsidRPr="00B571FA">
        <w:rPr>
          <w:rFonts w:asciiTheme="minorHAnsi" w:hAnsiTheme="minorHAnsi"/>
        </w:rPr>
        <w:t xml:space="preserve"> to submit applications</w:t>
      </w:r>
      <w:r w:rsidRPr="00B571FA">
        <w:rPr>
          <w:rFonts w:asciiTheme="minorHAnsi" w:hAnsiTheme="minorHAnsi"/>
        </w:rPr>
        <w:t>, partial rights</w:t>
      </w:r>
      <w:r w:rsidR="000F6E8E" w:rsidRPr="00B571FA">
        <w:rPr>
          <w:rFonts w:asciiTheme="minorHAnsi" w:hAnsiTheme="minorHAnsi"/>
        </w:rPr>
        <w:t xml:space="preserve"> to edit applic</w:t>
      </w:r>
      <w:r w:rsidR="000F6E8E" w:rsidRPr="00B571FA">
        <w:rPr>
          <w:rFonts w:asciiTheme="minorHAnsi" w:hAnsiTheme="minorHAnsi"/>
        </w:rPr>
        <w:t>a</w:t>
      </w:r>
      <w:r w:rsidR="000F6E8E" w:rsidRPr="00B571FA">
        <w:rPr>
          <w:rFonts w:asciiTheme="minorHAnsi" w:hAnsiTheme="minorHAnsi"/>
        </w:rPr>
        <w:t>tion prior to submission</w:t>
      </w:r>
      <w:r w:rsidRPr="00B571FA">
        <w:rPr>
          <w:rFonts w:asciiTheme="minorHAnsi" w:hAnsiTheme="minorHAnsi"/>
        </w:rPr>
        <w:t xml:space="preserve">, or view-only rights). </w:t>
      </w:r>
      <w:r w:rsidR="00557680">
        <w:rPr>
          <w:rFonts w:asciiTheme="minorHAnsi" w:hAnsiTheme="minorHAnsi"/>
        </w:rPr>
        <w:t xml:space="preserve">EPC can be used to file </w:t>
      </w:r>
      <w:r w:rsidRPr="00B571FA">
        <w:rPr>
          <w:rFonts w:asciiTheme="minorHAnsi" w:hAnsiTheme="minorHAnsi"/>
        </w:rPr>
        <w:t>Form 470s</w:t>
      </w:r>
      <w:r w:rsidR="00557680">
        <w:rPr>
          <w:rFonts w:asciiTheme="minorHAnsi" w:hAnsiTheme="minorHAnsi"/>
        </w:rPr>
        <w:t>, Form 471s, Form 486s, Form 498s, and Form 500s. Only the Form 472 still uses a legacy web application.</w:t>
      </w:r>
    </w:p>
    <w:p w:rsidR="00FF5B29" w:rsidRPr="00B571FA" w:rsidRDefault="00FF5B29" w:rsidP="00A31F2B">
      <w:pPr>
        <w:pStyle w:val="Heading2"/>
        <w:rPr>
          <w:rFonts w:asciiTheme="minorHAnsi" w:hAnsiTheme="minorHAnsi"/>
          <w:bCs/>
          <w:i/>
        </w:rPr>
      </w:pPr>
      <w:r w:rsidRPr="00B571FA">
        <w:rPr>
          <w:rFonts w:asciiTheme="minorHAnsi" w:hAnsiTheme="minorHAnsi"/>
        </w:rPr>
        <w:t xml:space="preserve">Phase-out of Voice </w:t>
      </w:r>
      <w:r w:rsidR="004D6041" w:rsidRPr="00B571FA">
        <w:rPr>
          <w:rFonts w:asciiTheme="minorHAnsi" w:hAnsiTheme="minorHAnsi"/>
        </w:rPr>
        <w:t>Discounts</w:t>
      </w:r>
    </w:p>
    <w:p w:rsidR="00A17E39" w:rsidRPr="00B571FA" w:rsidRDefault="00A17E39" w:rsidP="00883178">
      <w:pPr>
        <w:pStyle w:val="List1"/>
      </w:pPr>
      <w:bookmarkStart w:id="17" w:name="_Ref429660864"/>
      <w:r w:rsidRPr="00B571FA">
        <w:t>What voice services are being phased out?</w:t>
      </w:r>
      <w:bookmarkEnd w:id="17"/>
    </w:p>
    <w:p w:rsidR="00A17E39" w:rsidRPr="00B571FA" w:rsidRDefault="00A17E39" w:rsidP="00A31F2B">
      <w:pPr>
        <w:pStyle w:val="Text2"/>
        <w:rPr>
          <w:rFonts w:asciiTheme="minorHAnsi" w:hAnsiTheme="minorHAnsi"/>
        </w:rPr>
      </w:pPr>
      <w:r w:rsidRPr="00B571FA">
        <w:rPr>
          <w:rFonts w:asciiTheme="minorHAnsi" w:hAnsiTheme="minorHAnsi"/>
        </w:rPr>
        <w:t>Local and long distance phone service, POTS (plain old telephone service), Centrex, PRI lines (prim</w:t>
      </w:r>
      <w:r w:rsidRPr="00B571FA">
        <w:rPr>
          <w:rFonts w:asciiTheme="minorHAnsi" w:hAnsiTheme="minorHAnsi"/>
        </w:rPr>
        <w:t>a</w:t>
      </w:r>
      <w:r w:rsidRPr="00B571FA">
        <w:rPr>
          <w:rFonts w:asciiTheme="minorHAnsi" w:hAnsiTheme="minorHAnsi"/>
        </w:rPr>
        <w:t>ry rate interface), wireless telephone service such as cellular, and Voice over Internet Protocol (VoIP)</w:t>
      </w:r>
      <w:r w:rsidR="001A2F02" w:rsidRPr="00B571FA">
        <w:rPr>
          <w:rFonts w:asciiTheme="minorHAnsi" w:hAnsiTheme="minorHAnsi"/>
        </w:rPr>
        <w:t xml:space="preserve"> are being phased out over five years</w:t>
      </w:r>
      <w:r w:rsidRPr="00B571FA">
        <w:rPr>
          <w:rFonts w:asciiTheme="minorHAnsi" w:hAnsiTheme="minorHAnsi"/>
        </w:rPr>
        <w:t>.</w:t>
      </w:r>
      <w:r w:rsidR="00AC2E9A" w:rsidRPr="00B571FA">
        <w:rPr>
          <w:rFonts w:asciiTheme="minorHAnsi" w:hAnsiTheme="minorHAnsi"/>
        </w:rPr>
        <w:t xml:space="preserve"> </w:t>
      </w:r>
      <w:r w:rsidRPr="00B571FA">
        <w:rPr>
          <w:rFonts w:asciiTheme="minorHAnsi" w:hAnsiTheme="minorHAnsi"/>
        </w:rPr>
        <w:t>Although VoIP is implemented through data, it is being phased out because VoIP is dedicated to voice.</w:t>
      </w:r>
    </w:p>
    <w:p w:rsidR="001C491B" w:rsidRPr="00B571FA" w:rsidRDefault="001C491B" w:rsidP="00883178">
      <w:pPr>
        <w:pStyle w:val="List1"/>
      </w:pPr>
      <w:bookmarkStart w:id="18" w:name="_Ref429659359"/>
      <w:r w:rsidRPr="00B571FA">
        <w:t>How are phone/</w:t>
      </w:r>
      <w:r w:rsidR="00242EE0" w:rsidRPr="00B571FA">
        <w:t>v</w:t>
      </w:r>
      <w:r w:rsidRPr="00B571FA">
        <w:t>oice over Internet/cell phone discounts being phased out?</w:t>
      </w:r>
      <w:bookmarkEnd w:id="18"/>
    </w:p>
    <w:p w:rsidR="001C491B" w:rsidRDefault="00242EE0" w:rsidP="00A31F2B">
      <w:pPr>
        <w:pStyle w:val="Text2"/>
        <w:rPr>
          <w:rFonts w:asciiTheme="minorHAnsi" w:hAnsiTheme="minorHAnsi"/>
        </w:rPr>
      </w:pPr>
      <w:r w:rsidRPr="00B571FA">
        <w:rPr>
          <w:rFonts w:asciiTheme="minorHAnsi" w:hAnsiTheme="minorHAnsi"/>
        </w:rPr>
        <w:t>Voice services are being phased out by 20% each year over a five year period.</w:t>
      </w:r>
      <w:r w:rsidR="00AC2E9A" w:rsidRPr="00B571FA">
        <w:rPr>
          <w:rFonts w:asciiTheme="minorHAnsi" w:hAnsiTheme="minorHAnsi"/>
        </w:rPr>
        <w:t xml:space="preserve"> </w:t>
      </w:r>
      <w:r w:rsidRPr="00B571FA">
        <w:rPr>
          <w:rFonts w:asciiTheme="minorHAnsi" w:hAnsiTheme="minorHAnsi"/>
        </w:rPr>
        <w:t>For example, a 40% district will see its voice discount drop to 20% in 2015-2016 and drop to zero in 2016-2017, as shown in the table below.</w:t>
      </w:r>
    </w:p>
    <w:p w:rsidR="00BE3411" w:rsidRPr="00B571FA" w:rsidRDefault="00BE3411" w:rsidP="00A31F2B">
      <w:pPr>
        <w:pStyle w:val="Text2"/>
        <w:rPr>
          <w:rFonts w:asciiTheme="minorHAnsi" w:hAnsiTheme="minorHAnsi"/>
        </w:rPr>
      </w:pPr>
    </w:p>
    <w:tbl>
      <w:tblPr>
        <w:tblStyle w:val="TECedgeTable1"/>
        <w:tblW w:w="7223" w:type="dxa"/>
        <w:tblInd w:w="1063" w:type="dxa"/>
        <w:tblLook w:val="04A0"/>
      </w:tblPr>
      <w:tblGrid>
        <w:gridCol w:w="1885"/>
        <w:gridCol w:w="1426"/>
        <w:gridCol w:w="978"/>
        <w:gridCol w:w="978"/>
        <w:gridCol w:w="978"/>
        <w:gridCol w:w="978"/>
      </w:tblGrid>
      <w:tr w:rsidR="008D3E3A" w:rsidRPr="00B571FA" w:rsidTr="00687A20">
        <w:trPr>
          <w:cnfStyle w:val="100000000000"/>
        </w:trPr>
        <w:tc>
          <w:tcPr>
            <w:cnfStyle w:val="001000000000"/>
            <w:tcW w:w="1885" w:type="dxa"/>
          </w:tcPr>
          <w:p w:rsidR="008D3E3A" w:rsidRPr="00B571FA" w:rsidRDefault="008D3E3A" w:rsidP="008D3E3A">
            <w:pPr>
              <w:overflowPunct/>
              <w:autoSpaceDE/>
              <w:autoSpaceDN/>
              <w:adjustRightInd/>
              <w:textAlignment w:val="auto"/>
              <w:rPr>
                <w:rFonts w:asciiTheme="minorHAnsi" w:hAnsiTheme="minorHAnsi" w:cs="Open Sans Light"/>
                <w:b w:val="0"/>
                <w:bCs/>
                <w:color w:val="FFFFFF" w:themeColor="background1"/>
                <w:sz w:val="20"/>
              </w:rPr>
            </w:pPr>
            <w:r w:rsidRPr="00B571FA">
              <w:rPr>
                <w:rFonts w:asciiTheme="minorHAnsi" w:hAnsiTheme="minorHAnsi" w:cs="Open Sans Light"/>
                <w:bCs/>
                <w:color w:val="FFFFFF" w:themeColor="background1"/>
                <w:sz w:val="20"/>
              </w:rPr>
              <w:lastRenderedPageBreak/>
              <w:t xml:space="preserve">E-rate Discount for Other </w:t>
            </w:r>
            <w:r w:rsidR="00480324" w:rsidRPr="00B571FA">
              <w:rPr>
                <w:rFonts w:asciiTheme="minorHAnsi" w:hAnsiTheme="minorHAnsi" w:cs="Open Sans Light"/>
                <w:sz w:val="20"/>
              </w:rPr>
              <w:br/>
            </w:r>
            <w:r w:rsidRPr="00B571FA">
              <w:rPr>
                <w:rFonts w:asciiTheme="minorHAnsi" w:hAnsiTheme="minorHAnsi" w:cs="Open Sans Light"/>
                <w:bCs/>
                <w:color w:val="FFFFFF" w:themeColor="background1"/>
                <w:sz w:val="20"/>
              </w:rPr>
              <w:t>Category One Services</w:t>
            </w:r>
          </w:p>
        </w:tc>
        <w:tc>
          <w:tcPr>
            <w:tcW w:w="5338" w:type="dxa"/>
            <w:gridSpan w:val="5"/>
            <w:vAlign w:val="center"/>
          </w:tcPr>
          <w:p w:rsidR="008D3E3A" w:rsidRPr="00B571FA" w:rsidRDefault="008D3E3A" w:rsidP="008D3E3A">
            <w:pPr>
              <w:overflowPunct/>
              <w:autoSpaceDE/>
              <w:autoSpaceDN/>
              <w:adjustRightInd/>
              <w:textAlignment w:val="auto"/>
              <w:cnfStyle w:val="100000000000"/>
              <w:rPr>
                <w:rFonts w:asciiTheme="minorHAnsi" w:hAnsiTheme="minorHAnsi" w:cs="Open Sans Light"/>
                <w:b w:val="0"/>
                <w:bCs/>
                <w:color w:val="FFFFFF" w:themeColor="background1"/>
                <w:sz w:val="20"/>
              </w:rPr>
            </w:pPr>
            <w:r w:rsidRPr="00B571FA">
              <w:rPr>
                <w:rFonts w:asciiTheme="minorHAnsi" w:hAnsiTheme="minorHAnsi" w:cs="Open Sans Light"/>
                <w:bCs/>
                <w:color w:val="FFFFFF" w:themeColor="background1"/>
                <w:sz w:val="20"/>
              </w:rPr>
              <w:t>Voice Phase Down Discount by Year</w:t>
            </w:r>
          </w:p>
        </w:tc>
      </w:tr>
      <w:tr w:rsidR="00B4723E" w:rsidRPr="00B571FA" w:rsidTr="00687A20">
        <w:trPr>
          <w:trHeight w:val="288"/>
        </w:trPr>
        <w:tc>
          <w:tcPr>
            <w:cnfStyle w:val="001000000000"/>
            <w:tcW w:w="1885" w:type="dxa"/>
          </w:tcPr>
          <w:p w:rsidR="008D3E3A" w:rsidRPr="00B571FA" w:rsidRDefault="008D3E3A" w:rsidP="008D3E3A">
            <w:pPr>
              <w:overflowPunct/>
              <w:autoSpaceDE/>
              <w:autoSpaceDN/>
              <w:adjustRightInd/>
              <w:jc w:val="center"/>
              <w:textAlignment w:val="auto"/>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 </w:t>
            </w:r>
          </w:p>
        </w:tc>
        <w:tc>
          <w:tcPr>
            <w:tcW w:w="1426" w:type="dxa"/>
            <w:tcBorders>
              <w:bottom w:val="single" w:sz="2" w:space="0" w:color="C0C0C0"/>
            </w:tcBorders>
          </w:tcPr>
          <w:p w:rsidR="008D3E3A" w:rsidRPr="00B571FA" w:rsidRDefault="008D3E3A" w:rsidP="008D3E3A">
            <w:pPr>
              <w:overflowPunct/>
              <w:autoSpaceDE/>
              <w:autoSpaceDN/>
              <w:adjustRightInd/>
              <w:jc w:val="center"/>
              <w:textAlignment w:val="auto"/>
              <w:cnfStyle w:val="000000000000"/>
              <w:rPr>
                <w:rFonts w:asciiTheme="minorHAnsi" w:hAnsiTheme="minorHAnsi" w:cs="Open Sans Light"/>
                <w:b/>
                <w:bCs/>
                <w:color w:val="262626" w:themeColor="text1" w:themeTint="D9"/>
                <w:sz w:val="20"/>
              </w:rPr>
            </w:pPr>
            <w:r w:rsidRPr="00B571FA">
              <w:rPr>
                <w:rFonts w:asciiTheme="minorHAnsi" w:hAnsiTheme="minorHAnsi" w:cs="Open Sans Light"/>
                <w:b/>
                <w:bCs/>
                <w:color w:val="262626" w:themeColor="text1" w:themeTint="D9"/>
                <w:sz w:val="20"/>
              </w:rPr>
              <w:t>FY2015</w:t>
            </w:r>
          </w:p>
        </w:tc>
        <w:tc>
          <w:tcPr>
            <w:tcW w:w="978" w:type="dxa"/>
            <w:tcBorders>
              <w:bottom w:val="single" w:sz="2" w:space="0" w:color="C0C0C0"/>
            </w:tcBorders>
          </w:tcPr>
          <w:p w:rsidR="008D3E3A" w:rsidRPr="00B571FA" w:rsidRDefault="008D3E3A" w:rsidP="008D3E3A">
            <w:pPr>
              <w:overflowPunct/>
              <w:autoSpaceDE/>
              <w:autoSpaceDN/>
              <w:adjustRightInd/>
              <w:jc w:val="center"/>
              <w:textAlignment w:val="auto"/>
              <w:cnfStyle w:val="000000000000"/>
              <w:rPr>
                <w:rFonts w:asciiTheme="minorHAnsi" w:hAnsiTheme="minorHAnsi" w:cs="Open Sans Light"/>
                <w:b/>
                <w:bCs/>
                <w:color w:val="262626" w:themeColor="text1" w:themeTint="D9"/>
                <w:sz w:val="20"/>
              </w:rPr>
            </w:pPr>
            <w:r w:rsidRPr="00B571FA">
              <w:rPr>
                <w:rFonts w:asciiTheme="minorHAnsi" w:hAnsiTheme="minorHAnsi" w:cs="Open Sans Light"/>
                <w:b/>
                <w:bCs/>
                <w:color w:val="262626" w:themeColor="text1" w:themeTint="D9"/>
                <w:sz w:val="20"/>
              </w:rPr>
              <w:t>FY2016</w:t>
            </w:r>
          </w:p>
        </w:tc>
        <w:tc>
          <w:tcPr>
            <w:tcW w:w="978" w:type="dxa"/>
            <w:tcBorders>
              <w:bottom w:val="single" w:sz="2" w:space="0" w:color="C0C0C0"/>
            </w:tcBorders>
          </w:tcPr>
          <w:p w:rsidR="008D3E3A" w:rsidRPr="00B571FA" w:rsidRDefault="008D3E3A" w:rsidP="008D3E3A">
            <w:pPr>
              <w:overflowPunct/>
              <w:autoSpaceDE/>
              <w:autoSpaceDN/>
              <w:adjustRightInd/>
              <w:jc w:val="center"/>
              <w:textAlignment w:val="auto"/>
              <w:cnfStyle w:val="000000000000"/>
              <w:rPr>
                <w:rFonts w:asciiTheme="minorHAnsi" w:hAnsiTheme="minorHAnsi" w:cs="Open Sans Light"/>
                <w:b/>
                <w:bCs/>
                <w:color w:val="262626" w:themeColor="text1" w:themeTint="D9"/>
                <w:sz w:val="20"/>
              </w:rPr>
            </w:pPr>
            <w:r w:rsidRPr="00B571FA">
              <w:rPr>
                <w:rFonts w:asciiTheme="minorHAnsi" w:hAnsiTheme="minorHAnsi" w:cs="Open Sans Light"/>
                <w:b/>
                <w:bCs/>
                <w:color w:val="262626" w:themeColor="text1" w:themeTint="D9"/>
                <w:sz w:val="20"/>
              </w:rPr>
              <w:t>FY2017</w:t>
            </w:r>
          </w:p>
        </w:tc>
        <w:tc>
          <w:tcPr>
            <w:tcW w:w="978" w:type="dxa"/>
            <w:tcBorders>
              <w:bottom w:val="single" w:sz="2" w:space="0" w:color="C0C0C0"/>
            </w:tcBorders>
          </w:tcPr>
          <w:p w:rsidR="008D3E3A" w:rsidRPr="00B571FA" w:rsidRDefault="008D3E3A" w:rsidP="008D3E3A">
            <w:pPr>
              <w:overflowPunct/>
              <w:autoSpaceDE/>
              <w:autoSpaceDN/>
              <w:adjustRightInd/>
              <w:jc w:val="center"/>
              <w:textAlignment w:val="auto"/>
              <w:cnfStyle w:val="000000000000"/>
              <w:rPr>
                <w:rFonts w:asciiTheme="minorHAnsi" w:hAnsiTheme="minorHAnsi" w:cs="Open Sans Light"/>
                <w:b/>
                <w:bCs/>
                <w:color w:val="262626" w:themeColor="text1" w:themeTint="D9"/>
                <w:sz w:val="20"/>
              </w:rPr>
            </w:pPr>
            <w:r w:rsidRPr="00B571FA">
              <w:rPr>
                <w:rFonts w:asciiTheme="minorHAnsi" w:hAnsiTheme="minorHAnsi" w:cs="Open Sans Light"/>
                <w:b/>
                <w:bCs/>
                <w:color w:val="262626" w:themeColor="text1" w:themeTint="D9"/>
                <w:sz w:val="20"/>
              </w:rPr>
              <w:t>FY2018</w:t>
            </w:r>
          </w:p>
        </w:tc>
        <w:tc>
          <w:tcPr>
            <w:tcW w:w="978" w:type="dxa"/>
            <w:tcBorders>
              <w:bottom w:val="single" w:sz="2" w:space="0" w:color="C0C0C0"/>
            </w:tcBorders>
          </w:tcPr>
          <w:p w:rsidR="008D3E3A" w:rsidRPr="00B571FA" w:rsidRDefault="008D3E3A" w:rsidP="008D3E3A">
            <w:pPr>
              <w:overflowPunct/>
              <w:autoSpaceDE/>
              <w:autoSpaceDN/>
              <w:adjustRightInd/>
              <w:jc w:val="center"/>
              <w:textAlignment w:val="auto"/>
              <w:cnfStyle w:val="000000000000"/>
              <w:rPr>
                <w:rFonts w:asciiTheme="minorHAnsi" w:hAnsiTheme="minorHAnsi" w:cs="Open Sans Light"/>
                <w:b/>
                <w:bCs/>
                <w:color w:val="262626" w:themeColor="text1" w:themeTint="D9"/>
                <w:sz w:val="20"/>
              </w:rPr>
            </w:pPr>
            <w:r w:rsidRPr="00B571FA">
              <w:rPr>
                <w:rFonts w:asciiTheme="minorHAnsi" w:hAnsiTheme="minorHAnsi" w:cs="Open Sans Light"/>
                <w:b/>
                <w:bCs/>
                <w:color w:val="262626" w:themeColor="text1" w:themeTint="D9"/>
                <w:sz w:val="20"/>
              </w:rPr>
              <w:t>FY2019</w:t>
            </w:r>
          </w:p>
        </w:tc>
      </w:tr>
      <w:tr w:rsidR="00B4723E" w:rsidRPr="00B571FA" w:rsidTr="00687A20">
        <w:tc>
          <w:tcPr>
            <w:cnfStyle w:val="001000000000"/>
            <w:tcW w:w="1885" w:type="dxa"/>
          </w:tcPr>
          <w:p w:rsidR="008D3E3A" w:rsidRPr="00B571FA" w:rsidRDefault="008D3E3A" w:rsidP="008D3E3A">
            <w:pPr>
              <w:overflowPunct/>
              <w:autoSpaceDE/>
              <w:autoSpaceDN/>
              <w:adjustRightInd/>
              <w:jc w:val="center"/>
              <w:textAlignment w:val="auto"/>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20%</w:t>
            </w:r>
          </w:p>
        </w:tc>
        <w:tc>
          <w:tcPr>
            <w:tcW w:w="1426" w:type="dxa"/>
            <w:shd w:val="clear" w:color="auto" w:fill="D9D9D9" w:themeFill="background1" w:themeFillShade="D9"/>
          </w:tcPr>
          <w:p w:rsidR="008D3E3A" w:rsidRPr="00B571FA" w:rsidRDefault="008D3E3A" w:rsidP="008D3E3A">
            <w:pPr>
              <w:overflowPunct/>
              <w:autoSpaceDE/>
              <w:autoSpaceDN/>
              <w:adjustRightInd/>
              <w:jc w:val="center"/>
              <w:textAlignment w:val="auto"/>
              <w:cnfStyle w:val="000000000000"/>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0%</w:t>
            </w:r>
          </w:p>
        </w:tc>
        <w:tc>
          <w:tcPr>
            <w:tcW w:w="978" w:type="dxa"/>
            <w:tcBorders>
              <w:bottom w:val="single" w:sz="2" w:space="0" w:color="C0C0C0"/>
            </w:tcBorders>
            <w:shd w:val="clear" w:color="auto" w:fill="D9D9D9" w:themeFill="background1" w:themeFillShade="D9"/>
          </w:tcPr>
          <w:p w:rsidR="008D3E3A" w:rsidRPr="00B571FA" w:rsidRDefault="008D3E3A" w:rsidP="008D3E3A">
            <w:pPr>
              <w:overflowPunct/>
              <w:autoSpaceDE/>
              <w:autoSpaceDN/>
              <w:adjustRightInd/>
              <w:jc w:val="center"/>
              <w:textAlignment w:val="auto"/>
              <w:cnfStyle w:val="000000000000"/>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0%</w:t>
            </w:r>
          </w:p>
        </w:tc>
        <w:tc>
          <w:tcPr>
            <w:tcW w:w="978" w:type="dxa"/>
            <w:tcBorders>
              <w:bottom w:val="single" w:sz="2" w:space="0" w:color="C0C0C0"/>
            </w:tcBorders>
            <w:shd w:val="clear" w:color="auto" w:fill="D9D9D9" w:themeFill="background1" w:themeFillShade="D9"/>
          </w:tcPr>
          <w:p w:rsidR="008D3E3A" w:rsidRPr="00B571FA" w:rsidRDefault="008D3E3A" w:rsidP="008D3E3A">
            <w:pPr>
              <w:overflowPunct/>
              <w:autoSpaceDE/>
              <w:autoSpaceDN/>
              <w:adjustRightInd/>
              <w:jc w:val="center"/>
              <w:textAlignment w:val="auto"/>
              <w:cnfStyle w:val="000000000000"/>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0%</w:t>
            </w:r>
          </w:p>
        </w:tc>
        <w:tc>
          <w:tcPr>
            <w:tcW w:w="978" w:type="dxa"/>
            <w:tcBorders>
              <w:bottom w:val="single" w:sz="2" w:space="0" w:color="C0C0C0"/>
            </w:tcBorders>
            <w:shd w:val="clear" w:color="auto" w:fill="D9D9D9" w:themeFill="background1" w:themeFillShade="D9"/>
          </w:tcPr>
          <w:p w:rsidR="008D3E3A" w:rsidRPr="00B571FA" w:rsidRDefault="008D3E3A" w:rsidP="008D3E3A">
            <w:pPr>
              <w:overflowPunct/>
              <w:autoSpaceDE/>
              <w:autoSpaceDN/>
              <w:adjustRightInd/>
              <w:jc w:val="center"/>
              <w:textAlignment w:val="auto"/>
              <w:cnfStyle w:val="000000000000"/>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0%</w:t>
            </w:r>
          </w:p>
        </w:tc>
        <w:tc>
          <w:tcPr>
            <w:tcW w:w="978" w:type="dxa"/>
            <w:tcBorders>
              <w:bottom w:val="single" w:sz="2" w:space="0" w:color="C0C0C0"/>
            </w:tcBorders>
            <w:shd w:val="clear" w:color="auto" w:fill="D9D9D9" w:themeFill="background1" w:themeFillShade="D9"/>
          </w:tcPr>
          <w:p w:rsidR="008D3E3A" w:rsidRPr="00B571FA" w:rsidRDefault="008D3E3A" w:rsidP="008D3E3A">
            <w:pPr>
              <w:overflowPunct/>
              <w:autoSpaceDE/>
              <w:autoSpaceDN/>
              <w:adjustRightInd/>
              <w:jc w:val="center"/>
              <w:textAlignment w:val="auto"/>
              <w:cnfStyle w:val="000000000000"/>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0%</w:t>
            </w:r>
          </w:p>
        </w:tc>
      </w:tr>
      <w:tr w:rsidR="00B4723E" w:rsidRPr="00B571FA" w:rsidTr="00687A20">
        <w:tc>
          <w:tcPr>
            <w:cnfStyle w:val="001000000000"/>
            <w:tcW w:w="1885" w:type="dxa"/>
          </w:tcPr>
          <w:p w:rsidR="008D3E3A" w:rsidRPr="00B571FA" w:rsidRDefault="008D3E3A" w:rsidP="008D3E3A">
            <w:pPr>
              <w:overflowPunct/>
              <w:autoSpaceDE/>
              <w:autoSpaceDN/>
              <w:adjustRightInd/>
              <w:jc w:val="center"/>
              <w:textAlignment w:val="auto"/>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25%</w:t>
            </w:r>
          </w:p>
        </w:tc>
        <w:tc>
          <w:tcPr>
            <w:tcW w:w="1426" w:type="dxa"/>
          </w:tcPr>
          <w:p w:rsidR="008D3E3A" w:rsidRPr="00B571FA" w:rsidRDefault="008D3E3A" w:rsidP="008D3E3A">
            <w:pPr>
              <w:overflowPunct/>
              <w:autoSpaceDE/>
              <w:autoSpaceDN/>
              <w:adjustRightInd/>
              <w:jc w:val="center"/>
              <w:textAlignment w:val="auto"/>
              <w:cnfStyle w:val="000000000000"/>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5%</w:t>
            </w:r>
          </w:p>
        </w:tc>
        <w:tc>
          <w:tcPr>
            <w:tcW w:w="978" w:type="dxa"/>
            <w:tcBorders>
              <w:bottom w:val="single" w:sz="2" w:space="0" w:color="C0C0C0"/>
            </w:tcBorders>
            <w:shd w:val="clear" w:color="auto" w:fill="D9D9D9" w:themeFill="background1" w:themeFillShade="D9"/>
          </w:tcPr>
          <w:p w:rsidR="008D3E3A" w:rsidRPr="00B571FA" w:rsidRDefault="008D3E3A" w:rsidP="008D3E3A">
            <w:pPr>
              <w:overflowPunct/>
              <w:autoSpaceDE/>
              <w:autoSpaceDN/>
              <w:adjustRightInd/>
              <w:jc w:val="center"/>
              <w:textAlignment w:val="auto"/>
              <w:cnfStyle w:val="000000000000"/>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0%</w:t>
            </w:r>
          </w:p>
        </w:tc>
        <w:tc>
          <w:tcPr>
            <w:tcW w:w="978" w:type="dxa"/>
            <w:tcBorders>
              <w:bottom w:val="single" w:sz="2" w:space="0" w:color="C0C0C0"/>
            </w:tcBorders>
            <w:shd w:val="clear" w:color="auto" w:fill="D9D9D9" w:themeFill="background1" w:themeFillShade="D9"/>
          </w:tcPr>
          <w:p w:rsidR="008D3E3A" w:rsidRPr="00B571FA" w:rsidRDefault="008D3E3A" w:rsidP="008D3E3A">
            <w:pPr>
              <w:overflowPunct/>
              <w:autoSpaceDE/>
              <w:autoSpaceDN/>
              <w:adjustRightInd/>
              <w:jc w:val="center"/>
              <w:textAlignment w:val="auto"/>
              <w:cnfStyle w:val="000000000000"/>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0%</w:t>
            </w:r>
          </w:p>
        </w:tc>
        <w:tc>
          <w:tcPr>
            <w:tcW w:w="978" w:type="dxa"/>
            <w:tcBorders>
              <w:bottom w:val="single" w:sz="2" w:space="0" w:color="C0C0C0"/>
            </w:tcBorders>
            <w:shd w:val="clear" w:color="auto" w:fill="D9D9D9" w:themeFill="background1" w:themeFillShade="D9"/>
          </w:tcPr>
          <w:p w:rsidR="008D3E3A" w:rsidRPr="00B571FA" w:rsidRDefault="008D3E3A" w:rsidP="008D3E3A">
            <w:pPr>
              <w:overflowPunct/>
              <w:autoSpaceDE/>
              <w:autoSpaceDN/>
              <w:adjustRightInd/>
              <w:jc w:val="center"/>
              <w:textAlignment w:val="auto"/>
              <w:cnfStyle w:val="000000000000"/>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0%</w:t>
            </w:r>
          </w:p>
        </w:tc>
        <w:tc>
          <w:tcPr>
            <w:tcW w:w="978" w:type="dxa"/>
            <w:tcBorders>
              <w:bottom w:val="single" w:sz="2" w:space="0" w:color="C0C0C0"/>
            </w:tcBorders>
            <w:shd w:val="clear" w:color="auto" w:fill="D9D9D9" w:themeFill="background1" w:themeFillShade="D9"/>
          </w:tcPr>
          <w:p w:rsidR="008D3E3A" w:rsidRPr="00B571FA" w:rsidRDefault="008D3E3A" w:rsidP="008D3E3A">
            <w:pPr>
              <w:overflowPunct/>
              <w:autoSpaceDE/>
              <w:autoSpaceDN/>
              <w:adjustRightInd/>
              <w:jc w:val="center"/>
              <w:textAlignment w:val="auto"/>
              <w:cnfStyle w:val="000000000000"/>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0%</w:t>
            </w:r>
          </w:p>
        </w:tc>
      </w:tr>
      <w:tr w:rsidR="00B4723E" w:rsidRPr="00B571FA" w:rsidTr="00687A20">
        <w:tc>
          <w:tcPr>
            <w:cnfStyle w:val="001000000000"/>
            <w:tcW w:w="1885" w:type="dxa"/>
          </w:tcPr>
          <w:p w:rsidR="008D3E3A" w:rsidRPr="00B571FA" w:rsidRDefault="008D3E3A" w:rsidP="008D3E3A">
            <w:pPr>
              <w:overflowPunct/>
              <w:autoSpaceDE/>
              <w:autoSpaceDN/>
              <w:adjustRightInd/>
              <w:jc w:val="center"/>
              <w:textAlignment w:val="auto"/>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30%</w:t>
            </w:r>
          </w:p>
        </w:tc>
        <w:tc>
          <w:tcPr>
            <w:tcW w:w="1426" w:type="dxa"/>
          </w:tcPr>
          <w:p w:rsidR="008D3E3A" w:rsidRPr="00B571FA" w:rsidRDefault="008D3E3A" w:rsidP="008D3E3A">
            <w:pPr>
              <w:overflowPunct/>
              <w:autoSpaceDE/>
              <w:autoSpaceDN/>
              <w:adjustRightInd/>
              <w:jc w:val="center"/>
              <w:textAlignment w:val="auto"/>
              <w:cnfStyle w:val="000000000000"/>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10%</w:t>
            </w:r>
          </w:p>
        </w:tc>
        <w:tc>
          <w:tcPr>
            <w:tcW w:w="978" w:type="dxa"/>
            <w:tcBorders>
              <w:bottom w:val="single" w:sz="2" w:space="0" w:color="C0C0C0"/>
            </w:tcBorders>
            <w:shd w:val="clear" w:color="auto" w:fill="D9D9D9" w:themeFill="background1" w:themeFillShade="D9"/>
          </w:tcPr>
          <w:p w:rsidR="008D3E3A" w:rsidRPr="00B571FA" w:rsidRDefault="008D3E3A" w:rsidP="008D3E3A">
            <w:pPr>
              <w:overflowPunct/>
              <w:autoSpaceDE/>
              <w:autoSpaceDN/>
              <w:adjustRightInd/>
              <w:jc w:val="center"/>
              <w:textAlignment w:val="auto"/>
              <w:cnfStyle w:val="000000000000"/>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0%</w:t>
            </w:r>
          </w:p>
        </w:tc>
        <w:tc>
          <w:tcPr>
            <w:tcW w:w="978" w:type="dxa"/>
            <w:tcBorders>
              <w:bottom w:val="single" w:sz="2" w:space="0" w:color="C0C0C0"/>
            </w:tcBorders>
            <w:shd w:val="clear" w:color="auto" w:fill="D9D9D9" w:themeFill="background1" w:themeFillShade="D9"/>
          </w:tcPr>
          <w:p w:rsidR="008D3E3A" w:rsidRPr="00B571FA" w:rsidRDefault="008D3E3A" w:rsidP="008D3E3A">
            <w:pPr>
              <w:overflowPunct/>
              <w:autoSpaceDE/>
              <w:autoSpaceDN/>
              <w:adjustRightInd/>
              <w:jc w:val="center"/>
              <w:textAlignment w:val="auto"/>
              <w:cnfStyle w:val="000000000000"/>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0%</w:t>
            </w:r>
          </w:p>
        </w:tc>
        <w:tc>
          <w:tcPr>
            <w:tcW w:w="978" w:type="dxa"/>
            <w:tcBorders>
              <w:bottom w:val="single" w:sz="2" w:space="0" w:color="C0C0C0"/>
            </w:tcBorders>
            <w:shd w:val="clear" w:color="auto" w:fill="D9D9D9" w:themeFill="background1" w:themeFillShade="D9"/>
          </w:tcPr>
          <w:p w:rsidR="008D3E3A" w:rsidRPr="00B571FA" w:rsidRDefault="008D3E3A" w:rsidP="008D3E3A">
            <w:pPr>
              <w:overflowPunct/>
              <w:autoSpaceDE/>
              <w:autoSpaceDN/>
              <w:adjustRightInd/>
              <w:jc w:val="center"/>
              <w:textAlignment w:val="auto"/>
              <w:cnfStyle w:val="000000000000"/>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0%</w:t>
            </w:r>
          </w:p>
        </w:tc>
        <w:tc>
          <w:tcPr>
            <w:tcW w:w="978" w:type="dxa"/>
            <w:tcBorders>
              <w:bottom w:val="single" w:sz="2" w:space="0" w:color="C0C0C0"/>
            </w:tcBorders>
            <w:shd w:val="clear" w:color="auto" w:fill="D9D9D9" w:themeFill="background1" w:themeFillShade="D9"/>
          </w:tcPr>
          <w:p w:rsidR="008D3E3A" w:rsidRPr="00B571FA" w:rsidRDefault="008D3E3A" w:rsidP="008D3E3A">
            <w:pPr>
              <w:overflowPunct/>
              <w:autoSpaceDE/>
              <w:autoSpaceDN/>
              <w:adjustRightInd/>
              <w:jc w:val="center"/>
              <w:textAlignment w:val="auto"/>
              <w:cnfStyle w:val="000000000000"/>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0%</w:t>
            </w:r>
          </w:p>
        </w:tc>
      </w:tr>
      <w:tr w:rsidR="00B4723E" w:rsidRPr="00B571FA" w:rsidTr="00687A20">
        <w:tc>
          <w:tcPr>
            <w:cnfStyle w:val="001000000000"/>
            <w:tcW w:w="1885" w:type="dxa"/>
          </w:tcPr>
          <w:p w:rsidR="008D3E3A" w:rsidRPr="00B571FA" w:rsidRDefault="008D3E3A" w:rsidP="008D3E3A">
            <w:pPr>
              <w:overflowPunct/>
              <w:autoSpaceDE/>
              <w:autoSpaceDN/>
              <w:adjustRightInd/>
              <w:jc w:val="center"/>
              <w:textAlignment w:val="auto"/>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40%</w:t>
            </w:r>
          </w:p>
        </w:tc>
        <w:tc>
          <w:tcPr>
            <w:tcW w:w="1426" w:type="dxa"/>
          </w:tcPr>
          <w:p w:rsidR="008D3E3A" w:rsidRPr="00B571FA" w:rsidRDefault="008D3E3A" w:rsidP="008D3E3A">
            <w:pPr>
              <w:overflowPunct/>
              <w:autoSpaceDE/>
              <w:autoSpaceDN/>
              <w:adjustRightInd/>
              <w:jc w:val="center"/>
              <w:textAlignment w:val="auto"/>
              <w:cnfStyle w:val="000000000000"/>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20%</w:t>
            </w:r>
          </w:p>
        </w:tc>
        <w:tc>
          <w:tcPr>
            <w:tcW w:w="978" w:type="dxa"/>
            <w:shd w:val="clear" w:color="auto" w:fill="D9D9D9" w:themeFill="background1" w:themeFillShade="D9"/>
          </w:tcPr>
          <w:p w:rsidR="008D3E3A" w:rsidRPr="00B571FA" w:rsidRDefault="008D3E3A" w:rsidP="008D3E3A">
            <w:pPr>
              <w:overflowPunct/>
              <w:autoSpaceDE/>
              <w:autoSpaceDN/>
              <w:adjustRightInd/>
              <w:jc w:val="center"/>
              <w:textAlignment w:val="auto"/>
              <w:cnfStyle w:val="000000000000"/>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0%</w:t>
            </w:r>
          </w:p>
        </w:tc>
        <w:tc>
          <w:tcPr>
            <w:tcW w:w="978" w:type="dxa"/>
            <w:tcBorders>
              <w:bottom w:val="single" w:sz="2" w:space="0" w:color="C0C0C0"/>
            </w:tcBorders>
            <w:shd w:val="clear" w:color="auto" w:fill="D9D9D9" w:themeFill="background1" w:themeFillShade="D9"/>
          </w:tcPr>
          <w:p w:rsidR="008D3E3A" w:rsidRPr="00B571FA" w:rsidRDefault="008D3E3A" w:rsidP="008D3E3A">
            <w:pPr>
              <w:overflowPunct/>
              <w:autoSpaceDE/>
              <w:autoSpaceDN/>
              <w:adjustRightInd/>
              <w:jc w:val="center"/>
              <w:textAlignment w:val="auto"/>
              <w:cnfStyle w:val="000000000000"/>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0%</w:t>
            </w:r>
          </w:p>
        </w:tc>
        <w:tc>
          <w:tcPr>
            <w:tcW w:w="978" w:type="dxa"/>
            <w:tcBorders>
              <w:bottom w:val="single" w:sz="2" w:space="0" w:color="C0C0C0"/>
            </w:tcBorders>
            <w:shd w:val="clear" w:color="auto" w:fill="D9D9D9" w:themeFill="background1" w:themeFillShade="D9"/>
          </w:tcPr>
          <w:p w:rsidR="008D3E3A" w:rsidRPr="00B571FA" w:rsidRDefault="008D3E3A" w:rsidP="008D3E3A">
            <w:pPr>
              <w:overflowPunct/>
              <w:autoSpaceDE/>
              <w:autoSpaceDN/>
              <w:adjustRightInd/>
              <w:jc w:val="center"/>
              <w:textAlignment w:val="auto"/>
              <w:cnfStyle w:val="000000000000"/>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0%</w:t>
            </w:r>
          </w:p>
        </w:tc>
        <w:tc>
          <w:tcPr>
            <w:tcW w:w="978" w:type="dxa"/>
            <w:tcBorders>
              <w:bottom w:val="single" w:sz="2" w:space="0" w:color="C0C0C0"/>
            </w:tcBorders>
            <w:shd w:val="clear" w:color="auto" w:fill="D9D9D9" w:themeFill="background1" w:themeFillShade="D9"/>
          </w:tcPr>
          <w:p w:rsidR="008D3E3A" w:rsidRPr="00B571FA" w:rsidRDefault="008D3E3A" w:rsidP="008D3E3A">
            <w:pPr>
              <w:overflowPunct/>
              <w:autoSpaceDE/>
              <w:autoSpaceDN/>
              <w:adjustRightInd/>
              <w:jc w:val="center"/>
              <w:textAlignment w:val="auto"/>
              <w:cnfStyle w:val="000000000000"/>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0%</w:t>
            </w:r>
          </w:p>
        </w:tc>
      </w:tr>
      <w:tr w:rsidR="00B4723E" w:rsidRPr="00B571FA" w:rsidTr="00687A20">
        <w:tc>
          <w:tcPr>
            <w:cnfStyle w:val="001000000000"/>
            <w:tcW w:w="1885" w:type="dxa"/>
          </w:tcPr>
          <w:p w:rsidR="008D3E3A" w:rsidRPr="00B571FA" w:rsidRDefault="008D3E3A" w:rsidP="008D3E3A">
            <w:pPr>
              <w:overflowPunct/>
              <w:autoSpaceDE/>
              <w:autoSpaceDN/>
              <w:adjustRightInd/>
              <w:jc w:val="center"/>
              <w:textAlignment w:val="auto"/>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50%</w:t>
            </w:r>
          </w:p>
        </w:tc>
        <w:tc>
          <w:tcPr>
            <w:tcW w:w="1426" w:type="dxa"/>
          </w:tcPr>
          <w:p w:rsidR="008D3E3A" w:rsidRPr="00B571FA" w:rsidRDefault="008D3E3A" w:rsidP="008D3E3A">
            <w:pPr>
              <w:overflowPunct/>
              <w:autoSpaceDE/>
              <w:autoSpaceDN/>
              <w:adjustRightInd/>
              <w:jc w:val="center"/>
              <w:textAlignment w:val="auto"/>
              <w:cnfStyle w:val="000000000000"/>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30%</w:t>
            </w:r>
          </w:p>
        </w:tc>
        <w:tc>
          <w:tcPr>
            <w:tcW w:w="978" w:type="dxa"/>
          </w:tcPr>
          <w:p w:rsidR="008D3E3A" w:rsidRPr="00B571FA" w:rsidRDefault="008D3E3A" w:rsidP="008D3E3A">
            <w:pPr>
              <w:overflowPunct/>
              <w:autoSpaceDE/>
              <w:autoSpaceDN/>
              <w:adjustRightInd/>
              <w:jc w:val="center"/>
              <w:textAlignment w:val="auto"/>
              <w:cnfStyle w:val="000000000000"/>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10%</w:t>
            </w:r>
          </w:p>
        </w:tc>
        <w:tc>
          <w:tcPr>
            <w:tcW w:w="978" w:type="dxa"/>
            <w:tcBorders>
              <w:bottom w:val="single" w:sz="2" w:space="0" w:color="C0C0C0"/>
            </w:tcBorders>
            <w:shd w:val="clear" w:color="auto" w:fill="D9D9D9" w:themeFill="background1" w:themeFillShade="D9"/>
          </w:tcPr>
          <w:p w:rsidR="008D3E3A" w:rsidRPr="00B571FA" w:rsidRDefault="008D3E3A" w:rsidP="008D3E3A">
            <w:pPr>
              <w:overflowPunct/>
              <w:autoSpaceDE/>
              <w:autoSpaceDN/>
              <w:adjustRightInd/>
              <w:jc w:val="center"/>
              <w:textAlignment w:val="auto"/>
              <w:cnfStyle w:val="000000000000"/>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0%</w:t>
            </w:r>
          </w:p>
        </w:tc>
        <w:tc>
          <w:tcPr>
            <w:tcW w:w="978" w:type="dxa"/>
            <w:tcBorders>
              <w:bottom w:val="single" w:sz="2" w:space="0" w:color="C0C0C0"/>
            </w:tcBorders>
            <w:shd w:val="clear" w:color="auto" w:fill="D9D9D9" w:themeFill="background1" w:themeFillShade="D9"/>
          </w:tcPr>
          <w:p w:rsidR="008D3E3A" w:rsidRPr="00B571FA" w:rsidRDefault="008D3E3A" w:rsidP="008D3E3A">
            <w:pPr>
              <w:overflowPunct/>
              <w:autoSpaceDE/>
              <w:autoSpaceDN/>
              <w:adjustRightInd/>
              <w:jc w:val="center"/>
              <w:textAlignment w:val="auto"/>
              <w:cnfStyle w:val="000000000000"/>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0%</w:t>
            </w:r>
          </w:p>
        </w:tc>
        <w:tc>
          <w:tcPr>
            <w:tcW w:w="978" w:type="dxa"/>
            <w:tcBorders>
              <w:bottom w:val="single" w:sz="2" w:space="0" w:color="C0C0C0"/>
            </w:tcBorders>
            <w:shd w:val="clear" w:color="auto" w:fill="D9D9D9" w:themeFill="background1" w:themeFillShade="D9"/>
          </w:tcPr>
          <w:p w:rsidR="008D3E3A" w:rsidRPr="00B571FA" w:rsidRDefault="008D3E3A" w:rsidP="008D3E3A">
            <w:pPr>
              <w:overflowPunct/>
              <w:autoSpaceDE/>
              <w:autoSpaceDN/>
              <w:adjustRightInd/>
              <w:jc w:val="center"/>
              <w:textAlignment w:val="auto"/>
              <w:cnfStyle w:val="000000000000"/>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0%</w:t>
            </w:r>
          </w:p>
        </w:tc>
      </w:tr>
      <w:tr w:rsidR="00B4723E" w:rsidRPr="00B571FA" w:rsidTr="00687A20">
        <w:tc>
          <w:tcPr>
            <w:cnfStyle w:val="001000000000"/>
            <w:tcW w:w="1885" w:type="dxa"/>
          </w:tcPr>
          <w:p w:rsidR="008D3E3A" w:rsidRPr="00B571FA" w:rsidRDefault="008D3E3A" w:rsidP="008D3E3A">
            <w:pPr>
              <w:overflowPunct/>
              <w:autoSpaceDE/>
              <w:autoSpaceDN/>
              <w:adjustRightInd/>
              <w:jc w:val="center"/>
              <w:textAlignment w:val="auto"/>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60%</w:t>
            </w:r>
          </w:p>
        </w:tc>
        <w:tc>
          <w:tcPr>
            <w:tcW w:w="1426" w:type="dxa"/>
          </w:tcPr>
          <w:p w:rsidR="008D3E3A" w:rsidRPr="00B571FA" w:rsidRDefault="008D3E3A" w:rsidP="008D3E3A">
            <w:pPr>
              <w:overflowPunct/>
              <w:autoSpaceDE/>
              <w:autoSpaceDN/>
              <w:adjustRightInd/>
              <w:jc w:val="center"/>
              <w:textAlignment w:val="auto"/>
              <w:cnfStyle w:val="000000000000"/>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40%</w:t>
            </w:r>
          </w:p>
        </w:tc>
        <w:tc>
          <w:tcPr>
            <w:tcW w:w="978" w:type="dxa"/>
          </w:tcPr>
          <w:p w:rsidR="008D3E3A" w:rsidRPr="00B571FA" w:rsidRDefault="008D3E3A" w:rsidP="008D3E3A">
            <w:pPr>
              <w:overflowPunct/>
              <w:autoSpaceDE/>
              <w:autoSpaceDN/>
              <w:adjustRightInd/>
              <w:jc w:val="center"/>
              <w:textAlignment w:val="auto"/>
              <w:cnfStyle w:val="000000000000"/>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20%</w:t>
            </w:r>
          </w:p>
        </w:tc>
        <w:tc>
          <w:tcPr>
            <w:tcW w:w="978" w:type="dxa"/>
            <w:shd w:val="clear" w:color="auto" w:fill="D9D9D9" w:themeFill="background1" w:themeFillShade="D9"/>
          </w:tcPr>
          <w:p w:rsidR="008D3E3A" w:rsidRPr="00B571FA" w:rsidRDefault="008D3E3A" w:rsidP="008D3E3A">
            <w:pPr>
              <w:overflowPunct/>
              <w:autoSpaceDE/>
              <w:autoSpaceDN/>
              <w:adjustRightInd/>
              <w:jc w:val="center"/>
              <w:textAlignment w:val="auto"/>
              <w:cnfStyle w:val="000000000000"/>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0%</w:t>
            </w:r>
          </w:p>
        </w:tc>
        <w:tc>
          <w:tcPr>
            <w:tcW w:w="978" w:type="dxa"/>
            <w:tcBorders>
              <w:bottom w:val="single" w:sz="2" w:space="0" w:color="C0C0C0"/>
            </w:tcBorders>
            <w:shd w:val="clear" w:color="auto" w:fill="D9D9D9" w:themeFill="background1" w:themeFillShade="D9"/>
          </w:tcPr>
          <w:p w:rsidR="008D3E3A" w:rsidRPr="00B571FA" w:rsidRDefault="008D3E3A" w:rsidP="008D3E3A">
            <w:pPr>
              <w:overflowPunct/>
              <w:autoSpaceDE/>
              <w:autoSpaceDN/>
              <w:adjustRightInd/>
              <w:jc w:val="center"/>
              <w:textAlignment w:val="auto"/>
              <w:cnfStyle w:val="000000000000"/>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0%</w:t>
            </w:r>
          </w:p>
        </w:tc>
        <w:tc>
          <w:tcPr>
            <w:tcW w:w="978" w:type="dxa"/>
            <w:tcBorders>
              <w:bottom w:val="single" w:sz="2" w:space="0" w:color="C0C0C0"/>
            </w:tcBorders>
            <w:shd w:val="clear" w:color="auto" w:fill="D9D9D9" w:themeFill="background1" w:themeFillShade="D9"/>
          </w:tcPr>
          <w:p w:rsidR="008D3E3A" w:rsidRPr="00B571FA" w:rsidRDefault="008D3E3A" w:rsidP="008D3E3A">
            <w:pPr>
              <w:overflowPunct/>
              <w:autoSpaceDE/>
              <w:autoSpaceDN/>
              <w:adjustRightInd/>
              <w:jc w:val="center"/>
              <w:textAlignment w:val="auto"/>
              <w:cnfStyle w:val="000000000000"/>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0%</w:t>
            </w:r>
          </w:p>
        </w:tc>
      </w:tr>
      <w:tr w:rsidR="00B4723E" w:rsidRPr="00B571FA" w:rsidTr="00687A20">
        <w:tc>
          <w:tcPr>
            <w:cnfStyle w:val="001000000000"/>
            <w:tcW w:w="1885" w:type="dxa"/>
          </w:tcPr>
          <w:p w:rsidR="008D3E3A" w:rsidRPr="00B571FA" w:rsidRDefault="008D3E3A" w:rsidP="008D3E3A">
            <w:pPr>
              <w:overflowPunct/>
              <w:autoSpaceDE/>
              <w:autoSpaceDN/>
              <w:adjustRightInd/>
              <w:jc w:val="center"/>
              <w:textAlignment w:val="auto"/>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70%</w:t>
            </w:r>
          </w:p>
        </w:tc>
        <w:tc>
          <w:tcPr>
            <w:tcW w:w="1426" w:type="dxa"/>
          </w:tcPr>
          <w:p w:rsidR="008D3E3A" w:rsidRPr="00B571FA" w:rsidRDefault="008D3E3A" w:rsidP="008D3E3A">
            <w:pPr>
              <w:overflowPunct/>
              <w:autoSpaceDE/>
              <w:autoSpaceDN/>
              <w:adjustRightInd/>
              <w:jc w:val="center"/>
              <w:textAlignment w:val="auto"/>
              <w:cnfStyle w:val="000000000000"/>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50%</w:t>
            </w:r>
          </w:p>
        </w:tc>
        <w:tc>
          <w:tcPr>
            <w:tcW w:w="978" w:type="dxa"/>
          </w:tcPr>
          <w:p w:rsidR="008D3E3A" w:rsidRPr="00B571FA" w:rsidRDefault="008D3E3A" w:rsidP="008D3E3A">
            <w:pPr>
              <w:overflowPunct/>
              <w:autoSpaceDE/>
              <w:autoSpaceDN/>
              <w:adjustRightInd/>
              <w:jc w:val="center"/>
              <w:textAlignment w:val="auto"/>
              <w:cnfStyle w:val="000000000000"/>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30%</w:t>
            </w:r>
          </w:p>
        </w:tc>
        <w:tc>
          <w:tcPr>
            <w:tcW w:w="978" w:type="dxa"/>
          </w:tcPr>
          <w:p w:rsidR="008D3E3A" w:rsidRPr="00B571FA" w:rsidRDefault="008D3E3A" w:rsidP="008D3E3A">
            <w:pPr>
              <w:overflowPunct/>
              <w:autoSpaceDE/>
              <w:autoSpaceDN/>
              <w:adjustRightInd/>
              <w:jc w:val="center"/>
              <w:textAlignment w:val="auto"/>
              <w:cnfStyle w:val="000000000000"/>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10%</w:t>
            </w:r>
          </w:p>
        </w:tc>
        <w:tc>
          <w:tcPr>
            <w:tcW w:w="978" w:type="dxa"/>
            <w:tcBorders>
              <w:bottom w:val="single" w:sz="2" w:space="0" w:color="C0C0C0"/>
            </w:tcBorders>
            <w:shd w:val="clear" w:color="auto" w:fill="D9D9D9" w:themeFill="background1" w:themeFillShade="D9"/>
          </w:tcPr>
          <w:p w:rsidR="008D3E3A" w:rsidRPr="00B571FA" w:rsidRDefault="008D3E3A" w:rsidP="008D3E3A">
            <w:pPr>
              <w:overflowPunct/>
              <w:autoSpaceDE/>
              <w:autoSpaceDN/>
              <w:adjustRightInd/>
              <w:jc w:val="center"/>
              <w:textAlignment w:val="auto"/>
              <w:cnfStyle w:val="000000000000"/>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0%</w:t>
            </w:r>
          </w:p>
        </w:tc>
        <w:tc>
          <w:tcPr>
            <w:tcW w:w="978" w:type="dxa"/>
            <w:tcBorders>
              <w:bottom w:val="single" w:sz="2" w:space="0" w:color="C0C0C0"/>
            </w:tcBorders>
            <w:shd w:val="clear" w:color="auto" w:fill="D9D9D9" w:themeFill="background1" w:themeFillShade="D9"/>
          </w:tcPr>
          <w:p w:rsidR="008D3E3A" w:rsidRPr="00B571FA" w:rsidRDefault="008D3E3A" w:rsidP="008D3E3A">
            <w:pPr>
              <w:overflowPunct/>
              <w:autoSpaceDE/>
              <w:autoSpaceDN/>
              <w:adjustRightInd/>
              <w:jc w:val="center"/>
              <w:textAlignment w:val="auto"/>
              <w:cnfStyle w:val="000000000000"/>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0%</w:t>
            </w:r>
          </w:p>
        </w:tc>
      </w:tr>
      <w:tr w:rsidR="00B4723E" w:rsidRPr="00B571FA" w:rsidTr="00687A20">
        <w:tc>
          <w:tcPr>
            <w:cnfStyle w:val="001000000000"/>
            <w:tcW w:w="1885" w:type="dxa"/>
          </w:tcPr>
          <w:p w:rsidR="008D3E3A" w:rsidRPr="00B571FA" w:rsidRDefault="008D3E3A" w:rsidP="008D3E3A">
            <w:pPr>
              <w:overflowPunct/>
              <w:autoSpaceDE/>
              <w:autoSpaceDN/>
              <w:adjustRightInd/>
              <w:jc w:val="center"/>
              <w:textAlignment w:val="auto"/>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80%</w:t>
            </w:r>
          </w:p>
        </w:tc>
        <w:tc>
          <w:tcPr>
            <w:tcW w:w="1426" w:type="dxa"/>
          </w:tcPr>
          <w:p w:rsidR="008D3E3A" w:rsidRPr="00B571FA" w:rsidRDefault="008D3E3A" w:rsidP="008D3E3A">
            <w:pPr>
              <w:overflowPunct/>
              <w:autoSpaceDE/>
              <w:autoSpaceDN/>
              <w:adjustRightInd/>
              <w:jc w:val="center"/>
              <w:textAlignment w:val="auto"/>
              <w:cnfStyle w:val="000000000000"/>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60%</w:t>
            </w:r>
          </w:p>
        </w:tc>
        <w:tc>
          <w:tcPr>
            <w:tcW w:w="978" w:type="dxa"/>
          </w:tcPr>
          <w:p w:rsidR="008D3E3A" w:rsidRPr="00B571FA" w:rsidRDefault="008D3E3A" w:rsidP="008D3E3A">
            <w:pPr>
              <w:overflowPunct/>
              <w:autoSpaceDE/>
              <w:autoSpaceDN/>
              <w:adjustRightInd/>
              <w:jc w:val="center"/>
              <w:textAlignment w:val="auto"/>
              <w:cnfStyle w:val="000000000000"/>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40%</w:t>
            </w:r>
          </w:p>
        </w:tc>
        <w:tc>
          <w:tcPr>
            <w:tcW w:w="978" w:type="dxa"/>
          </w:tcPr>
          <w:p w:rsidR="008D3E3A" w:rsidRPr="00B571FA" w:rsidRDefault="008D3E3A" w:rsidP="008D3E3A">
            <w:pPr>
              <w:overflowPunct/>
              <w:autoSpaceDE/>
              <w:autoSpaceDN/>
              <w:adjustRightInd/>
              <w:jc w:val="center"/>
              <w:textAlignment w:val="auto"/>
              <w:cnfStyle w:val="000000000000"/>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20%</w:t>
            </w:r>
          </w:p>
        </w:tc>
        <w:tc>
          <w:tcPr>
            <w:tcW w:w="978" w:type="dxa"/>
            <w:shd w:val="clear" w:color="auto" w:fill="D9D9D9" w:themeFill="background1" w:themeFillShade="D9"/>
          </w:tcPr>
          <w:p w:rsidR="008D3E3A" w:rsidRPr="00B571FA" w:rsidRDefault="008D3E3A" w:rsidP="008D3E3A">
            <w:pPr>
              <w:overflowPunct/>
              <w:autoSpaceDE/>
              <w:autoSpaceDN/>
              <w:adjustRightInd/>
              <w:jc w:val="center"/>
              <w:textAlignment w:val="auto"/>
              <w:cnfStyle w:val="000000000000"/>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0%</w:t>
            </w:r>
          </w:p>
        </w:tc>
        <w:tc>
          <w:tcPr>
            <w:tcW w:w="978" w:type="dxa"/>
            <w:tcBorders>
              <w:bottom w:val="single" w:sz="2" w:space="0" w:color="C0C0C0"/>
            </w:tcBorders>
            <w:shd w:val="clear" w:color="auto" w:fill="D9D9D9" w:themeFill="background1" w:themeFillShade="D9"/>
          </w:tcPr>
          <w:p w:rsidR="008D3E3A" w:rsidRPr="00B571FA" w:rsidRDefault="008D3E3A" w:rsidP="008D3E3A">
            <w:pPr>
              <w:overflowPunct/>
              <w:autoSpaceDE/>
              <w:autoSpaceDN/>
              <w:adjustRightInd/>
              <w:jc w:val="center"/>
              <w:textAlignment w:val="auto"/>
              <w:cnfStyle w:val="000000000000"/>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0%</w:t>
            </w:r>
          </w:p>
        </w:tc>
      </w:tr>
      <w:tr w:rsidR="00B4723E" w:rsidRPr="00B571FA" w:rsidTr="00687A20">
        <w:tc>
          <w:tcPr>
            <w:cnfStyle w:val="001000000000"/>
            <w:tcW w:w="1885" w:type="dxa"/>
          </w:tcPr>
          <w:p w:rsidR="008D3E3A" w:rsidRPr="00B571FA" w:rsidRDefault="008D3E3A" w:rsidP="008D3E3A">
            <w:pPr>
              <w:overflowPunct/>
              <w:autoSpaceDE/>
              <w:autoSpaceDN/>
              <w:adjustRightInd/>
              <w:jc w:val="center"/>
              <w:textAlignment w:val="auto"/>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90%</w:t>
            </w:r>
          </w:p>
        </w:tc>
        <w:tc>
          <w:tcPr>
            <w:tcW w:w="1426" w:type="dxa"/>
          </w:tcPr>
          <w:p w:rsidR="008D3E3A" w:rsidRPr="00B571FA" w:rsidRDefault="008D3E3A" w:rsidP="008D3E3A">
            <w:pPr>
              <w:overflowPunct/>
              <w:autoSpaceDE/>
              <w:autoSpaceDN/>
              <w:adjustRightInd/>
              <w:jc w:val="center"/>
              <w:textAlignment w:val="auto"/>
              <w:cnfStyle w:val="000000000000"/>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70%</w:t>
            </w:r>
          </w:p>
        </w:tc>
        <w:tc>
          <w:tcPr>
            <w:tcW w:w="978" w:type="dxa"/>
          </w:tcPr>
          <w:p w:rsidR="008D3E3A" w:rsidRPr="00B571FA" w:rsidRDefault="008D3E3A" w:rsidP="008D3E3A">
            <w:pPr>
              <w:overflowPunct/>
              <w:autoSpaceDE/>
              <w:autoSpaceDN/>
              <w:adjustRightInd/>
              <w:jc w:val="center"/>
              <w:textAlignment w:val="auto"/>
              <w:cnfStyle w:val="000000000000"/>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50%</w:t>
            </w:r>
          </w:p>
        </w:tc>
        <w:tc>
          <w:tcPr>
            <w:tcW w:w="978" w:type="dxa"/>
          </w:tcPr>
          <w:p w:rsidR="008D3E3A" w:rsidRPr="00B571FA" w:rsidRDefault="008D3E3A" w:rsidP="008D3E3A">
            <w:pPr>
              <w:overflowPunct/>
              <w:autoSpaceDE/>
              <w:autoSpaceDN/>
              <w:adjustRightInd/>
              <w:jc w:val="center"/>
              <w:textAlignment w:val="auto"/>
              <w:cnfStyle w:val="000000000000"/>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30%</w:t>
            </w:r>
          </w:p>
        </w:tc>
        <w:tc>
          <w:tcPr>
            <w:tcW w:w="978" w:type="dxa"/>
          </w:tcPr>
          <w:p w:rsidR="008D3E3A" w:rsidRPr="00B571FA" w:rsidRDefault="008D3E3A" w:rsidP="008D3E3A">
            <w:pPr>
              <w:overflowPunct/>
              <w:autoSpaceDE/>
              <w:autoSpaceDN/>
              <w:adjustRightInd/>
              <w:jc w:val="center"/>
              <w:textAlignment w:val="auto"/>
              <w:cnfStyle w:val="000000000000"/>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10%</w:t>
            </w:r>
          </w:p>
        </w:tc>
        <w:tc>
          <w:tcPr>
            <w:tcW w:w="978" w:type="dxa"/>
            <w:shd w:val="clear" w:color="auto" w:fill="D9D9D9" w:themeFill="background1" w:themeFillShade="D9"/>
          </w:tcPr>
          <w:p w:rsidR="008D3E3A" w:rsidRPr="00B571FA" w:rsidRDefault="008D3E3A" w:rsidP="008D3E3A">
            <w:pPr>
              <w:overflowPunct/>
              <w:autoSpaceDE/>
              <w:autoSpaceDN/>
              <w:adjustRightInd/>
              <w:jc w:val="center"/>
              <w:textAlignment w:val="auto"/>
              <w:cnfStyle w:val="000000000000"/>
              <w:rPr>
                <w:rFonts w:asciiTheme="minorHAnsi" w:hAnsiTheme="minorHAnsi" w:cs="Open Sans Light"/>
                <w:color w:val="262626" w:themeColor="text1" w:themeTint="D9"/>
                <w:sz w:val="20"/>
              </w:rPr>
            </w:pPr>
            <w:r w:rsidRPr="00B571FA">
              <w:rPr>
                <w:rFonts w:asciiTheme="minorHAnsi" w:hAnsiTheme="minorHAnsi" w:cs="Open Sans Light"/>
                <w:color w:val="262626" w:themeColor="text1" w:themeTint="D9"/>
                <w:sz w:val="20"/>
              </w:rPr>
              <w:t>0%</w:t>
            </w:r>
          </w:p>
        </w:tc>
      </w:tr>
    </w:tbl>
    <w:p w:rsidR="00A17E39" w:rsidRPr="00B571FA" w:rsidRDefault="000B5005" w:rsidP="00883178">
      <w:pPr>
        <w:pStyle w:val="List1"/>
      </w:pPr>
      <w:bookmarkStart w:id="19" w:name="_Ref429660893"/>
      <w:r w:rsidRPr="00B571FA">
        <w:t xml:space="preserve">What do I do if </w:t>
      </w:r>
      <w:r w:rsidR="00A17E39" w:rsidRPr="00B571FA">
        <w:t xml:space="preserve">my </w:t>
      </w:r>
      <w:r w:rsidR="00C8077D" w:rsidRPr="00B571FA">
        <w:t>vendor</w:t>
      </w:r>
      <w:r w:rsidR="00A17E39" w:rsidRPr="00B571FA">
        <w:t xml:space="preserve"> bundles voice and data services toget</w:t>
      </w:r>
      <w:r w:rsidR="00A17E39" w:rsidRPr="00B571FA">
        <w:t>h</w:t>
      </w:r>
      <w:r w:rsidR="00A17E39" w:rsidRPr="00B571FA">
        <w:t>er?</w:t>
      </w:r>
      <w:bookmarkEnd w:id="19"/>
    </w:p>
    <w:p w:rsidR="008D3E3A" w:rsidRPr="00B571FA" w:rsidRDefault="00C8077D" w:rsidP="00A31F2B">
      <w:pPr>
        <w:pStyle w:val="Text2"/>
        <w:rPr>
          <w:rFonts w:asciiTheme="minorHAnsi" w:hAnsiTheme="minorHAnsi"/>
        </w:rPr>
      </w:pPr>
      <w:r w:rsidRPr="00B571FA">
        <w:rPr>
          <w:rFonts w:asciiTheme="minorHAnsi" w:hAnsiTheme="minorHAnsi"/>
        </w:rPr>
        <w:t xml:space="preserve">For cell phones with bundled voice and data plans and cable connections that include </w:t>
      </w:r>
      <w:r w:rsidR="000B5005" w:rsidRPr="00B571FA">
        <w:rPr>
          <w:rFonts w:asciiTheme="minorHAnsi" w:hAnsiTheme="minorHAnsi"/>
        </w:rPr>
        <w:t xml:space="preserve">data and </w:t>
      </w:r>
      <w:r w:rsidRPr="00B571FA">
        <w:rPr>
          <w:rFonts w:asciiTheme="minorHAnsi" w:hAnsiTheme="minorHAnsi"/>
        </w:rPr>
        <w:t xml:space="preserve">voice services, the </w:t>
      </w:r>
      <w:r w:rsidR="000B5005" w:rsidRPr="00B571FA">
        <w:rPr>
          <w:rFonts w:asciiTheme="minorHAnsi" w:hAnsiTheme="minorHAnsi"/>
        </w:rPr>
        <w:t xml:space="preserve">ineligible voice services must be </w:t>
      </w:r>
      <w:r w:rsidR="00175662" w:rsidRPr="00B571FA">
        <w:rPr>
          <w:rFonts w:asciiTheme="minorHAnsi" w:hAnsiTheme="minorHAnsi"/>
        </w:rPr>
        <w:t>removed from</w:t>
      </w:r>
      <w:r w:rsidR="007D5E14" w:rsidRPr="00B571FA">
        <w:rPr>
          <w:rFonts w:asciiTheme="minorHAnsi" w:hAnsiTheme="minorHAnsi"/>
        </w:rPr>
        <w:t xml:space="preserve"> </w:t>
      </w:r>
      <w:r w:rsidR="000B5005" w:rsidRPr="00B571FA">
        <w:rPr>
          <w:rFonts w:asciiTheme="minorHAnsi" w:hAnsiTheme="minorHAnsi"/>
        </w:rPr>
        <w:t>the E-rate request.</w:t>
      </w:r>
    </w:p>
    <w:p w:rsidR="008A6776" w:rsidRPr="00B571FA" w:rsidRDefault="003775AD" w:rsidP="00883178">
      <w:pPr>
        <w:pStyle w:val="List1"/>
      </w:pPr>
      <w:bookmarkStart w:id="20" w:name="_Ref429660912"/>
      <w:r w:rsidRPr="00B571FA">
        <w:t>Even though</w:t>
      </w:r>
      <w:r w:rsidR="008A6776" w:rsidRPr="00B571FA">
        <w:t xml:space="preserve"> E-rate discounts on phones and cell phones are going away, we still need these services</w:t>
      </w:r>
      <w:r w:rsidR="001A2F02" w:rsidRPr="00B571FA">
        <w:t>!</w:t>
      </w:r>
      <w:r w:rsidR="00AC2E9A" w:rsidRPr="00B571FA">
        <w:t xml:space="preserve"> </w:t>
      </w:r>
      <w:r w:rsidR="008A6776" w:rsidRPr="00B571FA">
        <w:t xml:space="preserve">What can </w:t>
      </w:r>
      <w:r w:rsidRPr="00B571FA">
        <w:t xml:space="preserve">we </w:t>
      </w:r>
      <w:r w:rsidR="008A6776" w:rsidRPr="00B571FA">
        <w:t>do?</w:t>
      </w:r>
      <w:bookmarkEnd w:id="20"/>
    </w:p>
    <w:p w:rsidR="00415F09" w:rsidRPr="00B571FA" w:rsidRDefault="003775AD" w:rsidP="00A31F2B">
      <w:pPr>
        <w:pStyle w:val="Text2"/>
        <w:rPr>
          <w:rFonts w:asciiTheme="minorHAnsi" w:hAnsiTheme="minorHAnsi"/>
        </w:rPr>
      </w:pPr>
      <w:r w:rsidRPr="00B571FA">
        <w:rPr>
          <w:rFonts w:asciiTheme="minorHAnsi" w:hAnsiTheme="minorHAnsi"/>
        </w:rPr>
        <w:t>Explore reducing costs in the following ways:</w:t>
      </w:r>
    </w:p>
    <w:p w:rsidR="00415F09" w:rsidRPr="00B571FA" w:rsidRDefault="007D5E14" w:rsidP="00795EC6">
      <w:pPr>
        <w:pStyle w:val="bullet2"/>
        <w:rPr>
          <w:rFonts w:asciiTheme="minorHAnsi" w:hAnsiTheme="minorHAnsi"/>
        </w:rPr>
      </w:pPr>
      <w:r w:rsidRPr="00B571FA">
        <w:rPr>
          <w:rFonts w:asciiTheme="minorHAnsi" w:hAnsiTheme="minorHAnsi"/>
        </w:rPr>
        <w:t xml:space="preserve">reduce </w:t>
      </w:r>
      <w:r w:rsidR="003775AD" w:rsidRPr="00B571FA">
        <w:rPr>
          <w:rFonts w:asciiTheme="minorHAnsi" w:hAnsiTheme="minorHAnsi"/>
        </w:rPr>
        <w:t>the number of phones and cell phones</w:t>
      </w:r>
      <w:r w:rsidRPr="00B571FA">
        <w:rPr>
          <w:rFonts w:asciiTheme="minorHAnsi" w:hAnsiTheme="minorHAnsi"/>
        </w:rPr>
        <w:t xml:space="preserve">. </w:t>
      </w:r>
    </w:p>
    <w:p w:rsidR="00415F09" w:rsidRPr="00B571FA" w:rsidRDefault="007D5E14" w:rsidP="00795EC6">
      <w:pPr>
        <w:pStyle w:val="bullet2"/>
        <w:rPr>
          <w:rFonts w:asciiTheme="minorHAnsi" w:hAnsiTheme="minorHAnsi"/>
        </w:rPr>
      </w:pPr>
      <w:r w:rsidRPr="00B571FA">
        <w:rPr>
          <w:rFonts w:asciiTheme="minorHAnsi" w:hAnsiTheme="minorHAnsi"/>
        </w:rPr>
        <w:t xml:space="preserve">explore </w:t>
      </w:r>
      <w:r w:rsidR="003775AD" w:rsidRPr="00B571FA">
        <w:rPr>
          <w:rFonts w:asciiTheme="minorHAnsi" w:hAnsiTheme="minorHAnsi"/>
        </w:rPr>
        <w:t>alternative technologies such as Voice over IP (VoIP) that are often cheaper</w:t>
      </w:r>
      <w:r w:rsidRPr="00B571FA">
        <w:rPr>
          <w:rFonts w:asciiTheme="minorHAnsi" w:hAnsiTheme="minorHAnsi"/>
        </w:rPr>
        <w:t xml:space="preserve">. </w:t>
      </w:r>
    </w:p>
    <w:p w:rsidR="00114D19" w:rsidRPr="00B571FA" w:rsidRDefault="00114D19" w:rsidP="00795EC6">
      <w:pPr>
        <w:pStyle w:val="bullet2"/>
        <w:rPr>
          <w:rFonts w:asciiTheme="minorHAnsi" w:hAnsiTheme="minorHAnsi"/>
        </w:rPr>
      </w:pPr>
      <w:r w:rsidRPr="00B571FA">
        <w:rPr>
          <w:rFonts w:asciiTheme="minorHAnsi" w:hAnsiTheme="minorHAnsi"/>
        </w:rPr>
        <w:t>r</w:t>
      </w:r>
      <w:r w:rsidR="00936B26" w:rsidRPr="00B571FA">
        <w:rPr>
          <w:rFonts w:asciiTheme="minorHAnsi" w:hAnsiTheme="minorHAnsi"/>
        </w:rPr>
        <w:t>e-examine phone and cell phone contracts</w:t>
      </w:r>
    </w:p>
    <w:p w:rsidR="00415F09" w:rsidRPr="00B571FA" w:rsidRDefault="00114D19" w:rsidP="00795EC6">
      <w:pPr>
        <w:pStyle w:val="bullet2"/>
        <w:rPr>
          <w:rFonts w:asciiTheme="minorHAnsi" w:hAnsiTheme="minorHAnsi"/>
        </w:rPr>
      </w:pPr>
      <w:r w:rsidRPr="00B571FA">
        <w:rPr>
          <w:rFonts w:asciiTheme="minorHAnsi" w:hAnsiTheme="minorHAnsi"/>
        </w:rPr>
        <w:t>ensure</w:t>
      </w:r>
      <w:r w:rsidR="00936B26" w:rsidRPr="00B571FA">
        <w:rPr>
          <w:rFonts w:asciiTheme="minorHAnsi" w:hAnsiTheme="minorHAnsi"/>
        </w:rPr>
        <w:t>you are re</w:t>
      </w:r>
      <w:r w:rsidR="003775AD" w:rsidRPr="00B571FA">
        <w:rPr>
          <w:rFonts w:asciiTheme="minorHAnsi" w:hAnsiTheme="minorHAnsi"/>
        </w:rPr>
        <w:t>ceiving the best prices</w:t>
      </w:r>
      <w:r w:rsidRPr="00B571FA">
        <w:rPr>
          <w:rFonts w:asciiTheme="minorHAnsi" w:hAnsiTheme="minorHAnsi"/>
        </w:rPr>
        <w:t xml:space="preserve"> by</w:t>
      </w:r>
      <w:r w:rsidR="003775AD" w:rsidRPr="00B571FA">
        <w:rPr>
          <w:rFonts w:asciiTheme="minorHAnsi" w:hAnsiTheme="minorHAnsi"/>
        </w:rPr>
        <w:t xml:space="preserve"> conduct</w:t>
      </w:r>
      <w:r w:rsidRPr="00B571FA">
        <w:rPr>
          <w:rFonts w:asciiTheme="minorHAnsi" w:hAnsiTheme="minorHAnsi"/>
        </w:rPr>
        <w:t>ing</w:t>
      </w:r>
      <w:r w:rsidR="003775AD" w:rsidRPr="00B571FA">
        <w:rPr>
          <w:rFonts w:asciiTheme="minorHAnsi" w:hAnsiTheme="minorHAnsi"/>
        </w:rPr>
        <w:t xml:space="preserve"> “mini-bids” for land line and cell phones under state contract ITT46 and use price as the primary award factor</w:t>
      </w:r>
    </w:p>
    <w:p w:rsidR="00A8748F" w:rsidRPr="00B571FA" w:rsidRDefault="00A8748F" w:rsidP="00A31F2B">
      <w:pPr>
        <w:pStyle w:val="Text2"/>
        <w:rPr>
          <w:rFonts w:asciiTheme="minorHAnsi" w:hAnsiTheme="minorHAnsi"/>
        </w:rPr>
      </w:pPr>
      <w:r w:rsidRPr="00B571FA">
        <w:rPr>
          <w:rFonts w:asciiTheme="minorHAnsi" w:hAnsiTheme="minorHAnsi"/>
        </w:rPr>
        <w:t>A mini-bid usually consists of a scope of work and specifications, a request for pricing based on the state contract, and other evaluation criteria, if required.</w:t>
      </w:r>
    </w:p>
    <w:p w:rsidR="008A6776" w:rsidRPr="00B571FA" w:rsidRDefault="00DE6E4C" w:rsidP="00A31F2B">
      <w:pPr>
        <w:pStyle w:val="Text2"/>
        <w:rPr>
          <w:rFonts w:asciiTheme="minorHAnsi" w:hAnsiTheme="minorHAnsi"/>
        </w:rPr>
      </w:pPr>
      <w:r w:rsidRPr="00B571FA">
        <w:rPr>
          <w:rFonts w:asciiTheme="minorHAnsi" w:hAnsiTheme="minorHAnsi"/>
        </w:rPr>
        <w:t xml:space="preserve">Ultimately, the </w:t>
      </w:r>
      <w:r w:rsidR="008A6776" w:rsidRPr="00B571FA">
        <w:rPr>
          <w:rFonts w:asciiTheme="minorHAnsi" w:hAnsiTheme="minorHAnsi"/>
        </w:rPr>
        <w:t xml:space="preserve">district may have to increase </w:t>
      </w:r>
      <w:r w:rsidR="00D6346C" w:rsidRPr="00B571FA">
        <w:rPr>
          <w:rFonts w:asciiTheme="minorHAnsi" w:hAnsiTheme="minorHAnsi"/>
        </w:rPr>
        <w:t>its</w:t>
      </w:r>
      <w:r w:rsidR="008A6776" w:rsidRPr="00B571FA">
        <w:rPr>
          <w:rFonts w:asciiTheme="minorHAnsi" w:hAnsiTheme="minorHAnsi"/>
        </w:rPr>
        <w:t xml:space="preserve"> budget for phones and cell phones (telecommunic</w:t>
      </w:r>
      <w:r w:rsidR="008A6776" w:rsidRPr="00B571FA">
        <w:rPr>
          <w:rFonts w:asciiTheme="minorHAnsi" w:hAnsiTheme="minorHAnsi"/>
        </w:rPr>
        <w:t>a</w:t>
      </w:r>
      <w:r w:rsidR="008A6776" w:rsidRPr="00B571FA">
        <w:rPr>
          <w:rFonts w:asciiTheme="minorHAnsi" w:hAnsiTheme="minorHAnsi"/>
        </w:rPr>
        <w:t>tions) as the E-rate discounts are phased out.</w:t>
      </w:r>
    </w:p>
    <w:p w:rsidR="00CA382B" w:rsidRPr="00B571FA" w:rsidRDefault="00A01F8E" w:rsidP="00883178">
      <w:pPr>
        <w:pStyle w:val="List1"/>
      </w:pPr>
      <w:bookmarkStart w:id="21" w:name="_Ref429660985"/>
      <w:r w:rsidRPr="00B571FA">
        <w:t xml:space="preserve">Are data plans and air cards </w:t>
      </w:r>
      <w:r w:rsidR="00CA382B" w:rsidRPr="00B571FA">
        <w:t>still eligible?</w:t>
      </w:r>
      <w:bookmarkEnd w:id="21"/>
    </w:p>
    <w:p w:rsidR="00CA382B" w:rsidRPr="00B571FA" w:rsidRDefault="00A01F8E" w:rsidP="00A31F2B">
      <w:pPr>
        <w:pStyle w:val="Text2"/>
        <w:rPr>
          <w:rFonts w:asciiTheme="minorHAnsi" w:hAnsiTheme="minorHAnsi"/>
        </w:rPr>
      </w:pPr>
      <w:r w:rsidRPr="00B571FA">
        <w:rPr>
          <w:rFonts w:asciiTheme="minorHAnsi" w:hAnsiTheme="minorHAnsi"/>
        </w:rPr>
        <w:t xml:space="preserve">Yes, but only if you can demonstrate that the data plans and air cards are the most cost-effective option for providing Internet broadband access </w:t>
      </w:r>
      <w:r w:rsidR="001A2F02" w:rsidRPr="00B571FA">
        <w:rPr>
          <w:rFonts w:asciiTheme="minorHAnsi" w:hAnsiTheme="minorHAnsi"/>
        </w:rPr>
        <w:t>to</w:t>
      </w:r>
      <w:r w:rsidRPr="00B571FA">
        <w:rPr>
          <w:rFonts w:asciiTheme="minorHAnsi" w:hAnsiTheme="minorHAnsi"/>
        </w:rPr>
        <w:t xml:space="preserve"> a school. </w:t>
      </w:r>
      <w:r w:rsidR="00DE6E4C" w:rsidRPr="00B571FA">
        <w:rPr>
          <w:rFonts w:asciiTheme="minorHAnsi" w:hAnsiTheme="minorHAnsi"/>
        </w:rPr>
        <w:t>While this</w:t>
      </w:r>
      <w:r w:rsidRPr="00B571FA">
        <w:rPr>
          <w:rFonts w:asciiTheme="minorHAnsi" w:hAnsiTheme="minorHAnsi"/>
        </w:rPr>
        <w:t xml:space="preserve"> might be possible for schools </w:t>
      </w:r>
      <w:r w:rsidR="00DE6E4C" w:rsidRPr="00B571FA">
        <w:rPr>
          <w:rFonts w:asciiTheme="minorHAnsi" w:hAnsiTheme="minorHAnsi"/>
        </w:rPr>
        <w:t xml:space="preserve">that serve </w:t>
      </w:r>
      <w:r w:rsidRPr="00B571FA">
        <w:rPr>
          <w:rFonts w:asciiTheme="minorHAnsi" w:hAnsiTheme="minorHAnsi"/>
        </w:rPr>
        <w:t>a very small number of students</w:t>
      </w:r>
      <w:r w:rsidR="000B5005" w:rsidRPr="00B571FA">
        <w:rPr>
          <w:rFonts w:asciiTheme="minorHAnsi" w:hAnsiTheme="minorHAnsi"/>
        </w:rPr>
        <w:t xml:space="preserve">, </w:t>
      </w:r>
      <w:r w:rsidR="00DE6E4C" w:rsidRPr="00B571FA">
        <w:rPr>
          <w:rFonts w:asciiTheme="minorHAnsi" w:hAnsiTheme="minorHAnsi"/>
        </w:rPr>
        <w:t xml:space="preserve">they will not be the most cost effective option </w:t>
      </w:r>
      <w:r w:rsidR="000B5005" w:rsidRPr="00B571FA">
        <w:rPr>
          <w:rFonts w:asciiTheme="minorHAnsi" w:hAnsiTheme="minorHAnsi"/>
        </w:rPr>
        <w:t>for most districts</w:t>
      </w:r>
      <w:r w:rsidRPr="00B571FA">
        <w:rPr>
          <w:rFonts w:asciiTheme="minorHAnsi" w:hAnsiTheme="minorHAnsi"/>
        </w:rPr>
        <w:t>.</w:t>
      </w:r>
      <w:r w:rsidR="00AC2E9A" w:rsidRPr="00B571FA">
        <w:rPr>
          <w:rFonts w:asciiTheme="minorHAnsi" w:hAnsiTheme="minorHAnsi"/>
        </w:rPr>
        <w:t xml:space="preserve"> </w:t>
      </w:r>
    </w:p>
    <w:p w:rsidR="00A90E5C" w:rsidRPr="00B571FA" w:rsidRDefault="001802DB" w:rsidP="00A31F2B">
      <w:pPr>
        <w:pStyle w:val="Heading2"/>
        <w:rPr>
          <w:rFonts w:asciiTheme="minorHAnsi" w:hAnsiTheme="minorHAnsi"/>
          <w:bCs/>
          <w:i/>
        </w:rPr>
      </w:pPr>
      <w:r w:rsidRPr="00B571FA">
        <w:rPr>
          <w:rFonts w:asciiTheme="minorHAnsi" w:hAnsiTheme="minorHAnsi"/>
        </w:rPr>
        <w:lastRenderedPageBreak/>
        <w:t xml:space="preserve">Local </w:t>
      </w:r>
      <w:r w:rsidR="00211E9F" w:rsidRPr="00B571FA">
        <w:rPr>
          <w:rFonts w:asciiTheme="minorHAnsi" w:hAnsiTheme="minorHAnsi"/>
        </w:rPr>
        <w:t>Funding</w:t>
      </w:r>
      <w:r w:rsidRPr="00B571FA">
        <w:rPr>
          <w:rFonts w:asciiTheme="minorHAnsi" w:hAnsiTheme="minorHAnsi"/>
        </w:rPr>
        <w:t xml:space="preserve"> </w:t>
      </w:r>
    </w:p>
    <w:p w:rsidR="00A90E5C" w:rsidRPr="00B571FA" w:rsidRDefault="00A90E5C" w:rsidP="00883178">
      <w:pPr>
        <w:pStyle w:val="List1"/>
      </w:pPr>
      <w:bookmarkStart w:id="22" w:name="_Ref429660995"/>
      <w:r w:rsidRPr="00B571FA">
        <w:t>Category 2 sounds great, but it requ</w:t>
      </w:r>
      <w:r w:rsidR="00AC2E9A" w:rsidRPr="00B571FA">
        <w:t xml:space="preserve">ires money that we don’t have. </w:t>
      </w:r>
      <w:r w:rsidRPr="00B571FA">
        <w:t>How can we get our share?</w:t>
      </w:r>
      <w:bookmarkEnd w:id="22"/>
    </w:p>
    <w:p w:rsidR="00782216" w:rsidRPr="00B571FA" w:rsidRDefault="008C5BF6" w:rsidP="00A31F2B">
      <w:pPr>
        <w:pStyle w:val="Text2"/>
        <w:rPr>
          <w:rFonts w:asciiTheme="minorHAnsi" w:hAnsiTheme="minorHAnsi"/>
        </w:rPr>
      </w:pPr>
      <w:r w:rsidRPr="00B571FA">
        <w:rPr>
          <w:rFonts w:asciiTheme="minorHAnsi" w:hAnsiTheme="minorHAnsi"/>
        </w:rPr>
        <w:t xml:space="preserve">Category 2 funds to add/expand </w:t>
      </w:r>
      <w:r w:rsidR="00796D62" w:rsidRPr="00B571FA">
        <w:rPr>
          <w:rFonts w:asciiTheme="minorHAnsi" w:hAnsiTheme="minorHAnsi"/>
        </w:rPr>
        <w:t>Wi-Fi</w:t>
      </w:r>
      <w:r w:rsidRPr="00B571FA">
        <w:rPr>
          <w:rFonts w:asciiTheme="minorHAnsi" w:hAnsiTheme="minorHAnsi"/>
        </w:rPr>
        <w:t xml:space="preserve"> to all schools provides a t</w:t>
      </w:r>
      <w:r w:rsidR="00782216" w:rsidRPr="00B571FA">
        <w:rPr>
          <w:rFonts w:asciiTheme="minorHAnsi" w:hAnsiTheme="minorHAnsi"/>
        </w:rPr>
        <w:t>remendous ban</w:t>
      </w:r>
      <w:r w:rsidRPr="00B571FA">
        <w:rPr>
          <w:rFonts w:asciiTheme="minorHAnsi" w:hAnsiTheme="minorHAnsi"/>
        </w:rPr>
        <w:t>g</w:t>
      </w:r>
      <w:r w:rsidR="00782216" w:rsidRPr="00B571FA">
        <w:rPr>
          <w:rFonts w:asciiTheme="minorHAnsi" w:hAnsiTheme="minorHAnsi"/>
        </w:rPr>
        <w:t xml:space="preserve"> for </w:t>
      </w:r>
      <w:r w:rsidRPr="00B571FA">
        <w:rPr>
          <w:rFonts w:asciiTheme="minorHAnsi" w:hAnsiTheme="minorHAnsi"/>
        </w:rPr>
        <w:t xml:space="preserve">the </w:t>
      </w:r>
      <w:r w:rsidR="00782216" w:rsidRPr="00B571FA">
        <w:rPr>
          <w:rFonts w:asciiTheme="minorHAnsi" w:hAnsiTheme="minorHAnsi"/>
        </w:rPr>
        <w:t>buck!</w:t>
      </w:r>
      <w:r w:rsidRPr="00B571FA">
        <w:rPr>
          <w:rFonts w:asciiTheme="minorHAnsi" w:hAnsiTheme="minorHAnsi"/>
        </w:rPr>
        <w:t xml:space="preserve"> </w:t>
      </w:r>
      <w:r w:rsidR="00AA65BE" w:rsidRPr="00B571FA">
        <w:rPr>
          <w:rFonts w:asciiTheme="minorHAnsi" w:hAnsiTheme="minorHAnsi"/>
        </w:rPr>
        <w:t xml:space="preserve">The </w:t>
      </w:r>
      <w:r w:rsidR="00782216" w:rsidRPr="00B571FA">
        <w:rPr>
          <w:rFonts w:asciiTheme="minorHAnsi" w:hAnsiTheme="minorHAnsi"/>
        </w:rPr>
        <w:t xml:space="preserve">FCC </w:t>
      </w:r>
      <w:r w:rsidR="00AA65BE" w:rsidRPr="00B571FA">
        <w:rPr>
          <w:rFonts w:asciiTheme="minorHAnsi" w:hAnsiTheme="minorHAnsi"/>
        </w:rPr>
        <w:t xml:space="preserve">has </w:t>
      </w:r>
      <w:r w:rsidR="00156A99" w:rsidRPr="00B571FA">
        <w:rPr>
          <w:rFonts w:asciiTheme="minorHAnsi" w:hAnsiTheme="minorHAnsi"/>
        </w:rPr>
        <w:t>committed funding</w:t>
      </w:r>
      <w:r w:rsidR="00782216" w:rsidRPr="00B571FA">
        <w:rPr>
          <w:rFonts w:asciiTheme="minorHAnsi" w:hAnsiTheme="minorHAnsi"/>
        </w:rPr>
        <w:t xml:space="preserve"> only for </w:t>
      </w:r>
      <w:r w:rsidR="00156A99" w:rsidRPr="00B571FA">
        <w:rPr>
          <w:rFonts w:asciiTheme="minorHAnsi" w:hAnsiTheme="minorHAnsi"/>
        </w:rPr>
        <w:t>the next 4 years, so the funds may not be available later.</w:t>
      </w:r>
    </w:p>
    <w:p w:rsidR="00AA65BE" w:rsidRPr="00B571FA" w:rsidRDefault="00AA65BE" w:rsidP="00A31F2B">
      <w:pPr>
        <w:pStyle w:val="Text2"/>
        <w:rPr>
          <w:rFonts w:asciiTheme="minorHAnsi" w:hAnsiTheme="minorHAnsi"/>
        </w:rPr>
      </w:pPr>
      <w:r w:rsidRPr="00B571FA">
        <w:rPr>
          <w:rFonts w:asciiTheme="minorHAnsi" w:hAnsiTheme="minorHAnsi"/>
        </w:rPr>
        <w:t>You need to w</w:t>
      </w:r>
      <w:r w:rsidR="00782216" w:rsidRPr="00B571FA">
        <w:rPr>
          <w:rFonts w:asciiTheme="minorHAnsi" w:hAnsiTheme="minorHAnsi"/>
        </w:rPr>
        <w:t xml:space="preserve">ork with </w:t>
      </w:r>
      <w:r w:rsidRPr="00B571FA">
        <w:rPr>
          <w:rFonts w:asciiTheme="minorHAnsi" w:hAnsiTheme="minorHAnsi"/>
        </w:rPr>
        <w:t xml:space="preserve">the </w:t>
      </w:r>
      <w:r w:rsidR="00782216" w:rsidRPr="00B571FA">
        <w:rPr>
          <w:rFonts w:asciiTheme="minorHAnsi" w:hAnsiTheme="minorHAnsi"/>
        </w:rPr>
        <w:t>school commi</w:t>
      </w:r>
      <w:r w:rsidR="008C5BF6" w:rsidRPr="00B571FA">
        <w:rPr>
          <w:rFonts w:asciiTheme="minorHAnsi" w:hAnsiTheme="minorHAnsi"/>
        </w:rPr>
        <w:t>ttee and tow</w:t>
      </w:r>
      <w:r w:rsidRPr="00B571FA">
        <w:rPr>
          <w:rFonts w:asciiTheme="minorHAnsi" w:hAnsiTheme="minorHAnsi"/>
        </w:rPr>
        <w:t>n/city to identify</w:t>
      </w:r>
      <w:r w:rsidR="00782216" w:rsidRPr="00B571FA">
        <w:rPr>
          <w:rFonts w:asciiTheme="minorHAnsi" w:hAnsiTheme="minorHAnsi"/>
        </w:rPr>
        <w:t xml:space="preserve"> </w:t>
      </w:r>
      <w:r w:rsidRPr="00B571FA">
        <w:rPr>
          <w:rFonts w:asciiTheme="minorHAnsi" w:hAnsiTheme="minorHAnsi"/>
        </w:rPr>
        <w:t xml:space="preserve">the </w:t>
      </w:r>
      <w:r w:rsidR="001A2F02" w:rsidRPr="00B571FA">
        <w:rPr>
          <w:rFonts w:asciiTheme="minorHAnsi" w:hAnsiTheme="minorHAnsi"/>
        </w:rPr>
        <w:t xml:space="preserve">additional </w:t>
      </w:r>
      <w:r w:rsidRPr="00B571FA">
        <w:rPr>
          <w:rFonts w:asciiTheme="minorHAnsi" w:hAnsiTheme="minorHAnsi"/>
        </w:rPr>
        <w:t>local funds</w:t>
      </w:r>
      <w:r w:rsidR="001A2F02" w:rsidRPr="00B571FA">
        <w:rPr>
          <w:rFonts w:asciiTheme="minorHAnsi" w:hAnsiTheme="minorHAnsi"/>
        </w:rPr>
        <w:t xml:space="preserve"> needed</w:t>
      </w:r>
      <w:r w:rsidR="00782216" w:rsidRPr="00B571FA">
        <w:rPr>
          <w:rFonts w:asciiTheme="minorHAnsi" w:hAnsiTheme="minorHAnsi"/>
        </w:rPr>
        <w:t>.</w:t>
      </w:r>
      <w:r w:rsidR="00AC2E9A" w:rsidRPr="00B571FA">
        <w:rPr>
          <w:rFonts w:asciiTheme="minorHAnsi" w:hAnsiTheme="minorHAnsi"/>
        </w:rPr>
        <w:t xml:space="preserve"> </w:t>
      </w:r>
      <w:r w:rsidRPr="00B571FA">
        <w:rPr>
          <w:rFonts w:asciiTheme="minorHAnsi" w:hAnsiTheme="minorHAnsi"/>
        </w:rPr>
        <w:t xml:space="preserve">If you cannot identify </w:t>
      </w:r>
      <w:r w:rsidR="00A91F6A" w:rsidRPr="00B571FA">
        <w:rPr>
          <w:rFonts w:asciiTheme="minorHAnsi" w:hAnsiTheme="minorHAnsi"/>
        </w:rPr>
        <w:t xml:space="preserve">enough </w:t>
      </w:r>
      <w:r w:rsidR="00156A99" w:rsidRPr="00B571FA">
        <w:rPr>
          <w:rFonts w:asciiTheme="minorHAnsi" w:hAnsiTheme="minorHAnsi"/>
        </w:rPr>
        <w:t xml:space="preserve">local </w:t>
      </w:r>
      <w:r w:rsidRPr="00B571FA">
        <w:rPr>
          <w:rFonts w:asciiTheme="minorHAnsi" w:hAnsiTheme="minorHAnsi"/>
        </w:rPr>
        <w:t xml:space="preserve">funds to add/expand </w:t>
      </w:r>
      <w:r w:rsidR="00796D62" w:rsidRPr="00B571FA">
        <w:rPr>
          <w:rFonts w:asciiTheme="minorHAnsi" w:hAnsiTheme="minorHAnsi"/>
        </w:rPr>
        <w:t>Wi-Fi</w:t>
      </w:r>
      <w:r w:rsidRPr="00B571FA">
        <w:rPr>
          <w:rFonts w:asciiTheme="minorHAnsi" w:hAnsiTheme="minorHAnsi"/>
        </w:rPr>
        <w:t xml:space="preserve"> in all the schools, </w:t>
      </w:r>
      <w:r w:rsidR="008C5BF6" w:rsidRPr="00B571FA">
        <w:rPr>
          <w:rFonts w:asciiTheme="minorHAnsi" w:hAnsiTheme="minorHAnsi"/>
        </w:rPr>
        <w:t xml:space="preserve">remember you do not have to spend </w:t>
      </w:r>
      <w:r w:rsidR="00A91F6A" w:rsidRPr="00B571FA">
        <w:rPr>
          <w:rFonts w:asciiTheme="minorHAnsi" w:hAnsiTheme="minorHAnsi"/>
        </w:rPr>
        <w:t xml:space="preserve">your </w:t>
      </w:r>
      <w:r w:rsidR="008C5BF6" w:rsidRPr="00B571FA">
        <w:rPr>
          <w:rFonts w:asciiTheme="minorHAnsi" w:hAnsiTheme="minorHAnsi"/>
        </w:rPr>
        <w:t>budget all in one year.</w:t>
      </w:r>
      <w:r w:rsidR="00AC2E9A" w:rsidRPr="00B571FA">
        <w:rPr>
          <w:rFonts w:asciiTheme="minorHAnsi" w:hAnsiTheme="minorHAnsi"/>
        </w:rPr>
        <w:t xml:space="preserve"> </w:t>
      </w:r>
      <w:r w:rsidR="00A91F6A" w:rsidRPr="00B571FA">
        <w:rPr>
          <w:rFonts w:asciiTheme="minorHAnsi" w:hAnsiTheme="minorHAnsi"/>
        </w:rPr>
        <w:t>If limited local funds are available:</w:t>
      </w:r>
    </w:p>
    <w:p w:rsidR="00782216" w:rsidRPr="00B571FA" w:rsidRDefault="00E52D82" w:rsidP="00795EC6">
      <w:pPr>
        <w:pStyle w:val="bullet2"/>
        <w:rPr>
          <w:rFonts w:asciiTheme="minorHAnsi" w:hAnsiTheme="minorHAnsi"/>
        </w:rPr>
      </w:pPr>
      <w:r w:rsidRPr="00B571FA">
        <w:rPr>
          <w:rFonts w:asciiTheme="minorHAnsi" w:hAnsiTheme="minorHAnsi"/>
        </w:rPr>
        <w:t>i</w:t>
      </w:r>
      <w:r w:rsidR="00782216" w:rsidRPr="00B571FA">
        <w:rPr>
          <w:rFonts w:asciiTheme="minorHAnsi" w:hAnsiTheme="minorHAnsi"/>
        </w:rPr>
        <w:t xml:space="preserve">mplement over </w:t>
      </w:r>
      <w:r w:rsidR="00A91F6A" w:rsidRPr="00B571FA">
        <w:rPr>
          <w:rFonts w:asciiTheme="minorHAnsi" w:hAnsiTheme="minorHAnsi"/>
        </w:rPr>
        <w:t>several years</w:t>
      </w:r>
    </w:p>
    <w:p w:rsidR="00A90E5C" w:rsidRPr="00B571FA" w:rsidRDefault="00E52D82" w:rsidP="00795EC6">
      <w:pPr>
        <w:pStyle w:val="bullet2"/>
        <w:rPr>
          <w:rFonts w:asciiTheme="minorHAnsi" w:hAnsiTheme="minorHAnsi"/>
        </w:rPr>
      </w:pPr>
      <w:r w:rsidRPr="00B571FA">
        <w:rPr>
          <w:rFonts w:asciiTheme="minorHAnsi" w:hAnsiTheme="minorHAnsi"/>
        </w:rPr>
        <w:t>c</w:t>
      </w:r>
      <w:r w:rsidR="00A90E5C" w:rsidRPr="00B571FA">
        <w:rPr>
          <w:rFonts w:asciiTheme="minorHAnsi" w:hAnsiTheme="minorHAnsi"/>
        </w:rPr>
        <w:t xml:space="preserve">onsider Managed </w:t>
      </w:r>
      <w:r w:rsidR="00796D62" w:rsidRPr="00B571FA">
        <w:rPr>
          <w:rFonts w:asciiTheme="minorHAnsi" w:hAnsiTheme="minorHAnsi"/>
        </w:rPr>
        <w:t>Wi-Fi</w:t>
      </w:r>
      <w:r w:rsidR="00A90E5C" w:rsidRPr="00B571FA">
        <w:rPr>
          <w:rFonts w:asciiTheme="minorHAnsi" w:hAnsiTheme="minorHAnsi"/>
        </w:rPr>
        <w:t xml:space="preserve">, which minimizes </w:t>
      </w:r>
      <w:r w:rsidR="003A6699" w:rsidRPr="00B571FA">
        <w:rPr>
          <w:rFonts w:asciiTheme="minorHAnsi" w:hAnsiTheme="minorHAnsi"/>
        </w:rPr>
        <w:t xml:space="preserve">a </w:t>
      </w:r>
      <w:r w:rsidR="00A90E5C" w:rsidRPr="00B571FA">
        <w:rPr>
          <w:rFonts w:asciiTheme="minorHAnsi" w:hAnsiTheme="minorHAnsi"/>
        </w:rPr>
        <w:t>one-time cost through leasing</w:t>
      </w:r>
    </w:p>
    <w:p w:rsidR="00216193" w:rsidRPr="00B571FA" w:rsidRDefault="009F6FF8" w:rsidP="00A31F2B">
      <w:pPr>
        <w:pStyle w:val="Heading2"/>
        <w:rPr>
          <w:rFonts w:asciiTheme="minorHAnsi" w:hAnsiTheme="minorHAnsi"/>
          <w:bCs/>
          <w:i/>
        </w:rPr>
      </w:pPr>
      <w:r w:rsidRPr="00B571FA">
        <w:rPr>
          <w:rFonts w:asciiTheme="minorHAnsi" w:hAnsiTheme="minorHAnsi"/>
        </w:rPr>
        <w:t>Competitive bidding process</w:t>
      </w:r>
    </w:p>
    <w:p w:rsidR="00CC1FAD" w:rsidRPr="00B571FA" w:rsidRDefault="00CC1FAD" w:rsidP="00883178">
      <w:pPr>
        <w:pStyle w:val="List1"/>
      </w:pPr>
      <w:bookmarkStart w:id="23" w:name="_Ref429418886"/>
      <w:r w:rsidRPr="00B571FA">
        <w:t xml:space="preserve">How can </w:t>
      </w:r>
      <w:r w:rsidR="00DE6E4C" w:rsidRPr="00B571FA">
        <w:t xml:space="preserve">we </w:t>
      </w:r>
      <w:r w:rsidRPr="00B571FA">
        <w:t xml:space="preserve">ensure that </w:t>
      </w:r>
      <w:r w:rsidR="00DE6E4C" w:rsidRPr="00B571FA">
        <w:t xml:space="preserve">we </w:t>
      </w:r>
      <w:r w:rsidRPr="00B571FA">
        <w:t>purchase from an eligible contract?</w:t>
      </w:r>
      <w:bookmarkEnd w:id="23"/>
    </w:p>
    <w:p w:rsidR="00CC1FAD" w:rsidRPr="00B571FA" w:rsidRDefault="00CC1FAD" w:rsidP="00A31F2B">
      <w:pPr>
        <w:pStyle w:val="Text2"/>
        <w:rPr>
          <w:rFonts w:asciiTheme="minorHAnsi" w:hAnsiTheme="minorHAnsi"/>
        </w:rPr>
      </w:pPr>
      <w:r w:rsidRPr="00B571FA">
        <w:rPr>
          <w:rFonts w:asciiTheme="minorHAnsi" w:hAnsiTheme="minorHAnsi"/>
        </w:rPr>
        <w:t>All eligible contracts must result from a competitive bid that starts with the filing of the Form 470 that describes the services needed.</w:t>
      </w:r>
      <w:r w:rsidR="00AC2E9A" w:rsidRPr="00B571FA">
        <w:rPr>
          <w:rFonts w:asciiTheme="minorHAnsi" w:hAnsiTheme="minorHAnsi"/>
        </w:rPr>
        <w:t xml:space="preserve"> </w:t>
      </w:r>
      <w:r w:rsidRPr="00B571FA">
        <w:rPr>
          <w:rFonts w:asciiTheme="minorHAnsi" w:hAnsiTheme="minorHAnsi"/>
        </w:rPr>
        <w:t xml:space="preserve">Think </w:t>
      </w:r>
      <w:r w:rsidR="00993AEC" w:rsidRPr="00B571FA">
        <w:rPr>
          <w:rFonts w:asciiTheme="minorHAnsi" w:hAnsiTheme="minorHAnsi"/>
        </w:rPr>
        <w:t>o</w:t>
      </w:r>
      <w:r w:rsidRPr="00B571FA">
        <w:rPr>
          <w:rFonts w:asciiTheme="minorHAnsi" w:hAnsiTheme="minorHAnsi"/>
        </w:rPr>
        <w:t xml:space="preserve">f it as advertising in the Goods and Services Bulletin, </w:t>
      </w:r>
      <w:r w:rsidR="00DE6E4C" w:rsidRPr="00B571FA">
        <w:rPr>
          <w:rFonts w:asciiTheme="minorHAnsi" w:hAnsiTheme="minorHAnsi"/>
        </w:rPr>
        <w:t>e</w:t>
      </w:r>
      <w:r w:rsidR="00DE6E4C" w:rsidRPr="00B571FA">
        <w:rPr>
          <w:rFonts w:asciiTheme="minorHAnsi" w:hAnsiTheme="minorHAnsi"/>
        </w:rPr>
        <w:t>x</w:t>
      </w:r>
      <w:r w:rsidR="00DE6E4C" w:rsidRPr="00B571FA">
        <w:rPr>
          <w:rFonts w:asciiTheme="minorHAnsi" w:hAnsiTheme="minorHAnsi"/>
        </w:rPr>
        <w:t xml:space="preserve">cept that </w:t>
      </w:r>
      <w:r w:rsidRPr="00B571FA">
        <w:rPr>
          <w:rFonts w:asciiTheme="minorHAnsi" w:hAnsiTheme="minorHAnsi"/>
        </w:rPr>
        <w:t>E-rate requires the posting of a Form 470 for all services regardless of dollar amount.</w:t>
      </w:r>
    </w:p>
    <w:p w:rsidR="00F645AE" w:rsidRPr="00B571FA" w:rsidRDefault="00F645AE" w:rsidP="00A31F2B">
      <w:pPr>
        <w:pStyle w:val="Text2"/>
        <w:rPr>
          <w:rFonts w:asciiTheme="minorHAnsi" w:hAnsiTheme="minorHAnsi"/>
        </w:rPr>
      </w:pPr>
      <w:r w:rsidRPr="00B571FA">
        <w:rPr>
          <w:rFonts w:asciiTheme="minorHAnsi" w:hAnsiTheme="minorHAnsi"/>
        </w:rPr>
        <w:t>Tariff or m</w:t>
      </w:r>
      <w:r w:rsidR="002F2BBC" w:rsidRPr="00B571FA">
        <w:rPr>
          <w:rFonts w:asciiTheme="minorHAnsi" w:hAnsiTheme="minorHAnsi"/>
        </w:rPr>
        <w:t>onth-to-month services such as basic telephone service or Internet access may not r</w:t>
      </w:r>
      <w:r w:rsidR="002F2BBC" w:rsidRPr="00B571FA">
        <w:rPr>
          <w:rFonts w:asciiTheme="minorHAnsi" w:hAnsiTheme="minorHAnsi"/>
        </w:rPr>
        <w:t>e</w:t>
      </w:r>
      <w:r w:rsidR="002F2BBC" w:rsidRPr="00B571FA">
        <w:rPr>
          <w:rFonts w:asciiTheme="minorHAnsi" w:hAnsiTheme="minorHAnsi"/>
        </w:rPr>
        <w:t>quire a contract</w:t>
      </w:r>
      <w:r w:rsidRPr="00B571FA">
        <w:rPr>
          <w:rFonts w:asciiTheme="minorHAnsi" w:hAnsiTheme="minorHAnsi"/>
        </w:rPr>
        <w:t>, but they still require a Form 470.</w:t>
      </w:r>
      <w:r w:rsidR="002F2BBC" w:rsidRPr="00B571FA">
        <w:rPr>
          <w:rFonts w:asciiTheme="minorHAnsi" w:hAnsiTheme="minorHAnsi"/>
        </w:rPr>
        <w:t xml:space="preserve"> </w:t>
      </w:r>
    </w:p>
    <w:p w:rsidR="0000424E" w:rsidRPr="00B571FA" w:rsidRDefault="00F645AE" w:rsidP="00A31F2B">
      <w:pPr>
        <w:pStyle w:val="Text2"/>
        <w:rPr>
          <w:rFonts w:asciiTheme="minorHAnsi" w:hAnsiTheme="minorHAnsi"/>
        </w:rPr>
      </w:pPr>
      <w:r w:rsidRPr="00B571FA">
        <w:rPr>
          <w:rFonts w:asciiTheme="minorHAnsi" w:hAnsiTheme="minorHAnsi"/>
        </w:rPr>
        <w:t xml:space="preserve">If you receive services under </w:t>
      </w:r>
      <w:r w:rsidR="00992C74" w:rsidRPr="00B571FA">
        <w:rPr>
          <w:rFonts w:asciiTheme="minorHAnsi" w:hAnsiTheme="minorHAnsi"/>
        </w:rPr>
        <w:t xml:space="preserve">a </w:t>
      </w:r>
      <w:r w:rsidRPr="00B571FA">
        <w:rPr>
          <w:rFonts w:asciiTheme="minorHAnsi" w:hAnsiTheme="minorHAnsi"/>
        </w:rPr>
        <w:t>contract, the contract</w:t>
      </w:r>
      <w:r w:rsidR="0000424E" w:rsidRPr="00B571FA">
        <w:rPr>
          <w:rFonts w:asciiTheme="minorHAnsi" w:hAnsiTheme="minorHAnsi"/>
        </w:rPr>
        <w:t xml:space="preserve"> with the vendor must be signed and dated b</w:t>
      </w:r>
      <w:r w:rsidR="0000424E" w:rsidRPr="00B571FA">
        <w:rPr>
          <w:rFonts w:asciiTheme="minorHAnsi" w:hAnsiTheme="minorHAnsi"/>
        </w:rPr>
        <w:t>e</w:t>
      </w:r>
      <w:r w:rsidR="0000424E" w:rsidRPr="00B571FA">
        <w:rPr>
          <w:rFonts w:asciiTheme="minorHAnsi" w:hAnsiTheme="minorHAnsi"/>
        </w:rPr>
        <w:t>fore the submission of the district’s Form 471 application.</w:t>
      </w:r>
    </w:p>
    <w:p w:rsidR="00F645AE" w:rsidRPr="00B571FA" w:rsidRDefault="00F645AE" w:rsidP="00A31F2B">
      <w:pPr>
        <w:pStyle w:val="Text2"/>
        <w:rPr>
          <w:rFonts w:asciiTheme="minorHAnsi" w:hAnsiTheme="minorHAnsi"/>
        </w:rPr>
      </w:pPr>
      <w:r w:rsidRPr="00B571FA">
        <w:rPr>
          <w:rFonts w:asciiTheme="minorHAnsi" w:hAnsiTheme="minorHAnsi"/>
        </w:rPr>
        <w:t>If you post a Form 470 and sign a multi-year contract resulting from that posting, you do not have to post an FCC Form 470 or open a competitive bidding process again for the life of that contract.</w:t>
      </w:r>
    </w:p>
    <w:p w:rsidR="004E50C5" w:rsidRPr="00B571FA" w:rsidRDefault="004E50C5" w:rsidP="004E50C5">
      <w:pPr>
        <w:pStyle w:val="Text2"/>
        <w:rPr>
          <w:rFonts w:asciiTheme="minorHAnsi" w:hAnsiTheme="minorHAnsi"/>
        </w:rPr>
      </w:pPr>
      <w:r>
        <w:rPr>
          <w:rFonts w:asciiTheme="minorHAnsi" w:hAnsiTheme="minorHAnsi"/>
        </w:rPr>
        <w:t>If you are using a state contract, you do not need to file a Form 470 (that was done when the state contract was bid), but you do need to conduct a “mini-bid” (see “</w:t>
      </w:r>
      <w:r w:rsidRPr="004E50C5">
        <w:rPr>
          <w:rFonts w:asciiTheme="minorHAnsi" w:hAnsiTheme="minorHAnsi"/>
        </w:rPr>
        <w:t>How to purchase off state co</w:t>
      </w:r>
      <w:r w:rsidRPr="004E50C5">
        <w:rPr>
          <w:rFonts w:asciiTheme="minorHAnsi" w:hAnsiTheme="minorHAnsi"/>
        </w:rPr>
        <w:t>n</w:t>
      </w:r>
      <w:r w:rsidRPr="004E50C5">
        <w:rPr>
          <w:rFonts w:asciiTheme="minorHAnsi" w:hAnsiTheme="minorHAnsi"/>
        </w:rPr>
        <w:t>tracts for E-rate</w:t>
      </w:r>
      <w:r>
        <w:rPr>
          <w:rFonts w:asciiTheme="minorHAnsi" w:hAnsiTheme="minorHAnsi"/>
        </w:rPr>
        <w:t>” below).</w:t>
      </w:r>
    </w:p>
    <w:p w:rsidR="00CC1FAD" w:rsidRPr="00B571FA" w:rsidRDefault="00CC1FAD" w:rsidP="00A31F2B">
      <w:pPr>
        <w:pStyle w:val="Text2"/>
        <w:rPr>
          <w:rFonts w:asciiTheme="minorHAnsi" w:hAnsiTheme="minorHAnsi"/>
        </w:rPr>
      </w:pPr>
      <w:r w:rsidRPr="00B571FA">
        <w:rPr>
          <w:rFonts w:asciiTheme="minorHAnsi" w:hAnsiTheme="minorHAnsi"/>
        </w:rPr>
        <w:t>The only exception</w:t>
      </w:r>
      <w:r w:rsidR="0000424E" w:rsidRPr="00B571FA">
        <w:rPr>
          <w:rFonts w:asciiTheme="minorHAnsi" w:hAnsiTheme="minorHAnsi"/>
        </w:rPr>
        <w:t xml:space="preserve"> to the Form 470 and competitive bidding requirement </w:t>
      </w:r>
      <w:r w:rsidRPr="00B571FA">
        <w:rPr>
          <w:rFonts w:asciiTheme="minorHAnsi" w:hAnsiTheme="minorHAnsi"/>
        </w:rPr>
        <w:t>is for commercially avai</w:t>
      </w:r>
      <w:r w:rsidRPr="00B571FA">
        <w:rPr>
          <w:rFonts w:asciiTheme="minorHAnsi" w:hAnsiTheme="minorHAnsi"/>
        </w:rPr>
        <w:t>l</w:t>
      </w:r>
      <w:r w:rsidRPr="00B571FA">
        <w:rPr>
          <w:rFonts w:asciiTheme="minorHAnsi" w:hAnsiTheme="minorHAnsi"/>
        </w:rPr>
        <w:t xml:space="preserve">able Internet service that does not exceed $3,600 per year per school and </w:t>
      </w:r>
      <w:r w:rsidR="0000424E" w:rsidRPr="00B571FA">
        <w:rPr>
          <w:rFonts w:asciiTheme="minorHAnsi" w:hAnsiTheme="minorHAnsi"/>
        </w:rPr>
        <w:t xml:space="preserve">whose speed is at least </w:t>
      </w:r>
      <w:r w:rsidRPr="00B571FA">
        <w:rPr>
          <w:rFonts w:asciiTheme="minorHAnsi" w:hAnsiTheme="minorHAnsi"/>
        </w:rPr>
        <w:t>100 Mbps downstream and 10 Mbps upstream.</w:t>
      </w:r>
    </w:p>
    <w:p w:rsidR="001E1C2A" w:rsidRPr="00B571FA" w:rsidRDefault="001E1C2A" w:rsidP="00883178">
      <w:pPr>
        <w:pStyle w:val="List1"/>
      </w:pPr>
      <w:bookmarkStart w:id="24" w:name="_Ref429661011"/>
      <w:r w:rsidRPr="00B571FA">
        <w:t xml:space="preserve">Must the award </w:t>
      </w:r>
      <w:r w:rsidR="00242EE0" w:rsidRPr="00B571FA">
        <w:t xml:space="preserve">always </w:t>
      </w:r>
      <w:r w:rsidRPr="00B571FA">
        <w:t>be made to the lowest bidder?</w:t>
      </w:r>
      <w:bookmarkEnd w:id="24"/>
    </w:p>
    <w:p w:rsidR="00C47CA5" w:rsidRPr="00B571FA" w:rsidRDefault="00936B26" w:rsidP="00A31F2B">
      <w:pPr>
        <w:pStyle w:val="Text2"/>
        <w:rPr>
          <w:rFonts w:asciiTheme="minorHAnsi" w:hAnsiTheme="minorHAnsi"/>
        </w:rPr>
      </w:pPr>
      <w:r w:rsidRPr="00B571FA">
        <w:rPr>
          <w:rFonts w:asciiTheme="minorHAnsi" w:hAnsiTheme="minorHAnsi"/>
        </w:rPr>
        <w:t xml:space="preserve">Although E-rate rules do not require going with the lowest bidder, the price of the </w:t>
      </w:r>
      <w:r w:rsidR="00C47CA5" w:rsidRPr="00B571FA">
        <w:rPr>
          <w:rFonts w:asciiTheme="minorHAnsi" w:hAnsiTheme="minorHAnsi"/>
          <w:b/>
          <w:i/>
        </w:rPr>
        <w:t>eligible</w:t>
      </w:r>
      <w:r w:rsidR="00C47CA5" w:rsidRPr="00B571FA">
        <w:rPr>
          <w:rFonts w:asciiTheme="minorHAnsi" w:hAnsiTheme="minorHAnsi"/>
          <w:b/>
        </w:rPr>
        <w:t xml:space="preserve"> </w:t>
      </w:r>
      <w:r w:rsidRPr="00B571FA">
        <w:rPr>
          <w:rFonts w:asciiTheme="minorHAnsi" w:hAnsiTheme="minorHAnsi"/>
        </w:rPr>
        <w:t>products and services must be the primary factor in the bid evaluation.</w:t>
      </w:r>
      <w:r w:rsidR="00AC2E9A" w:rsidRPr="00B571FA">
        <w:rPr>
          <w:rFonts w:asciiTheme="minorHAnsi" w:hAnsiTheme="minorHAnsi"/>
        </w:rPr>
        <w:t xml:space="preserve"> </w:t>
      </w:r>
    </w:p>
    <w:p w:rsidR="00C47CA5" w:rsidRPr="00B571FA" w:rsidRDefault="00936B26" w:rsidP="00795EC6">
      <w:pPr>
        <w:pStyle w:val="bullet2"/>
        <w:rPr>
          <w:rFonts w:asciiTheme="minorHAnsi" w:hAnsiTheme="minorHAnsi"/>
        </w:rPr>
      </w:pPr>
      <w:r w:rsidRPr="00B571FA">
        <w:rPr>
          <w:rFonts w:asciiTheme="minorHAnsi" w:hAnsiTheme="minorHAnsi"/>
        </w:rPr>
        <w:t xml:space="preserve">If the cost of </w:t>
      </w:r>
      <w:r w:rsidRPr="00B571FA">
        <w:rPr>
          <w:rFonts w:asciiTheme="minorHAnsi" w:hAnsiTheme="minorHAnsi"/>
          <w:b/>
          <w:i/>
        </w:rPr>
        <w:t>eligible</w:t>
      </w:r>
      <w:r w:rsidRPr="00B571FA">
        <w:rPr>
          <w:rFonts w:asciiTheme="minorHAnsi" w:hAnsiTheme="minorHAnsi"/>
          <w:b/>
        </w:rPr>
        <w:t xml:space="preserve"> </w:t>
      </w:r>
      <w:r w:rsidRPr="00B571FA">
        <w:rPr>
          <w:rFonts w:asciiTheme="minorHAnsi" w:hAnsiTheme="minorHAnsi"/>
        </w:rPr>
        <w:t>products and services is the only evaluation criteri</w:t>
      </w:r>
      <w:r w:rsidR="00992C74" w:rsidRPr="00B571FA">
        <w:rPr>
          <w:rFonts w:asciiTheme="minorHAnsi" w:hAnsiTheme="minorHAnsi"/>
        </w:rPr>
        <w:t>on</w:t>
      </w:r>
      <w:r w:rsidRPr="00B571FA">
        <w:rPr>
          <w:rFonts w:asciiTheme="minorHAnsi" w:hAnsiTheme="minorHAnsi"/>
        </w:rPr>
        <w:t xml:space="preserve"> the vendor with the most cost-effective bid for eligible services or equipment must be selected.</w:t>
      </w:r>
      <w:r w:rsidR="00AC2E9A" w:rsidRPr="00B571FA">
        <w:rPr>
          <w:rFonts w:asciiTheme="minorHAnsi" w:hAnsiTheme="minorHAnsi"/>
        </w:rPr>
        <w:t xml:space="preserve"> </w:t>
      </w:r>
    </w:p>
    <w:p w:rsidR="00C47CA5" w:rsidRPr="00B571FA" w:rsidRDefault="00936B26" w:rsidP="00795EC6">
      <w:pPr>
        <w:pStyle w:val="bullet2"/>
        <w:rPr>
          <w:rFonts w:asciiTheme="minorHAnsi" w:hAnsiTheme="minorHAnsi"/>
        </w:rPr>
      </w:pPr>
      <w:r w:rsidRPr="00B571FA">
        <w:rPr>
          <w:rFonts w:asciiTheme="minorHAnsi" w:hAnsiTheme="minorHAnsi"/>
        </w:rPr>
        <w:lastRenderedPageBreak/>
        <w:t xml:space="preserve">If additional evaluation criteria are used, </w:t>
      </w:r>
      <w:r w:rsidR="009D5615">
        <w:rPr>
          <w:rFonts w:asciiTheme="minorHAnsi" w:hAnsiTheme="minorHAnsi"/>
        </w:rPr>
        <w:t xml:space="preserve">the </w:t>
      </w:r>
      <w:r w:rsidR="009D5615" w:rsidRPr="00B571FA">
        <w:rPr>
          <w:rFonts w:asciiTheme="minorHAnsi" w:hAnsiTheme="minorHAnsi"/>
        </w:rPr>
        <w:t>cost</w:t>
      </w:r>
      <w:r w:rsidR="009D5615">
        <w:rPr>
          <w:rFonts w:asciiTheme="minorHAnsi" w:hAnsiTheme="minorHAnsi"/>
        </w:rPr>
        <w:t xml:space="preserve"> of eligible products and services</w:t>
      </w:r>
      <w:r w:rsidR="009D5615" w:rsidRPr="00B571FA">
        <w:rPr>
          <w:rFonts w:asciiTheme="minorHAnsi" w:hAnsiTheme="minorHAnsi"/>
        </w:rPr>
        <w:t xml:space="preserve"> </w:t>
      </w:r>
      <w:r w:rsidRPr="00B571FA">
        <w:rPr>
          <w:rFonts w:asciiTheme="minorHAnsi" w:hAnsiTheme="minorHAnsi"/>
        </w:rPr>
        <w:t xml:space="preserve">must be weighted higher than other evaluation factors. </w:t>
      </w:r>
      <w:r w:rsidR="00B72D9E" w:rsidRPr="00B571FA">
        <w:rPr>
          <w:rFonts w:asciiTheme="minorHAnsi" w:hAnsiTheme="minorHAnsi"/>
        </w:rPr>
        <w:t>See</w:t>
      </w:r>
      <w:hyperlink r:id="rId18" w:history="1">
        <w:r w:rsidR="00B72D9E" w:rsidRPr="00B3037B">
          <w:rPr>
            <w:rStyle w:val="Hyperlink"/>
            <w:rFonts w:asciiTheme="minorHAnsi" w:hAnsiTheme="minorHAnsi"/>
          </w:rPr>
          <w:t xml:space="preserve"> g</w:t>
        </w:r>
        <w:r w:rsidRPr="00B3037B">
          <w:rPr>
            <w:rStyle w:val="Hyperlink"/>
            <w:rFonts w:asciiTheme="minorHAnsi" w:hAnsiTheme="minorHAnsi"/>
          </w:rPr>
          <w:t xml:space="preserve">uidance on multiple evaluation criteria </w:t>
        </w:r>
      </w:hyperlink>
      <w:r w:rsidR="00B72D9E" w:rsidRPr="00B571FA">
        <w:rPr>
          <w:rFonts w:asciiTheme="minorHAnsi" w:hAnsiTheme="minorHAnsi"/>
        </w:rPr>
        <w:t>at the USAC website</w:t>
      </w:r>
      <w:r w:rsidRPr="00B571FA">
        <w:rPr>
          <w:rFonts w:asciiTheme="minorHAnsi" w:hAnsiTheme="minorHAnsi"/>
        </w:rPr>
        <w:t>.</w:t>
      </w:r>
      <w:r w:rsidR="00AC2E9A" w:rsidRPr="00B571FA">
        <w:rPr>
          <w:rFonts w:asciiTheme="minorHAnsi" w:hAnsiTheme="minorHAnsi"/>
        </w:rPr>
        <w:t xml:space="preserve"> </w:t>
      </w:r>
    </w:p>
    <w:p w:rsidR="00C47CA5" w:rsidRPr="00B571FA" w:rsidRDefault="00C47CA5" w:rsidP="00A31F2B">
      <w:pPr>
        <w:pStyle w:val="Text2"/>
        <w:rPr>
          <w:rFonts w:asciiTheme="minorHAnsi" w:hAnsiTheme="minorHAnsi"/>
        </w:rPr>
      </w:pPr>
      <w:r w:rsidRPr="00B571FA">
        <w:rPr>
          <w:rFonts w:asciiTheme="minorHAnsi" w:hAnsiTheme="minorHAnsi"/>
        </w:rPr>
        <w:t xml:space="preserve">For E-rate, it is the price of the </w:t>
      </w:r>
      <w:r w:rsidRPr="00B571FA">
        <w:rPr>
          <w:rFonts w:asciiTheme="minorHAnsi" w:hAnsiTheme="minorHAnsi"/>
          <w:b/>
          <w:i/>
        </w:rPr>
        <w:t>eligible</w:t>
      </w:r>
      <w:r w:rsidRPr="00B571FA">
        <w:rPr>
          <w:rFonts w:asciiTheme="minorHAnsi" w:hAnsiTheme="minorHAnsi"/>
          <w:b/>
        </w:rPr>
        <w:t xml:space="preserve"> </w:t>
      </w:r>
      <w:r w:rsidRPr="00B571FA">
        <w:rPr>
          <w:rFonts w:asciiTheme="minorHAnsi" w:hAnsiTheme="minorHAnsi"/>
        </w:rPr>
        <w:t xml:space="preserve">products and services that must be most heavily weighted, NOT THE ENTIRE </w:t>
      </w:r>
      <w:r w:rsidR="00A91F6A" w:rsidRPr="00B571FA">
        <w:rPr>
          <w:rFonts w:asciiTheme="minorHAnsi" w:hAnsiTheme="minorHAnsi"/>
        </w:rPr>
        <w:t xml:space="preserve">COST OF THE </w:t>
      </w:r>
      <w:r w:rsidRPr="00B571FA">
        <w:rPr>
          <w:rFonts w:asciiTheme="minorHAnsi" w:hAnsiTheme="minorHAnsi"/>
        </w:rPr>
        <w:t>PROJECT.</w:t>
      </w:r>
      <w:r w:rsidR="00AC2E9A" w:rsidRPr="00B571FA">
        <w:rPr>
          <w:rFonts w:asciiTheme="minorHAnsi" w:hAnsiTheme="minorHAnsi"/>
        </w:rPr>
        <w:t xml:space="preserve"> </w:t>
      </w:r>
      <w:r w:rsidRPr="00B571FA">
        <w:rPr>
          <w:rFonts w:asciiTheme="minorHAnsi" w:hAnsiTheme="minorHAnsi"/>
        </w:rPr>
        <w:t>Some districts make the cost of the ineligible items a sep</w:t>
      </w:r>
      <w:r w:rsidRPr="00B571FA">
        <w:rPr>
          <w:rFonts w:asciiTheme="minorHAnsi" w:hAnsiTheme="minorHAnsi"/>
        </w:rPr>
        <w:t>a</w:t>
      </w:r>
      <w:r w:rsidRPr="00B571FA">
        <w:rPr>
          <w:rFonts w:asciiTheme="minorHAnsi" w:hAnsiTheme="minorHAnsi"/>
        </w:rPr>
        <w:t>rate evaluation criteri</w:t>
      </w:r>
      <w:r w:rsidR="00992C74" w:rsidRPr="00B571FA">
        <w:rPr>
          <w:rFonts w:asciiTheme="minorHAnsi" w:hAnsiTheme="minorHAnsi"/>
        </w:rPr>
        <w:t>on</w:t>
      </w:r>
      <w:r w:rsidRPr="00B571FA">
        <w:rPr>
          <w:rFonts w:asciiTheme="minorHAnsi" w:hAnsiTheme="minorHAnsi"/>
        </w:rPr>
        <w:t xml:space="preserve"> that is weighted lower than the price of eligible products.</w:t>
      </w:r>
    </w:p>
    <w:p w:rsidR="00C47CA5" w:rsidRPr="00B571FA" w:rsidRDefault="00C47CA5" w:rsidP="00A31F2B">
      <w:pPr>
        <w:pStyle w:val="Text2"/>
        <w:rPr>
          <w:rFonts w:asciiTheme="minorHAnsi" w:hAnsiTheme="minorHAnsi"/>
        </w:rPr>
      </w:pPr>
      <w:r w:rsidRPr="00B571FA">
        <w:rPr>
          <w:rFonts w:asciiTheme="minorHAnsi" w:hAnsiTheme="minorHAnsi"/>
        </w:rPr>
        <w:t xml:space="preserve">Whichever strategy you use, </w:t>
      </w:r>
      <w:r w:rsidR="00992C74" w:rsidRPr="00B571FA">
        <w:rPr>
          <w:rFonts w:asciiTheme="minorHAnsi" w:hAnsiTheme="minorHAnsi"/>
        </w:rPr>
        <w:t xml:space="preserve">E-rate requires that you </w:t>
      </w:r>
      <w:r w:rsidRPr="00B571FA">
        <w:rPr>
          <w:rFonts w:asciiTheme="minorHAnsi" w:hAnsiTheme="minorHAnsi"/>
        </w:rPr>
        <w:t>document evaluation criteria and vendor s</w:t>
      </w:r>
      <w:r w:rsidRPr="00B571FA">
        <w:rPr>
          <w:rFonts w:asciiTheme="minorHAnsi" w:hAnsiTheme="minorHAnsi"/>
        </w:rPr>
        <w:t>e</w:t>
      </w:r>
      <w:r w:rsidRPr="00B571FA">
        <w:rPr>
          <w:rFonts w:asciiTheme="minorHAnsi" w:hAnsiTheme="minorHAnsi"/>
        </w:rPr>
        <w:t>lection rating for all responses in an</w:t>
      </w:r>
      <w:r w:rsidR="00B72D9E" w:rsidRPr="00B571FA">
        <w:rPr>
          <w:rFonts w:asciiTheme="minorHAnsi" w:hAnsiTheme="minorHAnsi"/>
        </w:rPr>
        <w:t xml:space="preserve"> </w:t>
      </w:r>
      <w:hyperlink r:id="rId19" w:history="1">
        <w:r w:rsidR="00B72D9E" w:rsidRPr="00B571FA">
          <w:rPr>
            <w:rStyle w:val="Hyperlink"/>
            <w:rFonts w:asciiTheme="minorHAnsi" w:hAnsiTheme="minorHAnsi"/>
          </w:rPr>
          <w:t>evaluation matrix</w:t>
        </w:r>
      </w:hyperlink>
      <w:r w:rsidRPr="00B571FA">
        <w:rPr>
          <w:rFonts w:asciiTheme="minorHAnsi" w:hAnsiTheme="minorHAnsi"/>
        </w:rPr>
        <w:t xml:space="preserve"> that shows how each vendor scored against the evaluation criteria. </w:t>
      </w:r>
      <w:r w:rsidR="00B72D9E" w:rsidRPr="00B571FA">
        <w:rPr>
          <w:rFonts w:asciiTheme="minorHAnsi" w:hAnsiTheme="minorHAnsi"/>
        </w:rPr>
        <w:t xml:space="preserve">See </w:t>
      </w:r>
      <w:r w:rsidRPr="00B571FA">
        <w:rPr>
          <w:rFonts w:asciiTheme="minorHAnsi" w:hAnsiTheme="minorHAnsi"/>
        </w:rPr>
        <w:t xml:space="preserve">additional </w:t>
      </w:r>
      <w:hyperlink r:id="rId20" w:history="1">
        <w:r w:rsidRPr="00B571FA">
          <w:rPr>
            <w:rStyle w:val="Hyperlink"/>
            <w:rFonts w:asciiTheme="minorHAnsi" w:hAnsiTheme="minorHAnsi"/>
          </w:rPr>
          <w:t>guidance on documenting vendor selection</w:t>
        </w:r>
      </w:hyperlink>
      <w:r w:rsidR="00B72D9E" w:rsidRPr="00B571FA">
        <w:rPr>
          <w:rFonts w:asciiTheme="minorHAnsi" w:hAnsiTheme="minorHAnsi"/>
        </w:rPr>
        <w:t xml:space="preserve"> on the USAC we</w:t>
      </w:r>
      <w:r w:rsidR="00B72D9E" w:rsidRPr="00B571FA">
        <w:rPr>
          <w:rFonts w:asciiTheme="minorHAnsi" w:hAnsiTheme="minorHAnsi"/>
        </w:rPr>
        <w:t>b</w:t>
      </w:r>
      <w:r w:rsidR="00B72D9E" w:rsidRPr="00B571FA">
        <w:rPr>
          <w:rFonts w:asciiTheme="minorHAnsi" w:hAnsiTheme="minorHAnsi"/>
        </w:rPr>
        <w:t>site</w:t>
      </w:r>
      <w:r w:rsidRPr="00B571FA">
        <w:rPr>
          <w:rFonts w:asciiTheme="minorHAnsi" w:hAnsiTheme="minorHAnsi"/>
        </w:rPr>
        <w:t>.</w:t>
      </w:r>
    </w:p>
    <w:p w:rsidR="00E1074F" w:rsidRPr="00B571FA" w:rsidRDefault="001E1C2A" w:rsidP="00A31F2B">
      <w:pPr>
        <w:pStyle w:val="Text2"/>
        <w:rPr>
          <w:rFonts w:asciiTheme="minorHAnsi" w:hAnsiTheme="minorHAnsi"/>
        </w:rPr>
      </w:pPr>
      <w:r w:rsidRPr="00B571FA">
        <w:rPr>
          <w:rFonts w:asciiTheme="minorHAnsi" w:hAnsiTheme="minorHAnsi"/>
        </w:rPr>
        <w:t xml:space="preserve">Please </w:t>
      </w:r>
      <w:r w:rsidR="004727C5" w:rsidRPr="00B571FA">
        <w:rPr>
          <w:rFonts w:asciiTheme="minorHAnsi" w:hAnsiTheme="minorHAnsi"/>
        </w:rPr>
        <w:t xml:space="preserve">be </w:t>
      </w:r>
      <w:r w:rsidRPr="00B571FA">
        <w:rPr>
          <w:rFonts w:asciiTheme="minorHAnsi" w:hAnsiTheme="minorHAnsi"/>
        </w:rPr>
        <w:t xml:space="preserve">sure </w:t>
      </w:r>
      <w:r w:rsidR="004727C5" w:rsidRPr="00B571FA">
        <w:rPr>
          <w:rFonts w:asciiTheme="minorHAnsi" w:hAnsiTheme="minorHAnsi"/>
        </w:rPr>
        <w:t>to</w:t>
      </w:r>
      <w:r w:rsidRPr="00B571FA">
        <w:rPr>
          <w:rFonts w:asciiTheme="minorHAnsi" w:hAnsiTheme="minorHAnsi"/>
        </w:rPr>
        <w:t xml:space="preserve"> </w:t>
      </w:r>
      <w:r w:rsidR="00FF5B29" w:rsidRPr="00B571FA">
        <w:rPr>
          <w:rFonts w:asciiTheme="minorHAnsi" w:hAnsiTheme="minorHAnsi"/>
        </w:rPr>
        <w:t>comply with</w:t>
      </w:r>
      <w:r w:rsidRPr="00B571FA">
        <w:rPr>
          <w:rFonts w:asciiTheme="minorHAnsi" w:hAnsiTheme="minorHAnsi"/>
        </w:rPr>
        <w:t xml:space="preserve"> district or municipality </w:t>
      </w:r>
      <w:r w:rsidR="00FF5B29" w:rsidRPr="00B571FA">
        <w:rPr>
          <w:rFonts w:asciiTheme="minorHAnsi" w:hAnsiTheme="minorHAnsi"/>
        </w:rPr>
        <w:t>rules on bid award</w:t>
      </w:r>
      <w:r w:rsidR="00117694" w:rsidRPr="00B571FA">
        <w:rPr>
          <w:rFonts w:asciiTheme="minorHAnsi" w:hAnsiTheme="minorHAnsi"/>
        </w:rPr>
        <w:t>s</w:t>
      </w:r>
      <w:r w:rsidRPr="00B571FA">
        <w:rPr>
          <w:rFonts w:asciiTheme="minorHAnsi" w:hAnsiTheme="minorHAnsi"/>
        </w:rPr>
        <w:t>.</w:t>
      </w:r>
    </w:p>
    <w:p w:rsidR="00E1074F" w:rsidRPr="00B571FA" w:rsidRDefault="00E1074F" w:rsidP="00883178">
      <w:pPr>
        <w:pStyle w:val="List1"/>
      </w:pPr>
      <w:bookmarkStart w:id="25" w:name="_Ref429661016"/>
      <w:r w:rsidRPr="00B571FA">
        <w:t>What procurement documents must I keep for E-rate?</w:t>
      </w:r>
      <w:bookmarkEnd w:id="25"/>
    </w:p>
    <w:p w:rsidR="00D55251" w:rsidRPr="00B571FA" w:rsidRDefault="00D55251" w:rsidP="00A31F2B">
      <w:pPr>
        <w:pStyle w:val="Text2"/>
        <w:rPr>
          <w:rFonts w:asciiTheme="minorHAnsi" w:hAnsiTheme="minorHAnsi"/>
        </w:rPr>
      </w:pPr>
      <w:r w:rsidRPr="00B571FA">
        <w:rPr>
          <w:rFonts w:asciiTheme="minorHAnsi" w:hAnsiTheme="minorHAnsi"/>
        </w:rPr>
        <w:t>E-rate requires that all documents used to prepare the application as well as invoices for discounted services be kept for at least 10 years after the last day of service delivered.</w:t>
      </w:r>
    </w:p>
    <w:p w:rsidR="00D55251" w:rsidRPr="00B571FA" w:rsidRDefault="00D55251" w:rsidP="00A31F2B">
      <w:pPr>
        <w:pStyle w:val="Text2"/>
        <w:rPr>
          <w:rFonts w:asciiTheme="minorHAnsi" w:hAnsiTheme="minorHAnsi"/>
          <w:color w:val="000000" w:themeColor="text1"/>
        </w:rPr>
      </w:pPr>
      <w:r w:rsidRPr="00B571FA">
        <w:rPr>
          <w:rFonts w:asciiTheme="minorHAnsi" w:hAnsiTheme="minorHAnsi"/>
        </w:rPr>
        <w:t xml:space="preserve">For the competitive bidding process, we recommend that you retain the following documents (this </w:t>
      </w:r>
      <w:r w:rsidRPr="00B571FA">
        <w:rPr>
          <w:rFonts w:asciiTheme="minorHAnsi" w:hAnsiTheme="minorHAnsi"/>
          <w:color w:val="000000" w:themeColor="text1"/>
        </w:rPr>
        <w:t>list is not exhaustive):</w:t>
      </w:r>
    </w:p>
    <w:p w:rsidR="00D55251" w:rsidRPr="00B571FA" w:rsidRDefault="007D5E14" w:rsidP="00795EC6">
      <w:pPr>
        <w:pStyle w:val="bullet2"/>
        <w:rPr>
          <w:rFonts w:asciiTheme="minorHAnsi" w:hAnsiTheme="minorHAnsi"/>
        </w:rPr>
      </w:pPr>
      <w:r w:rsidRPr="00B571FA">
        <w:rPr>
          <w:rFonts w:asciiTheme="minorHAnsi" w:hAnsiTheme="minorHAnsi"/>
        </w:rPr>
        <w:t xml:space="preserve">the </w:t>
      </w:r>
      <w:r w:rsidR="00D55251" w:rsidRPr="00B571FA">
        <w:rPr>
          <w:rFonts w:asciiTheme="minorHAnsi" w:hAnsiTheme="minorHAnsi"/>
        </w:rPr>
        <w:t>FCC Form 470</w:t>
      </w:r>
    </w:p>
    <w:p w:rsidR="00D55251" w:rsidRPr="00B571FA" w:rsidRDefault="007D5E14" w:rsidP="00795EC6">
      <w:pPr>
        <w:pStyle w:val="bullet2"/>
        <w:rPr>
          <w:rFonts w:asciiTheme="minorHAnsi" w:hAnsiTheme="minorHAnsi"/>
        </w:rPr>
      </w:pPr>
      <w:r w:rsidRPr="00B571FA">
        <w:rPr>
          <w:rFonts w:asciiTheme="minorHAnsi" w:hAnsiTheme="minorHAnsi"/>
        </w:rPr>
        <w:t xml:space="preserve">the </w:t>
      </w:r>
      <w:r w:rsidR="00D55251" w:rsidRPr="00B571FA">
        <w:rPr>
          <w:rFonts w:asciiTheme="minorHAnsi" w:hAnsiTheme="minorHAnsi"/>
        </w:rPr>
        <w:t>RFP, if one is issued</w:t>
      </w:r>
      <w:r w:rsidRPr="00B571FA">
        <w:rPr>
          <w:rFonts w:asciiTheme="minorHAnsi" w:hAnsiTheme="minorHAnsi"/>
        </w:rPr>
        <w:t xml:space="preserve"> </w:t>
      </w:r>
    </w:p>
    <w:p w:rsidR="00D55251" w:rsidRPr="00B571FA" w:rsidRDefault="007D5E14" w:rsidP="00795EC6">
      <w:pPr>
        <w:pStyle w:val="bullet2"/>
        <w:rPr>
          <w:rFonts w:asciiTheme="minorHAnsi" w:hAnsiTheme="minorHAnsi"/>
        </w:rPr>
      </w:pPr>
      <w:r w:rsidRPr="00B571FA">
        <w:rPr>
          <w:rFonts w:asciiTheme="minorHAnsi" w:hAnsiTheme="minorHAnsi"/>
        </w:rPr>
        <w:t xml:space="preserve">questions </w:t>
      </w:r>
      <w:r w:rsidR="00D55251" w:rsidRPr="00B571FA">
        <w:rPr>
          <w:rFonts w:asciiTheme="minorHAnsi" w:hAnsiTheme="minorHAnsi"/>
        </w:rPr>
        <w:t>from potential bidders and your answers</w:t>
      </w:r>
      <w:r w:rsidRPr="00B571FA">
        <w:rPr>
          <w:rFonts w:asciiTheme="minorHAnsi" w:hAnsiTheme="minorHAnsi"/>
        </w:rPr>
        <w:t xml:space="preserve"> </w:t>
      </w:r>
    </w:p>
    <w:p w:rsidR="00D55251" w:rsidRPr="00B571FA" w:rsidRDefault="007D5E14" w:rsidP="00795EC6">
      <w:pPr>
        <w:pStyle w:val="bullet2"/>
        <w:rPr>
          <w:rFonts w:asciiTheme="minorHAnsi" w:hAnsiTheme="minorHAnsi"/>
        </w:rPr>
      </w:pPr>
      <w:r w:rsidRPr="00B571FA">
        <w:rPr>
          <w:rFonts w:asciiTheme="minorHAnsi" w:hAnsiTheme="minorHAnsi"/>
        </w:rPr>
        <w:t xml:space="preserve">copies </w:t>
      </w:r>
      <w:r w:rsidR="00D55251" w:rsidRPr="00B571FA">
        <w:rPr>
          <w:rFonts w:asciiTheme="minorHAnsi" w:hAnsiTheme="minorHAnsi"/>
        </w:rPr>
        <w:t>of winning and losing bids</w:t>
      </w:r>
    </w:p>
    <w:p w:rsidR="00415F09" w:rsidRPr="00B571FA" w:rsidRDefault="007D5E14" w:rsidP="00795EC6">
      <w:pPr>
        <w:pStyle w:val="bullet2"/>
        <w:rPr>
          <w:rFonts w:asciiTheme="minorHAnsi" w:hAnsiTheme="minorHAnsi"/>
        </w:rPr>
      </w:pPr>
      <w:r w:rsidRPr="00B571FA">
        <w:rPr>
          <w:rFonts w:asciiTheme="minorHAnsi" w:hAnsiTheme="minorHAnsi"/>
        </w:rPr>
        <w:t xml:space="preserve">the </w:t>
      </w:r>
      <w:r w:rsidR="00D55251" w:rsidRPr="00B571FA">
        <w:rPr>
          <w:rFonts w:asciiTheme="minorHAnsi" w:hAnsiTheme="minorHAnsi"/>
        </w:rPr>
        <w:t>final bid evaluation matrix and any supporting documentation</w:t>
      </w:r>
      <w:r w:rsidRPr="00B571FA">
        <w:rPr>
          <w:rFonts w:asciiTheme="minorHAnsi" w:hAnsiTheme="minorHAnsi"/>
        </w:rPr>
        <w:t xml:space="preserve"> </w:t>
      </w:r>
    </w:p>
    <w:p w:rsidR="00415F09" w:rsidRPr="00B571FA" w:rsidRDefault="007D5E14" w:rsidP="00795EC6">
      <w:pPr>
        <w:pStyle w:val="bullet2"/>
        <w:rPr>
          <w:rFonts w:asciiTheme="minorHAnsi" w:hAnsiTheme="minorHAnsi"/>
        </w:rPr>
      </w:pPr>
      <w:r w:rsidRPr="00B571FA">
        <w:rPr>
          <w:rFonts w:asciiTheme="minorHAnsi" w:hAnsiTheme="minorHAnsi"/>
        </w:rPr>
        <w:t xml:space="preserve">the </w:t>
      </w:r>
      <w:r w:rsidR="00936B26" w:rsidRPr="00B571FA">
        <w:rPr>
          <w:rFonts w:asciiTheme="minorHAnsi" w:hAnsiTheme="minorHAnsi"/>
        </w:rPr>
        <w:t>contract, if one is signed</w:t>
      </w:r>
    </w:p>
    <w:p w:rsidR="004727C5" w:rsidRPr="00B571FA" w:rsidRDefault="004727C5" w:rsidP="00883178">
      <w:pPr>
        <w:pStyle w:val="List1"/>
      </w:pPr>
      <w:bookmarkStart w:id="26" w:name="_Ref429661024"/>
      <w:r w:rsidRPr="00B571FA">
        <w:t>I just filed a Form 470 but now I realize it does not include everything. What should I do?</w:t>
      </w:r>
      <w:bookmarkEnd w:id="26"/>
    </w:p>
    <w:p w:rsidR="00E1074F" w:rsidRPr="00B571FA" w:rsidRDefault="00A91F6A" w:rsidP="00A31F2B">
      <w:pPr>
        <w:pStyle w:val="Text2"/>
        <w:rPr>
          <w:rFonts w:asciiTheme="minorHAnsi" w:hAnsiTheme="minorHAnsi"/>
        </w:rPr>
      </w:pPr>
      <w:r w:rsidRPr="00B571FA">
        <w:rPr>
          <w:rFonts w:asciiTheme="minorHAnsi" w:hAnsiTheme="minorHAnsi"/>
        </w:rPr>
        <w:t xml:space="preserve">If you </w:t>
      </w:r>
      <w:r w:rsidR="00E1074F" w:rsidRPr="00B571FA">
        <w:rPr>
          <w:rFonts w:asciiTheme="minorHAnsi" w:hAnsiTheme="minorHAnsi"/>
        </w:rPr>
        <w:t>make significant changes to the descriptions in the Form 470 or to the scope of services r</w:t>
      </w:r>
      <w:r w:rsidR="00E1074F" w:rsidRPr="00B571FA">
        <w:rPr>
          <w:rFonts w:asciiTheme="minorHAnsi" w:hAnsiTheme="minorHAnsi"/>
        </w:rPr>
        <w:t>e</w:t>
      </w:r>
      <w:r w:rsidR="00E1074F" w:rsidRPr="00B571FA">
        <w:rPr>
          <w:rFonts w:asciiTheme="minorHAnsi" w:hAnsiTheme="minorHAnsi"/>
        </w:rPr>
        <w:t>quested, you need to file a new FCC Form 470. Posting a new Form 470 re-starts the 28-day waiting period.</w:t>
      </w:r>
      <w:r w:rsidR="00D55251" w:rsidRPr="00B571FA">
        <w:rPr>
          <w:rFonts w:asciiTheme="minorHAnsi" w:hAnsiTheme="minorHAnsi"/>
        </w:rPr>
        <w:t xml:space="preserve"> C</w:t>
      </w:r>
      <w:r w:rsidR="00E1074F" w:rsidRPr="00B571FA">
        <w:rPr>
          <w:rFonts w:asciiTheme="minorHAnsi" w:hAnsiTheme="minorHAnsi"/>
        </w:rPr>
        <w:t xml:space="preserve">ancel the </w:t>
      </w:r>
      <w:r w:rsidR="00D55251" w:rsidRPr="00B571FA">
        <w:rPr>
          <w:rFonts w:asciiTheme="minorHAnsi" w:hAnsiTheme="minorHAnsi"/>
        </w:rPr>
        <w:t xml:space="preserve">incomplete </w:t>
      </w:r>
      <w:r w:rsidR="00E1074F" w:rsidRPr="00B571FA">
        <w:rPr>
          <w:rFonts w:asciiTheme="minorHAnsi" w:hAnsiTheme="minorHAnsi"/>
        </w:rPr>
        <w:t>Form 470 to avoid confusion.</w:t>
      </w:r>
    </w:p>
    <w:p w:rsidR="00E1074F" w:rsidRPr="00B571FA" w:rsidRDefault="00E1074F" w:rsidP="00A31F2B">
      <w:pPr>
        <w:pStyle w:val="Text2"/>
        <w:rPr>
          <w:rFonts w:asciiTheme="minorHAnsi" w:hAnsiTheme="minorHAnsi"/>
        </w:rPr>
      </w:pPr>
      <w:r w:rsidRPr="00B571FA">
        <w:rPr>
          <w:rFonts w:asciiTheme="minorHAnsi" w:hAnsiTheme="minorHAnsi"/>
        </w:rPr>
        <w:t>Remember</w:t>
      </w:r>
      <w:r w:rsidR="00C45FA8" w:rsidRPr="00B571FA">
        <w:rPr>
          <w:rFonts w:asciiTheme="minorHAnsi" w:hAnsiTheme="minorHAnsi"/>
        </w:rPr>
        <w:t>,</w:t>
      </w:r>
      <w:r w:rsidRPr="00B571FA">
        <w:rPr>
          <w:rFonts w:asciiTheme="minorHAnsi" w:hAnsiTheme="minorHAnsi"/>
        </w:rPr>
        <w:t xml:space="preserve"> applicants must also be in compliance with all applicable state or local competitive bi</w:t>
      </w:r>
      <w:r w:rsidRPr="00B571FA">
        <w:rPr>
          <w:rFonts w:asciiTheme="minorHAnsi" w:hAnsiTheme="minorHAnsi"/>
        </w:rPr>
        <w:t>d</w:t>
      </w:r>
      <w:r w:rsidRPr="00B571FA">
        <w:rPr>
          <w:rFonts w:asciiTheme="minorHAnsi" w:hAnsiTheme="minorHAnsi"/>
        </w:rPr>
        <w:t xml:space="preserve">ding rules and regulations. </w:t>
      </w:r>
    </w:p>
    <w:p w:rsidR="00415F09" w:rsidRPr="00B571FA" w:rsidRDefault="00936B26" w:rsidP="00A31F2B">
      <w:pPr>
        <w:pStyle w:val="Heading2"/>
        <w:rPr>
          <w:rFonts w:asciiTheme="minorHAnsi" w:hAnsiTheme="minorHAnsi"/>
        </w:rPr>
      </w:pPr>
      <w:r w:rsidRPr="00B571FA">
        <w:rPr>
          <w:rFonts w:asciiTheme="minorHAnsi" w:hAnsiTheme="minorHAnsi"/>
        </w:rPr>
        <w:t xml:space="preserve">How to </w:t>
      </w:r>
      <w:r w:rsidR="00D55251" w:rsidRPr="00B571FA">
        <w:rPr>
          <w:rFonts w:asciiTheme="minorHAnsi" w:hAnsiTheme="minorHAnsi"/>
        </w:rPr>
        <w:t>purchase</w:t>
      </w:r>
      <w:r w:rsidRPr="00B571FA">
        <w:rPr>
          <w:rFonts w:asciiTheme="minorHAnsi" w:hAnsiTheme="minorHAnsi"/>
        </w:rPr>
        <w:t xml:space="preserve"> off state contracts </w:t>
      </w:r>
      <w:r w:rsidR="00D55251" w:rsidRPr="00B571FA">
        <w:rPr>
          <w:rFonts w:asciiTheme="minorHAnsi" w:hAnsiTheme="minorHAnsi"/>
        </w:rPr>
        <w:t>for E-rate</w:t>
      </w:r>
    </w:p>
    <w:p w:rsidR="00512330" w:rsidRPr="00B571FA" w:rsidRDefault="00512330" w:rsidP="00883178">
      <w:pPr>
        <w:pStyle w:val="List1"/>
      </w:pPr>
      <w:bookmarkStart w:id="27" w:name="_Ref429661040"/>
      <w:r w:rsidRPr="00B571FA">
        <w:t>What state contracts can I use for E-rate?</w:t>
      </w:r>
      <w:bookmarkEnd w:id="27"/>
    </w:p>
    <w:p w:rsidR="00512330" w:rsidRPr="00B571FA" w:rsidRDefault="00512330" w:rsidP="00A31F2B">
      <w:pPr>
        <w:pStyle w:val="Text2"/>
        <w:rPr>
          <w:rFonts w:asciiTheme="minorHAnsi" w:hAnsiTheme="minorHAnsi"/>
        </w:rPr>
      </w:pPr>
      <w:r w:rsidRPr="00B571FA">
        <w:rPr>
          <w:rFonts w:asciiTheme="minorHAnsi" w:hAnsiTheme="minorHAnsi"/>
        </w:rPr>
        <w:t>Several state contracts with E-rate eligible items have posted a Form 470 and are an eligible contract under E-rate</w:t>
      </w:r>
      <w:r w:rsidR="00D55251" w:rsidRPr="00B571FA">
        <w:rPr>
          <w:rFonts w:asciiTheme="minorHAnsi" w:hAnsiTheme="minorHAnsi"/>
        </w:rPr>
        <w:t xml:space="preserve">. </w:t>
      </w:r>
      <w:r w:rsidRPr="00B571FA">
        <w:rPr>
          <w:rFonts w:asciiTheme="minorHAnsi" w:hAnsiTheme="minorHAnsi"/>
        </w:rPr>
        <w:t>The major contracts are</w:t>
      </w:r>
      <w:r w:rsidR="006462B8" w:rsidRPr="00B571FA">
        <w:rPr>
          <w:rFonts w:asciiTheme="minorHAnsi" w:hAnsiTheme="minorHAnsi"/>
        </w:rPr>
        <w:t>:</w:t>
      </w:r>
    </w:p>
    <w:p w:rsidR="00512330" w:rsidRPr="00B571FA" w:rsidRDefault="00936B26" w:rsidP="00795EC6">
      <w:pPr>
        <w:pStyle w:val="bullet2"/>
        <w:rPr>
          <w:rFonts w:asciiTheme="minorHAnsi" w:hAnsiTheme="minorHAnsi"/>
        </w:rPr>
      </w:pPr>
      <w:r w:rsidRPr="00B571FA">
        <w:rPr>
          <w:rFonts w:asciiTheme="minorHAnsi" w:hAnsiTheme="minorHAnsi"/>
        </w:rPr>
        <w:lastRenderedPageBreak/>
        <w:t>ITT46 - Telecommunication Network Services</w:t>
      </w:r>
      <w:r w:rsidR="00CB7954" w:rsidRPr="00B571FA">
        <w:rPr>
          <w:rFonts w:asciiTheme="minorHAnsi" w:hAnsiTheme="minorHAnsi"/>
        </w:rPr>
        <w:t xml:space="preserve"> </w:t>
      </w:r>
    </w:p>
    <w:p w:rsidR="00512330" w:rsidRPr="00B571FA" w:rsidRDefault="00936B26" w:rsidP="00795EC6">
      <w:pPr>
        <w:pStyle w:val="bullet2"/>
        <w:rPr>
          <w:rFonts w:asciiTheme="minorHAnsi" w:hAnsiTheme="minorHAnsi"/>
        </w:rPr>
      </w:pPr>
      <w:r w:rsidRPr="00B571FA">
        <w:rPr>
          <w:rFonts w:asciiTheme="minorHAnsi" w:hAnsiTheme="minorHAnsi"/>
        </w:rPr>
        <w:t>ITC47</w:t>
      </w:r>
      <w:r w:rsidR="000C1F7D" w:rsidRPr="00B571FA">
        <w:rPr>
          <w:rFonts w:asciiTheme="minorHAnsi" w:hAnsiTheme="minorHAnsi"/>
        </w:rPr>
        <w:t xml:space="preserve"> -</w:t>
      </w:r>
      <w:r w:rsidRPr="00B571FA">
        <w:rPr>
          <w:rFonts w:asciiTheme="minorHAnsi" w:hAnsiTheme="minorHAnsi"/>
        </w:rPr>
        <w:t xml:space="preserve"> Information Technology Hardware, Project Management, Integration, and Maintenance. Note that Category 6 (Project Management, Maintenance, Integration, Incidental Hardware, Goods and Services from other Statewide Contracts) includes a “one-stop shopping” provision.</w:t>
      </w:r>
      <w:r w:rsidR="00AC2E9A" w:rsidRPr="00B571FA">
        <w:rPr>
          <w:rFonts w:asciiTheme="minorHAnsi" w:hAnsiTheme="minorHAnsi"/>
        </w:rPr>
        <w:t xml:space="preserve"> </w:t>
      </w:r>
    </w:p>
    <w:p w:rsidR="006462B8" w:rsidRPr="00B571FA" w:rsidRDefault="00936B26" w:rsidP="00795EC6">
      <w:pPr>
        <w:pStyle w:val="bullet2"/>
        <w:rPr>
          <w:rFonts w:asciiTheme="minorHAnsi" w:hAnsiTheme="minorHAnsi"/>
        </w:rPr>
      </w:pPr>
      <w:r w:rsidRPr="00B571FA">
        <w:rPr>
          <w:rFonts w:asciiTheme="minorHAnsi" w:hAnsiTheme="minorHAnsi"/>
        </w:rPr>
        <w:t>IT</w:t>
      </w:r>
      <w:r w:rsidR="00ED677D">
        <w:rPr>
          <w:rFonts w:asciiTheme="minorHAnsi" w:hAnsiTheme="minorHAnsi"/>
        </w:rPr>
        <w:t>T</w:t>
      </w:r>
      <w:r w:rsidRPr="00B571FA">
        <w:rPr>
          <w:rFonts w:asciiTheme="minorHAnsi" w:hAnsiTheme="minorHAnsi"/>
        </w:rPr>
        <w:t>50 - Converged Voice and Data Communications Systems, Services and Equipment</w:t>
      </w:r>
      <w:r w:rsidR="00CB7954" w:rsidRPr="00B571FA">
        <w:rPr>
          <w:rFonts w:asciiTheme="minorHAnsi" w:hAnsiTheme="minorHAnsi"/>
        </w:rPr>
        <w:t xml:space="preserve"> </w:t>
      </w:r>
    </w:p>
    <w:p w:rsidR="00512330" w:rsidRPr="00B571FA" w:rsidRDefault="00936B26" w:rsidP="00795EC6">
      <w:pPr>
        <w:pStyle w:val="bullet2"/>
        <w:rPr>
          <w:rFonts w:asciiTheme="minorHAnsi" w:hAnsiTheme="minorHAnsi"/>
        </w:rPr>
      </w:pPr>
      <w:r w:rsidRPr="00B571FA">
        <w:rPr>
          <w:rFonts w:asciiTheme="minorHAnsi" w:hAnsiTheme="minorHAnsi"/>
        </w:rPr>
        <w:t>ITC54 - Data Cable Products and Services</w:t>
      </w:r>
      <w:r w:rsidR="00CB7954" w:rsidRPr="00B571FA">
        <w:rPr>
          <w:rFonts w:asciiTheme="minorHAnsi" w:hAnsiTheme="minorHAnsi"/>
        </w:rPr>
        <w:t xml:space="preserve"> </w:t>
      </w:r>
    </w:p>
    <w:p w:rsidR="007F6499" w:rsidRPr="00B571FA" w:rsidRDefault="007F6499" w:rsidP="007F6499">
      <w:pPr>
        <w:pStyle w:val="Text2"/>
        <w:rPr>
          <w:rFonts w:asciiTheme="minorHAnsi" w:hAnsiTheme="minorHAnsi"/>
        </w:rPr>
      </w:pPr>
      <w:bookmarkStart w:id="28" w:name="_Ref429661051"/>
      <w:r>
        <w:rPr>
          <w:rFonts w:asciiTheme="minorHAnsi" w:hAnsiTheme="minorHAnsi"/>
        </w:rPr>
        <w:t>Category 2 purchases typically use ITC47, although IT</w:t>
      </w:r>
      <w:r w:rsidR="007A40BC">
        <w:rPr>
          <w:rFonts w:asciiTheme="minorHAnsi" w:hAnsiTheme="minorHAnsi"/>
        </w:rPr>
        <w:t>T</w:t>
      </w:r>
      <w:r>
        <w:rPr>
          <w:rFonts w:asciiTheme="minorHAnsi" w:hAnsiTheme="minorHAnsi"/>
        </w:rPr>
        <w:t>50 and ITC54 can also be used</w:t>
      </w:r>
      <w:r w:rsidR="007A40BC">
        <w:rPr>
          <w:rFonts w:asciiTheme="minorHAnsi" w:hAnsiTheme="minorHAnsi"/>
        </w:rPr>
        <w:t>.</w:t>
      </w:r>
    </w:p>
    <w:p w:rsidR="00F645AE" w:rsidRPr="00B571FA" w:rsidRDefault="00D55251" w:rsidP="00883178">
      <w:pPr>
        <w:pStyle w:val="List1"/>
      </w:pPr>
      <w:bookmarkStart w:id="29" w:name="_Ref473924165"/>
      <w:r w:rsidRPr="00B571FA">
        <w:t>What are the rules for purchasing off a state contract?</w:t>
      </w:r>
      <w:bookmarkEnd w:id="28"/>
      <w:bookmarkEnd w:id="29"/>
    </w:p>
    <w:p w:rsidR="006462B8" w:rsidRPr="00B571FA" w:rsidRDefault="006462B8" w:rsidP="00A31F2B">
      <w:pPr>
        <w:pStyle w:val="Text2"/>
        <w:rPr>
          <w:rFonts w:asciiTheme="minorHAnsi" w:hAnsiTheme="minorHAnsi"/>
        </w:rPr>
      </w:pPr>
      <w:r w:rsidRPr="00B571FA">
        <w:rPr>
          <w:rFonts w:asciiTheme="minorHAnsi" w:hAnsiTheme="minorHAnsi"/>
        </w:rPr>
        <w:t xml:space="preserve">Since the state contracts are awarded to multiple vendors, special </w:t>
      </w:r>
      <w:r w:rsidR="00711033" w:rsidRPr="00B571FA">
        <w:rPr>
          <w:rFonts w:asciiTheme="minorHAnsi" w:hAnsiTheme="minorHAnsi"/>
        </w:rPr>
        <w:t xml:space="preserve">E-rate </w:t>
      </w:r>
      <w:r w:rsidRPr="00B571FA">
        <w:rPr>
          <w:rFonts w:asciiTheme="minorHAnsi" w:hAnsiTheme="minorHAnsi"/>
        </w:rPr>
        <w:t>rules apply.</w:t>
      </w:r>
      <w:r w:rsidR="00AC2E9A" w:rsidRPr="00B571FA">
        <w:rPr>
          <w:rFonts w:asciiTheme="minorHAnsi" w:hAnsiTheme="minorHAnsi"/>
        </w:rPr>
        <w:t xml:space="preserve"> </w:t>
      </w:r>
      <w:r w:rsidR="00C47CA5" w:rsidRPr="00B571FA">
        <w:rPr>
          <w:rFonts w:asciiTheme="minorHAnsi" w:hAnsiTheme="minorHAnsi"/>
        </w:rPr>
        <w:t>You must co</w:t>
      </w:r>
      <w:r w:rsidR="00C47CA5" w:rsidRPr="00B571FA">
        <w:rPr>
          <w:rFonts w:asciiTheme="minorHAnsi" w:hAnsiTheme="minorHAnsi"/>
        </w:rPr>
        <w:t>n</w:t>
      </w:r>
      <w:r w:rsidR="00C47CA5" w:rsidRPr="00B571FA">
        <w:rPr>
          <w:rFonts w:asciiTheme="minorHAnsi" w:hAnsiTheme="minorHAnsi"/>
        </w:rPr>
        <w:t>duct a “mini-bid” for the services you require, sending the bid out to all vendors on the list able to provide the services.</w:t>
      </w:r>
    </w:p>
    <w:p w:rsidR="00512330" w:rsidRPr="00B571FA" w:rsidRDefault="00512330" w:rsidP="00A52865">
      <w:pPr>
        <w:pStyle w:val="Number"/>
        <w:keepNext/>
        <w:rPr>
          <w:rFonts w:asciiTheme="minorHAnsi" w:hAnsiTheme="minorHAnsi" w:cs="Open Sans Light"/>
          <w:b w:val="0"/>
          <w:i/>
          <w:color w:val="262626" w:themeColor="text1" w:themeTint="D9"/>
        </w:rPr>
      </w:pPr>
      <w:r w:rsidRPr="00B571FA">
        <w:rPr>
          <w:rFonts w:asciiTheme="minorHAnsi" w:hAnsiTheme="minorHAnsi" w:cs="Open Sans Light"/>
          <w:b w:val="0"/>
          <w:i/>
          <w:color w:val="262626" w:themeColor="text1" w:themeTint="D9"/>
        </w:rPr>
        <w:t>All vendors on a State contract must have an “equal opportunity” to bid.</w:t>
      </w:r>
    </w:p>
    <w:p w:rsidR="00512330" w:rsidRPr="00B571FA" w:rsidRDefault="00512330" w:rsidP="00A31F2B">
      <w:pPr>
        <w:pStyle w:val="Text3"/>
        <w:rPr>
          <w:rFonts w:asciiTheme="minorHAnsi" w:hAnsiTheme="minorHAnsi"/>
        </w:rPr>
      </w:pPr>
      <w:r w:rsidRPr="00B571FA">
        <w:rPr>
          <w:rStyle w:val="Text1Char"/>
          <w:rFonts w:asciiTheme="minorHAnsi" w:hAnsiTheme="minorHAnsi"/>
        </w:rPr>
        <w:t>E-rate rules require that all vendors on a state contract have an equal opportunity to bid to avoid potential denial based on violation of E-rate procurement rules</w:t>
      </w:r>
      <w:r w:rsidRPr="00B571FA">
        <w:rPr>
          <w:rFonts w:asciiTheme="minorHAnsi" w:hAnsiTheme="minorHAnsi"/>
        </w:rPr>
        <w:t>.</w:t>
      </w:r>
      <w:r w:rsidR="00AC2E9A" w:rsidRPr="00B571FA">
        <w:rPr>
          <w:rFonts w:asciiTheme="minorHAnsi" w:hAnsiTheme="minorHAnsi"/>
        </w:rPr>
        <w:t xml:space="preserve"> </w:t>
      </w:r>
    </w:p>
    <w:p w:rsidR="007F6499" w:rsidRPr="007F6499" w:rsidRDefault="007F6499" w:rsidP="007F6499">
      <w:pPr>
        <w:pStyle w:val="Text3"/>
        <w:rPr>
          <w:rFonts w:asciiTheme="minorHAnsi" w:hAnsiTheme="minorHAnsi"/>
        </w:rPr>
      </w:pPr>
      <w:r w:rsidRPr="007F6499">
        <w:rPr>
          <w:rFonts w:asciiTheme="minorHAnsi" w:hAnsiTheme="minorHAnsi"/>
        </w:rPr>
        <w:t>You can satisfy the “equal opportunity” requirement by one of two ways:</w:t>
      </w:r>
    </w:p>
    <w:p w:rsidR="007F6499" w:rsidRPr="007F6499" w:rsidRDefault="007F6499" w:rsidP="007F6499">
      <w:pPr>
        <w:pStyle w:val="bullet3"/>
        <w:rPr>
          <w:rFonts w:asciiTheme="minorHAnsi" w:hAnsiTheme="minorHAnsi"/>
        </w:rPr>
      </w:pPr>
      <w:r w:rsidRPr="007F6499">
        <w:rPr>
          <w:rFonts w:asciiTheme="minorHAnsi" w:hAnsiTheme="minorHAnsi"/>
        </w:rPr>
        <w:t xml:space="preserve">post your request for quote (RFQ) on CommBuys to vendors on a specific state contract, such as ITC47. </w:t>
      </w:r>
    </w:p>
    <w:p w:rsidR="007F6499" w:rsidRPr="007F6499" w:rsidRDefault="007F6499" w:rsidP="007F6499">
      <w:pPr>
        <w:pStyle w:val="bullet3"/>
        <w:rPr>
          <w:rFonts w:asciiTheme="minorHAnsi" w:hAnsiTheme="minorHAnsi"/>
        </w:rPr>
      </w:pPr>
      <w:r w:rsidRPr="007F6499">
        <w:rPr>
          <w:rFonts w:asciiTheme="minorHAnsi" w:hAnsiTheme="minorHAnsi"/>
        </w:rPr>
        <w:t xml:space="preserve">Email your request for quote (RFQ) to the email addresses listed in the most recent vendor list on CommBuys. </w:t>
      </w:r>
    </w:p>
    <w:p w:rsidR="007F6499" w:rsidRPr="007F6499" w:rsidRDefault="007F6499" w:rsidP="007F6499">
      <w:pPr>
        <w:pStyle w:val="Text3"/>
        <w:rPr>
          <w:rFonts w:asciiTheme="minorHAnsi" w:hAnsiTheme="minorHAnsi"/>
        </w:rPr>
      </w:pPr>
      <w:r w:rsidRPr="007F6499">
        <w:rPr>
          <w:rFonts w:asciiTheme="minorHAnsi" w:hAnsiTheme="minorHAnsi"/>
        </w:rPr>
        <w:t xml:space="preserve">We recommend that you </w:t>
      </w:r>
      <w:r w:rsidRPr="007F6499">
        <w:rPr>
          <w:rFonts w:asciiTheme="minorHAnsi" w:hAnsiTheme="minorHAnsi"/>
          <w:b/>
          <w:i/>
        </w:rPr>
        <w:t>document</w:t>
      </w:r>
      <w:r w:rsidRPr="007F6499">
        <w:rPr>
          <w:rFonts w:asciiTheme="minorHAnsi" w:hAnsiTheme="minorHAnsi"/>
          <w:i/>
        </w:rPr>
        <w:t xml:space="preserve"> the fact that you have done one of the above</w:t>
      </w:r>
      <w:r w:rsidRPr="007F6499">
        <w:rPr>
          <w:rFonts w:asciiTheme="minorHAnsi" w:hAnsiTheme="minorHAnsi"/>
        </w:rPr>
        <w:t>.</w:t>
      </w:r>
    </w:p>
    <w:p w:rsidR="00512330" w:rsidRPr="00B571FA" w:rsidRDefault="00F243FD" w:rsidP="00A31F2B">
      <w:pPr>
        <w:pStyle w:val="Text3"/>
        <w:rPr>
          <w:rFonts w:asciiTheme="minorHAnsi" w:hAnsiTheme="minorHAnsi"/>
        </w:rPr>
      </w:pPr>
      <w:r w:rsidRPr="00B571FA">
        <w:rPr>
          <w:rFonts w:asciiTheme="minorHAnsi" w:hAnsiTheme="minorHAnsi"/>
        </w:rPr>
        <w:t>For E-rate</w:t>
      </w:r>
      <w:r w:rsidR="00AE45D4" w:rsidRPr="00B571FA">
        <w:rPr>
          <w:rFonts w:asciiTheme="minorHAnsi" w:hAnsiTheme="minorHAnsi"/>
        </w:rPr>
        <w:t>,</w:t>
      </w:r>
      <w:r w:rsidRPr="00B571FA">
        <w:rPr>
          <w:rFonts w:asciiTheme="minorHAnsi" w:hAnsiTheme="minorHAnsi"/>
        </w:rPr>
        <w:t xml:space="preserve"> it </w:t>
      </w:r>
      <w:r w:rsidR="00512330" w:rsidRPr="00B571FA">
        <w:rPr>
          <w:rFonts w:asciiTheme="minorHAnsi" w:hAnsiTheme="minorHAnsi"/>
        </w:rPr>
        <w:t>is acceptable if just one vendor ultimately responds.</w:t>
      </w:r>
    </w:p>
    <w:p w:rsidR="00512330" w:rsidRPr="00B571FA" w:rsidRDefault="00C47CA5" w:rsidP="00A52865">
      <w:pPr>
        <w:pStyle w:val="Number"/>
        <w:rPr>
          <w:rFonts w:asciiTheme="minorHAnsi" w:hAnsiTheme="minorHAnsi" w:cs="Open Sans Light"/>
          <w:b w:val="0"/>
          <w:i/>
        </w:rPr>
      </w:pPr>
      <w:r w:rsidRPr="00B571FA">
        <w:rPr>
          <w:rFonts w:asciiTheme="minorHAnsi" w:hAnsiTheme="minorHAnsi" w:cs="Open Sans Light"/>
          <w:b w:val="0"/>
          <w:i/>
        </w:rPr>
        <w:t xml:space="preserve">The price of the </w:t>
      </w:r>
      <w:r w:rsidRPr="00B571FA">
        <w:rPr>
          <w:rFonts w:asciiTheme="minorHAnsi" w:hAnsiTheme="minorHAnsi" w:cs="Open Sans Light"/>
          <w:i/>
        </w:rPr>
        <w:t>eligible</w:t>
      </w:r>
      <w:r w:rsidRPr="00B571FA">
        <w:rPr>
          <w:rFonts w:asciiTheme="minorHAnsi" w:hAnsiTheme="minorHAnsi" w:cs="Open Sans Light"/>
          <w:b w:val="0"/>
          <w:i/>
        </w:rPr>
        <w:t xml:space="preserve"> products and services must be the primary factor in the </w:t>
      </w:r>
      <w:r w:rsidR="00A91F6A" w:rsidRPr="00B571FA">
        <w:rPr>
          <w:rFonts w:asciiTheme="minorHAnsi" w:hAnsiTheme="minorHAnsi" w:cs="Open Sans Light"/>
          <w:b w:val="0"/>
          <w:i/>
        </w:rPr>
        <w:t>“mini-</w:t>
      </w:r>
      <w:r w:rsidRPr="00B571FA">
        <w:rPr>
          <w:rFonts w:asciiTheme="minorHAnsi" w:hAnsiTheme="minorHAnsi" w:cs="Open Sans Light"/>
          <w:b w:val="0"/>
          <w:i/>
        </w:rPr>
        <w:t>bid</w:t>
      </w:r>
      <w:r w:rsidR="00A91F6A" w:rsidRPr="00B571FA">
        <w:rPr>
          <w:rFonts w:asciiTheme="minorHAnsi" w:hAnsiTheme="minorHAnsi" w:cs="Open Sans Light"/>
          <w:b w:val="0"/>
          <w:i/>
        </w:rPr>
        <w:t>”</w:t>
      </w:r>
      <w:r w:rsidRPr="00B571FA">
        <w:rPr>
          <w:rFonts w:asciiTheme="minorHAnsi" w:hAnsiTheme="minorHAnsi" w:cs="Open Sans Light"/>
          <w:b w:val="0"/>
          <w:i/>
        </w:rPr>
        <w:t xml:space="preserve"> eva</w:t>
      </w:r>
      <w:r w:rsidRPr="00B571FA">
        <w:rPr>
          <w:rFonts w:asciiTheme="minorHAnsi" w:hAnsiTheme="minorHAnsi" w:cs="Open Sans Light"/>
          <w:b w:val="0"/>
          <w:i/>
        </w:rPr>
        <w:t>l</w:t>
      </w:r>
      <w:r w:rsidRPr="00B571FA">
        <w:rPr>
          <w:rFonts w:asciiTheme="minorHAnsi" w:hAnsiTheme="minorHAnsi" w:cs="Open Sans Light"/>
          <w:b w:val="0"/>
          <w:i/>
        </w:rPr>
        <w:t>uation.</w:t>
      </w:r>
    </w:p>
    <w:p w:rsidR="00512330" w:rsidRPr="00B571FA" w:rsidRDefault="00512330" w:rsidP="008802A2">
      <w:pPr>
        <w:pStyle w:val="Number"/>
        <w:rPr>
          <w:rFonts w:asciiTheme="minorHAnsi" w:hAnsiTheme="minorHAnsi" w:cs="Open Sans Light"/>
          <w:b w:val="0"/>
          <w:i/>
        </w:rPr>
      </w:pPr>
      <w:r w:rsidRPr="00B571FA">
        <w:rPr>
          <w:rFonts w:asciiTheme="minorHAnsi" w:hAnsiTheme="minorHAnsi" w:cs="Open Sans Light"/>
          <w:b w:val="0"/>
          <w:i/>
        </w:rPr>
        <w:t>Sign and date the agreement.</w:t>
      </w:r>
    </w:p>
    <w:p w:rsidR="00512330" w:rsidRPr="00B571FA" w:rsidRDefault="00711033" w:rsidP="00A31F2B">
      <w:pPr>
        <w:pStyle w:val="Text3"/>
        <w:rPr>
          <w:rFonts w:asciiTheme="minorHAnsi" w:hAnsiTheme="minorHAnsi"/>
        </w:rPr>
      </w:pPr>
      <w:r w:rsidRPr="00B571FA">
        <w:rPr>
          <w:rFonts w:asciiTheme="minorHAnsi" w:hAnsiTheme="minorHAnsi"/>
        </w:rPr>
        <w:t>We recommend that you</w:t>
      </w:r>
      <w:r w:rsidR="00512330" w:rsidRPr="00B571FA">
        <w:rPr>
          <w:rFonts w:asciiTheme="minorHAnsi" w:hAnsiTheme="minorHAnsi"/>
        </w:rPr>
        <w:t xml:space="preserve"> execute a signed </w:t>
      </w:r>
      <w:r w:rsidRPr="00B571FA">
        <w:rPr>
          <w:rFonts w:asciiTheme="minorHAnsi" w:hAnsiTheme="minorHAnsi"/>
        </w:rPr>
        <w:t>state contract</w:t>
      </w:r>
      <w:r w:rsidR="00512330" w:rsidRPr="00B571FA">
        <w:rPr>
          <w:rFonts w:asciiTheme="minorHAnsi" w:hAnsiTheme="minorHAnsi"/>
        </w:rPr>
        <w:t xml:space="preserve"> agreement with the vendor using the state contract or purchase order form.</w:t>
      </w:r>
    </w:p>
    <w:p w:rsidR="00512330" w:rsidRPr="00B571FA" w:rsidRDefault="00512330" w:rsidP="008802A2">
      <w:pPr>
        <w:pStyle w:val="Number"/>
        <w:rPr>
          <w:rFonts w:asciiTheme="minorHAnsi" w:hAnsiTheme="minorHAnsi" w:cs="Open Sans Light"/>
          <w:b w:val="0"/>
          <w:i/>
        </w:rPr>
      </w:pPr>
      <w:r w:rsidRPr="00B571FA">
        <w:rPr>
          <w:rFonts w:asciiTheme="minorHAnsi" w:hAnsiTheme="minorHAnsi" w:cs="Open Sans Light"/>
          <w:b w:val="0"/>
          <w:i/>
        </w:rPr>
        <w:t>Include the required state contract language when placing the order.</w:t>
      </w:r>
    </w:p>
    <w:p w:rsidR="00512330" w:rsidRPr="00B571FA" w:rsidRDefault="00512330" w:rsidP="00A31F2B">
      <w:pPr>
        <w:pStyle w:val="Text3"/>
        <w:rPr>
          <w:rFonts w:asciiTheme="minorHAnsi" w:hAnsiTheme="minorHAnsi"/>
        </w:rPr>
      </w:pPr>
      <w:r w:rsidRPr="00B571FA">
        <w:rPr>
          <w:rFonts w:asciiTheme="minorHAnsi" w:hAnsiTheme="minorHAnsi"/>
        </w:rPr>
        <w:t>If you are not using OSD’s</w:t>
      </w:r>
      <w:r w:rsidR="00E834B7" w:rsidRPr="00B571FA">
        <w:rPr>
          <w:rFonts w:asciiTheme="minorHAnsi" w:hAnsiTheme="minorHAnsi"/>
        </w:rPr>
        <w:t xml:space="preserve"> (Massachusetts Operational Services Division)</w:t>
      </w:r>
      <w:r w:rsidRPr="00B571FA">
        <w:rPr>
          <w:rFonts w:asciiTheme="minorHAnsi" w:hAnsiTheme="minorHAnsi"/>
        </w:rPr>
        <w:t xml:space="preserve"> standard order form, the Contract Users</w:t>
      </w:r>
      <w:r w:rsidR="00A56E2F" w:rsidRPr="00B571FA">
        <w:rPr>
          <w:rFonts w:asciiTheme="minorHAnsi" w:hAnsiTheme="minorHAnsi"/>
        </w:rPr>
        <w:t>’</w:t>
      </w:r>
      <w:r w:rsidRPr="00B571FA">
        <w:rPr>
          <w:rFonts w:asciiTheme="minorHAnsi" w:hAnsiTheme="minorHAnsi"/>
        </w:rPr>
        <w:t xml:space="preserve"> Guide</w:t>
      </w:r>
      <w:r w:rsidR="00F243FD" w:rsidRPr="00B571FA">
        <w:rPr>
          <w:rFonts w:asciiTheme="minorHAnsi" w:hAnsiTheme="minorHAnsi"/>
        </w:rPr>
        <w:t xml:space="preserve">s </w:t>
      </w:r>
      <w:r w:rsidR="00E834B7" w:rsidRPr="00B571FA">
        <w:rPr>
          <w:rFonts w:asciiTheme="minorHAnsi" w:hAnsiTheme="minorHAnsi"/>
        </w:rPr>
        <w:t>(for each of the State contracts listed in Question</w:t>
      </w:r>
      <w:r w:rsidR="00026CC5" w:rsidRPr="00B571FA">
        <w:rPr>
          <w:rFonts w:asciiTheme="minorHAnsi" w:hAnsiTheme="minorHAnsi"/>
        </w:rPr>
        <w:t xml:space="preserve"> </w:t>
      </w:r>
      <w:fldSimple w:instr=" REF _Ref429661040 \w \h  \* MERGEFORMAT ">
        <w:r w:rsidR="00C40D17">
          <w:rPr>
            <w:rFonts w:asciiTheme="minorHAnsi" w:hAnsiTheme="minorHAnsi"/>
          </w:rPr>
          <w:t>24</w:t>
        </w:r>
      </w:fldSimple>
      <w:r w:rsidR="00E834B7" w:rsidRPr="00B571FA">
        <w:rPr>
          <w:rFonts w:asciiTheme="minorHAnsi" w:hAnsiTheme="minorHAnsi"/>
        </w:rPr>
        <w:t xml:space="preserve">) </w:t>
      </w:r>
      <w:r w:rsidR="00A56E2F" w:rsidRPr="00B571FA">
        <w:rPr>
          <w:rFonts w:asciiTheme="minorHAnsi" w:hAnsiTheme="minorHAnsi"/>
        </w:rPr>
        <w:t xml:space="preserve">instructs you </w:t>
      </w:r>
      <w:r w:rsidRPr="00B571FA">
        <w:rPr>
          <w:rFonts w:asciiTheme="minorHAnsi" w:hAnsiTheme="minorHAnsi"/>
        </w:rPr>
        <w:t xml:space="preserve">to include the following statement on your purchase order: “This order is placed under Statewide Contract </w:t>
      </w:r>
      <w:r w:rsidR="00F243FD" w:rsidRPr="00B571FA">
        <w:rPr>
          <w:rFonts w:asciiTheme="minorHAnsi" w:hAnsiTheme="minorHAnsi"/>
        </w:rPr>
        <w:t>&lt;enter state contract number&gt;</w:t>
      </w:r>
      <w:r w:rsidRPr="00B571FA">
        <w:rPr>
          <w:rFonts w:asciiTheme="minorHAnsi" w:hAnsiTheme="minorHAnsi"/>
        </w:rPr>
        <w:t>.” Otherwise, the</w:t>
      </w:r>
      <w:r w:rsidR="00F243FD" w:rsidRPr="00B571FA">
        <w:rPr>
          <w:rFonts w:asciiTheme="minorHAnsi" w:hAnsiTheme="minorHAnsi"/>
        </w:rPr>
        <w:t xml:space="preserve"> state may not</w:t>
      </w:r>
      <w:r w:rsidRPr="00B571FA">
        <w:rPr>
          <w:rFonts w:asciiTheme="minorHAnsi" w:hAnsiTheme="minorHAnsi"/>
        </w:rPr>
        <w:t xml:space="preserve"> considered</w:t>
      </w:r>
      <w:r w:rsidR="00F243FD" w:rsidRPr="00B571FA">
        <w:rPr>
          <w:rFonts w:asciiTheme="minorHAnsi" w:hAnsiTheme="minorHAnsi"/>
        </w:rPr>
        <w:t xml:space="preserve"> the pu</w:t>
      </w:r>
      <w:r w:rsidR="00F243FD" w:rsidRPr="00B571FA">
        <w:rPr>
          <w:rFonts w:asciiTheme="minorHAnsi" w:hAnsiTheme="minorHAnsi"/>
        </w:rPr>
        <w:t>r</w:t>
      </w:r>
      <w:r w:rsidR="00F243FD" w:rsidRPr="00B571FA">
        <w:rPr>
          <w:rFonts w:asciiTheme="minorHAnsi" w:hAnsiTheme="minorHAnsi"/>
        </w:rPr>
        <w:t>chase a</w:t>
      </w:r>
      <w:r w:rsidRPr="00B571FA">
        <w:rPr>
          <w:rFonts w:asciiTheme="minorHAnsi" w:hAnsiTheme="minorHAnsi"/>
        </w:rPr>
        <w:t xml:space="preserve"> “use of a Statewide Contract” for procurement purposes. </w:t>
      </w:r>
    </w:p>
    <w:p w:rsidR="00512330" w:rsidRPr="00B571FA" w:rsidRDefault="00512330" w:rsidP="008802A2">
      <w:pPr>
        <w:pStyle w:val="Number"/>
        <w:rPr>
          <w:rFonts w:asciiTheme="minorHAnsi" w:hAnsiTheme="minorHAnsi" w:cs="Open Sans Light"/>
          <w:b w:val="0"/>
          <w:i/>
        </w:rPr>
      </w:pPr>
      <w:r w:rsidRPr="00B571FA">
        <w:rPr>
          <w:rFonts w:asciiTheme="minorHAnsi" w:hAnsiTheme="minorHAnsi" w:cs="Open Sans Light"/>
          <w:b w:val="0"/>
          <w:i/>
        </w:rPr>
        <w:lastRenderedPageBreak/>
        <w:t>Include recommended language if E-rate does not fund the project.</w:t>
      </w:r>
    </w:p>
    <w:p w:rsidR="00512330" w:rsidRPr="00B571FA" w:rsidRDefault="00512330" w:rsidP="00A31F2B">
      <w:pPr>
        <w:pStyle w:val="Text3"/>
        <w:rPr>
          <w:rFonts w:asciiTheme="minorHAnsi" w:hAnsiTheme="minorHAnsi"/>
        </w:rPr>
      </w:pPr>
      <w:r w:rsidRPr="00B571FA">
        <w:rPr>
          <w:rFonts w:asciiTheme="minorHAnsi" w:hAnsiTheme="minorHAnsi"/>
        </w:rPr>
        <w:t>Include language in the purchase order that gives you the sole right to cancel, reduce quantities and hours, or eliminate line items in the agreement, with the price adjusted accordingly, if the E-rate program does not fund the request.</w:t>
      </w:r>
      <w:r w:rsidR="00A56E2F" w:rsidRPr="00B571FA">
        <w:rPr>
          <w:rFonts w:asciiTheme="minorHAnsi" w:hAnsiTheme="minorHAnsi"/>
        </w:rPr>
        <w:t xml:space="preserve"> </w:t>
      </w:r>
      <w:r w:rsidRPr="00B571FA">
        <w:rPr>
          <w:rFonts w:asciiTheme="minorHAnsi" w:hAnsiTheme="minorHAnsi"/>
        </w:rPr>
        <w:t>This allows you to continue with the project if you have other funds</w:t>
      </w:r>
      <w:r w:rsidR="00A56E2F" w:rsidRPr="00B571FA">
        <w:rPr>
          <w:rFonts w:asciiTheme="minorHAnsi" w:hAnsiTheme="minorHAnsi"/>
        </w:rPr>
        <w:t xml:space="preserve"> or </w:t>
      </w:r>
      <w:r w:rsidRPr="00B571FA">
        <w:rPr>
          <w:rFonts w:asciiTheme="minorHAnsi" w:hAnsiTheme="minorHAnsi"/>
        </w:rPr>
        <w:t>to cancel it or scale it back to something you can afford.</w:t>
      </w:r>
    </w:p>
    <w:p w:rsidR="007C2630" w:rsidRDefault="004F75E0" w:rsidP="004F75E0">
      <w:pPr>
        <w:pStyle w:val="List1"/>
      </w:pPr>
      <w:bookmarkStart w:id="30" w:name="_Ref434927385"/>
      <w:r>
        <w:t xml:space="preserve">It looks like ITC47 ends </w:t>
      </w:r>
      <w:r w:rsidRPr="004F75E0">
        <w:t>3/31/17</w:t>
      </w:r>
      <w:r>
        <w:t>.  What do I do if I want to i</w:t>
      </w:r>
      <w:r>
        <w:t>n</w:t>
      </w:r>
      <w:r>
        <w:t>stall in the summer of 2017?</w:t>
      </w:r>
      <w:bookmarkEnd w:id="30"/>
    </w:p>
    <w:p w:rsidR="004E50C5" w:rsidRPr="00BF2734" w:rsidRDefault="008A607C" w:rsidP="008A607C">
      <w:pPr>
        <w:pStyle w:val="Text2"/>
        <w:rPr>
          <w:rFonts w:asciiTheme="minorHAnsi" w:hAnsiTheme="minorHAnsi"/>
        </w:rPr>
      </w:pPr>
      <w:r w:rsidRPr="008A607C">
        <w:rPr>
          <w:rFonts w:asciiTheme="minorHAnsi" w:hAnsiTheme="minorHAnsi"/>
        </w:rPr>
        <w:t xml:space="preserve">The ITC47 Strategic Sourcing Team </w:t>
      </w:r>
      <w:r>
        <w:rPr>
          <w:rFonts w:asciiTheme="minorHAnsi" w:hAnsiTheme="minorHAnsi"/>
        </w:rPr>
        <w:t xml:space="preserve">announced on 2/3/2017 that they </w:t>
      </w:r>
      <w:r w:rsidRPr="008A607C">
        <w:rPr>
          <w:rFonts w:asciiTheme="minorHAnsi" w:hAnsiTheme="minorHAnsi"/>
        </w:rPr>
        <w:t>ha</w:t>
      </w:r>
      <w:r>
        <w:rPr>
          <w:rFonts w:asciiTheme="minorHAnsi" w:hAnsiTheme="minorHAnsi"/>
        </w:rPr>
        <w:t>ve</w:t>
      </w:r>
      <w:r w:rsidRPr="008A607C">
        <w:rPr>
          <w:rFonts w:asciiTheme="minorHAnsi" w:hAnsiTheme="minorHAnsi"/>
        </w:rPr>
        <w:t xml:space="preserve"> elected to exercise the renewal option for ITC47</w:t>
      </w:r>
      <w:r>
        <w:rPr>
          <w:rFonts w:asciiTheme="minorHAnsi" w:hAnsiTheme="minorHAnsi"/>
        </w:rPr>
        <w:t xml:space="preserve"> </w:t>
      </w:r>
      <w:r w:rsidRPr="008A607C">
        <w:rPr>
          <w:rFonts w:asciiTheme="minorHAnsi" w:hAnsiTheme="minorHAnsi"/>
        </w:rPr>
        <w:t>through 3/31/2019. Vendors in good standing will have their contracts r</w:t>
      </w:r>
      <w:r w:rsidRPr="008A607C">
        <w:rPr>
          <w:rFonts w:asciiTheme="minorHAnsi" w:hAnsiTheme="minorHAnsi"/>
        </w:rPr>
        <w:t>e</w:t>
      </w:r>
      <w:r w:rsidRPr="008A607C">
        <w:rPr>
          <w:rFonts w:asciiTheme="minorHAnsi" w:hAnsiTheme="minorHAnsi"/>
        </w:rPr>
        <w:t xml:space="preserve">newed </w:t>
      </w:r>
      <w:r>
        <w:rPr>
          <w:rFonts w:asciiTheme="minorHAnsi" w:hAnsiTheme="minorHAnsi"/>
        </w:rPr>
        <w:t>through</w:t>
      </w:r>
      <w:r w:rsidRPr="008A607C">
        <w:rPr>
          <w:rFonts w:asciiTheme="minorHAnsi" w:hAnsiTheme="minorHAnsi"/>
        </w:rPr>
        <w:t xml:space="preserve"> this</w:t>
      </w:r>
      <w:r>
        <w:rPr>
          <w:rFonts w:asciiTheme="minorHAnsi" w:hAnsiTheme="minorHAnsi"/>
        </w:rPr>
        <w:t xml:space="preserve"> </w:t>
      </w:r>
      <w:r w:rsidRPr="008A607C">
        <w:rPr>
          <w:rFonts w:asciiTheme="minorHAnsi" w:hAnsiTheme="minorHAnsi"/>
        </w:rPr>
        <w:t>date.</w:t>
      </w:r>
      <w:r>
        <w:rPr>
          <w:rFonts w:asciiTheme="minorHAnsi" w:hAnsiTheme="minorHAnsi"/>
        </w:rPr>
        <w:t xml:space="preserve">  For more information, see the </w:t>
      </w:r>
      <w:hyperlink r:id="rId21" w:history="1">
        <w:r w:rsidRPr="008A607C">
          <w:rPr>
            <w:rStyle w:val="Hyperlink"/>
            <w:rFonts w:asciiTheme="minorHAnsi" w:hAnsiTheme="minorHAnsi"/>
          </w:rPr>
          <w:t>Contract User Guide</w:t>
        </w:r>
      </w:hyperlink>
      <w:r>
        <w:rPr>
          <w:rFonts w:asciiTheme="minorHAnsi" w:hAnsiTheme="minorHAnsi"/>
        </w:rPr>
        <w:t>.</w:t>
      </w:r>
    </w:p>
    <w:p w:rsidR="009F6FF8" w:rsidRPr="00B571FA" w:rsidRDefault="00F140E0" w:rsidP="00A31F2B">
      <w:pPr>
        <w:pStyle w:val="Heading2"/>
        <w:rPr>
          <w:rFonts w:asciiTheme="minorHAnsi" w:hAnsiTheme="minorHAnsi"/>
          <w:bCs/>
          <w:i/>
        </w:rPr>
      </w:pPr>
      <w:r w:rsidRPr="00B571FA">
        <w:rPr>
          <w:rFonts w:asciiTheme="minorHAnsi" w:hAnsiTheme="minorHAnsi"/>
        </w:rPr>
        <w:t>Equipment Tracking</w:t>
      </w:r>
    </w:p>
    <w:p w:rsidR="00A52865" w:rsidRPr="00B571FA" w:rsidRDefault="00A52865" w:rsidP="00883178">
      <w:pPr>
        <w:pStyle w:val="List1"/>
      </w:pPr>
      <w:bookmarkStart w:id="31" w:name="_Ref429661065"/>
      <w:r w:rsidRPr="00B571FA">
        <w:t>Do we have to keep track of all the equipment installed?</w:t>
      </w:r>
      <w:bookmarkEnd w:id="31"/>
    </w:p>
    <w:p w:rsidR="00EB6E23" w:rsidRPr="00B571FA" w:rsidRDefault="00E9448E" w:rsidP="00A31F2B">
      <w:pPr>
        <w:pStyle w:val="Text2"/>
        <w:rPr>
          <w:rFonts w:asciiTheme="minorHAnsi" w:hAnsiTheme="minorHAnsi"/>
        </w:rPr>
      </w:pPr>
      <w:r w:rsidRPr="00B571FA">
        <w:rPr>
          <w:rFonts w:asciiTheme="minorHAnsi" w:hAnsiTheme="minorHAnsi"/>
        </w:rPr>
        <w:t>Definitely</w:t>
      </w:r>
      <w:r w:rsidR="00DC75E6" w:rsidRPr="00B571FA">
        <w:rPr>
          <w:rFonts w:asciiTheme="minorHAnsi" w:hAnsiTheme="minorHAnsi"/>
        </w:rPr>
        <w:t>!</w:t>
      </w:r>
      <w:r w:rsidR="00AC2E9A" w:rsidRPr="00B571FA">
        <w:rPr>
          <w:rFonts w:asciiTheme="minorHAnsi" w:hAnsiTheme="minorHAnsi"/>
        </w:rPr>
        <w:t xml:space="preserve"> </w:t>
      </w:r>
      <w:r w:rsidR="00EB6E23" w:rsidRPr="00B571FA">
        <w:rPr>
          <w:rFonts w:asciiTheme="minorHAnsi" w:hAnsiTheme="minorHAnsi"/>
        </w:rPr>
        <w:t>The E-rate program requires asset tracking of equipment purchased with E-rate funds.</w:t>
      </w:r>
      <w:r w:rsidR="00AC2E9A" w:rsidRPr="00B571FA">
        <w:rPr>
          <w:rFonts w:asciiTheme="minorHAnsi" w:hAnsiTheme="minorHAnsi"/>
        </w:rPr>
        <w:t xml:space="preserve"> </w:t>
      </w:r>
      <w:r w:rsidR="00EB6E23" w:rsidRPr="00B571FA">
        <w:rPr>
          <w:rFonts w:asciiTheme="minorHAnsi" w:hAnsiTheme="minorHAnsi"/>
        </w:rPr>
        <w:t>Should USAC’s on-site auditors arrive, they will ask to see the installed equipment.</w:t>
      </w:r>
    </w:p>
    <w:p w:rsidR="00EB6E23" w:rsidRPr="00B571FA" w:rsidRDefault="00EB6E23" w:rsidP="00A31F2B">
      <w:pPr>
        <w:pStyle w:val="Text2"/>
        <w:rPr>
          <w:rFonts w:asciiTheme="minorHAnsi" w:hAnsiTheme="minorHAnsi"/>
        </w:rPr>
      </w:pPr>
      <w:r w:rsidRPr="00B571FA">
        <w:rPr>
          <w:rFonts w:asciiTheme="minorHAnsi" w:hAnsiTheme="minorHAnsi"/>
        </w:rPr>
        <w:t>When the equipment arrives, label each piece of equipment with "FY 2015, FRN xxx" using the FRN number from the Form 471.</w:t>
      </w:r>
      <w:r w:rsidR="00AC2E9A" w:rsidRPr="00B571FA">
        <w:rPr>
          <w:rFonts w:asciiTheme="minorHAnsi" w:hAnsiTheme="minorHAnsi"/>
        </w:rPr>
        <w:t xml:space="preserve"> FRN is a Funding Request Number.</w:t>
      </w:r>
    </w:p>
    <w:p w:rsidR="00DC75E6" w:rsidRPr="00B571FA" w:rsidRDefault="00DC75E6" w:rsidP="00A31F2B">
      <w:pPr>
        <w:pStyle w:val="Text2"/>
        <w:rPr>
          <w:rFonts w:asciiTheme="minorHAnsi" w:hAnsiTheme="minorHAnsi"/>
        </w:rPr>
      </w:pPr>
      <w:r w:rsidRPr="00B571FA">
        <w:rPr>
          <w:rFonts w:asciiTheme="minorHAnsi" w:hAnsiTheme="minorHAnsi"/>
        </w:rPr>
        <w:t xml:space="preserve">Also record each piece of equipment in your </w:t>
      </w:r>
      <w:r w:rsidR="002C4957" w:rsidRPr="00B571FA">
        <w:rPr>
          <w:rFonts w:asciiTheme="minorHAnsi" w:hAnsiTheme="minorHAnsi"/>
        </w:rPr>
        <w:t xml:space="preserve">district’s inventory system </w:t>
      </w:r>
      <w:r w:rsidRPr="00B571FA">
        <w:rPr>
          <w:rFonts w:asciiTheme="minorHAnsi" w:hAnsiTheme="minorHAnsi"/>
        </w:rPr>
        <w:t xml:space="preserve">or create an E-rate asset </w:t>
      </w:r>
      <w:r w:rsidR="002C4957" w:rsidRPr="00B571FA">
        <w:rPr>
          <w:rFonts w:asciiTheme="minorHAnsi" w:hAnsiTheme="minorHAnsi"/>
        </w:rPr>
        <w:t>i</w:t>
      </w:r>
      <w:r w:rsidR="002C4957" w:rsidRPr="00B571FA">
        <w:rPr>
          <w:rFonts w:asciiTheme="minorHAnsi" w:hAnsiTheme="minorHAnsi"/>
        </w:rPr>
        <w:t>n</w:t>
      </w:r>
      <w:r w:rsidR="002C4957" w:rsidRPr="00B571FA">
        <w:rPr>
          <w:rFonts w:asciiTheme="minorHAnsi" w:hAnsiTheme="minorHAnsi"/>
        </w:rPr>
        <w:t xml:space="preserve">ventory </w:t>
      </w:r>
      <w:r w:rsidRPr="00B571FA">
        <w:rPr>
          <w:rFonts w:asciiTheme="minorHAnsi" w:hAnsiTheme="minorHAnsi"/>
        </w:rPr>
        <w:t>register</w:t>
      </w:r>
      <w:r w:rsidR="002C4957" w:rsidRPr="00B571FA">
        <w:rPr>
          <w:rFonts w:asciiTheme="minorHAnsi" w:hAnsiTheme="minorHAnsi"/>
        </w:rPr>
        <w:t xml:space="preserve"> list</w:t>
      </w:r>
      <w:r w:rsidRPr="00B571FA">
        <w:rPr>
          <w:rFonts w:asciiTheme="minorHAnsi" w:hAnsiTheme="minorHAnsi"/>
        </w:rPr>
        <w:t>.</w:t>
      </w:r>
      <w:r w:rsidR="00AC2E9A" w:rsidRPr="00B571FA">
        <w:rPr>
          <w:rFonts w:asciiTheme="minorHAnsi" w:hAnsiTheme="minorHAnsi"/>
        </w:rPr>
        <w:t xml:space="preserve"> </w:t>
      </w:r>
      <w:r w:rsidR="00EB6E23" w:rsidRPr="00B571FA">
        <w:rPr>
          <w:rFonts w:asciiTheme="minorHAnsi" w:hAnsiTheme="minorHAnsi"/>
        </w:rPr>
        <w:t xml:space="preserve">USAC provides a </w:t>
      </w:r>
      <w:hyperlink r:id="rId22" w:history="1">
        <w:r w:rsidR="00EB6E23" w:rsidRPr="00B571FA">
          <w:rPr>
            <w:rStyle w:val="Hyperlink"/>
            <w:rFonts w:asciiTheme="minorHAnsi" w:hAnsiTheme="minorHAnsi"/>
          </w:rPr>
          <w:t>Sample Asset Inventory worksheet</w:t>
        </w:r>
      </w:hyperlink>
      <w:r w:rsidR="00A76A90" w:rsidRPr="00B571FA">
        <w:rPr>
          <w:rFonts w:asciiTheme="minorHAnsi" w:hAnsiTheme="minorHAnsi"/>
        </w:rPr>
        <w:t xml:space="preserve"> </w:t>
      </w:r>
      <w:r w:rsidR="00EB6E23" w:rsidRPr="00B571FA">
        <w:rPr>
          <w:rFonts w:asciiTheme="minorHAnsi" w:hAnsiTheme="minorHAnsi"/>
        </w:rPr>
        <w:t xml:space="preserve">to create an Excel file that lists the required data for the E-rate funded equipment. </w:t>
      </w:r>
      <w:r w:rsidRPr="00B571FA">
        <w:rPr>
          <w:rFonts w:asciiTheme="minorHAnsi" w:hAnsiTheme="minorHAnsi"/>
        </w:rPr>
        <w:t xml:space="preserve">The asset </w:t>
      </w:r>
      <w:r w:rsidR="00E10831" w:rsidRPr="00B571FA">
        <w:rPr>
          <w:rFonts w:asciiTheme="minorHAnsi" w:hAnsiTheme="minorHAnsi"/>
        </w:rPr>
        <w:t xml:space="preserve">inventory </w:t>
      </w:r>
      <w:r w:rsidRPr="00B571FA">
        <w:rPr>
          <w:rFonts w:asciiTheme="minorHAnsi" w:hAnsiTheme="minorHAnsi"/>
        </w:rPr>
        <w:t xml:space="preserve">register </w:t>
      </w:r>
      <w:r w:rsidR="00E10831" w:rsidRPr="00B571FA">
        <w:rPr>
          <w:rFonts w:asciiTheme="minorHAnsi" w:hAnsiTheme="minorHAnsi"/>
        </w:rPr>
        <w:t xml:space="preserve">list </w:t>
      </w:r>
      <w:r w:rsidR="00EB6E23" w:rsidRPr="00B571FA">
        <w:rPr>
          <w:rFonts w:asciiTheme="minorHAnsi" w:hAnsiTheme="minorHAnsi"/>
        </w:rPr>
        <w:t>should</w:t>
      </w:r>
      <w:r w:rsidRPr="00B571FA">
        <w:rPr>
          <w:rFonts w:asciiTheme="minorHAnsi" w:hAnsiTheme="minorHAnsi"/>
        </w:rPr>
        <w:t xml:space="preserve"> co</w:t>
      </w:r>
      <w:r w:rsidRPr="00B571FA">
        <w:rPr>
          <w:rFonts w:asciiTheme="minorHAnsi" w:hAnsiTheme="minorHAnsi"/>
        </w:rPr>
        <w:t>n</w:t>
      </w:r>
      <w:r w:rsidRPr="00B571FA">
        <w:rPr>
          <w:rFonts w:asciiTheme="minorHAnsi" w:hAnsiTheme="minorHAnsi"/>
        </w:rPr>
        <w:t>tain the following information:</w:t>
      </w:r>
    </w:p>
    <w:p w:rsidR="00DC75E6" w:rsidRPr="00B571FA" w:rsidRDefault="00D9662D" w:rsidP="00795EC6">
      <w:pPr>
        <w:pStyle w:val="bullet2"/>
        <w:rPr>
          <w:rFonts w:asciiTheme="minorHAnsi" w:hAnsiTheme="minorHAnsi"/>
        </w:rPr>
      </w:pPr>
      <w:r w:rsidRPr="00B571FA">
        <w:rPr>
          <w:rFonts w:asciiTheme="minorHAnsi" w:hAnsiTheme="minorHAnsi"/>
        </w:rPr>
        <w:t xml:space="preserve">make </w:t>
      </w:r>
      <w:r w:rsidR="00DC75E6" w:rsidRPr="00B571FA">
        <w:rPr>
          <w:rFonts w:asciiTheme="minorHAnsi" w:hAnsiTheme="minorHAnsi"/>
        </w:rPr>
        <w:t>&amp; model</w:t>
      </w:r>
    </w:p>
    <w:p w:rsidR="00DC75E6" w:rsidRPr="00B571FA" w:rsidRDefault="00D9662D" w:rsidP="00795EC6">
      <w:pPr>
        <w:pStyle w:val="bullet2"/>
        <w:rPr>
          <w:rFonts w:asciiTheme="minorHAnsi" w:hAnsiTheme="minorHAnsi"/>
        </w:rPr>
      </w:pPr>
      <w:r w:rsidRPr="00B571FA">
        <w:rPr>
          <w:rFonts w:asciiTheme="minorHAnsi" w:hAnsiTheme="minorHAnsi"/>
        </w:rPr>
        <w:t xml:space="preserve">serial </w:t>
      </w:r>
      <w:r w:rsidR="00DC75E6" w:rsidRPr="00B571FA">
        <w:rPr>
          <w:rFonts w:asciiTheme="minorHAnsi" w:hAnsiTheme="minorHAnsi"/>
        </w:rPr>
        <w:t>number (if available)</w:t>
      </w:r>
    </w:p>
    <w:p w:rsidR="00DC75E6" w:rsidRPr="00B571FA" w:rsidRDefault="00D9662D" w:rsidP="00795EC6">
      <w:pPr>
        <w:pStyle w:val="bullet2"/>
        <w:rPr>
          <w:rFonts w:asciiTheme="minorHAnsi" w:hAnsiTheme="minorHAnsi"/>
        </w:rPr>
      </w:pPr>
      <w:r w:rsidRPr="00B571FA">
        <w:rPr>
          <w:rFonts w:asciiTheme="minorHAnsi" w:hAnsiTheme="minorHAnsi"/>
        </w:rPr>
        <w:t xml:space="preserve">physical </w:t>
      </w:r>
      <w:r w:rsidR="00DC75E6" w:rsidRPr="00B571FA">
        <w:rPr>
          <w:rFonts w:asciiTheme="minorHAnsi" w:hAnsiTheme="minorHAnsi"/>
        </w:rPr>
        <w:t>location of equipment (building/room number)</w:t>
      </w:r>
    </w:p>
    <w:p w:rsidR="00DC75E6" w:rsidRPr="00B571FA" w:rsidRDefault="00D9662D" w:rsidP="00795EC6">
      <w:pPr>
        <w:pStyle w:val="bullet2"/>
        <w:rPr>
          <w:rFonts w:asciiTheme="minorHAnsi" w:hAnsiTheme="minorHAnsi"/>
        </w:rPr>
      </w:pPr>
      <w:r w:rsidRPr="00B571FA">
        <w:rPr>
          <w:rFonts w:asciiTheme="minorHAnsi" w:hAnsiTheme="minorHAnsi"/>
        </w:rPr>
        <w:t xml:space="preserve">date </w:t>
      </w:r>
      <w:r w:rsidR="00DC75E6" w:rsidRPr="00B571FA">
        <w:rPr>
          <w:rFonts w:asciiTheme="minorHAnsi" w:hAnsiTheme="minorHAnsi"/>
        </w:rPr>
        <w:t>installed</w:t>
      </w:r>
    </w:p>
    <w:p w:rsidR="00DC75E6" w:rsidRPr="00B571FA" w:rsidRDefault="00D9662D" w:rsidP="00795EC6">
      <w:pPr>
        <w:pStyle w:val="bullet2"/>
        <w:rPr>
          <w:rFonts w:asciiTheme="minorHAnsi" w:hAnsiTheme="minorHAnsi"/>
        </w:rPr>
      </w:pPr>
      <w:r w:rsidRPr="00B571FA">
        <w:rPr>
          <w:rFonts w:asciiTheme="minorHAnsi" w:hAnsiTheme="minorHAnsi"/>
        </w:rPr>
        <w:t xml:space="preserve">funding </w:t>
      </w:r>
      <w:r w:rsidR="00DC75E6" w:rsidRPr="00B571FA">
        <w:rPr>
          <w:rFonts w:asciiTheme="minorHAnsi" w:hAnsiTheme="minorHAnsi"/>
        </w:rPr>
        <w:t>Year</w:t>
      </w:r>
    </w:p>
    <w:p w:rsidR="00DC75E6" w:rsidRPr="00B571FA" w:rsidRDefault="00D9662D" w:rsidP="00795EC6">
      <w:pPr>
        <w:pStyle w:val="bullet2"/>
        <w:rPr>
          <w:rFonts w:asciiTheme="minorHAnsi" w:hAnsiTheme="minorHAnsi"/>
        </w:rPr>
      </w:pPr>
      <w:r w:rsidRPr="00B571FA">
        <w:rPr>
          <w:rFonts w:asciiTheme="minorHAnsi" w:hAnsiTheme="minorHAnsi"/>
        </w:rPr>
        <w:t xml:space="preserve">funding </w:t>
      </w:r>
      <w:r w:rsidR="00DC75E6" w:rsidRPr="00B571FA">
        <w:rPr>
          <w:rFonts w:asciiTheme="minorHAnsi" w:hAnsiTheme="minorHAnsi"/>
        </w:rPr>
        <w:t>Request Number</w:t>
      </w:r>
    </w:p>
    <w:p w:rsidR="00DC75E6" w:rsidRPr="00B571FA" w:rsidRDefault="00D9662D" w:rsidP="00795EC6">
      <w:pPr>
        <w:pStyle w:val="bullet2"/>
        <w:rPr>
          <w:rFonts w:asciiTheme="minorHAnsi" w:hAnsiTheme="minorHAnsi"/>
        </w:rPr>
      </w:pPr>
      <w:r w:rsidRPr="00B571FA">
        <w:rPr>
          <w:rFonts w:asciiTheme="minorHAnsi" w:hAnsiTheme="minorHAnsi"/>
        </w:rPr>
        <w:t>p</w:t>
      </w:r>
      <w:r w:rsidR="00DC75E6" w:rsidRPr="00B571FA">
        <w:rPr>
          <w:rFonts w:asciiTheme="minorHAnsi" w:hAnsiTheme="minorHAnsi"/>
        </w:rPr>
        <w:t>urchase order #</w:t>
      </w:r>
    </w:p>
    <w:p w:rsidR="00EB6E23" w:rsidRPr="00B571FA" w:rsidRDefault="00DC75E6" w:rsidP="00A31F2B">
      <w:pPr>
        <w:pStyle w:val="Text2"/>
        <w:rPr>
          <w:rFonts w:asciiTheme="minorHAnsi" w:hAnsiTheme="minorHAnsi"/>
        </w:rPr>
      </w:pPr>
      <w:r w:rsidRPr="00B571FA">
        <w:rPr>
          <w:rFonts w:asciiTheme="minorHAnsi" w:hAnsiTheme="minorHAnsi"/>
        </w:rPr>
        <w:t>Detailed records of the purchase, installation</w:t>
      </w:r>
      <w:r w:rsidR="00E10831" w:rsidRPr="00B571FA">
        <w:rPr>
          <w:rFonts w:asciiTheme="minorHAnsi" w:hAnsiTheme="minorHAnsi"/>
        </w:rPr>
        <w:t>,</w:t>
      </w:r>
      <w:r w:rsidRPr="00B571FA">
        <w:rPr>
          <w:rFonts w:asciiTheme="minorHAnsi" w:hAnsiTheme="minorHAnsi"/>
        </w:rPr>
        <w:t xml:space="preserve"> and payment of the equipment avoid the need to gather the information after-the-fact when the USAC auditors request it. Timely data input also avoids errors.</w:t>
      </w:r>
    </w:p>
    <w:p w:rsidR="00DC75E6" w:rsidRPr="00B571FA" w:rsidRDefault="00DC75E6" w:rsidP="00883178">
      <w:pPr>
        <w:pStyle w:val="List1"/>
      </w:pPr>
      <w:bookmarkStart w:id="32" w:name="_Ref429661072"/>
      <w:r w:rsidRPr="00B571FA">
        <w:t>Can I move the equipment after it is installed?</w:t>
      </w:r>
      <w:bookmarkEnd w:id="32"/>
    </w:p>
    <w:p w:rsidR="00DC75E6" w:rsidRPr="00B571FA" w:rsidRDefault="00DC75E6" w:rsidP="00A31F2B">
      <w:pPr>
        <w:pStyle w:val="Text2"/>
        <w:rPr>
          <w:rFonts w:asciiTheme="minorHAnsi" w:hAnsiTheme="minorHAnsi"/>
        </w:rPr>
      </w:pPr>
      <w:r w:rsidRPr="00B571FA">
        <w:rPr>
          <w:rFonts w:asciiTheme="minorHAnsi" w:hAnsiTheme="minorHAnsi"/>
        </w:rPr>
        <w:t>Equipment must stay at the location indicated on the Form 471 for a period of three years after the date of purchase. After that, the equipment can be transferred to other eligible entities. If a location closes within the first three years, equipment from that closed location can be transferred to anot</w:t>
      </w:r>
      <w:r w:rsidRPr="00B571FA">
        <w:rPr>
          <w:rFonts w:asciiTheme="minorHAnsi" w:hAnsiTheme="minorHAnsi"/>
        </w:rPr>
        <w:t>h</w:t>
      </w:r>
      <w:r w:rsidRPr="00B571FA">
        <w:rPr>
          <w:rFonts w:asciiTheme="minorHAnsi" w:hAnsiTheme="minorHAnsi"/>
        </w:rPr>
        <w:lastRenderedPageBreak/>
        <w:t>er eligible entity; however, USAC must be notified of such equipment transfers. After five years from the date of installation, equipment can be disposed of, sold, transferred, or traded with no notific</w:t>
      </w:r>
      <w:r w:rsidRPr="00B571FA">
        <w:rPr>
          <w:rFonts w:asciiTheme="minorHAnsi" w:hAnsiTheme="minorHAnsi"/>
        </w:rPr>
        <w:t>a</w:t>
      </w:r>
      <w:r w:rsidRPr="00B571FA">
        <w:rPr>
          <w:rFonts w:asciiTheme="minorHAnsi" w:hAnsiTheme="minorHAnsi"/>
        </w:rPr>
        <w:t>tion required to USAC. If equipment is sold</w:t>
      </w:r>
      <w:r w:rsidR="005D39C9" w:rsidRPr="00B571FA">
        <w:rPr>
          <w:rFonts w:asciiTheme="minorHAnsi" w:hAnsiTheme="minorHAnsi"/>
        </w:rPr>
        <w:t xml:space="preserve"> after 5 years</w:t>
      </w:r>
      <w:r w:rsidRPr="00B571FA">
        <w:rPr>
          <w:rFonts w:asciiTheme="minorHAnsi" w:hAnsiTheme="minorHAnsi"/>
        </w:rPr>
        <w:t>, no funding is required to be returned to USAC.</w:t>
      </w:r>
    </w:p>
    <w:p w:rsidR="00F140E0" w:rsidRPr="00B571FA" w:rsidRDefault="00F140E0" w:rsidP="00A31F2B">
      <w:pPr>
        <w:pStyle w:val="Heading2"/>
        <w:rPr>
          <w:rFonts w:asciiTheme="minorHAnsi" w:hAnsiTheme="minorHAnsi"/>
          <w:bCs/>
          <w:i/>
        </w:rPr>
      </w:pPr>
      <w:r w:rsidRPr="00B571FA">
        <w:rPr>
          <w:rFonts w:asciiTheme="minorHAnsi" w:hAnsiTheme="minorHAnsi"/>
        </w:rPr>
        <w:t>Changes During</w:t>
      </w:r>
      <w:r w:rsidR="00A57CC8" w:rsidRPr="00B571FA">
        <w:rPr>
          <w:rFonts w:asciiTheme="minorHAnsi" w:hAnsiTheme="minorHAnsi"/>
        </w:rPr>
        <w:t xml:space="preserve"> </w:t>
      </w:r>
      <w:r w:rsidR="00796D62" w:rsidRPr="00B571FA">
        <w:rPr>
          <w:rFonts w:asciiTheme="minorHAnsi" w:hAnsiTheme="minorHAnsi"/>
        </w:rPr>
        <w:t>Wi-Fi</w:t>
      </w:r>
      <w:r w:rsidRPr="00B571FA">
        <w:rPr>
          <w:rFonts w:asciiTheme="minorHAnsi" w:hAnsiTheme="minorHAnsi"/>
        </w:rPr>
        <w:t xml:space="preserve"> Installation</w:t>
      </w:r>
    </w:p>
    <w:p w:rsidR="0014033E" w:rsidRPr="00B571FA" w:rsidRDefault="0014033E" w:rsidP="00883178">
      <w:pPr>
        <w:pStyle w:val="List1"/>
      </w:pPr>
      <w:bookmarkStart w:id="33" w:name="_Ref429661087"/>
      <w:r w:rsidRPr="00B571FA">
        <w:t xml:space="preserve">What do I do if changes are needed during </w:t>
      </w:r>
      <w:r w:rsidR="00796D62" w:rsidRPr="00B571FA">
        <w:t>Wi-Fi</w:t>
      </w:r>
      <w:r w:rsidR="0074728E" w:rsidRPr="00B571FA">
        <w:t xml:space="preserve"> </w:t>
      </w:r>
      <w:r w:rsidRPr="00B571FA">
        <w:t>installation?</w:t>
      </w:r>
      <w:bookmarkEnd w:id="33"/>
    </w:p>
    <w:p w:rsidR="00680BD1" w:rsidRDefault="00A82F43" w:rsidP="00A31F2B">
      <w:pPr>
        <w:pStyle w:val="Text2"/>
        <w:rPr>
          <w:rFonts w:asciiTheme="minorHAnsi" w:hAnsiTheme="minorHAnsi"/>
        </w:rPr>
      </w:pPr>
      <w:r w:rsidRPr="00B571FA">
        <w:rPr>
          <w:rFonts w:asciiTheme="minorHAnsi" w:hAnsiTheme="minorHAnsi"/>
        </w:rPr>
        <w:t xml:space="preserve">It is not unusual </w:t>
      </w:r>
      <w:r w:rsidR="00A57CC8" w:rsidRPr="00B571FA">
        <w:rPr>
          <w:rFonts w:asciiTheme="minorHAnsi" w:hAnsiTheme="minorHAnsi"/>
        </w:rPr>
        <w:t xml:space="preserve">to need </w:t>
      </w:r>
      <w:r w:rsidRPr="00B571FA">
        <w:rPr>
          <w:rFonts w:asciiTheme="minorHAnsi" w:hAnsiTheme="minorHAnsi"/>
        </w:rPr>
        <w:t xml:space="preserve">changes </w:t>
      </w:r>
      <w:r w:rsidR="00A57CC8" w:rsidRPr="00B571FA">
        <w:rPr>
          <w:rFonts w:asciiTheme="minorHAnsi" w:hAnsiTheme="minorHAnsi"/>
        </w:rPr>
        <w:t>made</w:t>
      </w:r>
      <w:r w:rsidRPr="00B571FA">
        <w:rPr>
          <w:rFonts w:asciiTheme="minorHAnsi" w:hAnsiTheme="minorHAnsi"/>
        </w:rPr>
        <w:t xml:space="preserve"> to the original </w:t>
      </w:r>
      <w:r w:rsidR="00796D62" w:rsidRPr="00B571FA">
        <w:rPr>
          <w:rFonts w:asciiTheme="minorHAnsi" w:hAnsiTheme="minorHAnsi"/>
        </w:rPr>
        <w:t>Wi-Fi</w:t>
      </w:r>
      <w:r w:rsidRPr="00B571FA">
        <w:rPr>
          <w:rFonts w:asciiTheme="minorHAnsi" w:hAnsiTheme="minorHAnsi"/>
        </w:rPr>
        <w:t xml:space="preserve"> plan.</w:t>
      </w:r>
      <w:r w:rsidR="00AC2E9A" w:rsidRPr="00B571FA">
        <w:rPr>
          <w:rFonts w:asciiTheme="minorHAnsi" w:hAnsiTheme="minorHAnsi"/>
        </w:rPr>
        <w:t xml:space="preserve"> </w:t>
      </w:r>
      <w:r w:rsidRPr="00B571FA">
        <w:rPr>
          <w:rFonts w:asciiTheme="minorHAnsi" w:hAnsiTheme="minorHAnsi"/>
        </w:rPr>
        <w:t>You may find you need more a</w:t>
      </w:r>
      <w:r w:rsidRPr="00B571FA">
        <w:rPr>
          <w:rFonts w:asciiTheme="minorHAnsi" w:hAnsiTheme="minorHAnsi"/>
        </w:rPr>
        <w:t>c</w:t>
      </w:r>
      <w:r w:rsidRPr="00B571FA">
        <w:rPr>
          <w:rFonts w:asciiTheme="minorHAnsi" w:hAnsiTheme="minorHAnsi"/>
        </w:rPr>
        <w:t>cess points to get adequate coverage in some areas or find that you can get by with fewer.</w:t>
      </w:r>
      <w:r w:rsidR="00AC2E9A" w:rsidRPr="00B571FA">
        <w:rPr>
          <w:rFonts w:asciiTheme="minorHAnsi" w:hAnsiTheme="minorHAnsi"/>
        </w:rPr>
        <w:t xml:space="preserve"> </w:t>
      </w:r>
      <w:r w:rsidRPr="00B571FA">
        <w:rPr>
          <w:rFonts w:asciiTheme="minorHAnsi" w:hAnsiTheme="minorHAnsi"/>
        </w:rPr>
        <w:t>Som</w:t>
      </w:r>
      <w:r w:rsidRPr="00B571FA">
        <w:rPr>
          <w:rFonts w:asciiTheme="minorHAnsi" w:hAnsiTheme="minorHAnsi"/>
        </w:rPr>
        <w:t>e</w:t>
      </w:r>
      <w:r w:rsidRPr="00B571FA">
        <w:rPr>
          <w:rFonts w:asciiTheme="minorHAnsi" w:hAnsiTheme="minorHAnsi"/>
        </w:rPr>
        <w:t>times the manufacturer discontinues the model you ordered.</w:t>
      </w:r>
      <w:r w:rsidR="00AC2E9A" w:rsidRPr="00B571FA">
        <w:rPr>
          <w:rFonts w:asciiTheme="minorHAnsi" w:hAnsiTheme="minorHAnsi"/>
        </w:rPr>
        <w:t xml:space="preserve"> </w:t>
      </w:r>
      <w:r w:rsidR="00680BD1">
        <w:rPr>
          <w:rFonts w:asciiTheme="minorHAnsi" w:hAnsiTheme="minorHAnsi"/>
        </w:rPr>
        <w:t xml:space="preserve"> All changes must go through the new online </w:t>
      </w:r>
      <w:hyperlink r:id="rId23" w:history="1">
        <w:r w:rsidR="00680BD1" w:rsidRPr="00680BD1">
          <w:rPr>
            <w:rStyle w:val="Hyperlink"/>
            <w:rFonts w:asciiTheme="minorHAnsi" w:hAnsiTheme="minorHAnsi"/>
          </w:rPr>
          <w:t>Form 500 process</w:t>
        </w:r>
      </w:hyperlink>
      <w:r w:rsidR="00680BD1">
        <w:rPr>
          <w:rFonts w:asciiTheme="minorHAnsi" w:hAnsiTheme="minorHAnsi"/>
        </w:rPr>
        <w:t xml:space="preserve">.  </w:t>
      </w:r>
    </w:p>
    <w:p w:rsidR="00A82F43" w:rsidRPr="00B571FA" w:rsidRDefault="00A82F43" w:rsidP="00A31F2B">
      <w:pPr>
        <w:pStyle w:val="Text2"/>
        <w:rPr>
          <w:rFonts w:asciiTheme="minorHAnsi" w:hAnsiTheme="minorHAnsi"/>
        </w:rPr>
      </w:pPr>
      <w:r w:rsidRPr="00B571FA">
        <w:rPr>
          <w:rFonts w:asciiTheme="minorHAnsi" w:hAnsiTheme="minorHAnsi"/>
        </w:rPr>
        <w:t>The impact on E-rate reimbursements depends upon the type of change needed:</w:t>
      </w:r>
    </w:p>
    <w:p w:rsidR="0014033E" w:rsidRPr="00B571FA" w:rsidRDefault="0014033E" w:rsidP="0014033E">
      <w:pPr>
        <w:pStyle w:val="Number"/>
        <w:keepNext/>
        <w:numPr>
          <w:ilvl w:val="0"/>
          <w:numId w:val="32"/>
        </w:numPr>
        <w:rPr>
          <w:rFonts w:asciiTheme="minorHAnsi" w:hAnsiTheme="minorHAnsi" w:cs="Open Sans Light"/>
          <w:b w:val="0"/>
          <w:i/>
        </w:rPr>
      </w:pPr>
      <w:r w:rsidRPr="00B571FA">
        <w:rPr>
          <w:rFonts w:asciiTheme="minorHAnsi" w:hAnsiTheme="minorHAnsi" w:cs="Open Sans Light"/>
          <w:b w:val="0"/>
          <w:i/>
        </w:rPr>
        <w:t>Additions/Increases</w:t>
      </w:r>
    </w:p>
    <w:p w:rsidR="0014033E" w:rsidRPr="00B571FA" w:rsidRDefault="0014033E" w:rsidP="00A31F2B">
      <w:pPr>
        <w:pStyle w:val="Text3"/>
        <w:rPr>
          <w:rFonts w:asciiTheme="minorHAnsi" w:hAnsiTheme="minorHAnsi"/>
        </w:rPr>
      </w:pPr>
      <w:r w:rsidRPr="00B571FA">
        <w:rPr>
          <w:rFonts w:asciiTheme="minorHAnsi" w:hAnsiTheme="minorHAnsi"/>
        </w:rPr>
        <w:t>You cannot add new products or services or increase the line item quantities on any E-rate r</w:t>
      </w:r>
      <w:r w:rsidRPr="00B571FA">
        <w:rPr>
          <w:rFonts w:asciiTheme="minorHAnsi" w:hAnsiTheme="minorHAnsi"/>
        </w:rPr>
        <w:t>e</w:t>
      </w:r>
      <w:r w:rsidRPr="00B571FA">
        <w:rPr>
          <w:rFonts w:asciiTheme="minorHAnsi" w:hAnsiTheme="minorHAnsi"/>
        </w:rPr>
        <w:t>quest.</w:t>
      </w:r>
      <w:r w:rsidR="00AC2E9A" w:rsidRPr="00B571FA">
        <w:rPr>
          <w:rFonts w:asciiTheme="minorHAnsi" w:hAnsiTheme="minorHAnsi"/>
        </w:rPr>
        <w:t xml:space="preserve"> </w:t>
      </w:r>
      <w:r w:rsidRPr="00B571FA">
        <w:rPr>
          <w:rFonts w:asciiTheme="minorHAnsi" w:hAnsiTheme="minorHAnsi"/>
        </w:rPr>
        <w:t xml:space="preserve">Your district will have to pay the full amount of the additional cost as E-rate will not cover </w:t>
      </w:r>
      <w:r w:rsidR="005D39C9" w:rsidRPr="00B571FA">
        <w:rPr>
          <w:rFonts w:asciiTheme="minorHAnsi" w:hAnsiTheme="minorHAnsi"/>
        </w:rPr>
        <w:t>additions/</w:t>
      </w:r>
      <w:r w:rsidRPr="00B571FA">
        <w:rPr>
          <w:rFonts w:asciiTheme="minorHAnsi" w:hAnsiTheme="minorHAnsi"/>
        </w:rPr>
        <w:t>increases to the application.</w:t>
      </w:r>
    </w:p>
    <w:p w:rsidR="0014033E" w:rsidRPr="00B571FA" w:rsidRDefault="0014033E" w:rsidP="00963A43">
      <w:pPr>
        <w:pStyle w:val="Number"/>
        <w:keepNext/>
        <w:numPr>
          <w:ilvl w:val="0"/>
          <w:numId w:val="32"/>
        </w:numPr>
        <w:rPr>
          <w:rFonts w:asciiTheme="minorHAnsi" w:hAnsiTheme="minorHAnsi" w:cs="Open Sans Light"/>
          <w:b w:val="0"/>
          <w:i/>
        </w:rPr>
      </w:pPr>
      <w:r w:rsidRPr="00B571FA">
        <w:rPr>
          <w:rFonts w:asciiTheme="minorHAnsi" w:hAnsiTheme="minorHAnsi" w:cs="Open Sans Light"/>
          <w:b w:val="0"/>
          <w:i/>
        </w:rPr>
        <w:t>Reductions in Quantity</w:t>
      </w:r>
    </w:p>
    <w:p w:rsidR="0014033E" w:rsidRPr="00B571FA" w:rsidRDefault="009F424A" w:rsidP="00A31F2B">
      <w:pPr>
        <w:pStyle w:val="Text3"/>
        <w:rPr>
          <w:rFonts w:asciiTheme="minorHAnsi" w:hAnsiTheme="minorHAnsi"/>
        </w:rPr>
      </w:pPr>
      <w:r w:rsidRPr="00B571FA">
        <w:rPr>
          <w:rFonts w:asciiTheme="minorHAnsi" w:hAnsiTheme="minorHAnsi"/>
        </w:rPr>
        <w:t>Reductions in quantity are</w:t>
      </w:r>
      <w:r w:rsidR="0014033E" w:rsidRPr="00B571FA">
        <w:rPr>
          <w:rFonts w:asciiTheme="minorHAnsi" w:hAnsiTheme="minorHAnsi"/>
        </w:rPr>
        <w:t xml:space="preserve"> allowed if th</w:t>
      </w:r>
      <w:r w:rsidR="005D39C9" w:rsidRPr="00B571FA">
        <w:rPr>
          <w:rFonts w:asciiTheme="minorHAnsi" w:hAnsiTheme="minorHAnsi"/>
        </w:rPr>
        <w:t>ere is no change in the make/</w:t>
      </w:r>
      <w:r w:rsidR="0014033E" w:rsidRPr="00B571FA">
        <w:rPr>
          <w:rFonts w:asciiTheme="minorHAnsi" w:hAnsiTheme="minorHAnsi"/>
        </w:rPr>
        <w:t>model (see next if this is not true).</w:t>
      </w:r>
      <w:r w:rsidR="00AC2E9A" w:rsidRPr="00B571FA">
        <w:rPr>
          <w:rFonts w:asciiTheme="minorHAnsi" w:hAnsiTheme="minorHAnsi"/>
        </w:rPr>
        <w:t xml:space="preserve"> </w:t>
      </w:r>
      <w:r w:rsidR="0014033E" w:rsidRPr="00B571FA">
        <w:rPr>
          <w:rFonts w:asciiTheme="minorHAnsi" w:hAnsiTheme="minorHAnsi"/>
        </w:rPr>
        <w:t>You must file a Form 500 to notify USAC of the change and to free up the difference in cost.</w:t>
      </w:r>
      <w:r w:rsidR="00AC2E9A" w:rsidRPr="00B571FA">
        <w:rPr>
          <w:rFonts w:asciiTheme="minorHAnsi" w:hAnsiTheme="minorHAnsi"/>
        </w:rPr>
        <w:t xml:space="preserve"> </w:t>
      </w:r>
      <w:r w:rsidR="0014033E" w:rsidRPr="00B571FA">
        <w:rPr>
          <w:rFonts w:asciiTheme="minorHAnsi" w:hAnsiTheme="minorHAnsi"/>
        </w:rPr>
        <w:t xml:space="preserve">This </w:t>
      </w:r>
      <w:r w:rsidR="00BF035A" w:rsidRPr="00B571FA">
        <w:rPr>
          <w:rFonts w:asciiTheme="minorHAnsi" w:hAnsiTheme="minorHAnsi"/>
        </w:rPr>
        <w:t xml:space="preserve">filing </w:t>
      </w:r>
      <w:r w:rsidR="0014033E" w:rsidRPr="00B571FA">
        <w:rPr>
          <w:rFonts w:asciiTheme="minorHAnsi" w:hAnsiTheme="minorHAnsi"/>
        </w:rPr>
        <w:t>can be done at the end of installation as part of the “as built” reimbursement process.</w:t>
      </w:r>
    </w:p>
    <w:p w:rsidR="0014033E" w:rsidRPr="00B571FA" w:rsidRDefault="0014033E" w:rsidP="00963A43">
      <w:pPr>
        <w:pStyle w:val="Number"/>
        <w:keepNext/>
        <w:numPr>
          <w:ilvl w:val="0"/>
          <w:numId w:val="32"/>
        </w:numPr>
        <w:rPr>
          <w:rFonts w:asciiTheme="minorHAnsi" w:hAnsiTheme="minorHAnsi" w:cs="Open Sans Light"/>
          <w:b w:val="0"/>
          <w:i/>
        </w:rPr>
      </w:pPr>
      <w:r w:rsidRPr="00B571FA">
        <w:rPr>
          <w:rFonts w:asciiTheme="minorHAnsi" w:hAnsiTheme="minorHAnsi" w:cs="Open Sans Light"/>
          <w:b w:val="0"/>
          <w:i/>
        </w:rPr>
        <w:t>Changes in Make/Model (</w:t>
      </w:r>
      <w:r w:rsidR="005D39C9" w:rsidRPr="00B571FA">
        <w:rPr>
          <w:rFonts w:asciiTheme="minorHAnsi" w:hAnsiTheme="minorHAnsi" w:cs="Open Sans Light"/>
          <w:b w:val="0"/>
          <w:i/>
        </w:rPr>
        <w:t>S</w:t>
      </w:r>
      <w:r w:rsidRPr="00B571FA">
        <w:rPr>
          <w:rFonts w:asciiTheme="minorHAnsi" w:hAnsiTheme="minorHAnsi" w:cs="Open Sans Light"/>
          <w:b w:val="0"/>
          <w:i/>
        </w:rPr>
        <w:t>ubstitution</w:t>
      </w:r>
      <w:r w:rsidR="005D39C9" w:rsidRPr="00B571FA">
        <w:rPr>
          <w:rFonts w:asciiTheme="minorHAnsi" w:hAnsiTheme="minorHAnsi" w:cs="Open Sans Light"/>
          <w:b w:val="0"/>
          <w:i/>
        </w:rPr>
        <w:t xml:space="preserve"> of Equipment</w:t>
      </w:r>
      <w:r w:rsidRPr="00B571FA">
        <w:rPr>
          <w:rFonts w:asciiTheme="minorHAnsi" w:hAnsiTheme="minorHAnsi" w:cs="Open Sans Light"/>
          <w:b w:val="0"/>
          <w:i/>
        </w:rPr>
        <w:t>)</w:t>
      </w:r>
    </w:p>
    <w:p w:rsidR="0014033E" w:rsidRPr="00B571FA" w:rsidRDefault="0014033E" w:rsidP="00A31F2B">
      <w:pPr>
        <w:pStyle w:val="Text3"/>
        <w:rPr>
          <w:rFonts w:asciiTheme="minorHAnsi" w:hAnsiTheme="minorHAnsi"/>
        </w:rPr>
      </w:pPr>
      <w:r w:rsidRPr="00B571FA">
        <w:rPr>
          <w:rFonts w:asciiTheme="minorHAnsi" w:hAnsiTheme="minorHAnsi"/>
        </w:rPr>
        <w:t>The rules for changing</w:t>
      </w:r>
      <w:r w:rsidR="005D39C9" w:rsidRPr="00B571FA">
        <w:rPr>
          <w:rFonts w:asciiTheme="minorHAnsi" w:hAnsiTheme="minorHAnsi"/>
        </w:rPr>
        <w:t xml:space="preserve"> or substituting</w:t>
      </w:r>
      <w:r w:rsidRPr="00B571FA">
        <w:rPr>
          <w:rFonts w:asciiTheme="minorHAnsi" w:hAnsiTheme="minorHAnsi"/>
        </w:rPr>
        <w:t xml:space="preserve"> </w:t>
      </w:r>
      <w:r w:rsidR="005D39C9" w:rsidRPr="00B571FA">
        <w:rPr>
          <w:rFonts w:asciiTheme="minorHAnsi" w:hAnsiTheme="minorHAnsi"/>
        </w:rPr>
        <w:t>equipment</w:t>
      </w:r>
      <w:r w:rsidRPr="00B571FA">
        <w:rPr>
          <w:rFonts w:asciiTheme="minorHAnsi" w:hAnsiTheme="minorHAnsi"/>
        </w:rPr>
        <w:t xml:space="preserve"> are more complex.</w:t>
      </w:r>
      <w:r w:rsidR="00AC2E9A" w:rsidRPr="00B571FA">
        <w:rPr>
          <w:rFonts w:asciiTheme="minorHAnsi" w:hAnsiTheme="minorHAnsi"/>
        </w:rPr>
        <w:t xml:space="preserve"> </w:t>
      </w:r>
      <w:r w:rsidRPr="00B571FA">
        <w:rPr>
          <w:rFonts w:asciiTheme="minorHAnsi" w:hAnsiTheme="minorHAnsi"/>
        </w:rPr>
        <w:t xml:space="preserve">The E-rate application </w:t>
      </w:r>
      <w:r w:rsidR="00E9448E" w:rsidRPr="00B571FA">
        <w:rPr>
          <w:rFonts w:asciiTheme="minorHAnsi" w:hAnsiTheme="minorHAnsi"/>
        </w:rPr>
        <w:t>i</w:t>
      </w:r>
      <w:r w:rsidR="00E9448E" w:rsidRPr="00B571FA">
        <w:rPr>
          <w:rFonts w:asciiTheme="minorHAnsi" w:hAnsiTheme="minorHAnsi"/>
        </w:rPr>
        <w:t>n</w:t>
      </w:r>
      <w:r w:rsidR="00E9448E" w:rsidRPr="00B571FA">
        <w:rPr>
          <w:rFonts w:asciiTheme="minorHAnsi" w:hAnsiTheme="minorHAnsi"/>
        </w:rPr>
        <w:t xml:space="preserve">cludes the </w:t>
      </w:r>
      <w:r w:rsidRPr="00B571FA">
        <w:rPr>
          <w:rFonts w:asciiTheme="minorHAnsi" w:hAnsiTheme="minorHAnsi"/>
        </w:rPr>
        <w:t>make</w:t>
      </w:r>
      <w:r w:rsidR="00E9448E" w:rsidRPr="00B571FA">
        <w:rPr>
          <w:rFonts w:asciiTheme="minorHAnsi" w:hAnsiTheme="minorHAnsi"/>
        </w:rPr>
        <w:t xml:space="preserve"> and </w:t>
      </w:r>
      <w:r w:rsidRPr="00B571FA">
        <w:rPr>
          <w:rFonts w:asciiTheme="minorHAnsi" w:hAnsiTheme="minorHAnsi"/>
        </w:rPr>
        <w:t xml:space="preserve">model </w:t>
      </w:r>
      <w:r w:rsidR="00E9448E" w:rsidRPr="00B571FA">
        <w:rPr>
          <w:rFonts w:asciiTheme="minorHAnsi" w:hAnsiTheme="minorHAnsi"/>
        </w:rPr>
        <w:t>of the equipment</w:t>
      </w:r>
      <w:r w:rsidRPr="00B571FA">
        <w:rPr>
          <w:rFonts w:asciiTheme="minorHAnsi" w:hAnsiTheme="minorHAnsi"/>
        </w:rPr>
        <w:t xml:space="preserve"> and </w:t>
      </w:r>
      <w:r w:rsidR="005D39C9" w:rsidRPr="00B571FA">
        <w:rPr>
          <w:rFonts w:asciiTheme="minorHAnsi" w:hAnsiTheme="minorHAnsi"/>
        </w:rPr>
        <w:t xml:space="preserve">any </w:t>
      </w:r>
      <w:r w:rsidRPr="00B571FA">
        <w:rPr>
          <w:rFonts w:asciiTheme="minorHAnsi" w:hAnsiTheme="minorHAnsi"/>
        </w:rPr>
        <w:t xml:space="preserve">change in </w:t>
      </w:r>
      <w:r w:rsidR="00E9448E" w:rsidRPr="00B571FA">
        <w:rPr>
          <w:rFonts w:asciiTheme="minorHAnsi" w:hAnsiTheme="minorHAnsi"/>
        </w:rPr>
        <w:t>make/</w:t>
      </w:r>
      <w:r w:rsidRPr="00B571FA">
        <w:rPr>
          <w:rFonts w:asciiTheme="minorHAnsi" w:hAnsiTheme="minorHAnsi"/>
        </w:rPr>
        <w:t xml:space="preserve">model is treated as a </w:t>
      </w:r>
      <w:r w:rsidR="00E9448E" w:rsidRPr="00B571FA">
        <w:rPr>
          <w:rFonts w:asciiTheme="minorHAnsi" w:hAnsiTheme="minorHAnsi"/>
        </w:rPr>
        <w:t>“</w:t>
      </w:r>
      <w:r w:rsidRPr="00B571FA">
        <w:rPr>
          <w:rFonts w:asciiTheme="minorHAnsi" w:hAnsiTheme="minorHAnsi"/>
        </w:rPr>
        <w:t>substitution.</w:t>
      </w:r>
      <w:r w:rsidR="00E9448E" w:rsidRPr="00B571FA">
        <w:rPr>
          <w:rFonts w:asciiTheme="minorHAnsi" w:hAnsiTheme="minorHAnsi"/>
        </w:rPr>
        <w:t>”</w:t>
      </w:r>
      <w:r w:rsidR="00AC2E9A" w:rsidRPr="00B571FA">
        <w:rPr>
          <w:rFonts w:asciiTheme="minorHAnsi" w:hAnsiTheme="minorHAnsi"/>
        </w:rPr>
        <w:t xml:space="preserve"> </w:t>
      </w:r>
      <w:r w:rsidRPr="00B571FA">
        <w:rPr>
          <w:rFonts w:asciiTheme="minorHAnsi" w:hAnsiTheme="minorHAnsi"/>
        </w:rPr>
        <w:t>This even applies to a no-cost swap of one wireless access point model for a</w:t>
      </w:r>
      <w:r w:rsidRPr="00B571FA">
        <w:rPr>
          <w:rFonts w:asciiTheme="minorHAnsi" w:hAnsiTheme="minorHAnsi"/>
        </w:rPr>
        <w:t>n</w:t>
      </w:r>
      <w:r w:rsidRPr="00B571FA">
        <w:rPr>
          <w:rFonts w:asciiTheme="minorHAnsi" w:hAnsiTheme="minorHAnsi"/>
        </w:rPr>
        <w:t>other from the same manufacturer.</w:t>
      </w:r>
      <w:r w:rsidR="00AC2E9A" w:rsidRPr="00B571FA">
        <w:rPr>
          <w:rFonts w:asciiTheme="minorHAnsi" w:hAnsiTheme="minorHAnsi"/>
        </w:rPr>
        <w:t xml:space="preserve"> </w:t>
      </w:r>
      <w:r w:rsidRPr="00B571FA">
        <w:rPr>
          <w:rFonts w:asciiTheme="minorHAnsi" w:hAnsiTheme="minorHAnsi"/>
        </w:rPr>
        <w:t>The FCC allows changes only if the substituted services or products:</w:t>
      </w:r>
    </w:p>
    <w:p w:rsidR="0014033E" w:rsidRPr="00827063" w:rsidRDefault="0014033E" w:rsidP="00DF1884">
      <w:pPr>
        <w:pStyle w:val="bullet3"/>
        <w:rPr>
          <w:rFonts w:asciiTheme="minorHAnsi" w:hAnsiTheme="minorHAnsi"/>
        </w:rPr>
      </w:pPr>
      <w:r w:rsidRPr="00827063">
        <w:rPr>
          <w:rFonts w:asciiTheme="minorHAnsi" w:hAnsiTheme="minorHAnsi"/>
        </w:rPr>
        <w:t>have the same functionality as the services or products contained in the original proposal</w:t>
      </w:r>
      <w:r w:rsidR="00053484" w:rsidRPr="00827063">
        <w:rPr>
          <w:rFonts w:asciiTheme="minorHAnsi" w:hAnsiTheme="minorHAnsi"/>
        </w:rPr>
        <w:t xml:space="preserve"> </w:t>
      </w:r>
    </w:p>
    <w:p w:rsidR="0014033E" w:rsidRPr="00827063" w:rsidRDefault="0014033E" w:rsidP="00DF1884">
      <w:pPr>
        <w:pStyle w:val="bullet3"/>
        <w:rPr>
          <w:rFonts w:asciiTheme="minorHAnsi" w:hAnsiTheme="minorHAnsi"/>
        </w:rPr>
      </w:pPr>
      <w:r w:rsidRPr="00827063">
        <w:rPr>
          <w:rFonts w:asciiTheme="minorHAnsi" w:hAnsiTheme="minorHAnsi"/>
        </w:rPr>
        <w:t>do not violate any contract provisions or state or local procurement laws</w:t>
      </w:r>
      <w:r w:rsidR="00690387" w:rsidRPr="00827063">
        <w:rPr>
          <w:rFonts w:asciiTheme="minorHAnsi" w:hAnsiTheme="minorHAnsi"/>
        </w:rPr>
        <w:t xml:space="preserve"> </w:t>
      </w:r>
      <w:r w:rsidRPr="00827063">
        <w:rPr>
          <w:rFonts w:asciiTheme="minorHAnsi" w:hAnsiTheme="minorHAnsi"/>
        </w:rPr>
        <w:t>.</w:t>
      </w:r>
    </w:p>
    <w:p w:rsidR="0014033E" w:rsidRPr="00827063" w:rsidRDefault="0014033E" w:rsidP="00DF1884">
      <w:pPr>
        <w:pStyle w:val="bullet3"/>
        <w:rPr>
          <w:rFonts w:asciiTheme="minorHAnsi" w:hAnsiTheme="minorHAnsi"/>
        </w:rPr>
      </w:pPr>
      <w:r w:rsidRPr="00827063">
        <w:rPr>
          <w:rFonts w:asciiTheme="minorHAnsi" w:hAnsiTheme="minorHAnsi"/>
        </w:rPr>
        <w:t>do not result in an increase in the percentage of ineligible services or functions</w:t>
      </w:r>
      <w:r w:rsidR="00690387" w:rsidRPr="00827063">
        <w:rPr>
          <w:rFonts w:asciiTheme="minorHAnsi" w:hAnsiTheme="minorHAnsi"/>
        </w:rPr>
        <w:t xml:space="preserve"> </w:t>
      </w:r>
    </w:p>
    <w:p w:rsidR="007366CF" w:rsidRPr="00827063" w:rsidRDefault="00117694" w:rsidP="00DF1884">
      <w:pPr>
        <w:pStyle w:val="bullet3"/>
        <w:rPr>
          <w:rFonts w:asciiTheme="minorHAnsi" w:hAnsiTheme="minorHAnsi"/>
        </w:rPr>
      </w:pPr>
      <w:r w:rsidRPr="00827063">
        <w:rPr>
          <w:rFonts w:asciiTheme="minorHAnsi" w:hAnsiTheme="minorHAnsi"/>
        </w:rPr>
        <w:t>are</w:t>
      </w:r>
      <w:r w:rsidR="0014033E" w:rsidRPr="00827063">
        <w:rPr>
          <w:rFonts w:asciiTheme="minorHAnsi" w:hAnsiTheme="minorHAnsi"/>
        </w:rPr>
        <w:t xml:space="preserve"> within the scope of the controlling FCC Form 470, including any Requests for Proposal (RFP), for the original service</w:t>
      </w:r>
      <w:r w:rsidR="00690387" w:rsidRPr="00827063">
        <w:rPr>
          <w:rFonts w:asciiTheme="minorHAnsi" w:hAnsiTheme="minorHAnsi"/>
        </w:rPr>
        <w:t xml:space="preserve"> </w:t>
      </w:r>
    </w:p>
    <w:p w:rsidR="00E9448E" w:rsidRPr="00B571FA" w:rsidRDefault="007366CF" w:rsidP="00A31F2B">
      <w:pPr>
        <w:pStyle w:val="Text3"/>
        <w:rPr>
          <w:rFonts w:asciiTheme="minorHAnsi" w:hAnsiTheme="minorHAnsi"/>
        </w:rPr>
      </w:pPr>
      <w:r w:rsidRPr="00B571FA">
        <w:rPr>
          <w:rFonts w:asciiTheme="minorHAnsi" w:hAnsiTheme="minorHAnsi"/>
        </w:rPr>
        <w:t xml:space="preserve">If a change in make or model is required, you must </w:t>
      </w:r>
      <w:r w:rsidR="00464224" w:rsidRPr="00B571FA">
        <w:rPr>
          <w:rFonts w:asciiTheme="minorHAnsi" w:hAnsiTheme="minorHAnsi"/>
        </w:rPr>
        <w:t>ask</w:t>
      </w:r>
      <w:r w:rsidRPr="00B571FA">
        <w:rPr>
          <w:rFonts w:asciiTheme="minorHAnsi" w:hAnsiTheme="minorHAnsi"/>
        </w:rPr>
        <w:t xml:space="preserve"> approval for the change</w:t>
      </w:r>
      <w:r w:rsidR="00B72D9E" w:rsidRPr="00B571FA">
        <w:rPr>
          <w:rFonts w:asciiTheme="minorHAnsi" w:hAnsiTheme="minorHAnsi"/>
        </w:rPr>
        <w:t>.</w:t>
      </w:r>
      <w:r w:rsidRPr="00B571FA">
        <w:rPr>
          <w:rFonts w:asciiTheme="minorHAnsi" w:hAnsiTheme="minorHAnsi"/>
        </w:rPr>
        <w:t xml:space="preserve"> </w:t>
      </w:r>
      <w:r w:rsidR="00E9448E" w:rsidRPr="00B571FA">
        <w:rPr>
          <w:rFonts w:asciiTheme="minorHAnsi" w:hAnsiTheme="minorHAnsi"/>
        </w:rPr>
        <w:t xml:space="preserve"> The </w:t>
      </w:r>
      <w:hyperlink r:id="rId24" w:history="1">
        <w:r w:rsidR="00B72D9E" w:rsidRPr="00B571FA">
          <w:rPr>
            <w:rStyle w:val="Hyperlink"/>
            <w:rFonts w:asciiTheme="minorHAnsi" w:hAnsiTheme="minorHAnsi"/>
          </w:rPr>
          <w:t>substit</w:t>
        </w:r>
        <w:r w:rsidR="00B72D9E" w:rsidRPr="00B571FA">
          <w:rPr>
            <w:rStyle w:val="Hyperlink"/>
            <w:rFonts w:asciiTheme="minorHAnsi" w:hAnsiTheme="minorHAnsi"/>
          </w:rPr>
          <w:t>u</w:t>
        </w:r>
        <w:r w:rsidR="00B72D9E" w:rsidRPr="00B571FA">
          <w:rPr>
            <w:rStyle w:val="Hyperlink"/>
            <w:rFonts w:asciiTheme="minorHAnsi" w:hAnsiTheme="minorHAnsi"/>
          </w:rPr>
          <w:t xml:space="preserve">tion </w:t>
        </w:r>
        <w:r w:rsidR="00464224" w:rsidRPr="00B571FA">
          <w:rPr>
            <w:rStyle w:val="Hyperlink"/>
            <w:rFonts w:asciiTheme="minorHAnsi" w:hAnsiTheme="minorHAnsi"/>
          </w:rPr>
          <w:t>request</w:t>
        </w:r>
      </w:hyperlink>
      <w:r w:rsidR="00464224" w:rsidRPr="00B571FA">
        <w:rPr>
          <w:rFonts w:asciiTheme="minorHAnsi" w:hAnsiTheme="minorHAnsi"/>
        </w:rPr>
        <w:t xml:space="preserve"> </w:t>
      </w:r>
      <w:r w:rsidR="00E9448E" w:rsidRPr="00B571FA">
        <w:rPr>
          <w:rFonts w:asciiTheme="minorHAnsi" w:hAnsiTheme="minorHAnsi"/>
        </w:rPr>
        <w:t>must describe the original product, the new product, the financial impact, and a certification that the 4 bullets above are true. If there is also a change in quantity, it needs to be noted here.</w:t>
      </w:r>
      <w:r w:rsidR="00AC2E9A" w:rsidRPr="00B571FA">
        <w:rPr>
          <w:rFonts w:asciiTheme="minorHAnsi" w:hAnsiTheme="minorHAnsi"/>
        </w:rPr>
        <w:t xml:space="preserve"> </w:t>
      </w:r>
      <w:r w:rsidR="00E9448E" w:rsidRPr="00B571FA">
        <w:rPr>
          <w:rFonts w:asciiTheme="minorHAnsi" w:hAnsiTheme="minorHAnsi"/>
        </w:rPr>
        <w:t xml:space="preserve">Detailed </w:t>
      </w:r>
      <w:hyperlink r:id="rId25" w:history="1">
        <w:r w:rsidR="00E9448E" w:rsidRPr="00B571FA">
          <w:rPr>
            <w:rStyle w:val="Hyperlink"/>
            <w:rFonts w:asciiTheme="minorHAnsi" w:hAnsiTheme="minorHAnsi"/>
          </w:rPr>
          <w:t xml:space="preserve">guidance </w:t>
        </w:r>
        <w:r w:rsidR="00B72D9E" w:rsidRPr="00B571FA">
          <w:rPr>
            <w:rStyle w:val="Hyperlink"/>
            <w:rFonts w:asciiTheme="minorHAnsi" w:hAnsiTheme="minorHAnsi"/>
          </w:rPr>
          <w:t>on substitution</w:t>
        </w:r>
      </w:hyperlink>
      <w:r w:rsidR="00B72D9E" w:rsidRPr="00B571FA">
        <w:rPr>
          <w:rFonts w:asciiTheme="minorHAnsi" w:hAnsiTheme="minorHAnsi"/>
        </w:rPr>
        <w:t xml:space="preserve"> </w:t>
      </w:r>
      <w:r w:rsidR="00E9448E" w:rsidRPr="00B571FA">
        <w:rPr>
          <w:rFonts w:asciiTheme="minorHAnsi" w:hAnsiTheme="minorHAnsi"/>
        </w:rPr>
        <w:t xml:space="preserve">is available on the USAC website. </w:t>
      </w:r>
    </w:p>
    <w:p w:rsidR="0014033E" w:rsidRPr="00B571FA" w:rsidRDefault="0014033E" w:rsidP="00A31F2B">
      <w:pPr>
        <w:pStyle w:val="Text3"/>
        <w:rPr>
          <w:rFonts w:asciiTheme="minorHAnsi" w:hAnsiTheme="minorHAnsi"/>
        </w:rPr>
      </w:pPr>
      <w:r w:rsidRPr="00B571FA">
        <w:rPr>
          <w:rFonts w:asciiTheme="minorHAnsi" w:hAnsiTheme="minorHAnsi"/>
        </w:rPr>
        <w:lastRenderedPageBreak/>
        <w:t>In the event that a service substitution results in a change in the pre-discount price for the su</w:t>
      </w:r>
      <w:r w:rsidRPr="00B571FA">
        <w:rPr>
          <w:rFonts w:asciiTheme="minorHAnsi" w:hAnsiTheme="minorHAnsi"/>
        </w:rPr>
        <w:t>p</w:t>
      </w:r>
      <w:r w:rsidRPr="00B571FA">
        <w:rPr>
          <w:rFonts w:asciiTheme="minorHAnsi" w:hAnsiTheme="minorHAnsi"/>
        </w:rPr>
        <w:t xml:space="preserve">ported service, E-rate funding will be based on the </w:t>
      </w:r>
      <w:r w:rsidRPr="00B571FA">
        <w:rPr>
          <w:rFonts w:asciiTheme="minorHAnsi" w:hAnsiTheme="minorHAnsi"/>
          <w:b/>
        </w:rPr>
        <w:t>lower</w:t>
      </w:r>
      <w:r w:rsidRPr="00B571FA">
        <w:rPr>
          <w:rFonts w:asciiTheme="minorHAnsi" w:hAnsiTheme="minorHAnsi"/>
        </w:rPr>
        <w:t xml:space="preserve"> of either the pre-discount price of the service for which support was originally requested or the pre-discount price of the new, subst</w:t>
      </w:r>
      <w:r w:rsidRPr="00B571FA">
        <w:rPr>
          <w:rFonts w:asciiTheme="minorHAnsi" w:hAnsiTheme="minorHAnsi"/>
        </w:rPr>
        <w:t>i</w:t>
      </w:r>
      <w:r w:rsidRPr="00B571FA">
        <w:rPr>
          <w:rFonts w:asciiTheme="minorHAnsi" w:hAnsiTheme="minorHAnsi"/>
        </w:rPr>
        <w:t>tuted service.</w:t>
      </w:r>
      <w:r w:rsidR="00AC2E9A" w:rsidRPr="00B571FA">
        <w:rPr>
          <w:rFonts w:asciiTheme="minorHAnsi" w:hAnsiTheme="minorHAnsi"/>
        </w:rPr>
        <w:t xml:space="preserve"> </w:t>
      </w:r>
      <w:r w:rsidRPr="00B571FA">
        <w:rPr>
          <w:rFonts w:asciiTheme="minorHAnsi" w:hAnsiTheme="minorHAnsi"/>
        </w:rPr>
        <w:t>In other words, the discount amount will either remain the same or go down – it can never increase.</w:t>
      </w:r>
    </w:p>
    <w:p w:rsidR="0014033E" w:rsidRPr="00B571FA" w:rsidRDefault="0014033E" w:rsidP="00A31F2B">
      <w:pPr>
        <w:pStyle w:val="Text3"/>
        <w:rPr>
          <w:rFonts w:asciiTheme="minorHAnsi" w:hAnsiTheme="minorHAnsi"/>
        </w:rPr>
      </w:pPr>
      <w:r w:rsidRPr="00B571FA">
        <w:rPr>
          <w:rFonts w:asciiTheme="minorHAnsi" w:hAnsiTheme="minorHAnsi"/>
        </w:rPr>
        <w:t xml:space="preserve">USAC will respond </w:t>
      </w:r>
      <w:r w:rsidR="00680BD1">
        <w:rPr>
          <w:rFonts w:asciiTheme="minorHAnsi" w:hAnsiTheme="minorHAnsi"/>
        </w:rPr>
        <w:t>to the online submission of the Form 500 request</w:t>
      </w:r>
      <w:r w:rsidRPr="00B571FA">
        <w:rPr>
          <w:rFonts w:asciiTheme="minorHAnsi" w:hAnsiTheme="minorHAnsi"/>
        </w:rPr>
        <w:t>, either approving the r</w:t>
      </w:r>
      <w:r w:rsidRPr="00B571FA">
        <w:rPr>
          <w:rFonts w:asciiTheme="minorHAnsi" w:hAnsiTheme="minorHAnsi"/>
        </w:rPr>
        <w:t>e</w:t>
      </w:r>
      <w:r w:rsidRPr="00B571FA">
        <w:rPr>
          <w:rFonts w:asciiTheme="minorHAnsi" w:hAnsiTheme="minorHAnsi"/>
        </w:rPr>
        <w:t>quest or indicating the reason(s) why the request cannot be approved.</w:t>
      </w:r>
      <w:r w:rsidR="00A82F43" w:rsidRPr="00B571FA">
        <w:rPr>
          <w:rFonts w:asciiTheme="minorHAnsi" w:hAnsiTheme="minorHAnsi"/>
        </w:rPr>
        <w:t xml:space="preserve"> The approvals can take some time.</w:t>
      </w:r>
    </w:p>
    <w:p w:rsidR="009F6FF8" w:rsidRPr="00B571FA" w:rsidRDefault="009F6FF8" w:rsidP="00A31F2B">
      <w:pPr>
        <w:pStyle w:val="Heading2"/>
        <w:rPr>
          <w:rFonts w:asciiTheme="minorHAnsi" w:hAnsiTheme="minorHAnsi"/>
          <w:bCs/>
          <w:i/>
        </w:rPr>
      </w:pPr>
      <w:r w:rsidRPr="00B571FA">
        <w:rPr>
          <w:rFonts w:asciiTheme="minorHAnsi" w:hAnsiTheme="minorHAnsi"/>
        </w:rPr>
        <w:t>Using E-rate reimbursements to fund 1:1 programs</w:t>
      </w:r>
    </w:p>
    <w:p w:rsidR="00E9448E" w:rsidRPr="00B571FA" w:rsidRDefault="00F140E0" w:rsidP="00883178">
      <w:pPr>
        <w:pStyle w:val="List1"/>
      </w:pPr>
      <w:bookmarkStart w:id="34" w:name="_Ref429661098"/>
      <w:r w:rsidRPr="00B571FA">
        <w:t>Can I receive E-rate discounts on devices such as laptops, iPads and Chromebooks</w:t>
      </w:r>
      <w:r w:rsidR="00E9448E" w:rsidRPr="00B571FA">
        <w:t>?</w:t>
      </w:r>
      <w:bookmarkEnd w:id="34"/>
    </w:p>
    <w:p w:rsidR="00F643EC" w:rsidRPr="00B571FA" w:rsidRDefault="00F140E0" w:rsidP="00A31F2B">
      <w:pPr>
        <w:pStyle w:val="Text2"/>
        <w:rPr>
          <w:rFonts w:asciiTheme="minorHAnsi" w:hAnsiTheme="minorHAnsi"/>
        </w:rPr>
      </w:pPr>
      <w:r w:rsidRPr="00B571FA">
        <w:rPr>
          <w:rFonts w:asciiTheme="minorHAnsi" w:hAnsiTheme="minorHAnsi"/>
        </w:rPr>
        <w:t>No. End user devices are not eligible for E-rate.</w:t>
      </w:r>
    </w:p>
    <w:p w:rsidR="005D39C9" w:rsidRPr="00B571FA" w:rsidRDefault="005B58E7" w:rsidP="00883178">
      <w:pPr>
        <w:pStyle w:val="List1"/>
      </w:pPr>
      <w:bookmarkStart w:id="35" w:name="_Ref430081640"/>
      <w:r w:rsidRPr="00B571FA">
        <w:t>If the school files a Form 472 Billed Entity Applicant Reimburs</w:t>
      </w:r>
      <w:r w:rsidRPr="00B571FA">
        <w:t>e</w:t>
      </w:r>
      <w:r w:rsidRPr="00B571FA">
        <w:t>ment (BEAR) and receives funds from E-rate, can it be used for 1 to 1 purchases</w:t>
      </w:r>
      <w:r w:rsidR="005D39C9" w:rsidRPr="00B571FA">
        <w:t>?</w:t>
      </w:r>
      <w:bookmarkEnd w:id="35"/>
    </w:p>
    <w:p w:rsidR="005D39C9" w:rsidRPr="00B571FA" w:rsidRDefault="005B58E7" w:rsidP="00A31F2B">
      <w:pPr>
        <w:pStyle w:val="Text2"/>
        <w:rPr>
          <w:rFonts w:asciiTheme="minorHAnsi" w:hAnsiTheme="minorHAnsi"/>
        </w:rPr>
      </w:pPr>
      <w:r w:rsidRPr="00B571FA">
        <w:rPr>
          <w:rFonts w:asciiTheme="minorHAnsi" w:hAnsiTheme="minorHAnsi"/>
        </w:rPr>
        <w:t xml:space="preserve">Yes, E-rate places no restriction on how the </w:t>
      </w:r>
      <w:r w:rsidR="0074728E" w:rsidRPr="00B571FA">
        <w:rPr>
          <w:rFonts w:asciiTheme="minorHAnsi" w:hAnsiTheme="minorHAnsi"/>
        </w:rPr>
        <w:t xml:space="preserve">reimbursement </w:t>
      </w:r>
      <w:r w:rsidRPr="00B571FA">
        <w:rPr>
          <w:rFonts w:asciiTheme="minorHAnsi" w:hAnsiTheme="minorHAnsi"/>
        </w:rPr>
        <w:t>funds can be used</w:t>
      </w:r>
      <w:r w:rsidR="005D39C9" w:rsidRPr="00B571FA">
        <w:rPr>
          <w:rFonts w:asciiTheme="minorHAnsi" w:hAnsiTheme="minorHAnsi"/>
        </w:rPr>
        <w:t>.</w:t>
      </w:r>
      <w:r w:rsidR="00AC2E9A" w:rsidRPr="00B571FA">
        <w:rPr>
          <w:rFonts w:asciiTheme="minorHAnsi" w:hAnsiTheme="minorHAnsi"/>
        </w:rPr>
        <w:t xml:space="preserve"> </w:t>
      </w:r>
      <w:r w:rsidR="0074728E" w:rsidRPr="00B571FA">
        <w:rPr>
          <w:rFonts w:asciiTheme="minorHAnsi" w:hAnsiTheme="minorHAnsi"/>
        </w:rPr>
        <w:t xml:space="preserve">Many districts have establish agreements with their town/city </w:t>
      </w:r>
      <w:r w:rsidR="00372F28" w:rsidRPr="00B571FA">
        <w:rPr>
          <w:rFonts w:asciiTheme="minorHAnsi" w:hAnsiTheme="minorHAnsi"/>
        </w:rPr>
        <w:t xml:space="preserve">to </w:t>
      </w:r>
      <w:r w:rsidR="00A75DBC" w:rsidRPr="00B571FA">
        <w:rPr>
          <w:rFonts w:asciiTheme="minorHAnsi" w:hAnsiTheme="minorHAnsi"/>
        </w:rPr>
        <w:t>ensure that</w:t>
      </w:r>
      <w:r w:rsidR="00372F28" w:rsidRPr="00B571FA">
        <w:rPr>
          <w:rFonts w:asciiTheme="minorHAnsi" w:hAnsiTheme="minorHAnsi"/>
        </w:rPr>
        <w:t xml:space="preserve"> </w:t>
      </w:r>
      <w:r w:rsidR="0074728E" w:rsidRPr="00B571FA">
        <w:rPr>
          <w:rFonts w:asciiTheme="minorHAnsi" w:hAnsiTheme="minorHAnsi"/>
        </w:rPr>
        <w:t xml:space="preserve">all funds from E-rate are available for use by the schools. </w:t>
      </w:r>
    </w:p>
    <w:p w:rsidR="00BB0BB4" w:rsidRPr="00B571FA" w:rsidRDefault="00082556" w:rsidP="00A31F2B">
      <w:pPr>
        <w:pStyle w:val="Heading2"/>
        <w:rPr>
          <w:rFonts w:asciiTheme="minorHAnsi" w:hAnsiTheme="minorHAnsi"/>
        </w:rPr>
      </w:pPr>
      <w:r w:rsidRPr="00B571FA">
        <w:rPr>
          <w:rFonts w:asciiTheme="minorHAnsi" w:hAnsiTheme="minorHAnsi"/>
        </w:rPr>
        <w:t xml:space="preserve">Additional </w:t>
      </w:r>
      <w:r w:rsidR="00BB0BB4" w:rsidRPr="00B571FA">
        <w:rPr>
          <w:rFonts w:asciiTheme="minorHAnsi" w:hAnsiTheme="minorHAnsi"/>
        </w:rPr>
        <w:t>Resources</w:t>
      </w:r>
    </w:p>
    <w:p w:rsidR="008624FE" w:rsidRPr="00B571FA" w:rsidRDefault="00A503FD" w:rsidP="002532F8">
      <w:pPr>
        <w:pStyle w:val="Text1"/>
        <w:rPr>
          <w:rFonts w:asciiTheme="minorHAnsi" w:hAnsiTheme="minorHAnsi"/>
        </w:rPr>
      </w:pPr>
      <w:hyperlink r:id="rId26" w:history="1">
        <w:r w:rsidR="008624FE" w:rsidRPr="00B571FA">
          <w:rPr>
            <w:rStyle w:val="Hyperlink"/>
            <w:rFonts w:asciiTheme="minorHAnsi" w:hAnsiTheme="minorHAnsi"/>
          </w:rPr>
          <w:t>Schools and Libraries E-rate Glossary of Acronyms &amp; Terms</w:t>
        </w:r>
      </w:hyperlink>
      <w:r w:rsidR="008624FE" w:rsidRPr="00B571FA">
        <w:rPr>
          <w:rFonts w:asciiTheme="minorHAnsi" w:hAnsiTheme="minorHAnsi"/>
        </w:rPr>
        <w:t>, USAC, 8 pages</w:t>
      </w:r>
      <w:r w:rsidR="0069073E">
        <w:rPr>
          <w:rFonts w:asciiTheme="minorHAnsi" w:hAnsiTheme="minorHAnsi"/>
        </w:rPr>
        <w:t>.</w:t>
      </w:r>
    </w:p>
    <w:p w:rsidR="00B00768" w:rsidRPr="00B571FA" w:rsidRDefault="00A503FD" w:rsidP="002532F8">
      <w:pPr>
        <w:pStyle w:val="Text1"/>
        <w:rPr>
          <w:rFonts w:asciiTheme="minorHAnsi" w:hAnsiTheme="minorHAnsi"/>
        </w:rPr>
      </w:pPr>
      <w:hyperlink r:id="rId27" w:history="1">
        <w:r w:rsidR="00B00768" w:rsidRPr="00B571FA">
          <w:rPr>
            <w:rStyle w:val="Hyperlink"/>
            <w:rFonts w:asciiTheme="minorHAnsi" w:hAnsiTheme="minorHAnsi"/>
          </w:rPr>
          <w:t>Summary of the E-Rate Modernization Order</w:t>
        </w:r>
      </w:hyperlink>
      <w:r w:rsidR="00B00768" w:rsidRPr="00B571FA">
        <w:rPr>
          <w:rFonts w:asciiTheme="minorHAnsi" w:hAnsiTheme="minorHAnsi"/>
        </w:rPr>
        <w:t>, FCC</w:t>
      </w:r>
      <w:r w:rsidR="0069073E">
        <w:rPr>
          <w:rFonts w:asciiTheme="minorHAnsi" w:hAnsiTheme="minorHAnsi"/>
        </w:rPr>
        <w:t>.</w:t>
      </w:r>
      <w:r w:rsidR="00B00768" w:rsidRPr="00B571FA">
        <w:rPr>
          <w:rFonts w:asciiTheme="minorHAnsi" w:hAnsiTheme="minorHAnsi"/>
        </w:rPr>
        <w:t xml:space="preserve"> </w:t>
      </w:r>
    </w:p>
    <w:p w:rsidR="0000424E" w:rsidRPr="00B571FA" w:rsidRDefault="00A503FD" w:rsidP="002532F8">
      <w:pPr>
        <w:pStyle w:val="Text1"/>
        <w:rPr>
          <w:rFonts w:asciiTheme="minorHAnsi" w:hAnsiTheme="minorHAnsi"/>
        </w:rPr>
      </w:pPr>
      <w:hyperlink r:id="rId28" w:history="1">
        <w:r w:rsidR="0000424E" w:rsidRPr="00B571FA">
          <w:rPr>
            <w:rStyle w:val="Hyperlink"/>
            <w:rFonts w:asciiTheme="minorHAnsi" w:hAnsiTheme="minorHAnsi"/>
          </w:rPr>
          <w:t>Eligible Services List</w:t>
        </w:r>
      </w:hyperlink>
      <w:r w:rsidR="0000424E" w:rsidRPr="00B571FA">
        <w:rPr>
          <w:rFonts w:asciiTheme="minorHAnsi" w:hAnsiTheme="minorHAnsi"/>
        </w:rPr>
        <w:t>, FCC</w:t>
      </w:r>
      <w:r w:rsidR="0069073E">
        <w:rPr>
          <w:rFonts w:asciiTheme="minorHAnsi" w:hAnsiTheme="minorHAnsi"/>
        </w:rPr>
        <w:t>.</w:t>
      </w:r>
      <w:r w:rsidR="0000424E" w:rsidRPr="00B571FA">
        <w:rPr>
          <w:rFonts w:asciiTheme="minorHAnsi" w:hAnsiTheme="minorHAnsi"/>
        </w:rPr>
        <w:t xml:space="preserve"> </w:t>
      </w:r>
    </w:p>
    <w:p w:rsidR="00BB0BB4" w:rsidRPr="00B571FA" w:rsidRDefault="00A503FD" w:rsidP="002532F8">
      <w:pPr>
        <w:pStyle w:val="Text1"/>
        <w:rPr>
          <w:rFonts w:asciiTheme="minorHAnsi" w:hAnsiTheme="minorHAnsi"/>
        </w:rPr>
      </w:pPr>
      <w:hyperlink r:id="rId29" w:history="1">
        <w:r w:rsidR="00BB0BB4" w:rsidRPr="00B571FA">
          <w:rPr>
            <w:rStyle w:val="Hyperlink"/>
            <w:rFonts w:asciiTheme="minorHAnsi" w:hAnsiTheme="minorHAnsi"/>
          </w:rPr>
          <w:t>Phasing Down Support for Voice and Eliminating Support for Other Legacy Services</w:t>
        </w:r>
      </w:hyperlink>
      <w:r w:rsidR="00595B69">
        <w:rPr>
          <w:rFonts w:asciiTheme="minorHAnsi" w:hAnsiTheme="minorHAnsi"/>
        </w:rPr>
        <w:t>, USAC</w:t>
      </w:r>
      <w:r w:rsidR="0069073E">
        <w:rPr>
          <w:rFonts w:asciiTheme="minorHAnsi" w:hAnsiTheme="minorHAnsi"/>
        </w:rPr>
        <w:t>.</w:t>
      </w:r>
    </w:p>
    <w:p w:rsidR="001B63A1" w:rsidRPr="00B571FA" w:rsidRDefault="00A503FD" w:rsidP="002532F8">
      <w:pPr>
        <w:pStyle w:val="Text1"/>
        <w:rPr>
          <w:rFonts w:asciiTheme="minorHAnsi" w:hAnsiTheme="minorHAnsi"/>
        </w:rPr>
      </w:pPr>
      <w:hyperlink r:id="rId30" w:history="1">
        <w:r w:rsidR="001B63A1" w:rsidRPr="00B571FA">
          <w:rPr>
            <w:rStyle w:val="Hyperlink"/>
            <w:rFonts w:asciiTheme="minorHAnsi" w:hAnsiTheme="minorHAnsi"/>
          </w:rPr>
          <w:t>Competitive Bidding Process</w:t>
        </w:r>
      </w:hyperlink>
      <w:r w:rsidR="001B63A1" w:rsidRPr="00B571FA">
        <w:rPr>
          <w:rFonts w:asciiTheme="minorHAnsi" w:hAnsiTheme="minorHAnsi"/>
        </w:rPr>
        <w:t>, Schools and Libraries News Brief of February 13, 2015</w:t>
      </w:r>
      <w:r w:rsidR="0069073E">
        <w:rPr>
          <w:rFonts w:asciiTheme="minorHAnsi" w:hAnsiTheme="minorHAnsi"/>
        </w:rPr>
        <w:t>.</w:t>
      </w:r>
      <w:r w:rsidR="001B63A1" w:rsidRPr="00B571FA">
        <w:rPr>
          <w:rFonts w:asciiTheme="minorHAnsi" w:hAnsiTheme="minorHAnsi"/>
        </w:rPr>
        <w:t xml:space="preserve"> </w:t>
      </w:r>
    </w:p>
    <w:p w:rsidR="00BB0BB4" w:rsidRPr="00B571FA" w:rsidRDefault="00A503FD" w:rsidP="002532F8">
      <w:pPr>
        <w:pStyle w:val="Text1"/>
        <w:rPr>
          <w:rFonts w:asciiTheme="minorHAnsi" w:hAnsiTheme="minorHAnsi"/>
        </w:rPr>
      </w:pPr>
      <w:hyperlink r:id="rId31" w:history="1">
        <w:r w:rsidR="0088416A">
          <w:rPr>
            <w:rStyle w:val="Hyperlink"/>
            <w:rFonts w:asciiTheme="minorHAnsi" w:hAnsiTheme="minorHAnsi"/>
          </w:rPr>
          <w:t>E-rate Modernization Order - Relevant News Brief Topics</w:t>
        </w:r>
      </w:hyperlink>
      <w:r w:rsidR="0088416A">
        <w:rPr>
          <w:rStyle w:val="Hyperlink"/>
          <w:rFonts w:asciiTheme="minorHAnsi" w:hAnsiTheme="minorHAnsi"/>
        </w:rPr>
        <w:t>,</w:t>
      </w:r>
      <w:r w:rsidR="00082556" w:rsidRPr="00B571FA">
        <w:rPr>
          <w:rFonts w:asciiTheme="minorHAnsi" w:hAnsiTheme="minorHAnsi"/>
        </w:rPr>
        <w:t xml:space="preserve"> USAC</w:t>
      </w:r>
      <w:r w:rsidR="0069073E">
        <w:rPr>
          <w:rFonts w:asciiTheme="minorHAnsi" w:hAnsiTheme="minorHAnsi"/>
        </w:rPr>
        <w:t>.</w:t>
      </w:r>
      <w:r w:rsidR="00082556" w:rsidRPr="00B571FA">
        <w:rPr>
          <w:rFonts w:asciiTheme="minorHAnsi" w:hAnsiTheme="minorHAnsi"/>
        </w:rPr>
        <w:t xml:space="preserve"> </w:t>
      </w:r>
    </w:p>
    <w:p w:rsidR="000963F4" w:rsidRPr="00B571FA" w:rsidRDefault="00A503FD" w:rsidP="00F24A37">
      <w:pPr>
        <w:pStyle w:val="Footera"/>
        <w:rPr>
          <w:rFonts w:asciiTheme="minorHAnsi" w:hAnsiTheme="minorHAnsi"/>
        </w:rPr>
      </w:pPr>
      <w:hyperlink r:id="rId32" w:history="1">
        <w:r w:rsidR="000963F4" w:rsidRPr="00B571FA">
          <w:rPr>
            <w:rStyle w:val="Hyperlink"/>
            <w:rFonts w:asciiTheme="minorHAnsi" w:hAnsiTheme="minorHAnsi"/>
          </w:rPr>
          <w:t>Latest [E-rate] News</w:t>
        </w:r>
      </w:hyperlink>
      <w:r w:rsidR="000963F4" w:rsidRPr="00B571FA">
        <w:rPr>
          <w:rFonts w:asciiTheme="minorHAnsi" w:hAnsiTheme="minorHAnsi"/>
        </w:rPr>
        <w:t>, USAC</w:t>
      </w:r>
      <w:r w:rsidR="0069073E">
        <w:rPr>
          <w:rFonts w:asciiTheme="minorHAnsi" w:hAnsiTheme="minorHAnsi"/>
        </w:rPr>
        <w:t>.</w:t>
      </w:r>
      <w:r w:rsidR="000963F4" w:rsidRPr="00B571FA">
        <w:rPr>
          <w:rFonts w:asciiTheme="minorHAnsi" w:hAnsiTheme="minorHAnsi"/>
        </w:rPr>
        <w:t xml:space="preserve"> </w:t>
      </w:r>
    </w:p>
    <w:p w:rsidR="000963F4" w:rsidRDefault="00A503FD" w:rsidP="002532F8">
      <w:pPr>
        <w:pStyle w:val="Text1"/>
        <w:rPr>
          <w:rFonts w:asciiTheme="minorHAnsi" w:hAnsiTheme="minorHAnsi"/>
        </w:rPr>
      </w:pPr>
      <w:hyperlink r:id="rId33" w:history="1">
        <w:r w:rsidR="000963F4" w:rsidRPr="00B571FA">
          <w:rPr>
            <w:rStyle w:val="Hyperlink"/>
            <w:rFonts w:asciiTheme="minorHAnsi" w:hAnsiTheme="minorHAnsi"/>
          </w:rPr>
          <w:t>Subscription Center</w:t>
        </w:r>
      </w:hyperlink>
      <w:r w:rsidR="000963F4" w:rsidRPr="00B571FA">
        <w:rPr>
          <w:rFonts w:asciiTheme="minorHAnsi" w:hAnsiTheme="minorHAnsi"/>
        </w:rPr>
        <w:t xml:space="preserve"> (newsletters, Twitter, RSS Feeds, Facebook, etc.), USAC</w:t>
      </w:r>
      <w:r w:rsidR="00595B69">
        <w:rPr>
          <w:rFonts w:asciiTheme="minorHAnsi" w:hAnsiTheme="minorHAnsi"/>
        </w:rPr>
        <w:t>.</w:t>
      </w:r>
    </w:p>
    <w:p w:rsidR="0069073E" w:rsidRPr="00B571FA" w:rsidRDefault="00A503FD" w:rsidP="002532F8">
      <w:pPr>
        <w:pStyle w:val="Text1"/>
        <w:rPr>
          <w:rFonts w:asciiTheme="minorHAnsi" w:hAnsiTheme="minorHAnsi"/>
        </w:rPr>
      </w:pPr>
      <w:hyperlink r:id="rId34" w:history="1">
        <w:r w:rsidR="0069073E" w:rsidRPr="0069073E">
          <w:rPr>
            <w:rStyle w:val="Hyperlink"/>
            <w:rFonts w:asciiTheme="minorHAnsi" w:hAnsiTheme="minorHAnsi"/>
          </w:rPr>
          <w:t>MA Dept. of Elementary and Secondary Education E-rate page</w:t>
        </w:r>
      </w:hyperlink>
      <w:r w:rsidR="0069073E">
        <w:rPr>
          <w:rFonts w:asciiTheme="minorHAnsi" w:hAnsiTheme="minorHAnsi"/>
        </w:rPr>
        <w:t>, ESE.</w:t>
      </w:r>
    </w:p>
    <w:sectPr w:rsidR="0069073E" w:rsidRPr="00B571FA" w:rsidSect="00F964F0">
      <w:footerReference w:type="default" r:id="rId35"/>
      <w:headerReference w:type="first" r:id="rId36"/>
      <w:footerReference w:type="first" r:id="rId37"/>
      <w:pgSz w:w="12240" w:h="15840" w:code="1"/>
      <w:pgMar w:top="1080" w:right="1440" w:bottom="1440" w:left="1440" w:header="50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331" w:rsidRDefault="00315331" w:rsidP="00DE637A">
      <w:r>
        <w:separator/>
      </w:r>
    </w:p>
  </w:endnote>
  <w:endnote w:type="continuationSeparator" w:id="0">
    <w:p w:rsidR="00315331" w:rsidRDefault="00315331" w:rsidP="00DE63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LT 45 Light">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en Sans Light">
    <w:altName w:val="Arial"/>
    <w:charset w:val="00"/>
    <w:family w:val="swiss"/>
    <w:pitch w:val="variable"/>
    <w:sig w:usb0="00000001"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257" w:rsidRPr="00AB55B6" w:rsidRDefault="00AB55B6" w:rsidP="00AB55B6">
    <w:pPr>
      <w:pStyle w:val="Footer"/>
      <w:tabs>
        <w:tab w:val="clear" w:pos="4320"/>
        <w:tab w:val="clear" w:pos="8640"/>
        <w:tab w:val="left" w:pos="90"/>
        <w:tab w:val="center" w:pos="7470"/>
        <w:tab w:val="center" w:pos="7650"/>
        <w:tab w:val="right" w:pos="9360"/>
      </w:tabs>
      <w:jc w:val="left"/>
      <w:rPr>
        <w:rFonts w:asciiTheme="minorHAnsi" w:hAnsiTheme="minorHAnsi"/>
      </w:rPr>
    </w:pPr>
    <w:r>
      <w:rPr>
        <w:rFonts w:asciiTheme="minorHAnsi" w:hAnsiTheme="minorHAnsi"/>
        <w:color w:val="262626" w:themeColor="text1" w:themeTint="D9"/>
      </w:rPr>
      <w:t>Massachusetts Department of Elementary and Secondary Education</w:t>
    </w:r>
    <w:r>
      <w:rPr>
        <w:rFonts w:asciiTheme="minorHAnsi" w:hAnsiTheme="minorHAnsi"/>
        <w:color w:val="262626" w:themeColor="text1" w:themeTint="D9"/>
      </w:rPr>
      <w:tab/>
      <w:t>2/3/2017</w:t>
    </w:r>
    <w:r w:rsidRPr="00993A7F">
      <w:rPr>
        <w:rFonts w:asciiTheme="minorHAnsi" w:hAnsiTheme="minorHAnsi"/>
        <w:color w:val="262626" w:themeColor="text1" w:themeTint="D9"/>
      </w:rPr>
      <w:tab/>
      <w:t xml:space="preserve">Page </w:t>
    </w:r>
    <w:r w:rsidRPr="00993A7F">
      <w:rPr>
        <w:rFonts w:asciiTheme="minorHAnsi" w:hAnsiTheme="minorHAnsi"/>
        <w:color w:val="262626" w:themeColor="text1" w:themeTint="D9"/>
      </w:rPr>
      <w:fldChar w:fldCharType="begin"/>
    </w:r>
    <w:r w:rsidRPr="00993A7F">
      <w:rPr>
        <w:rFonts w:asciiTheme="minorHAnsi" w:hAnsiTheme="minorHAnsi"/>
        <w:color w:val="262626" w:themeColor="text1" w:themeTint="D9"/>
      </w:rPr>
      <w:instrText xml:space="preserve"> PAGE   \* MERGEFORMAT </w:instrText>
    </w:r>
    <w:r w:rsidRPr="00993A7F">
      <w:rPr>
        <w:rFonts w:asciiTheme="minorHAnsi" w:hAnsiTheme="minorHAnsi"/>
        <w:color w:val="262626" w:themeColor="text1" w:themeTint="D9"/>
      </w:rPr>
      <w:fldChar w:fldCharType="separate"/>
    </w:r>
    <w:r>
      <w:rPr>
        <w:rFonts w:asciiTheme="minorHAnsi" w:hAnsiTheme="minorHAnsi"/>
        <w:noProof/>
        <w:color w:val="262626" w:themeColor="text1" w:themeTint="D9"/>
      </w:rPr>
      <w:t>6</w:t>
    </w:r>
    <w:r w:rsidRPr="00993A7F">
      <w:rPr>
        <w:rFonts w:asciiTheme="minorHAnsi" w:hAnsiTheme="minorHAnsi"/>
        <w:noProof/>
        <w:color w:val="262626" w:themeColor="text1" w:themeTint="D9"/>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378" w:rsidRPr="00993A7F" w:rsidRDefault="00490378" w:rsidP="00490378">
    <w:pPr>
      <w:pStyle w:val="Footer"/>
      <w:tabs>
        <w:tab w:val="clear" w:pos="4320"/>
        <w:tab w:val="clear" w:pos="8640"/>
        <w:tab w:val="left" w:pos="90"/>
        <w:tab w:val="center" w:pos="7470"/>
        <w:tab w:val="center" w:pos="7650"/>
        <w:tab w:val="right" w:pos="9360"/>
      </w:tabs>
      <w:jc w:val="left"/>
      <w:rPr>
        <w:rFonts w:asciiTheme="minorHAnsi" w:hAnsiTheme="minorHAnsi"/>
      </w:rPr>
    </w:pPr>
    <w:r>
      <w:rPr>
        <w:rFonts w:asciiTheme="minorHAnsi" w:hAnsiTheme="minorHAnsi"/>
        <w:color w:val="262626" w:themeColor="text1" w:themeTint="D9"/>
      </w:rPr>
      <w:t>Massachusetts Department of Elementary and Secondary Education</w:t>
    </w:r>
    <w:r>
      <w:rPr>
        <w:rFonts w:asciiTheme="minorHAnsi" w:hAnsiTheme="minorHAnsi"/>
        <w:color w:val="262626" w:themeColor="text1" w:themeTint="D9"/>
      </w:rPr>
      <w:tab/>
      <w:t>2/3/2017</w:t>
    </w:r>
    <w:r w:rsidRPr="00993A7F">
      <w:rPr>
        <w:rFonts w:asciiTheme="minorHAnsi" w:hAnsiTheme="minorHAnsi"/>
        <w:color w:val="262626" w:themeColor="text1" w:themeTint="D9"/>
      </w:rPr>
      <w:tab/>
      <w:t xml:space="preserve">Page </w:t>
    </w:r>
    <w:r w:rsidR="00A503FD" w:rsidRPr="00993A7F">
      <w:rPr>
        <w:rFonts w:asciiTheme="minorHAnsi" w:hAnsiTheme="minorHAnsi"/>
        <w:color w:val="262626" w:themeColor="text1" w:themeTint="D9"/>
      </w:rPr>
      <w:fldChar w:fldCharType="begin"/>
    </w:r>
    <w:r w:rsidRPr="00993A7F">
      <w:rPr>
        <w:rFonts w:asciiTheme="minorHAnsi" w:hAnsiTheme="minorHAnsi"/>
        <w:color w:val="262626" w:themeColor="text1" w:themeTint="D9"/>
      </w:rPr>
      <w:instrText xml:space="preserve"> PAGE   \* MERGEFORMAT </w:instrText>
    </w:r>
    <w:r w:rsidR="00A503FD" w:rsidRPr="00993A7F">
      <w:rPr>
        <w:rFonts w:asciiTheme="minorHAnsi" w:hAnsiTheme="minorHAnsi"/>
        <w:color w:val="262626" w:themeColor="text1" w:themeTint="D9"/>
      </w:rPr>
      <w:fldChar w:fldCharType="separate"/>
    </w:r>
    <w:r w:rsidR="00AB55B6">
      <w:rPr>
        <w:rFonts w:asciiTheme="minorHAnsi" w:hAnsiTheme="minorHAnsi"/>
        <w:noProof/>
        <w:color w:val="262626" w:themeColor="text1" w:themeTint="D9"/>
      </w:rPr>
      <w:t>1</w:t>
    </w:r>
    <w:r w:rsidR="00A503FD" w:rsidRPr="00993A7F">
      <w:rPr>
        <w:rFonts w:asciiTheme="minorHAnsi" w:hAnsiTheme="minorHAnsi"/>
        <w:noProof/>
        <w:color w:val="262626" w:themeColor="text1" w:themeTint="D9"/>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331" w:rsidRDefault="00315331" w:rsidP="00DE637A">
      <w:r>
        <w:separator/>
      </w:r>
    </w:p>
  </w:footnote>
  <w:footnote w:type="continuationSeparator" w:id="0">
    <w:p w:rsidR="00315331" w:rsidRDefault="00315331" w:rsidP="00DE63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30"/>
      <w:gridCol w:w="2420"/>
    </w:tblGrid>
    <w:tr w:rsidR="00490378" w:rsidTr="004F0380">
      <w:tc>
        <w:tcPr>
          <w:tcW w:w="6930" w:type="dxa"/>
          <w:vAlign w:val="center"/>
        </w:tcPr>
        <w:p w:rsidR="00490378" w:rsidRDefault="00490378" w:rsidP="00490378">
          <w:pPr>
            <w:pStyle w:val="Header"/>
            <w:rPr>
              <w:rStyle w:val="SubtitleChar"/>
              <w:rFonts w:asciiTheme="minorHAnsi" w:hAnsiTheme="minorHAnsi" w:cs="Times New Roman"/>
              <w:i w:val="0"/>
              <w:iCs w:val="0"/>
              <w:color w:val="008C99" w:themeColor="text2"/>
              <w:spacing w:val="0"/>
              <w:sz w:val="40"/>
              <w:szCs w:val="22"/>
            </w:rPr>
          </w:pPr>
          <w:r w:rsidRPr="00993A7F">
            <w:rPr>
              <w:rStyle w:val="SubtitleChar"/>
              <w:rFonts w:asciiTheme="minorHAnsi" w:hAnsiTheme="minorHAnsi" w:cs="Times New Roman"/>
              <w:i w:val="0"/>
              <w:iCs w:val="0"/>
              <w:color w:val="003E7E" w:themeColor="accent4"/>
              <w:spacing w:val="0"/>
              <w:sz w:val="40"/>
              <w:szCs w:val="22"/>
            </w:rPr>
            <w:t>E-rate 2.0: Frequently Asked Questions</w:t>
          </w:r>
        </w:p>
      </w:tc>
      <w:tc>
        <w:tcPr>
          <w:tcW w:w="2420" w:type="dxa"/>
        </w:tcPr>
        <w:p w:rsidR="00490378" w:rsidRDefault="00490378" w:rsidP="00490378">
          <w:pPr>
            <w:pStyle w:val="Header"/>
            <w:rPr>
              <w:rStyle w:val="SubtitleChar"/>
              <w:rFonts w:asciiTheme="minorHAnsi" w:hAnsiTheme="minorHAnsi" w:cs="Times New Roman"/>
              <w:i w:val="0"/>
              <w:iCs w:val="0"/>
              <w:color w:val="008C99" w:themeColor="text2"/>
              <w:spacing w:val="0"/>
              <w:sz w:val="40"/>
              <w:szCs w:val="22"/>
            </w:rPr>
          </w:pPr>
          <w:bookmarkStart w:id="36" w:name="_Toc415062975"/>
          <w:bookmarkStart w:id="37" w:name="_Toc415063166"/>
          <w:r w:rsidRPr="006C42A1">
            <w:rPr>
              <w:b/>
              <w:bCs/>
              <w:i/>
              <w:iCs/>
              <w:noProof/>
              <w:spacing w:val="15"/>
              <w:sz w:val="32"/>
              <w:lang w:eastAsia="zh-CN"/>
            </w:rPr>
            <w:drawing>
              <wp:anchor distT="0" distB="0" distL="114300" distR="114300" simplePos="0" relativeHeight="251659264" behindDoc="0" locked="0" layoutInCell="1" allowOverlap="1">
                <wp:simplePos x="0" y="0"/>
                <wp:positionH relativeFrom="margin">
                  <wp:posOffset>541020</wp:posOffset>
                </wp:positionH>
                <wp:positionV relativeFrom="margin">
                  <wp:posOffset>3810</wp:posOffset>
                </wp:positionV>
                <wp:extent cx="343535" cy="679450"/>
                <wp:effectExtent l="0" t="0" r="0" b="6350"/>
                <wp:wrapSquare wrapText="bothSides"/>
                <wp:docPr id="7" name="Picture 1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E7C05536-8482-4773-951B-D34763BC6483@connellypartners.com"/>
                        <pic:cNvPicPr>
                          <a:picLocks noChangeAspect="1" noChangeArrowheads="1"/>
                        </pic:cNvPicPr>
                      </pic:nvPicPr>
                      <pic:blipFill>
                        <a:blip r:embed="rId1" r:link="rId2" cstate="print"/>
                        <a:srcRect/>
                        <a:stretch>
                          <a:fillRect/>
                        </a:stretch>
                      </pic:blipFill>
                      <pic:spPr bwMode="auto">
                        <a:xfrm>
                          <a:off x="0" y="0"/>
                          <a:ext cx="343535" cy="679450"/>
                        </a:xfrm>
                        <a:prstGeom prst="rect">
                          <a:avLst/>
                        </a:prstGeom>
                        <a:noFill/>
                        <a:ln w="9525">
                          <a:noFill/>
                          <a:miter lim="800000"/>
                          <a:headEnd/>
                          <a:tailEnd/>
                        </a:ln>
                      </pic:spPr>
                    </pic:pic>
                  </a:graphicData>
                </a:graphic>
              </wp:anchor>
            </w:drawing>
          </w:r>
          <w:bookmarkEnd w:id="36"/>
          <w:bookmarkEnd w:id="37"/>
        </w:p>
      </w:tc>
    </w:tr>
  </w:tbl>
  <w:p w:rsidR="00045C5A" w:rsidRPr="00F964F0" w:rsidRDefault="00045C5A" w:rsidP="000150CF">
    <w:pP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D2408DC"/>
    <w:lvl w:ilvl="0">
      <w:start w:val="1"/>
      <w:numFmt w:val="decimal"/>
      <w:lvlText w:val="%1."/>
      <w:lvlJc w:val="left"/>
      <w:pPr>
        <w:tabs>
          <w:tab w:val="num" w:pos="1800"/>
        </w:tabs>
        <w:ind w:left="1800" w:hanging="360"/>
      </w:pPr>
    </w:lvl>
  </w:abstractNum>
  <w:abstractNum w:abstractNumId="1">
    <w:nsid w:val="FFFFFF7D"/>
    <w:multiLevelType w:val="singleLevel"/>
    <w:tmpl w:val="C4186A2C"/>
    <w:lvl w:ilvl="0">
      <w:start w:val="1"/>
      <w:numFmt w:val="decimal"/>
      <w:lvlText w:val="%1."/>
      <w:lvlJc w:val="left"/>
      <w:pPr>
        <w:tabs>
          <w:tab w:val="num" w:pos="1440"/>
        </w:tabs>
        <w:ind w:left="1440" w:hanging="360"/>
      </w:pPr>
    </w:lvl>
  </w:abstractNum>
  <w:abstractNum w:abstractNumId="2">
    <w:nsid w:val="FFFFFF7E"/>
    <w:multiLevelType w:val="singleLevel"/>
    <w:tmpl w:val="D4463CE6"/>
    <w:lvl w:ilvl="0">
      <w:start w:val="1"/>
      <w:numFmt w:val="decimal"/>
      <w:lvlText w:val="%1."/>
      <w:lvlJc w:val="left"/>
      <w:pPr>
        <w:tabs>
          <w:tab w:val="num" w:pos="1080"/>
        </w:tabs>
        <w:ind w:left="1080" w:hanging="360"/>
      </w:pPr>
    </w:lvl>
  </w:abstractNum>
  <w:abstractNum w:abstractNumId="3">
    <w:nsid w:val="FFFFFF7F"/>
    <w:multiLevelType w:val="singleLevel"/>
    <w:tmpl w:val="0FE07FD0"/>
    <w:lvl w:ilvl="0">
      <w:start w:val="1"/>
      <w:numFmt w:val="decimal"/>
      <w:lvlText w:val="%1."/>
      <w:lvlJc w:val="left"/>
      <w:pPr>
        <w:tabs>
          <w:tab w:val="num" w:pos="720"/>
        </w:tabs>
        <w:ind w:left="720" w:hanging="360"/>
      </w:pPr>
    </w:lvl>
  </w:abstractNum>
  <w:abstractNum w:abstractNumId="4">
    <w:nsid w:val="FFFFFF80"/>
    <w:multiLevelType w:val="singleLevel"/>
    <w:tmpl w:val="E20095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B1ED7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5563E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44889E6"/>
    <w:lvl w:ilvl="0">
      <w:start w:val="1"/>
      <w:numFmt w:val="bullet"/>
      <w:lvlText w:val=""/>
      <w:lvlJc w:val="left"/>
      <w:pPr>
        <w:tabs>
          <w:tab w:val="num" w:pos="720"/>
        </w:tabs>
        <w:ind w:left="720" w:hanging="360"/>
      </w:pPr>
      <w:rPr>
        <w:rFonts w:ascii="Symbol" w:hAnsi="Symbol" w:hint="default"/>
      </w:rPr>
    </w:lvl>
  </w:abstractNum>
  <w:abstractNum w:abstractNumId="8">
    <w:nsid w:val="FFFFFF89"/>
    <w:multiLevelType w:val="singleLevel"/>
    <w:tmpl w:val="28FE1E36"/>
    <w:lvl w:ilvl="0">
      <w:start w:val="1"/>
      <w:numFmt w:val="bullet"/>
      <w:lvlText w:val=""/>
      <w:lvlJc w:val="left"/>
      <w:pPr>
        <w:tabs>
          <w:tab w:val="num" w:pos="360"/>
        </w:tabs>
        <w:ind w:left="360" w:hanging="360"/>
      </w:pPr>
      <w:rPr>
        <w:rFonts w:ascii="Symbol" w:hAnsi="Symbol" w:hint="default"/>
      </w:rPr>
    </w:lvl>
  </w:abstractNum>
  <w:abstractNum w:abstractNumId="9">
    <w:nsid w:val="08E44991"/>
    <w:multiLevelType w:val="hybridMultilevel"/>
    <w:tmpl w:val="1F1E286A"/>
    <w:lvl w:ilvl="0" w:tplc="3BDAA1AE">
      <w:start w:val="1"/>
      <w:numFmt w:val="decimal"/>
      <w:pStyle w:val="Number"/>
      <w:lvlText w:val="%1."/>
      <w:lvlJc w:val="left"/>
      <w:pPr>
        <w:ind w:left="720" w:hanging="360"/>
      </w:pPr>
      <w:rPr>
        <w:rFonts w:ascii="Calibri" w:hAnsi="Calibri" w:hint="default"/>
        <w:b w:val="0"/>
        <w:i/>
        <w:spacing w:val="20"/>
        <w:kern w:val="2"/>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0DA178E6"/>
    <w:multiLevelType w:val="multilevel"/>
    <w:tmpl w:val="C730FC6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14C629D1"/>
    <w:multiLevelType w:val="hybridMultilevel"/>
    <w:tmpl w:val="5D3418BE"/>
    <w:lvl w:ilvl="0" w:tplc="877C0456">
      <w:start w:val="1"/>
      <w:numFmt w:val="bullet"/>
      <w:pStyle w:val="bullet1"/>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Aria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Arial"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Arial" w:hint="default"/>
      </w:rPr>
    </w:lvl>
    <w:lvl w:ilvl="8" w:tplc="04090005" w:tentative="1">
      <w:start w:val="1"/>
      <w:numFmt w:val="bullet"/>
      <w:lvlText w:val=""/>
      <w:lvlJc w:val="left"/>
      <w:pPr>
        <w:ind w:left="7290" w:hanging="360"/>
      </w:pPr>
      <w:rPr>
        <w:rFonts w:ascii="Wingdings" w:hAnsi="Wingdings" w:hint="default"/>
      </w:rPr>
    </w:lvl>
  </w:abstractNum>
  <w:abstractNum w:abstractNumId="12">
    <w:nsid w:val="24D830AC"/>
    <w:multiLevelType w:val="multilevel"/>
    <w:tmpl w:val="A69069D2"/>
    <w:lvl w:ilvl="0">
      <w:start w:val="1"/>
      <w:numFmt w:val="decimal"/>
      <w:pStyle w:val="Recommendation"/>
      <w:lvlText w:val="R %1."/>
      <w:lvlJc w:val="left"/>
      <w:pPr>
        <w:ind w:left="360" w:hanging="360"/>
      </w:pPr>
      <w:rPr>
        <w:rFonts w:ascii="Univers LT 45 Light" w:hAnsi="Univers LT 45 Light" w:hint="default"/>
        <w:b w:val="0"/>
        <w:bCs w:val="0"/>
        <w:i w:val="0"/>
        <w:iCs w:val="0"/>
        <w:caps w:val="0"/>
        <w:smallCaps w:val="0"/>
        <w:strike w:val="0"/>
        <w:dstrike w:val="0"/>
        <w:noProof w:val="0"/>
        <w:vanish w:val="0"/>
        <w:color w:val="000000"/>
        <w:spacing w:val="0"/>
        <w:kern w:val="0"/>
        <w:position w:val="0"/>
        <w:sz w:val="20"/>
        <w:u w:val="none"/>
        <w:vertAlign w:val="baseline"/>
        <w:em w:val="none"/>
      </w:rPr>
    </w:lvl>
    <w:lvl w:ilvl="1">
      <w:start w:val="1"/>
      <w:numFmt w:val="lowerLetter"/>
      <w:pStyle w:val="Sub-Recommendation"/>
      <w:lvlText w:val="Rec%1.%2. "/>
      <w:lvlJc w:val="left"/>
      <w:pPr>
        <w:tabs>
          <w:tab w:val="num" w:pos="1440"/>
        </w:tabs>
        <w:ind w:left="2160" w:hanging="108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1.%2.%3.%4"/>
      <w:lvlJc w:val="left"/>
      <w:pPr>
        <w:tabs>
          <w:tab w:val="num" w:pos="2952"/>
        </w:tabs>
        <w:ind w:left="2952" w:hanging="792"/>
      </w:pPr>
      <w:rPr>
        <w:rFonts w:hint="default"/>
      </w:rPr>
    </w:lvl>
    <w:lvl w:ilvl="4">
      <w:start w:val="1"/>
      <w:numFmt w:val="decimal"/>
      <w:lvlText w:val="%1.%2.%3.%4%5."/>
      <w:lvlJc w:val="left"/>
      <w:pPr>
        <w:tabs>
          <w:tab w:val="num" w:pos="0"/>
        </w:tabs>
        <w:ind w:left="3960" w:hanging="720"/>
      </w:pPr>
      <w:rPr>
        <w:rFonts w:hint="default"/>
      </w:rPr>
    </w:lvl>
    <w:lvl w:ilvl="5">
      <w:start w:val="1"/>
      <w:numFmt w:val="decimal"/>
      <w:lvlText w:val="%1.%2.%3.%4%5.%6."/>
      <w:lvlJc w:val="left"/>
      <w:pPr>
        <w:tabs>
          <w:tab w:val="num" w:pos="0"/>
        </w:tabs>
        <w:ind w:left="4680" w:hanging="720"/>
      </w:pPr>
      <w:rPr>
        <w:rFonts w:hint="default"/>
      </w:rPr>
    </w:lvl>
    <w:lvl w:ilvl="6">
      <w:start w:val="1"/>
      <w:numFmt w:val="decimal"/>
      <w:lvlText w:val="%1.%2.%3.%4%5.%6.%7."/>
      <w:lvlJc w:val="left"/>
      <w:pPr>
        <w:tabs>
          <w:tab w:val="num" w:pos="0"/>
        </w:tabs>
        <w:ind w:left="5400" w:hanging="720"/>
      </w:pPr>
      <w:rPr>
        <w:rFonts w:hint="default"/>
      </w:rPr>
    </w:lvl>
    <w:lvl w:ilvl="7">
      <w:start w:val="1"/>
      <w:numFmt w:val="decimal"/>
      <w:lvlText w:val="%1.%2.%3.%4%5.%6.%7.%8."/>
      <w:lvlJc w:val="left"/>
      <w:pPr>
        <w:tabs>
          <w:tab w:val="num" w:pos="0"/>
        </w:tabs>
        <w:ind w:left="6120" w:hanging="720"/>
      </w:pPr>
      <w:rPr>
        <w:rFonts w:hint="default"/>
      </w:rPr>
    </w:lvl>
    <w:lvl w:ilvl="8">
      <w:start w:val="1"/>
      <w:numFmt w:val="decimal"/>
      <w:lvlText w:val="%1.%2.%3.%4%5.%6.%7.%8.%9."/>
      <w:lvlJc w:val="left"/>
      <w:pPr>
        <w:tabs>
          <w:tab w:val="num" w:pos="0"/>
        </w:tabs>
        <w:ind w:left="6840" w:hanging="720"/>
      </w:pPr>
      <w:rPr>
        <w:rFonts w:hint="default"/>
      </w:rPr>
    </w:lvl>
  </w:abstractNum>
  <w:abstractNum w:abstractNumId="13">
    <w:nsid w:val="25A60425"/>
    <w:multiLevelType w:val="hybridMultilevel"/>
    <w:tmpl w:val="3782D244"/>
    <w:lvl w:ilvl="0" w:tplc="2C4CD818">
      <w:start w:val="1"/>
      <w:numFmt w:val="bullet"/>
      <w:pStyle w:val="Table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6791B7B"/>
    <w:multiLevelType w:val="hybridMultilevel"/>
    <w:tmpl w:val="FF22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900A6A"/>
    <w:multiLevelType w:val="hybridMultilevel"/>
    <w:tmpl w:val="3462FB14"/>
    <w:lvl w:ilvl="0" w:tplc="11C63A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924257"/>
    <w:multiLevelType w:val="hybridMultilevel"/>
    <w:tmpl w:val="A0DC9620"/>
    <w:lvl w:ilvl="0" w:tplc="CCAEB9E6">
      <w:start w:val="1"/>
      <w:numFmt w:val="bullet"/>
      <w:lvlText w:val=""/>
      <w:lvlJc w:val="left"/>
      <w:pPr>
        <w:ind w:left="720" w:hanging="360"/>
      </w:pPr>
      <w:rPr>
        <w:rFonts w:ascii="Wingdings" w:hAnsi="Wingdings" w:hint="default"/>
        <w:color w:val="5D9732" w:themeColor="accent5"/>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665A10"/>
    <w:multiLevelType w:val="hybridMultilevel"/>
    <w:tmpl w:val="EDB86BBE"/>
    <w:lvl w:ilvl="0" w:tplc="2C4CD818">
      <w:start w:val="1"/>
      <w:numFmt w:val="bullet"/>
      <w:pStyle w:val="Bullet10"/>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ambri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ambri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ambri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7073A9D"/>
    <w:multiLevelType w:val="multilevel"/>
    <w:tmpl w:val="8F5E9E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38141F25"/>
    <w:multiLevelType w:val="hybridMultilevel"/>
    <w:tmpl w:val="304AF5E0"/>
    <w:lvl w:ilvl="0" w:tplc="7CF422E0">
      <w:start w:val="1"/>
      <w:numFmt w:val="bullet"/>
      <w:lvlText w:val=""/>
      <w:lvlJc w:val="left"/>
      <w:pPr>
        <w:ind w:left="720" w:hanging="360"/>
      </w:pPr>
      <w:rPr>
        <w:rFonts w:ascii="Wingdings" w:hAnsi="Wingdings" w:hint="default"/>
        <w:color w:val="B30838" w:themeColor="accen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E21D62"/>
    <w:multiLevelType w:val="hybridMultilevel"/>
    <w:tmpl w:val="CBB6BA3A"/>
    <w:lvl w:ilvl="0" w:tplc="7CF422E0">
      <w:start w:val="1"/>
      <w:numFmt w:val="bullet"/>
      <w:lvlText w:val=""/>
      <w:lvlJc w:val="left"/>
      <w:pPr>
        <w:ind w:left="720" w:hanging="360"/>
      </w:pPr>
      <w:rPr>
        <w:rFonts w:ascii="Wingdings" w:hAnsi="Wingdings" w:hint="default"/>
        <w:color w:val="B30838" w:themeColor="accen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7B0913"/>
    <w:multiLevelType w:val="hybridMultilevel"/>
    <w:tmpl w:val="8EA02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5B14DF9"/>
    <w:multiLevelType w:val="hybridMultilevel"/>
    <w:tmpl w:val="2FA682DE"/>
    <w:lvl w:ilvl="0" w:tplc="1C1A7466">
      <w:start w:val="1"/>
      <w:numFmt w:val="bullet"/>
      <w:lvlText w:val=""/>
      <w:lvlJc w:val="left"/>
      <w:pPr>
        <w:ind w:left="720" w:hanging="360"/>
      </w:pPr>
      <w:rPr>
        <w:rFonts w:ascii="Wingdings" w:hAnsi="Wingdings" w:hint="default"/>
        <w:color w:val="5D9732" w:themeColor="accent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F94D54"/>
    <w:multiLevelType w:val="hybridMultilevel"/>
    <w:tmpl w:val="0B9E1408"/>
    <w:lvl w:ilvl="0" w:tplc="E1263518">
      <w:start w:val="1"/>
      <w:numFmt w:val="bullet"/>
      <w:pStyle w:val="bullet2"/>
      <w:lvlText w:val=""/>
      <w:lvlJc w:val="left"/>
      <w:pPr>
        <w:tabs>
          <w:tab w:val="num" w:pos="2160"/>
        </w:tabs>
        <w:ind w:left="2160" w:hanging="360"/>
      </w:pPr>
      <w:rPr>
        <w:rFonts w:ascii="Wingdings" w:hAnsi="Wingdings" w:hint="default"/>
        <w:color w:val="auto"/>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9A9238D"/>
    <w:multiLevelType w:val="hybridMultilevel"/>
    <w:tmpl w:val="B6F6778A"/>
    <w:lvl w:ilvl="0" w:tplc="3B966BAE">
      <w:start w:val="1"/>
      <w:numFmt w:val="decimal"/>
      <w:pStyle w:val="ListNumber"/>
      <w:lvlText w:val="%1."/>
      <w:lvlJc w:val="left"/>
      <w:pPr>
        <w:ind w:left="1627" w:hanging="360"/>
      </w:pPr>
    </w:lvl>
    <w:lvl w:ilvl="1" w:tplc="8CEE1CEA" w:tentative="1">
      <w:start w:val="1"/>
      <w:numFmt w:val="lowerLetter"/>
      <w:lvlText w:val="%2."/>
      <w:lvlJc w:val="left"/>
      <w:pPr>
        <w:ind w:left="2347" w:hanging="360"/>
      </w:pPr>
    </w:lvl>
    <w:lvl w:ilvl="2" w:tplc="B470DB12" w:tentative="1">
      <w:start w:val="1"/>
      <w:numFmt w:val="lowerRoman"/>
      <w:lvlText w:val="%3."/>
      <w:lvlJc w:val="right"/>
      <w:pPr>
        <w:ind w:left="3067" w:hanging="180"/>
      </w:pPr>
    </w:lvl>
    <w:lvl w:ilvl="3" w:tplc="E1D2EBE8" w:tentative="1">
      <w:start w:val="1"/>
      <w:numFmt w:val="decimal"/>
      <w:lvlText w:val="%4."/>
      <w:lvlJc w:val="left"/>
      <w:pPr>
        <w:ind w:left="3787" w:hanging="360"/>
      </w:pPr>
    </w:lvl>
    <w:lvl w:ilvl="4" w:tplc="DD4EA43C" w:tentative="1">
      <w:start w:val="1"/>
      <w:numFmt w:val="lowerLetter"/>
      <w:lvlText w:val="%5."/>
      <w:lvlJc w:val="left"/>
      <w:pPr>
        <w:ind w:left="4507" w:hanging="360"/>
      </w:pPr>
    </w:lvl>
    <w:lvl w:ilvl="5" w:tplc="077C5A32" w:tentative="1">
      <w:start w:val="1"/>
      <w:numFmt w:val="lowerRoman"/>
      <w:lvlText w:val="%6."/>
      <w:lvlJc w:val="right"/>
      <w:pPr>
        <w:ind w:left="5227" w:hanging="180"/>
      </w:pPr>
    </w:lvl>
    <w:lvl w:ilvl="6" w:tplc="97D08DCC" w:tentative="1">
      <w:start w:val="1"/>
      <w:numFmt w:val="decimal"/>
      <w:lvlText w:val="%7."/>
      <w:lvlJc w:val="left"/>
      <w:pPr>
        <w:ind w:left="5947" w:hanging="360"/>
      </w:pPr>
    </w:lvl>
    <w:lvl w:ilvl="7" w:tplc="630C5F26" w:tentative="1">
      <w:start w:val="1"/>
      <w:numFmt w:val="lowerLetter"/>
      <w:lvlText w:val="%8."/>
      <w:lvlJc w:val="left"/>
      <w:pPr>
        <w:ind w:left="6667" w:hanging="360"/>
      </w:pPr>
    </w:lvl>
    <w:lvl w:ilvl="8" w:tplc="C5E2FC5C" w:tentative="1">
      <w:start w:val="1"/>
      <w:numFmt w:val="lowerRoman"/>
      <w:lvlText w:val="%9."/>
      <w:lvlJc w:val="right"/>
      <w:pPr>
        <w:ind w:left="7387" w:hanging="180"/>
      </w:pPr>
    </w:lvl>
  </w:abstractNum>
  <w:abstractNum w:abstractNumId="25">
    <w:nsid w:val="4C757036"/>
    <w:multiLevelType w:val="hybridMultilevel"/>
    <w:tmpl w:val="CD0E1948"/>
    <w:lvl w:ilvl="0" w:tplc="65A6087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6165B6"/>
    <w:multiLevelType w:val="hybridMultilevel"/>
    <w:tmpl w:val="86C24238"/>
    <w:lvl w:ilvl="0" w:tplc="6D246208">
      <w:start w:val="1"/>
      <w:numFmt w:val="bullet"/>
      <w:pStyle w:val="BulletforResume"/>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92C3632"/>
    <w:multiLevelType w:val="hybridMultilevel"/>
    <w:tmpl w:val="709818F0"/>
    <w:lvl w:ilvl="0" w:tplc="AF52905E">
      <w:start w:val="1"/>
      <w:numFmt w:val="bullet"/>
      <w:pStyle w:val="Dash1"/>
      <w:lvlText w:val=""/>
      <w:lvlJc w:val="left"/>
      <w:pPr>
        <w:ind w:left="1530" w:hanging="360"/>
      </w:pPr>
      <w:rPr>
        <w:rFonts w:ascii="Symbol" w:hAnsi="Symbol" w:hint="default"/>
        <w:color w:val="008C99" w:themeColor="text2"/>
      </w:rPr>
    </w:lvl>
    <w:lvl w:ilvl="1" w:tplc="FFFFFFFF" w:tentative="1">
      <w:start w:val="1"/>
      <w:numFmt w:val="bullet"/>
      <w:lvlText w:val="o"/>
      <w:lvlJc w:val="left"/>
      <w:pPr>
        <w:ind w:left="2250" w:hanging="360"/>
      </w:pPr>
      <w:rPr>
        <w:rFonts w:ascii="Courier New" w:hAnsi="Courier New" w:cs="Arial" w:hint="default"/>
      </w:rPr>
    </w:lvl>
    <w:lvl w:ilvl="2" w:tplc="FFFFFFFF" w:tentative="1">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cs="Arial"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cs="Arial" w:hint="default"/>
      </w:rPr>
    </w:lvl>
    <w:lvl w:ilvl="8" w:tplc="FFFFFFFF" w:tentative="1">
      <w:start w:val="1"/>
      <w:numFmt w:val="bullet"/>
      <w:lvlText w:val=""/>
      <w:lvlJc w:val="left"/>
      <w:pPr>
        <w:ind w:left="7290" w:hanging="360"/>
      </w:pPr>
      <w:rPr>
        <w:rFonts w:ascii="Wingdings" w:hAnsi="Wingdings" w:hint="default"/>
      </w:rPr>
    </w:lvl>
  </w:abstractNum>
  <w:abstractNum w:abstractNumId="28">
    <w:nsid w:val="5FC72D56"/>
    <w:multiLevelType w:val="hybridMultilevel"/>
    <w:tmpl w:val="00EEF912"/>
    <w:lvl w:ilvl="0" w:tplc="8286ABEA">
      <w:start w:val="1"/>
      <w:numFmt w:val="bullet"/>
      <w:lvlText w:val=""/>
      <w:lvlJc w:val="left"/>
      <w:pPr>
        <w:ind w:left="720" w:hanging="360"/>
      </w:pPr>
      <w:rPr>
        <w:rFonts w:ascii="Wingdings" w:hAnsi="Wingdings" w:hint="default"/>
        <w:color w:val="B30838" w:themeColor="accent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983A7D"/>
    <w:multiLevelType w:val="hybridMultilevel"/>
    <w:tmpl w:val="255CB9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B5315C"/>
    <w:multiLevelType w:val="hybridMultilevel"/>
    <w:tmpl w:val="B88C5BEA"/>
    <w:lvl w:ilvl="0" w:tplc="632A9702">
      <w:start w:val="1"/>
      <w:numFmt w:val="decimal"/>
      <w:lvlText w:val="%1."/>
      <w:lvlJc w:val="left"/>
      <w:pPr>
        <w:ind w:left="720" w:hanging="360"/>
      </w:pPr>
      <w:rPr>
        <w:rFonts w:ascii="Calibri" w:hAnsi="Calibri" w:hint="default"/>
        <w:spacing w:val="20"/>
        <w:kern w:val="2"/>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66982D83"/>
    <w:multiLevelType w:val="hybridMultilevel"/>
    <w:tmpl w:val="39B2E066"/>
    <w:lvl w:ilvl="0" w:tplc="3586D5EC">
      <w:start w:val="1"/>
      <w:numFmt w:val="decimal"/>
      <w:pStyle w:val="List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AE1505"/>
    <w:multiLevelType w:val="hybridMultilevel"/>
    <w:tmpl w:val="1F1CBA60"/>
    <w:lvl w:ilvl="0" w:tplc="1C1A7466">
      <w:start w:val="1"/>
      <w:numFmt w:val="bullet"/>
      <w:lvlText w:val=""/>
      <w:lvlJc w:val="left"/>
      <w:pPr>
        <w:ind w:left="720" w:hanging="360"/>
      </w:pPr>
      <w:rPr>
        <w:rFonts w:ascii="Wingdings" w:hAnsi="Wingdings" w:hint="default"/>
        <w:color w:val="5D9732" w:themeColor="accent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626DCB"/>
    <w:multiLevelType w:val="hybridMultilevel"/>
    <w:tmpl w:val="98CA1DE4"/>
    <w:lvl w:ilvl="0" w:tplc="CCAEB9E6">
      <w:start w:val="1"/>
      <w:numFmt w:val="bullet"/>
      <w:lvlText w:val=""/>
      <w:lvlJc w:val="left"/>
      <w:pPr>
        <w:ind w:left="720" w:hanging="360"/>
      </w:pPr>
      <w:rPr>
        <w:rFonts w:ascii="Wingdings" w:hAnsi="Wingdings" w:hint="default"/>
        <w:color w:val="5D9732" w:themeColor="accent5"/>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750468"/>
    <w:multiLevelType w:val="hybridMultilevel"/>
    <w:tmpl w:val="D982CED0"/>
    <w:lvl w:ilvl="0" w:tplc="3B105B16">
      <w:start w:val="1"/>
      <w:numFmt w:val="bullet"/>
      <w:lvlText w:val=""/>
      <w:lvlJc w:val="left"/>
      <w:pPr>
        <w:ind w:left="720" w:hanging="360"/>
      </w:pPr>
      <w:rPr>
        <w:rFonts w:ascii="Wingdings" w:hAnsi="Wingdings" w:hint="default"/>
        <w:color w:val="B30838" w:themeColor="accent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B95BE2"/>
    <w:multiLevelType w:val="hybridMultilevel"/>
    <w:tmpl w:val="7F6858B8"/>
    <w:lvl w:ilvl="0" w:tplc="CB2E5792">
      <w:start w:val="1"/>
      <w:numFmt w:val="bullet"/>
      <w:lvlText w:val=""/>
      <w:lvlJc w:val="left"/>
      <w:pPr>
        <w:ind w:left="720" w:hanging="360"/>
      </w:pPr>
      <w:rPr>
        <w:rFonts w:ascii="Wingdings" w:hAnsi="Wingdings" w:hint="default"/>
        <w:sz w:val="24"/>
        <w:u w:color="B30838"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F110C2"/>
    <w:multiLevelType w:val="hybridMultilevel"/>
    <w:tmpl w:val="E056F310"/>
    <w:lvl w:ilvl="0" w:tplc="74AEAF90">
      <w:start w:val="1"/>
      <w:numFmt w:val="bullet"/>
      <w:pStyle w:val="ScoreCard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Aria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Arial" w:hint="default"/>
      </w:rPr>
    </w:lvl>
    <w:lvl w:ilvl="8" w:tplc="0409001B" w:tentative="1">
      <w:start w:val="1"/>
      <w:numFmt w:val="bullet"/>
      <w:lvlText w:val=""/>
      <w:lvlJc w:val="left"/>
      <w:pPr>
        <w:ind w:left="6480" w:hanging="360"/>
      </w:pPr>
      <w:rPr>
        <w:rFonts w:ascii="Wingdings" w:hAnsi="Wingdings" w:hint="default"/>
      </w:rPr>
    </w:lvl>
  </w:abstractNum>
  <w:abstractNum w:abstractNumId="37">
    <w:nsid w:val="7B9566F7"/>
    <w:multiLevelType w:val="multilevel"/>
    <w:tmpl w:val="32043454"/>
    <w:lvl w:ilvl="0">
      <w:start w:val="1"/>
      <w:numFmt w:val="bullet"/>
      <w:pStyle w:val="Bullet11"/>
      <w:lvlText w:val="▪"/>
      <w:lvlJc w:val="left"/>
      <w:pPr>
        <w:ind w:left="100" w:hanging="259"/>
      </w:pPr>
      <w:rPr>
        <w:rFonts w:ascii="Arial" w:eastAsia="Arial" w:hAnsi="Arial" w:cs="Symbol"/>
        <w:color w:val="000000"/>
      </w:rPr>
    </w:lvl>
    <w:lvl w:ilvl="1">
      <w:start w:val="1"/>
      <w:numFmt w:val="bullet"/>
      <w:lvlText w:val="●"/>
      <w:lvlJc w:val="left"/>
      <w:pPr>
        <w:ind w:left="820" w:firstLine="460"/>
      </w:pPr>
      <w:rPr>
        <w:rFonts w:ascii="Arial" w:eastAsia="Arial" w:hAnsi="Arial" w:cs="Symbol"/>
      </w:rPr>
    </w:lvl>
    <w:lvl w:ilvl="2">
      <w:start w:val="1"/>
      <w:numFmt w:val="bullet"/>
      <w:lvlText w:val="▪"/>
      <w:lvlJc w:val="left"/>
      <w:pPr>
        <w:ind w:left="1540" w:firstLine="1180"/>
      </w:pPr>
      <w:rPr>
        <w:rFonts w:ascii="Arial" w:eastAsia="Arial" w:hAnsi="Arial" w:cs="Symbol"/>
      </w:rPr>
    </w:lvl>
    <w:lvl w:ilvl="3">
      <w:start w:val="1"/>
      <w:numFmt w:val="bullet"/>
      <w:lvlText w:val="●"/>
      <w:lvlJc w:val="left"/>
      <w:pPr>
        <w:ind w:left="2260" w:firstLine="1900"/>
      </w:pPr>
      <w:rPr>
        <w:rFonts w:ascii="Arial" w:eastAsia="Arial" w:hAnsi="Arial" w:cs="Symbol"/>
      </w:rPr>
    </w:lvl>
    <w:lvl w:ilvl="4">
      <w:start w:val="1"/>
      <w:numFmt w:val="bullet"/>
      <w:lvlText w:val="o"/>
      <w:lvlJc w:val="left"/>
      <w:pPr>
        <w:ind w:left="2980" w:firstLine="2620"/>
      </w:pPr>
      <w:rPr>
        <w:rFonts w:ascii="Arial" w:eastAsia="Arial" w:hAnsi="Arial" w:cs="Symbol"/>
      </w:rPr>
    </w:lvl>
    <w:lvl w:ilvl="5">
      <w:start w:val="1"/>
      <w:numFmt w:val="bullet"/>
      <w:lvlText w:val="▪"/>
      <w:lvlJc w:val="left"/>
      <w:pPr>
        <w:ind w:left="3700" w:firstLine="3340"/>
      </w:pPr>
      <w:rPr>
        <w:rFonts w:ascii="Arial" w:eastAsia="Arial" w:hAnsi="Arial" w:cs="Symbol"/>
      </w:rPr>
    </w:lvl>
    <w:lvl w:ilvl="6">
      <w:start w:val="1"/>
      <w:numFmt w:val="bullet"/>
      <w:lvlText w:val="●"/>
      <w:lvlJc w:val="left"/>
      <w:pPr>
        <w:ind w:left="4420" w:firstLine="4060"/>
      </w:pPr>
      <w:rPr>
        <w:rFonts w:ascii="Arial" w:eastAsia="Arial" w:hAnsi="Arial" w:cs="Symbol"/>
      </w:rPr>
    </w:lvl>
    <w:lvl w:ilvl="7">
      <w:start w:val="1"/>
      <w:numFmt w:val="bullet"/>
      <w:lvlText w:val="o"/>
      <w:lvlJc w:val="left"/>
      <w:pPr>
        <w:ind w:left="5140" w:firstLine="4780"/>
      </w:pPr>
      <w:rPr>
        <w:rFonts w:ascii="Arial" w:eastAsia="Arial" w:hAnsi="Arial" w:cs="Symbol"/>
      </w:rPr>
    </w:lvl>
    <w:lvl w:ilvl="8">
      <w:start w:val="1"/>
      <w:numFmt w:val="bullet"/>
      <w:lvlText w:val="▪"/>
      <w:lvlJc w:val="left"/>
      <w:pPr>
        <w:ind w:left="5860" w:firstLine="5500"/>
      </w:pPr>
      <w:rPr>
        <w:rFonts w:ascii="Arial" w:eastAsia="Arial" w:hAnsi="Arial" w:cs="Symbol"/>
      </w:rPr>
    </w:lvl>
  </w:abstractNum>
  <w:abstractNum w:abstractNumId="38">
    <w:nsid w:val="7F524B6B"/>
    <w:multiLevelType w:val="hybridMultilevel"/>
    <w:tmpl w:val="558067B2"/>
    <w:lvl w:ilvl="0" w:tplc="F8686752">
      <w:numFmt w:val="bullet"/>
      <w:lvlText w:val=""/>
      <w:lvlJc w:val="left"/>
      <w:pPr>
        <w:ind w:left="720" w:hanging="360"/>
      </w:pPr>
      <w:rPr>
        <w:rFonts w:ascii="Symbol" w:eastAsia="Times New Roman" w:hAnsi="Symbol"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6E677B"/>
    <w:multiLevelType w:val="hybridMultilevel"/>
    <w:tmpl w:val="608096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31"/>
  </w:num>
  <w:num w:numId="4">
    <w:abstractNumId w:val="27"/>
  </w:num>
  <w:num w:numId="5">
    <w:abstractNumId w:val="12"/>
  </w:num>
  <w:num w:numId="6">
    <w:abstractNumId w:val="36"/>
  </w:num>
  <w:num w:numId="7">
    <w:abstractNumId w:val="37"/>
  </w:num>
  <w:num w:numId="8">
    <w:abstractNumId w:val="26"/>
  </w:num>
  <w:num w:numId="9">
    <w:abstractNumId w:val="11"/>
  </w:num>
  <w:num w:numId="10">
    <w:abstractNumId w:val="23"/>
  </w:num>
  <w:num w:numId="11">
    <w:abstractNumId w:val="13"/>
  </w:num>
  <w:num w:numId="12">
    <w:abstractNumId w:val="30"/>
  </w:num>
  <w:num w:numId="13">
    <w:abstractNumId w:val="21"/>
  </w:num>
  <w:num w:numId="14">
    <w:abstractNumId w:val="14"/>
  </w:num>
  <w:num w:numId="15">
    <w:abstractNumId w:val="29"/>
  </w:num>
  <w:num w:numId="16">
    <w:abstractNumId w:val="39"/>
  </w:num>
  <w:num w:numId="17">
    <w:abstractNumId w:val="15"/>
  </w:num>
  <w:num w:numId="18">
    <w:abstractNumId w:val="35"/>
  </w:num>
  <w:num w:numId="19">
    <w:abstractNumId w:val="20"/>
  </w:num>
  <w:num w:numId="20">
    <w:abstractNumId w:val="32"/>
  </w:num>
  <w:num w:numId="21">
    <w:abstractNumId w:val="22"/>
  </w:num>
  <w:num w:numId="22">
    <w:abstractNumId w:val="28"/>
  </w:num>
  <w:num w:numId="23">
    <w:abstractNumId w:val="16"/>
  </w:num>
  <w:num w:numId="24">
    <w:abstractNumId w:val="33"/>
  </w:num>
  <w:num w:numId="25">
    <w:abstractNumId w:val="19"/>
  </w:num>
  <w:num w:numId="26">
    <w:abstractNumId w:val="34"/>
  </w:num>
  <w:num w:numId="27">
    <w:abstractNumId w:val="9"/>
  </w:num>
  <w:num w:numId="28">
    <w:abstractNumId w:val="18"/>
  </w:num>
  <w:num w:numId="29">
    <w:abstractNumId w:val="10"/>
  </w:num>
  <w:num w:numId="30">
    <w:abstractNumId w:val="31"/>
  </w:num>
  <w:num w:numId="31">
    <w:abstractNumId w:val="9"/>
  </w:num>
  <w:num w:numId="32">
    <w:abstractNumId w:val="9"/>
    <w:lvlOverride w:ilvl="0">
      <w:startOverride w:val="1"/>
    </w:lvlOverride>
  </w:num>
  <w:num w:numId="33">
    <w:abstractNumId w:val="9"/>
  </w:num>
  <w:num w:numId="34">
    <w:abstractNumId w:val="9"/>
  </w:num>
  <w:num w:numId="35">
    <w:abstractNumId w:val="9"/>
  </w:num>
  <w:num w:numId="36">
    <w:abstractNumId w:val="9"/>
  </w:num>
  <w:num w:numId="37">
    <w:abstractNumId w:val="25"/>
  </w:num>
  <w:num w:numId="38">
    <w:abstractNumId w:val="8"/>
  </w:num>
  <w:num w:numId="39">
    <w:abstractNumId w:val="7"/>
  </w:num>
  <w:num w:numId="40">
    <w:abstractNumId w:val="6"/>
  </w:num>
  <w:num w:numId="41">
    <w:abstractNumId w:val="5"/>
  </w:num>
  <w:num w:numId="42">
    <w:abstractNumId w:val="4"/>
  </w:num>
  <w:num w:numId="43">
    <w:abstractNumId w:val="3"/>
  </w:num>
  <w:num w:numId="44">
    <w:abstractNumId w:val="2"/>
  </w:num>
  <w:num w:numId="45">
    <w:abstractNumId w:val="1"/>
  </w:num>
  <w:num w:numId="46">
    <w:abstractNumId w:val="0"/>
  </w:num>
  <w:num w:numId="47">
    <w:abstractNumId w:val="38"/>
  </w:num>
  <w:num w:numId="48">
    <w:abstractNumId w:val="31"/>
  </w:num>
  <w:num w:numId="49">
    <w:abstractNumId w:val="3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466CE5"/>
    <w:rsid w:val="00000693"/>
    <w:rsid w:val="00000DAB"/>
    <w:rsid w:val="000020FA"/>
    <w:rsid w:val="00003371"/>
    <w:rsid w:val="0000424E"/>
    <w:rsid w:val="00004271"/>
    <w:rsid w:val="000042E6"/>
    <w:rsid w:val="000065B5"/>
    <w:rsid w:val="000100C3"/>
    <w:rsid w:val="00010284"/>
    <w:rsid w:val="00012C09"/>
    <w:rsid w:val="00012FF2"/>
    <w:rsid w:val="000150CF"/>
    <w:rsid w:val="0001560D"/>
    <w:rsid w:val="00016DE6"/>
    <w:rsid w:val="0001724D"/>
    <w:rsid w:val="00023390"/>
    <w:rsid w:val="000243E2"/>
    <w:rsid w:val="0002500A"/>
    <w:rsid w:val="00025C6B"/>
    <w:rsid w:val="0002680B"/>
    <w:rsid w:val="00026CC5"/>
    <w:rsid w:val="00026E2D"/>
    <w:rsid w:val="00027F96"/>
    <w:rsid w:val="00032346"/>
    <w:rsid w:val="0003394E"/>
    <w:rsid w:val="00033996"/>
    <w:rsid w:val="00033CB3"/>
    <w:rsid w:val="000354AD"/>
    <w:rsid w:val="0003653C"/>
    <w:rsid w:val="00037D78"/>
    <w:rsid w:val="00040148"/>
    <w:rsid w:val="00040670"/>
    <w:rsid w:val="000414C8"/>
    <w:rsid w:val="00042573"/>
    <w:rsid w:val="000433FF"/>
    <w:rsid w:val="000443BF"/>
    <w:rsid w:val="0004532E"/>
    <w:rsid w:val="00045C5A"/>
    <w:rsid w:val="00046356"/>
    <w:rsid w:val="00046698"/>
    <w:rsid w:val="000500E3"/>
    <w:rsid w:val="00053484"/>
    <w:rsid w:val="00055023"/>
    <w:rsid w:val="00056012"/>
    <w:rsid w:val="00056475"/>
    <w:rsid w:val="0005766E"/>
    <w:rsid w:val="00057C49"/>
    <w:rsid w:val="00061F99"/>
    <w:rsid w:val="00071BA4"/>
    <w:rsid w:val="000735AE"/>
    <w:rsid w:val="00073635"/>
    <w:rsid w:val="00074C3F"/>
    <w:rsid w:val="000766FD"/>
    <w:rsid w:val="00076E4A"/>
    <w:rsid w:val="00081DA5"/>
    <w:rsid w:val="00082521"/>
    <w:rsid w:val="00082556"/>
    <w:rsid w:val="000850CE"/>
    <w:rsid w:val="000855A6"/>
    <w:rsid w:val="000867C2"/>
    <w:rsid w:val="000878FB"/>
    <w:rsid w:val="0009082F"/>
    <w:rsid w:val="00093D91"/>
    <w:rsid w:val="00094C7D"/>
    <w:rsid w:val="000963F4"/>
    <w:rsid w:val="00096E60"/>
    <w:rsid w:val="00096E77"/>
    <w:rsid w:val="0009725A"/>
    <w:rsid w:val="000A3AB1"/>
    <w:rsid w:val="000A5AF1"/>
    <w:rsid w:val="000A5DB0"/>
    <w:rsid w:val="000A6045"/>
    <w:rsid w:val="000A6F00"/>
    <w:rsid w:val="000B11EF"/>
    <w:rsid w:val="000B264A"/>
    <w:rsid w:val="000B2936"/>
    <w:rsid w:val="000B5005"/>
    <w:rsid w:val="000C1222"/>
    <w:rsid w:val="000C13FE"/>
    <w:rsid w:val="000C1F7D"/>
    <w:rsid w:val="000C25EF"/>
    <w:rsid w:val="000C2CFC"/>
    <w:rsid w:val="000C376C"/>
    <w:rsid w:val="000C4C9A"/>
    <w:rsid w:val="000C4F3D"/>
    <w:rsid w:val="000C57A7"/>
    <w:rsid w:val="000C6F24"/>
    <w:rsid w:val="000D2D2D"/>
    <w:rsid w:val="000D36F1"/>
    <w:rsid w:val="000D3A28"/>
    <w:rsid w:val="000D5290"/>
    <w:rsid w:val="000D6B38"/>
    <w:rsid w:val="000E0928"/>
    <w:rsid w:val="000E4439"/>
    <w:rsid w:val="000F0BE2"/>
    <w:rsid w:val="000F15FD"/>
    <w:rsid w:val="000F1CFA"/>
    <w:rsid w:val="000F3963"/>
    <w:rsid w:val="000F4329"/>
    <w:rsid w:val="000F43D6"/>
    <w:rsid w:val="000F43FD"/>
    <w:rsid w:val="000F4CF6"/>
    <w:rsid w:val="000F6E8E"/>
    <w:rsid w:val="00102836"/>
    <w:rsid w:val="00102CC0"/>
    <w:rsid w:val="00104016"/>
    <w:rsid w:val="00104BE5"/>
    <w:rsid w:val="00104C2F"/>
    <w:rsid w:val="00104EF4"/>
    <w:rsid w:val="00106ED5"/>
    <w:rsid w:val="00107CCA"/>
    <w:rsid w:val="00114D19"/>
    <w:rsid w:val="00115631"/>
    <w:rsid w:val="00117694"/>
    <w:rsid w:val="00121516"/>
    <w:rsid w:val="00123CD9"/>
    <w:rsid w:val="0012511C"/>
    <w:rsid w:val="0012518C"/>
    <w:rsid w:val="001252FC"/>
    <w:rsid w:val="001267D6"/>
    <w:rsid w:val="001271E8"/>
    <w:rsid w:val="001275AC"/>
    <w:rsid w:val="00130253"/>
    <w:rsid w:val="00130C36"/>
    <w:rsid w:val="00134C35"/>
    <w:rsid w:val="00135540"/>
    <w:rsid w:val="00135840"/>
    <w:rsid w:val="00137123"/>
    <w:rsid w:val="0014033E"/>
    <w:rsid w:val="001405B5"/>
    <w:rsid w:val="00141314"/>
    <w:rsid w:val="00144259"/>
    <w:rsid w:val="00144D62"/>
    <w:rsid w:val="0014560E"/>
    <w:rsid w:val="00147D6C"/>
    <w:rsid w:val="0015041B"/>
    <w:rsid w:val="00155B0F"/>
    <w:rsid w:val="00156A99"/>
    <w:rsid w:val="00156CD3"/>
    <w:rsid w:val="0015792B"/>
    <w:rsid w:val="00163F6E"/>
    <w:rsid w:val="00164419"/>
    <w:rsid w:val="00167B4E"/>
    <w:rsid w:val="00167EC0"/>
    <w:rsid w:val="00170BF4"/>
    <w:rsid w:val="001714DF"/>
    <w:rsid w:val="00171AEA"/>
    <w:rsid w:val="001720C0"/>
    <w:rsid w:val="00172746"/>
    <w:rsid w:val="00173B77"/>
    <w:rsid w:val="00173EFB"/>
    <w:rsid w:val="00175662"/>
    <w:rsid w:val="001758C6"/>
    <w:rsid w:val="00175CB0"/>
    <w:rsid w:val="00177F76"/>
    <w:rsid w:val="001802DB"/>
    <w:rsid w:val="00180D53"/>
    <w:rsid w:val="00180E15"/>
    <w:rsid w:val="0018118B"/>
    <w:rsid w:val="001819DD"/>
    <w:rsid w:val="00184493"/>
    <w:rsid w:val="00184810"/>
    <w:rsid w:val="001854B2"/>
    <w:rsid w:val="00185590"/>
    <w:rsid w:val="00185C2E"/>
    <w:rsid w:val="0018645F"/>
    <w:rsid w:val="00187003"/>
    <w:rsid w:val="0019072F"/>
    <w:rsid w:val="00191007"/>
    <w:rsid w:val="001910E6"/>
    <w:rsid w:val="00192804"/>
    <w:rsid w:val="00192D2E"/>
    <w:rsid w:val="001932F8"/>
    <w:rsid w:val="00193D70"/>
    <w:rsid w:val="00196A8D"/>
    <w:rsid w:val="001977F0"/>
    <w:rsid w:val="001A21D8"/>
    <w:rsid w:val="001A2F02"/>
    <w:rsid w:val="001A486D"/>
    <w:rsid w:val="001A48D0"/>
    <w:rsid w:val="001A4F68"/>
    <w:rsid w:val="001A5304"/>
    <w:rsid w:val="001B4501"/>
    <w:rsid w:val="001B5070"/>
    <w:rsid w:val="001B5124"/>
    <w:rsid w:val="001B6131"/>
    <w:rsid w:val="001B63A1"/>
    <w:rsid w:val="001B70FB"/>
    <w:rsid w:val="001C1135"/>
    <w:rsid w:val="001C1624"/>
    <w:rsid w:val="001C46E1"/>
    <w:rsid w:val="001C491B"/>
    <w:rsid w:val="001C4D32"/>
    <w:rsid w:val="001C6F42"/>
    <w:rsid w:val="001C76CE"/>
    <w:rsid w:val="001D08A6"/>
    <w:rsid w:val="001D1A10"/>
    <w:rsid w:val="001D42E8"/>
    <w:rsid w:val="001D49EF"/>
    <w:rsid w:val="001D4BF5"/>
    <w:rsid w:val="001E1C2A"/>
    <w:rsid w:val="001E2862"/>
    <w:rsid w:val="001E3990"/>
    <w:rsid w:val="001E64A1"/>
    <w:rsid w:val="001E6EC5"/>
    <w:rsid w:val="001E7D8D"/>
    <w:rsid w:val="001F0740"/>
    <w:rsid w:val="001F22CC"/>
    <w:rsid w:val="001F4E4C"/>
    <w:rsid w:val="001F60A4"/>
    <w:rsid w:val="001F6268"/>
    <w:rsid w:val="002021DA"/>
    <w:rsid w:val="002031ED"/>
    <w:rsid w:val="00207633"/>
    <w:rsid w:val="00210486"/>
    <w:rsid w:val="00210E81"/>
    <w:rsid w:val="002116DC"/>
    <w:rsid w:val="00211E9F"/>
    <w:rsid w:val="00211F5D"/>
    <w:rsid w:val="002128A4"/>
    <w:rsid w:val="00213A84"/>
    <w:rsid w:val="002140B7"/>
    <w:rsid w:val="00216193"/>
    <w:rsid w:val="0021632C"/>
    <w:rsid w:val="002178E2"/>
    <w:rsid w:val="00221C46"/>
    <w:rsid w:val="00222496"/>
    <w:rsid w:val="00223036"/>
    <w:rsid w:val="00232C9F"/>
    <w:rsid w:val="002375BB"/>
    <w:rsid w:val="00240AFD"/>
    <w:rsid w:val="00242A97"/>
    <w:rsid w:val="00242C2B"/>
    <w:rsid w:val="00242EE0"/>
    <w:rsid w:val="00243B47"/>
    <w:rsid w:val="002472EC"/>
    <w:rsid w:val="00247B42"/>
    <w:rsid w:val="00251444"/>
    <w:rsid w:val="00252681"/>
    <w:rsid w:val="002532F8"/>
    <w:rsid w:val="002536DB"/>
    <w:rsid w:val="00256331"/>
    <w:rsid w:val="0025784A"/>
    <w:rsid w:val="00260EA4"/>
    <w:rsid w:val="00261408"/>
    <w:rsid w:val="00262584"/>
    <w:rsid w:val="002638BD"/>
    <w:rsid w:val="00263E72"/>
    <w:rsid w:val="002646D2"/>
    <w:rsid w:val="002667A5"/>
    <w:rsid w:val="00267202"/>
    <w:rsid w:val="00272F4A"/>
    <w:rsid w:val="0027379C"/>
    <w:rsid w:val="00273AB4"/>
    <w:rsid w:val="00276D74"/>
    <w:rsid w:val="00280359"/>
    <w:rsid w:val="00280EB3"/>
    <w:rsid w:val="00281339"/>
    <w:rsid w:val="00281F35"/>
    <w:rsid w:val="00282899"/>
    <w:rsid w:val="002864A3"/>
    <w:rsid w:val="0028769C"/>
    <w:rsid w:val="00287A8A"/>
    <w:rsid w:val="00291044"/>
    <w:rsid w:val="00291AAE"/>
    <w:rsid w:val="002938EC"/>
    <w:rsid w:val="00294FB5"/>
    <w:rsid w:val="002A00FA"/>
    <w:rsid w:val="002A160A"/>
    <w:rsid w:val="002A19CD"/>
    <w:rsid w:val="002A5BB7"/>
    <w:rsid w:val="002A6904"/>
    <w:rsid w:val="002A72F0"/>
    <w:rsid w:val="002A7463"/>
    <w:rsid w:val="002A7BBD"/>
    <w:rsid w:val="002B2722"/>
    <w:rsid w:val="002B31EA"/>
    <w:rsid w:val="002B3325"/>
    <w:rsid w:val="002B3383"/>
    <w:rsid w:val="002B531F"/>
    <w:rsid w:val="002B545C"/>
    <w:rsid w:val="002B58BE"/>
    <w:rsid w:val="002B6950"/>
    <w:rsid w:val="002B7068"/>
    <w:rsid w:val="002C0663"/>
    <w:rsid w:val="002C0C90"/>
    <w:rsid w:val="002C2171"/>
    <w:rsid w:val="002C4814"/>
    <w:rsid w:val="002C4957"/>
    <w:rsid w:val="002C5915"/>
    <w:rsid w:val="002C5AAF"/>
    <w:rsid w:val="002C69A2"/>
    <w:rsid w:val="002D0681"/>
    <w:rsid w:val="002D0CF6"/>
    <w:rsid w:val="002D31CB"/>
    <w:rsid w:val="002D49B4"/>
    <w:rsid w:val="002D4BB1"/>
    <w:rsid w:val="002D4C59"/>
    <w:rsid w:val="002D5B34"/>
    <w:rsid w:val="002E334B"/>
    <w:rsid w:val="002E3719"/>
    <w:rsid w:val="002E3E18"/>
    <w:rsid w:val="002E5132"/>
    <w:rsid w:val="002E7246"/>
    <w:rsid w:val="002F277C"/>
    <w:rsid w:val="002F2BBC"/>
    <w:rsid w:val="002F407F"/>
    <w:rsid w:val="002F679B"/>
    <w:rsid w:val="002F7438"/>
    <w:rsid w:val="003003B3"/>
    <w:rsid w:val="00302BB9"/>
    <w:rsid w:val="00304E91"/>
    <w:rsid w:val="003068C5"/>
    <w:rsid w:val="00310E30"/>
    <w:rsid w:val="003123BF"/>
    <w:rsid w:val="00315331"/>
    <w:rsid w:val="00317CB9"/>
    <w:rsid w:val="003239D8"/>
    <w:rsid w:val="00326C27"/>
    <w:rsid w:val="00327C91"/>
    <w:rsid w:val="00332C22"/>
    <w:rsid w:val="00334479"/>
    <w:rsid w:val="00334C32"/>
    <w:rsid w:val="00337C06"/>
    <w:rsid w:val="00340D47"/>
    <w:rsid w:val="00341C65"/>
    <w:rsid w:val="00341C91"/>
    <w:rsid w:val="003443A3"/>
    <w:rsid w:val="00345176"/>
    <w:rsid w:val="003452FF"/>
    <w:rsid w:val="0034632F"/>
    <w:rsid w:val="0034712E"/>
    <w:rsid w:val="003471EE"/>
    <w:rsid w:val="003479FF"/>
    <w:rsid w:val="003519F3"/>
    <w:rsid w:val="00352335"/>
    <w:rsid w:val="0035300D"/>
    <w:rsid w:val="0035374B"/>
    <w:rsid w:val="0036008A"/>
    <w:rsid w:val="00370676"/>
    <w:rsid w:val="00371405"/>
    <w:rsid w:val="0037157E"/>
    <w:rsid w:val="00372F28"/>
    <w:rsid w:val="003757DB"/>
    <w:rsid w:val="00375C95"/>
    <w:rsid w:val="003775AD"/>
    <w:rsid w:val="003803E9"/>
    <w:rsid w:val="0038131E"/>
    <w:rsid w:val="0038248D"/>
    <w:rsid w:val="00384C89"/>
    <w:rsid w:val="00386CAA"/>
    <w:rsid w:val="003918BE"/>
    <w:rsid w:val="003A42BA"/>
    <w:rsid w:val="003A62C2"/>
    <w:rsid w:val="003A6699"/>
    <w:rsid w:val="003A6AA6"/>
    <w:rsid w:val="003A6AF7"/>
    <w:rsid w:val="003B27F1"/>
    <w:rsid w:val="003B6125"/>
    <w:rsid w:val="003B6177"/>
    <w:rsid w:val="003B6299"/>
    <w:rsid w:val="003B6BB4"/>
    <w:rsid w:val="003B6C39"/>
    <w:rsid w:val="003C1254"/>
    <w:rsid w:val="003C1E03"/>
    <w:rsid w:val="003C27FD"/>
    <w:rsid w:val="003C292A"/>
    <w:rsid w:val="003C4396"/>
    <w:rsid w:val="003C49E3"/>
    <w:rsid w:val="003C543F"/>
    <w:rsid w:val="003C6481"/>
    <w:rsid w:val="003C7F8A"/>
    <w:rsid w:val="003D12B5"/>
    <w:rsid w:val="003D2DFC"/>
    <w:rsid w:val="003D3ADE"/>
    <w:rsid w:val="003D3CD4"/>
    <w:rsid w:val="003D3FE8"/>
    <w:rsid w:val="003D4229"/>
    <w:rsid w:val="003D424E"/>
    <w:rsid w:val="003D4534"/>
    <w:rsid w:val="003D5A9B"/>
    <w:rsid w:val="003D5C3A"/>
    <w:rsid w:val="003D714B"/>
    <w:rsid w:val="003E0436"/>
    <w:rsid w:val="003E086C"/>
    <w:rsid w:val="003E0E94"/>
    <w:rsid w:val="003E1DE6"/>
    <w:rsid w:val="003E1E90"/>
    <w:rsid w:val="003E2F9A"/>
    <w:rsid w:val="003E50AB"/>
    <w:rsid w:val="003E565C"/>
    <w:rsid w:val="003E6630"/>
    <w:rsid w:val="003E76AA"/>
    <w:rsid w:val="003F0CFB"/>
    <w:rsid w:val="003F25A3"/>
    <w:rsid w:val="003F7338"/>
    <w:rsid w:val="00401306"/>
    <w:rsid w:val="00403885"/>
    <w:rsid w:val="004045CD"/>
    <w:rsid w:val="00406928"/>
    <w:rsid w:val="00406EBC"/>
    <w:rsid w:val="00407E9F"/>
    <w:rsid w:val="00413069"/>
    <w:rsid w:val="00415F09"/>
    <w:rsid w:val="00423793"/>
    <w:rsid w:val="00423F52"/>
    <w:rsid w:val="00425F81"/>
    <w:rsid w:val="00426832"/>
    <w:rsid w:val="00426C8E"/>
    <w:rsid w:val="0042714E"/>
    <w:rsid w:val="004303E2"/>
    <w:rsid w:val="004326A9"/>
    <w:rsid w:val="004340D8"/>
    <w:rsid w:val="004345F4"/>
    <w:rsid w:val="00435433"/>
    <w:rsid w:val="0043650D"/>
    <w:rsid w:val="00436939"/>
    <w:rsid w:val="00440E6A"/>
    <w:rsid w:val="0044234D"/>
    <w:rsid w:val="00442B36"/>
    <w:rsid w:val="00444482"/>
    <w:rsid w:val="004454C3"/>
    <w:rsid w:val="00445FFE"/>
    <w:rsid w:val="00450CDF"/>
    <w:rsid w:val="00453118"/>
    <w:rsid w:val="00453E03"/>
    <w:rsid w:val="004544D0"/>
    <w:rsid w:val="00456CD2"/>
    <w:rsid w:val="0046015A"/>
    <w:rsid w:val="0046294E"/>
    <w:rsid w:val="00463BF7"/>
    <w:rsid w:val="004640F3"/>
    <w:rsid w:val="00464224"/>
    <w:rsid w:val="00464700"/>
    <w:rsid w:val="0046567A"/>
    <w:rsid w:val="004666C2"/>
    <w:rsid w:val="00466CE5"/>
    <w:rsid w:val="0046726E"/>
    <w:rsid w:val="00467E4B"/>
    <w:rsid w:val="0047100F"/>
    <w:rsid w:val="00471277"/>
    <w:rsid w:val="00471A3D"/>
    <w:rsid w:val="004727C5"/>
    <w:rsid w:val="00473A3B"/>
    <w:rsid w:val="00473A49"/>
    <w:rsid w:val="00474462"/>
    <w:rsid w:val="004750A8"/>
    <w:rsid w:val="004750FF"/>
    <w:rsid w:val="00480324"/>
    <w:rsid w:val="00482F01"/>
    <w:rsid w:val="004833A7"/>
    <w:rsid w:val="00485A23"/>
    <w:rsid w:val="0048617E"/>
    <w:rsid w:val="00486B17"/>
    <w:rsid w:val="00487B83"/>
    <w:rsid w:val="00487C2E"/>
    <w:rsid w:val="00490378"/>
    <w:rsid w:val="004910B4"/>
    <w:rsid w:val="00491553"/>
    <w:rsid w:val="00491ADF"/>
    <w:rsid w:val="0049233F"/>
    <w:rsid w:val="00492B07"/>
    <w:rsid w:val="00494147"/>
    <w:rsid w:val="00494378"/>
    <w:rsid w:val="004976F8"/>
    <w:rsid w:val="004A0E95"/>
    <w:rsid w:val="004A2361"/>
    <w:rsid w:val="004A2795"/>
    <w:rsid w:val="004A2CBD"/>
    <w:rsid w:val="004A3836"/>
    <w:rsid w:val="004A4DC0"/>
    <w:rsid w:val="004A6405"/>
    <w:rsid w:val="004B0433"/>
    <w:rsid w:val="004B3D32"/>
    <w:rsid w:val="004B3EAB"/>
    <w:rsid w:val="004B5033"/>
    <w:rsid w:val="004C024A"/>
    <w:rsid w:val="004C0B8A"/>
    <w:rsid w:val="004C1478"/>
    <w:rsid w:val="004C2CEC"/>
    <w:rsid w:val="004C5FE3"/>
    <w:rsid w:val="004D12C9"/>
    <w:rsid w:val="004D29C5"/>
    <w:rsid w:val="004D4CDD"/>
    <w:rsid w:val="004D4ECA"/>
    <w:rsid w:val="004D5F54"/>
    <w:rsid w:val="004D6041"/>
    <w:rsid w:val="004D7835"/>
    <w:rsid w:val="004E2662"/>
    <w:rsid w:val="004E50C5"/>
    <w:rsid w:val="004E537E"/>
    <w:rsid w:val="004F09E9"/>
    <w:rsid w:val="004F2802"/>
    <w:rsid w:val="004F2E49"/>
    <w:rsid w:val="004F3768"/>
    <w:rsid w:val="004F75E0"/>
    <w:rsid w:val="0050092F"/>
    <w:rsid w:val="005034B2"/>
    <w:rsid w:val="00503CC2"/>
    <w:rsid w:val="00503EC1"/>
    <w:rsid w:val="00504EE5"/>
    <w:rsid w:val="005050E7"/>
    <w:rsid w:val="005051F8"/>
    <w:rsid w:val="00506499"/>
    <w:rsid w:val="00506F59"/>
    <w:rsid w:val="00510CCE"/>
    <w:rsid w:val="00511B7D"/>
    <w:rsid w:val="005121C1"/>
    <w:rsid w:val="00512330"/>
    <w:rsid w:val="00512820"/>
    <w:rsid w:val="00514E29"/>
    <w:rsid w:val="00516FDA"/>
    <w:rsid w:val="005171F7"/>
    <w:rsid w:val="00521030"/>
    <w:rsid w:val="00522A77"/>
    <w:rsid w:val="0052360C"/>
    <w:rsid w:val="00525C04"/>
    <w:rsid w:val="00525D0D"/>
    <w:rsid w:val="005260F9"/>
    <w:rsid w:val="00526402"/>
    <w:rsid w:val="00530054"/>
    <w:rsid w:val="005300C5"/>
    <w:rsid w:val="0053064A"/>
    <w:rsid w:val="00530C58"/>
    <w:rsid w:val="00531228"/>
    <w:rsid w:val="00532542"/>
    <w:rsid w:val="00534843"/>
    <w:rsid w:val="0053544E"/>
    <w:rsid w:val="0053624B"/>
    <w:rsid w:val="0053634C"/>
    <w:rsid w:val="00536A03"/>
    <w:rsid w:val="005404DB"/>
    <w:rsid w:val="00540F73"/>
    <w:rsid w:val="00542AC5"/>
    <w:rsid w:val="0054359F"/>
    <w:rsid w:val="005439E7"/>
    <w:rsid w:val="005440CE"/>
    <w:rsid w:val="00544800"/>
    <w:rsid w:val="00545743"/>
    <w:rsid w:val="005478C8"/>
    <w:rsid w:val="00550C80"/>
    <w:rsid w:val="00550E9A"/>
    <w:rsid w:val="00553CA0"/>
    <w:rsid w:val="00557680"/>
    <w:rsid w:val="00560A35"/>
    <w:rsid w:val="00562ADE"/>
    <w:rsid w:val="00563E3B"/>
    <w:rsid w:val="00565C02"/>
    <w:rsid w:val="00566B37"/>
    <w:rsid w:val="00570C03"/>
    <w:rsid w:val="005715CC"/>
    <w:rsid w:val="00571880"/>
    <w:rsid w:val="0057208E"/>
    <w:rsid w:val="00573FCF"/>
    <w:rsid w:val="00581B20"/>
    <w:rsid w:val="00583119"/>
    <w:rsid w:val="00583E5F"/>
    <w:rsid w:val="00584740"/>
    <w:rsid w:val="005920E2"/>
    <w:rsid w:val="00595B69"/>
    <w:rsid w:val="00596C44"/>
    <w:rsid w:val="005A26A6"/>
    <w:rsid w:val="005A4BAC"/>
    <w:rsid w:val="005A4ED7"/>
    <w:rsid w:val="005B0C0E"/>
    <w:rsid w:val="005B3263"/>
    <w:rsid w:val="005B4291"/>
    <w:rsid w:val="005B58E7"/>
    <w:rsid w:val="005C139C"/>
    <w:rsid w:val="005C2066"/>
    <w:rsid w:val="005C220F"/>
    <w:rsid w:val="005C3B78"/>
    <w:rsid w:val="005C449D"/>
    <w:rsid w:val="005C551D"/>
    <w:rsid w:val="005C61F1"/>
    <w:rsid w:val="005D3360"/>
    <w:rsid w:val="005D39C9"/>
    <w:rsid w:val="005D4135"/>
    <w:rsid w:val="005D42B1"/>
    <w:rsid w:val="005D6837"/>
    <w:rsid w:val="005E2A16"/>
    <w:rsid w:val="005E647F"/>
    <w:rsid w:val="005E722E"/>
    <w:rsid w:val="005E7B09"/>
    <w:rsid w:val="005F02CF"/>
    <w:rsid w:val="005F0B99"/>
    <w:rsid w:val="005F0BCC"/>
    <w:rsid w:val="005F182E"/>
    <w:rsid w:val="005F2CD6"/>
    <w:rsid w:val="005F412B"/>
    <w:rsid w:val="005F52C9"/>
    <w:rsid w:val="005F539E"/>
    <w:rsid w:val="005F690D"/>
    <w:rsid w:val="005F77F5"/>
    <w:rsid w:val="00602D56"/>
    <w:rsid w:val="00605B47"/>
    <w:rsid w:val="00607EFE"/>
    <w:rsid w:val="00610A5E"/>
    <w:rsid w:val="0061211E"/>
    <w:rsid w:val="00612389"/>
    <w:rsid w:val="006136F4"/>
    <w:rsid w:val="00613ECC"/>
    <w:rsid w:val="00615A0F"/>
    <w:rsid w:val="00615FAF"/>
    <w:rsid w:val="006174B1"/>
    <w:rsid w:val="00617F77"/>
    <w:rsid w:val="0062118C"/>
    <w:rsid w:val="006217E5"/>
    <w:rsid w:val="00621BB0"/>
    <w:rsid w:val="006245F6"/>
    <w:rsid w:val="00627B50"/>
    <w:rsid w:val="00627BA6"/>
    <w:rsid w:val="00632127"/>
    <w:rsid w:val="00635192"/>
    <w:rsid w:val="006403F8"/>
    <w:rsid w:val="00640EF5"/>
    <w:rsid w:val="00640FCB"/>
    <w:rsid w:val="00642673"/>
    <w:rsid w:val="0064421A"/>
    <w:rsid w:val="00646228"/>
    <w:rsid w:val="006462B8"/>
    <w:rsid w:val="00647EA0"/>
    <w:rsid w:val="0065076B"/>
    <w:rsid w:val="00652630"/>
    <w:rsid w:val="00653284"/>
    <w:rsid w:val="00655A02"/>
    <w:rsid w:val="0065605D"/>
    <w:rsid w:val="006601A7"/>
    <w:rsid w:val="00662DBE"/>
    <w:rsid w:val="006645E4"/>
    <w:rsid w:val="00664D5C"/>
    <w:rsid w:val="006670C7"/>
    <w:rsid w:val="00667870"/>
    <w:rsid w:val="00667D07"/>
    <w:rsid w:val="00667D82"/>
    <w:rsid w:val="00673105"/>
    <w:rsid w:val="006744B4"/>
    <w:rsid w:val="00675C98"/>
    <w:rsid w:val="00680635"/>
    <w:rsid w:val="00680BD1"/>
    <w:rsid w:val="00681F6C"/>
    <w:rsid w:val="006832BF"/>
    <w:rsid w:val="006837B5"/>
    <w:rsid w:val="00684F48"/>
    <w:rsid w:val="0068596E"/>
    <w:rsid w:val="00685D7C"/>
    <w:rsid w:val="00686489"/>
    <w:rsid w:val="0068677F"/>
    <w:rsid w:val="00686DFB"/>
    <w:rsid w:val="00687A20"/>
    <w:rsid w:val="00690387"/>
    <w:rsid w:val="0069073E"/>
    <w:rsid w:val="00693917"/>
    <w:rsid w:val="00695983"/>
    <w:rsid w:val="00697DEA"/>
    <w:rsid w:val="006A3141"/>
    <w:rsid w:val="006A60EA"/>
    <w:rsid w:val="006A667D"/>
    <w:rsid w:val="006A7B00"/>
    <w:rsid w:val="006B2F85"/>
    <w:rsid w:val="006B5711"/>
    <w:rsid w:val="006B597A"/>
    <w:rsid w:val="006C0237"/>
    <w:rsid w:val="006C0FED"/>
    <w:rsid w:val="006D02B8"/>
    <w:rsid w:val="006D09EC"/>
    <w:rsid w:val="006D1677"/>
    <w:rsid w:val="006D1884"/>
    <w:rsid w:val="006D3085"/>
    <w:rsid w:val="006D30C9"/>
    <w:rsid w:val="006D54F3"/>
    <w:rsid w:val="006D6C97"/>
    <w:rsid w:val="006D72FC"/>
    <w:rsid w:val="006E00B0"/>
    <w:rsid w:val="006E05D5"/>
    <w:rsid w:val="006E0853"/>
    <w:rsid w:val="006E0E59"/>
    <w:rsid w:val="006E1DBF"/>
    <w:rsid w:val="006E2540"/>
    <w:rsid w:val="006E59C3"/>
    <w:rsid w:val="006F79DB"/>
    <w:rsid w:val="0070009B"/>
    <w:rsid w:val="007010FB"/>
    <w:rsid w:val="00703AB8"/>
    <w:rsid w:val="007040BC"/>
    <w:rsid w:val="00707139"/>
    <w:rsid w:val="00710F77"/>
    <w:rsid w:val="00711033"/>
    <w:rsid w:val="00711BEA"/>
    <w:rsid w:val="007150C7"/>
    <w:rsid w:val="00715AE1"/>
    <w:rsid w:val="007167BE"/>
    <w:rsid w:val="00720F50"/>
    <w:rsid w:val="0072285D"/>
    <w:rsid w:val="0072737F"/>
    <w:rsid w:val="00727ABA"/>
    <w:rsid w:val="00732D46"/>
    <w:rsid w:val="007334BD"/>
    <w:rsid w:val="00734B16"/>
    <w:rsid w:val="00735583"/>
    <w:rsid w:val="0073637D"/>
    <w:rsid w:val="007366CF"/>
    <w:rsid w:val="00740015"/>
    <w:rsid w:val="00741E03"/>
    <w:rsid w:val="007423CA"/>
    <w:rsid w:val="00745A26"/>
    <w:rsid w:val="00745D1A"/>
    <w:rsid w:val="0074728E"/>
    <w:rsid w:val="00747559"/>
    <w:rsid w:val="00750B5C"/>
    <w:rsid w:val="00752876"/>
    <w:rsid w:val="00753A23"/>
    <w:rsid w:val="007544D0"/>
    <w:rsid w:val="00757F45"/>
    <w:rsid w:val="007604C3"/>
    <w:rsid w:val="0076152B"/>
    <w:rsid w:val="00762A3D"/>
    <w:rsid w:val="00763508"/>
    <w:rsid w:val="007659FC"/>
    <w:rsid w:val="00765B10"/>
    <w:rsid w:val="00765CF6"/>
    <w:rsid w:val="0076679C"/>
    <w:rsid w:val="0076704B"/>
    <w:rsid w:val="00770E09"/>
    <w:rsid w:val="00771344"/>
    <w:rsid w:val="0077427B"/>
    <w:rsid w:val="00782216"/>
    <w:rsid w:val="00783C46"/>
    <w:rsid w:val="0078445E"/>
    <w:rsid w:val="00784D63"/>
    <w:rsid w:val="00794562"/>
    <w:rsid w:val="00794791"/>
    <w:rsid w:val="00795EC6"/>
    <w:rsid w:val="00796D62"/>
    <w:rsid w:val="007A0972"/>
    <w:rsid w:val="007A1B0E"/>
    <w:rsid w:val="007A1BC0"/>
    <w:rsid w:val="007A20B7"/>
    <w:rsid w:val="007A21FE"/>
    <w:rsid w:val="007A40BC"/>
    <w:rsid w:val="007A4CD8"/>
    <w:rsid w:val="007A62FE"/>
    <w:rsid w:val="007B3DE5"/>
    <w:rsid w:val="007B3E4C"/>
    <w:rsid w:val="007B4F20"/>
    <w:rsid w:val="007B5DCD"/>
    <w:rsid w:val="007C0697"/>
    <w:rsid w:val="007C0B06"/>
    <w:rsid w:val="007C1911"/>
    <w:rsid w:val="007C2630"/>
    <w:rsid w:val="007C2AC5"/>
    <w:rsid w:val="007C3158"/>
    <w:rsid w:val="007C3774"/>
    <w:rsid w:val="007C4060"/>
    <w:rsid w:val="007C4186"/>
    <w:rsid w:val="007C5A76"/>
    <w:rsid w:val="007C5AA7"/>
    <w:rsid w:val="007C61FB"/>
    <w:rsid w:val="007D01DA"/>
    <w:rsid w:val="007D2039"/>
    <w:rsid w:val="007D2765"/>
    <w:rsid w:val="007D3B1A"/>
    <w:rsid w:val="007D5E14"/>
    <w:rsid w:val="007D6FB3"/>
    <w:rsid w:val="007D7DA9"/>
    <w:rsid w:val="007E24FE"/>
    <w:rsid w:val="007E7E36"/>
    <w:rsid w:val="007F068F"/>
    <w:rsid w:val="007F6499"/>
    <w:rsid w:val="008008A3"/>
    <w:rsid w:val="00801159"/>
    <w:rsid w:val="00803355"/>
    <w:rsid w:val="00804270"/>
    <w:rsid w:val="00806AB2"/>
    <w:rsid w:val="00810745"/>
    <w:rsid w:val="008108C0"/>
    <w:rsid w:val="00811967"/>
    <w:rsid w:val="008140D8"/>
    <w:rsid w:val="008151A8"/>
    <w:rsid w:val="0081604B"/>
    <w:rsid w:val="0081624A"/>
    <w:rsid w:val="00816627"/>
    <w:rsid w:val="00820419"/>
    <w:rsid w:val="00820ABC"/>
    <w:rsid w:val="00821121"/>
    <w:rsid w:val="0082318F"/>
    <w:rsid w:val="008235E6"/>
    <w:rsid w:val="00823932"/>
    <w:rsid w:val="0082525D"/>
    <w:rsid w:val="00825532"/>
    <w:rsid w:val="0082569C"/>
    <w:rsid w:val="00827063"/>
    <w:rsid w:val="00827B21"/>
    <w:rsid w:val="008306B7"/>
    <w:rsid w:val="00831369"/>
    <w:rsid w:val="008317E2"/>
    <w:rsid w:val="008318C4"/>
    <w:rsid w:val="008318F3"/>
    <w:rsid w:val="00831C1B"/>
    <w:rsid w:val="00832647"/>
    <w:rsid w:val="00834102"/>
    <w:rsid w:val="00837E58"/>
    <w:rsid w:val="008402AB"/>
    <w:rsid w:val="00840FC4"/>
    <w:rsid w:val="008420E9"/>
    <w:rsid w:val="00842FF7"/>
    <w:rsid w:val="0084715D"/>
    <w:rsid w:val="008471AF"/>
    <w:rsid w:val="00847A9C"/>
    <w:rsid w:val="00847FB8"/>
    <w:rsid w:val="00850978"/>
    <w:rsid w:val="00853CA6"/>
    <w:rsid w:val="008548FB"/>
    <w:rsid w:val="00860AF0"/>
    <w:rsid w:val="00860D5B"/>
    <w:rsid w:val="008624FE"/>
    <w:rsid w:val="00863118"/>
    <w:rsid w:val="0086411D"/>
    <w:rsid w:val="00864293"/>
    <w:rsid w:val="00865A8C"/>
    <w:rsid w:val="00871004"/>
    <w:rsid w:val="00871BE8"/>
    <w:rsid w:val="008723A9"/>
    <w:rsid w:val="008730F5"/>
    <w:rsid w:val="008757E7"/>
    <w:rsid w:val="00875FCC"/>
    <w:rsid w:val="008768EF"/>
    <w:rsid w:val="00877319"/>
    <w:rsid w:val="008802A2"/>
    <w:rsid w:val="00881502"/>
    <w:rsid w:val="00883178"/>
    <w:rsid w:val="0088416A"/>
    <w:rsid w:val="0088452B"/>
    <w:rsid w:val="0088728E"/>
    <w:rsid w:val="0089204B"/>
    <w:rsid w:val="00894C54"/>
    <w:rsid w:val="008A2466"/>
    <w:rsid w:val="008A2F38"/>
    <w:rsid w:val="008A3B91"/>
    <w:rsid w:val="008A5011"/>
    <w:rsid w:val="008A607C"/>
    <w:rsid w:val="008A6776"/>
    <w:rsid w:val="008A7615"/>
    <w:rsid w:val="008B1972"/>
    <w:rsid w:val="008B394F"/>
    <w:rsid w:val="008B5A71"/>
    <w:rsid w:val="008B7755"/>
    <w:rsid w:val="008B7959"/>
    <w:rsid w:val="008C1513"/>
    <w:rsid w:val="008C2EAC"/>
    <w:rsid w:val="008C34C6"/>
    <w:rsid w:val="008C512A"/>
    <w:rsid w:val="008C5BF6"/>
    <w:rsid w:val="008C65EA"/>
    <w:rsid w:val="008C6D96"/>
    <w:rsid w:val="008C6DA8"/>
    <w:rsid w:val="008C73C1"/>
    <w:rsid w:val="008C7F70"/>
    <w:rsid w:val="008D0552"/>
    <w:rsid w:val="008D3E3A"/>
    <w:rsid w:val="008D41FD"/>
    <w:rsid w:val="008D445B"/>
    <w:rsid w:val="008D52C6"/>
    <w:rsid w:val="008D607B"/>
    <w:rsid w:val="008E2575"/>
    <w:rsid w:val="008E5253"/>
    <w:rsid w:val="008F180D"/>
    <w:rsid w:val="008F4B7C"/>
    <w:rsid w:val="008F518E"/>
    <w:rsid w:val="008F7C96"/>
    <w:rsid w:val="008F7E50"/>
    <w:rsid w:val="00900171"/>
    <w:rsid w:val="0090128D"/>
    <w:rsid w:val="00902A81"/>
    <w:rsid w:val="0090561F"/>
    <w:rsid w:val="00906CE6"/>
    <w:rsid w:val="00907C08"/>
    <w:rsid w:val="00910C43"/>
    <w:rsid w:val="009124B0"/>
    <w:rsid w:val="00912FA2"/>
    <w:rsid w:val="0091327E"/>
    <w:rsid w:val="009146BD"/>
    <w:rsid w:val="00915EC2"/>
    <w:rsid w:val="009163E3"/>
    <w:rsid w:val="00917387"/>
    <w:rsid w:val="0091754E"/>
    <w:rsid w:val="009232FD"/>
    <w:rsid w:val="009247DA"/>
    <w:rsid w:val="00925018"/>
    <w:rsid w:val="00926E84"/>
    <w:rsid w:val="009272B5"/>
    <w:rsid w:val="00932140"/>
    <w:rsid w:val="00932E3F"/>
    <w:rsid w:val="0093441A"/>
    <w:rsid w:val="00936B26"/>
    <w:rsid w:val="0093788D"/>
    <w:rsid w:val="00940E02"/>
    <w:rsid w:val="009419B5"/>
    <w:rsid w:val="00945DAE"/>
    <w:rsid w:val="0094662C"/>
    <w:rsid w:val="0094712E"/>
    <w:rsid w:val="009475A9"/>
    <w:rsid w:val="0095196C"/>
    <w:rsid w:val="00954187"/>
    <w:rsid w:val="009564EC"/>
    <w:rsid w:val="00956607"/>
    <w:rsid w:val="00956F94"/>
    <w:rsid w:val="0095750C"/>
    <w:rsid w:val="0096147A"/>
    <w:rsid w:val="009639C2"/>
    <w:rsid w:val="00963A43"/>
    <w:rsid w:val="0096446C"/>
    <w:rsid w:val="009707E9"/>
    <w:rsid w:val="00970FD1"/>
    <w:rsid w:val="00971768"/>
    <w:rsid w:val="00972494"/>
    <w:rsid w:val="009738A5"/>
    <w:rsid w:val="009747A0"/>
    <w:rsid w:val="00975882"/>
    <w:rsid w:val="009762C9"/>
    <w:rsid w:val="009767EB"/>
    <w:rsid w:val="00977C52"/>
    <w:rsid w:val="00981894"/>
    <w:rsid w:val="009848F1"/>
    <w:rsid w:val="00990CC1"/>
    <w:rsid w:val="00992C74"/>
    <w:rsid w:val="009933BC"/>
    <w:rsid w:val="00993AEC"/>
    <w:rsid w:val="00993C06"/>
    <w:rsid w:val="00994076"/>
    <w:rsid w:val="00994D9B"/>
    <w:rsid w:val="00995409"/>
    <w:rsid w:val="009976AD"/>
    <w:rsid w:val="009A0501"/>
    <w:rsid w:val="009A1153"/>
    <w:rsid w:val="009A3A79"/>
    <w:rsid w:val="009A4931"/>
    <w:rsid w:val="009A49AC"/>
    <w:rsid w:val="009A5876"/>
    <w:rsid w:val="009B010E"/>
    <w:rsid w:val="009B161D"/>
    <w:rsid w:val="009B22D9"/>
    <w:rsid w:val="009B3746"/>
    <w:rsid w:val="009B3BE6"/>
    <w:rsid w:val="009B3BEE"/>
    <w:rsid w:val="009C03DB"/>
    <w:rsid w:val="009C1AD2"/>
    <w:rsid w:val="009C3B4D"/>
    <w:rsid w:val="009C7BB0"/>
    <w:rsid w:val="009D5615"/>
    <w:rsid w:val="009D5E98"/>
    <w:rsid w:val="009E0A47"/>
    <w:rsid w:val="009E0BED"/>
    <w:rsid w:val="009E3E96"/>
    <w:rsid w:val="009E47A9"/>
    <w:rsid w:val="009E4B4C"/>
    <w:rsid w:val="009E5D48"/>
    <w:rsid w:val="009E67B7"/>
    <w:rsid w:val="009F305B"/>
    <w:rsid w:val="009F391E"/>
    <w:rsid w:val="009F424A"/>
    <w:rsid w:val="009F6FF8"/>
    <w:rsid w:val="00A002AB"/>
    <w:rsid w:val="00A00634"/>
    <w:rsid w:val="00A01449"/>
    <w:rsid w:val="00A0197A"/>
    <w:rsid w:val="00A01F8E"/>
    <w:rsid w:val="00A031A9"/>
    <w:rsid w:val="00A05E2A"/>
    <w:rsid w:val="00A06C23"/>
    <w:rsid w:val="00A07169"/>
    <w:rsid w:val="00A100F6"/>
    <w:rsid w:val="00A10577"/>
    <w:rsid w:val="00A11F3A"/>
    <w:rsid w:val="00A16632"/>
    <w:rsid w:val="00A174D8"/>
    <w:rsid w:val="00A17E39"/>
    <w:rsid w:val="00A17F1F"/>
    <w:rsid w:val="00A21658"/>
    <w:rsid w:val="00A2320A"/>
    <w:rsid w:val="00A24CF3"/>
    <w:rsid w:val="00A2636D"/>
    <w:rsid w:val="00A268A2"/>
    <w:rsid w:val="00A31956"/>
    <w:rsid w:val="00A31F2B"/>
    <w:rsid w:val="00A32A77"/>
    <w:rsid w:val="00A34CD9"/>
    <w:rsid w:val="00A40366"/>
    <w:rsid w:val="00A40E63"/>
    <w:rsid w:val="00A43716"/>
    <w:rsid w:val="00A44740"/>
    <w:rsid w:val="00A46D16"/>
    <w:rsid w:val="00A503FD"/>
    <w:rsid w:val="00A51E9A"/>
    <w:rsid w:val="00A52865"/>
    <w:rsid w:val="00A532DB"/>
    <w:rsid w:val="00A557AE"/>
    <w:rsid w:val="00A55C0C"/>
    <w:rsid w:val="00A560E4"/>
    <w:rsid w:val="00A56E2F"/>
    <w:rsid w:val="00A57CC8"/>
    <w:rsid w:val="00A60651"/>
    <w:rsid w:val="00A60E99"/>
    <w:rsid w:val="00A61FCD"/>
    <w:rsid w:val="00A6267A"/>
    <w:rsid w:val="00A628C0"/>
    <w:rsid w:val="00A633F1"/>
    <w:rsid w:val="00A65883"/>
    <w:rsid w:val="00A6636C"/>
    <w:rsid w:val="00A67A80"/>
    <w:rsid w:val="00A72E81"/>
    <w:rsid w:val="00A7587C"/>
    <w:rsid w:val="00A75C96"/>
    <w:rsid w:val="00A75DBC"/>
    <w:rsid w:val="00A7631E"/>
    <w:rsid w:val="00A76556"/>
    <w:rsid w:val="00A768FC"/>
    <w:rsid w:val="00A76A90"/>
    <w:rsid w:val="00A7786D"/>
    <w:rsid w:val="00A77FD1"/>
    <w:rsid w:val="00A80720"/>
    <w:rsid w:val="00A827C2"/>
    <w:rsid w:val="00A82F43"/>
    <w:rsid w:val="00A83239"/>
    <w:rsid w:val="00A83352"/>
    <w:rsid w:val="00A8556C"/>
    <w:rsid w:val="00A8748F"/>
    <w:rsid w:val="00A875DF"/>
    <w:rsid w:val="00A902FF"/>
    <w:rsid w:val="00A90E5C"/>
    <w:rsid w:val="00A91C84"/>
    <w:rsid w:val="00A91F6A"/>
    <w:rsid w:val="00A926B8"/>
    <w:rsid w:val="00A94684"/>
    <w:rsid w:val="00A95FC4"/>
    <w:rsid w:val="00A96224"/>
    <w:rsid w:val="00A96597"/>
    <w:rsid w:val="00A96E2A"/>
    <w:rsid w:val="00AA3CB2"/>
    <w:rsid w:val="00AA3D91"/>
    <w:rsid w:val="00AA65BE"/>
    <w:rsid w:val="00AA67C3"/>
    <w:rsid w:val="00AB0BFE"/>
    <w:rsid w:val="00AB3592"/>
    <w:rsid w:val="00AB55B6"/>
    <w:rsid w:val="00AC0A5A"/>
    <w:rsid w:val="00AC2E9A"/>
    <w:rsid w:val="00AC6808"/>
    <w:rsid w:val="00AC6C07"/>
    <w:rsid w:val="00AD4119"/>
    <w:rsid w:val="00AD6399"/>
    <w:rsid w:val="00AE34C1"/>
    <w:rsid w:val="00AE3541"/>
    <w:rsid w:val="00AE45D4"/>
    <w:rsid w:val="00AE462E"/>
    <w:rsid w:val="00AE4685"/>
    <w:rsid w:val="00AE4C07"/>
    <w:rsid w:val="00AE65A5"/>
    <w:rsid w:val="00AF11A4"/>
    <w:rsid w:val="00AF14A9"/>
    <w:rsid w:val="00AF3F5E"/>
    <w:rsid w:val="00B00768"/>
    <w:rsid w:val="00B00EC1"/>
    <w:rsid w:val="00B02449"/>
    <w:rsid w:val="00B03607"/>
    <w:rsid w:val="00B05377"/>
    <w:rsid w:val="00B10FF9"/>
    <w:rsid w:val="00B1129B"/>
    <w:rsid w:val="00B140B5"/>
    <w:rsid w:val="00B15471"/>
    <w:rsid w:val="00B209C5"/>
    <w:rsid w:val="00B26AF2"/>
    <w:rsid w:val="00B27F56"/>
    <w:rsid w:val="00B3037B"/>
    <w:rsid w:val="00B34910"/>
    <w:rsid w:val="00B36617"/>
    <w:rsid w:val="00B370B2"/>
    <w:rsid w:val="00B40F26"/>
    <w:rsid w:val="00B42076"/>
    <w:rsid w:val="00B43049"/>
    <w:rsid w:val="00B4437B"/>
    <w:rsid w:val="00B4723E"/>
    <w:rsid w:val="00B47597"/>
    <w:rsid w:val="00B532A7"/>
    <w:rsid w:val="00B5567D"/>
    <w:rsid w:val="00B56B4F"/>
    <w:rsid w:val="00B571FA"/>
    <w:rsid w:val="00B63D27"/>
    <w:rsid w:val="00B6481E"/>
    <w:rsid w:val="00B6617D"/>
    <w:rsid w:val="00B66706"/>
    <w:rsid w:val="00B70417"/>
    <w:rsid w:val="00B7069D"/>
    <w:rsid w:val="00B70E06"/>
    <w:rsid w:val="00B72135"/>
    <w:rsid w:val="00B7281F"/>
    <w:rsid w:val="00B72D9E"/>
    <w:rsid w:val="00B776A7"/>
    <w:rsid w:val="00B80250"/>
    <w:rsid w:val="00B815F0"/>
    <w:rsid w:val="00B85FA1"/>
    <w:rsid w:val="00B93063"/>
    <w:rsid w:val="00B9450B"/>
    <w:rsid w:val="00B9478A"/>
    <w:rsid w:val="00B9583B"/>
    <w:rsid w:val="00B9607C"/>
    <w:rsid w:val="00B97F2F"/>
    <w:rsid w:val="00BA0C1D"/>
    <w:rsid w:val="00BA104A"/>
    <w:rsid w:val="00BA3D11"/>
    <w:rsid w:val="00BA535A"/>
    <w:rsid w:val="00BB0BB4"/>
    <w:rsid w:val="00BB1744"/>
    <w:rsid w:val="00BB36F0"/>
    <w:rsid w:val="00BB39AF"/>
    <w:rsid w:val="00BB4870"/>
    <w:rsid w:val="00BB4BB5"/>
    <w:rsid w:val="00BB67AE"/>
    <w:rsid w:val="00BB6DCD"/>
    <w:rsid w:val="00BB76D7"/>
    <w:rsid w:val="00BB7FA0"/>
    <w:rsid w:val="00BC0422"/>
    <w:rsid w:val="00BC1CCE"/>
    <w:rsid w:val="00BC355B"/>
    <w:rsid w:val="00BC4610"/>
    <w:rsid w:val="00BC527B"/>
    <w:rsid w:val="00BC5C25"/>
    <w:rsid w:val="00BC6B8F"/>
    <w:rsid w:val="00BD01FD"/>
    <w:rsid w:val="00BD1121"/>
    <w:rsid w:val="00BD1B6B"/>
    <w:rsid w:val="00BD2A11"/>
    <w:rsid w:val="00BE0240"/>
    <w:rsid w:val="00BE12C5"/>
    <w:rsid w:val="00BE2EFD"/>
    <w:rsid w:val="00BE3411"/>
    <w:rsid w:val="00BE4462"/>
    <w:rsid w:val="00BE4EE1"/>
    <w:rsid w:val="00BE619A"/>
    <w:rsid w:val="00BF035A"/>
    <w:rsid w:val="00BF0ADD"/>
    <w:rsid w:val="00BF20A9"/>
    <w:rsid w:val="00BF44B5"/>
    <w:rsid w:val="00BF5378"/>
    <w:rsid w:val="00BF5426"/>
    <w:rsid w:val="00BF5C4D"/>
    <w:rsid w:val="00C03CA5"/>
    <w:rsid w:val="00C04274"/>
    <w:rsid w:val="00C05340"/>
    <w:rsid w:val="00C0536D"/>
    <w:rsid w:val="00C05B23"/>
    <w:rsid w:val="00C07C69"/>
    <w:rsid w:val="00C109EE"/>
    <w:rsid w:val="00C10A1B"/>
    <w:rsid w:val="00C15049"/>
    <w:rsid w:val="00C177C6"/>
    <w:rsid w:val="00C17B48"/>
    <w:rsid w:val="00C20643"/>
    <w:rsid w:val="00C219E2"/>
    <w:rsid w:val="00C22748"/>
    <w:rsid w:val="00C23272"/>
    <w:rsid w:val="00C23CD9"/>
    <w:rsid w:val="00C242C0"/>
    <w:rsid w:val="00C25113"/>
    <w:rsid w:val="00C2543A"/>
    <w:rsid w:val="00C2783E"/>
    <w:rsid w:val="00C3070B"/>
    <w:rsid w:val="00C3298D"/>
    <w:rsid w:val="00C32EEE"/>
    <w:rsid w:val="00C3393F"/>
    <w:rsid w:val="00C33B77"/>
    <w:rsid w:val="00C3483F"/>
    <w:rsid w:val="00C35926"/>
    <w:rsid w:val="00C36D1A"/>
    <w:rsid w:val="00C372DD"/>
    <w:rsid w:val="00C40437"/>
    <w:rsid w:val="00C40D17"/>
    <w:rsid w:val="00C4187B"/>
    <w:rsid w:val="00C4301F"/>
    <w:rsid w:val="00C4310B"/>
    <w:rsid w:val="00C434F0"/>
    <w:rsid w:val="00C43E66"/>
    <w:rsid w:val="00C45FA8"/>
    <w:rsid w:val="00C469FD"/>
    <w:rsid w:val="00C47C8B"/>
    <w:rsid w:val="00C47CA5"/>
    <w:rsid w:val="00C47F7E"/>
    <w:rsid w:val="00C53087"/>
    <w:rsid w:val="00C556E7"/>
    <w:rsid w:val="00C6350A"/>
    <w:rsid w:val="00C63A8A"/>
    <w:rsid w:val="00C63F20"/>
    <w:rsid w:val="00C66AAB"/>
    <w:rsid w:val="00C67285"/>
    <w:rsid w:val="00C7383E"/>
    <w:rsid w:val="00C75833"/>
    <w:rsid w:val="00C767A3"/>
    <w:rsid w:val="00C77CD4"/>
    <w:rsid w:val="00C8077D"/>
    <w:rsid w:val="00C811B6"/>
    <w:rsid w:val="00C82EF3"/>
    <w:rsid w:val="00C87EAE"/>
    <w:rsid w:val="00C90062"/>
    <w:rsid w:val="00C90C01"/>
    <w:rsid w:val="00C9150C"/>
    <w:rsid w:val="00C91CC2"/>
    <w:rsid w:val="00C92499"/>
    <w:rsid w:val="00C92A55"/>
    <w:rsid w:val="00C93160"/>
    <w:rsid w:val="00C93AC2"/>
    <w:rsid w:val="00C97B29"/>
    <w:rsid w:val="00C97C22"/>
    <w:rsid w:val="00CA23A9"/>
    <w:rsid w:val="00CA2E00"/>
    <w:rsid w:val="00CA2F94"/>
    <w:rsid w:val="00CA327C"/>
    <w:rsid w:val="00CA382B"/>
    <w:rsid w:val="00CA4B31"/>
    <w:rsid w:val="00CA6757"/>
    <w:rsid w:val="00CB104A"/>
    <w:rsid w:val="00CB23D3"/>
    <w:rsid w:val="00CB6124"/>
    <w:rsid w:val="00CB6229"/>
    <w:rsid w:val="00CB6720"/>
    <w:rsid w:val="00CB7954"/>
    <w:rsid w:val="00CC0C67"/>
    <w:rsid w:val="00CC0E52"/>
    <w:rsid w:val="00CC13D8"/>
    <w:rsid w:val="00CC1FAD"/>
    <w:rsid w:val="00CC2723"/>
    <w:rsid w:val="00CC2F01"/>
    <w:rsid w:val="00CC3166"/>
    <w:rsid w:val="00CC3BCC"/>
    <w:rsid w:val="00CD03CD"/>
    <w:rsid w:val="00CD0541"/>
    <w:rsid w:val="00CD0CBF"/>
    <w:rsid w:val="00CD3A2C"/>
    <w:rsid w:val="00CD450F"/>
    <w:rsid w:val="00CE098F"/>
    <w:rsid w:val="00CE2533"/>
    <w:rsid w:val="00CE2738"/>
    <w:rsid w:val="00CE337F"/>
    <w:rsid w:val="00CE3A1E"/>
    <w:rsid w:val="00CE3BB4"/>
    <w:rsid w:val="00CE629A"/>
    <w:rsid w:val="00CE64D3"/>
    <w:rsid w:val="00CE7B59"/>
    <w:rsid w:val="00CE7EAB"/>
    <w:rsid w:val="00CF04EE"/>
    <w:rsid w:val="00CF4F85"/>
    <w:rsid w:val="00CF529C"/>
    <w:rsid w:val="00CF5FF6"/>
    <w:rsid w:val="00CF60E6"/>
    <w:rsid w:val="00CF7E47"/>
    <w:rsid w:val="00D04486"/>
    <w:rsid w:val="00D059D8"/>
    <w:rsid w:val="00D14862"/>
    <w:rsid w:val="00D14EBA"/>
    <w:rsid w:val="00D16454"/>
    <w:rsid w:val="00D17968"/>
    <w:rsid w:val="00D20A5A"/>
    <w:rsid w:val="00D20A8B"/>
    <w:rsid w:val="00D20D8B"/>
    <w:rsid w:val="00D211A6"/>
    <w:rsid w:val="00D222E5"/>
    <w:rsid w:val="00D2274A"/>
    <w:rsid w:val="00D22C0C"/>
    <w:rsid w:val="00D24829"/>
    <w:rsid w:val="00D25B19"/>
    <w:rsid w:val="00D25D19"/>
    <w:rsid w:val="00D25D38"/>
    <w:rsid w:val="00D27BB6"/>
    <w:rsid w:val="00D31BD0"/>
    <w:rsid w:val="00D34633"/>
    <w:rsid w:val="00D37181"/>
    <w:rsid w:val="00D375F5"/>
    <w:rsid w:val="00D46ECF"/>
    <w:rsid w:val="00D51276"/>
    <w:rsid w:val="00D53C29"/>
    <w:rsid w:val="00D54E54"/>
    <w:rsid w:val="00D55251"/>
    <w:rsid w:val="00D56198"/>
    <w:rsid w:val="00D61381"/>
    <w:rsid w:val="00D6346C"/>
    <w:rsid w:val="00D64B3C"/>
    <w:rsid w:val="00D72479"/>
    <w:rsid w:val="00D73A1E"/>
    <w:rsid w:val="00D73A70"/>
    <w:rsid w:val="00D7621E"/>
    <w:rsid w:val="00D7693E"/>
    <w:rsid w:val="00D77891"/>
    <w:rsid w:val="00D779F4"/>
    <w:rsid w:val="00D804F1"/>
    <w:rsid w:val="00D810FD"/>
    <w:rsid w:val="00D81F7E"/>
    <w:rsid w:val="00D8237D"/>
    <w:rsid w:val="00D8386A"/>
    <w:rsid w:val="00D85DDB"/>
    <w:rsid w:val="00D87032"/>
    <w:rsid w:val="00D873E7"/>
    <w:rsid w:val="00D90737"/>
    <w:rsid w:val="00D9097B"/>
    <w:rsid w:val="00D94325"/>
    <w:rsid w:val="00D9662D"/>
    <w:rsid w:val="00D96B9A"/>
    <w:rsid w:val="00D96D25"/>
    <w:rsid w:val="00D97202"/>
    <w:rsid w:val="00DA1A22"/>
    <w:rsid w:val="00DA1DFD"/>
    <w:rsid w:val="00DA2147"/>
    <w:rsid w:val="00DA33FF"/>
    <w:rsid w:val="00DA43BA"/>
    <w:rsid w:val="00DA5B6D"/>
    <w:rsid w:val="00DA7CBA"/>
    <w:rsid w:val="00DB1BC5"/>
    <w:rsid w:val="00DB2246"/>
    <w:rsid w:val="00DB53A4"/>
    <w:rsid w:val="00DB5AB0"/>
    <w:rsid w:val="00DB6145"/>
    <w:rsid w:val="00DB62E7"/>
    <w:rsid w:val="00DC09C1"/>
    <w:rsid w:val="00DC0F10"/>
    <w:rsid w:val="00DC214A"/>
    <w:rsid w:val="00DC75E6"/>
    <w:rsid w:val="00DC7AD6"/>
    <w:rsid w:val="00DD10BA"/>
    <w:rsid w:val="00DD1E0F"/>
    <w:rsid w:val="00DD2B01"/>
    <w:rsid w:val="00DE0416"/>
    <w:rsid w:val="00DE5423"/>
    <w:rsid w:val="00DE637A"/>
    <w:rsid w:val="00DE65DA"/>
    <w:rsid w:val="00DE6E4C"/>
    <w:rsid w:val="00DF1884"/>
    <w:rsid w:val="00DF7759"/>
    <w:rsid w:val="00E00A38"/>
    <w:rsid w:val="00E03745"/>
    <w:rsid w:val="00E0424E"/>
    <w:rsid w:val="00E04A06"/>
    <w:rsid w:val="00E04DA8"/>
    <w:rsid w:val="00E05568"/>
    <w:rsid w:val="00E05D8F"/>
    <w:rsid w:val="00E07EB1"/>
    <w:rsid w:val="00E1074F"/>
    <w:rsid w:val="00E10831"/>
    <w:rsid w:val="00E110FD"/>
    <w:rsid w:val="00E14889"/>
    <w:rsid w:val="00E14CF9"/>
    <w:rsid w:val="00E14F7D"/>
    <w:rsid w:val="00E15CF6"/>
    <w:rsid w:val="00E15DF1"/>
    <w:rsid w:val="00E15FF7"/>
    <w:rsid w:val="00E1781B"/>
    <w:rsid w:val="00E17FB8"/>
    <w:rsid w:val="00E20B97"/>
    <w:rsid w:val="00E20D52"/>
    <w:rsid w:val="00E2107C"/>
    <w:rsid w:val="00E21DEE"/>
    <w:rsid w:val="00E22DC6"/>
    <w:rsid w:val="00E23C7C"/>
    <w:rsid w:val="00E27EED"/>
    <w:rsid w:val="00E302F1"/>
    <w:rsid w:val="00E34478"/>
    <w:rsid w:val="00E40A9F"/>
    <w:rsid w:val="00E415AC"/>
    <w:rsid w:val="00E41680"/>
    <w:rsid w:val="00E41BF2"/>
    <w:rsid w:val="00E41E5C"/>
    <w:rsid w:val="00E44A47"/>
    <w:rsid w:val="00E45718"/>
    <w:rsid w:val="00E47D82"/>
    <w:rsid w:val="00E50A7E"/>
    <w:rsid w:val="00E52D82"/>
    <w:rsid w:val="00E539B5"/>
    <w:rsid w:val="00E53AAA"/>
    <w:rsid w:val="00E55355"/>
    <w:rsid w:val="00E56EFA"/>
    <w:rsid w:val="00E62F09"/>
    <w:rsid w:val="00E63899"/>
    <w:rsid w:val="00E64674"/>
    <w:rsid w:val="00E65657"/>
    <w:rsid w:val="00E71150"/>
    <w:rsid w:val="00E7165F"/>
    <w:rsid w:val="00E74C27"/>
    <w:rsid w:val="00E7631B"/>
    <w:rsid w:val="00E76578"/>
    <w:rsid w:val="00E76A25"/>
    <w:rsid w:val="00E80C61"/>
    <w:rsid w:val="00E828F6"/>
    <w:rsid w:val="00E834B7"/>
    <w:rsid w:val="00E85277"/>
    <w:rsid w:val="00E8621E"/>
    <w:rsid w:val="00E87257"/>
    <w:rsid w:val="00E90EF6"/>
    <w:rsid w:val="00E922B5"/>
    <w:rsid w:val="00E92CDA"/>
    <w:rsid w:val="00E9448E"/>
    <w:rsid w:val="00E96B19"/>
    <w:rsid w:val="00EA18EE"/>
    <w:rsid w:val="00EA2164"/>
    <w:rsid w:val="00EA2B44"/>
    <w:rsid w:val="00EA5631"/>
    <w:rsid w:val="00EA76AE"/>
    <w:rsid w:val="00EB28D1"/>
    <w:rsid w:val="00EB466C"/>
    <w:rsid w:val="00EB4691"/>
    <w:rsid w:val="00EB6E23"/>
    <w:rsid w:val="00EB7098"/>
    <w:rsid w:val="00EC0830"/>
    <w:rsid w:val="00EC163D"/>
    <w:rsid w:val="00EC2A63"/>
    <w:rsid w:val="00EC3D11"/>
    <w:rsid w:val="00EC4406"/>
    <w:rsid w:val="00EC4B50"/>
    <w:rsid w:val="00EC4CC5"/>
    <w:rsid w:val="00EC589B"/>
    <w:rsid w:val="00EC684B"/>
    <w:rsid w:val="00EC69BD"/>
    <w:rsid w:val="00EC6E3A"/>
    <w:rsid w:val="00EC6EAD"/>
    <w:rsid w:val="00ED0027"/>
    <w:rsid w:val="00ED0B2D"/>
    <w:rsid w:val="00ED148E"/>
    <w:rsid w:val="00ED2F68"/>
    <w:rsid w:val="00ED3B64"/>
    <w:rsid w:val="00ED4126"/>
    <w:rsid w:val="00ED41F0"/>
    <w:rsid w:val="00ED4429"/>
    <w:rsid w:val="00ED677D"/>
    <w:rsid w:val="00ED697C"/>
    <w:rsid w:val="00ED72E3"/>
    <w:rsid w:val="00EE2CE1"/>
    <w:rsid w:val="00EE319C"/>
    <w:rsid w:val="00EE4512"/>
    <w:rsid w:val="00EE57B4"/>
    <w:rsid w:val="00EE61F7"/>
    <w:rsid w:val="00EE705B"/>
    <w:rsid w:val="00EE775E"/>
    <w:rsid w:val="00EE7C70"/>
    <w:rsid w:val="00EF1287"/>
    <w:rsid w:val="00EF34AF"/>
    <w:rsid w:val="00F01505"/>
    <w:rsid w:val="00F0291F"/>
    <w:rsid w:val="00F04A3A"/>
    <w:rsid w:val="00F04A8D"/>
    <w:rsid w:val="00F10C6D"/>
    <w:rsid w:val="00F12E5F"/>
    <w:rsid w:val="00F135DF"/>
    <w:rsid w:val="00F140E0"/>
    <w:rsid w:val="00F164AB"/>
    <w:rsid w:val="00F207B1"/>
    <w:rsid w:val="00F209CE"/>
    <w:rsid w:val="00F20CBE"/>
    <w:rsid w:val="00F23871"/>
    <w:rsid w:val="00F243FD"/>
    <w:rsid w:val="00F24A37"/>
    <w:rsid w:val="00F25210"/>
    <w:rsid w:val="00F27C9E"/>
    <w:rsid w:val="00F31A8C"/>
    <w:rsid w:val="00F333B1"/>
    <w:rsid w:val="00F33FA8"/>
    <w:rsid w:val="00F348F3"/>
    <w:rsid w:val="00F34FFC"/>
    <w:rsid w:val="00F36900"/>
    <w:rsid w:val="00F3750D"/>
    <w:rsid w:val="00F37CF5"/>
    <w:rsid w:val="00F41B26"/>
    <w:rsid w:val="00F42075"/>
    <w:rsid w:val="00F4277C"/>
    <w:rsid w:val="00F42F34"/>
    <w:rsid w:val="00F43421"/>
    <w:rsid w:val="00F4464F"/>
    <w:rsid w:val="00F45171"/>
    <w:rsid w:val="00F451A0"/>
    <w:rsid w:val="00F4621E"/>
    <w:rsid w:val="00F46F03"/>
    <w:rsid w:val="00F501C2"/>
    <w:rsid w:val="00F52870"/>
    <w:rsid w:val="00F53BE4"/>
    <w:rsid w:val="00F56CC9"/>
    <w:rsid w:val="00F601C0"/>
    <w:rsid w:val="00F6291F"/>
    <w:rsid w:val="00F62B76"/>
    <w:rsid w:val="00F643EC"/>
    <w:rsid w:val="00F645AE"/>
    <w:rsid w:val="00F6572D"/>
    <w:rsid w:val="00F67CE0"/>
    <w:rsid w:val="00F71310"/>
    <w:rsid w:val="00F7445E"/>
    <w:rsid w:val="00F74DC1"/>
    <w:rsid w:val="00F75B05"/>
    <w:rsid w:val="00F75CF4"/>
    <w:rsid w:val="00F768BE"/>
    <w:rsid w:val="00F802B7"/>
    <w:rsid w:val="00F80B3D"/>
    <w:rsid w:val="00F8373A"/>
    <w:rsid w:val="00F8378E"/>
    <w:rsid w:val="00F85B23"/>
    <w:rsid w:val="00F86934"/>
    <w:rsid w:val="00F86A60"/>
    <w:rsid w:val="00F87336"/>
    <w:rsid w:val="00F87BF2"/>
    <w:rsid w:val="00F87FE9"/>
    <w:rsid w:val="00F90282"/>
    <w:rsid w:val="00F906C3"/>
    <w:rsid w:val="00F93ABC"/>
    <w:rsid w:val="00F95FEC"/>
    <w:rsid w:val="00F964F0"/>
    <w:rsid w:val="00F97682"/>
    <w:rsid w:val="00FA334C"/>
    <w:rsid w:val="00FA3BB4"/>
    <w:rsid w:val="00FA52A0"/>
    <w:rsid w:val="00FA6FEF"/>
    <w:rsid w:val="00FA7D04"/>
    <w:rsid w:val="00FB0135"/>
    <w:rsid w:val="00FB67DC"/>
    <w:rsid w:val="00FB6BC7"/>
    <w:rsid w:val="00FB76C1"/>
    <w:rsid w:val="00FC24D9"/>
    <w:rsid w:val="00FC6841"/>
    <w:rsid w:val="00FC7D92"/>
    <w:rsid w:val="00FD12B8"/>
    <w:rsid w:val="00FD24CF"/>
    <w:rsid w:val="00FD2CFB"/>
    <w:rsid w:val="00FD343C"/>
    <w:rsid w:val="00FD55CF"/>
    <w:rsid w:val="00FD6E91"/>
    <w:rsid w:val="00FD6FB9"/>
    <w:rsid w:val="00FE0106"/>
    <w:rsid w:val="00FE12A2"/>
    <w:rsid w:val="00FE33C0"/>
    <w:rsid w:val="00FE6535"/>
    <w:rsid w:val="00FF132B"/>
    <w:rsid w:val="00FF522D"/>
    <w:rsid w:val="00FF5B29"/>
    <w:rsid w:val="00FF6444"/>
    <w:rsid w:val="00FF6D0B"/>
    <w:rsid w:val="00FF6EB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Table" w:semiHidden="0" w:unhideWhenUsed="0"/>
    <w:lsdException w:name="Table Web 1"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20D52"/>
    <w:pPr>
      <w:overflowPunct w:val="0"/>
      <w:autoSpaceDE w:val="0"/>
      <w:autoSpaceDN w:val="0"/>
      <w:adjustRightInd w:val="0"/>
      <w:spacing w:after="0" w:line="240" w:lineRule="auto"/>
      <w:textAlignment w:val="baseline"/>
    </w:pPr>
    <w:rPr>
      <w:rFonts w:ascii="Univers LT 45 Light" w:eastAsia="Times New Roman" w:hAnsi="Univers LT 45 Light" w:cs="Times New Roman"/>
    </w:rPr>
  </w:style>
  <w:style w:type="paragraph" w:styleId="Heading1">
    <w:name w:val="heading 1"/>
    <w:basedOn w:val="Normal"/>
    <w:next w:val="Normal"/>
    <w:link w:val="Heading1Char"/>
    <w:autoRedefine/>
    <w:uiPriority w:val="9"/>
    <w:qFormat/>
    <w:rsid w:val="00E10831"/>
    <w:pPr>
      <w:keepNext/>
      <w:keepLines/>
      <w:spacing w:before="480"/>
      <w:outlineLvl w:val="0"/>
    </w:pPr>
    <w:rPr>
      <w:rFonts w:eastAsiaTheme="majorEastAsia" w:cstheme="majorBidi"/>
      <w:b/>
      <w:bCs/>
      <w:color w:val="FF9900"/>
      <w:sz w:val="32"/>
      <w:szCs w:val="32"/>
    </w:rPr>
  </w:style>
  <w:style w:type="paragraph" w:styleId="Heading2">
    <w:name w:val="heading 2"/>
    <w:basedOn w:val="Normal"/>
    <w:next w:val="Text1"/>
    <w:link w:val="Heading2Char"/>
    <w:autoRedefine/>
    <w:qFormat/>
    <w:rsid w:val="00A31F2B"/>
    <w:pPr>
      <w:keepNext/>
      <w:spacing w:before="300"/>
      <w:outlineLvl w:val="1"/>
    </w:pPr>
    <w:rPr>
      <w:b/>
      <w:color w:val="003E7E" w:themeColor="accent4"/>
      <w:sz w:val="28"/>
      <w:szCs w:val="26"/>
    </w:rPr>
  </w:style>
  <w:style w:type="paragraph" w:styleId="Heading3">
    <w:name w:val="heading 3"/>
    <w:basedOn w:val="Normal"/>
    <w:next w:val="Normal"/>
    <w:link w:val="Heading3Char"/>
    <w:uiPriority w:val="9"/>
    <w:unhideWhenUsed/>
    <w:qFormat/>
    <w:rsid w:val="0096446C"/>
    <w:pPr>
      <w:keepNext/>
      <w:keepLines/>
      <w:spacing w:before="40"/>
      <w:outlineLvl w:val="2"/>
    </w:pPr>
    <w:rPr>
      <w:rFonts w:asciiTheme="majorHAnsi" w:eastAsiaTheme="majorEastAsia" w:hAnsiTheme="majorHAnsi" w:cstheme="majorBidi"/>
      <w:color w:val="59041B"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F2B"/>
    <w:rPr>
      <w:rFonts w:ascii="Univers LT 45 Light" w:eastAsia="Times New Roman" w:hAnsi="Univers LT 45 Light" w:cs="Times New Roman"/>
      <w:b/>
      <w:color w:val="003E7E" w:themeColor="accent4"/>
      <w:sz w:val="28"/>
      <w:szCs w:val="26"/>
    </w:rPr>
  </w:style>
  <w:style w:type="paragraph" w:styleId="Footer">
    <w:name w:val="footer"/>
    <w:basedOn w:val="Normal"/>
    <w:link w:val="FooterChar"/>
    <w:rsid w:val="005F02CF"/>
    <w:pPr>
      <w:tabs>
        <w:tab w:val="center" w:pos="4320"/>
        <w:tab w:val="right" w:pos="8640"/>
      </w:tabs>
      <w:jc w:val="center"/>
    </w:pPr>
  </w:style>
  <w:style w:type="character" w:customStyle="1" w:styleId="FooterChar">
    <w:name w:val="Footer Char"/>
    <w:basedOn w:val="DefaultParagraphFont"/>
    <w:link w:val="Footer"/>
    <w:rsid w:val="005F02CF"/>
    <w:rPr>
      <w:rFonts w:eastAsia="Times New Roman" w:cs="Times New Roman"/>
    </w:rPr>
  </w:style>
  <w:style w:type="paragraph" w:styleId="Header">
    <w:name w:val="header"/>
    <w:basedOn w:val="Normal"/>
    <w:link w:val="HeaderChar"/>
    <w:rsid w:val="00466CE5"/>
    <w:pPr>
      <w:tabs>
        <w:tab w:val="center" w:pos="4320"/>
        <w:tab w:val="right" w:pos="8640"/>
      </w:tabs>
    </w:pPr>
  </w:style>
  <w:style w:type="character" w:customStyle="1" w:styleId="HeaderChar">
    <w:name w:val="Header Char"/>
    <w:basedOn w:val="DefaultParagraphFont"/>
    <w:link w:val="Header"/>
    <w:rsid w:val="00466CE5"/>
    <w:rPr>
      <w:rFonts w:ascii="Arial" w:eastAsia="Times New Roman" w:hAnsi="Arial" w:cs="Times New Roman"/>
    </w:rPr>
  </w:style>
  <w:style w:type="paragraph" w:styleId="ListNumber">
    <w:name w:val="List Number"/>
    <w:basedOn w:val="Normal"/>
    <w:rsid w:val="00466CE5"/>
    <w:pPr>
      <w:numPr>
        <w:numId w:val="2"/>
      </w:numPr>
      <w:overflowPunct/>
      <w:autoSpaceDE/>
      <w:autoSpaceDN/>
      <w:adjustRightInd/>
      <w:spacing w:before="120"/>
      <w:ind w:left="630"/>
      <w:textAlignment w:val="auto"/>
    </w:pPr>
    <w:rPr>
      <w:rFonts w:ascii="Calibri" w:hAnsi="Calibri" w:cs="Calibri"/>
      <w:sz w:val="24"/>
      <w:szCs w:val="24"/>
    </w:rPr>
  </w:style>
  <w:style w:type="paragraph" w:customStyle="1" w:styleId="Text1">
    <w:name w:val="Text 1"/>
    <w:basedOn w:val="Normal"/>
    <w:link w:val="Text1Char"/>
    <w:autoRedefine/>
    <w:qFormat/>
    <w:rsid w:val="002532F8"/>
    <w:pPr>
      <w:spacing w:before="240" w:line="252" w:lineRule="auto"/>
    </w:pPr>
    <w:rPr>
      <w:rFonts w:ascii="Open Sans Light" w:hAnsi="Open Sans Light" w:cs="Open Sans Light"/>
      <w:color w:val="262626" w:themeColor="text1" w:themeTint="D9"/>
    </w:rPr>
  </w:style>
  <w:style w:type="paragraph" w:customStyle="1" w:styleId="Bullet10">
    <w:name w:val="Bullet 1"/>
    <w:basedOn w:val="Normal"/>
    <w:link w:val="Bullet1Char"/>
    <w:rsid w:val="001E2862"/>
    <w:pPr>
      <w:widowControl w:val="0"/>
      <w:numPr>
        <w:numId w:val="1"/>
      </w:numPr>
      <w:tabs>
        <w:tab w:val="clear" w:pos="1080"/>
        <w:tab w:val="num" w:pos="407"/>
        <w:tab w:val="right" w:pos="9360"/>
      </w:tabs>
      <w:overflowPunct/>
      <w:spacing w:before="60" w:after="60"/>
      <w:ind w:left="418" w:right="230" w:hanging="274"/>
      <w:jc w:val="both"/>
      <w:textAlignment w:val="auto"/>
    </w:pPr>
    <w:rPr>
      <w:rFonts w:cs="Arial"/>
      <w:color w:val="262626" w:themeColor="text1" w:themeTint="D9"/>
      <w:sz w:val="20"/>
      <w:szCs w:val="20"/>
    </w:rPr>
  </w:style>
  <w:style w:type="paragraph" w:styleId="BalloonText">
    <w:name w:val="Balloon Text"/>
    <w:basedOn w:val="Normal"/>
    <w:link w:val="BalloonTextChar"/>
    <w:uiPriority w:val="99"/>
    <w:semiHidden/>
    <w:unhideWhenUsed/>
    <w:rsid w:val="00466CE5"/>
    <w:rPr>
      <w:rFonts w:ascii="Tahoma" w:hAnsi="Tahoma" w:cs="Tahoma"/>
      <w:sz w:val="16"/>
      <w:szCs w:val="16"/>
    </w:rPr>
  </w:style>
  <w:style w:type="character" w:customStyle="1" w:styleId="BalloonTextChar">
    <w:name w:val="Balloon Text Char"/>
    <w:basedOn w:val="DefaultParagraphFont"/>
    <w:link w:val="BalloonText"/>
    <w:uiPriority w:val="99"/>
    <w:semiHidden/>
    <w:rsid w:val="00466CE5"/>
    <w:rPr>
      <w:rFonts w:ascii="Tahoma" w:eastAsia="Times New Roman" w:hAnsi="Tahoma" w:cs="Tahoma"/>
      <w:sz w:val="16"/>
      <w:szCs w:val="16"/>
    </w:rPr>
  </w:style>
  <w:style w:type="character" w:styleId="Hyperlink">
    <w:name w:val="Hyperlink"/>
    <w:basedOn w:val="DefaultParagraphFont"/>
    <w:uiPriority w:val="99"/>
    <w:unhideWhenUsed/>
    <w:rsid w:val="00DE637A"/>
    <w:rPr>
      <w:color w:val="008C99" w:themeColor="hyperlink"/>
      <w:u w:val="single"/>
    </w:rPr>
  </w:style>
  <w:style w:type="paragraph" w:customStyle="1" w:styleId="Box">
    <w:name w:val="Box"/>
    <w:basedOn w:val="Text1"/>
    <w:rsid w:val="009272B5"/>
    <w:rPr>
      <w:sz w:val="28"/>
      <w:szCs w:val="28"/>
    </w:rPr>
  </w:style>
  <w:style w:type="character" w:customStyle="1" w:styleId="Heading1Char">
    <w:name w:val="Heading 1 Char"/>
    <w:basedOn w:val="DefaultParagraphFont"/>
    <w:link w:val="Heading1"/>
    <w:uiPriority w:val="9"/>
    <w:rsid w:val="00E10831"/>
    <w:rPr>
      <w:rFonts w:ascii="Univers LT 45 Light" w:eastAsiaTheme="majorEastAsia" w:hAnsi="Univers LT 45 Light" w:cstheme="majorBidi"/>
      <w:b/>
      <w:bCs/>
      <w:color w:val="FF9900"/>
      <w:sz w:val="32"/>
      <w:szCs w:val="32"/>
    </w:rPr>
  </w:style>
  <w:style w:type="paragraph" w:customStyle="1" w:styleId="Phases">
    <w:name w:val="Phases"/>
    <w:link w:val="PhasesChar"/>
    <w:qFormat/>
    <w:rsid w:val="00155B0F"/>
    <w:pPr>
      <w:tabs>
        <w:tab w:val="left" w:pos="11430"/>
      </w:tabs>
      <w:spacing w:before="120" w:after="120"/>
      <w:ind w:left="720" w:right="360"/>
    </w:pPr>
    <w:rPr>
      <w:rFonts w:ascii="Calibri" w:eastAsia="Times New Roman" w:hAnsi="Calibri" w:cs="Arial"/>
      <w:color w:val="000000"/>
      <w:sz w:val="24"/>
    </w:rPr>
  </w:style>
  <w:style w:type="character" w:customStyle="1" w:styleId="PhasesChar">
    <w:name w:val="Phases Char"/>
    <w:basedOn w:val="DefaultParagraphFont"/>
    <w:link w:val="Phases"/>
    <w:rsid w:val="00155B0F"/>
    <w:rPr>
      <w:rFonts w:ascii="Calibri" w:eastAsia="Times New Roman" w:hAnsi="Calibri" w:cs="Arial"/>
      <w:color w:val="000000"/>
      <w:sz w:val="24"/>
    </w:rPr>
  </w:style>
  <w:style w:type="paragraph" w:customStyle="1" w:styleId="TableTitle">
    <w:name w:val="Table Title"/>
    <w:rsid w:val="00D14EBA"/>
    <w:pPr>
      <w:spacing w:before="120" w:after="120" w:line="240" w:lineRule="auto"/>
      <w:jc w:val="center"/>
    </w:pPr>
    <w:rPr>
      <w:rFonts w:eastAsia="Times New Roman" w:cs="Times New Roman"/>
      <w:b/>
      <w:caps/>
    </w:rPr>
  </w:style>
  <w:style w:type="paragraph" w:customStyle="1" w:styleId="TableText">
    <w:name w:val="Table Text"/>
    <w:rsid w:val="00536A03"/>
    <w:pPr>
      <w:spacing w:before="120" w:after="120" w:line="240" w:lineRule="auto"/>
    </w:pPr>
    <w:rPr>
      <w:rFonts w:ascii="Univers LT 45 Light" w:eastAsia="Times New Roman" w:hAnsi="Univers LT 45 Light" w:cs="Times New Roman"/>
      <w:color w:val="262626" w:themeColor="text1" w:themeTint="D9"/>
      <w:sz w:val="20"/>
      <w:szCs w:val="20"/>
    </w:rPr>
  </w:style>
  <w:style w:type="paragraph" w:customStyle="1" w:styleId="Tabletextcentered">
    <w:name w:val="Table text centered"/>
    <w:basedOn w:val="Normal"/>
    <w:rsid w:val="0086411D"/>
    <w:pPr>
      <w:widowControl w:val="0"/>
      <w:tabs>
        <w:tab w:val="right" w:pos="9360"/>
        <w:tab w:val="right" w:pos="12960"/>
      </w:tabs>
      <w:spacing w:before="80" w:after="80" w:line="240" w:lineRule="atLeast"/>
      <w:jc w:val="center"/>
    </w:pPr>
    <w:rPr>
      <w:color w:val="262626" w:themeColor="text1" w:themeTint="D9"/>
      <w:sz w:val="20"/>
      <w:szCs w:val="20"/>
    </w:rPr>
  </w:style>
  <w:style w:type="paragraph" w:customStyle="1" w:styleId="Subheading1">
    <w:name w:val="Subheading1"/>
    <w:basedOn w:val="Normal"/>
    <w:link w:val="Subheading1Char"/>
    <w:autoRedefine/>
    <w:qFormat/>
    <w:rsid w:val="00827B21"/>
    <w:pPr>
      <w:keepNext/>
      <w:overflowPunct/>
      <w:autoSpaceDE/>
      <w:autoSpaceDN/>
      <w:adjustRightInd/>
      <w:spacing w:before="160"/>
      <w:ind w:right="720"/>
      <w:textAlignment w:val="auto"/>
    </w:pPr>
    <w:rPr>
      <w:b/>
      <w:color w:val="003E7E" w:themeColor="accent4"/>
    </w:rPr>
  </w:style>
  <w:style w:type="character" w:customStyle="1" w:styleId="Subheading1Char">
    <w:name w:val="Subheading1 Char"/>
    <w:basedOn w:val="DefaultParagraphFont"/>
    <w:link w:val="Subheading1"/>
    <w:rsid w:val="00827B21"/>
    <w:rPr>
      <w:rFonts w:ascii="Univers LT 45 Light" w:eastAsia="Times New Roman" w:hAnsi="Univers LT 45 Light" w:cs="Times New Roman"/>
      <w:b/>
      <w:color w:val="003E7E" w:themeColor="accent4"/>
    </w:rPr>
  </w:style>
  <w:style w:type="paragraph" w:customStyle="1" w:styleId="text10">
    <w:name w:val="text1"/>
    <w:basedOn w:val="Normal"/>
    <w:link w:val="text1Char0"/>
    <w:qFormat/>
    <w:rsid w:val="00D14EBA"/>
    <w:pPr>
      <w:overflowPunct/>
      <w:autoSpaceDE/>
      <w:autoSpaceDN/>
      <w:adjustRightInd/>
      <w:spacing w:after="120"/>
      <w:ind w:left="720" w:right="720"/>
      <w:jc w:val="both"/>
      <w:textAlignment w:val="auto"/>
    </w:pPr>
    <w:rPr>
      <w:rFonts w:ascii="Calibri" w:hAnsi="Calibri"/>
      <w:sz w:val="24"/>
      <w:szCs w:val="24"/>
    </w:rPr>
  </w:style>
  <w:style w:type="character" w:customStyle="1" w:styleId="text1Char0">
    <w:name w:val="text1 Char"/>
    <w:basedOn w:val="DefaultParagraphFont"/>
    <w:link w:val="text10"/>
    <w:rsid w:val="00D14EBA"/>
    <w:rPr>
      <w:rFonts w:ascii="Calibri" w:eastAsia="Times New Roman" w:hAnsi="Calibri" w:cs="Times New Roman"/>
      <w:sz w:val="24"/>
      <w:szCs w:val="24"/>
    </w:rPr>
  </w:style>
  <w:style w:type="paragraph" w:customStyle="1" w:styleId="HeadingTitleofDocment">
    <w:name w:val="Heading Title of Docment"/>
    <w:basedOn w:val="Heading2"/>
    <w:link w:val="HeadingTitleofDocmentChar"/>
    <w:autoRedefine/>
    <w:qFormat/>
    <w:rsid w:val="00D14EBA"/>
    <w:rPr>
      <w:color w:val="000000" w:themeColor="text1"/>
    </w:rPr>
  </w:style>
  <w:style w:type="paragraph" w:customStyle="1" w:styleId="HEADDDDING">
    <w:name w:val="HEADDDDING"/>
    <w:link w:val="HEADDDDINGChar"/>
    <w:qFormat/>
    <w:rsid w:val="005260F9"/>
    <w:pPr>
      <w:jc w:val="center"/>
    </w:pPr>
    <w:rPr>
      <w:rFonts w:ascii="Calibri" w:eastAsia="Times New Roman" w:hAnsi="Calibri" w:cs="Calibri"/>
      <w:b/>
      <w:bCs/>
      <w:sz w:val="28"/>
      <w:szCs w:val="28"/>
    </w:rPr>
  </w:style>
  <w:style w:type="character" w:customStyle="1" w:styleId="HeadingTitleofDocmentChar">
    <w:name w:val="Heading Title of Docment Char"/>
    <w:basedOn w:val="Heading2Char"/>
    <w:link w:val="HeadingTitleofDocment"/>
    <w:rsid w:val="00D14EBA"/>
    <w:rPr>
      <w:rFonts w:ascii="Calibri" w:eastAsia="Times New Roman" w:hAnsi="Calibri" w:cs="Calibri"/>
      <w:b/>
      <w:bCs w:val="0"/>
      <w:i w:val="0"/>
      <w:color w:val="000000" w:themeColor="text1"/>
      <w:sz w:val="28"/>
      <w:szCs w:val="32"/>
    </w:rPr>
  </w:style>
  <w:style w:type="paragraph" w:styleId="Subtitle">
    <w:name w:val="Subtitle"/>
    <w:basedOn w:val="Normal"/>
    <w:next w:val="Normal"/>
    <w:link w:val="SubtitleChar"/>
    <w:uiPriority w:val="11"/>
    <w:qFormat/>
    <w:rsid w:val="00094C7D"/>
    <w:pPr>
      <w:numPr>
        <w:ilvl w:val="1"/>
      </w:numPr>
      <w:spacing w:before="120"/>
    </w:pPr>
    <w:rPr>
      <w:rFonts w:ascii="Calibri" w:eastAsiaTheme="majorEastAsia" w:hAnsi="Calibri" w:cstheme="majorBidi"/>
      <w:b/>
      <w:i/>
      <w:iCs/>
      <w:color w:val="539298"/>
      <w:spacing w:val="15"/>
      <w:sz w:val="24"/>
      <w:szCs w:val="24"/>
    </w:rPr>
  </w:style>
  <w:style w:type="character" w:customStyle="1" w:styleId="HEADDDDINGChar">
    <w:name w:val="HEADDDDING Char"/>
    <w:basedOn w:val="DefaultParagraphFont"/>
    <w:link w:val="HEADDDDING"/>
    <w:rsid w:val="005260F9"/>
    <w:rPr>
      <w:rFonts w:ascii="Calibri" w:eastAsia="Times New Roman" w:hAnsi="Calibri" w:cs="Calibri"/>
      <w:b/>
      <w:bCs/>
      <w:sz w:val="28"/>
      <w:szCs w:val="28"/>
    </w:rPr>
  </w:style>
  <w:style w:type="character" w:customStyle="1" w:styleId="SubtitleChar">
    <w:name w:val="Subtitle Char"/>
    <w:basedOn w:val="DefaultParagraphFont"/>
    <w:link w:val="Subtitle"/>
    <w:uiPriority w:val="11"/>
    <w:rsid w:val="00094C7D"/>
    <w:rPr>
      <w:rFonts w:ascii="Calibri" w:eastAsiaTheme="majorEastAsia" w:hAnsi="Calibri" w:cstheme="majorBidi"/>
      <w:b/>
      <w:i/>
      <w:iCs/>
      <w:color w:val="539298"/>
      <w:spacing w:val="15"/>
      <w:sz w:val="24"/>
      <w:szCs w:val="24"/>
    </w:rPr>
  </w:style>
  <w:style w:type="character" w:styleId="CommentReference">
    <w:name w:val="annotation reference"/>
    <w:basedOn w:val="DefaultParagraphFont"/>
    <w:semiHidden/>
    <w:unhideWhenUsed/>
    <w:rsid w:val="006B2F85"/>
    <w:rPr>
      <w:sz w:val="16"/>
      <w:szCs w:val="16"/>
    </w:rPr>
  </w:style>
  <w:style w:type="paragraph" w:styleId="CommentText">
    <w:name w:val="annotation text"/>
    <w:basedOn w:val="Normal"/>
    <w:link w:val="CommentTextChar"/>
    <w:semiHidden/>
    <w:unhideWhenUsed/>
    <w:rsid w:val="006B2F85"/>
    <w:rPr>
      <w:sz w:val="20"/>
      <w:szCs w:val="20"/>
    </w:rPr>
  </w:style>
  <w:style w:type="character" w:customStyle="1" w:styleId="CommentTextChar">
    <w:name w:val="Comment Text Char"/>
    <w:basedOn w:val="DefaultParagraphFont"/>
    <w:link w:val="CommentText"/>
    <w:semiHidden/>
    <w:rsid w:val="006B2F85"/>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B2F85"/>
    <w:rPr>
      <w:b/>
      <w:bCs/>
    </w:rPr>
  </w:style>
  <w:style w:type="character" w:customStyle="1" w:styleId="CommentSubjectChar">
    <w:name w:val="Comment Subject Char"/>
    <w:basedOn w:val="CommentTextChar"/>
    <w:link w:val="CommentSubject"/>
    <w:uiPriority w:val="99"/>
    <w:semiHidden/>
    <w:rsid w:val="006B2F85"/>
    <w:rPr>
      <w:rFonts w:eastAsia="Times New Roman" w:cs="Times New Roman"/>
      <w:b/>
      <w:bCs/>
      <w:sz w:val="20"/>
      <w:szCs w:val="20"/>
    </w:rPr>
  </w:style>
  <w:style w:type="paragraph" w:customStyle="1" w:styleId="List1">
    <w:name w:val="List 1"/>
    <w:basedOn w:val="Normal"/>
    <w:autoRedefine/>
    <w:rsid w:val="00883178"/>
    <w:pPr>
      <w:keepNext/>
      <w:numPr>
        <w:numId w:val="3"/>
      </w:numPr>
      <w:spacing w:before="240" w:line="264" w:lineRule="auto"/>
      <w:ind w:left="360"/>
    </w:pPr>
    <w:rPr>
      <w:rFonts w:cs="Arial"/>
      <w:b/>
      <w:bCs/>
      <w:i/>
      <w:color w:val="262626" w:themeColor="text1" w:themeTint="D9"/>
    </w:rPr>
  </w:style>
  <w:style w:type="paragraph" w:customStyle="1" w:styleId="Indent1">
    <w:name w:val="Indent 1"/>
    <w:basedOn w:val="List1"/>
    <w:rsid w:val="00860D5B"/>
    <w:pPr>
      <w:numPr>
        <w:numId w:val="0"/>
      </w:numPr>
      <w:ind w:left="360"/>
    </w:pPr>
  </w:style>
  <w:style w:type="character" w:customStyle="1" w:styleId="Bullet1Char">
    <w:name w:val="Bullet 1 Char"/>
    <w:basedOn w:val="DefaultParagraphFont"/>
    <w:link w:val="Bullet10"/>
    <w:rsid w:val="001E2862"/>
    <w:rPr>
      <w:rFonts w:ascii="Univers LT 45 Light" w:eastAsia="Times New Roman" w:hAnsi="Univers LT 45 Light" w:cs="Arial"/>
      <w:color w:val="262626" w:themeColor="text1" w:themeTint="D9"/>
      <w:sz w:val="20"/>
      <w:szCs w:val="20"/>
    </w:rPr>
  </w:style>
  <w:style w:type="character" w:styleId="SubtleEmphasis">
    <w:name w:val="Subtle Emphasis"/>
    <w:basedOn w:val="DefaultParagraphFont"/>
    <w:uiPriority w:val="19"/>
    <w:qFormat/>
    <w:rsid w:val="00310E30"/>
    <w:rPr>
      <w:i/>
      <w:iCs/>
      <w:color w:val="808080" w:themeColor="text1" w:themeTint="7F"/>
    </w:rPr>
  </w:style>
  <w:style w:type="paragraph" w:customStyle="1" w:styleId="Dash1">
    <w:name w:val="Dash1"/>
    <w:link w:val="Dash1Char"/>
    <w:qFormat/>
    <w:rsid w:val="001E2862"/>
    <w:pPr>
      <w:numPr>
        <w:numId w:val="4"/>
      </w:numPr>
      <w:tabs>
        <w:tab w:val="left" w:pos="1080"/>
      </w:tabs>
      <w:spacing w:before="60" w:after="60" w:line="240" w:lineRule="auto"/>
      <w:ind w:left="1080"/>
    </w:pPr>
    <w:rPr>
      <w:rFonts w:ascii="Univers LT 45 Light" w:eastAsia="Times New Roman" w:hAnsi="Univers LT 45 Light" w:cs="Arial"/>
      <w:color w:val="262626" w:themeColor="text1" w:themeTint="D9"/>
    </w:rPr>
  </w:style>
  <w:style w:type="character" w:customStyle="1" w:styleId="Dash1Char">
    <w:name w:val="Dash1 Char"/>
    <w:basedOn w:val="Bullet1Char"/>
    <w:link w:val="Dash1"/>
    <w:rsid w:val="001E2862"/>
    <w:rPr>
      <w:rFonts w:ascii="Univers LT 45 Light" w:eastAsia="Times New Roman" w:hAnsi="Univers LT 45 Light" w:cs="Arial"/>
      <w:color w:val="262626" w:themeColor="text1" w:themeTint="D9"/>
      <w:sz w:val="20"/>
      <w:szCs w:val="20"/>
    </w:rPr>
  </w:style>
  <w:style w:type="paragraph" w:customStyle="1" w:styleId="Tablebullet">
    <w:name w:val="Table bullet"/>
    <w:basedOn w:val="Normal"/>
    <w:link w:val="TablebulletChar"/>
    <w:qFormat/>
    <w:rsid w:val="0086411D"/>
    <w:pPr>
      <w:numPr>
        <w:numId w:val="11"/>
      </w:numPr>
      <w:tabs>
        <w:tab w:val="clear" w:pos="360"/>
        <w:tab w:val="num" w:pos="497"/>
      </w:tabs>
      <w:overflowPunct/>
      <w:autoSpaceDE/>
      <w:autoSpaceDN/>
      <w:adjustRightInd/>
      <w:spacing w:before="120" w:after="120"/>
      <w:textAlignment w:val="auto"/>
    </w:pPr>
    <w:rPr>
      <w:rFonts w:cs="Arial"/>
      <w:color w:val="262626" w:themeColor="text1" w:themeTint="D9"/>
      <w:sz w:val="20"/>
      <w:szCs w:val="20"/>
    </w:rPr>
  </w:style>
  <w:style w:type="character" w:customStyle="1" w:styleId="Text1Char">
    <w:name w:val="Text 1 Char"/>
    <w:basedOn w:val="DefaultParagraphFont"/>
    <w:link w:val="Text1"/>
    <w:rsid w:val="002532F8"/>
    <w:rPr>
      <w:rFonts w:ascii="Open Sans Light" w:eastAsia="Times New Roman" w:hAnsi="Open Sans Light" w:cs="Open Sans Light"/>
      <w:color w:val="262626" w:themeColor="text1" w:themeTint="D9"/>
    </w:rPr>
  </w:style>
  <w:style w:type="character" w:customStyle="1" w:styleId="TablebulletChar">
    <w:name w:val="Table bullet Char"/>
    <w:basedOn w:val="Text1Char"/>
    <w:link w:val="Tablebullet"/>
    <w:rsid w:val="0086411D"/>
    <w:rPr>
      <w:rFonts w:ascii="Univers LT 45 Light" w:eastAsia="Times New Roman" w:hAnsi="Univers LT 45 Light" w:cs="Arial"/>
      <w:color w:val="262626" w:themeColor="text1" w:themeTint="D9"/>
      <w:sz w:val="20"/>
      <w:szCs w:val="20"/>
    </w:rPr>
  </w:style>
  <w:style w:type="paragraph" w:customStyle="1" w:styleId="Recommendation">
    <w:name w:val="Recommendation"/>
    <w:basedOn w:val="Normal"/>
    <w:next w:val="Normal"/>
    <w:autoRedefine/>
    <w:rsid w:val="00BD1B6B"/>
    <w:pPr>
      <w:keepNext/>
      <w:numPr>
        <w:numId w:val="5"/>
      </w:numPr>
      <w:overflowPunct/>
      <w:autoSpaceDE/>
      <w:autoSpaceDN/>
      <w:adjustRightInd/>
      <w:spacing w:before="100" w:after="144" w:line="280" w:lineRule="exact"/>
      <w:ind w:left="610" w:hanging="547"/>
      <w:textAlignment w:val="auto"/>
    </w:pPr>
    <w:rPr>
      <w:color w:val="5F5F5F"/>
      <w:sz w:val="20"/>
      <w:szCs w:val="20"/>
    </w:rPr>
  </w:style>
  <w:style w:type="paragraph" w:customStyle="1" w:styleId="Sub-Recommendation">
    <w:name w:val="Sub-Recommendation"/>
    <w:basedOn w:val="Recommendation"/>
    <w:autoRedefine/>
    <w:rsid w:val="00BD1B6B"/>
    <w:pPr>
      <w:keepLines/>
      <w:numPr>
        <w:ilvl w:val="1"/>
      </w:numPr>
      <w:spacing w:after="60"/>
      <w:ind w:right="14"/>
    </w:pPr>
  </w:style>
  <w:style w:type="paragraph" w:customStyle="1" w:styleId="ScoreCardBullet">
    <w:name w:val="ScoreCard Bullet"/>
    <w:autoRedefine/>
    <w:rsid w:val="00BD1B6B"/>
    <w:pPr>
      <w:numPr>
        <w:numId w:val="6"/>
      </w:numPr>
      <w:spacing w:before="80" w:after="80"/>
      <w:ind w:left="702"/>
    </w:pPr>
    <w:rPr>
      <w:rFonts w:eastAsia="Times New Roman"/>
      <w:sz w:val="24"/>
      <w:szCs w:val="20"/>
      <w:lang w:bidi="en-US"/>
    </w:rPr>
  </w:style>
  <w:style w:type="table" w:customStyle="1" w:styleId="TECedgeTable1">
    <w:name w:val="TECedge Table1"/>
    <w:basedOn w:val="TableNormal"/>
    <w:rsid w:val="009E0BED"/>
    <w:pPr>
      <w:spacing w:after="0" w:line="280" w:lineRule="exact"/>
    </w:pPr>
    <w:rPr>
      <w:rFonts w:ascii="Gill Sans MT" w:eastAsia="Times New Roman" w:hAnsi="Gill Sans MT" w:cs="Times New Roman"/>
      <w:color w:val="5F5F5F"/>
      <w:szCs w:val="20"/>
    </w:rPr>
    <w:tblPr>
      <w:tblStyleRowBandSize w:val="1"/>
      <w:tblInd w:w="0"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CellMar>
        <w:top w:w="0" w:type="dxa"/>
        <w:left w:w="108" w:type="dxa"/>
        <w:bottom w:w="0" w:type="dxa"/>
        <w:right w:w="108" w:type="dxa"/>
      </w:tblCellMar>
    </w:tblPr>
    <w:tblStylePr w:type="firstRow">
      <w:pPr>
        <w:jc w:val="center"/>
      </w:pPr>
      <w:rPr>
        <w:rFonts w:ascii="Univers LT 45 Light" w:hAnsi="Univers LT 45 Light"/>
        <w:b/>
        <w:caps w:val="0"/>
        <w:smallCaps/>
        <w:strike w:val="0"/>
        <w:dstrike w:val="0"/>
        <w:vanish w:val="0"/>
        <w:color w:val="auto"/>
        <w:sz w:val="22"/>
        <w:vertAlign w:val="baseline"/>
      </w:rPr>
      <w:tblPr/>
      <w:tcPr>
        <w:tcBorders>
          <w:top w:val="single" w:sz="2" w:space="0" w:color="5F5F5F"/>
          <w:left w:val="single" w:sz="2" w:space="0" w:color="5F5F5F"/>
          <w:bottom w:val="single" w:sz="24" w:space="0" w:color="008C99" w:themeColor="text2"/>
          <w:right w:val="single" w:sz="2" w:space="0" w:color="5F5F5F"/>
          <w:insideH w:val="single" w:sz="2" w:space="0" w:color="FFFFFF"/>
          <w:insideV w:val="single" w:sz="2" w:space="0" w:color="FFFFFF"/>
          <w:tl2br w:val="nil"/>
          <w:tr2bl w:val="nil"/>
        </w:tcBorders>
        <w:shd w:val="clear" w:color="auto" w:fill="4C4C4C"/>
      </w:tcPr>
    </w:tblStylePr>
    <w:tblStylePr w:type="firstCol">
      <w:rPr>
        <w:rFonts w:ascii="Univers LT 45 Light" w:hAnsi="Univers LT 45 Light"/>
        <w:b w:val="0"/>
        <w:sz w:val="22"/>
      </w:rPr>
      <w:tblPr/>
      <w:tcPr>
        <w:tcMar>
          <w:top w:w="58" w:type="dxa"/>
          <w:left w:w="43" w:type="dxa"/>
          <w:bottom w:w="58" w:type="dxa"/>
          <w:right w:w="43" w:type="dxa"/>
        </w:tcMar>
      </w:tcPr>
    </w:tblStylePr>
  </w:style>
  <w:style w:type="paragraph" w:customStyle="1" w:styleId="Footera">
    <w:name w:val="Footera"/>
    <w:basedOn w:val="Footer"/>
    <w:link w:val="FooteraChar"/>
    <w:qFormat/>
    <w:rsid w:val="00487B83"/>
    <w:pPr>
      <w:tabs>
        <w:tab w:val="clear" w:pos="4320"/>
        <w:tab w:val="clear" w:pos="8640"/>
        <w:tab w:val="left" w:pos="1260"/>
        <w:tab w:val="left" w:pos="1350"/>
        <w:tab w:val="right" w:pos="9350"/>
        <w:tab w:val="right" w:pos="12650"/>
      </w:tabs>
      <w:overflowPunct/>
      <w:autoSpaceDE/>
      <w:autoSpaceDN/>
      <w:adjustRightInd/>
      <w:spacing w:before="120" w:after="120" w:line="264" w:lineRule="auto"/>
      <w:ind w:right="-43"/>
      <w:jc w:val="left"/>
      <w:textAlignment w:val="auto"/>
    </w:pPr>
    <w:rPr>
      <w:rFonts w:ascii="Calibri" w:eastAsiaTheme="minorEastAsia" w:hAnsi="Calibri" w:cstheme="minorBidi"/>
      <w:lang w:bidi="en-US"/>
    </w:rPr>
  </w:style>
  <w:style w:type="character" w:customStyle="1" w:styleId="FooteraChar">
    <w:name w:val="Footera Char"/>
    <w:basedOn w:val="FooterChar"/>
    <w:link w:val="Footera"/>
    <w:rsid w:val="00487B83"/>
    <w:rPr>
      <w:rFonts w:ascii="Calibri" w:eastAsiaTheme="minorEastAsia" w:hAnsi="Calibri" w:cs="Times New Roman"/>
      <w:lang w:bidi="en-US"/>
    </w:rPr>
  </w:style>
  <w:style w:type="paragraph" w:customStyle="1" w:styleId="Bullet11">
    <w:name w:val="Bullet1"/>
    <w:basedOn w:val="Normal"/>
    <w:link w:val="Bullet1Char0"/>
    <w:qFormat/>
    <w:rsid w:val="00F41B26"/>
    <w:pPr>
      <w:numPr>
        <w:numId w:val="7"/>
      </w:numPr>
      <w:overflowPunct/>
      <w:autoSpaceDE/>
      <w:autoSpaceDN/>
      <w:adjustRightInd/>
      <w:spacing w:before="120" w:after="40" w:line="276" w:lineRule="auto"/>
      <w:ind w:left="1167" w:hanging="274"/>
      <w:jc w:val="both"/>
      <w:textAlignment w:val="auto"/>
    </w:pPr>
    <w:rPr>
      <w:rFonts w:ascii="Calibri" w:eastAsia="Calibri" w:hAnsi="Calibri" w:cs="Calibri"/>
      <w:color w:val="000000"/>
      <w:sz w:val="24"/>
      <w:szCs w:val="20"/>
    </w:rPr>
  </w:style>
  <w:style w:type="paragraph" w:customStyle="1" w:styleId="Text11">
    <w:name w:val="Text1"/>
    <w:basedOn w:val="Normal"/>
    <w:link w:val="Text1Char1"/>
    <w:qFormat/>
    <w:rsid w:val="00F41B26"/>
    <w:pPr>
      <w:overflowPunct/>
      <w:autoSpaceDE/>
      <w:autoSpaceDN/>
      <w:adjustRightInd/>
      <w:spacing w:before="120" w:after="120" w:line="276" w:lineRule="auto"/>
      <w:ind w:left="540"/>
      <w:jc w:val="both"/>
      <w:textAlignment w:val="auto"/>
    </w:pPr>
    <w:rPr>
      <w:rFonts w:ascii="Calibri" w:eastAsia="Calibri" w:hAnsi="Calibri" w:cs="Calibri"/>
      <w:color w:val="000000"/>
      <w:sz w:val="24"/>
      <w:szCs w:val="20"/>
    </w:rPr>
  </w:style>
  <w:style w:type="character" w:customStyle="1" w:styleId="Bullet1Char0">
    <w:name w:val="Bullet1 Char"/>
    <w:basedOn w:val="DefaultParagraphFont"/>
    <w:link w:val="Bullet11"/>
    <w:rsid w:val="00F41B26"/>
    <w:rPr>
      <w:rFonts w:ascii="Calibri" w:eastAsia="Calibri" w:hAnsi="Calibri" w:cs="Calibri"/>
      <w:color w:val="000000"/>
      <w:sz w:val="24"/>
      <w:szCs w:val="20"/>
    </w:rPr>
  </w:style>
  <w:style w:type="character" w:customStyle="1" w:styleId="Text1Char1">
    <w:name w:val="Text1 Char"/>
    <w:basedOn w:val="DefaultParagraphFont"/>
    <w:link w:val="Text11"/>
    <w:rsid w:val="00F41B26"/>
    <w:rPr>
      <w:rFonts w:ascii="Calibri" w:eastAsia="Calibri" w:hAnsi="Calibri" w:cs="Calibri"/>
      <w:color w:val="000000"/>
      <w:sz w:val="24"/>
      <w:szCs w:val="20"/>
    </w:rPr>
  </w:style>
  <w:style w:type="paragraph" w:styleId="ListParagraph">
    <w:name w:val="List Paragraph"/>
    <w:basedOn w:val="Normal"/>
    <w:uiPriority w:val="34"/>
    <w:qFormat/>
    <w:rsid w:val="00F451A0"/>
    <w:pPr>
      <w:ind w:left="720"/>
      <w:contextualSpacing/>
    </w:pPr>
  </w:style>
  <w:style w:type="paragraph" w:styleId="Quote">
    <w:name w:val="Quote"/>
    <w:basedOn w:val="Tablebullet"/>
    <w:next w:val="Normal"/>
    <w:link w:val="QuoteChar"/>
    <w:uiPriority w:val="29"/>
    <w:qFormat/>
    <w:rsid w:val="00C434F0"/>
    <w:pPr>
      <w:numPr>
        <w:numId w:val="0"/>
      </w:numPr>
      <w:spacing w:before="80" w:after="80"/>
    </w:pPr>
    <w:rPr>
      <w:i/>
      <w:color w:val="008C99" w:themeColor="text2"/>
    </w:rPr>
  </w:style>
  <w:style w:type="character" w:customStyle="1" w:styleId="QuoteChar">
    <w:name w:val="Quote Char"/>
    <w:basedOn w:val="DefaultParagraphFont"/>
    <w:link w:val="Quote"/>
    <w:uiPriority w:val="29"/>
    <w:rsid w:val="00C434F0"/>
    <w:rPr>
      <w:rFonts w:ascii="Univers LT 45 Light" w:eastAsia="Times New Roman" w:hAnsi="Univers LT 45 Light" w:cs="Arial"/>
      <w:i/>
      <w:color w:val="008C99" w:themeColor="text2"/>
      <w:sz w:val="20"/>
      <w:szCs w:val="20"/>
    </w:rPr>
  </w:style>
  <w:style w:type="paragraph" w:customStyle="1" w:styleId="bullet1">
    <w:name w:val="bullet 1"/>
    <w:basedOn w:val="Normal"/>
    <w:link w:val="bullet1Char1"/>
    <w:autoRedefine/>
    <w:qFormat/>
    <w:rsid w:val="002532F8"/>
    <w:pPr>
      <w:numPr>
        <w:numId w:val="9"/>
      </w:numPr>
      <w:spacing w:before="120" w:line="252" w:lineRule="auto"/>
      <w:ind w:left="720"/>
    </w:pPr>
    <w:rPr>
      <w:color w:val="262626" w:themeColor="text1" w:themeTint="D9"/>
      <w:lang w:bidi="en-US"/>
    </w:rPr>
  </w:style>
  <w:style w:type="character" w:customStyle="1" w:styleId="bullet1Char1">
    <w:name w:val="bullet 1 Char"/>
    <w:basedOn w:val="DefaultParagraphFont"/>
    <w:link w:val="bullet1"/>
    <w:rsid w:val="002532F8"/>
    <w:rPr>
      <w:rFonts w:ascii="Univers LT 45 Light" w:eastAsia="Times New Roman" w:hAnsi="Univers LT 45 Light" w:cs="Times New Roman"/>
      <w:color w:val="262626" w:themeColor="text1" w:themeTint="D9"/>
      <w:lang w:bidi="en-US"/>
    </w:rPr>
  </w:style>
  <w:style w:type="paragraph" w:customStyle="1" w:styleId="BulletforResume">
    <w:name w:val="Bullet for Resume"/>
    <w:rsid w:val="008B1972"/>
    <w:pPr>
      <w:numPr>
        <w:numId w:val="8"/>
      </w:numPr>
      <w:spacing w:before="120" w:after="120" w:line="240" w:lineRule="auto"/>
      <w:jc w:val="both"/>
    </w:pPr>
    <w:rPr>
      <w:rFonts w:ascii="Univers LT 45 Light" w:eastAsia="Times New Roman" w:hAnsi="Univers LT 45 Light" w:cs="Times New Roman"/>
      <w:color w:val="5F5F5F"/>
      <w:szCs w:val="20"/>
    </w:rPr>
  </w:style>
  <w:style w:type="paragraph" w:customStyle="1" w:styleId="Text2">
    <w:name w:val="Text 2"/>
    <w:basedOn w:val="Normal"/>
    <w:link w:val="Text2Char"/>
    <w:autoRedefine/>
    <w:qFormat/>
    <w:rsid w:val="00A31F2B"/>
    <w:pPr>
      <w:spacing w:before="240" w:line="252" w:lineRule="auto"/>
      <w:ind w:left="360"/>
    </w:pPr>
    <w:rPr>
      <w:rFonts w:ascii="Open Sans Light" w:hAnsi="Open Sans Light" w:cs="Open Sans Light"/>
      <w:color w:val="262626" w:themeColor="text1" w:themeTint="D9"/>
      <w:lang w:bidi="en-US"/>
    </w:rPr>
  </w:style>
  <w:style w:type="character" w:customStyle="1" w:styleId="Text2Char">
    <w:name w:val="Text 2 Char"/>
    <w:basedOn w:val="DefaultParagraphFont"/>
    <w:link w:val="Text2"/>
    <w:rsid w:val="00A31F2B"/>
    <w:rPr>
      <w:rFonts w:ascii="Open Sans Light" w:eastAsia="Times New Roman" w:hAnsi="Open Sans Light" w:cs="Open Sans Light"/>
      <w:color w:val="262626" w:themeColor="text1" w:themeTint="D9"/>
      <w:lang w:bidi="en-US"/>
    </w:rPr>
  </w:style>
  <w:style w:type="paragraph" w:customStyle="1" w:styleId="bullet2">
    <w:name w:val="bullet 2"/>
    <w:basedOn w:val="Normal"/>
    <w:link w:val="bullet2Char"/>
    <w:autoRedefine/>
    <w:qFormat/>
    <w:rsid w:val="00795EC6"/>
    <w:pPr>
      <w:numPr>
        <w:numId w:val="10"/>
      </w:numPr>
      <w:spacing w:before="120" w:line="252" w:lineRule="auto"/>
      <w:ind w:left="994" w:hanging="274"/>
      <w:jc w:val="both"/>
    </w:pPr>
    <w:rPr>
      <w:rFonts w:ascii="Open Sans Light" w:hAnsi="Open Sans Light" w:cs="Open Sans Light"/>
      <w:noProof/>
      <w:color w:val="262626" w:themeColor="text1" w:themeTint="D9"/>
      <w:lang w:bidi="en-US"/>
    </w:rPr>
  </w:style>
  <w:style w:type="character" w:customStyle="1" w:styleId="bullet2Char">
    <w:name w:val="bullet 2 Char"/>
    <w:basedOn w:val="DefaultParagraphFont"/>
    <w:link w:val="bullet2"/>
    <w:rsid w:val="00795EC6"/>
    <w:rPr>
      <w:rFonts w:ascii="Open Sans Light" w:eastAsia="Times New Roman" w:hAnsi="Open Sans Light" w:cs="Open Sans Light"/>
      <w:noProof/>
      <w:color w:val="262626" w:themeColor="text1" w:themeTint="D9"/>
      <w:lang w:bidi="en-US"/>
    </w:rPr>
  </w:style>
  <w:style w:type="character" w:customStyle="1" w:styleId="Heading3Char">
    <w:name w:val="Heading 3 Char"/>
    <w:basedOn w:val="DefaultParagraphFont"/>
    <w:link w:val="Heading3"/>
    <w:uiPriority w:val="9"/>
    <w:rsid w:val="0096446C"/>
    <w:rPr>
      <w:rFonts w:asciiTheme="majorHAnsi" w:eastAsiaTheme="majorEastAsia" w:hAnsiTheme="majorHAnsi" w:cstheme="majorBidi"/>
      <w:color w:val="59041B" w:themeColor="accent1" w:themeShade="7F"/>
      <w:sz w:val="24"/>
      <w:szCs w:val="24"/>
    </w:rPr>
  </w:style>
  <w:style w:type="table" w:customStyle="1" w:styleId="TECedgeTable11">
    <w:name w:val="TECedge Table11"/>
    <w:basedOn w:val="TableNormal"/>
    <w:rsid w:val="00216193"/>
    <w:pPr>
      <w:spacing w:after="0" w:line="280" w:lineRule="exact"/>
    </w:pPr>
    <w:rPr>
      <w:rFonts w:ascii="Gill Sans MT" w:eastAsia="Times New Roman" w:hAnsi="Gill Sans MT" w:cs="Times New Roman"/>
      <w:color w:val="5F5F5F"/>
      <w:szCs w:val="20"/>
    </w:rPr>
    <w:tblPr>
      <w:tblStyleRowBandSize w:val="1"/>
      <w:tblInd w:w="0"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CellMar>
        <w:top w:w="0" w:type="dxa"/>
        <w:left w:w="108" w:type="dxa"/>
        <w:bottom w:w="0" w:type="dxa"/>
        <w:right w:w="108" w:type="dxa"/>
      </w:tblCellMar>
    </w:tblPr>
    <w:tblStylePr w:type="firstRow">
      <w:pPr>
        <w:jc w:val="center"/>
      </w:pPr>
      <w:rPr>
        <w:rFonts w:ascii="Univers LT 45 Light" w:hAnsi="Univers LT 45 Light"/>
        <w:b/>
        <w:caps w:val="0"/>
        <w:smallCaps/>
        <w:strike w:val="0"/>
        <w:dstrike w:val="0"/>
        <w:vanish w:val="0"/>
        <w:color w:val="auto"/>
        <w:sz w:val="22"/>
        <w:vertAlign w:val="baseline"/>
      </w:rPr>
      <w:tblPr/>
      <w:tcPr>
        <w:tcBorders>
          <w:top w:val="single" w:sz="2" w:space="0" w:color="5F5F5F"/>
          <w:left w:val="single" w:sz="2" w:space="0" w:color="5F5F5F"/>
          <w:bottom w:val="single" w:sz="24" w:space="0" w:color="0046B0"/>
          <w:right w:val="single" w:sz="2" w:space="0" w:color="5F5F5F"/>
          <w:insideH w:val="single" w:sz="2" w:space="0" w:color="FFFFFF"/>
          <w:insideV w:val="single" w:sz="2" w:space="0" w:color="FFFFFF"/>
          <w:tl2br w:val="nil"/>
          <w:tr2bl w:val="nil"/>
        </w:tcBorders>
        <w:shd w:val="clear" w:color="auto" w:fill="4C4C4C"/>
        <w:tcMar>
          <w:top w:w="58" w:type="dxa"/>
          <w:left w:w="58" w:type="dxa"/>
          <w:bottom w:w="58" w:type="dxa"/>
          <w:right w:w="58" w:type="dxa"/>
        </w:tcMar>
        <w:vAlign w:val="center"/>
      </w:tcPr>
    </w:tblStylePr>
    <w:tblStylePr w:type="firstCol">
      <w:rPr>
        <w:rFonts w:ascii="Univers LT 45 Light" w:hAnsi="Univers LT 45 Light"/>
        <w:b w:val="0"/>
        <w:sz w:val="22"/>
      </w:rPr>
      <w:tblPr/>
      <w:tcPr>
        <w:tcMar>
          <w:top w:w="58" w:type="dxa"/>
          <w:left w:w="43" w:type="dxa"/>
          <w:bottom w:w="58" w:type="dxa"/>
          <w:right w:w="43" w:type="dxa"/>
        </w:tcMar>
      </w:tcPr>
    </w:tblStylePr>
  </w:style>
  <w:style w:type="paragraph" w:styleId="NormalWeb">
    <w:name w:val="Normal (Web)"/>
    <w:basedOn w:val="Normal"/>
    <w:uiPriority w:val="99"/>
    <w:semiHidden/>
    <w:unhideWhenUsed/>
    <w:rsid w:val="001C491B"/>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Strong">
    <w:name w:val="Strong"/>
    <w:basedOn w:val="DefaultParagraphFont"/>
    <w:uiPriority w:val="22"/>
    <w:qFormat/>
    <w:rsid w:val="001C491B"/>
    <w:rPr>
      <w:b/>
      <w:bCs/>
    </w:rPr>
  </w:style>
  <w:style w:type="table" w:customStyle="1" w:styleId="GridTable4-Accent41">
    <w:name w:val="Grid Table 4 - Accent 41"/>
    <w:basedOn w:val="TableNormal"/>
    <w:uiPriority w:val="49"/>
    <w:rsid w:val="008D3E3A"/>
    <w:pPr>
      <w:spacing w:after="0" w:line="240" w:lineRule="auto"/>
    </w:pPr>
    <w:tblPr>
      <w:tblStyleRowBandSize w:val="1"/>
      <w:tblStyleColBandSize w:val="1"/>
      <w:tblInd w:w="0" w:type="dxa"/>
      <w:tblBorders>
        <w:top w:val="single" w:sz="4" w:space="0" w:color="1889FF" w:themeColor="accent4" w:themeTint="99"/>
        <w:left w:val="single" w:sz="4" w:space="0" w:color="1889FF" w:themeColor="accent4" w:themeTint="99"/>
        <w:bottom w:val="single" w:sz="4" w:space="0" w:color="1889FF" w:themeColor="accent4" w:themeTint="99"/>
        <w:right w:val="single" w:sz="4" w:space="0" w:color="1889FF" w:themeColor="accent4" w:themeTint="99"/>
        <w:insideH w:val="single" w:sz="4" w:space="0" w:color="1889FF" w:themeColor="accent4" w:themeTint="99"/>
        <w:insideV w:val="single" w:sz="4" w:space="0" w:color="1889FF"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3E7E" w:themeColor="accent4"/>
          <w:left w:val="single" w:sz="4" w:space="0" w:color="003E7E" w:themeColor="accent4"/>
          <w:bottom w:val="single" w:sz="4" w:space="0" w:color="003E7E" w:themeColor="accent4"/>
          <w:right w:val="single" w:sz="4" w:space="0" w:color="003E7E" w:themeColor="accent4"/>
          <w:insideH w:val="nil"/>
          <w:insideV w:val="nil"/>
        </w:tcBorders>
        <w:shd w:val="clear" w:color="auto" w:fill="003E7E" w:themeFill="accent4"/>
      </w:tcPr>
    </w:tblStylePr>
    <w:tblStylePr w:type="lastRow">
      <w:rPr>
        <w:b/>
        <w:bCs/>
      </w:rPr>
      <w:tblPr/>
      <w:tcPr>
        <w:tcBorders>
          <w:top w:val="double" w:sz="4" w:space="0" w:color="003E7E" w:themeColor="accent4"/>
        </w:tcBorders>
      </w:tcPr>
    </w:tblStylePr>
    <w:tblStylePr w:type="firstCol">
      <w:rPr>
        <w:b/>
        <w:bCs/>
      </w:rPr>
    </w:tblStylePr>
    <w:tblStylePr w:type="lastCol">
      <w:rPr>
        <w:b/>
        <w:bCs/>
      </w:rPr>
    </w:tblStylePr>
    <w:tblStylePr w:type="band1Vert">
      <w:tblPr/>
      <w:tcPr>
        <w:shd w:val="clear" w:color="auto" w:fill="B2D7FF" w:themeFill="accent4" w:themeFillTint="33"/>
      </w:tcPr>
    </w:tblStylePr>
    <w:tblStylePr w:type="band1Horz">
      <w:tblPr/>
      <w:tcPr>
        <w:shd w:val="clear" w:color="auto" w:fill="B2D7FF" w:themeFill="accent4" w:themeFillTint="33"/>
      </w:tcPr>
    </w:tblStylePr>
  </w:style>
  <w:style w:type="character" w:customStyle="1" w:styleId="apple-converted-space">
    <w:name w:val="apple-converted-space"/>
    <w:basedOn w:val="DefaultParagraphFont"/>
    <w:rsid w:val="00915EC2"/>
  </w:style>
  <w:style w:type="character" w:styleId="Emphasis">
    <w:name w:val="Emphasis"/>
    <w:basedOn w:val="DefaultParagraphFont"/>
    <w:uiPriority w:val="20"/>
    <w:qFormat/>
    <w:rsid w:val="00875FCC"/>
    <w:rPr>
      <w:i/>
      <w:iCs/>
    </w:rPr>
  </w:style>
  <w:style w:type="table" w:customStyle="1" w:styleId="TableGridLight1">
    <w:name w:val="Table Grid Light1"/>
    <w:basedOn w:val="TableNormal"/>
    <w:uiPriority w:val="40"/>
    <w:rsid w:val="00F906C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efault">
    <w:name w:val="Default"/>
    <w:rsid w:val="00EE319C"/>
    <w:pPr>
      <w:autoSpaceDE w:val="0"/>
      <w:autoSpaceDN w:val="0"/>
      <w:adjustRightInd w:val="0"/>
      <w:spacing w:after="0" w:line="240" w:lineRule="auto"/>
    </w:pPr>
    <w:rPr>
      <w:rFonts w:ascii="Calibri" w:hAnsi="Calibri" w:cs="Calibri"/>
      <w:color w:val="000000"/>
      <w:sz w:val="24"/>
      <w:szCs w:val="24"/>
    </w:rPr>
  </w:style>
  <w:style w:type="character" w:customStyle="1" w:styleId="usac-trigger">
    <w:name w:val="usac-trigger"/>
    <w:basedOn w:val="DefaultParagraphFont"/>
    <w:rsid w:val="00ED72E3"/>
  </w:style>
  <w:style w:type="paragraph" w:customStyle="1" w:styleId="Figure">
    <w:name w:val="Figure"/>
    <w:basedOn w:val="Text2"/>
    <w:rsid w:val="00956607"/>
    <w:pPr>
      <w:jc w:val="center"/>
    </w:pPr>
    <w:rPr>
      <w:noProof/>
      <w:lang w:bidi="ar-SA"/>
    </w:rPr>
  </w:style>
  <w:style w:type="character" w:styleId="FollowedHyperlink">
    <w:name w:val="FollowedHyperlink"/>
    <w:basedOn w:val="DefaultParagraphFont"/>
    <w:uiPriority w:val="99"/>
    <w:semiHidden/>
    <w:unhideWhenUsed/>
    <w:rsid w:val="0000424E"/>
    <w:rPr>
      <w:color w:val="008C99" w:themeColor="followedHyperlink"/>
      <w:u w:val="single"/>
    </w:rPr>
  </w:style>
  <w:style w:type="paragraph" w:styleId="FootnoteText">
    <w:name w:val="footnote text"/>
    <w:basedOn w:val="Normal"/>
    <w:next w:val="Normal"/>
    <w:link w:val="FootnoteTextChar"/>
    <w:semiHidden/>
    <w:rsid w:val="00512330"/>
    <w:rPr>
      <w:rFonts w:ascii="Arial" w:hAnsi="Arial"/>
      <w:sz w:val="20"/>
      <w:szCs w:val="20"/>
    </w:rPr>
  </w:style>
  <w:style w:type="character" w:customStyle="1" w:styleId="FootnoteTextChar">
    <w:name w:val="Footnote Text Char"/>
    <w:basedOn w:val="DefaultParagraphFont"/>
    <w:link w:val="FootnoteText"/>
    <w:semiHidden/>
    <w:rsid w:val="00512330"/>
    <w:rPr>
      <w:rFonts w:ascii="Arial" w:eastAsia="Times New Roman" w:hAnsi="Arial" w:cs="Times New Roman"/>
      <w:sz w:val="20"/>
      <w:szCs w:val="20"/>
    </w:rPr>
  </w:style>
  <w:style w:type="character" w:styleId="FootnoteReference">
    <w:name w:val="footnote reference"/>
    <w:semiHidden/>
    <w:rsid w:val="00512330"/>
    <w:rPr>
      <w:position w:val="6"/>
      <w:sz w:val="18"/>
      <w:szCs w:val="20"/>
    </w:rPr>
  </w:style>
  <w:style w:type="character" w:styleId="EndnoteReference">
    <w:name w:val="endnote reference"/>
    <w:semiHidden/>
    <w:rsid w:val="00512330"/>
    <w:rPr>
      <w:rFonts w:ascii="Arial" w:hAnsi="Arial" w:cs="Arial"/>
      <w:sz w:val="20"/>
      <w:szCs w:val="20"/>
      <w:vertAlign w:val="superscript"/>
    </w:rPr>
  </w:style>
  <w:style w:type="paragraph" w:styleId="EndnoteText">
    <w:name w:val="endnote text"/>
    <w:basedOn w:val="Normal"/>
    <w:link w:val="EndnoteTextChar"/>
    <w:autoRedefine/>
    <w:semiHidden/>
    <w:rsid w:val="00512330"/>
    <w:pPr>
      <w:spacing w:before="120" w:after="120" w:line="264" w:lineRule="auto"/>
      <w:ind w:left="180" w:hanging="180"/>
    </w:pPr>
    <w:rPr>
      <w:rFonts w:ascii="Arial" w:hAnsi="Arial"/>
      <w:sz w:val="20"/>
      <w:szCs w:val="20"/>
    </w:rPr>
  </w:style>
  <w:style w:type="character" w:customStyle="1" w:styleId="EndnoteTextChar">
    <w:name w:val="Endnote Text Char"/>
    <w:basedOn w:val="DefaultParagraphFont"/>
    <w:link w:val="EndnoteText"/>
    <w:semiHidden/>
    <w:rsid w:val="00512330"/>
    <w:rPr>
      <w:rFonts w:ascii="Arial" w:eastAsia="Times New Roman" w:hAnsi="Arial" w:cs="Times New Roman"/>
      <w:sz w:val="20"/>
      <w:szCs w:val="20"/>
    </w:rPr>
  </w:style>
  <w:style w:type="paragraph" w:customStyle="1" w:styleId="Number">
    <w:name w:val="Number"/>
    <w:basedOn w:val="Normal"/>
    <w:link w:val="NumberChar"/>
    <w:qFormat/>
    <w:rsid w:val="00512330"/>
    <w:pPr>
      <w:numPr>
        <w:numId w:val="27"/>
      </w:numPr>
      <w:spacing w:before="240"/>
    </w:pPr>
    <w:rPr>
      <w:b/>
      <w:color w:val="000000" w:themeColor="text1"/>
    </w:rPr>
  </w:style>
  <w:style w:type="character" w:customStyle="1" w:styleId="NumberChar">
    <w:name w:val="Number Char"/>
    <w:basedOn w:val="DefaultParagraphFont"/>
    <w:link w:val="Number"/>
    <w:rsid w:val="00512330"/>
    <w:rPr>
      <w:rFonts w:ascii="Univers LT 45 Light" w:eastAsia="Times New Roman" w:hAnsi="Univers LT 45 Light" w:cs="Times New Roman"/>
      <w:b/>
      <w:color w:val="000000" w:themeColor="text1"/>
    </w:rPr>
  </w:style>
  <w:style w:type="paragraph" w:styleId="Revision">
    <w:name w:val="Revision"/>
    <w:hidden/>
    <w:rsid w:val="00C4310B"/>
    <w:pPr>
      <w:spacing w:after="0" w:line="240" w:lineRule="auto"/>
    </w:pPr>
    <w:rPr>
      <w:rFonts w:ascii="Univers LT 45 Light" w:eastAsia="Times New Roman" w:hAnsi="Univers LT 45 Light" w:cs="Times New Roman"/>
    </w:rPr>
  </w:style>
  <w:style w:type="paragraph" w:customStyle="1" w:styleId="Text3">
    <w:name w:val="Text 3"/>
    <w:basedOn w:val="Text2"/>
    <w:autoRedefine/>
    <w:rsid w:val="00A31F2B"/>
    <w:pPr>
      <w:ind w:left="720"/>
    </w:pPr>
  </w:style>
  <w:style w:type="paragraph" w:customStyle="1" w:styleId="bullet3">
    <w:name w:val="bullet 3"/>
    <w:basedOn w:val="bullet2"/>
    <w:autoRedefine/>
    <w:rsid w:val="00DF1884"/>
    <w:pPr>
      <w:ind w:left="1170"/>
    </w:pPr>
  </w:style>
  <w:style w:type="paragraph" w:customStyle="1" w:styleId="TopFAQs">
    <w:name w:val="TopFAQs"/>
    <w:basedOn w:val="Text1"/>
    <w:autoRedefine/>
    <w:rsid w:val="00012FF2"/>
    <w:pPr>
      <w:spacing w:before="120" w:line="240" w:lineRule="auto"/>
      <w:ind w:left="360"/>
    </w:pPr>
    <w:rPr>
      <w:rFonts w:asciiTheme="minorHAnsi" w:hAnsiTheme="minorHAnsi"/>
    </w:rPr>
  </w:style>
  <w:style w:type="paragraph" w:customStyle="1" w:styleId="Back">
    <w:name w:val="Back"/>
    <w:basedOn w:val="Text2"/>
    <w:rsid w:val="00E44A47"/>
  </w:style>
  <w:style w:type="paragraph" w:customStyle="1" w:styleId="asterick">
    <w:name w:val="asterick"/>
    <w:basedOn w:val="Text2"/>
    <w:rsid w:val="00DF1884"/>
    <w:rPr>
      <w:rFonts w:asciiTheme="minorHAnsi" w:hAnsiTheme="minorHAnsi"/>
    </w:rPr>
  </w:style>
  <w:style w:type="paragraph" w:customStyle="1" w:styleId="Asterisk">
    <w:name w:val="Asterisk"/>
    <w:basedOn w:val="asterick"/>
    <w:rsid w:val="00DF1884"/>
  </w:style>
  <w:style w:type="table" w:styleId="TableGrid">
    <w:name w:val="Table Grid"/>
    <w:basedOn w:val="TableNormal"/>
    <w:rsid w:val="000150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261128">
      <w:bodyDiv w:val="1"/>
      <w:marLeft w:val="0"/>
      <w:marRight w:val="0"/>
      <w:marTop w:val="0"/>
      <w:marBottom w:val="0"/>
      <w:divBdr>
        <w:top w:val="none" w:sz="0" w:space="0" w:color="auto"/>
        <w:left w:val="none" w:sz="0" w:space="0" w:color="auto"/>
        <w:bottom w:val="none" w:sz="0" w:space="0" w:color="auto"/>
        <w:right w:val="none" w:sz="0" w:space="0" w:color="auto"/>
      </w:divBdr>
    </w:div>
    <w:div w:id="237907379">
      <w:bodyDiv w:val="1"/>
      <w:marLeft w:val="0"/>
      <w:marRight w:val="0"/>
      <w:marTop w:val="0"/>
      <w:marBottom w:val="0"/>
      <w:divBdr>
        <w:top w:val="none" w:sz="0" w:space="0" w:color="auto"/>
        <w:left w:val="none" w:sz="0" w:space="0" w:color="auto"/>
        <w:bottom w:val="none" w:sz="0" w:space="0" w:color="auto"/>
        <w:right w:val="none" w:sz="0" w:space="0" w:color="auto"/>
      </w:divBdr>
    </w:div>
    <w:div w:id="374551487">
      <w:bodyDiv w:val="1"/>
      <w:marLeft w:val="0"/>
      <w:marRight w:val="0"/>
      <w:marTop w:val="0"/>
      <w:marBottom w:val="0"/>
      <w:divBdr>
        <w:top w:val="none" w:sz="0" w:space="0" w:color="auto"/>
        <w:left w:val="none" w:sz="0" w:space="0" w:color="auto"/>
        <w:bottom w:val="none" w:sz="0" w:space="0" w:color="auto"/>
        <w:right w:val="none" w:sz="0" w:space="0" w:color="auto"/>
      </w:divBdr>
    </w:div>
    <w:div w:id="380977491">
      <w:bodyDiv w:val="1"/>
      <w:marLeft w:val="0"/>
      <w:marRight w:val="0"/>
      <w:marTop w:val="0"/>
      <w:marBottom w:val="0"/>
      <w:divBdr>
        <w:top w:val="none" w:sz="0" w:space="0" w:color="auto"/>
        <w:left w:val="none" w:sz="0" w:space="0" w:color="auto"/>
        <w:bottom w:val="none" w:sz="0" w:space="0" w:color="auto"/>
        <w:right w:val="none" w:sz="0" w:space="0" w:color="auto"/>
      </w:divBdr>
    </w:div>
    <w:div w:id="635138222">
      <w:bodyDiv w:val="1"/>
      <w:marLeft w:val="0"/>
      <w:marRight w:val="0"/>
      <w:marTop w:val="0"/>
      <w:marBottom w:val="0"/>
      <w:divBdr>
        <w:top w:val="none" w:sz="0" w:space="0" w:color="auto"/>
        <w:left w:val="none" w:sz="0" w:space="0" w:color="auto"/>
        <w:bottom w:val="none" w:sz="0" w:space="0" w:color="auto"/>
        <w:right w:val="none" w:sz="0" w:space="0" w:color="auto"/>
      </w:divBdr>
    </w:div>
    <w:div w:id="703558484">
      <w:bodyDiv w:val="1"/>
      <w:marLeft w:val="0"/>
      <w:marRight w:val="0"/>
      <w:marTop w:val="0"/>
      <w:marBottom w:val="0"/>
      <w:divBdr>
        <w:top w:val="none" w:sz="0" w:space="0" w:color="auto"/>
        <w:left w:val="none" w:sz="0" w:space="0" w:color="auto"/>
        <w:bottom w:val="none" w:sz="0" w:space="0" w:color="auto"/>
        <w:right w:val="none" w:sz="0" w:space="0" w:color="auto"/>
      </w:divBdr>
    </w:div>
    <w:div w:id="791291509">
      <w:bodyDiv w:val="1"/>
      <w:marLeft w:val="0"/>
      <w:marRight w:val="0"/>
      <w:marTop w:val="0"/>
      <w:marBottom w:val="0"/>
      <w:divBdr>
        <w:top w:val="none" w:sz="0" w:space="0" w:color="auto"/>
        <w:left w:val="none" w:sz="0" w:space="0" w:color="auto"/>
        <w:bottom w:val="none" w:sz="0" w:space="0" w:color="auto"/>
        <w:right w:val="none" w:sz="0" w:space="0" w:color="auto"/>
      </w:divBdr>
      <w:divsChild>
        <w:div w:id="126901943">
          <w:marLeft w:val="0"/>
          <w:marRight w:val="0"/>
          <w:marTop w:val="0"/>
          <w:marBottom w:val="0"/>
          <w:divBdr>
            <w:top w:val="none" w:sz="0" w:space="0" w:color="auto"/>
            <w:left w:val="none" w:sz="0" w:space="0" w:color="auto"/>
            <w:bottom w:val="none" w:sz="0" w:space="0" w:color="auto"/>
            <w:right w:val="none" w:sz="0" w:space="0" w:color="auto"/>
          </w:divBdr>
        </w:div>
      </w:divsChild>
    </w:div>
    <w:div w:id="831067685">
      <w:bodyDiv w:val="1"/>
      <w:marLeft w:val="0"/>
      <w:marRight w:val="0"/>
      <w:marTop w:val="0"/>
      <w:marBottom w:val="0"/>
      <w:divBdr>
        <w:top w:val="none" w:sz="0" w:space="0" w:color="auto"/>
        <w:left w:val="none" w:sz="0" w:space="0" w:color="auto"/>
        <w:bottom w:val="none" w:sz="0" w:space="0" w:color="auto"/>
        <w:right w:val="none" w:sz="0" w:space="0" w:color="auto"/>
      </w:divBdr>
    </w:div>
    <w:div w:id="892041498">
      <w:bodyDiv w:val="1"/>
      <w:marLeft w:val="0"/>
      <w:marRight w:val="0"/>
      <w:marTop w:val="0"/>
      <w:marBottom w:val="0"/>
      <w:divBdr>
        <w:top w:val="none" w:sz="0" w:space="0" w:color="auto"/>
        <w:left w:val="none" w:sz="0" w:space="0" w:color="auto"/>
        <w:bottom w:val="none" w:sz="0" w:space="0" w:color="auto"/>
        <w:right w:val="none" w:sz="0" w:space="0" w:color="auto"/>
      </w:divBdr>
    </w:div>
    <w:div w:id="923992834">
      <w:bodyDiv w:val="1"/>
      <w:marLeft w:val="0"/>
      <w:marRight w:val="0"/>
      <w:marTop w:val="0"/>
      <w:marBottom w:val="0"/>
      <w:divBdr>
        <w:top w:val="none" w:sz="0" w:space="0" w:color="auto"/>
        <w:left w:val="none" w:sz="0" w:space="0" w:color="auto"/>
        <w:bottom w:val="none" w:sz="0" w:space="0" w:color="auto"/>
        <w:right w:val="none" w:sz="0" w:space="0" w:color="auto"/>
      </w:divBdr>
    </w:div>
    <w:div w:id="943272374">
      <w:bodyDiv w:val="1"/>
      <w:marLeft w:val="0"/>
      <w:marRight w:val="0"/>
      <w:marTop w:val="0"/>
      <w:marBottom w:val="0"/>
      <w:divBdr>
        <w:top w:val="none" w:sz="0" w:space="0" w:color="auto"/>
        <w:left w:val="none" w:sz="0" w:space="0" w:color="auto"/>
        <w:bottom w:val="none" w:sz="0" w:space="0" w:color="auto"/>
        <w:right w:val="none" w:sz="0" w:space="0" w:color="auto"/>
      </w:divBdr>
    </w:div>
    <w:div w:id="1095787787">
      <w:bodyDiv w:val="1"/>
      <w:marLeft w:val="0"/>
      <w:marRight w:val="0"/>
      <w:marTop w:val="0"/>
      <w:marBottom w:val="0"/>
      <w:divBdr>
        <w:top w:val="none" w:sz="0" w:space="0" w:color="auto"/>
        <w:left w:val="none" w:sz="0" w:space="0" w:color="auto"/>
        <w:bottom w:val="none" w:sz="0" w:space="0" w:color="auto"/>
        <w:right w:val="none" w:sz="0" w:space="0" w:color="auto"/>
      </w:divBdr>
    </w:div>
    <w:div w:id="1303927089">
      <w:bodyDiv w:val="1"/>
      <w:marLeft w:val="0"/>
      <w:marRight w:val="0"/>
      <w:marTop w:val="0"/>
      <w:marBottom w:val="0"/>
      <w:divBdr>
        <w:top w:val="none" w:sz="0" w:space="0" w:color="auto"/>
        <w:left w:val="none" w:sz="0" w:space="0" w:color="auto"/>
        <w:bottom w:val="none" w:sz="0" w:space="0" w:color="auto"/>
        <w:right w:val="none" w:sz="0" w:space="0" w:color="auto"/>
      </w:divBdr>
    </w:div>
    <w:div w:id="1389453672">
      <w:bodyDiv w:val="1"/>
      <w:marLeft w:val="0"/>
      <w:marRight w:val="0"/>
      <w:marTop w:val="0"/>
      <w:marBottom w:val="0"/>
      <w:divBdr>
        <w:top w:val="none" w:sz="0" w:space="0" w:color="auto"/>
        <w:left w:val="none" w:sz="0" w:space="0" w:color="auto"/>
        <w:bottom w:val="none" w:sz="0" w:space="0" w:color="auto"/>
        <w:right w:val="none" w:sz="0" w:space="0" w:color="auto"/>
      </w:divBdr>
    </w:div>
    <w:div w:id="1454980898">
      <w:bodyDiv w:val="1"/>
      <w:marLeft w:val="0"/>
      <w:marRight w:val="0"/>
      <w:marTop w:val="0"/>
      <w:marBottom w:val="0"/>
      <w:divBdr>
        <w:top w:val="none" w:sz="0" w:space="0" w:color="auto"/>
        <w:left w:val="none" w:sz="0" w:space="0" w:color="auto"/>
        <w:bottom w:val="none" w:sz="0" w:space="0" w:color="auto"/>
        <w:right w:val="none" w:sz="0" w:space="0" w:color="auto"/>
      </w:divBdr>
    </w:div>
    <w:div w:id="1528787308">
      <w:bodyDiv w:val="1"/>
      <w:marLeft w:val="0"/>
      <w:marRight w:val="0"/>
      <w:marTop w:val="0"/>
      <w:marBottom w:val="0"/>
      <w:divBdr>
        <w:top w:val="none" w:sz="0" w:space="0" w:color="auto"/>
        <w:left w:val="none" w:sz="0" w:space="0" w:color="auto"/>
        <w:bottom w:val="none" w:sz="0" w:space="0" w:color="auto"/>
        <w:right w:val="none" w:sz="0" w:space="0" w:color="auto"/>
      </w:divBdr>
    </w:div>
    <w:div w:id="1667174130">
      <w:bodyDiv w:val="1"/>
      <w:marLeft w:val="0"/>
      <w:marRight w:val="0"/>
      <w:marTop w:val="0"/>
      <w:marBottom w:val="0"/>
      <w:divBdr>
        <w:top w:val="none" w:sz="0" w:space="0" w:color="auto"/>
        <w:left w:val="none" w:sz="0" w:space="0" w:color="auto"/>
        <w:bottom w:val="none" w:sz="0" w:space="0" w:color="auto"/>
        <w:right w:val="none" w:sz="0" w:space="0" w:color="auto"/>
      </w:divBdr>
    </w:div>
    <w:div w:id="1845582417">
      <w:bodyDiv w:val="1"/>
      <w:marLeft w:val="0"/>
      <w:marRight w:val="0"/>
      <w:marTop w:val="0"/>
      <w:marBottom w:val="0"/>
      <w:divBdr>
        <w:top w:val="none" w:sz="0" w:space="0" w:color="auto"/>
        <w:left w:val="none" w:sz="0" w:space="0" w:color="auto"/>
        <w:bottom w:val="none" w:sz="0" w:space="0" w:color="auto"/>
        <w:right w:val="none" w:sz="0" w:space="0" w:color="auto"/>
      </w:divBdr>
    </w:div>
    <w:div w:id="1890727195">
      <w:bodyDiv w:val="1"/>
      <w:marLeft w:val="0"/>
      <w:marRight w:val="0"/>
      <w:marTop w:val="0"/>
      <w:marBottom w:val="0"/>
      <w:divBdr>
        <w:top w:val="none" w:sz="0" w:space="0" w:color="auto"/>
        <w:left w:val="none" w:sz="0" w:space="0" w:color="auto"/>
        <w:bottom w:val="none" w:sz="0" w:space="0" w:color="auto"/>
        <w:right w:val="none" w:sz="0" w:space="0" w:color="auto"/>
      </w:divBdr>
    </w:div>
    <w:div w:id="1954365130">
      <w:bodyDiv w:val="1"/>
      <w:marLeft w:val="0"/>
      <w:marRight w:val="0"/>
      <w:marTop w:val="0"/>
      <w:marBottom w:val="0"/>
      <w:divBdr>
        <w:top w:val="none" w:sz="0" w:space="0" w:color="auto"/>
        <w:left w:val="none" w:sz="0" w:space="0" w:color="auto"/>
        <w:bottom w:val="none" w:sz="0" w:space="0" w:color="auto"/>
        <w:right w:val="none" w:sz="0" w:space="0" w:color="auto"/>
      </w:divBdr>
    </w:div>
    <w:div w:id="1970628532">
      <w:bodyDiv w:val="1"/>
      <w:marLeft w:val="0"/>
      <w:marRight w:val="0"/>
      <w:marTop w:val="0"/>
      <w:marBottom w:val="0"/>
      <w:divBdr>
        <w:top w:val="none" w:sz="0" w:space="0" w:color="auto"/>
        <w:left w:val="none" w:sz="0" w:space="0" w:color="auto"/>
        <w:bottom w:val="none" w:sz="0" w:space="0" w:color="auto"/>
        <w:right w:val="none" w:sz="0" w:space="0" w:color="auto"/>
      </w:divBdr>
    </w:div>
    <w:div w:id="210687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pps.fcc.gov/edocs_public/attachmatch/DA-16-1023A1.pdf" TargetMode="External"/><Relationship Id="rId18" Type="http://schemas.openxmlformats.org/officeDocument/2006/relationships/hyperlink" Target="http://filealongwitherate.org/set-your-evaluation-criteria/" TargetMode="External"/><Relationship Id="rId26" Type="http://schemas.openxmlformats.org/officeDocument/2006/relationships/hyperlink" Target="http://www.universalservice.org/_res/documents/sl/pdf/handouts/SL-Glossary-of-Terms.pdf"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mass.gov/anf/docs/osd/uguide/itc47.pdf" TargetMode="External"/><Relationship Id="rId34" Type="http://schemas.openxmlformats.org/officeDocument/2006/relationships/hyperlink" Target="http://www.doe.mass.edu/odl/funding/e-rate/" TargetMode="Externa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image" Target="media/image3.png"/><Relationship Id="rId25" Type="http://schemas.openxmlformats.org/officeDocument/2006/relationships/hyperlink" Target="http://www.usac.org/sl/applicants/before-youre-done/service-substitutions.aspx" TargetMode="External"/><Relationship Id="rId33" Type="http://schemas.openxmlformats.org/officeDocument/2006/relationships/hyperlink" Target="http://www.usac.org/about/tools/publications/subscription-center.asp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e-ratecentral.com/applicationTips/bidAssessment/CompetitiveBidResponseDocumentation.asp" TargetMode="External"/><Relationship Id="rId29" Type="http://schemas.openxmlformats.org/officeDocument/2006/relationships/hyperlink" Target="http://www.usac.org/sl/tools/news-briefs/preview.aspx?id=59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usac.org/_res/documents/sl/pdf/samples/samples-checklist-service-substitution.pdf" TargetMode="External"/><Relationship Id="rId32" Type="http://schemas.openxmlformats.org/officeDocument/2006/relationships/hyperlink" Target="http://usac.org/sl/tools/news/default.aspx"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usac.org/sl/about/getting-started/faqs/faqs-Calculating-Discount-Rates.aspx" TargetMode="External"/><Relationship Id="rId23" Type="http://schemas.openxmlformats.org/officeDocument/2006/relationships/hyperlink" Target="http://www.usac.org/sl/applicants/before-youre-done/500-filing.aspx" TargetMode="External"/><Relationship Id="rId28" Type="http://schemas.openxmlformats.org/officeDocument/2006/relationships/hyperlink" Target="http://usac.org/sl/applicants/beforeyoubegin/eligible-services-list.aspx"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usac.org/_res/documents/sl/pdf/samples/Bid-Evaluation-Matrix.pdf" TargetMode="External"/><Relationship Id="rId31" Type="http://schemas.openxmlformats.org/officeDocument/2006/relationships/hyperlink" Target="http://www.usac.org/sl/tools/modernization-order/newsbrief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ltools.universalservice.org/portal-external/urbanRuralLookup/" TargetMode="External"/><Relationship Id="rId22" Type="http://schemas.openxmlformats.org/officeDocument/2006/relationships/hyperlink" Target="http://www.usac.org/_res/documents/sl/pdf/samples/samples-checklist-inventory-list.pdf" TargetMode="External"/><Relationship Id="rId27" Type="http://schemas.openxmlformats.org/officeDocument/2006/relationships/hyperlink" Target="https://www.fcc.gov/page/summary-e-rate-modernization-order" TargetMode="External"/><Relationship Id="rId30" Type="http://schemas.openxmlformats.org/officeDocument/2006/relationships/hyperlink" Target="http://www.usac.org/sl/tools/news-briefs/preview.aspx?id=598"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D928C.3A365B50" TargetMode="External"/><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TECedge">
      <a:dk1>
        <a:sysClr val="windowText" lastClr="000000"/>
      </a:dk1>
      <a:lt1>
        <a:sysClr val="window" lastClr="FFFFFF"/>
      </a:lt1>
      <a:dk2>
        <a:srgbClr val="008C99"/>
      </a:dk2>
      <a:lt2>
        <a:srgbClr val="EEEBE1"/>
      </a:lt2>
      <a:accent1>
        <a:srgbClr val="B30838"/>
      </a:accent1>
      <a:accent2>
        <a:srgbClr val="7E0C6E"/>
      </a:accent2>
      <a:accent3>
        <a:srgbClr val="FFD200"/>
      </a:accent3>
      <a:accent4>
        <a:srgbClr val="003E7E"/>
      </a:accent4>
      <a:accent5>
        <a:srgbClr val="5D9732"/>
      </a:accent5>
      <a:accent6>
        <a:srgbClr val="7F7F7F"/>
      </a:accent6>
      <a:hlink>
        <a:srgbClr val="008C99"/>
      </a:hlink>
      <a:folHlink>
        <a:srgbClr val="008C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DESE-231-31054</_dlc_DocId>
    <_dlc_DocIdUrl xmlns="733efe1c-5bbe-4968-87dc-d400e65c879f">
      <Url>https://sharepoint.doemass.org/ese/webteam/cps/_layouts/DocIdRedir.aspx?ID=DESE-231-31054</Url>
      <Description>DESE-231-31054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82DF2F41-9976-44B4-80B6-AA1B82AA448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7CAF0214-7B51-4E60-ACCD-ACCDA634F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2CD66A-3DC4-4636-876C-C917F536C23C}">
  <ds:schemaRefs>
    <ds:schemaRef ds:uri="http://schemas.microsoft.com/sharepoint/events"/>
  </ds:schemaRefs>
</ds:datastoreItem>
</file>

<file path=customXml/itemProps4.xml><?xml version="1.0" encoding="utf-8"?>
<ds:datastoreItem xmlns:ds="http://schemas.openxmlformats.org/officeDocument/2006/customXml" ds:itemID="{4B10FB9A-EC6C-450D-ABFD-57FE5EC90E32}">
  <ds:schemaRefs>
    <ds:schemaRef ds:uri="http://schemas.microsoft.com/sharepoint/v3/contenttype/forms"/>
  </ds:schemaRefs>
</ds:datastoreItem>
</file>

<file path=customXml/itemProps5.xml><?xml version="1.0" encoding="utf-8"?>
<ds:datastoreItem xmlns:ds="http://schemas.openxmlformats.org/officeDocument/2006/customXml" ds:itemID="{AAF45195-23D8-4D04-970A-516972228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15</Pages>
  <Words>4926</Words>
  <Characters>24990</Characters>
  <Application>Microsoft Office Word</Application>
  <DocSecurity>0</DocSecurity>
  <Lines>541</Lines>
  <Paragraphs>334</Paragraphs>
  <ScaleCrop>false</ScaleCrop>
  <HeadingPairs>
    <vt:vector size="2" baseType="variant">
      <vt:variant>
        <vt:lpstr>Title</vt:lpstr>
      </vt:variant>
      <vt:variant>
        <vt:i4>1</vt:i4>
      </vt:variant>
    </vt:vector>
  </HeadingPairs>
  <TitlesOfParts>
    <vt:vector size="1" baseType="lpstr">
      <vt:lpstr>E-rate 2.0 FAQs - Updated February 3, 2017</vt:lpstr>
    </vt:vector>
  </TitlesOfParts>
  <Company/>
  <LinksUpToDate>false</LinksUpToDate>
  <CharactersWithSpaces>29652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E-rate 2.0 FAQs - Updated February 3, 2017</dc:title>
  <dc:subject/>
  <dc:creator>ESE</dc:creator>
  <cp:keywords/>
  <dc:description/>
  <cp:lastModifiedBy>dzou</cp:lastModifiedBy>
  <cp:revision>6</cp:revision>
  <cp:lastPrinted>2017-02-04T03:29:00Z</cp:lastPrinted>
  <dcterms:created xsi:type="dcterms:W3CDTF">2017-02-04T02:32:00Z</dcterms:created>
  <dcterms:modified xsi:type="dcterms:W3CDTF">2017-02-06T19:11:00Z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6 2017</vt:lpwstr>
  </property>
</Properties>
</file>