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2" w:type="dxa"/>
        <w:tblLayout w:type="fixed"/>
        <w:tblLook w:val="0000"/>
      </w:tblPr>
      <w:tblGrid>
        <w:gridCol w:w="362"/>
        <w:gridCol w:w="1228"/>
        <w:gridCol w:w="8490"/>
      </w:tblGrid>
      <w:tr w:rsidR="00A25A31" w:rsidRPr="00A25A31">
        <w:trPr>
          <w:trHeight w:val="10800"/>
        </w:trPr>
        <w:tc>
          <w:tcPr>
            <w:tcW w:w="362" w:type="dxa"/>
            <w:tcBorders>
              <w:right w:val="single" w:sz="4" w:space="0" w:color="auto"/>
            </w:tcBorders>
          </w:tcPr>
          <w:p w:rsidR="00A25A31" w:rsidRPr="00BB123E" w:rsidRDefault="00041C45" w:rsidP="007179A7">
            <w:pPr>
              <w:ind w:left="720" w:hanging="720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28" alt="Circle" style="position:absolute;left:0;text-align:left;margin-left:5.05pt;margin-top:538.2pt;width:100.8pt;height:100.8pt;z-index:251658240" filled="f"/>
              </w:pict>
            </w:r>
            <w:r>
              <w:rPr>
                <w:noProof/>
                <w:sz w:val="22"/>
              </w:rPr>
              <w:pict>
                <v:oval id="_x0000_s1026" alt="Circle" style="position:absolute;left:0;text-align:left;margin-left:-9.65pt;margin-top:522.95pt;width:129.6pt;height:129.6pt;z-index:251656192"/>
              </w:pict>
            </w:r>
            <w:r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A State Seal" style="position:absolute;left:0;text-align:left;margin-left:18.6pt;margin-top:539.65pt;width:77.65pt;height:97.65pt;z-index:251657216;visibility:visible;mso-wrap-edited:f;mso-wrap-distance-right:21.6pt" wrapcoords="-117 0 -117 21506 21600 21506 21600 0 -117 0" filled="t">
                  <v:imagedata r:id="rId11" o:title="" blacklevel="5898f"/>
                </v:shape>
                <o:OLEObject Type="Embed" ProgID="Word.Picture.8" ShapeID="_x0000_s1027" DrawAspect="Content" ObjectID="_1460874810" r:id="rId12"/>
              </w:pic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31" w:rsidRPr="00BB123E" w:rsidRDefault="00EB14DD" w:rsidP="007179A7">
            <w:pPr>
              <w:rPr>
                <w:sz w:val="22"/>
              </w:rPr>
            </w:pP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338455</wp:posOffset>
                  </wp:positionV>
                  <wp:extent cx="2825750" cy="1379855"/>
                  <wp:effectExtent l="19050" t="0" r="0" b="0"/>
                  <wp:wrapNone/>
                  <wp:docPr id="4" name="Picture 4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D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89792C" w:rsidP="00A25A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COORDINATED PROGRAM REVIEW</w:t>
            </w:r>
          </w:p>
          <w:p w:rsidR="00A25A31" w:rsidRDefault="0089792C" w:rsidP="00A25A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MID-CYCLE REPORT</w:t>
            </w:r>
          </w:p>
          <w:p w:rsidR="00A25A31" w:rsidRDefault="0089792C" w:rsidP="00A25A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District: </w:t>
            </w:r>
            <w:bookmarkStart w:id="0" w:name="ORG_NAME"/>
            <w:r>
              <w:rPr>
                <w:b/>
              </w:rPr>
              <w:t xml:space="preserve">Ralph C </w:t>
            </w:r>
            <w:proofErr w:type="spellStart"/>
            <w:r>
              <w:rPr>
                <w:b/>
              </w:rPr>
              <w:t>Mahar</w:t>
            </w:r>
            <w:bookmarkEnd w:id="0"/>
            <w:proofErr w:type="spellEnd"/>
            <w:r w:rsidR="009760D9">
              <w:rPr>
                <w:b/>
              </w:rPr>
              <w:t xml:space="preserve"> Regional School District</w:t>
            </w:r>
          </w:p>
          <w:p w:rsidR="00A25A31" w:rsidRDefault="0089792C" w:rsidP="00A25A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MCR Onsite Dates: </w:t>
            </w:r>
            <w:bookmarkStart w:id="1" w:name="MCR_DATES"/>
            <w:r>
              <w:rPr>
                <w:b/>
              </w:rPr>
              <w:t>12/03/2013</w:t>
            </w:r>
            <w:bookmarkEnd w:id="1"/>
          </w:p>
          <w:p w:rsidR="00A25A31" w:rsidRDefault="0089792C" w:rsidP="00A25A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 Area: Special Education</w:t>
            </w:r>
          </w:p>
          <w:p w:rsidR="00A25A31" w:rsidRPr="00A25A31" w:rsidRDefault="001942A9" w:rsidP="00A25A31">
            <w:pPr>
              <w:spacing w:before="120"/>
              <w:jc w:val="center"/>
              <w:rPr>
                <w:b/>
              </w:rPr>
            </w:pPr>
          </w:p>
        </w:tc>
      </w:tr>
      <w:tr w:rsidR="00F41BE1" w:rsidRPr="00BB123E">
        <w:trPr>
          <w:trHeight w:val="989"/>
        </w:trPr>
        <w:tc>
          <w:tcPr>
            <w:tcW w:w="362" w:type="dxa"/>
            <w:tcBorders>
              <w:right w:val="single" w:sz="4" w:space="0" w:color="auto"/>
            </w:tcBorders>
          </w:tcPr>
          <w:p w:rsidR="00A25A31" w:rsidRDefault="0089792C" w:rsidP="007179A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27058E" w:rsidRDefault="001942A9" w:rsidP="007179A7">
            <w:pPr>
              <w:rPr>
                <w:sz w:val="22"/>
              </w:rPr>
            </w:pPr>
          </w:p>
          <w:p w:rsidR="0027058E" w:rsidRDefault="001942A9" w:rsidP="007179A7">
            <w:pPr>
              <w:rPr>
                <w:sz w:val="22"/>
              </w:rPr>
            </w:pPr>
          </w:p>
          <w:p w:rsidR="0027058E" w:rsidRDefault="001942A9" w:rsidP="007179A7">
            <w:pPr>
              <w:rPr>
                <w:sz w:val="22"/>
              </w:rPr>
            </w:pPr>
          </w:p>
          <w:p w:rsidR="0027058E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Default="001942A9" w:rsidP="007179A7">
            <w:pPr>
              <w:rPr>
                <w:sz w:val="22"/>
              </w:rPr>
            </w:pPr>
          </w:p>
          <w:p w:rsidR="00A25A31" w:rsidRPr="00BB123E" w:rsidRDefault="001942A9" w:rsidP="007179A7">
            <w:pPr>
              <w:rPr>
                <w:sz w:val="22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A25A31" w:rsidRPr="00BB123E" w:rsidRDefault="001942A9" w:rsidP="007179A7">
            <w:pPr>
              <w:rPr>
                <w:sz w:val="22"/>
              </w:rPr>
            </w:pP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F41BE1" w:rsidRDefault="001942A9" w:rsidP="00F41BE1">
            <w:pPr>
              <w:jc w:val="center"/>
              <w:rPr>
                <w:sz w:val="22"/>
              </w:rPr>
            </w:pPr>
          </w:p>
          <w:p w:rsidR="00F41BE1" w:rsidRPr="00F41BE1" w:rsidRDefault="001942A9" w:rsidP="00F41BE1">
            <w:pPr>
              <w:jc w:val="center"/>
              <w:rPr>
                <w:sz w:val="20"/>
                <w:szCs w:val="20"/>
              </w:rPr>
            </w:pPr>
          </w:p>
          <w:p w:rsidR="00A25A31" w:rsidRPr="00F41BE1" w:rsidRDefault="0089792C" w:rsidP="00F41BE1">
            <w:pPr>
              <w:jc w:val="center"/>
              <w:rPr>
                <w:sz w:val="20"/>
                <w:szCs w:val="20"/>
              </w:rPr>
            </w:pPr>
            <w:r w:rsidRPr="00F41BE1">
              <w:rPr>
                <w:sz w:val="20"/>
                <w:szCs w:val="20"/>
              </w:rPr>
              <w:t>Mitchell D. Chester, Ed.D.</w:t>
            </w:r>
          </w:p>
          <w:p w:rsidR="00F41BE1" w:rsidRPr="00BB123E" w:rsidRDefault="0089792C" w:rsidP="00F41BE1">
            <w:pPr>
              <w:jc w:val="center"/>
              <w:rPr>
                <w:sz w:val="22"/>
              </w:rPr>
            </w:pPr>
            <w:r w:rsidRPr="00F41BE1">
              <w:rPr>
                <w:sz w:val="20"/>
                <w:szCs w:val="20"/>
              </w:rPr>
              <w:t>Commissioner of Elementary and Secondary Education</w:t>
            </w:r>
          </w:p>
        </w:tc>
      </w:tr>
      <w:tr w:rsidR="001E7017" w:rsidRPr="00BB123E">
        <w:trPr>
          <w:trHeight w:val="705"/>
        </w:trPr>
        <w:tc>
          <w:tcPr>
            <w:tcW w:w="10080" w:type="dxa"/>
            <w:gridSpan w:val="3"/>
            <w:shd w:val="clear" w:color="auto" w:fill="C0C0C0"/>
            <w:vAlign w:val="center"/>
          </w:tcPr>
          <w:p w:rsidR="001E7017" w:rsidRPr="00BB123E" w:rsidRDefault="0089792C" w:rsidP="001E7017">
            <w:pPr>
              <w:pStyle w:val="Heading5"/>
              <w:pageBreakBefore/>
              <w:spacing w:before="0"/>
              <w:rPr>
                <w:rFonts w:ascii="Times New Roman" w:hAnsi="Times New Roman"/>
              </w:rPr>
            </w:pPr>
            <w:r w:rsidRPr="00BB123E">
              <w:rPr>
                <w:rFonts w:ascii="Times New Roman" w:hAnsi="Times New Roman"/>
              </w:rPr>
              <w:lastRenderedPageBreak/>
              <w:t>COORDINATED PROGRAM REVIEW</w:t>
            </w:r>
          </w:p>
          <w:p w:rsidR="001E7017" w:rsidRPr="00BB123E" w:rsidRDefault="0089792C" w:rsidP="001E7017">
            <w:pPr>
              <w:pageBreakBefore/>
              <w:jc w:val="center"/>
              <w:rPr>
                <w:b/>
                <w:bCs/>
              </w:rPr>
            </w:pPr>
            <w:r w:rsidRPr="00BB123E">
              <w:rPr>
                <w:b/>
              </w:rPr>
              <w:t>MID</w:t>
            </w:r>
            <w:r>
              <w:rPr>
                <w:b/>
              </w:rPr>
              <w:t>-</w:t>
            </w:r>
            <w:r w:rsidRPr="00BB123E">
              <w:rPr>
                <w:b/>
              </w:rPr>
              <w:t>CYCLE R</w:t>
            </w:r>
            <w:r>
              <w:rPr>
                <w:b/>
              </w:rPr>
              <w:t>EPORT</w:t>
            </w:r>
          </w:p>
        </w:tc>
      </w:tr>
    </w:tbl>
    <w:p w:rsidR="000B12CE" w:rsidRPr="00AF5230" w:rsidRDefault="001942A9" w:rsidP="004B2C1E">
      <w:pPr>
        <w:rPr>
          <w:rFonts w:ascii="Verdana" w:hAnsi="Verdana"/>
          <w:bCs/>
          <w:sz w:val="22"/>
          <w:szCs w:val="22"/>
        </w:rPr>
      </w:pPr>
    </w:p>
    <w:p w:rsidR="0015189C" w:rsidRPr="00AF5230" w:rsidRDefault="001942A9" w:rsidP="004B2C1E">
      <w:pPr>
        <w:rPr>
          <w:rFonts w:ascii="Verdana" w:hAnsi="Verdana"/>
          <w:bCs/>
          <w:sz w:val="22"/>
          <w:szCs w:val="22"/>
        </w:rPr>
      </w:pPr>
    </w:p>
    <w:p w:rsidR="004132D6" w:rsidRDefault="001942A9">
      <w:pPr>
        <w:pStyle w:val="Normal0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2" w:name="CRIT_SE_3A"/>
            <w:bookmarkEnd w:id="2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3A - Special requirements for students on the autism spectrum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3" w:name="RATING_SE_3A"/>
            <w:bookmarkEnd w:id="3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4" w:name="BASIS_FINDINGS_SE_3A"/>
            <w:bookmarkEnd w:id="4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9760D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Record review and an interview indicate that</w:t>
            </w:r>
            <w:r w:rsidR="009760D9">
              <w:rPr>
                <w:rFonts w:ascii="Arial" w:hAnsi="Arial" w:cs="Arial"/>
                <w:sz w:val="22"/>
                <w:szCs w:val="22"/>
              </w:rPr>
              <w:t xml:space="preserve"> when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9760D9">
              <w:rPr>
                <w:rFonts w:ascii="Arial" w:hAnsi="Arial" w:cs="Arial"/>
                <w:sz w:val="22"/>
                <w:szCs w:val="22"/>
              </w:rPr>
              <w:t>student</w:t>
            </w:r>
            <w:r w:rsidR="009760D9"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005">
              <w:rPr>
                <w:rFonts w:ascii="Arial" w:hAnsi="Arial" w:cs="Arial"/>
                <w:sz w:val="22"/>
                <w:szCs w:val="22"/>
              </w:rPr>
              <w:t>has a disability on the autism spectrum,</w:t>
            </w:r>
            <w:r w:rsidR="000221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the IEP Team considers and specifically addresses: the verbal and nonverbal communication needs of the </w:t>
            </w:r>
            <w:r w:rsidR="009760D9">
              <w:rPr>
                <w:rFonts w:ascii="Arial" w:hAnsi="Arial" w:cs="Arial"/>
                <w:sz w:val="22"/>
                <w:szCs w:val="22"/>
              </w:rPr>
              <w:t>student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; the need to develop social interaction skills and proficiencies; the needs resulting from the </w:t>
            </w:r>
            <w:r w:rsidR="009760D9">
              <w:rPr>
                <w:rFonts w:ascii="Arial" w:hAnsi="Arial" w:cs="Arial"/>
                <w:sz w:val="22"/>
                <w:szCs w:val="22"/>
              </w:rPr>
              <w:t>student</w:t>
            </w:r>
            <w:r w:rsidR="009760D9" w:rsidRPr="00CE4005">
              <w:rPr>
                <w:rFonts w:ascii="Arial" w:hAnsi="Arial" w:cs="Arial"/>
                <w:sz w:val="22"/>
                <w:szCs w:val="22"/>
              </w:rPr>
              <w:t xml:space="preserve">'s 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unusual responses to sensory experiences; the needs resulting from resistance to environmental change or change in daily routines; the needs resulting from engagement in repetitive activities and stereotyped movements; the need for any positive behavioral interventions, strategies, and supports to address any behavioral difficulties resulting from autism spectrum disorder; and other needs resulting from the </w:t>
            </w:r>
            <w:r w:rsidR="009760D9">
              <w:rPr>
                <w:rFonts w:ascii="Arial" w:hAnsi="Arial" w:cs="Arial"/>
                <w:sz w:val="22"/>
                <w:szCs w:val="22"/>
              </w:rPr>
              <w:t>student</w:t>
            </w:r>
            <w:r w:rsidR="009760D9" w:rsidRPr="00CE4005">
              <w:rPr>
                <w:rFonts w:ascii="Arial" w:hAnsi="Arial" w:cs="Arial"/>
                <w:sz w:val="22"/>
                <w:szCs w:val="22"/>
              </w:rPr>
              <w:t xml:space="preserve">'s </w:t>
            </w:r>
            <w:r w:rsidRPr="00CE4005">
              <w:rPr>
                <w:rFonts w:ascii="Arial" w:hAnsi="Arial" w:cs="Arial"/>
                <w:sz w:val="22"/>
                <w:szCs w:val="22"/>
              </w:rPr>
              <w:t>disability that impact progress in the general curriculum, including social and emotional development.</w:t>
            </w:r>
          </w:p>
        </w:tc>
      </w:tr>
    </w:tbl>
    <w:p w:rsidR="004A45EE" w:rsidRDefault="001942A9">
      <w:pPr>
        <w:pStyle w:val="Normal0"/>
      </w:pPr>
    </w:p>
    <w:p w:rsidR="004132D6" w:rsidRDefault="001942A9">
      <w:pPr>
        <w:pStyle w:val="Normal1"/>
      </w:pPr>
    </w:p>
    <w:p w:rsidR="00EC177B" w:rsidRDefault="00EC177B">
      <w:pPr>
        <w:pStyle w:val="Normal1"/>
      </w:pPr>
    </w:p>
    <w:p w:rsidR="00EC177B" w:rsidRDefault="00EC177B">
      <w:pPr>
        <w:pStyle w:val="Normal1"/>
      </w:pPr>
    </w:p>
    <w:p w:rsidR="00EC177B" w:rsidRDefault="00EC177B">
      <w:pPr>
        <w:pStyle w:val="Normal1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5" w:name="CRIT_SE_8"/>
            <w:bookmarkEnd w:id="5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8 - IEP Team composition and attendance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6" w:name="RATING_SE_8"/>
            <w:bookmarkEnd w:id="6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7" w:name="BASIS_FINDINGS_SE_8"/>
            <w:bookmarkEnd w:id="7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Record review and an intervie</w:t>
            </w:r>
            <w:r w:rsidR="0002218F">
              <w:rPr>
                <w:rFonts w:ascii="Arial" w:hAnsi="Arial" w:cs="Arial"/>
                <w:sz w:val="22"/>
                <w:szCs w:val="22"/>
              </w:rPr>
              <w:t>w indicate that members of the Team attend T</w:t>
            </w:r>
            <w:r w:rsidRPr="00CE4005">
              <w:rPr>
                <w:rFonts w:ascii="Arial" w:hAnsi="Arial" w:cs="Arial"/>
                <w:sz w:val="22"/>
                <w:szCs w:val="22"/>
              </w:rPr>
              <w:t>eam meetings unless the district and the parent agree, in writi</w:t>
            </w:r>
            <w:r w:rsidR="0002218F">
              <w:rPr>
                <w:rFonts w:ascii="Arial" w:hAnsi="Arial" w:cs="Arial"/>
                <w:sz w:val="22"/>
                <w:szCs w:val="22"/>
              </w:rPr>
              <w:t>ng, that the attendance of the T</w:t>
            </w:r>
            <w:r w:rsidRPr="00CE4005">
              <w:rPr>
                <w:rFonts w:ascii="Arial" w:hAnsi="Arial" w:cs="Arial"/>
                <w:sz w:val="22"/>
                <w:szCs w:val="22"/>
              </w:rPr>
              <w:t>eam member is not necessary because the member's area of the curriculum or related services is not being modified or discussed</w:t>
            </w:r>
            <w:r w:rsidR="009760D9">
              <w:rPr>
                <w:rFonts w:ascii="Arial" w:hAnsi="Arial" w:cs="Arial"/>
                <w:sz w:val="22"/>
                <w:szCs w:val="22"/>
              </w:rPr>
              <w:t>;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or the district and the parent agree, in writing, to excuse a required</w:t>
            </w:r>
            <w:r w:rsidR="0002218F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CE4005">
              <w:rPr>
                <w:rFonts w:ascii="Arial" w:hAnsi="Arial" w:cs="Arial"/>
                <w:sz w:val="22"/>
                <w:szCs w:val="22"/>
              </w:rPr>
              <w:t>eam member's participation and the excused member provides written input into the development of the</w:t>
            </w:r>
            <w:r w:rsidR="0002218F">
              <w:rPr>
                <w:rFonts w:ascii="Arial" w:hAnsi="Arial" w:cs="Arial"/>
                <w:sz w:val="22"/>
                <w:szCs w:val="22"/>
              </w:rPr>
              <w:t xml:space="preserve"> IEP to the parent and the IEP T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eam prior to the meeting. </w:t>
            </w:r>
          </w:p>
          <w:p w:rsidR="00C65036" w:rsidRPr="00CE4005" w:rsidRDefault="001942A9" w:rsidP="00C65036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C65036" w:rsidRPr="00CE4005" w:rsidRDefault="001942A9" w:rsidP="00C65036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C65036" w:rsidRPr="00CE4005" w:rsidRDefault="0089792C" w:rsidP="00C65036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Record review and an interview indicate that the district has a representative with the authority to commit the resources of the district present at annual review IEP Team meetings.</w:t>
            </w:r>
          </w:p>
        </w:tc>
      </w:tr>
    </w:tbl>
    <w:p w:rsidR="004A45EE" w:rsidRDefault="001942A9">
      <w:pPr>
        <w:pStyle w:val="Normal1"/>
      </w:pPr>
    </w:p>
    <w:p w:rsidR="004132D6" w:rsidRDefault="001942A9">
      <w:pPr>
        <w:pStyle w:val="Normal2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8" w:name="CRIT_SE_18A"/>
            <w:bookmarkEnd w:id="8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18A - IEP development and content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9" w:name="RATING_SE_18A"/>
            <w:bookmarkEnd w:id="9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0" w:name="BASIS_FINDINGS_SE_18A"/>
            <w:bookmarkEnd w:id="10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764E88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Record review and an interview indicate that whenever the IEP Team evaluation indicates that a student's disability affects social skills development, or when the student's disability makes him or her vulnerable to bullying, harassment, or teasing, the IEP address</w:t>
            </w:r>
            <w:r w:rsidR="00764E88">
              <w:rPr>
                <w:rFonts w:ascii="Arial" w:hAnsi="Arial" w:cs="Arial"/>
                <w:sz w:val="22"/>
                <w:szCs w:val="22"/>
              </w:rPr>
              <w:t>es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the skills and proficiencies needed to avoid and respond to bullying, harassment, or teasing. For students identified with a disability on the autism spectrum, the IEP Team considers and specifically addresses the skills and the proficiencies needed to avoid and respond to bullying, harassment, or teasing.</w:t>
            </w:r>
          </w:p>
        </w:tc>
      </w:tr>
    </w:tbl>
    <w:p w:rsidR="004A45EE" w:rsidRDefault="001942A9">
      <w:pPr>
        <w:pStyle w:val="Normal2"/>
      </w:pPr>
    </w:p>
    <w:p w:rsidR="004132D6" w:rsidRDefault="001942A9">
      <w:pPr>
        <w:pStyle w:val="Normal3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1" w:name="CRIT_SE_25"/>
            <w:bookmarkEnd w:id="11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25 - Parental consent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2" w:name="RATING_SE_25"/>
            <w:bookmarkEnd w:id="12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3" w:name="BASIS_FINDINGS_SE_25"/>
            <w:bookmarkEnd w:id="13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Record review and an interview indicate that no parent revoked consent during the period covered in the review. The district had procedures in place if a parent gives consent for special education services and then, at any time following, revokes consent to the student's special education services in writing, to discontinue all special education services</w:t>
            </w:r>
            <w:r w:rsidR="0002218F">
              <w:rPr>
                <w:rFonts w:ascii="Arial" w:hAnsi="Arial" w:cs="Arial"/>
                <w:sz w:val="22"/>
                <w:szCs w:val="22"/>
              </w:rPr>
              <w:t>,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and does not use mediation or request a due process hearing to obtain agreement or ruling requiring the continuation of services, consistent with federal regulation. If a parent revokes consent in writing, the district would promptly provide written notice to the parent/guardian of the district's proposal to discontinue services, as well as information on how the parent could obtain a copy of his/her right to procedural safeguard</w:t>
            </w:r>
            <w:r w:rsidR="0002218F">
              <w:rPr>
                <w:rFonts w:ascii="Arial" w:hAnsi="Arial" w:cs="Arial"/>
                <w:sz w:val="22"/>
                <w:szCs w:val="22"/>
              </w:rPr>
              <w:t>s</w:t>
            </w:r>
            <w:r w:rsidRPr="00CE4005">
              <w:rPr>
                <w:rFonts w:ascii="Arial" w:hAnsi="Arial" w:cs="Arial"/>
                <w:sz w:val="22"/>
                <w:szCs w:val="22"/>
              </w:rPr>
              <w:t>. The district would provide the notice in a reasonable time before the district intended to discontinue the services.</w:t>
            </w:r>
          </w:p>
        </w:tc>
      </w:tr>
    </w:tbl>
    <w:p w:rsidR="004A45EE" w:rsidRDefault="001942A9">
      <w:pPr>
        <w:pStyle w:val="Normal3"/>
      </w:pPr>
    </w:p>
    <w:p w:rsidR="004132D6" w:rsidRDefault="001942A9">
      <w:pPr>
        <w:pStyle w:val="Normal4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4" w:name="CRIT_SE_26"/>
            <w:bookmarkEnd w:id="14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26 - Parent participation in meetings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5" w:name="RATING_SE_26"/>
            <w:bookmarkEnd w:id="15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6" w:name="BASIS_FINDINGS_SE_26"/>
            <w:bookmarkEnd w:id="16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The district provided the student roster documentation required by the Department.</w:t>
            </w:r>
          </w:p>
        </w:tc>
      </w:tr>
    </w:tbl>
    <w:p w:rsidR="004A45EE" w:rsidRDefault="001942A9">
      <w:pPr>
        <w:pStyle w:val="Normal4"/>
      </w:pPr>
    </w:p>
    <w:p w:rsidR="004132D6" w:rsidRDefault="001942A9">
      <w:pPr>
        <w:pStyle w:val="Normal5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C65036" w:rsidRPr="00AF5230" w:rsidTr="00C65036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C65036" w:rsidRPr="00AF5230" w:rsidRDefault="0089792C" w:rsidP="00C65036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7" w:name="CRIT_SE_37"/>
            <w:bookmarkEnd w:id="17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37 - Procedures for approved and unapproved out-of-district placements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8" w:name="RATING_SE_37"/>
            <w:bookmarkEnd w:id="18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C65036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C65036" w:rsidRPr="00E166C8" w:rsidTr="00C6503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036" w:rsidRPr="00E166C8" w:rsidRDefault="0089792C" w:rsidP="00C65036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9" w:name="BASIS_FINDINGS_SE_37"/>
            <w:bookmarkEnd w:id="19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C65036" w:rsidRPr="00CE4005" w:rsidTr="00C6503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6" w:rsidRPr="00CE4005" w:rsidRDefault="0089792C" w:rsidP="00764E88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A review of student records and an interview indicate that written contracts for students in out of district placements contain the requirement to</w:t>
            </w:r>
            <w:r w:rsidR="00764E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E88" w:rsidRPr="00764E88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37315C" w:rsidRPr="0037315C">
              <w:rPr>
                <w:rFonts w:ascii="Arial" w:hAnsi="Arial" w:cs="Arial"/>
                <w:sz w:val="22"/>
                <w:szCs w:val="22"/>
              </w:rPr>
              <w:t>the district or Department</w:t>
            </w:r>
            <w:r w:rsidR="00764E88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conduct announced and unannounced site visits</w:t>
            </w:r>
            <w:r w:rsidR="00764E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A45EE" w:rsidRDefault="001942A9">
      <w:pPr>
        <w:pStyle w:val="Normal5"/>
      </w:pPr>
    </w:p>
    <w:p w:rsidR="000B12CE" w:rsidRPr="00AF5230" w:rsidRDefault="001942A9" w:rsidP="004B2C1E">
      <w:pPr>
        <w:rPr>
          <w:rFonts w:ascii="Verdana" w:hAnsi="Verdana"/>
          <w:sz w:val="16"/>
          <w:szCs w:val="16"/>
        </w:rPr>
      </w:pPr>
    </w:p>
    <w:sectPr w:rsidR="000B12CE" w:rsidRPr="00AF5230" w:rsidSect="00ED4385">
      <w:footerReference w:type="even" r:id="rId14"/>
      <w:footerReference w:type="default" r:id="rId15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A9" w:rsidRDefault="001942A9">
      <w:r>
        <w:separator/>
      </w:r>
    </w:p>
  </w:endnote>
  <w:endnote w:type="continuationSeparator" w:id="0">
    <w:p w:rsidR="001942A9" w:rsidRDefault="0019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29" w:rsidRDefault="00041C45" w:rsidP="009C1D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79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129" w:rsidRDefault="001942A9" w:rsidP="00AD01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8E" w:rsidRDefault="0089792C" w:rsidP="00ED438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0" w:name="STATE_ED_FOOTER"/>
    <w:r>
      <w:rPr>
        <w:rFonts w:ascii="Verdana" w:hAnsi="Verdana"/>
        <w:sz w:val="16"/>
        <w:szCs w:val="16"/>
      </w:rPr>
      <w:t>Massachusetts Department of Elementary &amp; Secondary Education</w:t>
    </w:r>
    <w:bookmarkEnd w:id="20"/>
    <w:r>
      <w:rPr>
        <w:rFonts w:ascii="Verdana" w:hAnsi="Verdana"/>
        <w:sz w:val="16"/>
        <w:szCs w:val="16"/>
      </w:rPr>
      <w:t xml:space="preserve"> – </w:t>
    </w:r>
    <w:bookmarkStart w:id="21" w:name="AGENCY_NAME_FOOTER"/>
    <w:r>
      <w:rPr>
        <w:rFonts w:ascii="Verdana" w:hAnsi="Verdana"/>
        <w:sz w:val="16"/>
        <w:szCs w:val="16"/>
      </w:rPr>
      <w:t>Program Quality Assurance Services</w:t>
    </w:r>
    <w:bookmarkEnd w:id="21"/>
  </w:p>
  <w:p w:rsidR="00FE0129" w:rsidRPr="00700A12" w:rsidRDefault="0089792C" w:rsidP="00ED438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2" w:name="ORG_NAME_FOOTER"/>
    <w:r>
      <w:rPr>
        <w:rFonts w:ascii="Verdana" w:hAnsi="Verdana"/>
        <w:sz w:val="16"/>
        <w:szCs w:val="16"/>
      </w:rPr>
      <w:t xml:space="preserve">Ralph C </w:t>
    </w:r>
    <w:proofErr w:type="spellStart"/>
    <w:r>
      <w:rPr>
        <w:rFonts w:ascii="Verdana" w:hAnsi="Verdana"/>
        <w:sz w:val="16"/>
        <w:szCs w:val="16"/>
      </w:rPr>
      <w:t>Mahar</w:t>
    </w:r>
    <w:bookmarkEnd w:id="22"/>
    <w:proofErr w:type="spellEnd"/>
    <w:r w:rsidR="0002218F">
      <w:rPr>
        <w:rFonts w:ascii="Verdana" w:hAnsi="Verdana"/>
        <w:sz w:val="16"/>
        <w:szCs w:val="16"/>
      </w:rPr>
      <w:t xml:space="preserve"> Regional School District</w:t>
    </w:r>
    <w:r>
      <w:rPr>
        <w:rFonts w:ascii="Verdana" w:hAnsi="Verdana"/>
        <w:sz w:val="16"/>
        <w:szCs w:val="16"/>
      </w:rPr>
      <w:t xml:space="preserve"> Mid-Cycle Report - </w:t>
    </w:r>
    <w:bookmarkStart w:id="23" w:name="MCR_REPORT_DATE"/>
    <w:r w:rsidR="0002218F">
      <w:rPr>
        <w:rFonts w:ascii="Verdana" w:hAnsi="Verdana"/>
        <w:sz w:val="16"/>
        <w:szCs w:val="16"/>
      </w:rPr>
      <w:t xml:space="preserve">March </w:t>
    </w:r>
    <w:r w:rsidR="00C91261">
      <w:rPr>
        <w:rFonts w:ascii="Verdana" w:hAnsi="Verdana"/>
        <w:sz w:val="16"/>
        <w:szCs w:val="16"/>
      </w:rPr>
      <w:t>3</w:t>
    </w:r>
    <w:r w:rsidR="0002218F">
      <w:rPr>
        <w:rFonts w:ascii="Verdana" w:hAnsi="Verdana"/>
        <w:sz w:val="16"/>
        <w:szCs w:val="16"/>
      </w:rPr>
      <w:t>1</w:t>
    </w:r>
    <w:r w:rsidRPr="00700A12">
      <w:rPr>
        <w:rFonts w:ascii="Verdana" w:hAnsi="Verdana"/>
        <w:sz w:val="16"/>
        <w:szCs w:val="16"/>
      </w:rPr>
      <w:t>, 2014 03:45:54 PM</w:t>
    </w:r>
    <w:bookmarkEnd w:id="23"/>
  </w:p>
  <w:p w:rsidR="00FE0129" w:rsidRPr="00700A12" w:rsidRDefault="0089792C" w:rsidP="00ED4385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r w:rsidRPr="00700A12">
      <w:rPr>
        <w:rFonts w:ascii="Verdana" w:hAnsi="Verdana"/>
        <w:sz w:val="16"/>
        <w:szCs w:val="16"/>
      </w:rPr>
      <w:t xml:space="preserve">Page </w:t>
    </w:r>
    <w:r w:rsidR="00041C45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PAGE </w:instrText>
    </w:r>
    <w:r w:rsidR="00041C45" w:rsidRPr="00700A12">
      <w:rPr>
        <w:rFonts w:ascii="Verdana" w:hAnsi="Verdana"/>
        <w:sz w:val="16"/>
        <w:szCs w:val="16"/>
      </w:rPr>
      <w:fldChar w:fldCharType="separate"/>
    </w:r>
    <w:r w:rsidR="001F2CF4">
      <w:rPr>
        <w:rFonts w:ascii="Verdana" w:hAnsi="Verdana"/>
        <w:noProof/>
        <w:sz w:val="16"/>
        <w:szCs w:val="16"/>
      </w:rPr>
      <w:t>3</w:t>
    </w:r>
    <w:r w:rsidR="00041C45" w:rsidRPr="00700A12">
      <w:rPr>
        <w:rFonts w:ascii="Verdana" w:hAnsi="Verdana"/>
        <w:sz w:val="16"/>
        <w:szCs w:val="16"/>
      </w:rPr>
      <w:fldChar w:fldCharType="end"/>
    </w:r>
    <w:r w:rsidRPr="00700A12">
      <w:rPr>
        <w:rFonts w:ascii="Verdana" w:hAnsi="Verdana"/>
        <w:sz w:val="16"/>
        <w:szCs w:val="16"/>
      </w:rPr>
      <w:t xml:space="preserve"> of </w:t>
    </w:r>
    <w:r w:rsidR="00041C45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NUMPAGES </w:instrText>
    </w:r>
    <w:r w:rsidR="00041C45" w:rsidRPr="00700A12">
      <w:rPr>
        <w:rFonts w:ascii="Verdana" w:hAnsi="Verdana"/>
        <w:sz w:val="16"/>
        <w:szCs w:val="16"/>
      </w:rPr>
      <w:fldChar w:fldCharType="separate"/>
    </w:r>
    <w:r w:rsidR="001F2CF4">
      <w:rPr>
        <w:rFonts w:ascii="Verdana" w:hAnsi="Verdana"/>
        <w:noProof/>
        <w:sz w:val="16"/>
        <w:szCs w:val="16"/>
      </w:rPr>
      <w:t>3</w:t>
    </w:r>
    <w:r w:rsidR="00041C45" w:rsidRPr="00700A1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A9" w:rsidRDefault="001942A9">
      <w:r>
        <w:separator/>
      </w:r>
    </w:p>
  </w:footnote>
  <w:footnote w:type="continuationSeparator" w:id="0">
    <w:p w:rsidR="001942A9" w:rsidRDefault="00194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>
    <w:nsid w:val="4AE16803"/>
    <w:multiLevelType w:val="hybridMultilevel"/>
    <w:tmpl w:val="38D0119E"/>
    <w:lvl w:ilvl="0" w:tplc="DDA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47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46C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6E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C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E3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C9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61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06CD6"/>
    <w:rsid w:val="0002218F"/>
    <w:rsid w:val="00041C45"/>
    <w:rsid w:val="000447C1"/>
    <w:rsid w:val="001942A9"/>
    <w:rsid w:val="001F2CF4"/>
    <w:rsid w:val="002B7556"/>
    <w:rsid w:val="002C2CD0"/>
    <w:rsid w:val="002F0643"/>
    <w:rsid w:val="0037315C"/>
    <w:rsid w:val="003C62A8"/>
    <w:rsid w:val="00406CD6"/>
    <w:rsid w:val="0050521A"/>
    <w:rsid w:val="005608CE"/>
    <w:rsid w:val="005B69E1"/>
    <w:rsid w:val="005F4C4B"/>
    <w:rsid w:val="006926E2"/>
    <w:rsid w:val="00705616"/>
    <w:rsid w:val="00764E88"/>
    <w:rsid w:val="007C20BF"/>
    <w:rsid w:val="0089792C"/>
    <w:rsid w:val="00917BF3"/>
    <w:rsid w:val="009760D9"/>
    <w:rsid w:val="009C1192"/>
    <w:rsid w:val="00A16871"/>
    <w:rsid w:val="00AC30C1"/>
    <w:rsid w:val="00AF6852"/>
    <w:rsid w:val="00C271BC"/>
    <w:rsid w:val="00C346C1"/>
    <w:rsid w:val="00C91261"/>
    <w:rsid w:val="00D65DF8"/>
    <w:rsid w:val="00DB478E"/>
    <w:rsid w:val="00DE671C"/>
    <w:rsid w:val="00E108E5"/>
    <w:rsid w:val="00E12800"/>
    <w:rsid w:val="00EA61D4"/>
    <w:rsid w:val="00EB14DD"/>
    <w:rsid w:val="00EC177B"/>
    <w:rsid w:val="00EE5071"/>
    <w:rsid w:val="00F5042D"/>
    <w:rsid w:val="00F87659"/>
    <w:rsid w:val="00F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792F1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rsid w:val="00832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locked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locked/>
    <w:rsid w:val="00916242"/>
    <w:pPr>
      <w:keepNext/>
      <w:spacing w:before="200"/>
      <w:outlineLvl w:val="5"/>
    </w:pPr>
    <w:rPr>
      <w:rFonts w:ascii="Univers" w:hAnsi="Univers"/>
      <w:bCs/>
      <w:spacing w:val="-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locked/>
    <w:rsid w:val="00792F17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locked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5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53C6F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locked/>
    <w:rsid w:val="00A2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53C6F"/>
    <w:rPr>
      <w:b/>
      <w:bCs/>
    </w:rPr>
  </w:style>
  <w:style w:type="paragraph" w:customStyle="1" w:styleId="Normal0">
    <w:name w:val="Normal_0"/>
    <w:qFormat/>
    <w:rsid w:val="00C65036"/>
    <w:rPr>
      <w:sz w:val="24"/>
      <w:szCs w:val="24"/>
    </w:rPr>
  </w:style>
  <w:style w:type="paragraph" w:customStyle="1" w:styleId="Normal1">
    <w:name w:val="Normal_1"/>
    <w:qFormat/>
    <w:rsid w:val="00C65036"/>
    <w:rPr>
      <w:sz w:val="24"/>
      <w:szCs w:val="24"/>
    </w:rPr>
  </w:style>
  <w:style w:type="paragraph" w:customStyle="1" w:styleId="Normal2">
    <w:name w:val="Normal_2"/>
    <w:qFormat/>
    <w:rsid w:val="00C65036"/>
    <w:rPr>
      <w:sz w:val="24"/>
      <w:szCs w:val="24"/>
    </w:rPr>
  </w:style>
  <w:style w:type="paragraph" w:customStyle="1" w:styleId="Normal3">
    <w:name w:val="Normal_3"/>
    <w:qFormat/>
    <w:rsid w:val="00C65036"/>
    <w:rPr>
      <w:sz w:val="24"/>
      <w:szCs w:val="24"/>
    </w:rPr>
  </w:style>
  <w:style w:type="paragraph" w:customStyle="1" w:styleId="Normal4">
    <w:name w:val="Normal_4"/>
    <w:qFormat/>
    <w:rsid w:val="00C65036"/>
    <w:rPr>
      <w:sz w:val="24"/>
      <w:szCs w:val="24"/>
    </w:rPr>
  </w:style>
  <w:style w:type="paragraph" w:customStyle="1" w:styleId="Normal5">
    <w:name w:val="Normal_5"/>
    <w:qFormat/>
    <w:rsid w:val="00C650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DESE-231-6399</_dlc_DocId>
    <_dlc_DocIdUrl xmlns="733efe1c-5bbe-4968-87dc-d400e65c879f">
      <Url>https://sharepoint.doemass.org/ese/webteam/cps/_layouts/DocIdRedir.aspx?ID=DESE-231-6399</Url>
      <Description>DESE-231-6399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D83E762-1B5C-4E23-91E7-0AC1E5C505D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586E877-55A3-41B6-BF61-CA5D04F9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483F0-DE19-405F-AAEC-BC98FE1B5D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AFE143-B91D-4BD5-9118-A909202A8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3590</Characters>
  <Application>Microsoft Office Word</Application>
  <DocSecurity>0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Ralph C Mahar Mid-cycle Report 2014</vt:lpstr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Ralph C Mahar Mid-cycle Report 2014</dc:title>
  <dc:creator>ESE</dc:creator>
  <cp:lastModifiedBy>dzou</cp:lastModifiedBy>
  <cp:revision>3</cp:revision>
  <cp:lastPrinted>2014-03-28T17:03:00Z</cp:lastPrinted>
  <dcterms:created xsi:type="dcterms:W3CDTF">2014-04-29T15:35:00Z</dcterms:created>
  <dcterms:modified xsi:type="dcterms:W3CDTF">2014-05-06T13:47:00Z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6 2014</vt:lpwstr>
  </property>
</Properties>
</file>