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A10A85" w:rsidRPr="00A25A31">
        <w:trPr>
          <w:trHeight w:val="10800"/>
        </w:trPr>
        <w:tc>
          <w:tcPr>
            <w:tcW w:w="362" w:type="dxa"/>
            <w:tcBorders>
              <w:right w:val="single" w:sz="4" w:space="0" w:color="auto"/>
            </w:tcBorders>
          </w:tcPr>
          <w:p w:rsidR="00A10A85" w:rsidRPr="00BB123E" w:rsidRDefault="00C61D40" w:rsidP="00A10A85">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8377487" r:id="rId13"/>
              </w:pict>
            </w:r>
          </w:p>
        </w:tc>
        <w:tc>
          <w:tcPr>
            <w:tcW w:w="1228" w:type="dxa"/>
            <w:tcBorders>
              <w:top w:val="single" w:sz="4" w:space="0" w:color="auto"/>
              <w:left w:val="single" w:sz="4" w:space="0" w:color="auto"/>
              <w:right w:val="single" w:sz="4" w:space="0" w:color="auto"/>
            </w:tcBorders>
          </w:tcPr>
          <w:p w:rsidR="00A10A85" w:rsidRPr="00BB123E" w:rsidRDefault="00F05AF0" w:rsidP="00A10A8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spacing w:before="120"/>
              <w:jc w:val="center"/>
              <w:rPr>
                <w:b/>
              </w:rPr>
            </w:pPr>
            <w:r>
              <w:rPr>
                <w:b/>
              </w:rPr>
              <w:t>COORDINATED PROGRAM REVIEW</w:t>
            </w:r>
          </w:p>
          <w:p w:rsidR="00A10A85" w:rsidRDefault="00A10A85" w:rsidP="00A10A85">
            <w:pPr>
              <w:spacing w:before="120"/>
              <w:jc w:val="center"/>
              <w:rPr>
                <w:b/>
              </w:rPr>
            </w:pPr>
            <w:r>
              <w:rPr>
                <w:b/>
              </w:rPr>
              <w:t>MID-CYCLE REPORT</w:t>
            </w:r>
          </w:p>
          <w:p w:rsidR="00A10A85" w:rsidRDefault="00A10A85" w:rsidP="00A10A85">
            <w:pPr>
              <w:spacing w:before="120"/>
              <w:jc w:val="center"/>
              <w:rPr>
                <w:b/>
              </w:rPr>
            </w:pPr>
            <w:r>
              <w:rPr>
                <w:b/>
              </w:rPr>
              <w:t xml:space="preserve">District: </w:t>
            </w:r>
            <w:bookmarkStart w:id="0" w:name="ORG_NAME"/>
            <w:r>
              <w:rPr>
                <w:b/>
              </w:rPr>
              <w:t>Falmouth</w:t>
            </w:r>
            <w:bookmarkEnd w:id="0"/>
            <w:r w:rsidR="00B83F8C">
              <w:rPr>
                <w:b/>
              </w:rPr>
              <w:t xml:space="preserve"> Public Schools</w:t>
            </w:r>
          </w:p>
          <w:p w:rsidR="00A10A85" w:rsidRDefault="00B83F8C" w:rsidP="00A10A85">
            <w:pPr>
              <w:spacing w:before="120"/>
              <w:jc w:val="center"/>
              <w:rPr>
                <w:b/>
              </w:rPr>
            </w:pPr>
            <w:r>
              <w:rPr>
                <w:b/>
              </w:rPr>
              <w:t>MCR Onsite Date</w:t>
            </w:r>
            <w:r w:rsidR="00A10A85">
              <w:rPr>
                <w:b/>
              </w:rPr>
              <w:t xml:space="preserve">: </w:t>
            </w:r>
            <w:bookmarkStart w:id="1" w:name="MCR_DATES"/>
            <w:r w:rsidR="00A10A85">
              <w:rPr>
                <w:b/>
              </w:rPr>
              <w:t>04/16/2015</w:t>
            </w:r>
            <w:bookmarkEnd w:id="1"/>
          </w:p>
          <w:p w:rsidR="00A10A85" w:rsidRDefault="00A10A85" w:rsidP="00A10A85">
            <w:pPr>
              <w:spacing w:before="120"/>
              <w:jc w:val="center"/>
              <w:rPr>
                <w:b/>
              </w:rPr>
            </w:pPr>
            <w:r>
              <w:rPr>
                <w:b/>
              </w:rPr>
              <w:t>Program Area: Special Education</w:t>
            </w:r>
          </w:p>
          <w:p w:rsidR="00A10A85" w:rsidRPr="00A25A31" w:rsidRDefault="00A10A85" w:rsidP="00A10A85">
            <w:pPr>
              <w:spacing w:before="120"/>
              <w:jc w:val="center"/>
              <w:rPr>
                <w:b/>
              </w:rPr>
            </w:pPr>
          </w:p>
        </w:tc>
      </w:tr>
      <w:tr w:rsidR="00A10A85" w:rsidRPr="00BB123E">
        <w:trPr>
          <w:trHeight w:val="989"/>
        </w:trPr>
        <w:tc>
          <w:tcPr>
            <w:tcW w:w="362" w:type="dxa"/>
            <w:tcBorders>
              <w:right w:val="single" w:sz="4" w:space="0" w:color="auto"/>
            </w:tcBorders>
          </w:tcPr>
          <w:p w:rsidR="00A10A85" w:rsidRDefault="00A10A85" w:rsidP="00A10A85">
            <w:pPr>
              <w:rPr>
                <w:sz w:val="22"/>
              </w:rPr>
            </w:pPr>
            <w:r>
              <w:rPr>
                <w:sz w:val="22"/>
              </w:rPr>
              <w:t xml:space="preserve"> </w:t>
            </w: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Default="00A10A85" w:rsidP="00A10A85">
            <w:pPr>
              <w:rPr>
                <w:sz w:val="22"/>
              </w:rPr>
            </w:pPr>
          </w:p>
          <w:p w:rsidR="00A10A85" w:rsidRPr="00BB123E" w:rsidRDefault="00A10A85" w:rsidP="00A10A85">
            <w:pPr>
              <w:rPr>
                <w:sz w:val="22"/>
              </w:rPr>
            </w:pPr>
          </w:p>
        </w:tc>
        <w:tc>
          <w:tcPr>
            <w:tcW w:w="1228" w:type="dxa"/>
            <w:tcBorders>
              <w:left w:val="single" w:sz="4" w:space="0" w:color="auto"/>
              <w:right w:val="single" w:sz="4" w:space="0" w:color="auto"/>
            </w:tcBorders>
          </w:tcPr>
          <w:p w:rsidR="00A10A85" w:rsidRPr="00BB123E" w:rsidRDefault="00A10A85" w:rsidP="00A10A85">
            <w:pPr>
              <w:rPr>
                <w:sz w:val="22"/>
              </w:rPr>
            </w:pPr>
          </w:p>
        </w:tc>
        <w:tc>
          <w:tcPr>
            <w:tcW w:w="8490" w:type="dxa"/>
            <w:tcBorders>
              <w:left w:val="single" w:sz="4" w:space="0" w:color="auto"/>
            </w:tcBorders>
          </w:tcPr>
          <w:p w:rsidR="00A10A85" w:rsidRDefault="00A10A85" w:rsidP="00A10A85">
            <w:pPr>
              <w:jc w:val="center"/>
              <w:rPr>
                <w:sz w:val="22"/>
              </w:rPr>
            </w:pPr>
          </w:p>
          <w:p w:rsidR="00A10A85" w:rsidRPr="00F41BE1" w:rsidRDefault="00A10A85" w:rsidP="00A10A85">
            <w:pPr>
              <w:jc w:val="center"/>
              <w:rPr>
                <w:sz w:val="20"/>
                <w:szCs w:val="20"/>
              </w:rPr>
            </w:pPr>
          </w:p>
          <w:p w:rsidR="00A10A85" w:rsidRPr="00F41BE1" w:rsidRDefault="00A10A85" w:rsidP="00A10A85">
            <w:pPr>
              <w:jc w:val="center"/>
              <w:rPr>
                <w:sz w:val="20"/>
                <w:szCs w:val="20"/>
              </w:rPr>
            </w:pPr>
            <w:r w:rsidRPr="00F41BE1">
              <w:rPr>
                <w:sz w:val="20"/>
                <w:szCs w:val="20"/>
              </w:rPr>
              <w:t>Mitchell D. Chester, Ed.D.</w:t>
            </w:r>
          </w:p>
          <w:p w:rsidR="00A10A85" w:rsidRPr="00BB123E" w:rsidRDefault="00A10A85" w:rsidP="00A10A85">
            <w:pPr>
              <w:jc w:val="center"/>
              <w:rPr>
                <w:sz w:val="22"/>
              </w:rPr>
            </w:pPr>
            <w:r w:rsidRPr="00F41BE1">
              <w:rPr>
                <w:sz w:val="20"/>
                <w:szCs w:val="20"/>
              </w:rPr>
              <w:t>Commissioner of Elementary and Secondary Education</w:t>
            </w:r>
          </w:p>
        </w:tc>
      </w:tr>
      <w:tr w:rsidR="00A10A85" w:rsidRPr="00BB123E">
        <w:trPr>
          <w:trHeight w:val="705"/>
        </w:trPr>
        <w:tc>
          <w:tcPr>
            <w:tcW w:w="10080" w:type="dxa"/>
            <w:gridSpan w:val="3"/>
            <w:shd w:val="clear" w:color="auto" w:fill="C0C0C0"/>
            <w:vAlign w:val="center"/>
          </w:tcPr>
          <w:p w:rsidR="00A10A85" w:rsidRPr="00BB123E" w:rsidRDefault="00A10A85" w:rsidP="00A10A8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A10A85" w:rsidRPr="00BB123E" w:rsidRDefault="00A10A85" w:rsidP="00A10A85">
            <w:pPr>
              <w:pageBreakBefore/>
              <w:jc w:val="center"/>
              <w:rPr>
                <w:b/>
                <w:bCs/>
              </w:rPr>
            </w:pPr>
            <w:r w:rsidRPr="00BB123E">
              <w:rPr>
                <w:b/>
              </w:rPr>
              <w:t>MID</w:t>
            </w:r>
            <w:r>
              <w:rPr>
                <w:b/>
              </w:rPr>
              <w:t>-</w:t>
            </w:r>
            <w:r w:rsidRPr="00BB123E">
              <w:rPr>
                <w:b/>
              </w:rPr>
              <w:t>CYCLE R</w:t>
            </w:r>
            <w:r>
              <w:rPr>
                <w:b/>
              </w:rPr>
              <w:t>EPORT</w:t>
            </w:r>
          </w:p>
        </w:tc>
      </w:tr>
    </w:tbl>
    <w:p w:rsidR="00A10A85" w:rsidRPr="00AF5230" w:rsidRDefault="00A10A85" w:rsidP="00A10A85">
      <w:pPr>
        <w:rPr>
          <w:rFonts w:ascii="Verdana" w:hAnsi="Verdana"/>
          <w:bCs/>
          <w:sz w:val="22"/>
          <w:szCs w:val="22"/>
        </w:rPr>
      </w:pPr>
    </w:p>
    <w:p w:rsidR="00A10A85" w:rsidRPr="00AF5230" w:rsidRDefault="00A10A85" w:rsidP="00A10A85">
      <w:pPr>
        <w:rPr>
          <w:rFonts w:ascii="Verdana" w:hAnsi="Verdana"/>
          <w:bCs/>
          <w:sz w:val="22"/>
          <w:szCs w:val="22"/>
        </w:rPr>
      </w:pPr>
    </w:p>
    <w:p w:rsidR="00A10A85" w:rsidRDefault="00A10A85">
      <w:pPr>
        <w:pStyle w:val="Normal0"/>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 xml:space="preserve">Review of student records and documentation indicated that for students identified with a disability on the autism spectrum, IEP Teams consistently consider and specifically address all of the following: </w:t>
            </w:r>
          </w:p>
          <w:p w:rsidR="00A10A85" w:rsidRPr="00CE4005" w:rsidRDefault="00A10A85" w:rsidP="00A10A85">
            <w:pPr>
              <w:pStyle w:val="Normal0"/>
              <w:keepNext/>
              <w:rPr>
                <w:rFonts w:ascii="Arial" w:hAnsi="Arial" w:cs="Arial"/>
                <w:sz w:val="22"/>
                <w:szCs w:val="22"/>
              </w:rPr>
            </w:pP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student; </w:t>
            </w: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 xml:space="preserve">3) The needs resulting from the student's unusual responses to sensory experiences; </w:t>
            </w: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w:t>
            </w: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 xml:space="preserve">7) Other needs resulting from the student's disability that impact progress in the general curriculum, including social and emotional development. </w:t>
            </w:r>
          </w:p>
          <w:p w:rsidR="00A10A85" w:rsidRPr="00CE4005" w:rsidRDefault="00A10A85" w:rsidP="00A10A85">
            <w:pPr>
              <w:pStyle w:val="Normal0"/>
              <w:keepNext/>
              <w:rPr>
                <w:rFonts w:ascii="Arial" w:hAnsi="Arial" w:cs="Arial"/>
                <w:sz w:val="22"/>
                <w:szCs w:val="22"/>
              </w:rPr>
            </w:pPr>
          </w:p>
          <w:p w:rsidR="00A10A85" w:rsidRPr="00CE4005" w:rsidRDefault="00A10A85" w:rsidP="00A10A85">
            <w:pPr>
              <w:pStyle w:val="Normal0"/>
              <w:keepNext/>
              <w:rPr>
                <w:rFonts w:ascii="Arial" w:hAnsi="Arial" w:cs="Arial"/>
                <w:sz w:val="22"/>
                <w:szCs w:val="22"/>
              </w:rPr>
            </w:pPr>
            <w:r w:rsidRPr="00CE4005">
              <w:rPr>
                <w:rFonts w:ascii="Arial" w:hAnsi="Arial" w:cs="Arial"/>
                <w:sz w:val="22"/>
                <w:szCs w:val="22"/>
              </w:rPr>
              <w:t>This information is documented in the IEP through the Student Strengths and Key Evaluation Results Summary, Present Levels of Educational Performance (PLEP) B</w:t>
            </w:r>
            <w:r w:rsidR="00767D07">
              <w:rPr>
                <w:rFonts w:ascii="Arial" w:hAnsi="Arial" w:cs="Arial"/>
                <w:sz w:val="22"/>
                <w:szCs w:val="22"/>
              </w:rPr>
              <w:t xml:space="preserve"> section</w:t>
            </w:r>
            <w:r w:rsidRPr="00CE4005">
              <w:rPr>
                <w:rFonts w:ascii="Arial" w:hAnsi="Arial" w:cs="Arial"/>
                <w:sz w:val="22"/>
                <w:szCs w:val="22"/>
              </w:rPr>
              <w:t>, and in the student's goals and objectives.</w:t>
            </w:r>
          </w:p>
        </w:tc>
      </w:tr>
    </w:tbl>
    <w:p w:rsidR="00A10A85" w:rsidRDefault="00A10A85">
      <w:pPr>
        <w:pStyle w:val="Normal0"/>
      </w:pPr>
    </w:p>
    <w:p w:rsidR="00A10A85" w:rsidRDefault="00A10A85">
      <w:pPr>
        <w:pStyle w:val="Normal1"/>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1"/>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4D2C26" w:rsidRDefault="00DD1D70" w:rsidP="00DD1D70">
            <w:pPr>
              <w:pStyle w:val="Normal1"/>
              <w:keepNext/>
              <w:rPr>
                <w:rFonts w:ascii="Arial" w:hAnsi="Arial" w:cs="Arial"/>
                <w:sz w:val="22"/>
                <w:szCs w:val="22"/>
              </w:rPr>
            </w:pPr>
            <w:r>
              <w:rPr>
                <w:rFonts w:ascii="Arial" w:hAnsi="Arial" w:cs="Arial"/>
                <w:sz w:val="22"/>
                <w:szCs w:val="22"/>
              </w:rPr>
              <w:t xml:space="preserve">Review of </w:t>
            </w:r>
            <w:r w:rsidR="00A10A85" w:rsidRPr="00CE4005">
              <w:rPr>
                <w:rFonts w:ascii="Arial" w:hAnsi="Arial" w:cs="Arial"/>
                <w:sz w:val="22"/>
                <w:szCs w:val="22"/>
              </w:rPr>
              <w:t>student records, documentation an</w:t>
            </w:r>
            <w:r>
              <w:rPr>
                <w:rFonts w:ascii="Arial" w:hAnsi="Arial" w:cs="Arial"/>
                <w:sz w:val="22"/>
                <w:szCs w:val="22"/>
              </w:rPr>
              <w:t>d interviews indicated that</w:t>
            </w:r>
            <w:r w:rsidR="004D2C26">
              <w:rPr>
                <w:rFonts w:ascii="Arial" w:hAnsi="Arial" w:cs="Arial"/>
                <w:sz w:val="22"/>
                <w:szCs w:val="22"/>
              </w:rPr>
              <w:t xml:space="preserve"> the district follows appropriate procedures for excusing a Team member from the IEP Team meeting. Members of the Team attend the IEP Team meeting unless:</w:t>
            </w:r>
          </w:p>
          <w:p w:rsidR="004D2C26" w:rsidRDefault="004D2C26" w:rsidP="004D2C26">
            <w:pPr>
              <w:pStyle w:val="Normal1"/>
              <w:keepNext/>
              <w:numPr>
                <w:ilvl w:val="0"/>
                <w:numId w:val="6"/>
              </w:numPr>
              <w:rPr>
                <w:rFonts w:ascii="Arial" w:hAnsi="Arial" w:cs="Arial"/>
                <w:sz w:val="22"/>
                <w:szCs w:val="22"/>
              </w:rPr>
            </w:pPr>
            <w:r>
              <w:rPr>
                <w:rFonts w:ascii="Arial" w:hAnsi="Arial" w:cs="Arial"/>
                <w:sz w:val="22"/>
                <w:szCs w:val="22"/>
              </w:rPr>
              <w:t>The district and the parent agree, in writing, that the attendance of the Team member is not necessary because the member’s area of the curriculum or related services is not being modified or discussed; or</w:t>
            </w:r>
          </w:p>
          <w:p w:rsidR="004D2C26" w:rsidRDefault="004D2C26" w:rsidP="004D2C26">
            <w:pPr>
              <w:pStyle w:val="Normal1"/>
              <w:keepNext/>
              <w:numPr>
                <w:ilvl w:val="0"/>
                <w:numId w:val="6"/>
              </w:numPr>
              <w:rPr>
                <w:rFonts w:ascii="Arial" w:hAnsi="Arial" w:cs="Arial"/>
                <w:sz w:val="22"/>
                <w:szCs w:val="22"/>
              </w:rPr>
            </w:pPr>
            <w:r>
              <w:rPr>
                <w:rFonts w:ascii="Arial" w:hAnsi="Arial" w:cs="Arial"/>
                <w:sz w:val="22"/>
                <w:szCs w:val="22"/>
              </w:rPr>
              <w:t>The district and parent agree, in writing, to excuse a required Team member’s participation and the excused member provides written input into the development of the IEP to the parent and the IEP Team prior to the meeting.</w:t>
            </w:r>
          </w:p>
          <w:p w:rsidR="004D2C26" w:rsidRDefault="004D2C26" w:rsidP="004D2C26">
            <w:pPr>
              <w:pStyle w:val="Normal1"/>
              <w:keepNext/>
              <w:ind w:left="766"/>
              <w:rPr>
                <w:rFonts w:ascii="Arial" w:hAnsi="Arial" w:cs="Arial"/>
                <w:sz w:val="22"/>
                <w:szCs w:val="22"/>
              </w:rPr>
            </w:pPr>
          </w:p>
          <w:p w:rsidR="00A10A85" w:rsidRPr="00CE4005" w:rsidRDefault="00DD1D70" w:rsidP="004D2C26">
            <w:pPr>
              <w:pStyle w:val="Normal1"/>
              <w:keepNext/>
              <w:rPr>
                <w:rFonts w:ascii="Arial" w:hAnsi="Arial" w:cs="Arial"/>
                <w:sz w:val="22"/>
                <w:szCs w:val="22"/>
              </w:rPr>
            </w:pPr>
            <w:r>
              <w:rPr>
                <w:rFonts w:ascii="Arial" w:hAnsi="Arial" w:cs="Arial"/>
                <w:sz w:val="22"/>
                <w:szCs w:val="22"/>
              </w:rPr>
              <w:t>Review of student records indicated that the excusal form used by the district now includes these particular el</w:t>
            </w:r>
            <w:r w:rsidR="004D2C26">
              <w:rPr>
                <w:rFonts w:ascii="Arial" w:hAnsi="Arial" w:cs="Arial"/>
                <w:sz w:val="22"/>
                <w:szCs w:val="22"/>
              </w:rPr>
              <w:t>ements</w:t>
            </w:r>
            <w:r>
              <w:rPr>
                <w:rFonts w:ascii="Arial" w:hAnsi="Arial" w:cs="Arial"/>
                <w:sz w:val="22"/>
                <w:szCs w:val="22"/>
              </w:rPr>
              <w:t xml:space="preserve">. </w:t>
            </w:r>
          </w:p>
        </w:tc>
      </w:tr>
    </w:tbl>
    <w:p w:rsidR="00A10A85" w:rsidRDefault="00A10A85">
      <w:pPr>
        <w:pStyle w:val="Normal1"/>
      </w:pPr>
    </w:p>
    <w:p w:rsidR="00A10A85" w:rsidRDefault="00A10A85">
      <w:pPr>
        <w:pStyle w:val="Normal2"/>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2"/>
              <w:keepNext/>
              <w:rPr>
                <w:rFonts w:ascii="Verdana" w:hAnsi="Verdana"/>
                <w:b/>
                <w:sz w:val="22"/>
                <w:szCs w:val="22"/>
              </w:rPr>
            </w:pPr>
            <w:bookmarkStart w:id="8" w:name="CRIT_SE_9"/>
            <w:bookmarkEnd w:id="8"/>
            <w:r w:rsidRPr="00AF5230">
              <w:rPr>
                <w:rFonts w:ascii="Verdana" w:hAnsi="Verdana"/>
                <w:b/>
                <w:sz w:val="22"/>
                <w:szCs w:val="22"/>
              </w:rPr>
              <w:lastRenderedPageBreak/>
              <w:t>SE Criterion # 9 - Timeline for determination of eligibility and provision of documentation to parent</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2"/>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F4237B">
            <w:pPr>
              <w:pStyle w:val="Normal2"/>
              <w:keepNext/>
              <w:rPr>
                <w:rFonts w:ascii="Arial" w:hAnsi="Arial" w:cs="Arial"/>
                <w:sz w:val="22"/>
                <w:szCs w:val="22"/>
              </w:rPr>
            </w:pPr>
            <w:r w:rsidRPr="00CE4005">
              <w:rPr>
                <w:rFonts w:ascii="Arial" w:hAnsi="Arial" w:cs="Arial"/>
                <w:sz w:val="22"/>
                <w:szCs w:val="22"/>
              </w:rPr>
              <w:t xml:space="preserve">Review of student records and interviews indicated </w:t>
            </w:r>
            <w:r w:rsidR="00F4237B">
              <w:rPr>
                <w:rFonts w:ascii="Arial" w:hAnsi="Arial" w:cs="Arial"/>
                <w:sz w:val="22"/>
                <w:szCs w:val="22"/>
              </w:rPr>
              <w:t>that within 45 school working days of receiving a parent’s written consent to an initial evaluation or re-evaluation, the district determines whether the student is eligible for special education and provides the parent with a proposed IEP and placement or a written explanation of the finding of no eligibility.</w:t>
            </w:r>
          </w:p>
        </w:tc>
      </w:tr>
    </w:tbl>
    <w:p w:rsidR="00A10A85" w:rsidRDefault="00A10A85">
      <w:pPr>
        <w:pStyle w:val="Normal2"/>
      </w:pPr>
    </w:p>
    <w:p w:rsidR="00A10A85" w:rsidRDefault="00A10A85">
      <w:pPr>
        <w:pStyle w:val="Normal3"/>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3"/>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3"/>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3"/>
              <w:keepNext/>
              <w:rPr>
                <w:rFonts w:ascii="Arial" w:hAnsi="Arial" w:cs="Arial"/>
                <w:sz w:val="22"/>
                <w:szCs w:val="22"/>
              </w:rPr>
            </w:pPr>
            <w:r w:rsidRPr="00CE4005">
              <w:rPr>
                <w:rFonts w:ascii="Arial" w:hAnsi="Arial" w:cs="Arial"/>
                <w:sz w:val="22"/>
                <w:szCs w:val="22"/>
              </w:rPr>
              <w:t xml:space="preserve">Review of student records and interviews indicated that IEP Team meetings are held prior to the anniversary date of the IEP to </w:t>
            </w:r>
            <w:r w:rsidR="00DA0813">
              <w:rPr>
                <w:rFonts w:ascii="Arial" w:hAnsi="Arial" w:cs="Arial"/>
                <w:sz w:val="22"/>
                <w:szCs w:val="22"/>
              </w:rPr>
              <w:t xml:space="preserve">consider the student’s progress and to </w:t>
            </w:r>
            <w:r w:rsidRPr="00CE4005">
              <w:rPr>
                <w:rFonts w:ascii="Arial" w:hAnsi="Arial" w:cs="Arial"/>
                <w:sz w:val="22"/>
                <w:szCs w:val="22"/>
              </w:rPr>
              <w:t>review, revise or develop a new IEP</w:t>
            </w:r>
            <w:r w:rsidR="00373FEF">
              <w:rPr>
                <w:rFonts w:ascii="Arial" w:hAnsi="Arial" w:cs="Arial"/>
                <w:sz w:val="22"/>
                <w:szCs w:val="22"/>
              </w:rPr>
              <w:t>, or refer the student for a re-evaluation, as appropriate</w:t>
            </w:r>
            <w:r w:rsidRPr="00CE4005">
              <w:rPr>
                <w:rFonts w:ascii="Arial" w:hAnsi="Arial" w:cs="Arial"/>
                <w:sz w:val="22"/>
                <w:szCs w:val="22"/>
              </w:rPr>
              <w:t>.</w:t>
            </w:r>
          </w:p>
        </w:tc>
      </w:tr>
    </w:tbl>
    <w:p w:rsidR="00A10A85" w:rsidRDefault="00A10A85">
      <w:pPr>
        <w:pStyle w:val="Normal3"/>
      </w:pPr>
    </w:p>
    <w:p w:rsidR="00A10A85" w:rsidRDefault="00A10A85">
      <w:pPr>
        <w:pStyle w:val="Normal4"/>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4"/>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BC5C12" w:rsidRPr="00E166C8" w:rsidRDefault="00A10A85" w:rsidP="0061254E">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AD4485" w:rsidRDefault="00A10A85" w:rsidP="00AD4485">
            <w:pPr>
              <w:rPr>
                <w:rFonts w:ascii="Arial" w:hAnsi="Arial" w:cs="Arial"/>
                <w:sz w:val="22"/>
                <w:szCs w:val="22"/>
              </w:rPr>
            </w:pPr>
            <w:r w:rsidRPr="00AD4485">
              <w:rPr>
                <w:rFonts w:ascii="Arial" w:hAnsi="Arial" w:cs="Arial"/>
                <w:sz w:val="22"/>
                <w:szCs w:val="22"/>
              </w:rPr>
              <w:t xml:space="preserve">Review of student records and interviews indicated </w:t>
            </w:r>
            <w:r w:rsidR="00683138" w:rsidRPr="00AD4485">
              <w:rPr>
                <w:rFonts w:ascii="Arial" w:hAnsi="Arial" w:cs="Arial"/>
                <w:sz w:val="22"/>
                <w:szCs w:val="22"/>
              </w:rPr>
              <w:t xml:space="preserve">that </w:t>
            </w:r>
            <w:r w:rsidR="00CD65E8" w:rsidRPr="00AD4485">
              <w:rPr>
                <w:rFonts w:ascii="Arial" w:hAnsi="Arial" w:cs="Arial"/>
                <w:sz w:val="22"/>
                <w:szCs w:val="22"/>
              </w:rPr>
              <w:t xml:space="preserve">the district’s IEP Teams are providing </w:t>
            </w:r>
            <w:r w:rsidR="00AD4485">
              <w:rPr>
                <w:rFonts w:ascii="Arial" w:hAnsi="Arial" w:cs="Arial"/>
                <w:sz w:val="22"/>
                <w:szCs w:val="22"/>
              </w:rPr>
              <w:t xml:space="preserve">parents with </w:t>
            </w:r>
            <w:r w:rsidR="00AD4485" w:rsidRPr="00AD4485">
              <w:rPr>
                <w:rFonts w:ascii="Arial" w:hAnsi="Arial" w:cs="Arial"/>
                <w:sz w:val="22"/>
                <w:szCs w:val="22"/>
              </w:rPr>
              <w:t xml:space="preserve">a Team meeting summary </w:t>
            </w:r>
            <w:r w:rsidR="00CD65E8" w:rsidRPr="00AD4485">
              <w:rPr>
                <w:rFonts w:ascii="Arial" w:hAnsi="Arial" w:cs="Arial"/>
                <w:sz w:val="22"/>
                <w:szCs w:val="22"/>
              </w:rPr>
              <w:t xml:space="preserve">at the conclusion of the </w:t>
            </w:r>
            <w:r w:rsidR="00AD4485">
              <w:rPr>
                <w:rFonts w:ascii="Arial" w:hAnsi="Arial" w:cs="Arial"/>
                <w:sz w:val="22"/>
                <w:szCs w:val="22"/>
              </w:rPr>
              <w:t xml:space="preserve">Team </w:t>
            </w:r>
            <w:r w:rsidR="00CD65E8" w:rsidRPr="00AD4485">
              <w:rPr>
                <w:rFonts w:ascii="Arial" w:hAnsi="Arial" w:cs="Arial"/>
                <w:sz w:val="22"/>
                <w:szCs w:val="22"/>
              </w:rPr>
              <w:t>meeting</w:t>
            </w:r>
            <w:r w:rsidR="00AD4485" w:rsidRPr="00AD4485">
              <w:rPr>
                <w:rFonts w:ascii="Arial" w:hAnsi="Arial" w:cs="Arial"/>
                <w:sz w:val="22"/>
                <w:szCs w:val="22"/>
              </w:rPr>
              <w:t>,</w:t>
            </w:r>
            <w:r w:rsidR="00CD65E8" w:rsidRPr="00AD4485">
              <w:rPr>
                <w:rFonts w:ascii="Arial" w:hAnsi="Arial" w:cs="Arial"/>
                <w:sz w:val="22"/>
                <w:szCs w:val="22"/>
              </w:rPr>
              <w:t xml:space="preserve"> </w:t>
            </w:r>
            <w:r w:rsidR="00683138" w:rsidRPr="00AD4485">
              <w:rPr>
                <w:rFonts w:ascii="Arial" w:hAnsi="Arial" w:cs="Arial"/>
                <w:sz w:val="22"/>
                <w:szCs w:val="22"/>
              </w:rPr>
              <w:t>which includes</w:t>
            </w:r>
            <w:r w:rsidR="00CD65E8" w:rsidRPr="00AD4485">
              <w:rPr>
                <w:rFonts w:ascii="Arial" w:hAnsi="Arial" w:cs="Arial"/>
                <w:sz w:val="22"/>
                <w:szCs w:val="22"/>
              </w:rPr>
              <w:t xml:space="preserve"> </w:t>
            </w:r>
            <w:r w:rsidR="00AD4485" w:rsidRPr="00AD4485">
              <w:rPr>
                <w:rFonts w:ascii="Arial" w:hAnsi="Arial" w:cs="Arial"/>
                <w:sz w:val="22"/>
                <w:szCs w:val="22"/>
              </w:rPr>
              <w:t>a completed IEP service delivery grid describing the types and amounts of special education and/or related services proposed by the district and a statement of the major goal areas associated with these services.</w:t>
            </w:r>
            <w:r w:rsidR="00271580">
              <w:rPr>
                <w:rFonts w:ascii="Arial" w:hAnsi="Arial" w:cs="Arial"/>
                <w:sz w:val="22"/>
                <w:szCs w:val="22"/>
              </w:rPr>
              <w:t xml:space="preserve"> W</w:t>
            </w:r>
            <w:r w:rsidR="00AD4485" w:rsidRPr="00AD4485">
              <w:rPr>
                <w:rFonts w:ascii="Arial" w:hAnsi="Arial" w:cs="Arial"/>
                <w:sz w:val="22"/>
                <w:szCs w:val="22"/>
              </w:rPr>
              <w:t xml:space="preserve">ithin two calendar weeks </w:t>
            </w:r>
            <w:r w:rsidR="00F335EE">
              <w:rPr>
                <w:rFonts w:ascii="Arial" w:hAnsi="Arial" w:cs="Arial"/>
                <w:sz w:val="22"/>
                <w:szCs w:val="22"/>
              </w:rPr>
              <w:t xml:space="preserve">of the IEP Team meeting, </w:t>
            </w:r>
            <w:r w:rsidR="00AD4485" w:rsidRPr="00AD4485">
              <w:rPr>
                <w:rFonts w:ascii="Arial" w:hAnsi="Arial" w:cs="Arial"/>
                <w:sz w:val="22"/>
                <w:szCs w:val="22"/>
              </w:rPr>
              <w:t>the district provides the parent with t</w:t>
            </w:r>
            <w:r w:rsidR="00CD65E8" w:rsidRPr="00AD4485">
              <w:rPr>
                <w:rFonts w:ascii="Arial" w:hAnsi="Arial" w:cs="Arial"/>
                <w:sz w:val="22"/>
                <w:szCs w:val="22"/>
              </w:rPr>
              <w:t xml:space="preserve">wo </w:t>
            </w:r>
            <w:r w:rsidRPr="00AD4485">
              <w:rPr>
                <w:rFonts w:ascii="Arial" w:hAnsi="Arial" w:cs="Arial"/>
                <w:sz w:val="22"/>
                <w:szCs w:val="22"/>
              </w:rPr>
              <w:t>copies of</w:t>
            </w:r>
            <w:r w:rsidR="00AD4485" w:rsidRPr="00AD4485">
              <w:rPr>
                <w:rFonts w:ascii="Arial" w:hAnsi="Arial" w:cs="Arial"/>
                <w:sz w:val="22"/>
                <w:szCs w:val="22"/>
              </w:rPr>
              <w:t xml:space="preserve"> the proposed IEP and placement.</w:t>
            </w:r>
          </w:p>
        </w:tc>
      </w:tr>
    </w:tbl>
    <w:p w:rsidR="00A10A85" w:rsidRDefault="00A10A85">
      <w:pPr>
        <w:pStyle w:val="Normal4"/>
      </w:pPr>
    </w:p>
    <w:p w:rsidR="00A10A85" w:rsidRDefault="00A10A85">
      <w:pPr>
        <w:pStyle w:val="Normal5"/>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5"/>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5"/>
              <w:keepNext/>
              <w:rPr>
                <w:rFonts w:ascii="Arial" w:hAnsi="Arial" w:cs="Arial"/>
                <w:sz w:val="22"/>
                <w:szCs w:val="22"/>
              </w:rPr>
            </w:pPr>
            <w:r w:rsidRPr="00CE4005">
              <w:rPr>
                <w:rFonts w:ascii="Arial" w:hAnsi="Arial" w:cs="Arial"/>
                <w:sz w:val="22"/>
                <w:szCs w:val="22"/>
              </w:rPr>
              <w:t xml:space="preserve">The district provided its </w:t>
            </w:r>
            <w:r w:rsidR="00F17738">
              <w:rPr>
                <w:rFonts w:ascii="Arial" w:hAnsi="Arial" w:cs="Arial"/>
                <w:sz w:val="22"/>
                <w:szCs w:val="22"/>
              </w:rPr>
              <w:t xml:space="preserve">special education </w:t>
            </w:r>
            <w:r w:rsidRPr="00CE4005">
              <w:rPr>
                <w:rFonts w:ascii="Arial" w:hAnsi="Arial" w:cs="Arial"/>
                <w:sz w:val="22"/>
                <w:szCs w:val="22"/>
              </w:rPr>
              <w:t>student roster as requested by the Department.</w:t>
            </w:r>
          </w:p>
        </w:tc>
      </w:tr>
    </w:tbl>
    <w:p w:rsidR="00A10A85" w:rsidRDefault="00A10A85">
      <w:pPr>
        <w:pStyle w:val="Normal5"/>
      </w:pPr>
    </w:p>
    <w:p w:rsidR="00A10A85" w:rsidRDefault="00A10A85">
      <w:pPr>
        <w:pStyle w:val="Normal6"/>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6"/>
              <w:keepNext/>
              <w:rPr>
                <w:rFonts w:ascii="Verdana" w:hAnsi="Verdana"/>
                <w:b/>
                <w:sz w:val="22"/>
                <w:szCs w:val="22"/>
              </w:rPr>
            </w:pPr>
            <w:bookmarkStart w:id="20" w:name="CRIT_SE_40"/>
            <w:bookmarkEnd w:id="20"/>
            <w:r w:rsidRPr="00AF5230">
              <w:rPr>
                <w:rFonts w:ascii="Verdana" w:hAnsi="Verdana"/>
                <w:b/>
                <w:sz w:val="22"/>
                <w:szCs w:val="22"/>
              </w:rPr>
              <w:lastRenderedPageBreak/>
              <w:t>SE Criterion # 40 - Instructional grouping requirements for students aged five and older</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6"/>
              <w:keepNext/>
              <w:rPr>
                <w:rFonts w:ascii="Verdana" w:hAnsi="Verdana"/>
                <w:b/>
                <w:sz w:val="22"/>
                <w:szCs w:val="22"/>
              </w:rPr>
            </w:pPr>
            <w:bookmarkStart w:id="21" w:name="RATING_SE_40"/>
            <w:bookmarkEnd w:id="21"/>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6"/>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6"/>
              <w:keepNext/>
              <w:rPr>
                <w:rFonts w:ascii="Verdana" w:hAnsi="Verdana"/>
                <w:b/>
                <w:sz w:val="22"/>
                <w:szCs w:val="22"/>
              </w:rPr>
            </w:pPr>
            <w:bookmarkStart w:id="22" w:name="BASIS_FINDINGS_SE_40"/>
            <w:bookmarkEnd w:id="22"/>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4665BE" w:rsidP="002817EF">
            <w:pPr>
              <w:pStyle w:val="Normal6"/>
              <w:keepNext/>
              <w:rPr>
                <w:rFonts w:ascii="Arial" w:hAnsi="Arial" w:cs="Arial"/>
                <w:sz w:val="22"/>
                <w:szCs w:val="22"/>
              </w:rPr>
            </w:pPr>
            <w:r>
              <w:rPr>
                <w:rFonts w:ascii="Arial" w:hAnsi="Arial" w:cs="Arial"/>
                <w:sz w:val="22"/>
                <w:szCs w:val="22"/>
              </w:rPr>
              <w:t xml:space="preserve">Review of </w:t>
            </w:r>
            <w:r w:rsidR="00A10A85" w:rsidRPr="00CE4005">
              <w:rPr>
                <w:rFonts w:ascii="Arial" w:hAnsi="Arial" w:cs="Arial"/>
                <w:sz w:val="22"/>
                <w:szCs w:val="22"/>
              </w:rPr>
              <w:t xml:space="preserve">documentation and interviews indicated that all </w:t>
            </w:r>
            <w:r w:rsidR="00A23A9E">
              <w:rPr>
                <w:rFonts w:ascii="Arial" w:hAnsi="Arial" w:cs="Arial"/>
                <w:sz w:val="22"/>
                <w:szCs w:val="22"/>
              </w:rPr>
              <w:t xml:space="preserve">special education instructional </w:t>
            </w:r>
            <w:r w:rsidR="00A10A85" w:rsidRPr="00CE4005">
              <w:rPr>
                <w:rFonts w:ascii="Arial" w:hAnsi="Arial" w:cs="Arial"/>
                <w:sz w:val="22"/>
                <w:szCs w:val="22"/>
              </w:rPr>
              <w:t xml:space="preserve">groupings </w:t>
            </w:r>
            <w:r w:rsidR="00A23A9E">
              <w:rPr>
                <w:rFonts w:ascii="Arial" w:hAnsi="Arial" w:cs="Arial"/>
                <w:sz w:val="22"/>
                <w:szCs w:val="22"/>
              </w:rPr>
              <w:t xml:space="preserve">in the district are in compliance with the instructional grouping requirements. </w:t>
            </w:r>
            <w:r w:rsidR="00E31FFE">
              <w:rPr>
                <w:rFonts w:ascii="Arial" w:hAnsi="Arial" w:cs="Arial"/>
                <w:sz w:val="22"/>
                <w:szCs w:val="22"/>
              </w:rPr>
              <w:t xml:space="preserve"> In addition</w:t>
            </w:r>
            <w:r w:rsidR="00E61DB1">
              <w:rPr>
                <w:rFonts w:ascii="Arial" w:hAnsi="Arial" w:cs="Arial"/>
                <w:sz w:val="22"/>
                <w:szCs w:val="22"/>
              </w:rPr>
              <w:t>, t</w:t>
            </w:r>
            <w:r w:rsidR="00A10A85" w:rsidRPr="00CE4005">
              <w:rPr>
                <w:rFonts w:ascii="Arial" w:hAnsi="Arial" w:cs="Arial"/>
                <w:sz w:val="22"/>
                <w:szCs w:val="22"/>
              </w:rPr>
              <w:t>here is no longer a resource room at the Morse Pond School</w:t>
            </w:r>
            <w:r w:rsidR="002817EF">
              <w:rPr>
                <w:rFonts w:ascii="Arial" w:hAnsi="Arial" w:cs="Arial"/>
                <w:sz w:val="22"/>
                <w:szCs w:val="22"/>
              </w:rPr>
              <w:t>.</w:t>
            </w:r>
            <w:r w:rsidR="00A10A85" w:rsidRPr="00CE4005">
              <w:rPr>
                <w:rFonts w:ascii="Arial" w:hAnsi="Arial" w:cs="Arial"/>
                <w:sz w:val="22"/>
                <w:szCs w:val="22"/>
              </w:rPr>
              <w:t xml:space="preserve"> </w:t>
            </w:r>
          </w:p>
        </w:tc>
      </w:tr>
    </w:tbl>
    <w:p w:rsidR="00A10A85" w:rsidRDefault="00A10A85">
      <w:pPr>
        <w:pStyle w:val="Normal6"/>
      </w:pPr>
    </w:p>
    <w:p w:rsidR="00A10A85" w:rsidRDefault="00A10A85">
      <w:pPr>
        <w:pStyle w:val="Normal7"/>
      </w:pPr>
    </w:p>
    <w:tbl>
      <w:tblPr>
        <w:tblW w:w="9360" w:type="dxa"/>
        <w:tblBorders>
          <w:bottom w:val="single" w:sz="4" w:space="0" w:color="auto"/>
        </w:tblBorders>
        <w:tblLayout w:type="fixed"/>
        <w:tblLook w:val="0000"/>
      </w:tblPr>
      <w:tblGrid>
        <w:gridCol w:w="9360"/>
      </w:tblGrid>
      <w:tr w:rsidR="00A10A85" w:rsidRPr="00AF5230" w:rsidTr="00A10A85">
        <w:trPr>
          <w:tblHeader/>
        </w:trPr>
        <w:tc>
          <w:tcPr>
            <w:tcW w:w="9360" w:type="dxa"/>
            <w:tcBorders>
              <w:bottom w:val="single" w:sz="4" w:space="0" w:color="auto"/>
            </w:tcBorders>
            <w:shd w:val="clear" w:color="auto" w:fill="C0C0C0"/>
          </w:tcPr>
          <w:p w:rsidR="00A10A85" w:rsidRPr="00AF5230" w:rsidRDefault="00A10A85" w:rsidP="00A10A85">
            <w:pPr>
              <w:pStyle w:val="Normal7"/>
              <w:keepNext/>
              <w:rPr>
                <w:rFonts w:ascii="Verdana" w:hAnsi="Verdana"/>
                <w:b/>
                <w:sz w:val="22"/>
                <w:szCs w:val="22"/>
              </w:rPr>
            </w:pPr>
            <w:bookmarkStart w:id="23" w:name="CRIT_SE_47"/>
            <w:bookmarkEnd w:id="23"/>
            <w:r w:rsidRPr="00AF5230">
              <w:rPr>
                <w:rFonts w:ascii="Verdana" w:hAnsi="Verdana"/>
                <w:b/>
                <w:sz w:val="22"/>
                <w:szCs w:val="22"/>
              </w:rPr>
              <w:t>SE Criterion # 47 - Procedural requirements applied to students not yet determined to be eligible for special education</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7"/>
              <w:keepNext/>
              <w:rPr>
                <w:rFonts w:ascii="Verdana" w:hAnsi="Verdana"/>
                <w:b/>
                <w:sz w:val="22"/>
                <w:szCs w:val="22"/>
              </w:rPr>
            </w:pPr>
            <w:bookmarkStart w:id="24" w:name="RATING_SE_47"/>
            <w:bookmarkEnd w:id="24"/>
            <w:r w:rsidRPr="00AF5230">
              <w:rPr>
                <w:rFonts w:ascii="Verdana" w:hAnsi="Verdana"/>
                <w:b/>
                <w:sz w:val="22"/>
                <w:szCs w:val="22"/>
              </w:rPr>
              <w:t>Rating:</w:t>
            </w:r>
          </w:p>
        </w:tc>
      </w:tr>
      <w:tr w:rsidR="00A10A85" w:rsidRPr="00CE4005" w:rsidTr="00A10A85">
        <w:tc>
          <w:tcPr>
            <w:tcW w:w="9360" w:type="dxa"/>
            <w:tcBorders>
              <w:top w:val="nil"/>
              <w:left w:val="single" w:sz="4" w:space="0" w:color="auto"/>
              <w:bottom w:val="single" w:sz="4" w:space="0" w:color="auto"/>
              <w:right w:val="single" w:sz="4" w:space="0" w:color="auto"/>
            </w:tcBorders>
          </w:tcPr>
          <w:p w:rsidR="00A10A85" w:rsidRPr="00CE4005" w:rsidRDefault="00A10A85" w:rsidP="00A10A85">
            <w:pPr>
              <w:pStyle w:val="Normal7"/>
              <w:keepNext/>
              <w:rPr>
                <w:rFonts w:ascii="Arial" w:hAnsi="Arial" w:cs="Arial"/>
                <w:sz w:val="22"/>
                <w:szCs w:val="22"/>
              </w:rPr>
            </w:pPr>
            <w:r w:rsidRPr="00CE4005">
              <w:rPr>
                <w:rFonts w:ascii="Arial" w:hAnsi="Arial" w:cs="Arial"/>
                <w:sz w:val="22"/>
                <w:szCs w:val="22"/>
              </w:rPr>
              <w:t>Implemented</w:t>
            </w:r>
          </w:p>
        </w:tc>
      </w:tr>
      <w:tr w:rsidR="00A10A85" w:rsidRPr="00E166C8" w:rsidTr="00A10A85">
        <w:tc>
          <w:tcPr>
            <w:tcW w:w="9360" w:type="dxa"/>
            <w:tcBorders>
              <w:top w:val="single" w:sz="4" w:space="0" w:color="auto"/>
              <w:left w:val="single" w:sz="4" w:space="0" w:color="auto"/>
              <w:bottom w:val="nil"/>
              <w:right w:val="single" w:sz="4" w:space="0" w:color="auto"/>
            </w:tcBorders>
          </w:tcPr>
          <w:p w:rsidR="00A10A85" w:rsidRPr="00E166C8" w:rsidRDefault="00A10A85" w:rsidP="00A10A85">
            <w:pPr>
              <w:pStyle w:val="Normal7"/>
              <w:keepNext/>
              <w:rPr>
                <w:rFonts w:ascii="Verdana" w:hAnsi="Verdana"/>
                <w:b/>
                <w:sz w:val="22"/>
                <w:szCs w:val="22"/>
              </w:rPr>
            </w:pPr>
            <w:bookmarkStart w:id="25" w:name="BASIS_FINDINGS_SE_47"/>
            <w:bookmarkEnd w:id="25"/>
            <w:r w:rsidRPr="00AF5230">
              <w:rPr>
                <w:rFonts w:ascii="Verdana" w:hAnsi="Verdana"/>
                <w:b/>
                <w:sz w:val="22"/>
                <w:szCs w:val="22"/>
              </w:rPr>
              <w:t>Basis for Findings:</w:t>
            </w:r>
          </w:p>
        </w:tc>
      </w:tr>
      <w:tr w:rsidR="00A10A85" w:rsidRPr="00CE4005" w:rsidTr="00A10A85">
        <w:tc>
          <w:tcPr>
            <w:tcW w:w="9360" w:type="dxa"/>
            <w:tcBorders>
              <w:top w:val="nil"/>
              <w:left w:val="single" w:sz="4" w:space="0" w:color="auto"/>
              <w:bottom w:val="single" w:sz="4" w:space="0" w:color="auto"/>
              <w:right w:val="single" w:sz="4" w:space="0" w:color="auto"/>
            </w:tcBorders>
          </w:tcPr>
          <w:p w:rsidR="00AD7D71" w:rsidRDefault="004665BE" w:rsidP="00F6368B">
            <w:pPr>
              <w:pStyle w:val="Normal7"/>
              <w:keepNext/>
              <w:rPr>
                <w:rFonts w:ascii="Arial" w:hAnsi="Arial" w:cs="Arial"/>
                <w:sz w:val="22"/>
                <w:szCs w:val="22"/>
              </w:rPr>
            </w:pPr>
            <w:r>
              <w:rPr>
                <w:rFonts w:ascii="Arial" w:hAnsi="Arial" w:cs="Arial"/>
                <w:sz w:val="22"/>
                <w:szCs w:val="22"/>
              </w:rPr>
              <w:t xml:space="preserve">Review of </w:t>
            </w:r>
            <w:r w:rsidR="00A10A85" w:rsidRPr="00CE4005">
              <w:rPr>
                <w:rFonts w:ascii="Arial" w:hAnsi="Arial" w:cs="Arial"/>
                <w:sz w:val="22"/>
                <w:szCs w:val="22"/>
              </w:rPr>
              <w:t>documentation</w:t>
            </w:r>
            <w:r w:rsidR="00414362">
              <w:rPr>
                <w:rFonts w:ascii="Arial" w:hAnsi="Arial" w:cs="Arial"/>
                <w:sz w:val="22"/>
                <w:szCs w:val="22"/>
              </w:rPr>
              <w:t xml:space="preserve"> and interviews</w:t>
            </w:r>
            <w:r w:rsidR="00A10A85" w:rsidRPr="00CE4005">
              <w:rPr>
                <w:rFonts w:ascii="Arial" w:hAnsi="Arial" w:cs="Arial"/>
                <w:sz w:val="22"/>
                <w:szCs w:val="22"/>
              </w:rPr>
              <w:t xml:space="preserve"> indicated that the district's codes of conduct include </w:t>
            </w:r>
            <w:r w:rsidR="00633BDD">
              <w:rPr>
                <w:rFonts w:ascii="Arial" w:hAnsi="Arial" w:cs="Arial"/>
                <w:sz w:val="22"/>
                <w:szCs w:val="22"/>
              </w:rPr>
              <w:t xml:space="preserve">the procedural requirements applied to </w:t>
            </w:r>
            <w:r w:rsidR="00A10A85" w:rsidRPr="00CE4005">
              <w:rPr>
                <w:rFonts w:ascii="Arial" w:hAnsi="Arial" w:cs="Arial"/>
                <w:sz w:val="22"/>
                <w:szCs w:val="22"/>
              </w:rPr>
              <w:t>students not yet determined eligible for special education</w:t>
            </w:r>
            <w:r w:rsidR="007745C9">
              <w:rPr>
                <w:rFonts w:ascii="Arial" w:hAnsi="Arial" w:cs="Arial"/>
                <w:sz w:val="22"/>
                <w:szCs w:val="22"/>
              </w:rPr>
              <w:t>. These procedural requirements</w:t>
            </w:r>
            <w:r w:rsidR="00FB6DEC">
              <w:rPr>
                <w:rFonts w:ascii="Arial" w:hAnsi="Arial" w:cs="Arial"/>
                <w:sz w:val="22"/>
                <w:szCs w:val="22"/>
              </w:rPr>
              <w:t xml:space="preserve"> state</w:t>
            </w:r>
            <w:r w:rsidR="00A520D1">
              <w:rPr>
                <w:rFonts w:ascii="Arial" w:hAnsi="Arial" w:cs="Arial"/>
                <w:sz w:val="22"/>
                <w:szCs w:val="22"/>
              </w:rPr>
              <w:t xml:space="preserve"> </w:t>
            </w:r>
            <w:r w:rsidR="00633BDD">
              <w:rPr>
                <w:rFonts w:ascii="Arial" w:hAnsi="Arial" w:cs="Arial"/>
                <w:sz w:val="22"/>
                <w:szCs w:val="22"/>
              </w:rPr>
              <w:t>that</w:t>
            </w:r>
            <w:r w:rsidR="00E22AA4">
              <w:rPr>
                <w:rFonts w:ascii="Arial" w:hAnsi="Arial" w:cs="Arial"/>
                <w:sz w:val="22"/>
                <w:szCs w:val="22"/>
              </w:rPr>
              <w:t xml:space="preserve"> </w:t>
            </w:r>
            <w:r w:rsidR="001F4B80">
              <w:rPr>
                <w:rFonts w:ascii="Arial" w:hAnsi="Arial" w:cs="Arial"/>
                <w:sz w:val="22"/>
                <w:szCs w:val="22"/>
              </w:rPr>
              <w:t xml:space="preserve">if </w:t>
            </w:r>
            <w:r w:rsidR="00414362">
              <w:rPr>
                <w:rFonts w:ascii="Arial" w:hAnsi="Arial" w:cs="Arial"/>
                <w:sz w:val="22"/>
                <w:szCs w:val="22"/>
              </w:rPr>
              <w:t>the district has</w:t>
            </w:r>
            <w:r w:rsidR="00414362" w:rsidRPr="001F4B80">
              <w:rPr>
                <w:rFonts w:ascii="Arial" w:hAnsi="Arial" w:cs="Arial"/>
                <w:b/>
                <w:sz w:val="22"/>
                <w:szCs w:val="22"/>
              </w:rPr>
              <w:t xml:space="preserve"> </w:t>
            </w:r>
            <w:r w:rsidR="001F4B80" w:rsidRPr="008A0364">
              <w:rPr>
                <w:rFonts w:ascii="Arial" w:hAnsi="Arial" w:cs="Arial"/>
                <w:sz w:val="22"/>
                <w:szCs w:val="22"/>
              </w:rPr>
              <w:t xml:space="preserve">prior </w:t>
            </w:r>
            <w:r w:rsidR="00414362" w:rsidRPr="008A0364">
              <w:rPr>
                <w:rFonts w:ascii="Arial" w:hAnsi="Arial" w:cs="Arial"/>
                <w:sz w:val="22"/>
                <w:szCs w:val="22"/>
              </w:rPr>
              <w:t>knowledge</w:t>
            </w:r>
            <w:r w:rsidR="00414362">
              <w:rPr>
                <w:rFonts w:ascii="Arial" w:hAnsi="Arial" w:cs="Arial"/>
                <w:sz w:val="22"/>
                <w:szCs w:val="22"/>
              </w:rPr>
              <w:t xml:space="preserve"> that a student may be a student with a disability, the district makes all protections available to the student until and unless the student is</w:t>
            </w:r>
            <w:r w:rsidR="00633BDD">
              <w:rPr>
                <w:rFonts w:ascii="Arial" w:hAnsi="Arial" w:cs="Arial"/>
                <w:sz w:val="22"/>
                <w:szCs w:val="22"/>
              </w:rPr>
              <w:t xml:space="preserve"> subsequently determined not to be </w:t>
            </w:r>
            <w:r w:rsidR="00414362">
              <w:rPr>
                <w:rFonts w:ascii="Arial" w:hAnsi="Arial" w:cs="Arial"/>
                <w:sz w:val="22"/>
                <w:szCs w:val="22"/>
              </w:rPr>
              <w:t>eligible</w:t>
            </w:r>
            <w:r w:rsidR="00A10A85" w:rsidRPr="00CE4005">
              <w:rPr>
                <w:rFonts w:ascii="Arial" w:hAnsi="Arial" w:cs="Arial"/>
                <w:sz w:val="22"/>
                <w:szCs w:val="22"/>
              </w:rPr>
              <w:t xml:space="preserve">. </w:t>
            </w:r>
            <w:r w:rsidR="00AD7D71">
              <w:rPr>
                <w:rFonts w:ascii="Arial" w:hAnsi="Arial" w:cs="Arial"/>
                <w:sz w:val="22"/>
                <w:szCs w:val="22"/>
              </w:rPr>
              <w:t>The district is considered to have prior knowledge if:</w:t>
            </w:r>
          </w:p>
          <w:p w:rsidR="00AD7D71" w:rsidRDefault="00AD7D71" w:rsidP="00AD7D71">
            <w:pPr>
              <w:pStyle w:val="Normal7"/>
              <w:keepNext/>
              <w:numPr>
                <w:ilvl w:val="0"/>
                <w:numId w:val="7"/>
              </w:numPr>
              <w:rPr>
                <w:rFonts w:ascii="Arial" w:hAnsi="Arial" w:cs="Arial"/>
                <w:sz w:val="22"/>
                <w:szCs w:val="22"/>
              </w:rPr>
            </w:pPr>
            <w:r>
              <w:rPr>
                <w:rFonts w:ascii="Arial" w:hAnsi="Arial" w:cs="Arial"/>
                <w:sz w:val="22"/>
                <w:szCs w:val="22"/>
              </w:rPr>
              <w:t>The parent expressed concern in writing;</w:t>
            </w:r>
            <w:r w:rsidR="00FB6DEC">
              <w:rPr>
                <w:rFonts w:ascii="Arial" w:hAnsi="Arial" w:cs="Arial"/>
                <w:sz w:val="22"/>
                <w:szCs w:val="22"/>
              </w:rPr>
              <w:t xml:space="preserve"> or</w:t>
            </w:r>
          </w:p>
          <w:p w:rsidR="00AD7D71" w:rsidRDefault="00AD7D71" w:rsidP="00AD7D71">
            <w:pPr>
              <w:pStyle w:val="Normal7"/>
              <w:keepNext/>
              <w:numPr>
                <w:ilvl w:val="0"/>
                <w:numId w:val="7"/>
              </w:numPr>
              <w:rPr>
                <w:rFonts w:ascii="Arial" w:hAnsi="Arial" w:cs="Arial"/>
                <w:sz w:val="22"/>
                <w:szCs w:val="22"/>
              </w:rPr>
            </w:pPr>
            <w:r>
              <w:rPr>
                <w:rFonts w:ascii="Arial" w:hAnsi="Arial" w:cs="Arial"/>
                <w:sz w:val="22"/>
                <w:szCs w:val="22"/>
              </w:rPr>
              <w:t xml:space="preserve">The parent requested an evaluation; </w:t>
            </w:r>
            <w:r w:rsidR="00FB6DEC">
              <w:rPr>
                <w:rFonts w:ascii="Arial" w:hAnsi="Arial" w:cs="Arial"/>
                <w:sz w:val="22"/>
                <w:szCs w:val="22"/>
              </w:rPr>
              <w:t>or</w:t>
            </w:r>
          </w:p>
          <w:p w:rsidR="00AD7D71" w:rsidRDefault="00AD7D71" w:rsidP="00AD7D71">
            <w:pPr>
              <w:pStyle w:val="Normal7"/>
              <w:keepNext/>
              <w:numPr>
                <w:ilvl w:val="0"/>
                <w:numId w:val="7"/>
              </w:numPr>
              <w:rPr>
                <w:rFonts w:ascii="Arial" w:hAnsi="Arial" w:cs="Arial"/>
                <w:sz w:val="22"/>
                <w:szCs w:val="22"/>
              </w:rPr>
            </w:pPr>
            <w:r>
              <w:rPr>
                <w:rFonts w:ascii="Arial" w:hAnsi="Arial" w:cs="Arial"/>
                <w:sz w:val="22"/>
                <w:szCs w:val="22"/>
              </w:rPr>
              <w:t>District s</w:t>
            </w:r>
            <w:r w:rsidR="00FB6DEC">
              <w:rPr>
                <w:rFonts w:ascii="Arial" w:hAnsi="Arial" w:cs="Arial"/>
                <w:sz w:val="22"/>
                <w:szCs w:val="22"/>
              </w:rPr>
              <w:t>taff expressed specific concern</w:t>
            </w:r>
            <w:r>
              <w:rPr>
                <w:rFonts w:ascii="Arial" w:hAnsi="Arial" w:cs="Arial"/>
                <w:sz w:val="22"/>
                <w:szCs w:val="22"/>
              </w:rPr>
              <w:t xml:space="preserve"> about a pattern of behavior demonstrated by the student to the special education director or other supervisory personnel.</w:t>
            </w:r>
          </w:p>
          <w:p w:rsidR="00AD7D71" w:rsidRDefault="00AD7D71" w:rsidP="00F6368B">
            <w:pPr>
              <w:pStyle w:val="Normal7"/>
              <w:keepNext/>
              <w:rPr>
                <w:rFonts w:ascii="Arial" w:hAnsi="Arial" w:cs="Arial"/>
                <w:sz w:val="22"/>
                <w:szCs w:val="22"/>
              </w:rPr>
            </w:pPr>
          </w:p>
          <w:p w:rsidR="00A10A85" w:rsidRPr="00CE4005" w:rsidRDefault="00A10A85" w:rsidP="00AD7D71">
            <w:pPr>
              <w:pStyle w:val="Normal7"/>
              <w:keepNext/>
              <w:rPr>
                <w:rFonts w:ascii="Arial" w:hAnsi="Arial" w:cs="Arial"/>
                <w:sz w:val="22"/>
                <w:szCs w:val="22"/>
              </w:rPr>
            </w:pPr>
            <w:r w:rsidRPr="00CE4005">
              <w:rPr>
                <w:rFonts w:ascii="Arial" w:hAnsi="Arial" w:cs="Arial"/>
                <w:sz w:val="22"/>
                <w:szCs w:val="22"/>
              </w:rPr>
              <w:t xml:space="preserve">The </w:t>
            </w:r>
            <w:r w:rsidR="00414362">
              <w:rPr>
                <w:rFonts w:ascii="Arial" w:hAnsi="Arial" w:cs="Arial"/>
                <w:sz w:val="22"/>
                <w:szCs w:val="22"/>
              </w:rPr>
              <w:t xml:space="preserve">district submitted </w:t>
            </w:r>
            <w:r w:rsidR="00AD7D71">
              <w:rPr>
                <w:rFonts w:ascii="Arial" w:hAnsi="Arial" w:cs="Arial"/>
                <w:sz w:val="22"/>
                <w:szCs w:val="22"/>
              </w:rPr>
              <w:t xml:space="preserve">information </w:t>
            </w:r>
            <w:r w:rsidR="007A5426">
              <w:rPr>
                <w:rFonts w:ascii="Arial" w:hAnsi="Arial" w:cs="Arial"/>
                <w:sz w:val="22"/>
                <w:szCs w:val="22"/>
              </w:rPr>
              <w:t>indicating</w:t>
            </w:r>
            <w:r w:rsidR="00AD7D71">
              <w:rPr>
                <w:rFonts w:ascii="Arial" w:hAnsi="Arial" w:cs="Arial"/>
                <w:sz w:val="22"/>
                <w:szCs w:val="22"/>
              </w:rPr>
              <w:t xml:space="preserve"> staff have received </w:t>
            </w:r>
            <w:r w:rsidR="00414362">
              <w:rPr>
                <w:rFonts w:ascii="Arial" w:hAnsi="Arial" w:cs="Arial"/>
                <w:sz w:val="22"/>
                <w:szCs w:val="22"/>
              </w:rPr>
              <w:t xml:space="preserve">training </w:t>
            </w:r>
            <w:r w:rsidR="00AD7D71">
              <w:rPr>
                <w:rFonts w:ascii="Arial" w:hAnsi="Arial" w:cs="Arial"/>
                <w:sz w:val="22"/>
                <w:szCs w:val="22"/>
              </w:rPr>
              <w:t>on these requirements.</w:t>
            </w:r>
          </w:p>
        </w:tc>
      </w:tr>
    </w:tbl>
    <w:p w:rsidR="00A10A85" w:rsidRDefault="00A10A85">
      <w:pPr>
        <w:pStyle w:val="Normal7"/>
      </w:pPr>
    </w:p>
    <w:p w:rsidR="00A10A85" w:rsidRPr="00AF5230" w:rsidRDefault="00A10A85" w:rsidP="00A10A85">
      <w:pPr>
        <w:rPr>
          <w:rFonts w:ascii="Verdana" w:hAnsi="Verdana"/>
          <w:sz w:val="16"/>
          <w:szCs w:val="16"/>
        </w:rPr>
      </w:pPr>
    </w:p>
    <w:sectPr w:rsidR="00A10A85" w:rsidRPr="00AF5230" w:rsidSect="00A10A85">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CB" w:rsidRDefault="00C64ACB">
      <w:r>
        <w:separator/>
      </w:r>
    </w:p>
  </w:endnote>
  <w:endnote w:type="continuationSeparator" w:id="0">
    <w:p w:rsidR="00C64ACB" w:rsidRDefault="00C64AC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77" w:rsidRDefault="00C61D40" w:rsidP="00A10A85">
    <w:pPr>
      <w:pStyle w:val="Footer"/>
      <w:framePr w:wrap="around" w:vAnchor="text" w:hAnchor="margin" w:xAlign="right" w:y="1"/>
      <w:rPr>
        <w:rStyle w:val="PageNumber"/>
      </w:rPr>
    </w:pPr>
    <w:r>
      <w:rPr>
        <w:rStyle w:val="PageNumber"/>
      </w:rPr>
      <w:fldChar w:fldCharType="begin"/>
    </w:r>
    <w:r w:rsidR="00982077">
      <w:rPr>
        <w:rStyle w:val="PageNumber"/>
      </w:rPr>
      <w:instrText xml:space="preserve">PAGE  </w:instrText>
    </w:r>
    <w:r>
      <w:rPr>
        <w:rStyle w:val="PageNumber"/>
      </w:rPr>
      <w:fldChar w:fldCharType="end"/>
    </w:r>
  </w:p>
  <w:p w:rsidR="00982077" w:rsidRDefault="00982077" w:rsidP="00A10A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77" w:rsidRDefault="00982077" w:rsidP="00A10A85">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982077" w:rsidRPr="00700A12" w:rsidRDefault="00982077" w:rsidP="00A10A85">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Falmouth</w:t>
    </w:r>
    <w:bookmarkEnd w:id="28"/>
    <w:r>
      <w:rPr>
        <w:rFonts w:ascii="Verdana" w:hAnsi="Verdana"/>
        <w:sz w:val="16"/>
        <w:szCs w:val="16"/>
      </w:rPr>
      <w:t xml:space="preserve"> Public Schools Mid-Cycle Report – </w:t>
    </w:r>
    <w:bookmarkStart w:id="29" w:name="MCR_REPORT_DATE"/>
    <w:r w:rsidR="00BA3079">
      <w:rPr>
        <w:rFonts w:ascii="Verdana" w:hAnsi="Verdana"/>
        <w:sz w:val="16"/>
        <w:szCs w:val="16"/>
      </w:rPr>
      <w:t>May 27</w:t>
    </w:r>
    <w:r>
      <w:rPr>
        <w:rFonts w:ascii="Verdana" w:hAnsi="Verdana"/>
        <w:sz w:val="16"/>
        <w:szCs w:val="16"/>
      </w:rPr>
      <w:t>, 2015</w:t>
    </w:r>
    <w:bookmarkEnd w:id="29"/>
  </w:p>
  <w:p w:rsidR="00982077" w:rsidRPr="00700A12" w:rsidRDefault="00982077" w:rsidP="00A10A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61D40" w:rsidRPr="00700A12">
      <w:rPr>
        <w:rFonts w:ascii="Verdana" w:hAnsi="Verdana"/>
        <w:sz w:val="16"/>
        <w:szCs w:val="16"/>
      </w:rPr>
      <w:fldChar w:fldCharType="begin"/>
    </w:r>
    <w:r w:rsidRPr="00700A12">
      <w:rPr>
        <w:rFonts w:ascii="Verdana" w:hAnsi="Verdana"/>
        <w:sz w:val="16"/>
        <w:szCs w:val="16"/>
      </w:rPr>
      <w:instrText xml:space="preserve"> PAGE </w:instrText>
    </w:r>
    <w:r w:rsidR="00C61D40" w:rsidRPr="00700A12">
      <w:rPr>
        <w:rFonts w:ascii="Verdana" w:hAnsi="Verdana"/>
        <w:sz w:val="16"/>
        <w:szCs w:val="16"/>
      </w:rPr>
      <w:fldChar w:fldCharType="separate"/>
    </w:r>
    <w:r w:rsidR="00E6749D">
      <w:rPr>
        <w:rFonts w:ascii="Verdana" w:hAnsi="Verdana"/>
        <w:noProof/>
        <w:sz w:val="16"/>
        <w:szCs w:val="16"/>
      </w:rPr>
      <w:t>3</w:t>
    </w:r>
    <w:r w:rsidR="00C61D40" w:rsidRPr="00700A12">
      <w:rPr>
        <w:rFonts w:ascii="Verdana" w:hAnsi="Verdana"/>
        <w:sz w:val="16"/>
        <w:szCs w:val="16"/>
      </w:rPr>
      <w:fldChar w:fldCharType="end"/>
    </w:r>
    <w:r w:rsidRPr="00700A12">
      <w:rPr>
        <w:rFonts w:ascii="Verdana" w:hAnsi="Verdana"/>
        <w:sz w:val="16"/>
        <w:szCs w:val="16"/>
      </w:rPr>
      <w:t xml:space="preserve"> of </w:t>
    </w:r>
    <w:r w:rsidR="00C61D40" w:rsidRPr="00700A12">
      <w:rPr>
        <w:rFonts w:ascii="Verdana" w:hAnsi="Verdana"/>
        <w:sz w:val="16"/>
        <w:szCs w:val="16"/>
      </w:rPr>
      <w:fldChar w:fldCharType="begin"/>
    </w:r>
    <w:r w:rsidRPr="00700A12">
      <w:rPr>
        <w:rFonts w:ascii="Verdana" w:hAnsi="Verdana"/>
        <w:sz w:val="16"/>
        <w:szCs w:val="16"/>
      </w:rPr>
      <w:instrText xml:space="preserve"> NUMPAGES </w:instrText>
    </w:r>
    <w:r w:rsidR="00C61D40" w:rsidRPr="00700A12">
      <w:rPr>
        <w:rFonts w:ascii="Verdana" w:hAnsi="Verdana"/>
        <w:sz w:val="16"/>
        <w:szCs w:val="16"/>
      </w:rPr>
      <w:fldChar w:fldCharType="separate"/>
    </w:r>
    <w:r w:rsidR="00E6749D">
      <w:rPr>
        <w:rFonts w:ascii="Verdana" w:hAnsi="Verdana"/>
        <w:noProof/>
        <w:sz w:val="16"/>
        <w:szCs w:val="16"/>
      </w:rPr>
      <w:t>4</w:t>
    </w:r>
    <w:r w:rsidR="00C61D40"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9" w:rsidRDefault="00BA3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CB" w:rsidRDefault="00C64ACB">
      <w:r>
        <w:separator/>
      </w:r>
    </w:p>
  </w:footnote>
  <w:footnote w:type="continuationSeparator" w:id="0">
    <w:p w:rsidR="00C64ACB" w:rsidRDefault="00C64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9" w:rsidRDefault="00BA3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9" w:rsidRDefault="00BA3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9" w:rsidRDefault="00BA3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867571D"/>
    <w:multiLevelType w:val="hybridMultilevel"/>
    <w:tmpl w:val="6F6CF20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393D1648"/>
    <w:multiLevelType w:val="hybridMultilevel"/>
    <w:tmpl w:val="DCF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4089F"/>
    <w:multiLevelType w:val="hybridMultilevel"/>
    <w:tmpl w:val="3460D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16803"/>
    <w:multiLevelType w:val="hybridMultilevel"/>
    <w:tmpl w:val="38D0119E"/>
    <w:lvl w:ilvl="0" w:tplc="885A77C4">
      <w:start w:val="1"/>
      <w:numFmt w:val="decimal"/>
      <w:lvlText w:val="%1."/>
      <w:lvlJc w:val="left"/>
      <w:pPr>
        <w:tabs>
          <w:tab w:val="num" w:pos="720"/>
        </w:tabs>
        <w:ind w:left="720" w:hanging="360"/>
      </w:pPr>
      <w:rPr>
        <w:rFonts w:hint="default"/>
      </w:rPr>
    </w:lvl>
    <w:lvl w:ilvl="1" w:tplc="F6140036" w:tentative="1">
      <w:start w:val="1"/>
      <w:numFmt w:val="lowerLetter"/>
      <w:lvlText w:val="%2."/>
      <w:lvlJc w:val="left"/>
      <w:pPr>
        <w:tabs>
          <w:tab w:val="num" w:pos="1440"/>
        </w:tabs>
        <w:ind w:left="1440" w:hanging="360"/>
      </w:pPr>
    </w:lvl>
    <w:lvl w:ilvl="2" w:tplc="7BE696C4" w:tentative="1">
      <w:start w:val="1"/>
      <w:numFmt w:val="lowerRoman"/>
      <w:lvlText w:val="%3."/>
      <w:lvlJc w:val="right"/>
      <w:pPr>
        <w:tabs>
          <w:tab w:val="num" w:pos="2160"/>
        </w:tabs>
        <w:ind w:left="2160" w:hanging="180"/>
      </w:pPr>
    </w:lvl>
    <w:lvl w:ilvl="3" w:tplc="6F28AFE0" w:tentative="1">
      <w:start w:val="1"/>
      <w:numFmt w:val="decimal"/>
      <w:lvlText w:val="%4."/>
      <w:lvlJc w:val="left"/>
      <w:pPr>
        <w:tabs>
          <w:tab w:val="num" w:pos="2880"/>
        </w:tabs>
        <w:ind w:left="2880" w:hanging="360"/>
      </w:pPr>
    </w:lvl>
    <w:lvl w:ilvl="4" w:tplc="B50AF15E" w:tentative="1">
      <w:start w:val="1"/>
      <w:numFmt w:val="lowerLetter"/>
      <w:lvlText w:val="%5."/>
      <w:lvlJc w:val="left"/>
      <w:pPr>
        <w:tabs>
          <w:tab w:val="num" w:pos="3600"/>
        </w:tabs>
        <w:ind w:left="3600" w:hanging="360"/>
      </w:pPr>
    </w:lvl>
    <w:lvl w:ilvl="5" w:tplc="686EB8D8" w:tentative="1">
      <w:start w:val="1"/>
      <w:numFmt w:val="lowerRoman"/>
      <w:lvlText w:val="%6."/>
      <w:lvlJc w:val="right"/>
      <w:pPr>
        <w:tabs>
          <w:tab w:val="num" w:pos="4320"/>
        </w:tabs>
        <w:ind w:left="4320" w:hanging="180"/>
      </w:pPr>
    </w:lvl>
    <w:lvl w:ilvl="6" w:tplc="D6CA8FCA" w:tentative="1">
      <w:start w:val="1"/>
      <w:numFmt w:val="decimal"/>
      <w:lvlText w:val="%7."/>
      <w:lvlJc w:val="left"/>
      <w:pPr>
        <w:tabs>
          <w:tab w:val="num" w:pos="5040"/>
        </w:tabs>
        <w:ind w:left="5040" w:hanging="360"/>
      </w:pPr>
    </w:lvl>
    <w:lvl w:ilvl="7" w:tplc="A16C3A54" w:tentative="1">
      <w:start w:val="1"/>
      <w:numFmt w:val="lowerLetter"/>
      <w:lvlText w:val="%8."/>
      <w:lvlJc w:val="left"/>
      <w:pPr>
        <w:tabs>
          <w:tab w:val="num" w:pos="5760"/>
        </w:tabs>
        <w:ind w:left="5760" w:hanging="360"/>
      </w:pPr>
    </w:lvl>
    <w:lvl w:ilvl="8" w:tplc="FCD41AA2" w:tentative="1">
      <w:start w:val="1"/>
      <w:numFmt w:val="lowerRoman"/>
      <w:lvlText w:val="%9."/>
      <w:lvlJc w:val="right"/>
      <w:pPr>
        <w:tabs>
          <w:tab w:val="num" w:pos="6480"/>
        </w:tabs>
        <w:ind w:left="6480" w:hanging="180"/>
      </w:p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4578"/>
  </w:hdrShapeDefaults>
  <w:footnotePr>
    <w:footnote w:id="-1"/>
    <w:footnote w:id="0"/>
  </w:footnotePr>
  <w:endnotePr>
    <w:endnote w:id="-1"/>
    <w:endnote w:id="0"/>
  </w:endnotePr>
  <w:compat/>
  <w:rsids>
    <w:rsidRoot w:val="00406CD6"/>
    <w:rsid w:val="00057E79"/>
    <w:rsid w:val="000C2928"/>
    <w:rsid w:val="001065D7"/>
    <w:rsid w:val="0011032F"/>
    <w:rsid w:val="00160515"/>
    <w:rsid w:val="00160CA4"/>
    <w:rsid w:val="00171729"/>
    <w:rsid w:val="0019428E"/>
    <w:rsid w:val="001B3F81"/>
    <w:rsid w:val="001B6369"/>
    <w:rsid w:val="001D4918"/>
    <w:rsid w:val="001F4B80"/>
    <w:rsid w:val="00234DDA"/>
    <w:rsid w:val="00271580"/>
    <w:rsid w:val="002817EF"/>
    <w:rsid w:val="00295FB8"/>
    <w:rsid w:val="002A26B6"/>
    <w:rsid w:val="002A2DB0"/>
    <w:rsid w:val="0036735C"/>
    <w:rsid w:val="00373FEF"/>
    <w:rsid w:val="00376854"/>
    <w:rsid w:val="003E54BF"/>
    <w:rsid w:val="003F698F"/>
    <w:rsid w:val="00406CD6"/>
    <w:rsid w:val="00414362"/>
    <w:rsid w:val="004665BE"/>
    <w:rsid w:val="004D2C26"/>
    <w:rsid w:val="005104FA"/>
    <w:rsid w:val="006016BC"/>
    <w:rsid w:val="0061254E"/>
    <w:rsid w:val="00633BDD"/>
    <w:rsid w:val="00661BAA"/>
    <w:rsid w:val="00683138"/>
    <w:rsid w:val="0068373E"/>
    <w:rsid w:val="00737931"/>
    <w:rsid w:val="00767D07"/>
    <w:rsid w:val="007745C9"/>
    <w:rsid w:val="00776A09"/>
    <w:rsid w:val="007A5426"/>
    <w:rsid w:val="007C5457"/>
    <w:rsid w:val="008A0364"/>
    <w:rsid w:val="008B7C8B"/>
    <w:rsid w:val="009574DD"/>
    <w:rsid w:val="00963C4C"/>
    <w:rsid w:val="00982077"/>
    <w:rsid w:val="00A10A85"/>
    <w:rsid w:val="00A23A9E"/>
    <w:rsid w:val="00A248DA"/>
    <w:rsid w:val="00A520D1"/>
    <w:rsid w:val="00AD4485"/>
    <w:rsid w:val="00AD7D71"/>
    <w:rsid w:val="00B40A5D"/>
    <w:rsid w:val="00B6548F"/>
    <w:rsid w:val="00B83F8C"/>
    <w:rsid w:val="00BA3079"/>
    <w:rsid w:val="00BB3BF5"/>
    <w:rsid w:val="00BB7914"/>
    <w:rsid w:val="00BC5C12"/>
    <w:rsid w:val="00BD3BB7"/>
    <w:rsid w:val="00C16CA9"/>
    <w:rsid w:val="00C308C5"/>
    <w:rsid w:val="00C379B7"/>
    <w:rsid w:val="00C61D40"/>
    <w:rsid w:val="00C64ACB"/>
    <w:rsid w:val="00C95DA6"/>
    <w:rsid w:val="00CD553B"/>
    <w:rsid w:val="00CD65E8"/>
    <w:rsid w:val="00D006CC"/>
    <w:rsid w:val="00DA0813"/>
    <w:rsid w:val="00DA3285"/>
    <w:rsid w:val="00DB0857"/>
    <w:rsid w:val="00DD1D70"/>
    <w:rsid w:val="00E038FD"/>
    <w:rsid w:val="00E22AA4"/>
    <w:rsid w:val="00E31FFE"/>
    <w:rsid w:val="00E33563"/>
    <w:rsid w:val="00E61DB1"/>
    <w:rsid w:val="00E6749D"/>
    <w:rsid w:val="00E7377E"/>
    <w:rsid w:val="00EE54A7"/>
    <w:rsid w:val="00F05AF0"/>
    <w:rsid w:val="00F17738"/>
    <w:rsid w:val="00F335EE"/>
    <w:rsid w:val="00F4237B"/>
    <w:rsid w:val="00F6368B"/>
    <w:rsid w:val="00F73BD5"/>
    <w:rsid w:val="00F81B1F"/>
    <w:rsid w:val="00F946DD"/>
    <w:rsid w:val="00FB6DE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DESE-231-17414</_dlc_DocId>
    <_dlc_DocIdUrl xmlns="733efe1c-5bbe-4968-87dc-d400e65c879f">
      <Url>https://sharepoint.doemass.org/ese/webteam/cps/_layouts/DocIdRedir.aspx?ID=DESE-231-17414</Url>
      <Description>DESE-231-17414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6CDF9-9536-47B5-A692-F4E5F366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94BDE-9A32-4CA4-97D0-3D9A617CCDC1}">
  <ds:schemaRefs>
    <ds:schemaRef ds:uri="http://schemas.microsoft.com/sharepoint/events"/>
  </ds:schemaRefs>
</ds:datastoreItem>
</file>

<file path=customXml/itemProps3.xml><?xml version="1.0" encoding="utf-8"?>
<ds:datastoreItem xmlns:ds="http://schemas.openxmlformats.org/officeDocument/2006/customXml" ds:itemID="{70FFE61F-9AAB-4ADB-9627-3FD12FA87D50}">
  <ds:schemaRefs>
    <ds:schemaRef ds:uri="http://schemas.microsoft.com/sharepoint/v3/contenttype/forms"/>
  </ds:schemaRefs>
</ds:datastoreItem>
</file>

<file path=customXml/itemProps4.xml><?xml version="1.0" encoding="utf-8"?>
<ds:datastoreItem xmlns:ds="http://schemas.openxmlformats.org/officeDocument/2006/customXml" ds:itemID="{693548CC-A9A9-4378-A396-4716657BC2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7C66304-97B2-4ECE-AD82-710972E0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827</Words>
  <Characters>4645</Characters>
  <Application>Microsoft Office Word</Application>
  <DocSecurity>0</DocSecurity>
  <Lines>153</Lines>
  <Paragraphs>62</Paragraphs>
  <ScaleCrop>false</ScaleCrop>
  <HeadingPairs>
    <vt:vector size="2" baseType="variant">
      <vt:variant>
        <vt:lpstr>Title</vt:lpstr>
      </vt:variant>
      <vt:variant>
        <vt:i4>1</vt:i4>
      </vt:variant>
    </vt:vector>
  </HeadingPairs>
  <TitlesOfParts>
    <vt:vector size="1" baseType="lpstr">
      <vt:lpstr>Falmouth Public Schools Mid-cycle Report 2015</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Public Schools Mid-cycle Report 2015</dc:title>
  <dc:creator>ESE</dc:creator>
  <cp:lastModifiedBy>dzou</cp:lastModifiedBy>
  <cp:revision>3</cp:revision>
  <cp:lastPrinted>2015-05-26T14:51:00Z</cp:lastPrinted>
  <dcterms:created xsi:type="dcterms:W3CDTF">2015-07-09T18:28:00Z</dcterms:created>
  <dcterms:modified xsi:type="dcterms:W3CDTF">2015-07-14T15:12:00Z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2015</vt:lpwstr>
  </property>
</Properties>
</file>