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12" w:type="dxa"/>
        <w:tblLayout w:type="fixed"/>
        <w:tblLook w:val="0000"/>
      </w:tblPr>
      <w:tblGrid>
        <w:gridCol w:w="362"/>
        <w:gridCol w:w="1228"/>
        <w:gridCol w:w="8490"/>
      </w:tblGrid>
      <w:tr w:rsidR="00471A95" w:rsidRPr="00A25A31">
        <w:trPr>
          <w:trHeight w:val="10800"/>
        </w:trPr>
        <w:tc>
          <w:tcPr>
            <w:tcW w:w="362" w:type="dxa"/>
            <w:tcBorders>
              <w:right w:val="single" w:sz="4" w:space="0" w:color="auto"/>
            </w:tcBorders>
          </w:tcPr>
          <w:p w:rsidR="00471A95" w:rsidRPr="00BB123E" w:rsidRDefault="005F6E16" w:rsidP="00471A95">
            <w:pPr>
              <w:ind w:left="720" w:hanging="720"/>
              <w:rPr>
                <w:sz w:val="22"/>
              </w:rPr>
            </w:pPr>
            <w:r>
              <w:rPr>
                <w:noProof/>
                <w:sz w:val="22"/>
                <w:lang w:eastAsia="zh-CN" w:bidi="km-KH"/>
              </w:rPr>
              <w:pict>
                <v:group id="_x0000_s1029" alt="MA State Seal" style="position:absolute;left:0;text-align:left;margin-left:-9.65pt;margin-top:522.95pt;width:129.6pt;height:129.6pt;z-index:251660288" coordorigin="1595,11909" coordsize="2592,2592">
                  <v:oval id="_x0000_s1026" style="position:absolute;left:1595;top:11909;width:2592;height:2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MA State Seal" style="position:absolute;left:2160;top:12243;width:1553;height:1953;visibility:visible;mso-wrap-edited:f;mso-wrap-distance-right:21.6pt" wrapcoords="-117 0 -117 21506 21600 21506 21600 0 -117 0" filled="t">
                    <v:imagedata r:id="rId12" o:title="" blacklevel="5898f"/>
                  </v:shape>
                  <v:oval id="_x0000_s1028" style="position:absolute;left:1889;top:12214;width:2016;height:2016" filled="f"/>
                </v:group>
                <o:OLEObject Type="Embed" ProgID="Word.Picture.8" ShapeID="_x0000_s1027" DrawAspect="Content" ObjectID="_1512473458" r:id="rId13"/>
              </w:pict>
            </w:r>
          </w:p>
        </w:tc>
        <w:tc>
          <w:tcPr>
            <w:tcW w:w="1228" w:type="dxa"/>
            <w:tcBorders>
              <w:top w:val="single" w:sz="4" w:space="0" w:color="auto"/>
              <w:left w:val="single" w:sz="4" w:space="0" w:color="auto"/>
              <w:right w:val="single" w:sz="4" w:space="0" w:color="auto"/>
            </w:tcBorders>
          </w:tcPr>
          <w:p w:rsidR="00471A95" w:rsidRPr="00BB123E" w:rsidRDefault="00764A7A" w:rsidP="00471A95">
            <w:pPr>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156210</wp:posOffset>
                  </wp:positionH>
                  <wp:positionV relativeFrom="paragraph">
                    <wp:posOffset>325755</wp:posOffset>
                  </wp:positionV>
                  <wp:extent cx="2898775" cy="1417955"/>
                  <wp:effectExtent l="19050" t="0" r="0" b="0"/>
                  <wp:wrapNone/>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p>
        </w:tc>
        <w:tc>
          <w:tcPr>
            <w:tcW w:w="8490" w:type="dxa"/>
            <w:tcBorders>
              <w:left w:val="single" w:sz="4" w:space="0" w:color="auto"/>
            </w:tcBorders>
          </w:tcPr>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spacing w:before="120"/>
              <w:jc w:val="center"/>
              <w:rPr>
                <w:b/>
              </w:rPr>
            </w:pPr>
            <w:r>
              <w:rPr>
                <w:b/>
              </w:rPr>
              <w:t>COORDINATED PROGRAM REVIEW</w:t>
            </w:r>
          </w:p>
          <w:p w:rsidR="00471A95" w:rsidRDefault="00471A95" w:rsidP="00471A95">
            <w:pPr>
              <w:spacing w:before="120"/>
              <w:jc w:val="center"/>
              <w:rPr>
                <w:b/>
              </w:rPr>
            </w:pPr>
            <w:r>
              <w:rPr>
                <w:b/>
              </w:rPr>
              <w:t>MID-CYCLE REPORT</w:t>
            </w:r>
          </w:p>
          <w:p w:rsidR="00471A95" w:rsidRDefault="00471A95" w:rsidP="00471A95">
            <w:pPr>
              <w:spacing w:before="120"/>
              <w:jc w:val="center"/>
              <w:rPr>
                <w:b/>
              </w:rPr>
            </w:pPr>
            <w:r>
              <w:rPr>
                <w:b/>
              </w:rPr>
              <w:t xml:space="preserve">District: </w:t>
            </w:r>
            <w:bookmarkStart w:id="0" w:name="ORG_NAME"/>
            <w:r>
              <w:rPr>
                <w:b/>
              </w:rPr>
              <w:t>Truro</w:t>
            </w:r>
            <w:bookmarkEnd w:id="0"/>
            <w:r>
              <w:rPr>
                <w:b/>
              </w:rPr>
              <w:t xml:space="preserve"> Public Schools</w:t>
            </w:r>
          </w:p>
          <w:p w:rsidR="00471A95" w:rsidRDefault="00471A95" w:rsidP="00471A95">
            <w:pPr>
              <w:spacing w:before="120"/>
              <w:jc w:val="center"/>
              <w:rPr>
                <w:b/>
              </w:rPr>
            </w:pPr>
            <w:r>
              <w:rPr>
                <w:b/>
              </w:rPr>
              <w:t xml:space="preserve">MCR Onsite Date: </w:t>
            </w:r>
            <w:bookmarkStart w:id="1" w:name="MCR_DATES"/>
            <w:r w:rsidR="000169FF">
              <w:rPr>
                <w:b/>
              </w:rPr>
              <w:t>10/29</w:t>
            </w:r>
            <w:r>
              <w:rPr>
                <w:b/>
              </w:rPr>
              <w:t>/2015</w:t>
            </w:r>
            <w:bookmarkEnd w:id="1"/>
          </w:p>
          <w:p w:rsidR="00471A95" w:rsidRDefault="00471A95" w:rsidP="00471A95">
            <w:pPr>
              <w:spacing w:before="120"/>
              <w:jc w:val="center"/>
              <w:rPr>
                <w:b/>
              </w:rPr>
            </w:pPr>
            <w:r>
              <w:rPr>
                <w:b/>
              </w:rPr>
              <w:t>Program Area: Special Education</w:t>
            </w:r>
          </w:p>
          <w:p w:rsidR="00471A95" w:rsidRPr="00A25A31" w:rsidRDefault="00471A95" w:rsidP="00471A95">
            <w:pPr>
              <w:spacing w:before="120"/>
              <w:jc w:val="center"/>
              <w:rPr>
                <w:b/>
              </w:rPr>
            </w:pPr>
          </w:p>
        </w:tc>
      </w:tr>
      <w:tr w:rsidR="00471A95" w:rsidRPr="00BB123E">
        <w:trPr>
          <w:trHeight w:val="989"/>
        </w:trPr>
        <w:tc>
          <w:tcPr>
            <w:tcW w:w="362" w:type="dxa"/>
            <w:tcBorders>
              <w:right w:val="single" w:sz="4" w:space="0" w:color="auto"/>
            </w:tcBorders>
          </w:tcPr>
          <w:p w:rsidR="00471A95" w:rsidRDefault="00471A95" w:rsidP="00471A95">
            <w:pPr>
              <w:rPr>
                <w:sz w:val="22"/>
              </w:rPr>
            </w:pPr>
            <w:r>
              <w:rPr>
                <w:sz w:val="22"/>
              </w:rPr>
              <w:t xml:space="preserve"> </w:t>
            </w: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Default="00471A95" w:rsidP="00471A95">
            <w:pPr>
              <w:rPr>
                <w:sz w:val="22"/>
              </w:rPr>
            </w:pPr>
          </w:p>
          <w:p w:rsidR="00471A95" w:rsidRPr="00BB123E" w:rsidRDefault="00471A95" w:rsidP="00471A95">
            <w:pPr>
              <w:rPr>
                <w:sz w:val="22"/>
              </w:rPr>
            </w:pPr>
          </w:p>
        </w:tc>
        <w:tc>
          <w:tcPr>
            <w:tcW w:w="1228" w:type="dxa"/>
            <w:tcBorders>
              <w:left w:val="single" w:sz="4" w:space="0" w:color="auto"/>
              <w:right w:val="single" w:sz="4" w:space="0" w:color="auto"/>
            </w:tcBorders>
          </w:tcPr>
          <w:p w:rsidR="00471A95" w:rsidRPr="00BB123E" w:rsidRDefault="00471A95" w:rsidP="00471A95">
            <w:pPr>
              <w:rPr>
                <w:sz w:val="22"/>
              </w:rPr>
            </w:pPr>
          </w:p>
        </w:tc>
        <w:tc>
          <w:tcPr>
            <w:tcW w:w="8490" w:type="dxa"/>
            <w:tcBorders>
              <w:left w:val="single" w:sz="4" w:space="0" w:color="auto"/>
            </w:tcBorders>
          </w:tcPr>
          <w:p w:rsidR="00471A95" w:rsidRDefault="00471A95" w:rsidP="00471A95">
            <w:pPr>
              <w:jc w:val="center"/>
              <w:rPr>
                <w:sz w:val="22"/>
              </w:rPr>
            </w:pPr>
          </w:p>
          <w:p w:rsidR="00471A95" w:rsidRPr="00F41BE1" w:rsidRDefault="00471A95" w:rsidP="00471A95">
            <w:pPr>
              <w:jc w:val="center"/>
              <w:rPr>
                <w:sz w:val="20"/>
                <w:szCs w:val="20"/>
              </w:rPr>
            </w:pPr>
          </w:p>
          <w:p w:rsidR="00471A95" w:rsidRPr="00F41BE1" w:rsidRDefault="00471A95" w:rsidP="00471A95">
            <w:pPr>
              <w:jc w:val="center"/>
              <w:rPr>
                <w:sz w:val="20"/>
                <w:szCs w:val="20"/>
              </w:rPr>
            </w:pPr>
            <w:r w:rsidRPr="00F41BE1">
              <w:rPr>
                <w:sz w:val="20"/>
                <w:szCs w:val="20"/>
              </w:rPr>
              <w:t>Mitchell D. Chester, Ed.D.</w:t>
            </w:r>
          </w:p>
          <w:p w:rsidR="00471A95" w:rsidRPr="00BB123E" w:rsidRDefault="00471A95" w:rsidP="00471A95">
            <w:pPr>
              <w:jc w:val="center"/>
              <w:rPr>
                <w:sz w:val="22"/>
              </w:rPr>
            </w:pPr>
            <w:r w:rsidRPr="00F41BE1">
              <w:rPr>
                <w:sz w:val="20"/>
                <w:szCs w:val="20"/>
              </w:rPr>
              <w:t>Commissioner of Elementary and Secondary Education</w:t>
            </w:r>
          </w:p>
        </w:tc>
      </w:tr>
      <w:tr w:rsidR="00471A95" w:rsidRPr="00BB123E">
        <w:trPr>
          <w:trHeight w:val="705"/>
        </w:trPr>
        <w:tc>
          <w:tcPr>
            <w:tcW w:w="10080" w:type="dxa"/>
            <w:gridSpan w:val="3"/>
            <w:shd w:val="clear" w:color="auto" w:fill="C0C0C0"/>
            <w:vAlign w:val="center"/>
          </w:tcPr>
          <w:p w:rsidR="00471A95" w:rsidRPr="00BB123E" w:rsidRDefault="00471A95" w:rsidP="00471A95">
            <w:pPr>
              <w:pStyle w:val="Heading5"/>
              <w:pageBreakBefore/>
              <w:spacing w:before="0"/>
              <w:rPr>
                <w:rFonts w:ascii="Times New Roman" w:hAnsi="Times New Roman"/>
              </w:rPr>
            </w:pPr>
            <w:r w:rsidRPr="00BB123E">
              <w:rPr>
                <w:rFonts w:ascii="Times New Roman" w:hAnsi="Times New Roman"/>
              </w:rPr>
              <w:lastRenderedPageBreak/>
              <w:t>COORDINATED PROGRAM REVIEW</w:t>
            </w:r>
          </w:p>
          <w:p w:rsidR="00471A95" w:rsidRPr="00BB123E" w:rsidRDefault="00471A95" w:rsidP="00471A95">
            <w:pPr>
              <w:pageBreakBefore/>
              <w:jc w:val="center"/>
              <w:rPr>
                <w:b/>
                <w:bCs/>
              </w:rPr>
            </w:pPr>
            <w:r w:rsidRPr="00BB123E">
              <w:rPr>
                <w:b/>
              </w:rPr>
              <w:t>MID</w:t>
            </w:r>
            <w:r>
              <w:rPr>
                <w:b/>
              </w:rPr>
              <w:t>-</w:t>
            </w:r>
            <w:r w:rsidRPr="00BB123E">
              <w:rPr>
                <w:b/>
              </w:rPr>
              <w:t>CYCLE R</w:t>
            </w:r>
            <w:r>
              <w:rPr>
                <w:b/>
              </w:rPr>
              <w:t>EPORT</w:t>
            </w:r>
          </w:p>
        </w:tc>
      </w:tr>
    </w:tbl>
    <w:p w:rsidR="00471A95" w:rsidRPr="00AF5230" w:rsidRDefault="00471A95" w:rsidP="00471A95">
      <w:pPr>
        <w:rPr>
          <w:rFonts w:ascii="Verdana" w:hAnsi="Verdana"/>
          <w:bCs/>
          <w:sz w:val="22"/>
          <w:szCs w:val="22"/>
        </w:rPr>
      </w:pPr>
    </w:p>
    <w:p w:rsidR="00471A95" w:rsidRDefault="00471A95">
      <w:pPr>
        <w:pStyle w:val="Normal0"/>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0"/>
              <w:keepNext/>
              <w:rPr>
                <w:rFonts w:ascii="Verdana" w:hAnsi="Verdana"/>
                <w:b/>
                <w:sz w:val="22"/>
                <w:szCs w:val="22"/>
              </w:rPr>
            </w:pPr>
            <w:bookmarkStart w:id="2" w:name="CRIT_SE_3A"/>
            <w:bookmarkEnd w:id="2"/>
            <w:r w:rsidRPr="00AF5230">
              <w:rPr>
                <w:rFonts w:ascii="Verdana" w:hAnsi="Verdana"/>
                <w:b/>
                <w:sz w:val="22"/>
                <w:szCs w:val="22"/>
              </w:rPr>
              <w:t>SE Criterion # 3A - Special requirements for students on the autism spectrum</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0"/>
              <w:keepNext/>
              <w:rPr>
                <w:rFonts w:ascii="Verdana" w:hAnsi="Verdana"/>
                <w:b/>
                <w:sz w:val="22"/>
                <w:szCs w:val="22"/>
              </w:rPr>
            </w:pPr>
            <w:bookmarkStart w:id="3" w:name="RATING_SE_3A"/>
            <w:bookmarkEnd w:id="3"/>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0"/>
              <w:keepNext/>
              <w:rPr>
                <w:rFonts w:ascii="Verdana" w:hAnsi="Verdana"/>
                <w:b/>
                <w:sz w:val="22"/>
                <w:szCs w:val="22"/>
              </w:rPr>
            </w:pPr>
            <w:bookmarkStart w:id="4" w:name="BASIS_FINDINGS_SE_3A"/>
            <w:bookmarkEnd w:id="4"/>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D01104" w:rsidP="00471A95">
            <w:pPr>
              <w:pStyle w:val="Normal0"/>
              <w:keepNext/>
              <w:rPr>
                <w:rFonts w:ascii="Arial" w:hAnsi="Arial" w:cs="Arial"/>
                <w:sz w:val="22"/>
                <w:szCs w:val="22"/>
              </w:rPr>
            </w:pPr>
            <w:r>
              <w:rPr>
                <w:rFonts w:ascii="Arial" w:hAnsi="Arial" w:cs="Arial"/>
                <w:sz w:val="22"/>
                <w:szCs w:val="22"/>
              </w:rPr>
              <w:t>R</w:t>
            </w:r>
            <w:r w:rsidR="00471A95" w:rsidRPr="00CE4005">
              <w:rPr>
                <w:rFonts w:ascii="Arial" w:hAnsi="Arial" w:cs="Arial"/>
                <w:sz w:val="22"/>
                <w:szCs w:val="22"/>
              </w:rPr>
              <w:t xml:space="preserve">eview of student records and documentation indicated that for students identified with a disability on the autism spectrum, IEP Teams consistently consider and specifically address all of the following: </w:t>
            </w:r>
          </w:p>
          <w:p w:rsidR="00471A95" w:rsidRPr="00CE4005" w:rsidRDefault="00471A95" w:rsidP="00471A95">
            <w:pPr>
              <w:pStyle w:val="Normal0"/>
              <w:keepNext/>
              <w:rPr>
                <w:rFonts w:ascii="Arial" w:hAnsi="Arial" w:cs="Arial"/>
                <w:sz w:val="22"/>
                <w:szCs w:val="22"/>
              </w:rPr>
            </w:pP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 xml:space="preserve">1) The verbal and nonverbal communication needs of the student; </w:t>
            </w: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 xml:space="preserve">2) The need to develop social interaction skills and proficiencies; </w:t>
            </w: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3) The n</w:t>
            </w:r>
            <w:r w:rsidR="00D558BE">
              <w:rPr>
                <w:rFonts w:ascii="Arial" w:hAnsi="Arial" w:cs="Arial"/>
                <w:sz w:val="22"/>
                <w:szCs w:val="22"/>
              </w:rPr>
              <w:t>eeds resulting from the student’</w:t>
            </w:r>
            <w:r w:rsidRPr="00CE4005">
              <w:rPr>
                <w:rFonts w:ascii="Arial" w:hAnsi="Arial" w:cs="Arial"/>
                <w:sz w:val="22"/>
                <w:szCs w:val="22"/>
              </w:rPr>
              <w:t xml:space="preserve">s unusual responses to sensory experiences; </w:t>
            </w: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4) The needs resulting from resistance to environmental change or change in daily routines; 5) The needs resulting from engagement in repetitive activities and stereotyped movements; 6) The need for any positive behavioral interventions, strategies, and supports to address any behavioral difficulties resulting from the autism spectrum disorder; and</w:t>
            </w: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 xml:space="preserve">7) Other needs resulting from the student's disability that impact progress in the general curriculum, including social and emotional development. </w:t>
            </w:r>
          </w:p>
          <w:p w:rsidR="00471A95" w:rsidRPr="00CE4005" w:rsidRDefault="00471A95" w:rsidP="00471A95">
            <w:pPr>
              <w:pStyle w:val="Normal0"/>
              <w:keepNext/>
              <w:rPr>
                <w:rFonts w:ascii="Arial" w:hAnsi="Arial" w:cs="Arial"/>
                <w:sz w:val="22"/>
                <w:szCs w:val="22"/>
              </w:rPr>
            </w:pPr>
          </w:p>
          <w:p w:rsidR="00471A95" w:rsidRPr="00CE4005" w:rsidRDefault="00471A95" w:rsidP="00471A95">
            <w:pPr>
              <w:pStyle w:val="Normal0"/>
              <w:keepNext/>
              <w:rPr>
                <w:rFonts w:ascii="Arial" w:hAnsi="Arial" w:cs="Arial"/>
                <w:sz w:val="22"/>
                <w:szCs w:val="22"/>
              </w:rPr>
            </w:pPr>
            <w:r w:rsidRPr="00CE4005">
              <w:rPr>
                <w:rFonts w:ascii="Arial" w:hAnsi="Arial" w:cs="Arial"/>
                <w:sz w:val="22"/>
                <w:szCs w:val="22"/>
              </w:rPr>
              <w:t>This information is documented in the IEP through the Student Strengths and Key Evaluation Results Summary, Present Levels of Educational Performance (PLEP) B, and in the student's goals and objectives.  In addition, the district has developed a checklist to guide the development of the IE</w:t>
            </w:r>
            <w:r w:rsidR="006414CF">
              <w:rPr>
                <w:rFonts w:ascii="Arial" w:hAnsi="Arial" w:cs="Arial"/>
                <w:sz w:val="22"/>
                <w:szCs w:val="22"/>
              </w:rPr>
              <w:t>P in</w:t>
            </w:r>
            <w:r w:rsidR="00D558BE">
              <w:rPr>
                <w:rFonts w:ascii="Arial" w:hAnsi="Arial" w:cs="Arial"/>
                <w:sz w:val="22"/>
                <w:szCs w:val="22"/>
              </w:rPr>
              <w:t xml:space="preserve"> those areas required for</w:t>
            </w:r>
            <w:r w:rsidRPr="00CE4005">
              <w:rPr>
                <w:rFonts w:ascii="Arial" w:hAnsi="Arial" w:cs="Arial"/>
                <w:sz w:val="22"/>
                <w:szCs w:val="22"/>
              </w:rPr>
              <w:t xml:space="preserve"> student</w:t>
            </w:r>
            <w:r w:rsidR="00D558BE">
              <w:rPr>
                <w:rFonts w:ascii="Arial" w:hAnsi="Arial" w:cs="Arial"/>
                <w:sz w:val="22"/>
                <w:szCs w:val="22"/>
              </w:rPr>
              <w:t>s</w:t>
            </w:r>
            <w:r w:rsidRPr="00CE4005">
              <w:rPr>
                <w:rFonts w:ascii="Arial" w:hAnsi="Arial" w:cs="Arial"/>
                <w:sz w:val="22"/>
                <w:szCs w:val="22"/>
              </w:rPr>
              <w:t xml:space="preserve"> on the autism spectrum.</w:t>
            </w:r>
          </w:p>
        </w:tc>
      </w:tr>
    </w:tbl>
    <w:p w:rsidR="00471A95" w:rsidRDefault="00471A95">
      <w:pPr>
        <w:pStyle w:val="Normal0"/>
      </w:pPr>
    </w:p>
    <w:p w:rsidR="00471A95" w:rsidRDefault="00471A95">
      <w:pPr>
        <w:pStyle w:val="Normal1"/>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1"/>
              <w:keepNext/>
              <w:rPr>
                <w:rFonts w:ascii="Verdana" w:hAnsi="Verdana"/>
                <w:b/>
                <w:sz w:val="22"/>
                <w:szCs w:val="22"/>
              </w:rPr>
            </w:pPr>
            <w:bookmarkStart w:id="5" w:name="CRIT_SE_9"/>
            <w:bookmarkEnd w:id="5"/>
            <w:r w:rsidRPr="00AF5230">
              <w:rPr>
                <w:rFonts w:ascii="Verdana" w:hAnsi="Verdana"/>
                <w:b/>
                <w:sz w:val="22"/>
                <w:szCs w:val="22"/>
              </w:rPr>
              <w:t>SE Criterion # 9 - Timeline for determination of eligibility and provision of documentation to parent</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1"/>
              <w:keepNext/>
              <w:rPr>
                <w:rFonts w:ascii="Verdana" w:hAnsi="Verdana"/>
                <w:b/>
                <w:sz w:val="22"/>
                <w:szCs w:val="22"/>
              </w:rPr>
            </w:pPr>
            <w:bookmarkStart w:id="6" w:name="RATING_SE_9"/>
            <w:bookmarkEnd w:id="6"/>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1"/>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1"/>
              <w:keepNext/>
              <w:rPr>
                <w:rFonts w:ascii="Verdana" w:hAnsi="Verdana"/>
                <w:b/>
                <w:sz w:val="22"/>
                <w:szCs w:val="22"/>
              </w:rPr>
            </w:pPr>
            <w:bookmarkStart w:id="7" w:name="BASIS_FINDINGS_SE_9"/>
            <w:bookmarkEnd w:id="7"/>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D01104" w:rsidP="00C95E37">
            <w:pPr>
              <w:pStyle w:val="Normal1"/>
              <w:keepNext/>
              <w:rPr>
                <w:rFonts w:ascii="Arial" w:hAnsi="Arial" w:cs="Arial"/>
                <w:sz w:val="22"/>
                <w:szCs w:val="22"/>
              </w:rPr>
            </w:pPr>
            <w:r>
              <w:rPr>
                <w:rFonts w:ascii="Arial" w:hAnsi="Arial" w:cs="Arial"/>
                <w:sz w:val="22"/>
                <w:szCs w:val="22"/>
              </w:rPr>
              <w:t>R</w:t>
            </w:r>
            <w:r w:rsidR="00C95E37">
              <w:rPr>
                <w:rFonts w:ascii="Arial" w:hAnsi="Arial" w:cs="Arial"/>
                <w:sz w:val="22"/>
                <w:szCs w:val="22"/>
              </w:rPr>
              <w:t xml:space="preserve">eview of </w:t>
            </w:r>
            <w:r w:rsidR="00471A95" w:rsidRPr="00CE4005">
              <w:rPr>
                <w:rFonts w:ascii="Arial" w:hAnsi="Arial" w:cs="Arial"/>
                <w:sz w:val="22"/>
                <w:szCs w:val="22"/>
              </w:rPr>
              <w:t xml:space="preserve">student records indicated that </w:t>
            </w:r>
            <w:r w:rsidR="00C95E37">
              <w:rPr>
                <w:rFonts w:ascii="Arial" w:hAnsi="Arial" w:cs="Arial"/>
                <w:sz w:val="22"/>
                <w:szCs w:val="22"/>
              </w:rPr>
              <w:t xml:space="preserve">within 45 school working days of receipt of a parent’s written consent to an initial evaluation or re-evaluation, the district determines whether the student is eligible for special education and provides the parent with either the proposed IEP and placement or a written explanation of the finding of no eligibility. </w:t>
            </w:r>
          </w:p>
        </w:tc>
      </w:tr>
    </w:tbl>
    <w:p w:rsidR="00471A95" w:rsidRDefault="00471A95">
      <w:pPr>
        <w:pStyle w:val="Normal1"/>
      </w:pPr>
    </w:p>
    <w:p w:rsidR="00471A95" w:rsidRDefault="00471A95">
      <w:pPr>
        <w:pStyle w:val="Normal2"/>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2"/>
              <w:keepNext/>
              <w:rPr>
                <w:rFonts w:ascii="Verdana" w:hAnsi="Verdana"/>
                <w:b/>
                <w:sz w:val="22"/>
                <w:szCs w:val="22"/>
              </w:rPr>
            </w:pPr>
            <w:bookmarkStart w:id="8" w:name="CRIT_SE_14"/>
            <w:bookmarkEnd w:id="8"/>
            <w:r w:rsidRPr="00AF5230">
              <w:rPr>
                <w:rFonts w:ascii="Verdana" w:hAnsi="Verdana"/>
                <w:b/>
                <w:sz w:val="22"/>
                <w:szCs w:val="22"/>
              </w:rPr>
              <w:t>SE Criterion # 14 - Review and revision of IEPs</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2"/>
              <w:keepNext/>
              <w:rPr>
                <w:rFonts w:ascii="Verdana" w:hAnsi="Verdana"/>
                <w:b/>
                <w:sz w:val="22"/>
                <w:szCs w:val="22"/>
              </w:rPr>
            </w:pPr>
            <w:bookmarkStart w:id="9" w:name="RATING_SE_14"/>
            <w:bookmarkEnd w:id="9"/>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2"/>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2"/>
              <w:keepNext/>
              <w:rPr>
                <w:rFonts w:ascii="Verdana" w:hAnsi="Verdana"/>
                <w:b/>
                <w:sz w:val="22"/>
                <w:szCs w:val="22"/>
              </w:rPr>
            </w:pPr>
            <w:bookmarkStart w:id="10" w:name="BASIS_FINDINGS_SE_14"/>
            <w:bookmarkEnd w:id="10"/>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D01104" w:rsidP="00132614">
            <w:pPr>
              <w:pStyle w:val="Normal2"/>
              <w:keepNext/>
              <w:rPr>
                <w:rFonts w:ascii="Arial" w:hAnsi="Arial" w:cs="Arial"/>
                <w:sz w:val="22"/>
                <w:szCs w:val="22"/>
              </w:rPr>
            </w:pPr>
            <w:r>
              <w:rPr>
                <w:rFonts w:ascii="Arial" w:hAnsi="Arial" w:cs="Arial"/>
                <w:sz w:val="22"/>
                <w:szCs w:val="22"/>
              </w:rPr>
              <w:t>R</w:t>
            </w:r>
            <w:r w:rsidR="00132614">
              <w:rPr>
                <w:rFonts w:ascii="Arial" w:hAnsi="Arial" w:cs="Arial"/>
                <w:sz w:val="22"/>
                <w:szCs w:val="22"/>
              </w:rPr>
              <w:t>eview of s</w:t>
            </w:r>
            <w:r w:rsidR="00471A95" w:rsidRPr="00CE4005">
              <w:rPr>
                <w:rFonts w:ascii="Arial" w:hAnsi="Arial" w:cs="Arial"/>
                <w:sz w:val="22"/>
                <w:szCs w:val="22"/>
              </w:rPr>
              <w:t xml:space="preserve">tudent records indicated that IEP </w:t>
            </w:r>
            <w:r w:rsidR="00132614">
              <w:rPr>
                <w:rFonts w:ascii="Arial" w:hAnsi="Arial" w:cs="Arial"/>
                <w:sz w:val="22"/>
                <w:szCs w:val="22"/>
              </w:rPr>
              <w:t>Team meetings are held on or before the anniversary</w:t>
            </w:r>
            <w:r w:rsidR="00471A95" w:rsidRPr="00CE4005">
              <w:rPr>
                <w:rFonts w:ascii="Arial" w:hAnsi="Arial" w:cs="Arial"/>
                <w:sz w:val="22"/>
                <w:szCs w:val="22"/>
              </w:rPr>
              <w:t xml:space="preserve"> date of the previous IEP.  </w:t>
            </w:r>
            <w:r w:rsidR="00132614">
              <w:rPr>
                <w:rFonts w:ascii="Arial" w:hAnsi="Arial" w:cs="Arial"/>
                <w:sz w:val="22"/>
                <w:szCs w:val="22"/>
              </w:rPr>
              <w:t>An interview and a review of student records also indicated that</w:t>
            </w:r>
            <w:r w:rsidR="00471A95" w:rsidRPr="00CE4005">
              <w:rPr>
                <w:rFonts w:ascii="Arial" w:hAnsi="Arial" w:cs="Arial"/>
                <w:sz w:val="22"/>
                <w:szCs w:val="22"/>
              </w:rPr>
              <w:t xml:space="preserve"> the district is no longer </w:t>
            </w:r>
            <w:r w:rsidR="00132614">
              <w:rPr>
                <w:rFonts w:ascii="Arial" w:hAnsi="Arial" w:cs="Arial"/>
                <w:sz w:val="22"/>
                <w:szCs w:val="22"/>
              </w:rPr>
              <w:t>using amendments to extend IEP timelines.</w:t>
            </w:r>
          </w:p>
        </w:tc>
      </w:tr>
    </w:tbl>
    <w:p w:rsidR="00471A95" w:rsidRDefault="00471A95">
      <w:pPr>
        <w:pStyle w:val="Normal2"/>
      </w:pPr>
    </w:p>
    <w:p w:rsidR="00471A95" w:rsidRDefault="00471A95">
      <w:pPr>
        <w:pStyle w:val="Normal3"/>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3"/>
              <w:keepNext/>
              <w:rPr>
                <w:rFonts w:ascii="Verdana" w:hAnsi="Verdana"/>
                <w:b/>
                <w:sz w:val="22"/>
                <w:szCs w:val="22"/>
              </w:rPr>
            </w:pPr>
            <w:bookmarkStart w:id="11" w:name="CRIT_SE_19"/>
            <w:bookmarkEnd w:id="11"/>
            <w:r w:rsidRPr="00AF5230">
              <w:rPr>
                <w:rFonts w:ascii="Verdana" w:hAnsi="Verdana"/>
                <w:b/>
                <w:sz w:val="22"/>
                <w:szCs w:val="22"/>
              </w:rPr>
              <w:t>SE Criterion # 19 - Extended evaluation</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3"/>
              <w:keepNext/>
              <w:rPr>
                <w:rFonts w:ascii="Verdana" w:hAnsi="Verdana"/>
                <w:b/>
                <w:sz w:val="22"/>
                <w:szCs w:val="22"/>
              </w:rPr>
            </w:pPr>
            <w:bookmarkStart w:id="12" w:name="RATING_SE_19"/>
            <w:bookmarkEnd w:id="12"/>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3"/>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3"/>
              <w:keepNext/>
              <w:rPr>
                <w:rFonts w:ascii="Verdana" w:hAnsi="Verdana"/>
                <w:b/>
                <w:sz w:val="22"/>
                <w:szCs w:val="22"/>
              </w:rPr>
            </w:pPr>
            <w:bookmarkStart w:id="13" w:name="BASIS_FINDINGS_SE_19"/>
            <w:bookmarkEnd w:id="13"/>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700CD2" w:rsidP="003F0E0F">
            <w:pPr>
              <w:pStyle w:val="Normal3"/>
              <w:keepNext/>
              <w:rPr>
                <w:rFonts w:ascii="Arial" w:hAnsi="Arial" w:cs="Arial"/>
                <w:sz w:val="22"/>
                <w:szCs w:val="22"/>
              </w:rPr>
            </w:pPr>
            <w:r>
              <w:rPr>
                <w:rFonts w:ascii="Arial" w:hAnsi="Arial" w:cs="Arial"/>
                <w:sz w:val="22"/>
                <w:szCs w:val="22"/>
              </w:rPr>
              <w:t>While t</w:t>
            </w:r>
            <w:r w:rsidR="00471A95" w:rsidRPr="00CE4005">
              <w:rPr>
                <w:rFonts w:ascii="Arial" w:hAnsi="Arial" w:cs="Arial"/>
                <w:sz w:val="22"/>
                <w:szCs w:val="22"/>
              </w:rPr>
              <w:t xml:space="preserve">he </w:t>
            </w:r>
            <w:r>
              <w:rPr>
                <w:rFonts w:ascii="Arial" w:hAnsi="Arial" w:cs="Arial"/>
                <w:sz w:val="22"/>
                <w:szCs w:val="22"/>
              </w:rPr>
              <w:t>district reported that it has</w:t>
            </w:r>
            <w:r w:rsidR="00EE66BD">
              <w:rPr>
                <w:rFonts w:ascii="Arial" w:hAnsi="Arial" w:cs="Arial"/>
                <w:sz w:val="22"/>
                <w:szCs w:val="22"/>
              </w:rPr>
              <w:t xml:space="preserve"> not conducted</w:t>
            </w:r>
            <w:r w:rsidR="00471A95" w:rsidRPr="00CE4005">
              <w:rPr>
                <w:rFonts w:ascii="Arial" w:hAnsi="Arial" w:cs="Arial"/>
                <w:sz w:val="22"/>
                <w:szCs w:val="22"/>
              </w:rPr>
              <w:t xml:space="preserve"> </w:t>
            </w:r>
            <w:r w:rsidR="00EE66BD">
              <w:rPr>
                <w:rFonts w:ascii="Arial" w:hAnsi="Arial" w:cs="Arial"/>
                <w:sz w:val="22"/>
                <w:szCs w:val="22"/>
              </w:rPr>
              <w:t xml:space="preserve">any </w:t>
            </w:r>
            <w:r w:rsidR="00471A95" w:rsidRPr="00CE4005">
              <w:rPr>
                <w:rFonts w:ascii="Arial" w:hAnsi="Arial" w:cs="Arial"/>
                <w:sz w:val="22"/>
                <w:szCs w:val="22"/>
              </w:rPr>
              <w:t>extended evaluation</w:t>
            </w:r>
            <w:r w:rsidR="00EE66BD">
              <w:rPr>
                <w:rFonts w:ascii="Arial" w:hAnsi="Arial" w:cs="Arial"/>
                <w:sz w:val="22"/>
                <w:szCs w:val="22"/>
              </w:rPr>
              <w:t xml:space="preserve">s </w:t>
            </w:r>
            <w:r w:rsidR="00471A95" w:rsidRPr="00CE4005">
              <w:rPr>
                <w:rFonts w:ascii="Arial" w:hAnsi="Arial" w:cs="Arial"/>
                <w:sz w:val="22"/>
                <w:szCs w:val="22"/>
              </w:rPr>
              <w:t xml:space="preserve">in the </w:t>
            </w:r>
            <w:r>
              <w:rPr>
                <w:rFonts w:ascii="Arial" w:hAnsi="Arial" w:cs="Arial"/>
                <w:sz w:val="22"/>
                <w:szCs w:val="22"/>
              </w:rPr>
              <w:t>past several years, a</w:t>
            </w:r>
            <w:r w:rsidR="00471A95" w:rsidRPr="00CE4005">
              <w:rPr>
                <w:rFonts w:ascii="Arial" w:hAnsi="Arial" w:cs="Arial"/>
                <w:sz w:val="22"/>
                <w:szCs w:val="22"/>
              </w:rPr>
              <w:t xml:space="preserve">n interview with the special education director </w:t>
            </w:r>
            <w:r w:rsidR="006414CF">
              <w:rPr>
                <w:rFonts w:ascii="Arial" w:hAnsi="Arial" w:cs="Arial"/>
                <w:sz w:val="22"/>
                <w:szCs w:val="22"/>
              </w:rPr>
              <w:t xml:space="preserve">and documentation </w:t>
            </w:r>
            <w:r w:rsidR="00471A95" w:rsidRPr="00CE4005">
              <w:rPr>
                <w:rFonts w:ascii="Arial" w:hAnsi="Arial" w:cs="Arial"/>
                <w:sz w:val="22"/>
                <w:szCs w:val="22"/>
              </w:rPr>
              <w:t xml:space="preserve">indicated that </w:t>
            </w:r>
            <w:r w:rsidR="003F0E0F">
              <w:rPr>
                <w:rFonts w:ascii="Arial" w:hAnsi="Arial" w:cs="Arial"/>
                <w:sz w:val="22"/>
                <w:szCs w:val="22"/>
              </w:rPr>
              <w:t>appropriate procedures are in place with regard to the</w:t>
            </w:r>
            <w:r w:rsidR="00EE66BD">
              <w:rPr>
                <w:rFonts w:ascii="Arial" w:hAnsi="Arial" w:cs="Arial"/>
                <w:sz w:val="22"/>
                <w:szCs w:val="22"/>
              </w:rPr>
              <w:t xml:space="preserve"> extended evaluation process.  </w:t>
            </w:r>
            <w:r>
              <w:rPr>
                <w:rFonts w:ascii="Arial" w:hAnsi="Arial" w:cs="Arial"/>
                <w:sz w:val="22"/>
                <w:szCs w:val="22"/>
              </w:rPr>
              <w:t xml:space="preserve">Specifically, the </w:t>
            </w:r>
            <w:r w:rsidR="00EE66BD">
              <w:rPr>
                <w:rFonts w:ascii="Arial" w:hAnsi="Arial" w:cs="Arial"/>
                <w:sz w:val="22"/>
                <w:szCs w:val="22"/>
              </w:rPr>
              <w:t xml:space="preserve">district’s </w:t>
            </w:r>
            <w:r w:rsidR="006414CF">
              <w:rPr>
                <w:rFonts w:ascii="Arial" w:hAnsi="Arial" w:cs="Arial"/>
                <w:sz w:val="22"/>
                <w:szCs w:val="22"/>
              </w:rPr>
              <w:t xml:space="preserve">procedures </w:t>
            </w:r>
            <w:r w:rsidR="00EE66BD">
              <w:rPr>
                <w:rFonts w:ascii="Arial" w:hAnsi="Arial" w:cs="Arial"/>
                <w:sz w:val="22"/>
                <w:szCs w:val="22"/>
              </w:rPr>
              <w:t>indicate that it</w:t>
            </w:r>
            <w:r>
              <w:rPr>
                <w:rFonts w:ascii="Arial" w:hAnsi="Arial" w:cs="Arial"/>
                <w:sz w:val="22"/>
                <w:szCs w:val="22"/>
              </w:rPr>
              <w:t xml:space="preserve"> would not use the extended evaluation process to provide</w:t>
            </w:r>
            <w:r w:rsidR="00471A95" w:rsidRPr="00CE4005">
              <w:rPr>
                <w:rFonts w:ascii="Arial" w:hAnsi="Arial" w:cs="Arial"/>
                <w:sz w:val="22"/>
                <w:szCs w:val="22"/>
              </w:rPr>
              <w:t xml:space="preserve"> additional time to complete t</w:t>
            </w:r>
            <w:r>
              <w:rPr>
                <w:rFonts w:ascii="Arial" w:hAnsi="Arial" w:cs="Arial"/>
                <w:sz w:val="22"/>
                <w:szCs w:val="22"/>
              </w:rPr>
              <w:t>he required assessments</w:t>
            </w:r>
            <w:r w:rsidR="00EE66BD">
              <w:rPr>
                <w:rFonts w:ascii="Arial" w:hAnsi="Arial" w:cs="Arial"/>
                <w:sz w:val="22"/>
                <w:szCs w:val="22"/>
              </w:rPr>
              <w:t>, the extended evaluation is not considered a placement</w:t>
            </w:r>
            <w:r>
              <w:rPr>
                <w:rFonts w:ascii="Arial" w:hAnsi="Arial" w:cs="Arial"/>
                <w:sz w:val="22"/>
                <w:szCs w:val="22"/>
              </w:rPr>
              <w:t xml:space="preserve"> and</w:t>
            </w:r>
            <w:r w:rsidR="006414CF">
              <w:rPr>
                <w:rFonts w:ascii="Arial" w:hAnsi="Arial" w:cs="Arial"/>
                <w:sz w:val="22"/>
                <w:szCs w:val="22"/>
              </w:rPr>
              <w:t xml:space="preserve"> that an </w:t>
            </w:r>
            <w:r w:rsidR="00471A95" w:rsidRPr="00CE4005">
              <w:rPr>
                <w:rFonts w:ascii="Arial" w:hAnsi="Arial" w:cs="Arial"/>
                <w:sz w:val="22"/>
                <w:szCs w:val="22"/>
              </w:rPr>
              <w:t>extend</w:t>
            </w:r>
            <w:r>
              <w:rPr>
                <w:rFonts w:ascii="Arial" w:hAnsi="Arial" w:cs="Arial"/>
                <w:sz w:val="22"/>
                <w:szCs w:val="22"/>
              </w:rPr>
              <w:t>ed evalu</w:t>
            </w:r>
            <w:r w:rsidR="00EE66BD">
              <w:rPr>
                <w:rFonts w:ascii="Arial" w:hAnsi="Arial" w:cs="Arial"/>
                <w:sz w:val="22"/>
                <w:szCs w:val="22"/>
              </w:rPr>
              <w:t>ation period may</w:t>
            </w:r>
            <w:r w:rsidR="00471A95" w:rsidRPr="00CE4005">
              <w:rPr>
                <w:rFonts w:ascii="Arial" w:hAnsi="Arial" w:cs="Arial"/>
                <w:sz w:val="22"/>
                <w:szCs w:val="22"/>
              </w:rPr>
              <w:t xml:space="preserve"> not exceed eight school weeks.</w:t>
            </w:r>
          </w:p>
        </w:tc>
      </w:tr>
    </w:tbl>
    <w:p w:rsidR="00471A95" w:rsidRDefault="00471A95">
      <w:pPr>
        <w:pStyle w:val="Normal3"/>
      </w:pPr>
    </w:p>
    <w:p w:rsidR="00471A95" w:rsidRDefault="00471A95">
      <w:pPr>
        <w:pStyle w:val="Normal4"/>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4"/>
              <w:keepNext/>
              <w:rPr>
                <w:rFonts w:ascii="Verdana" w:hAnsi="Verdana"/>
                <w:b/>
                <w:sz w:val="22"/>
                <w:szCs w:val="22"/>
              </w:rPr>
            </w:pPr>
            <w:bookmarkStart w:id="14" w:name="CRIT_SE_26"/>
            <w:bookmarkEnd w:id="14"/>
            <w:r w:rsidRPr="00AF5230">
              <w:rPr>
                <w:rFonts w:ascii="Verdana" w:hAnsi="Verdana"/>
                <w:b/>
                <w:sz w:val="22"/>
                <w:szCs w:val="22"/>
              </w:rPr>
              <w:t>SE Criterion # 26 - Parent participation in meetings</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4"/>
              <w:keepNext/>
              <w:rPr>
                <w:rFonts w:ascii="Verdana" w:hAnsi="Verdana"/>
                <w:b/>
                <w:sz w:val="22"/>
                <w:szCs w:val="22"/>
              </w:rPr>
            </w:pPr>
            <w:bookmarkStart w:id="15" w:name="RATING_SE_26"/>
            <w:bookmarkEnd w:id="15"/>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4"/>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4"/>
              <w:keepNext/>
              <w:rPr>
                <w:rFonts w:ascii="Verdana" w:hAnsi="Verdana"/>
                <w:b/>
                <w:sz w:val="22"/>
                <w:szCs w:val="22"/>
              </w:rPr>
            </w:pPr>
            <w:bookmarkStart w:id="16" w:name="BASIS_FINDINGS_SE_26"/>
            <w:bookmarkEnd w:id="16"/>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4"/>
              <w:keepNext/>
              <w:rPr>
                <w:rFonts w:ascii="Arial" w:hAnsi="Arial" w:cs="Arial"/>
                <w:sz w:val="22"/>
                <w:szCs w:val="22"/>
              </w:rPr>
            </w:pPr>
            <w:r w:rsidRPr="00CE4005">
              <w:rPr>
                <w:rFonts w:ascii="Arial" w:hAnsi="Arial" w:cs="Arial"/>
                <w:sz w:val="22"/>
                <w:szCs w:val="22"/>
              </w:rPr>
              <w:t>The district provided its student roster as requested by the Department.</w:t>
            </w:r>
          </w:p>
        </w:tc>
      </w:tr>
    </w:tbl>
    <w:p w:rsidR="00471A95" w:rsidRDefault="00471A95">
      <w:pPr>
        <w:pStyle w:val="Normal4"/>
      </w:pPr>
    </w:p>
    <w:p w:rsidR="00471A95" w:rsidRDefault="00471A95">
      <w:pPr>
        <w:pStyle w:val="Normal5"/>
      </w:pPr>
    </w:p>
    <w:tbl>
      <w:tblPr>
        <w:tblW w:w="9360" w:type="dxa"/>
        <w:tblBorders>
          <w:bottom w:val="single" w:sz="4" w:space="0" w:color="auto"/>
        </w:tblBorders>
        <w:tblLayout w:type="fixed"/>
        <w:tblLook w:val="0000"/>
      </w:tblPr>
      <w:tblGrid>
        <w:gridCol w:w="9360"/>
      </w:tblGrid>
      <w:tr w:rsidR="00471A95" w:rsidRPr="00AF5230" w:rsidTr="00471A95">
        <w:trPr>
          <w:tblHeader/>
        </w:trPr>
        <w:tc>
          <w:tcPr>
            <w:tcW w:w="9360" w:type="dxa"/>
            <w:tcBorders>
              <w:bottom w:val="single" w:sz="4" w:space="0" w:color="auto"/>
            </w:tcBorders>
            <w:shd w:val="clear" w:color="auto" w:fill="C0C0C0"/>
          </w:tcPr>
          <w:p w:rsidR="00471A95" w:rsidRPr="00AF5230" w:rsidRDefault="00471A95" w:rsidP="00471A95">
            <w:pPr>
              <w:pStyle w:val="Normal5"/>
              <w:keepNext/>
              <w:rPr>
                <w:rFonts w:ascii="Verdana" w:hAnsi="Verdana"/>
                <w:b/>
                <w:sz w:val="22"/>
                <w:szCs w:val="22"/>
              </w:rPr>
            </w:pPr>
            <w:bookmarkStart w:id="17" w:name="CRIT_SE_32"/>
            <w:bookmarkEnd w:id="17"/>
            <w:r w:rsidRPr="00AF5230">
              <w:rPr>
                <w:rFonts w:ascii="Verdana" w:hAnsi="Verdana"/>
                <w:b/>
                <w:sz w:val="22"/>
                <w:szCs w:val="22"/>
              </w:rPr>
              <w:t>SE Criterion # 32 - Parent advisory council for special education</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5"/>
              <w:keepNext/>
              <w:rPr>
                <w:rFonts w:ascii="Verdana" w:hAnsi="Verdana"/>
                <w:b/>
                <w:sz w:val="22"/>
                <w:szCs w:val="22"/>
              </w:rPr>
            </w:pPr>
            <w:bookmarkStart w:id="18" w:name="RATING_SE_32"/>
            <w:bookmarkEnd w:id="18"/>
            <w:r w:rsidRPr="00AF5230">
              <w:rPr>
                <w:rFonts w:ascii="Verdana" w:hAnsi="Verdana"/>
                <w:b/>
                <w:sz w:val="22"/>
                <w:szCs w:val="22"/>
              </w:rPr>
              <w:t>Rating:</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471A95" w:rsidP="00471A95">
            <w:pPr>
              <w:pStyle w:val="Normal5"/>
              <w:keepNext/>
              <w:rPr>
                <w:rFonts w:ascii="Arial" w:hAnsi="Arial" w:cs="Arial"/>
                <w:sz w:val="22"/>
                <w:szCs w:val="22"/>
              </w:rPr>
            </w:pPr>
            <w:r w:rsidRPr="00CE4005">
              <w:rPr>
                <w:rFonts w:ascii="Arial" w:hAnsi="Arial" w:cs="Arial"/>
                <w:sz w:val="22"/>
                <w:szCs w:val="22"/>
              </w:rPr>
              <w:t>Implemented</w:t>
            </w:r>
          </w:p>
        </w:tc>
      </w:tr>
      <w:tr w:rsidR="00471A95" w:rsidRPr="00E166C8" w:rsidTr="00471A95">
        <w:tc>
          <w:tcPr>
            <w:tcW w:w="9360" w:type="dxa"/>
            <w:tcBorders>
              <w:top w:val="single" w:sz="4" w:space="0" w:color="auto"/>
              <w:left w:val="single" w:sz="4" w:space="0" w:color="auto"/>
              <w:bottom w:val="nil"/>
              <w:right w:val="single" w:sz="4" w:space="0" w:color="auto"/>
            </w:tcBorders>
          </w:tcPr>
          <w:p w:rsidR="00471A95" w:rsidRPr="00E166C8" w:rsidRDefault="00471A95" w:rsidP="00471A95">
            <w:pPr>
              <w:pStyle w:val="Normal5"/>
              <w:keepNext/>
              <w:rPr>
                <w:rFonts w:ascii="Verdana" w:hAnsi="Verdana"/>
                <w:b/>
                <w:sz w:val="22"/>
                <w:szCs w:val="22"/>
              </w:rPr>
            </w:pPr>
            <w:bookmarkStart w:id="19" w:name="BASIS_FINDINGS_SE_32"/>
            <w:bookmarkEnd w:id="19"/>
            <w:r w:rsidRPr="00AF5230">
              <w:rPr>
                <w:rFonts w:ascii="Verdana" w:hAnsi="Verdana"/>
                <w:b/>
                <w:sz w:val="22"/>
                <w:szCs w:val="22"/>
              </w:rPr>
              <w:t>Basis for Findings:</w:t>
            </w:r>
          </w:p>
        </w:tc>
      </w:tr>
      <w:tr w:rsidR="00471A95" w:rsidRPr="00CE4005" w:rsidTr="00471A95">
        <w:tc>
          <w:tcPr>
            <w:tcW w:w="9360" w:type="dxa"/>
            <w:tcBorders>
              <w:top w:val="nil"/>
              <w:left w:val="single" w:sz="4" w:space="0" w:color="auto"/>
              <w:bottom w:val="single" w:sz="4" w:space="0" w:color="auto"/>
              <w:right w:val="single" w:sz="4" w:space="0" w:color="auto"/>
            </w:tcBorders>
          </w:tcPr>
          <w:p w:rsidR="00471A95" w:rsidRPr="00CE4005" w:rsidRDefault="00D01104" w:rsidP="00D01104">
            <w:pPr>
              <w:pStyle w:val="Normal5"/>
              <w:keepNext/>
              <w:rPr>
                <w:rFonts w:ascii="Arial" w:hAnsi="Arial" w:cs="Arial"/>
                <w:sz w:val="22"/>
                <w:szCs w:val="22"/>
              </w:rPr>
            </w:pPr>
            <w:r>
              <w:rPr>
                <w:rFonts w:ascii="Arial" w:hAnsi="Arial" w:cs="Arial"/>
                <w:sz w:val="22"/>
                <w:szCs w:val="22"/>
              </w:rPr>
              <w:t>Review of documentation</w:t>
            </w:r>
            <w:r w:rsidR="00471A95" w:rsidRPr="00CE4005">
              <w:rPr>
                <w:rFonts w:ascii="Arial" w:hAnsi="Arial" w:cs="Arial"/>
                <w:sz w:val="22"/>
                <w:szCs w:val="22"/>
              </w:rPr>
              <w:t xml:space="preserve"> and interviews indicated that the </w:t>
            </w:r>
            <w:r>
              <w:rPr>
                <w:rFonts w:ascii="Arial" w:hAnsi="Arial" w:cs="Arial"/>
                <w:sz w:val="22"/>
                <w:szCs w:val="22"/>
              </w:rPr>
              <w:t xml:space="preserve">special education </w:t>
            </w:r>
            <w:r w:rsidR="00471A95" w:rsidRPr="00CE4005">
              <w:rPr>
                <w:rFonts w:ascii="Arial" w:hAnsi="Arial" w:cs="Arial"/>
                <w:sz w:val="22"/>
                <w:szCs w:val="22"/>
              </w:rPr>
              <w:t>parent advisor</w:t>
            </w:r>
            <w:r>
              <w:rPr>
                <w:rFonts w:ascii="Arial" w:hAnsi="Arial" w:cs="Arial"/>
                <w:sz w:val="22"/>
                <w:szCs w:val="22"/>
              </w:rPr>
              <w:t>y council (SEPAC) has</w:t>
            </w:r>
            <w:r w:rsidR="00471A95" w:rsidRPr="00CE4005">
              <w:rPr>
                <w:rFonts w:ascii="Arial" w:hAnsi="Arial" w:cs="Arial"/>
                <w:sz w:val="22"/>
                <w:szCs w:val="22"/>
              </w:rPr>
              <w:t xml:space="preserve"> established by-laws regarding officers and operatio</w:t>
            </w:r>
            <w:r>
              <w:rPr>
                <w:rFonts w:ascii="Arial" w:hAnsi="Arial" w:cs="Arial"/>
                <w:sz w:val="22"/>
                <w:szCs w:val="22"/>
              </w:rPr>
              <w:t>nal procedures. Additionally, the SEPAC advises the district on matters that pertain to the education and safety of students with disabilities and participates in the planning, development and evaluation of the district’s special education programs.  The district, in conjunction with the SEPAC, conduct</w:t>
            </w:r>
            <w:r w:rsidR="00FF1DD2">
              <w:rPr>
                <w:rFonts w:ascii="Arial" w:hAnsi="Arial" w:cs="Arial"/>
                <w:sz w:val="22"/>
                <w:szCs w:val="22"/>
              </w:rPr>
              <w:t>s an annual workshop</w:t>
            </w:r>
            <w:r>
              <w:rPr>
                <w:rFonts w:ascii="Arial" w:hAnsi="Arial" w:cs="Arial"/>
                <w:sz w:val="22"/>
                <w:szCs w:val="22"/>
              </w:rPr>
              <w:t xml:space="preserve"> on the rights of students and their parents and guardians under state and federal special education laws.</w:t>
            </w:r>
          </w:p>
        </w:tc>
      </w:tr>
    </w:tbl>
    <w:p w:rsidR="00471A95" w:rsidRDefault="00471A95">
      <w:pPr>
        <w:pStyle w:val="Normal5"/>
      </w:pPr>
    </w:p>
    <w:p w:rsidR="00471A95" w:rsidRPr="00AF5230" w:rsidRDefault="00471A95" w:rsidP="00471A95">
      <w:pPr>
        <w:rPr>
          <w:rFonts w:ascii="Verdana" w:hAnsi="Verdana"/>
          <w:sz w:val="16"/>
          <w:szCs w:val="16"/>
        </w:rPr>
      </w:pPr>
    </w:p>
    <w:sectPr w:rsidR="00471A95" w:rsidRPr="00AF5230" w:rsidSect="00471A95">
      <w:footerReference w:type="even" r:id="rId15"/>
      <w:footerReference w:type="default" r:id="rId16"/>
      <w:pgSz w:w="12240" w:h="15840" w:code="1"/>
      <w:pgMar w:top="1440" w:right="108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918" w:rsidRDefault="007E2918">
      <w:r>
        <w:separator/>
      </w:r>
    </w:p>
  </w:endnote>
  <w:endnote w:type="continuationSeparator" w:id="0">
    <w:p w:rsidR="007E2918" w:rsidRDefault="007E2918">
      <w:r>
        <w:continuationSeparator/>
      </w:r>
    </w:p>
  </w:endnote>
</w:endnotes>
</file>

<file path=word/fontTable.xml><?xml version="1.0" encoding="utf-8"?>
<w:fonts xmlns:r="http://schemas.openxmlformats.org/officeDocument/2006/relationships" xmlns:w="http://schemas.openxmlformats.org/wordprocessingml/2006/main">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5" w:rsidRDefault="00793CFF" w:rsidP="00471A95">
    <w:pPr>
      <w:pStyle w:val="Footer"/>
      <w:framePr w:wrap="around" w:vAnchor="text" w:hAnchor="margin" w:xAlign="right" w:y="1"/>
      <w:rPr>
        <w:rStyle w:val="PageNumber"/>
      </w:rPr>
    </w:pPr>
    <w:r>
      <w:rPr>
        <w:rStyle w:val="PageNumber"/>
      </w:rPr>
      <w:fldChar w:fldCharType="begin"/>
    </w:r>
    <w:r w:rsidR="00471A95">
      <w:rPr>
        <w:rStyle w:val="PageNumber"/>
      </w:rPr>
      <w:instrText xml:space="preserve">PAGE  </w:instrText>
    </w:r>
    <w:r>
      <w:rPr>
        <w:rStyle w:val="PageNumber"/>
      </w:rPr>
      <w:fldChar w:fldCharType="end"/>
    </w:r>
  </w:p>
  <w:p w:rsidR="00471A95" w:rsidRDefault="00471A95" w:rsidP="00471A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A95" w:rsidRDefault="00471A95" w:rsidP="00471A95">
    <w:pPr>
      <w:pStyle w:val="Footer"/>
      <w:tabs>
        <w:tab w:val="clear" w:pos="8640"/>
      </w:tabs>
      <w:ind w:right="360"/>
      <w:jc w:val="center"/>
      <w:rPr>
        <w:rFonts w:ascii="Verdana" w:hAnsi="Verdana"/>
        <w:sz w:val="16"/>
        <w:szCs w:val="16"/>
      </w:rPr>
    </w:pPr>
    <w:bookmarkStart w:id="20" w:name="STATE_ED_FOOTER"/>
    <w:r>
      <w:rPr>
        <w:rFonts w:ascii="Verdana" w:hAnsi="Verdana"/>
        <w:sz w:val="16"/>
        <w:szCs w:val="16"/>
      </w:rPr>
      <w:t>Massachusetts Department of Elementary &amp; Secondary Education</w:t>
    </w:r>
    <w:bookmarkEnd w:id="20"/>
    <w:r>
      <w:rPr>
        <w:rFonts w:ascii="Verdana" w:hAnsi="Verdana"/>
        <w:sz w:val="16"/>
        <w:szCs w:val="16"/>
      </w:rPr>
      <w:t xml:space="preserve"> – </w:t>
    </w:r>
    <w:bookmarkStart w:id="21" w:name="AGENCY_NAME_FOOTER"/>
    <w:r>
      <w:rPr>
        <w:rFonts w:ascii="Verdana" w:hAnsi="Verdana"/>
        <w:sz w:val="16"/>
        <w:szCs w:val="16"/>
      </w:rPr>
      <w:t>Program Quality Assurance Services</w:t>
    </w:r>
    <w:bookmarkEnd w:id="21"/>
  </w:p>
  <w:p w:rsidR="00471A95" w:rsidRPr="00700A12" w:rsidRDefault="00471A95" w:rsidP="00471A95">
    <w:pPr>
      <w:pStyle w:val="Footer"/>
      <w:tabs>
        <w:tab w:val="clear" w:pos="8640"/>
      </w:tabs>
      <w:ind w:right="360"/>
      <w:jc w:val="center"/>
      <w:rPr>
        <w:rFonts w:ascii="Verdana" w:hAnsi="Verdana"/>
        <w:sz w:val="16"/>
        <w:szCs w:val="16"/>
      </w:rPr>
    </w:pPr>
    <w:bookmarkStart w:id="22" w:name="ORG_NAME_FOOTER"/>
    <w:r>
      <w:rPr>
        <w:rFonts w:ascii="Verdana" w:hAnsi="Verdana"/>
        <w:sz w:val="16"/>
        <w:szCs w:val="16"/>
      </w:rPr>
      <w:t>Truro</w:t>
    </w:r>
    <w:bookmarkEnd w:id="22"/>
    <w:r w:rsidR="00F04427">
      <w:rPr>
        <w:rFonts w:ascii="Verdana" w:hAnsi="Verdana"/>
        <w:sz w:val="16"/>
        <w:szCs w:val="16"/>
      </w:rPr>
      <w:t xml:space="preserve"> Public Schools</w:t>
    </w:r>
    <w:r>
      <w:rPr>
        <w:rFonts w:ascii="Verdana" w:hAnsi="Verdana"/>
        <w:sz w:val="16"/>
        <w:szCs w:val="16"/>
      </w:rPr>
      <w:t xml:space="preserve"> Mid-Cycle Report - </w:t>
    </w:r>
    <w:bookmarkStart w:id="23" w:name="MCR_REPORT_DATE"/>
    <w:r w:rsidR="006414CF">
      <w:rPr>
        <w:rFonts w:ascii="Verdana" w:hAnsi="Verdana"/>
        <w:sz w:val="16"/>
        <w:szCs w:val="16"/>
      </w:rPr>
      <w:t>November 12</w:t>
    </w:r>
    <w:r w:rsidRPr="00700A12">
      <w:rPr>
        <w:rFonts w:ascii="Verdana" w:hAnsi="Verdana"/>
        <w:sz w:val="16"/>
        <w:szCs w:val="16"/>
      </w:rPr>
      <w:t>, 2015</w:t>
    </w:r>
    <w:bookmarkEnd w:id="23"/>
  </w:p>
  <w:p w:rsidR="00471A95" w:rsidRPr="00700A12" w:rsidRDefault="00471A95" w:rsidP="00471A95">
    <w:pPr>
      <w:pStyle w:val="Footer"/>
      <w:tabs>
        <w:tab w:val="clear" w:pos="8640"/>
      </w:tabs>
      <w:ind w:right="360"/>
      <w:jc w:val="center"/>
      <w:rPr>
        <w:rFonts w:ascii="Verdana" w:hAnsi="Verdana"/>
        <w:sz w:val="16"/>
        <w:szCs w:val="16"/>
      </w:rPr>
    </w:pPr>
    <w:r w:rsidRPr="00700A12">
      <w:rPr>
        <w:rFonts w:ascii="Verdana" w:hAnsi="Verdana"/>
        <w:sz w:val="16"/>
        <w:szCs w:val="16"/>
      </w:rPr>
      <w:t xml:space="preserve">Page </w:t>
    </w:r>
    <w:r w:rsidR="00793CFF" w:rsidRPr="00700A12">
      <w:rPr>
        <w:rFonts w:ascii="Verdana" w:hAnsi="Verdana"/>
        <w:sz w:val="16"/>
        <w:szCs w:val="16"/>
      </w:rPr>
      <w:fldChar w:fldCharType="begin"/>
    </w:r>
    <w:r w:rsidRPr="00700A12">
      <w:rPr>
        <w:rFonts w:ascii="Verdana" w:hAnsi="Verdana"/>
        <w:sz w:val="16"/>
        <w:szCs w:val="16"/>
      </w:rPr>
      <w:instrText xml:space="preserve"> PAGE </w:instrText>
    </w:r>
    <w:r w:rsidR="00793CFF" w:rsidRPr="00700A12">
      <w:rPr>
        <w:rFonts w:ascii="Verdana" w:hAnsi="Verdana"/>
        <w:sz w:val="16"/>
        <w:szCs w:val="16"/>
      </w:rPr>
      <w:fldChar w:fldCharType="separate"/>
    </w:r>
    <w:r w:rsidR="005F6E16">
      <w:rPr>
        <w:rFonts w:ascii="Verdana" w:hAnsi="Verdana"/>
        <w:noProof/>
        <w:sz w:val="16"/>
        <w:szCs w:val="16"/>
      </w:rPr>
      <w:t>3</w:t>
    </w:r>
    <w:r w:rsidR="00793CFF" w:rsidRPr="00700A12">
      <w:rPr>
        <w:rFonts w:ascii="Verdana" w:hAnsi="Verdana"/>
        <w:sz w:val="16"/>
        <w:szCs w:val="16"/>
      </w:rPr>
      <w:fldChar w:fldCharType="end"/>
    </w:r>
    <w:r w:rsidRPr="00700A12">
      <w:rPr>
        <w:rFonts w:ascii="Verdana" w:hAnsi="Verdana"/>
        <w:sz w:val="16"/>
        <w:szCs w:val="16"/>
      </w:rPr>
      <w:t xml:space="preserve"> of </w:t>
    </w:r>
    <w:r w:rsidR="00793CFF" w:rsidRPr="00700A12">
      <w:rPr>
        <w:rFonts w:ascii="Verdana" w:hAnsi="Verdana"/>
        <w:sz w:val="16"/>
        <w:szCs w:val="16"/>
      </w:rPr>
      <w:fldChar w:fldCharType="begin"/>
    </w:r>
    <w:r w:rsidRPr="00700A12">
      <w:rPr>
        <w:rFonts w:ascii="Verdana" w:hAnsi="Verdana"/>
        <w:sz w:val="16"/>
        <w:szCs w:val="16"/>
      </w:rPr>
      <w:instrText xml:space="preserve"> NUMPAGES </w:instrText>
    </w:r>
    <w:r w:rsidR="00793CFF" w:rsidRPr="00700A12">
      <w:rPr>
        <w:rFonts w:ascii="Verdana" w:hAnsi="Verdana"/>
        <w:sz w:val="16"/>
        <w:szCs w:val="16"/>
      </w:rPr>
      <w:fldChar w:fldCharType="separate"/>
    </w:r>
    <w:r w:rsidR="005F6E16">
      <w:rPr>
        <w:rFonts w:ascii="Verdana" w:hAnsi="Verdana"/>
        <w:noProof/>
        <w:sz w:val="16"/>
        <w:szCs w:val="16"/>
      </w:rPr>
      <w:t>3</w:t>
    </w:r>
    <w:r w:rsidR="00793CFF" w:rsidRPr="00700A12">
      <w:rPr>
        <w:rFonts w:ascii="Verdana" w:hAnsi="Verdana"/>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918" w:rsidRDefault="007E2918">
      <w:r>
        <w:separator/>
      </w:r>
    </w:p>
  </w:footnote>
  <w:footnote w:type="continuationSeparator" w:id="0">
    <w:p w:rsidR="007E2918" w:rsidRDefault="007E29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nsid w:val="4AE16803"/>
    <w:multiLevelType w:val="hybridMultilevel"/>
    <w:tmpl w:val="38D0119E"/>
    <w:lvl w:ilvl="0" w:tplc="D3BC6CD8">
      <w:start w:val="1"/>
      <w:numFmt w:val="decimal"/>
      <w:lvlText w:val="%1."/>
      <w:lvlJc w:val="left"/>
      <w:pPr>
        <w:tabs>
          <w:tab w:val="num" w:pos="720"/>
        </w:tabs>
        <w:ind w:left="720" w:hanging="360"/>
      </w:pPr>
      <w:rPr>
        <w:rFonts w:hint="default"/>
      </w:rPr>
    </w:lvl>
    <w:lvl w:ilvl="1" w:tplc="01B287C0" w:tentative="1">
      <w:start w:val="1"/>
      <w:numFmt w:val="lowerLetter"/>
      <w:lvlText w:val="%2."/>
      <w:lvlJc w:val="left"/>
      <w:pPr>
        <w:tabs>
          <w:tab w:val="num" w:pos="1440"/>
        </w:tabs>
        <w:ind w:left="1440" w:hanging="360"/>
      </w:pPr>
    </w:lvl>
    <w:lvl w:ilvl="2" w:tplc="3B66135C" w:tentative="1">
      <w:start w:val="1"/>
      <w:numFmt w:val="lowerRoman"/>
      <w:lvlText w:val="%3."/>
      <w:lvlJc w:val="right"/>
      <w:pPr>
        <w:tabs>
          <w:tab w:val="num" w:pos="2160"/>
        </w:tabs>
        <w:ind w:left="2160" w:hanging="180"/>
      </w:pPr>
    </w:lvl>
    <w:lvl w:ilvl="3" w:tplc="FBB4F3D2" w:tentative="1">
      <w:start w:val="1"/>
      <w:numFmt w:val="decimal"/>
      <w:lvlText w:val="%4."/>
      <w:lvlJc w:val="left"/>
      <w:pPr>
        <w:tabs>
          <w:tab w:val="num" w:pos="2880"/>
        </w:tabs>
        <w:ind w:left="2880" w:hanging="360"/>
      </w:pPr>
    </w:lvl>
    <w:lvl w:ilvl="4" w:tplc="78361EEE" w:tentative="1">
      <w:start w:val="1"/>
      <w:numFmt w:val="lowerLetter"/>
      <w:lvlText w:val="%5."/>
      <w:lvlJc w:val="left"/>
      <w:pPr>
        <w:tabs>
          <w:tab w:val="num" w:pos="3600"/>
        </w:tabs>
        <w:ind w:left="3600" w:hanging="360"/>
      </w:pPr>
    </w:lvl>
    <w:lvl w:ilvl="5" w:tplc="02C0DFAC" w:tentative="1">
      <w:start w:val="1"/>
      <w:numFmt w:val="lowerRoman"/>
      <w:lvlText w:val="%6."/>
      <w:lvlJc w:val="right"/>
      <w:pPr>
        <w:tabs>
          <w:tab w:val="num" w:pos="4320"/>
        </w:tabs>
        <w:ind w:left="4320" w:hanging="180"/>
      </w:pPr>
    </w:lvl>
    <w:lvl w:ilvl="6" w:tplc="4AB21E8A" w:tentative="1">
      <w:start w:val="1"/>
      <w:numFmt w:val="decimal"/>
      <w:lvlText w:val="%7."/>
      <w:lvlJc w:val="left"/>
      <w:pPr>
        <w:tabs>
          <w:tab w:val="num" w:pos="5040"/>
        </w:tabs>
        <w:ind w:left="5040" w:hanging="360"/>
      </w:pPr>
    </w:lvl>
    <w:lvl w:ilvl="7" w:tplc="1A5C9012" w:tentative="1">
      <w:start w:val="1"/>
      <w:numFmt w:val="lowerLetter"/>
      <w:lvlText w:val="%8."/>
      <w:lvlJc w:val="left"/>
      <w:pPr>
        <w:tabs>
          <w:tab w:val="num" w:pos="5760"/>
        </w:tabs>
        <w:ind w:left="5760" w:hanging="360"/>
      </w:pPr>
    </w:lvl>
    <w:lvl w:ilvl="8" w:tplc="719C1236" w:tentative="1">
      <w:start w:val="1"/>
      <w:numFmt w:val="lowerRoman"/>
      <w:lvlText w:val="%9."/>
      <w:lvlJc w:val="right"/>
      <w:pPr>
        <w:tabs>
          <w:tab w:val="num" w:pos="6480"/>
        </w:tabs>
        <w:ind w:left="6480" w:hanging="180"/>
      </w:pPr>
    </w:lvl>
  </w:abstractNum>
  <w:abstractNum w:abstractNumId="3">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shadow w:val="0"/>
        <w:emboss w:val="0"/>
        <w:imprint w:val="0"/>
        <w:vanish w:val="0"/>
        <w:color w:val="auto"/>
        <w:sz w:val="28"/>
        <w:vertAlign w:val="base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outline w:val="0"/>
        <w:shadow w:val="0"/>
        <w:emboss w:val="0"/>
        <w:imprint w:val="0"/>
        <w:vanish w:val="0"/>
        <w:color w:val="auto"/>
        <w:sz w:val="24"/>
        <w:vertAlign w:val="base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outline w:val="0"/>
        <w:shadow w:val="0"/>
        <w:emboss w:val="0"/>
        <w:imprint w:val="0"/>
        <w:vanish w:val="0"/>
        <w:color w:val="auto"/>
        <w:sz w:val="20"/>
        <w:vertAlign w:val="base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outline w:val="0"/>
        <w:shadow w:val="0"/>
        <w:emboss w:val="0"/>
        <w:imprint w:val="0"/>
        <w:vanish w:val="0"/>
        <w:sz w:val="20"/>
        <w:u w:val="none"/>
        <w:vertAlign w:val="base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rsids>
    <w:rsidRoot w:val="00406CD6"/>
    <w:rsid w:val="000169FF"/>
    <w:rsid w:val="00132614"/>
    <w:rsid w:val="00212974"/>
    <w:rsid w:val="00293707"/>
    <w:rsid w:val="00325943"/>
    <w:rsid w:val="003F0E0F"/>
    <w:rsid w:val="00406CD6"/>
    <w:rsid w:val="00430151"/>
    <w:rsid w:val="00435295"/>
    <w:rsid w:val="00464CAD"/>
    <w:rsid w:val="00471A95"/>
    <w:rsid w:val="00474F55"/>
    <w:rsid w:val="00557207"/>
    <w:rsid w:val="00561134"/>
    <w:rsid w:val="005C37E3"/>
    <w:rsid w:val="005F6E16"/>
    <w:rsid w:val="006414CF"/>
    <w:rsid w:val="00656358"/>
    <w:rsid w:val="006579DA"/>
    <w:rsid w:val="00700CD2"/>
    <w:rsid w:val="00752E33"/>
    <w:rsid w:val="00764A7A"/>
    <w:rsid w:val="00793CFF"/>
    <w:rsid w:val="007E0126"/>
    <w:rsid w:val="007E2918"/>
    <w:rsid w:val="00800484"/>
    <w:rsid w:val="00847CBB"/>
    <w:rsid w:val="00872BA9"/>
    <w:rsid w:val="008C1C08"/>
    <w:rsid w:val="00A2009D"/>
    <w:rsid w:val="00A60CFE"/>
    <w:rsid w:val="00B474C5"/>
    <w:rsid w:val="00C6270B"/>
    <w:rsid w:val="00C95E37"/>
    <w:rsid w:val="00D00EBF"/>
    <w:rsid w:val="00D01104"/>
    <w:rsid w:val="00D558BE"/>
    <w:rsid w:val="00E81773"/>
    <w:rsid w:val="00EB1072"/>
    <w:rsid w:val="00ED0381"/>
    <w:rsid w:val="00EE66BD"/>
    <w:rsid w:val="00F04427"/>
    <w:rsid w:val="00F27627"/>
    <w:rsid w:val="00F76E3F"/>
    <w:rsid w:val="00FB4BCE"/>
    <w:rsid w:val="00FC38AD"/>
    <w:rsid w:val="00FF1DD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3">
    <w:name w:val="heading 3"/>
    <w:basedOn w:val="Normal"/>
    <w:next w:val="Normal"/>
    <w:qFormat/>
    <w:locked/>
    <w:rsid w:val="0083239F"/>
    <w:pPr>
      <w:keepNext/>
      <w:spacing w:before="240" w:after="60"/>
      <w:outlineLvl w:val="2"/>
    </w:pPr>
    <w:rPr>
      <w:rFonts w:ascii="Arial" w:hAnsi="Arial" w:cs="Arial"/>
      <w:b/>
      <w:bCs/>
      <w:sz w:val="26"/>
      <w:szCs w:val="26"/>
    </w:rPr>
  </w:style>
  <w:style w:type="paragraph" w:styleId="Heading5">
    <w:name w:val="heading 5"/>
    <w:basedOn w:val="Normal"/>
    <w:next w:val="Normal"/>
    <w:link w:val="Heading5Char"/>
    <w:autoRedefine/>
    <w:qFormat/>
    <w:rsid w:val="003A0944"/>
    <w:pPr>
      <w:keepNext/>
      <w:spacing w:before="200"/>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Calibri" w:hAnsi="Calibri"/>
      <w:b/>
      <w:bCs/>
      <w:sz w:val="20"/>
      <w:szCs w:val="20"/>
    </w:rPr>
  </w:style>
  <w:style w:type="paragraph" w:styleId="Heading7">
    <w:name w:val="heading 7"/>
    <w:basedOn w:val="Normal"/>
    <w:next w:val="Normal"/>
    <w:link w:val="Heading7Char"/>
    <w:qFormat/>
    <w:rsid w:val="00792F17"/>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semiHidden/>
    <w:locked/>
    <w:rsid w:val="003A0944"/>
    <w:rPr>
      <w:rFonts w:ascii="Verdana" w:hAnsi="Verdana" w:cs="Times New Roman"/>
      <w:b/>
      <w:bCs/>
      <w:spacing w:val="-5"/>
      <w:sz w:val="24"/>
      <w:szCs w:val="24"/>
      <w:lang w:val="en-US" w:eastAsia="en-US" w:bidi="ar-SA"/>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rsid w:val="00653C6F"/>
    <w:rPr>
      <w:rFonts w:ascii="Tahoma" w:hAnsi="Tahoma" w:cs="Tahoma"/>
      <w:sz w:val="16"/>
      <w:szCs w:val="16"/>
    </w:rPr>
  </w:style>
  <w:style w:type="character" w:customStyle="1" w:styleId="BalloonTextChar">
    <w:name w:val="Balloon Text Char"/>
    <w:link w:val="BalloonText"/>
    <w:semiHidden/>
    <w:locked/>
    <w:rsid w:val="00653C6F"/>
    <w:rPr>
      <w:rFonts w:ascii="Tahoma" w:hAnsi="Tahoma" w:cs="Tahoma"/>
      <w:sz w:val="16"/>
      <w:szCs w:val="16"/>
      <w:lang w:val="en-US" w:eastAsia="en-US" w:bidi="ar-SA"/>
    </w:rPr>
  </w:style>
  <w:style w:type="table" w:styleId="TableGrid">
    <w:name w:val="Table Grid"/>
    <w:basedOn w:val="TableNormal"/>
    <w:locked/>
    <w:rsid w:val="00A25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653C6F"/>
    <w:rPr>
      <w:b/>
      <w:bCs/>
    </w:rPr>
  </w:style>
  <w:style w:type="paragraph" w:customStyle="1" w:styleId="Normal0">
    <w:name w:val="Normal_0"/>
    <w:qFormat/>
    <w:rsid w:val="00C65036"/>
    <w:rPr>
      <w:sz w:val="24"/>
      <w:szCs w:val="24"/>
    </w:rPr>
  </w:style>
  <w:style w:type="paragraph" w:customStyle="1" w:styleId="Normal1">
    <w:name w:val="Normal_1"/>
    <w:qFormat/>
    <w:rsid w:val="00C65036"/>
    <w:rPr>
      <w:sz w:val="24"/>
      <w:szCs w:val="24"/>
    </w:rPr>
  </w:style>
  <w:style w:type="paragraph" w:customStyle="1" w:styleId="Normal2">
    <w:name w:val="Normal_2"/>
    <w:qFormat/>
    <w:rsid w:val="00C65036"/>
    <w:rPr>
      <w:sz w:val="24"/>
      <w:szCs w:val="24"/>
    </w:rPr>
  </w:style>
  <w:style w:type="paragraph" w:customStyle="1" w:styleId="Normal3">
    <w:name w:val="Normal_3"/>
    <w:qFormat/>
    <w:rsid w:val="00C65036"/>
    <w:rPr>
      <w:sz w:val="24"/>
      <w:szCs w:val="24"/>
    </w:rPr>
  </w:style>
  <w:style w:type="paragraph" w:customStyle="1" w:styleId="Normal4">
    <w:name w:val="Normal_4"/>
    <w:qFormat/>
    <w:rsid w:val="00C65036"/>
    <w:rPr>
      <w:sz w:val="24"/>
      <w:szCs w:val="24"/>
    </w:rPr>
  </w:style>
  <w:style w:type="paragraph" w:customStyle="1" w:styleId="Normal5">
    <w:name w:val="Normal_5"/>
    <w:qFormat/>
    <w:rsid w:val="00C65036"/>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DESE-231-21749</_dlc_DocId>
    <_dlc_DocIdUrl xmlns="733efe1c-5bbe-4968-87dc-d400e65c879f">
      <Url>https://sharepoint.doemass.org/ese/webteam/cps/_layouts/DocIdRedir.aspx?ID=DESE-231-21749</Url>
      <Description>DESE-231-21749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3D97D-FBBF-4C11-8D8D-5A572CB76AC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71C790F-3C8D-4DA4-A532-6EF76C71D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50DEF-1811-4A5D-8192-AD0D1A3EA1F8}">
  <ds:schemaRefs>
    <ds:schemaRef ds:uri="http://schemas.microsoft.com/sharepoint/events"/>
  </ds:schemaRefs>
</ds:datastoreItem>
</file>

<file path=customXml/itemProps4.xml><?xml version="1.0" encoding="utf-8"?>
<ds:datastoreItem xmlns:ds="http://schemas.openxmlformats.org/officeDocument/2006/customXml" ds:itemID="{B1172FA7-FC1A-4673-B3FE-DC690FBED18A}">
  <ds:schemaRefs>
    <ds:schemaRef ds:uri="http://schemas.microsoft.com/sharepoint/v3/contenttype/forms"/>
  </ds:schemaRefs>
</ds:datastoreItem>
</file>

<file path=customXml/itemProps5.xml><?xml version="1.0" encoding="utf-8"?>
<ds:datastoreItem xmlns:ds="http://schemas.openxmlformats.org/officeDocument/2006/customXml" ds:itemID="{DD82C95B-32C7-463F-8F45-15BE6665A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589</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Truro Public Schools Mid-cycle Report 2016</vt:lpstr>
    </vt:vector>
  </TitlesOfParts>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Truro Public Schools Mid-cycle Report 2016</dc:title>
  <dc:creator>ESE</dc:creator>
  <cp:lastModifiedBy>dzou</cp:lastModifiedBy>
  <cp:revision>3</cp:revision>
  <cp:lastPrinted>2015-11-12T14:58:00Z</cp:lastPrinted>
  <dcterms:created xsi:type="dcterms:W3CDTF">2015-12-23T17:54:00Z</dcterms:created>
  <dcterms:modified xsi:type="dcterms:W3CDTF">2015-12-24T19:45:00Z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2015</vt:lpwstr>
  </property>
</Properties>
</file>