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7F50D9" w:rsidRPr="008E14D8" w14:paraId="3DAA973F" w14:textId="77777777" w:rsidTr="007F50D9">
        <w:tc>
          <w:tcPr>
            <w:tcW w:w="10080" w:type="dxa"/>
            <w:tcBorders>
              <w:top w:val="double" w:sz="4" w:space="0" w:color="auto"/>
              <w:bottom w:val="double" w:sz="4" w:space="0" w:color="auto"/>
            </w:tcBorders>
          </w:tcPr>
          <w:p w14:paraId="4B65A465" w14:textId="77777777" w:rsidR="007F50D9" w:rsidRPr="008E14D8" w:rsidRDefault="007F50D9" w:rsidP="007F50D9">
            <w:pPr>
              <w:pStyle w:val="Footer"/>
              <w:tabs>
                <w:tab w:val="clear" w:pos="4320"/>
                <w:tab w:val="clear" w:pos="8640"/>
              </w:tabs>
              <w:spacing w:line="201" w:lineRule="exact"/>
              <w:jc w:val="center"/>
              <w:rPr>
                <w:rFonts w:ascii="Verdana" w:hAnsi="Verdana"/>
                <w:sz w:val="16"/>
                <w:szCs w:val="16"/>
              </w:rPr>
            </w:pPr>
          </w:p>
          <w:p w14:paraId="15608897" w14:textId="77777777" w:rsidR="007F50D9" w:rsidRPr="008E14D8" w:rsidRDefault="007F50D9" w:rsidP="007F50D9">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364D0CA" w14:textId="77777777" w:rsidR="007F50D9" w:rsidRPr="008E14D8" w:rsidRDefault="007F50D9" w:rsidP="007F50D9">
            <w:pPr>
              <w:tabs>
                <w:tab w:val="center" w:pos="4503"/>
              </w:tabs>
              <w:spacing w:after="58"/>
              <w:jc w:val="center"/>
              <w:rPr>
                <w:rFonts w:ascii="Verdana" w:hAnsi="Verdana"/>
                <w:b/>
                <w:sz w:val="16"/>
                <w:szCs w:val="16"/>
              </w:rPr>
            </w:pPr>
            <w:r>
              <w:rPr>
                <w:rFonts w:ascii="Verdana" w:hAnsi="Verdana"/>
                <w:b/>
              </w:rPr>
              <w:t>Public School Monitoring</w:t>
            </w:r>
          </w:p>
        </w:tc>
      </w:tr>
    </w:tbl>
    <w:p w14:paraId="547918C3" w14:textId="77777777" w:rsidR="007F50D9" w:rsidRPr="008E14D8" w:rsidRDefault="007F50D9" w:rsidP="007F50D9">
      <w:pPr>
        <w:pStyle w:val="Title"/>
        <w:rPr>
          <w:rFonts w:ascii="Verdana" w:hAnsi="Verdana"/>
          <w:sz w:val="16"/>
          <w:szCs w:val="16"/>
        </w:rPr>
      </w:pPr>
    </w:p>
    <w:p w14:paraId="44B7D89E" w14:textId="77777777" w:rsidR="007F50D9" w:rsidRDefault="007F50D9" w:rsidP="007F50D9">
      <w:pPr>
        <w:pStyle w:val="Heading5"/>
      </w:pPr>
    </w:p>
    <w:p w14:paraId="5BFDEED4" w14:textId="77777777" w:rsidR="007F50D9" w:rsidRDefault="007F50D9" w:rsidP="007F50D9">
      <w:pPr>
        <w:pStyle w:val="Heading5"/>
      </w:pPr>
      <w:r>
        <w:t>SPECIAL EDUCATION AND CIVIL RIGHTS</w:t>
      </w:r>
    </w:p>
    <w:p w14:paraId="37C01528" w14:textId="77777777" w:rsidR="007F50D9" w:rsidRPr="003A0944" w:rsidRDefault="007F50D9" w:rsidP="007F50D9">
      <w:pPr>
        <w:pStyle w:val="Heading5"/>
      </w:pPr>
      <w:r>
        <w:t>MONITORING</w:t>
      </w:r>
      <w:r w:rsidRPr="003A0944">
        <w:t xml:space="preserve"> REVIEW</w:t>
      </w:r>
    </w:p>
    <w:p w14:paraId="5EF866B6" w14:textId="77777777" w:rsidR="007F50D9" w:rsidRDefault="007F50D9" w:rsidP="007F50D9">
      <w:pPr>
        <w:pStyle w:val="Heading2"/>
        <w:rPr>
          <w:rFonts w:ascii="Verdana" w:hAnsi="Verdana"/>
        </w:rPr>
      </w:pPr>
    </w:p>
    <w:p w14:paraId="7A894362" w14:textId="77777777" w:rsidR="007F50D9" w:rsidRPr="008E14D8" w:rsidRDefault="007F50D9" w:rsidP="007F50D9">
      <w:pPr>
        <w:pStyle w:val="Heading2"/>
        <w:rPr>
          <w:rFonts w:ascii="Verdana" w:hAnsi="Verdana"/>
        </w:rPr>
      </w:pPr>
      <w:r w:rsidRPr="008E14D8">
        <w:rPr>
          <w:rFonts w:ascii="Verdana" w:hAnsi="Verdana"/>
        </w:rPr>
        <w:t>CORRECTIVE ACTION PLAN</w:t>
      </w:r>
    </w:p>
    <w:p w14:paraId="7EEAFCAF" w14:textId="77777777" w:rsidR="007F50D9" w:rsidRDefault="007F50D9" w:rsidP="007F50D9">
      <w:pPr>
        <w:pStyle w:val="Title"/>
        <w:rPr>
          <w:rFonts w:ascii="Verdana" w:hAnsi="Verdana"/>
          <w:sz w:val="16"/>
          <w:szCs w:val="16"/>
        </w:rPr>
      </w:pPr>
    </w:p>
    <w:p w14:paraId="17ECCFF8" w14:textId="1B2FF0E0" w:rsidR="007F50D9" w:rsidRDefault="007F50D9" w:rsidP="007F50D9">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Falmouth</w:t>
      </w:r>
      <w:bookmarkEnd w:id="0"/>
      <w:r w:rsidR="00D26621">
        <w:rPr>
          <w:rFonts w:ascii="Verdana" w:hAnsi="Verdana"/>
        </w:rPr>
        <w:t xml:space="preserve"> Public Schools</w:t>
      </w:r>
    </w:p>
    <w:p w14:paraId="72F32373" w14:textId="77777777" w:rsidR="007F50D9" w:rsidRDefault="007F50D9" w:rsidP="007F50D9">
      <w:pPr>
        <w:pStyle w:val="Title"/>
        <w:rPr>
          <w:rFonts w:ascii="Verdana" w:hAnsi="Verdana"/>
        </w:rPr>
      </w:pPr>
    </w:p>
    <w:p w14:paraId="74A3E21E" w14:textId="77777777" w:rsidR="007F50D9" w:rsidRPr="003029DB" w:rsidRDefault="007F50D9" w:rsidP="007F50D9">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E26961A" w14:textId="77777777" w:rsidR="007F50D9" w:rsidRDefault="007F50D9" w:rsidP="007F50D9">
      <w:pPr>
        <w:pStyle w:val="Title"/>
        <w:rPr>
          <w:rFonts w:ascii="Verdana" w:hAnsi="Verdana"/>
        </w:rPr>
      </w:pPr>
    </w:p>
    <w:p w14:paraId="3959515E" w14:textId="77777777" w:rsidR="007F50D9" w:rsidRPr="008E14D8" w:rsidRDefault="007F50D9" w:rsidP="007F50D9">
      <w:pPr>
        <w:pStyle w:val="Title"/>
        <w:rPr>
          <w:rFonts w:ascii="Verdana" w:hAnsi="Verdana"/>
        </w:rPr>
      </w:pPr>
      <w:r w:rsidRPr="008E14D8">
        <w:rPr>
          <w:rFonts w:ascii="Verdana" w:hAnsi="Verdana"/>
        </w:rPr>
        <w:t>Program Area: Special Education</w:t>
      </w:r>
    </w:p>
    <w:p w14:paraId="32934888" w14:textId="77777777" w:rsidR="007F50D9" w:rsidRDefault="007F50D9" w:rsidP="007F50D9">
      <w:pPr>
        <w:pStyle w:val="Title"/>
        <w:rPr>
          <w:rFonts w:ascii="Verdana" w:hAnsi="Verdana"/>
          <w:sz w:val="16"/>
          <w:szCs w:val="16"/>
        </w:rPr>
      </w:pPr>
    </w:p>
    <w:p w14:paraId="57526AE3" w14:textId="77777777" w:rsidR="007F50D9" w:rsidRPr="008E14D8" w:rsidRDefault="007F50D9" w:rsidP="007F50D9">
      <w:pPr>
        <w:pStyle w:val="Title"/>
        <w:rPr>
          <w:rFonts w:ascii="Verdana" w:hAnsi="Verdana"/>
          <w:sz w:val="16"/>
          <w:szCs w:val="16"/>
        </w:rPr>
      </w:pPr>
    </w:p>
    <w:p w14:paraId="0FDB6C5F" w14:textId="77777777" w:rsidR="007F50D9" w:rsidRPr="008E14D8" w:rsidRDefault="007F50D9" w:rsidP="007F50D9">
      <w:pPr>
        <w:jc w:val="center"/>
        <w:rPr>
          <w:rFonts w:ascii="Verdana" w:hAnsi="Verdana"/>
          <w:i/>
          <w:iCs/>
          <w:sz w:val="16"/>
          <w:szCs w:val="16"/>
        </w:rPr>
      </w:pPr>
    </w:p>
    <w:p w14:paraId="6FD92D2F" w14:textId="77777777" w:rsidR="007F50D9" w:rsidRDefault="007F50D9" w:rsidP="007F50D9">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w:t>
      </w:r>
      <w:proofErr w:type="gramStart"/>
      <w:r w:rsidRPr="008E14D8">
        <w:rPr>
          <w:rFonts w:ascii="Verdana" w:hAnsi="Verdana"/>
        </w:rPr>
        <w:t>implemented</w:t>
      </w:r>
      <w:proofErr w:type="gramEnd"/>
      <w:r w:rsidRPr="008E14D8">
        <w:rPr>
          <w:rFonts w:ascii="Verdana" w:hAnsi="Verdana"/>
        </w:rPr>
        <w:t xml:space="preserve">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06/18/2024</w:t>
      </w:r>
      <w:bookmarkEnd w:id="2"/>
      <w:r w:rsidRPr="008E14D8">
        <w:rPr>
          <w:rFonts w:ascii="Verdana" w:hAnsi="Verdana"/>
        </w:rPr>
        <w:t>.</w:t>
      </w:r>
    </w:p>
    <w:p w14:paraId="79A75882" w14:textId="77777777" w:rsidR="007F50D9" w:rsidRPr="008E14D8" w:rsidRDefault="007F50D9" w:rsidP="007F50D9">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3FB7DEC" w14:textId="77777777" w:rsidR="007F50D9" w:rsidRPr="00316D76" w:rsidRDefault="007F50D9" w:rsidP="007F50D9">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06/18/2025</w:t>
      </w:r>
      <w:bookmarkEnd w:id="3"/>
    </w:p>
    <w:p w14:paraId="021A829B" w14:textId="77777777" w:rsidR="007F50D9" w:rsidRPr="008E14D8" w:rsidRDefault="007F50D9" w:rsidP="007F50D9">
      <w:pPr>
        <w:rPr>
          <w:rFonts w:ascii="Verdana" w:hAnsi="Verdana"/>
          <w:sz w:val="16"/>
          <w:szCs w:val="16"/>
        </w:rPr>
      </w:pPr>
    </w:p>
    <w:p w14:paraId="4E112CCE" w14:textId="77777777" w:rsidR="007F50D9" w:rsidRDefault="007F50D9" w:rsidP="007F50D9">
      <w:pPr>
        <w:jc w:val="center"/>
        <w:rPr>
          <w:rFonts w:ascii="Verdana" w:hAnsi="Verdana"/>
          <w:b/>
          <w:sz w:val="16"/>
          <w:szCs w:val="16"/>
        </w:rPr>
      </w:pPr>
    </w:p>
    <w:p w14:paraId="03F0B308" w14:textId="77777777" w:rsidR="007F50D9" w:rsidRDefault="007F50D9" w:rsidP="007F50D9">
      <w:pPr>
        <w:jc w:val="center"/>
        <w:rPr>
          <w:rFonts w:ascii="Verdana" w:hAnsi="Verdana"/>
          <w:b/>
          <w:sz w:val="16"/>
          <w:szCs w:val="16"/>
        </w:rPr>
      </w:pPr>
    </w:p>
    <w:p w14:paraId="4410FC5E" w14:textId="77777777" w:rsidR="007F50D9" w:rsidRPr="008E14D8" w:rsidRDefault="007F50D9" w:rsidP="007F50D9">
      <w:pPr>
        <w:jc w:val="center"/>
        <w:rPr>
          <w:rFonts w:ascii="Verdana" w:hAnsi="Verdana"/>
          <w:b/>
        </w:rPr>
      </w:pPr>
      <w:r w:rsidRPr="008E14D8">
        <w:rPr>
          <w:rFonts w:ascii="Verdana" w:hAnsi="Verdana"/>
          <w:b/>
        </w:rPr>
        <w:t>Summary of Required Corrective Action Plans in this Report</w:t>
      </w:r>
    </w:p>
    <w:p w14:paraId="5AAE8068" w14:textId="77777777" w:rsidR="007F50D9" w:rsidRPr="008E14D8" w:rsidRDefault="007F50D9" w:rsidP="007F50D9">
      <w:pPr>
        <w:jc w:val="center"/>
        <w:rPr>
          <w:rFonts w:ascii="Verdana" w:hAnsi="Verdana"/>
          <w:b/>
        </w:rPr>
      </w:pPr>
    </w:p>
    <w:p w14:paraId="738102F3" w14:textId="77777777" w:rsidR="007F50D9" w:rsidRPr="008E14D8" w:rsidRDefault="007F50D9" w:rsidP="007F50D9">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7F50D9" w:rsidRPr="0044473B" w14:paraId="2679F5B6" w14:textId="77777777" w:rsidTr="007F50D9">
        <w:trPr>
          <w:cantSplit/>
          <w:tblHeader/>
        </w:trPr>
        <w:tc>
          <w:tcPr>
            <w:tcW w:w="1548" w:type="dxa"/>
          </w:tcPr>
          <w:p w14:paraId="375B1711" w14:textId="77777777" w:rsidR="007F50D9" w:rsidRPr="0044473B" w:rsidRDefault="007F50D9" w:rsidP="007F50D9">
            <w:pPr>
              <w:rPr>
                <w:rFonts w:ascii="Verdana" w:hAnsi="Verdana"/>
                <w:b/>
              </w:rPr>
            </w:pPr>
            <w:r w:rsidRPr="0044473B">
              <w:rPr>
                <w:rFonts w:ascii="Verdana" w:hAnsi="Verdana"/>
                <w:b/>
              </w:rPr>
              <w:t>Criterion</w:t>
            </w:r>
          </w:p>
        </w:tc>
        <w:tc>
          <w:tcPr>
            <w:tcW w:w="6142" w:type="dxa"/>
          </w:tcPr>
          <w:p w14:paraId="3C90CB81" w14:textId="77777777" w:rsidR="007F50D9" w:rsidRPr="0044473B" w:rsidRDefault="007F50D9" w:rsidP="007F50D9">
            <w:pPr>
              <w:rPr>
                <w:rFonts w:ascii="Verdana" w:hAnsi="Verdana"/>
                <w:b/>
              </w:rPr>
            </w:pPr>
            <w:r w:rsidRPr="0044473B">
              <w:rPr>
                <w:rFonts w:ascii="Verdana" w:hAnsi="Verdana"/>
                <w:b/>
              </w:rPr>
              <w:t>Criterion Title</w:t>
            </w:r>
          </w:p>
        </w:tc>
        <w:tc>
          <w:tcPr>
            <w:tcW w:w="2066" w:type="dxa"/>
          </w:tcPr>
          <w:p w14:paraId="19DBF606" w14:textId="77777777" w:rsidR="007F50D9" w:rsidRPr="0044473B" w:rsidRDefault="007F50D9" w:rsidP="007F50D9">
            <w:pPr>
              <w:rPr>
                <w:rFonts w:ascii="Verdana" w:hAnsi="Verdana"/>
                <w:b/>
              </w:rPr>
            </w:pPr>
            <w:r w:rsidRPr="0044473B">
              <w:rPr>
                <w:rFonts w:ascii="Verdana" w:hAnsi="Verdana"/>
                <w:b/>
              </w:rPr>
              <w:t>Rating</w:t>
            </w:r>
          </w:p>
        </w:tc>
      </w:tr>
      <w:tr w:rsidR="007F50D9" w:rsidRPr="0044473B" w14:paraId="79363768" w14:textId="77777777" w:rsidTr="007F50D9">
        <w:trPr>
          <w:cantSplit/>
        </w:trPr>
        <w:tc>
          <w:tcPr>
            <w:tcW w:w="1548" w:type="dxa"/>
          </w:tcPr>
          <w:p w14:paraId="2FD3FD11" w14:textId="77777777" w:rsidR="007F50D9" w:rsidRPr="00D26621" w:rsidRDefault="007F50D9" w:rsidP="007F50D9">
            <w:pPr>
              <w:rPr>
                <w:rFonts w:ascii="Verdana" w:hAnsi="Verdana"/>
                <w:sz w:val="20"/>
                <w:szCs w:val="20"/>
              </w:rPr>
            </w:pPr>
            <w:bookmarkStart w:id="4" w:name="CAP_SUMMARY_TABLE"/>
            <w:bookmarkEnd w:id="4"/>
            <w:r w:rsidRPr="00D26621">
              <w:rPr>
                <w:rFonts w:ascii="Verdana" w:hAnsi="Verdana"/>
                <w:sz w:val="20"/>
                <w:szCs w:val="20"/>
              </w:rPr>
              <w:t>SE 18B</w:t>
            </w:r>
          </w:p>
        </w:tc>
        <w:tc>
          <w:tcPr>
            <w:tcW w:w="6142" w:type="dxa"/>
          </w:tcPr>
          <w:p w14:paraId="72A0469F" w14:textId="77777777" w:rsidR="007F50D9" w:rsidRPr="00D26621" w:rsidRDefault="007F50D9" w:rsidP="007F50D9">
            <w:pPr>
              <w:rPr>
                <w:rFonts w:ascii="Verdana" w:hAnsi="Verdana"/>
                <w:sz w:val="20"/>
                <w:szCs w:val="20"/>
              </w:rPr>
            </w:pPr>
            <w:r w:rsidRPr="00D26621">
              <w:rPr>
                <w:rFonts w:ascii="Verdana" w:hAnsi="Verdana"/>
                <w:sz w:val="20"/>
                <w:szCs w:val="20"/>
              </w:rPr>
              <w:t>Determination of placement; provision of IEP to parent</w:t>
            </w:r>
          </w:p>
        </w:tc>
        <w:tc>
          <w:tcPr>
            <w:tcW w:w="2066" w:type="dxa"/>
          </w:tcPr>
          <w:p w14:paraId="09C22C9D" w14:textId="77777777" w:rsidR="007F50D9" w:rsidRPr="00D26621" w:rsidRDefault="007F50D9" w:rsidP="007F50D9">
            <w:pPr>
              <w:rPr>
                <w:rFonts w:ascii="Verdana" w:hAnsi="Verdana"/>
                <w:sz w:val="20"/>
                <w:szCs w:val="20"/>
              </w:rPr>
            </w:pPr>
            <w:r w:rsidRPr="00D26621">
              <w:rPr>
                <w:rFonts w:ascii="Verdana" w:hAnsi="Verdana"/>
                <w:sz w:val="20"/>
                <w:szCs w:val="20"/>
              </w:rPr>
              <w:t>Partially Implemented</w:t>
            </w:r>
          </w:p>
        </w:tc>
      </w:tr>
      <w:tr w:rsidR="007F50D9" w:rsidRPr="0044473B" w14:paraId="6B7C7101" w14:textId="77777777" w:rsidTr="007F50D9">
        <w:trPr>
          <w:cantSplit/>
        </w:trPr>
        <w:tc>
          <w:tcPr>
            <w:tcW w:w="1548" w:type="dxa"/>
          </w:tcPr>
          <w:p w14:paraId="2FF88FB6" w14:textId="77777777" w:rsidR="007F50D9" w:rsidRPr="00D26621" w:rsidRDefault="007F50D9" w:rsidP="007F50D9">
            <w:pPr>
              <w:rPr>
                <w:rFonts w:ascii="Verdana" w:hAnsi="Verdana"/>
                <w:sz w:val="20"/>
                <w:szCs w:val="20"/>
              </w:rPr>
            </w:pPr>
            <w:r w:rsidRPr="00D26621">
              <w:rPr>
                <w:rFonts w:ascii="Verdana" w:hAnsi="Verdana"/>
                <w:sz w:val="20"/>
                <w:szCs w:val="20"/>
              </w:rPr>
              <w:t>SE 42</w:t>
            </w:r>
          </w:p>
        </w:tc>
        <w:tc>
          <w:tcPr>
            <w:tcW w:w="6142" w:type="dxa"/>
          </w:tcPr>
          <w:p w14:paraId="6DAE0791" w14:textId="77777777" w:rsidR="007F50D9" w:rsidRPr="00D26621" w:rsidRDefault="007F50D9" w:rsidP="007F50D9">
            <w:pPr>
              <w:rPr>
                <w:rFonts w:ascii="Verdana" w:hAnsi="Verdana"/>
                <w:sz w:val="20"/>
                <w:szCs w:val="20"/>
              </w:rPr>
            </w:pPr>
            <w:r w:rsidRPr="00D26621">
              <w:rPr>
                <w:rFonts w:ascii="Verdana" w:hAnsi="Verdana"/>
                <w:sz w:val="20"/>
                <w:szCs w:val="20"/>
              </w:rPr>
              <w:t>Programs for young children three and four years of age</w:t>
            </w:r>
          </w:p>
        </w:tc>
        <w:tc>
          <w:tcPr>
            <w:tcW w:w="2066" w:type="dxa"/>
          </w:tcPr>
          <w:p w14:paraId="48652655" w14:textId="77777777" w:rsidR="007F50D9" w:rsidRPr="00D26621" w:rsidRDefault="007F50D9" w:rsidP="007F50D9">
            <w:pPr>
              <w:rPr>
                <w:rFonts w:ascii="Verdana" w:hAnsi="Verdana"/>
                <w:sz w:val="20"/>
                <w:szCs w:val="20"/>
              </w:rPr>
            </w:pPr>
            <w:r w:rsidRPr="00D26621">
              <w:rPr>
                <w:rFonts w:ascii="Verdana" w:hAnsi="Verdana"/>
                <w:sz w:val="20"/>
                <w:szCs w:val="20"/>
              </w:rPr>
              <w:t>Partially Implemented</w:t>
            </w:r>
          </w:p>
        </w:tc>
      </w:tr>
    </w:tbl>
    <w:p w14:paraId="2008234F" w14:textId="77777777" w:rsidR="007F50D9" w:rsidRDefault="007F50D9" w:rsidP="007F50D9">
      <w:pPr>
        <w:sectPr w:rsidR="007F50D9" w:rsidSect="007F50D9">
          <w:footerReference w:type="default" r:id="rId7"/>
          <w:pgSz w:w="12240" w:h="15840"/>
          <w:pgMar w:top="1440" w:right="1080" w:bottom="1440" w:left="1800" w:header="720" w:footer="720" w:gutter="0"/>
          <w:cols w:space="720"/>
          <w:docGrid w:linePitch="360"/>
        </w:sectPr>
      </w:pPr>
    </w:p>
    <w:p w14:paraId="733F4F8F" w14:textId="77777777" w:rsidR="007F50D9" w:rsidRPr="008E14D8" w:rsidRDefault="007F50D9" w:rsidP="007F50D9">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F50D9" w:rsidRPr="008E14D8" w14:paraId="737FFA10" w14:textId="77777777">
        <w:trPr>
          <w:trHeight w:val="705"/>
        </w:trPr>
        <w:tc>
          <w:tcPr>
            <w:tcW w:w="9360" w:type="dxa"/>
            <w:shd w:val="clear" w:color="auto" w:fill="C0C0C0"/>
            <w:vAlign w:val="center"/>
          </w:tcPr>
          <w:p w14:paraId="5EDC1430" w14:textId="77777777" w:rsidR="007F50D9" w:rsidRDefault="007F50D9" w:rsidP="007F50D9">
            <w:pPr>
              <w:pStyle w:val="Heading50"/>
            </w:pPr>
            <w:r>
              <w:lastRenderedPageBreak/>
              <w:t>SPECIAL EDUCATION AND CIVIL RIGHTS</w:t>
            </w:r>
          </w:p>
          <w:p w14:paraId="3BFF5D5D" w14:textId="77777777" w:rsidR="007F50D9" w:rsidRPr="008E14D8" w:rsidRDefault="007F50D9" w:rsidP="007F50D9">
            <w:pPr>
              <w:pStyle w:val="Heading50"/>
            </w:pPr>
            <w:r>
              <w:t>MONITORING</w:t>
            </w:r>
            <w:r w:rsidRPr="008E14D8">
              <w:t xml:space="preserve"> REVIEW</w:t>
            </w:r>
          </w:p>
          <w:p w14:paraId="4EAD9027" w14:textId="77777777" w:rsidR="007F50D9" w:rsidRPr="008E14D8" w:rsidRDefault="007F50D9" w:rsidP="007F50D9">
            <w:pPr>
              <w:pStyle w:val="Normal0"/>
              <w:jc w:val="center"/>
              <w:rPr>
                <w:rFonts w:ascii="Verdana" w:hAnsi="Verdana"/>
                <w:b/>
                <w:bCs/>
              </w:rPr>
            </w:pPr>
            <w:r w:rsidRPr="008E14D8">
              <w:rPr>
                <w:rFonts w:ascii="Verdana" w:hAnsi="Verdana"/>
                <w:b/>
              </w:rPr>
              <w:t>CORRECTIVE ACTION PLAN</w:t>
            </w:r>
          </w:p>
        </w:tc>
      </w:tr>
    </w:tbl>
    <w:p w14:paraId="0FA9261C" w14:textId="77777777" w:rsidR="007F50D9" w:rsidRPr="008E14D8" w:rsidRDefault="007F50D9" w:rsidP="007F50D9">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F50D9" w:rsidRPr="008E14D8" w14:paraId="216A29F1" w14:textId="77777777">
        <w:trPr>
          <w:trHeight w:val="458"/>
        </w:trPr>
        <w:tc>
          <w:tcPr>
            <w:tcW w:w="6828" w:type="dxa"/>
            <w:gridSpan w:val="2"/>
          </w:tcPr>
          <w:p w14:paraId="6727C208" w14:textId="77777777" w:rsidR="007F50D9" w:rsidRPr="008E14D8" w:rsidRDefault="007F50D9" w:rsidP="007F50D9">
            <w:pPr>
              <w:pStyle w:val="Normal0"/>
              <w:rPr>
                <w:rFonts w:ascii="Verdana" w:hAnsi="Verdana"/>
                <w:b/>
                <w:bCs/>
                <w:sz w:val="20"/>
                <w:szCs w:val="20"/>
              </w:rPr>
            </w:pPr>
            <w:r w:rsidRPr="008E14D8">
              <w:rPr>
                <w:rFonts w:ascii="Verdana" w:hAnsi="Verdana"/>
                <w:b/>
                <w:bCs/>
                <w:sz w:val="20"/>
                <w:szCs w:val="20"/>
              </w:rPr>
              <w:t xml:space="preserve">Criterion &amp; Topic: </w:t>
            </w:r>
          </w:p>
          <w:p w14:paraId="7B4BA025" w14:textId="77777777" w:rsidR="007F50D9" w:rsidRPr="00754750" w:rsidRDefault="007F50D9" w:rsidP="007F50D9">
            <w:pPr>
              <w:pStyle w:val="Normal0"/>
              <w:rPr>
                <w:rFonts w:ascii="Verdana" w:hAnsi="Verdana"/>
                <w:bCs/>
                <w:sz w:val="20"/>
                <w:szCs w:val="20"/>
              </w:rPr>
            </w:pPr>
            <w:bookmarkStart w:id="5" w:name="CRDesc"/>
            <w:r w:rsidRPr="00754750">
              <w:rPr>
                <w:rFonts w:ascii="Verdana" w:hAnsi="Verdana"/>
                <w:bCs/>
                <w:sz w:val="20"/>
                <w:szCs w:val="20"/>
              </w:rPr>
              <w:t>SE 18B Determination of placement; provision of IEP to parent</w:t>
            </w:r>
            <w:bookmarkEnd w:id="5"/>
          </w:p>
        </w:tc>
        <w:tc>
          <w:tcPr>
            <w:tcW w:w="2532" w:type="dxa"/>
          </w:tcPr>
          <w:p w14:paraId="1F4B9338" w14:textId="77777777" w:rsidR="007F50D9" w:rsidRPr="008E14D8" w:rsidRDefault="007F50D9" w:rsidP="007F50D9">
            <w:pPr>
              <w:pStyle w:val="Normal0"/>
              <w:rPr>
                <w:rFonts w:ascii="Verdana" w:hAnsi="Verdana"/>
                <w:b/>
                <w:bCs/>
                <w:sz w:val="20"/>
                <w:szCs w:val="20"/>
              </w:rPr>
            </w:pPr>
            <w:r w:rsidRPr="008E14D8">
              <w:rPr>
                <w:rFonts w:ascii="Verdana" w:hAnsi="Verdana"/>
                <w:b/>
                <w:bCs/>
                <w:sz w:val="20"/>
                <w:szCs w:val="20"/>
              </w:rPr>
              <w:t xml:space="preserve">Rating: </w:t>
            </w:r>
          </w:p>
          <w:p w14:paraId="315B94DA" w14:textId="77777777" w:rsidR="007F50D9" w:rsidRPr="008E14D8" w:rsidRDefault="007F50D9" w:rsidP="007F50D9">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7F50D9" w:rsidRPr="008E14D8" w14:paraId="4C04ACA1" w14:textId="77777777">
        <w:trPr>
          <w:trHeight w:val="422"/>
        </w:trPr>
        <w:tc>
          <w:tcPr>
            <w:tcW w:w="9360" w:type="dxa"/>
            <w:gridSpan w:val="3"/>
          </w:tcPr>
          <w:p w14:paraId="00D7C59E" w14:textId="77777777" w:rsidR="007F50D9" w:rsidRPr="008E14D8" w:rsidRDefault="007F50D9" w:rsidP="007F50D9">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0C4E150" w14:textId="77777777" w:rsidR="007F50D9" w:rsidRPr="008E14D8" w:rsidRDefault="007F50D9" w:rsidP="007F50D9">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the district does not always issue a proposed IEP and proposed placement to the parent immediately following the development of the IEP.</w:t>
            </w:r>
            <w:bookmarkEnd w:id="7"/>
          </w:p>
        </w:tc>
      </w:tr>
      <w:tr w:rsidR="007F50D9" w14:paraId="5EE4746F" w14:textId="77777777">
        <w:trPr>
          <w:trHeight w:val="377"/>
        </w:trPr>
        <w:tc>
          <w:tcPr>
            <w:tcW w:w="9360" w:type="dxa"/>
            <w:gridSpan w:val="3"/>
          </w:tcPr>
          <w:p w14:paraId="6A5F7786" w14:textId="77777777" w:rsidR="007F50D9" w:rsidRPr="008E14D8" w:rsidRDefault="007F50D9" w:rsidP="007F50D9">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6B79441E" w14:textId="77777777" w:rsidR="00296717" w:rsidRPr="00296717" w:rsidRDefault="00296717" w:rsidP="00296717">
            <w:pPr>
              <w:pStyle w:val="Normal0"/>
              <w:rPr>
                <w:rFonts w:ascii="Verdana" w:hAnsi="Verdana"/>
                <w:sz w:val="20"/>
                <w:szCs w:val="20"/>
              </w:rPr>
            </w:pPr>
            <w:r w:rsidRPr="00296717">
              <w:rPr>
                <w:rFonts w:ascii="Verdana" w:hAnsi="Verdana"/>
                <w:sz w:val="20"/>
                <w:szCs w:val="20"/>
              </w:rPr>
              <w:t>The district conducted a root cause analysis on June 26, 2024, which indicated that the absence of the Special Education Building Administrator (SEBA), due to medical leave, resulted in delay of the issuance of time-sensitive paperwork and the IEP. The district will complete the following corrective actions to address the root causes and ensure future compliance related to issuing a proposed IEP and placement to the parent immediately following the development of the IEP: </w:t>
            </w:r>
          </w:p>
          <w:p w14:paraId="26371714" w14:textId="77777777" w:rsidR="00296717" w:rsidRPr="00296717" w:rsidRDefault="00296717" w:rsidP="00296717">
            <w:pPr>
              <w:pStyle w:val="Normal0"/>
              <w:rPr>
                <w:rFonts w:ascii="Verdana" w:hAnsi="Verdana"/>
                <w:sz w:val="20"/>
                <w:szCs w:val="20"/>
              </w:rPr>
            </w:pPr>
            <w:r w:rsidRPr="00296717">
              <w:rPr>
                <w:rFonts w:ascii="Verdana" w:hAnsi="Verdana"/>
                <w:sz w:val="20"/>
                <w:szCs w:val="20"/>
              </w:rPr>
              <w:t> </w:t>
            </w:r>
          </w:p>
          <w:p w14:paraId="2A7D2E90" w14:textId="77777777" w:rsidR="00296717" w:rsidRPr="00296717" w:rsidRDefault="00296717" w:rsidP="00296717">
            <w:pPr>
              <w:pStyle w:val="Normal0"/>
              <w:numPr>
                <w:ilvl w:val="0"/>
                <w:numId w:val="4"/>
              </w:numPr>
              <w:rPr>
                <w:rFonts w:ascii="Verdana" w:hAnsi="Verdana"/>
                <w:sz w:val="20"/>
                <w:szCs w:val="20"/>
              </w:rPr>
            </w:pPr>
            <w:r w:rsidRPr="00296717">
              <w:rPr>
                <w:rFonts w:ascii="Verdana" w:hAnsi="Verdana"/>
                <w:sz w:val="20"/>
                <w:szCs w:val="20"/>
              </w:rPr>
              <w:t>Update procedures for IEP timelines to include an internal monitoring tool to track the issuance of IEPs and proposed placements. </w:t>
            </w:r>
          </w:p>
          <w:p w14:paraId="1F700B0E" w14:textId="77777777" w:rsidR="00296717" w:rsidRPr="00296717" w:rsidRDefault="00296717" w:rsidP="00296717">
            <w:pPr>
              <w:pStyle w:val="Normal0"/>
              <w:numPr>
                <w:ilvl w:val="0"/>
                <w:numId w:val="5"/>
              </w:numPr>
              <w:rPr>
                <w:rFonts w:ascii="Verdana" w:hAnsi="Verdana"/>
                <w:sz w:val="20"/>
                <w:szCs w:val="20"/>
              </w:rPr>
            </w:pPr>
            <w:r w:rsidRPr="00296717">
              <w:rPr>
                <w:rFonts w:ascii="Verdana" w:hAnsi="Verdana"/>
                <w:sz w:val="20"/>
                <w:szCs w:val="20"/>
              </w:rPr>
              <w:t>Provide training to all relevant staff on the updated procedures and the tracking tool. </w:t>
            </w:r>
          </w:p>
          <w:p w14:paraId="2864C92A" w14:textId="77777777" w:rsidR="00296717" w:rsidRPr="00296717" w:rsidRDefault="00296717" w:rsidP="00296717">
            <w:pPr>
              <w:pStyle w:val="Normal0"/>
              <w:numPr>
                <w:ilvl w:val="0"/>
                <w:numId w:val="6"/>
              </w:numPr>
              <w:rPr>
                <w:rFonts w:ascii="Verdana" w:hAnsi="Verdana"/>
                <w:sz w:val="20"/>
                <w:szCs w:val="20"/>
              </w:rPr>
            </w:pPr>
            <w:r w:rsidRPr="00296717">
              <w:rPr>
                <w:rFonts w:ascii="Verdana" w:hAnsi="Verdana"/>
                <w:sz w:val="20"/>
                <w:szCs w:val="20"/>
              </w:rPr>
              <w:t>Review of additional student records by the Department to demonstrate compliance with issuance of proposed IEP and placement to the parent immediately following the development of the IEP. </w:t>
            </w:r>
          </w:p>
          <w:p w14:paraId="3D862920" w14:textId="77777777" w:rsidR="007F50D9" w:rsidRDefault="007F50D9" w:rsidP="007F50D9">
            <w:pPr>
              <w:pStyle w:val="Normal0"/>
              <w:rPr>
                <w:rFonts w:ascii="Verdana" w:hAnsi="Verdana"/>
                <w:sz w:val="20"/>
                <w:szCs w:val="20"/>
              </w:rPr>
            </w:pPr>
          </w:p>
        </w:tc>
      </w:tr>
      <w:tr w:rsidR="007F50D9" w:rsidRPr="008E14D8" w14:paraId="29571C92" w14:textId="77777777">
        <w:trPr>
          <w:trHeight w:val="665"/>
        </w:trPr>
        <w:tc>
          <w:tcPr>
            <w:tcW w:w="6828" w:type="dxa"/>
            <w:gridSpan w:val="2"/>
          </w:tcPr>
          <w:p w14:paraId="7D53AEEC" w14:textId="77777777" w:rsidR="007F50D9" w:rsidRDefault="007F50D9" w:rsidP="007F50D9">
            <w:pPr>
              <w:pStyle w:val="Normal0"/>
              <w:rPr>
                <w:rFonts w:ascii="Verdana" w:hAnsi="Verdana"/>
                <w:b/>
                <w:bCs/>
                <w:sz w:val="20"/>
                <w:szCs w:val="20"/>
              </w:rPr>
            </w:pPr>
            <w:r>
              <w:rPr>
                <w:rFonts w:ascii="Verdana" w:hAnsi="Verdana"/>
                <w:b/>
                <w:bCs/>
                <w:sz w:val="20"/>
                <w:szCs w:val="20"/>
              </w:rPr>
              <w:t>Title/Role(s) of Responsible Persons:</w:t>
            </w:r>
          </w:p>
          <w:p w14:paraId="0E6A8375" w14:textId="77777777" w:rsidR="007F50D9" w:rsidRPr="00177942" w:rsidRDefault="007F50D9" w:rsidP="007F50D9">
            <w:pPr>
              <w:pStyle w:val="Normal0"/>
              <w:rPr>
                <w:rFonts w:ascii="Verdana" w:hAnsi="Verdana"/>
                <w:bCs/>
                <w:sz w:val="20"/>
                <w:szCs w:val="20"/>
              </w:rPr>
            </w:pPr>
            <w:bookmarkStart w:id="8" w:name="CapRespPersons"/>
            <w:r>
              <w:rPr>
                <w:rFonts w:ascii="Verdana" w:hAnsi="Verdana"/>
                <w:bCs/>
                <w:sz w:val="20"/>
                <w:szCs w:val="20"/>
              </w:rPr>
              <w:t xml:space="preserve">Sandy </w:t>
            </w:r>
            <w:proofErr w:type="spellStart"/>
            <w:r>
              <w:rPr>
                <w:rFonts w:ascii="Verdana" w:hAnsi="Verdana"/>
                <w:bCs/>
                <w:sz w:val="20"/>
                <w:szCs w:val="20"/>
              </w:rPr>
              <w:t>Kapsambelis</w:t>
            </w:r>
            <w:proofErr w:type="spellEnd"/>
            <w:r>
              <w:rPr>
                <w:rFonts w:ascii="Verdana" w:hAnsi="Verdana"/>
                <w:bCs/>
                <w:sz w:val="20"/>
                <w:szCs w:val="20"/>
              </w:rPr>
              <w:t>, Director of Student Services</w:t>
            </w:r>
            <w:bookmarkEnd w:id="8"/>
          </w:p>
        </w:tc>
        <w:tc>
          <w:tcPr>
            <w:tcW w:w="2532" w:type="dxa"/>
          </w:tcPr>
          <w:p w14:paraId="2741CC63" w14:textId="77777777" w:rsidR="007F50D9" w:rsidRPr="008E14D8" w:rsidRDefault="007F50D9" w:rsidP="007F50D9">
            <w:pPr>
              <w:pStyle w:val="Normal0"/>
              <w:rPr>
                <w:rFonts w:ascii="Verdana" w:hAnsi="Verdana"/>
                <w:b/>
                <w:bCs/>
                <w:sz w:val="20"/>
                <w:szCs w:val="20"/>
              </w:rPr>
            </w:pPr>
            <w:r w:rsidRPr="008E14D8">
              <w:rPr>
                <w:rFonts w:ascii="Verdana" w:hAnsi="Verdana"/>
                <w:b/>
                <w:bCs/>
                <w:sz w:val="20"/>
                <w:szCs w:val="20"/>
              </w:rPr>
              <w:t>Expected Date of Completion:</w:t>
            </w:r>
          </w:p>
          <w:p w14:paraId="224AC43D" w14:textId="77777777" w:rsidR="007F50D9" w:rsidRPr="008E14D8" w:rsidRDefault="007F50D9" w:rsidP="007F50D9">
            <w:pPr>
              <w:pStyle w:val="Normal0"/>
              <w:rPr>
                <w:rFonts w:ascii="Verdana" w:hAnsi="Verdana"/>
                <w:b/>
                <w:bCs/>
                <w:sz w:val="20"/>
                <w:szCs w:val="20"/>
              </w:rPr>
            </w:pPr>
            <w:bookmarkStart w:id="9" w:name="DateExpComplete"/>
            <w:r>
              <w:rPr>
                <w:rFonts w:ascii="Verdana" w:hAnsi="Verdana"/>
                <w:bCs/>
                <w:sz w:val="20"/>
                <w:szCs w:val="20"/>
              </w:rPr>
              <w:t>06/17/2025</w:t>
            </w:r>
            <w:bookmarkEnd w:id="9"/>
          </w:p>
        </w:tc>
      </w:tr>
      <w:tr w:rsidR="007F50D9" w:rsidRPr="008E14D8" w14:paraId="4DF1852A" w14:textId="77777777">
        <w:trPr>
          <w:trHeight w:val="330"/>
        </w:trPr>
        <w:tc>
          <w:tcPr>
            <w:tcW w:w="9360" w:type="dxa"/>
            <w:gridSpan w:val="3"/>
          </w:tcPr>
          <w:p w14:paraId="0DEFE0AA" w14:textId="77777777" w:rsidR="007F50D9" w:rsidRDefault="007F50D9" w:rsidP="007F50D9">
            <w:pPr>
              <w:pStyle w:val="Normal0"/>
              <w:rPr>
                <w:rFonts w:ascii="Verdana" w:hAnsi="Verdana"/>
                <w:b/>
                <w:bCs/>
                <w:sz w:val="20"/>
                <w:szCs w:val="20"/>
              </w:rPr>
            </w:pPr>
            <w:r w:rsidRPr="008E14D8">
              <w:rPr>
                <w:rFonts w:ascii="Verdana" w:hAnsi="Verdana"/>
                <w:b/>
                <w:bCs/>
                <w:sz w:val="20"/>
                <w:szCs w:val="20"/>
              </w:rPr>
              <w:t>Evidence of Completion of the Corrective Action:</w:t>
            </w:r>
          </w:p>
          <w:p w14:paraId="468A8225" w14:textId="77777777" w:rsidR="007F50D9" w:rsidRDefault="00296717" w:rsidP="007F50D9">
            <w:pPr>
              <w:pStyle w:val="Normal0"/>
              <w:rPr>
                <w:rFonts w:ascii="Verdana" w:hAnsi="Verdana"/>
                <w:sz w:val="20"/>
                <w:szCs w:val="20"/>
              </w:rPr>
            </w:pPr>
            <w:r w:rsidRPr="00296717">
              <w:rPr>
                <w:rFonts w:ascii="Verdana" w:hAnsi="Verdana"/>
                <w:sz w:val="20"/>
                <w:szCs w:val="20"/>
              </w:rPr>
              <w:t>Evidence of completed corrective action will include updated procedures, evidence of staﬀ training on the updated procedures including training material, signed attendance sheets, agenda, and results of the record review.</w:t>
            </w:r>
          </w:p>
          <w:p w14:paraId="4AAF9B9C" w14:textId="77777777" w:rsidR="00296717" w:rsidRPr="008E14D8" w:rsidRDefault="00296717" w:rsidP="007F50D9">
            <w:pPr>
              <w:pStyle w:val="Normal0"/>
              <w:rPr>
                <w:rFonts w:ascii="Verdana" w:hAnsi="Verdana"/>
                <w:b/>
                <w:bCs/>
                <w:sz w:val="20"/>
                <w:szCs w:val="20"/>
              </w:rPr>
            </w:pPr>
          </w:p>
        </w:tc>
      </w:tr>
      <w:tr w:rsidR="007F50D9" w:rsidRPr="008E14D8" w14:paraId="4B021766" w14:textId="77777777">
        <w:trPr>
          <w:trHeight w:val="359"/>
        </w:trPr>
        <w:tc>
          <w:tcPr>
            <w:tcW w:w="9360" w:type="dxa"/>
            <w:gridSpan w:val="3"/>
          </w:tcPr>
          <w:p w14:paraId="458E7FC3" w14:textId="77777777" w:rsidR="007F50D9" w:rsidRDefault="007F50D9" w:rsidP="007F50D9">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6C83E13" w14:textId="77777777" w:rsidR="007F50D9" w:rsidRPr="008E14D8" w:rsidRDefault="00296717" w:rsidP="007F50D9">
            <w:pPr>
              <w:pStyle w:val="Normal0"/>
              <w:rPr>
                <w:rFonts w:ascii="Verdana" w:hAnsi="Verdana"/>
                <w:b/>
                <w:bCs/>
                <w:sz w:val="20"/>
                <w:szCs w:val="20"/>
              </w:rPr>
            </w:pPr>
            <w:r w:rsidRPr="00296717">
              <w:rPr>
                <w:rFonts w:ascii="Verdana" w:hAnsi="Verdana"/>
                <w:sz w:val="20"/>
                <w:szCs w:val="20"/>
              </w:rPr>
              <w:t>The Director of Student Services will review a sample of student records every quarter to ensure ongoing compliance. For any noncompliance identified, the district will implement appropriate corrective action. Additionally, the district will provide annual training for relevant staff on procedures for issuing a proposed IEP and proposed placement to the parent immediately following the development of the IEP and the internal monitoring system.</w:t>
            </w:r>
            <w:r w:rsidRPr="00296717">
              <w:rPr>
                <w:rFonts w:ascii="Verdana" w:hAnsi="Verdana"/>
                <w:b/>
                <w:bCs/>
                <w:i/>
                <w:iCs/>
                <w:sz w:val="20"/>
                <w:szCs w:val="20"/>
              </w:rPr>
              <w:t> </w:t>
            </w:r>
            <w:r w:rsidRPr="00296717">
              <w:rPr>
                <w:rFonts w:ascii="Verdana" w:hAnsi="Verdana"/>
                <w:sz w:val="20"/>
                <w:szCs w:val="20"/>
              </w:rPr>
              <w:t> </w:t>
            </w:r>
          </w:p>
        </w:tc>
      </w:tr>
      <w:tr w:rsidR="007F50D9" w:rsidRPr="008E14D8" w14:paraId="39D34EB6" w14:textId="77777777">
        <w:trPr>
          <w:trHeight w:val="450"/>
        </w:trPr>
        <w:tc>
          <w:tcPr>
            <w:tcW w:w="9360" w:type="dxa"/>
            <w:gridSpan w:val="3"/>
            <w:shd w:val="clear" w:color="auto" w:fill="C0C0C0"/>
            <w:vAlign w:val="center"/>
          </w:tcPr>
          <w:p w14:paraId="2A487C3F" w14:textId="77777777" w:rsidR="007F50D9" w:rsidRPr="008E14D8" w:rsidRDefault="007F50D9" w:rsidP="007F50D9">
            <w:pPr>
              <w:pStyle w:val="Heading70"/>
            </w:pPr>
            <w:r w:rsidRPr="008E14D8">
              <w:rPr>
                <w:rFonts w:ascii="Verdana" w:hAnsi="Verdana"/>
                <w:sz w:val="20"/>
                <w:szCs w:val="20"/>
              </w:rPr>
              <w:t>CORRECTIVE ACTION PLAN APPROVAL SECTION</w:t>
            </w:r>
          </w:p>
        </w:tc>
      </w:tr>
      <w:tr w:rsidR="007F50D9" w:rsidRPr="008E14D8" w14:paraId="66EE6895" w14:textId="77777777" w:rsidTr="007F50D9">
        <w:trPr>
          <w:trHeight w:val="647"/>
        </w:trPr>
        <w:tc>
          <w:tcPr>
            <w:tcW w:w="4248" w:type="dxa"/>
          </w:tcPr>
          <w:p w14:paraId="7A7F5D14" w14:textId="77777777" w:rsidR="007F50D9" w:rsidRDefault="007F50D9" w:rsidP="007F50D9">
            <w:pPr>
              <w:pStyle w:val="Normal0"/>
              <w:rPr>
                <w:rFonts w:ascii="Verdana" w:hAnsi="Verdana"/>
                <w:b/>
                <w:bCs/>
                <w:sz w:val="20"/>
                <w:szCs w:val="20"/>
              </w:rPr>
            </w:pPr>
            <w:r w:rsidRPr="008E14D8">
              <w:rPr>
                <w:rFonts w:ascii="Verdana" w:hAnsi="Verdana"/>
                <w:b/>
                <w:bCs/>
                <w:sz w:val="20"/>
                <w:szCs w:val="20"/>
              </w:rPr>
              <w:t xml:space="preserve">Criterion: </w:t>
            </w:r>
          </w:p>
          <w:p w14:paraId="0322B49E" w14:textId="77777777" w:rsidR="007F50D9" w:rsidRPr="008E14D8" w:rsidRDefault="007F50D9" w:rsidP="007F50D9">
            <w:pPr>
              <w:pStyle w:val="Normal0"/>
              <w:rPr>
                <w:rFonts w:ascii="Verdana" w:hAnsi="Verdana"/>
                <w:b/>
                <w:bCs/>
                <w:sz w:val="20"/>
                <w:szCs w:val="20"/>
              </w:rPr>
            </w:pPr>
            <w:bookmarkStart w:id="10" w:name="CRDesc2"/>
            <w:r w:rsidRPr="00754750">
              <w:rPr>
                <w:rFonts w:ascii="Verdana" w:hAnsi="Verdana"/>
                <w:bCs/>
                <w:sz w:val="20"/>
                <w:szCs w:val="20"/>
              </w:rPr>
              <w:t>SE 18B Determination of placement; provision of IEP to parent</w:t>
            </w:r>
            <w:bookmarkEnd w:id="10"/>
            <w:r>
              <w:rPr>
                <w:rFonts w:ascii="Verdana" w:hAnsi="Verdana"/>
                <w:b/>
                <w:bCs/>
                <w:sz w:val="20"/>
                <w:szCs w:val="20"/>
              </w:rPr>
              <w:t xml:space="preserve"> </w:t>
            </w:r>
          </w:p>
        </w:tc>
        <w:tc>
          <w:tcPr>
            <w:tcW w:w="5112" w:type="dxa"/>
            <w:gridSpan w:val="2"/>
          </w:tcPr>
          <w:p w14:paraId="6577B7AF" w14:textId="77777777" w:rsidR="007F50D9" w:rsidRPr="008E14D8" w:rsidRDefault="007F50D9" w:rsidP="007F50D9">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3CCEADD0" w14:textId="77777777" w:rsidR="007F50D9" w:rsidRDefault="007F50D9" w:rsidP="007F50D9">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07/25/2024</w:t>
            </w:r>
            <w:bookmarkEnd w:id="12"/>
          </w:p>
          <w:p w14:paraId="5FEECAFE" w14:textId="77777777" w:rsidR="007F50D9" w:rsidRPr="008E14D8" w:rsidRDefault="007F50D9" w:rsidP="007F50D9">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7F50D9" w14:paraId="7C5523FC" w14:textId="77777777">
        <w:trPr>
          <w:trHeight w:val="350"/>
        </w:trPr>
        <w:tc>
          <w:tcPr>
            <w:tcW w:w="9360" w:type="dxa"/>
            <w:gridSpan w:val="3"/>
          </w:tcPr>
          <w:p w14:paraId="632F1510" w14:textId="77777777" w:rsidR="007F50D9" w:rsidRDefault="007F50D9" w:rsidP="007F50D9">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047E719" w14:textId="77777777" w:rsidR="007F50D9" w:rsidRPr="008E14D8" w:rsidRDefault="007F50D9" w:rsidP="007F50D9">
            <w:pPr>
              <w:pStyle w:val="Normal0"/>
              <w:rPr>
                <w:rFonts w:ascii="Verdana" w:hAnsi="Verdana"/>
                <w:b/>
                <w:bCs/>
                <w:sz w:val="20"/>
                <w:szCs w:val="20"/>
              </w:rPr>
            </w:pPr>
            <w:bookmarkStart w:id="14" w:name="ReqElementsProg"/>
            <w:r>
              <w:rPr>
                <w:rFonts w:ascii="Verdana" w:hAnsi="Verdana"/>
                <w:sz w:val="20"/>
                <w:szCs w:val="20"/>
              </w:rPr>
              <w:t xml:space="preserve">By September 30, 2024, the district will update procedures for IEP timelines and develop an internal monitoring tool to ensure the issuance of the proposed IEP and placement to the parent immediately following the development of the IEP. </w:t>
            </w:r>
          </w:p>
          <w:p w14:paraId="01796D39" w14:textId="77777777" w:rsidR="007F50D9" w:rsidRDefault="007F50D9" w:rsidP="007F50D9">
            <w:pPr>
              <w:pStyle w:val="Normal0"/>
              <w:rPr>
                <w:rFonts w:ascii="Verdana" w:hAnsi="Verdana"/>
                <w:sz w:val="20"/>
                <w:szCs w:val="20"/>
              </w:rPr>
            </w:pPr>
          </w:p>
          <w:p w14:paraId="2A5FCD98" w14:textId="77777777" w:rsidR="007F50D9" w:rsidRDefault="007F50D9" w:rsidP="007F50D9">
            <w:pPr>
              <w:pStyle w:val="Normal0"/>
              <w:rPr>
                <w:rFonts w:ascii="Verdana" w:hAnsi="Verdana"/>
                <w:sz w:val="20"/>
                <w:szCs w:val="20"/>
              </w:rPr>
            </w:pPr>
            <w:r>
              <w:rPr>
                <w:rFonts w:ascii="Verdana" w:hAnsi="Verdana"/>
                <w:sz w:val="20"/>
                <w:szCs w:val="20"/>
              </w:rPr>
              <w:lastRenderedPageBreak/>
              <w:t xml:space="preserve">By November 29, 2024, the district will train all relevant staff on the updated procedures and the internal monitoring tool. </w:t>
            </w:r>
          </w:p>
          <w:p w14:paraId="385F084D" w14:textId="77777777" w:rsidR="007F50D9" w:rsidRDefault="007F50D9" w:rsidP="007F50D9">
            <w:pPr>
              <w:pStyle w:val="Normal0"/>
              <w:rPr>
                <w:rFonts w:ascii="Verdana" w:hAnsi="Verdana"/>
                <w:sz w:val="20"/>
                <w:szCs w:val="20"/>
              </w:rPr>
            </w:pPr>
          </w:p>
          <w:p w14:paraId="30CE4D46" w14:textId="77777777" w:rsidR="007F50D9" w:rsidRDefault="007F50D9" w:rsidP="007F50D9">
            <w:pPr>
              <w:pStyle w:val="Normal0"/>
              <w:rPr>
                <w:rFonts w:ascii="Verdana" w:hAnsi="Verdana"/>
                <w:sz w:val="20"/>
                <w:szCs w:val="20"/>
              </w:rPr>
            </w:pPr>
            <w:r>
              <w:rPr>
                <w:rFonts w:ascii="Verdana" w:hAnsi="Verdana"/>
                <w:sz w:val="20"/>
                <w:szCs w:val="20"/>
              </w:rPr>
              <w:t>By February 28, 2025, the district will submit student records for review by the Department to demonstrate ongoing compliance with the requirement for the issuance of the proposed IEP and placement to the parent immediately following the development of the IEP.</w:t>
            </w:r>
            <w:bookmarkEnd w:id="14"/>
          </w:p>
          <w:p w14:paraId="757749BF" w14:textId="77777777" w:rsidR="00296717" w:rsidRDefault="00296717" w:rsidP="007F50D9">
            <w:pPr>
              <w:pStyle w:val="Normal0"/>
              <w:rPr>
                <w:rFonts w:ascii="Verdana" w:hAnsi="Verdana"/>
                <w:sz w:val="20"/>
                <w:szCs w:val="20"/>
              </w:rPr>
            </w:pPr>
          </w:p>
        </w:tc>
      </w:tr>
      <w:tr w:rsidR="007F50D9" w14:paraId="7B6AC91D" w14:textId="77777777">
        <w:trPr>
          <w:trHeight w:val="350"/>
        </w:trPr>
        <w:tc>
          <w:tcPr>
            <w:tcW w:w="9360" w:type="dxa"/>
            <w:gridSpan w:val="3"/>
          </w:tcPr>
          <w:p w14:paraId="695287A2" w14:textId="77777777" w:rsidR="007F50D9" w:rsidRDefault="007F50D9" w:rsidP="007F50D9">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1E2A5341" w14:textId="77777777" w:rsidR="007F50D9" w:rsidRPr="008E14D8" w:rsidRDefault="007F50D9" w:rsidP="007F50D9">
            <w:pPr>
              <w:pStyle w:val="Normal0"/>
              <w:tabs>
                <w:tab w:val="left" w:pos="2772"/>
              </w:tabs>
              <w:rPr>
                <w:rFonts w:ascii="Verdana" w:hAnsi="Verdana"/>
                <w:b/>
                <w:bCs/>
                <w:sz w:val="20"/>
                <w:szCs w:val="20"/>
              </w:rPr>
            </w:pPr>
            <w:bookmarkStart w:id="15" w:name="ProgRptDueDate"/>
            <w:r>
              <w:rPr>
                <w:rFonts w:ascii="Verdana" w:hAnsi="Verdana"/>
                <w:bCs/>
                <w:sz w:val="20"/>
                <w:szCs w:val="20"/>
              </w:rPr>
              <w:t>09/30/2024</w:t>
            </w:r>
          </w:p>
          <w:p w14:paraId="58C8B2B0" w14:textId="77777777" w:rsidR="007F50D9" w:rsidRDefault="007F50D9" w:rsidP="007F50D9">
            <w:pPr>
              <w:pStyle w:val="Normal0"/>
              <w:tabs>
                <w:tab w:val="left" w:pos="2772"/>
              </w:tabs>
              <w:rPr>
                <w:rFonts w:ascii="Verdana" w:hAnsi="Verdana"/>
                <w:bCs/>
                <w:sz w:val="20"/>
                <w:szCs w:val="20"/>
              </w:rPr>
            </w:pPr>
            <w:r>
              <w:rPr>
                <w:rFonts w:ascii="Verdana" w:hAnsi="Verdana"/>
                <w:bCs/>
                <w:sz w:val="20"/>
                <w:szCs w:val="20"/>
              </w:rPr>
              <w:t>11/29/2024</w:t>
            </w:r>
          </w:p>
          <w:p w14:paraId="267BEE1E" w14:textId="77777777" w:rsidR="007F50D9" w:rsidRDefault="007F50D9" w:rsidP="007F50D9">
            <w:pPr>
              <w:pStyle w:val="Normal0"/>
              <w:tabs>
                <w:tab w:val="left" w:pos="2772"/>
              </w:tabs>
              <w:rPr>
                <w:rFonts w:ascii="Verdana" w:hAnsi="Verdana"/>
                <w:bCs/>
                <w:sz w:val="20"/>
                <w:szCs w:val="20"/>
              </w:rPr>
            </w:pPr>
            <w:r>
              <w:rPr>
                <w:rFonts w:ascii="Verdana" w:hAnsi="Verdana"/>
                <w:bCs/>
                <w:sz w:val="20"/>
                <w:szCs w:val="20"/>
              </w:rPr>
              <w:t>02/28/2025</w:t>
            </w:r>
            <w:bookmarkEnd w:id="15"/>
            <w:r w:rsidRPr="00692C8A">
              <w:rPr>
                <w:rFonts w:ascii="Verdana" w:hAnsi="Verdana"/>
                <w:bCs/>
                <w:sz w:val="20"/>
                <w:szCs w:val="20"/>
              </w:rPr>
              <w:br/>
            </w:r>
          </w:p>
        </w:tc>
      </w:tr>
    </w:tbl>
    <w:p w14:paraId="4AB26408" w14:textId="77777777" w:rsidR="007F50D9" w:rsidRPr="008E14D8" w:rsidRDefault="007F50D9" w:rsidP="007F50D9">
      <w:pPr>
        <w:pStyle w:val="Normal0"/>
        <w:rPr>
          <w:rFonts w:ascii="Verdana" w:hAnsi="Verdana"/>
          <w:sz w:val="20"/>
          <w:szCs w:val="20"/>
        </w:rPr>
      </w:pPr>
    </w:p>
    <w:p w14:paraId="38B4628B" w14:textId="77777777" w:rsidR="007F50D9" w:rsidRDefault="007F50D9">
      <w:pPr>
        <w:pStyle w:val="Normal0"/>
        <w:sectPr w:rsidR="007F50D9" w:rsidSect="007F50D9">
          <w:footerReference w:type="default" r:id="rId8"/>
          <w:type w:val="continuous"/>
          <w:pgSz w:w="12240" w:h="15840"/>
          <w:pgMar w:top="1440" w:right="1080" w:bottom="1440" w:left="1800" w:header="720" w:footer="720" w:gutter="0"/>
          <w:cols w:space="720"/>
          <w:docGrid w:linePitch="360"/>
        </w:sectPr>
      </w:pPr>
    </w:p>
    <w:p w14:paraId="7B354DF4" w14:textId="77777777" w:rsidR="007F50D9" w:rsidRPr="008E14D8" w:rsidRDefault="007F50D9" w:rsidP="007F50D9">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F50D9" w:rsidRPr="008E14D8" w14:paraId="4C147979" w14:textId="77777777">
        <w:trPr>
          <w:trHeight w:val="705"/>
        </w:trPr>
        <w:tc>
          <w:tcPr>
            <w:tcW w:w="9360" w:type="dxa"/>
            <w:shd w:val="clear" w:color="auto" w:fill="C0C0C0"/>
            <w:vAlign w:val="center"/>
          </w:tcPr>
          <w:p w14:paraId="46FC7337" w14:textId="77777777" w:rsidR="007F50D9" w:rsidRDefault="007F50D9" w:rsidP="007F50D9">
            <w:pPr>
              <w:pStyle w:val="Heading51"/>
            </w:pPr>
            <w:r>
              <w:lastRenderedPageBreak/>
              <w:t>SPECIAL EDUCATION AND CIVIL RIGHTS</w:t>
            </w:r>
          </w:p>
          <w:p w14:paraId="5DDCDC45" w14:textId="77777777" w:rsidR="007F50D9" w:rsidRPr="008E14D8" w:rsidRDefault="007F50D9" w:rsidP="007F50D9">
            <w:pPr>
              <w:pStyle w:val="Heading51"/>
            </w:pPr>
            <w:r>
              <w:t>MONITORING</w:t>
            </w:r>
            <w:r w:rsidRPr="008E14D8">
              <w:t xml:space="preserve"> REVIEW</w:t>
            </w:r>
          </w:p>
          <w:p w14:paraId="7CFB345B" w14:textId="77777777" w:rsidR="007F50D9" w:rsidRPr="008E14D8" w:rsidRDefault="007F50D9" w:rsidP="007F50D9">
            <w:pPr>
              <w:pStyle w:val="Normal1"/>
              <w:jc w:val="center"/>
              <w:rPr>
                <w:rFonts w:ascii="Verdana" w:hAnsi="Verdana"/>
                <w:b/>
                <w:bCs/>
              </w:rPr>
            </w:pPr>
            <w:r w:rsidRPr="008E14D8">
              <w:rPr>
                <w:rFonts w:ascii="Verdana" w:hAnsi="Verdana"/>
                <w:b/>
              </w:rPr>
              <w:t>CORRECTIVE ACTION PLAN</w:t>
            </w:r>
          </w:p>
        </w:tc>
      </w:tr>
    </w:tbl>
    <w:p w14:paraId="4884FEE2" w14:textId="77777777" w:rsidR="007F50D9" w:rsidRPr="008E14D8" w:rsidRDefault="007F50D9" w:rsidP="007F50D9">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F50D9" w:rsidRPr="008E14D8" w14:paraId="4305D446" w14:textId="77777777">
        <w:trPr>
          <w:trHeight w:val="458"/>
        </w:trPr>
        <w:tc>
          <w:tcPr>
            <w:tcW w:w="6828" w:type="dxa"/>
            <w:gridSpan w:val="2"/>
          </w:tcPr>
          <w:p w14:paraId="3132FB78" w14:textId="77777777" w:rsidR="007F50D9" w:rsidRPr="008E14D8" w:rsidRDefault="007F50D9" w:rsidP="007F50D9">
            <w:pPr>
              <w:pStyle w:val="Normal1"/>
              <w:rPr>
                <w:rFonts w:ascii="Verdana" w:hAnsi="Verdana"/>
                <w:b/>
                <w:bCs/>
                <w:sz w:val="20"/>
                <w:szCs w:val="20"/>
              </w:rPr>
            </w:pPr>
            <w:r w:rsidRPr="008E14D8">
              <w:rPr>
                <w:rFonts w:ascii="Verdana" w:hAnsi="Verdana"/>
                <w:b/>
                <w:bCs/>
                <w:sz w:val="20"/>
                <w:szCs w:val="20"/>
              </w:rPr>
              <w:t xml:space="preserve">Criterion &amp; Topic: </w:t>
            </w:r>
          </w:p>
          <w:p w14:paraId="0BE5FC7E" w14:textId="77777777" w:rsidR="007F50D9" w:rsidRPr="00754750" w:rsidRDefault="007F50D9" w:rsidP="007F50D9">
            <w:pPr>
              <w:pStyle w:val="Normal1"/>
              <w:rPr>
                <w:rFonts w:ascii="Verdana" w:hAnsi="Verdana"/>
                <w:bCs/>
                <w:sz w:val="20"/>
                <w:szCs w:val="20"/>
              </w:rPr>
            </w:pPr>
            <w:r w:rsidRPr="00754750">
              <w:rPr>
                <w:rFonts w:ascii="Verdana" w:hAnsi="Verdana"/>
                <w:bCs/>
                <w:sz w:val="20"/>
                <w:szCs w:val="20"/>
              </w:rPr>
              <w:t>SE 42 Programs for young children three and four years of age</w:t>
            </w:r>
          </w:p>
        </w:tc>
        <w:tc>
          <w:tcPr>
            <w:tcW w:w="2532" w:type="dxa"/>
          </w:tcPr>
          <w:p w14:paraId="111435B5" w14:textId="77777777" w:rsidR="007F50D9" w:rsidRPr="008E14D8" w:rsidRDefault="007F50D9" w:rsidP="007F50D9">
            <w:pPr>
              <w:pStyle w:val="Normal1"/>
              <w:rPr>
                <w:rFonts w:ascii="Verdana" w:hAnsi="Verdana"/>
                <w:b/>
                <w:bCs/>
                <w:sz w:val="20"/>
                <w:szCs w:val="20"/>
              </w:rPr>
            </w:pPr>
            <w:r w:rsidRPr="008E14D8">
              <w:rPr>
                <w:rFonts w:ascii="Verdana" w:hAnsi="Verdana"/>
                <w:b/>
                <w:bCs/>
                <w:sz w:val="20"/>
                <w:szCs w:val="20"/>
              </w:rPr>
              <w:t xml:space="preserve">Rating: </w:t>
            </w:r>
          </w:p>
          <w:p w14:paraId="4F5D229E" w14:textId="77777777" w:rsidR="007F50D9" w:rsidRPr="008E14D8" w:rsidRDefault="007F50D9" w:rsidP="007F50D9">
            <w:pPr>
              <w:pStyle w:val="Normal1"/>
              <w:rPr>
                <w:rFonts w:ascii="Verdana" w:hAnsi="Verdana"/>
                <w:b/>
                <w:bCs/>
                <w:sz w:val="20"/>
                <w:szCs w:val="20"/>
              </w:rPr>
            </w:pPr>
            <w:r>
              <w:rPr>
                <w:rFonts w:ascii="Verdana" w:hAnsi="Verdana"/>
                <w:sz w:val="20"/>
                <w:szCs w:val="20"/>
              </w:rPr>
              <w:t>Partially Implemented</w:t>
            </w:r>
          </w:p>
        </w:tc>
      </w:tr>
      <w:tr w:rsidR="007F50D9" w14:paraId="1069F054" w14:textId="77777777">
        <w:trPr>
          <w:trHeight w:val="422"/>
        </w:trPr>
        <w:tc>
          <w:tcPr>
            <w:tcW w:w="9360" w:type="dxa"/>
            <w:gridSpan w:val="3"/>
          </w:tcPr>
          <w:p w14:paraId="51AD6934" w14:textId="77777777" w:rsidR="007F50D9" w:rsidRPr="008E14D8" w:rsidRDefault="007F50D9" w:rsidP="007F50D9">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4A9DFB0" w14:textId="77777777" w:rsidR="007F50D9" w:rsidRPr="008E14D8" w:rsidRDefault="007F50D9" w:rsidP="007F50D9">
            <w:pPr>
              <w:pStyle w:val="Normal1"/>
              <w:rPr>
                <w:rFonts w:ascii="Verdana" w:hAnsi="Verdana"/>
                <w:sz w:val="20"/>
                <w:szCs w:val="20"/>
              </w:rPr>
            </w:pPr>
            <w:r>
              <w:rPr>
                <w:rFonts w:ascii="Verdana" w:hAnsi="Verdana"/>
                <w:sz w:val="20"/>
                <w:szCs w:val="20"/>
              </w:rPr>
              <w:t xml:space="preserve">A review of documents and staff interviews indicated that not all instructional groupings for eligible preschool students at the East Falmouth Elementary School meet the following requirements for appropriate student to staff ratios and class sizes: </w:t>
            </w:r>
          </w:p>
          <w:p w14:paraId="03F716B8" w14:textId="77777777" w:rsidR="007F50D9" w:rsidRDefault="007F50D9" w:rsidP="007F50D9">
            <w:pPr>
              <w:pStyle w:val="Normal1"/>
              <w:rPr>
                <w:rFonts w:ascii="Verdana" w:hAnsi="Verdana"/>
                <w:sz w:val="20"/>
                <w:szCs w:val="20"/>
              </w:rPr>
            </w:pPr>
          </w:p>
          <w:p w14:paraId="392F31AA" w14:textId="77777777" w:rsidR="007F50D9" w:rsidRDefault="007F50D9" w:rsidP="007F50D9">
            <w:pPr>
              <w:pStyle w:val="Normal1"/>
              <w:rPr>
                <w:rFonts w:ascii="Verdana" w:hAnsi="Verdana"/>
                <w:sz w:val="20"/>
                <w:szCs w:val="20"/>
              </w:rPr>
            </w:pPr>
            <w:r>
              <w:rPr>
                <w:rFonts w:ascii="Verdana" w:hAnsi="Verdana"/>
                <w:sz w:val="20"/>
                <w:szCs w:val="20"/>
              </w:rPr>
              <w:t xml:space="preserve">Inclusionary programs: </w:t>
            </w:r>
          </w:p>
          <w:p w14:paraId="62910FA9" w14:textId="77777777" w:rsidR="007F50D9" w:rsidRDefault="007F50D9" w:rsidP="007F50D9">
            <w:pPr>
              <w:pStyle w:val="Normal1"/>
              <w:rPr>
                <w:rFonts w:ascii="Verdana" w:hAnsi="Verdana"/>
                <w:sz w:val="20"/>
                <w:szCs w:val="20"/>
              </w:rPr>
            </w:pPr>
            <w:r>
              <w:rPr>
                <w:rFonts w:ascii="Verdana" w:hAnsi="Verdana"/>
                <w:sz w:val="20"/>
                <w:szCs w:val="20"/>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7212BC7B" w14:textId="77777777" w:rsidR="007F50D9" w:rsidRDefault="007F50D9" w:rsidP="007F50D9">
            <w:pPr>
              <w:pStyle w:val="Normal1"/>
              <w:rPr>
                <w:rFonts w:ascii="Verdana" w:hAnsi="Verdana"/>
                <w:sz w:val="20"/>
                <w:szCs w:val="20"/>
              </w:rPr>
            </w:pPr>
          </w:p>
          <w:p w14:paraId="53D59EB6" w14:textId="77777777" w:rsidR="007F50D9" w:rsidRDefault="007F50D9" w:rsidP="007F50D9">
            <w:pPr>
              <w:pStyle w:val="Normal1"/>
              <w:rPr>
                <w:rFonts w:ascii="Verdana" w:hAnsi="Verdana"/>
                <w:sz w:val="20"/>
                <w:szCs w:val="20"/>
              </w:rPr>
            </w:pPr>
            <w:r>
              <w:rPr>
                <w:rFonts w:ascii="Verdana" w:hAnsi="Verdana"/>
                <w:sz w:val="20"/>
                <w:szCs w:val="20"/>
              </w:rPr>
              <w:t xml:space="preserve">Substantially separate programs: </w:t>
            </w:r>
          </w:p>
          <w:p w14:paraId="453698D7" w14:textId="77777777" w:rsidR="007F50D9" w:rsidRDefault="007F50D9" w:rsidP="007F50D9">
            <w:pPr>
              <w:pStyle w:val="Normal1"/>
              <w:rPr>
                <w:rFonts w:ascii="Verdana" w:hAnsi="Verdana"/>
                <w:sz w:val="20"/>
                <w:szCs w:val="20"/>
              </w:rPr>
            </w:pPr>
            <w:r>
              <w:rPr>
                <w:rFonts w:ascii="Verdana" w:hAnsi="Verdana"/>
                <w:sz w:val="20"/>
                <w:szCs w:val="20"/>
              </w:rPr>
              <w:t xml:space="preserve">Substantially separate programs are programs in which more than 50% of the students have disabilities. </w:t>
            </w:r>
          </w:p>
          <w:p w14:paraId="5A923916" w14:textId="77777777" w:rsidR="007F50D9" w:rsidRDefault="007F50D9" w:rsidP="007F50D9">
            <w:pPr>
              <w:pStyle w:val="Normal1"/>
              <w:rPr>
                <w:rFonts w:ascii="Verdana" w:hAnsi="Verdana"/>
                <w:sz w:val="20"/>
                <w:szCs w:val="20"/>
              </w:rPr>
            </w:pPr>
            <w:r>
              <w:rPr>
                <w:rFonts w:ascii="Verdana" w:hAnsi="Verdana"/>
                <w:sz w:val="20"/>
                <w:szCs w:val="20"/>
              </w:rPr>
              <w:t xml:space="preserve">Substantially separate programs operated by the district limit class sizes to 9 students with 1 teacher and 1 aide. </w:t>
            </w:r>
          </w:p>
          <w:p w14:paraId="36A4D7AF" w14:textId="77777777" w:rsidR="007F50D9" w:rsidRDefault="007F50D9" w:rsidP="007F50D9">
            <w:pPr>
              <w:pStyle w:val="Normal1"/>
              <w:rPr>
                <w:rFonts w:ascii="Verdana" w:hAnsi="Verdana"/>
                <w:sz w:val="20"/>
                <w:szCs w:val="20"/>
              </w:rPr>
            </w:pPr>
          </w:p>
          <w:p w14:paraId="6CF3347B" w14:textId="77777777" w:rsidR="007F50D9" w:rsidRDefault="007F50D9" w:rsidP="007F50D9">
            <w:pPr>
              <w:pStyle w:val="Normal1"/>
              <w:rPr>
                <w:rFonts w:ascii="Verdana" w:hAnsi="Verdana"/>
                <w:sz w:val="20"/>
                <w:szCs w:val="20"/>
              </w:rPr>
            </w:pPr>
            <w:r>
              <w:rPr>
                <w:rFonts w:ascii="Verdana" w:hAnsi="Verdana"/>
                <w:sz w:val="20"/>
                <w:szCs w:val="20"/>
              </w:rPr>
              <w:t>Specifically, the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w:t>
            </w:r>
          </w:p>
          <w:p w14:paraId="49313FB4" w14:textId="77777777" w:rsidR="007F50D9" w:rsidRDefault="007F50D9" w:rsidP="007F50D9">
            <w:pPr>
              <w:pStyle w:val="Normal1"/>
              <w:rPr>
                <w:rFonts w:ascii="Verdana" w:hAnsi="Verdana"/>
                <w:sz w:val="20"/>
                <w:szCs w:val="20"/>
              </w:rPr>
            </w:pPr>
          </w:p>
          <w:p w14:paraId="0165C153" w14:textId="77777777" w:rsidR="007F50D9" w:rsidRDefault="007F50D9" w:rsidP="007F50D9">
            <w:pPr>
              <w:pStyle w:val="Normal1"/>
              <w:rPr>
                <w:rFonts w:ascii="Verdana" w:hAnsi="Verdana"/>
                <w:sz w:val="20"/>
                <w:szCs w:val="20"/>
              </w:rPr>
            </w:pPr>
          </w:p>
          <w:p w14:paraId="37B633F7" w14:textId="77777777" w:rsidR="007F50D9" w:rsidRDefault="007F50D9" w:rsidP="007F50D9">
            <w:pPr>
              <w:pStyle w:val="Normal1"/>
              <w:rPr>
                <w:rFonts w:ascii="Verdana" w:hAnsi="Verdana"/>
                <w:sz w:val="20"/>
                <w:szCs w:val="20"/>
              </w:rPr>
            </w:pPr>
            <w:r>
              <w:rPr>
                <w:rFonts w:ascii="Verdana" w:hAnsi="Verdana"/>
                <w:sz w:val="20"/>
                <w:szCs w:val="20"/>
              </w:rPr>
              <w:t>Instructional Group&gt;Teachers&gt;Aides&gt;Students with disabilities&gt;General education peers</w:t>
            </w:r>
          </w:p>
          <w:p w14:paraId="63F46804" w14:textId="77777777" w:rsidR="007F50D9" w:rsidRDefault="007F50D9" w:rsidP="007F50D9">
            <w:pPr>
              <w:pStyle w:val="Normal1"/>
              <w:rPr>
                <w:rFonts w:ascii="Verdana" w:hAnsi="Verdana"/>
                <w:sz w:val="20"/>
                <w:szCs w:val="20"/>
              </w:rPr>
            </w:pPr>
          </w:p>
          <w:p w14:paraId="32474C3A" w14:textId="77777777" w:rsidR="007F50D9" w:rsidRDefault="007F50D9" w:rsidP="007F50D9">
            <w:pPr>
              <w:pStyle w:val="Normal1"/>
              <w:rPr>
                <w:rFonts w:ascii="Verdana" w:hAnsi="Verdana"/>
                <w:sz w:val="20"/>
                <w:szCs w:val="20"/>
              </w:rPr>
            </w:pPr>
            <w:r>
              <w:rPr>
                <w:rFonts w:ascii="Verdana" w:hAnsi="Verdana"/>
                <w:sz w:val="20"/>
                <w:szCs w:val="20"/>
              </w:rPr>
              <w:t xml:space="preserve">A:AM Inclusion&gt; 1:1:7:4  </w:t>
            </w:r>
          </w:p>
          <w:p w14:paraId="744420B0" w14:textId="77777777" w:rsidR="007F50D9" w:rsidRDefault="007F50D9" w:rsidP="007F50D9">
            <w:pPr>
              <w:pStyle w:val="Normal1"/>
              <w:rPr>
                <w:rFonts w:ascii="Verdana" w:hAnsi="Verdana"/>
                <w:sz w:val="20"/>
                <w:szCs w:val="20"/>
              </w:rPr>
            </w:pPr>
            <w:r>
              <w:rPr>
                <w:rFonts w:ascii="Verdana" w:hAnsi="Verdana"/>
                <w:sz w:val="20"/>
                <w:szCs w:val="20"/>
              </w:rPr>
              <w:t xml:space="preserve">B:AM Inclusion&gt; 1:2:7:6 </w:t>
            </w:r>
          </w:p>
          <w:p w14:paraId="74A6F50C" w14:textId="77777777" w:rsidR="007F50D9" w:rsidRDefault="007F50D9" w:rsidP="007F50D9">
            <w:pPr>
              <w:pStyle w:val="Normal1"/>
              <w:rPr>
                <w:rFonts w:ascii="Verdana" w:hAnsi="Verdana"/>
                <w:sz w:val="20"/>
                <w:szCs w:val="20"/>
              </w:rPr>
            </w:pPr>
            <w:r>
              <w:rPr>
                <w:rFonts w:ascii="Verdana" w:hAnsi="Verdana"/>
                <w:sz w:val="20"/>
                <w:szCs w:val="20"/>
              </w:rPr>
              <w:t xml:space="preserve">C:AM Inclusion&gt; 1:2:6:5 </w:t>
            </w:r>
          </w:p>
          <w:p w14:paraId="4413C9F7" w14:textId="77777777" w:rsidR="007F50D9" w:rsidRDefault="007F50D9" w:rsidP="007F50D9">
            <w:pPr>
              <w:pStyle w:val="Normal1"/>
              <w:rPr>
                <w:rFonts w:ascii="Verdana" w:hAnsi="Verdana"/>
                <w:sz w:val="20"/>
                <w:szCs w:val="20"/>
              </w:rPr>
            </w:pPr>
            <w:r>
              <w:rPr>
                <w:rFonts w:ascii="Verdana" w:hAnsi="Verdana"/>
                <w:sz w:val="20"/>
                <w:szCs w:val="20"/>
              </w:rPr>
              <w:t xml:space="preserve">D:AM Inclusion&gt; 1:2:7:6 </w:t>
            </w:r>
          </w:p>
          <w:p w14:paraId="4637E544" w14:textId="77777777" w:rsidR="007F50D9" w:rsidRDefault="007F50D9" w:rsidP="007F50D9">
            <w:pPr>
              <w:pStyle w:val="Normal1"/>
              <w:rPr>
                <w:rFonts w:ascii="Verdana" w:hAnsi="Verdana"/>
                <w:sz w:val="20"/>
                <w:szCs w:val="20"/>
              </w:rPr>
            </w:pPr>
            <w:r>
              <w:rPr>
                <w:rFonts w:ascii="Verdana" w:hAnsi="Verdana"/>
                <w:sz w:val="20"/>
                <w:szCs w:val="20"/>
              </w:rPr>
              <w:t>E: AM Inclusion&gt; 1:1:6:5</w:t>
            </w:r>
          </w:p>
          <w:p w14:paraId="6963480E" w14:textId="77777777" w:rsidR="007F50D9" w:rsidRDefault="007F50D9" w:rsidP="007F50D9">
            <w:pPr>
              <w:pStyle w:val="Normal1"/>
              <w:rPr>
                <w:rFonts w:ascii="Verdana" w:hAnsi="Verdana"/>
                <w:sz w:val="20"/>
                <w:szCs w:val="20"/>
              </w:rPr>
            </w:pPr>
          </w:p>
          <w:p w14:paraId="20D01F93" w14:textId="77777777" w:rsidR="007F50D9" w:rsidRDefault="007F50D9" w:rsidP="007F50D9">
            <w:pPr>
              <w:pStyle w:val="Normal1"/>
              <w:rPr>
                <w:rFonts w:ascii="Verdana" w:hAnsi="Verdana"/>
                <w:sz w:val="20"/>
                <w:szCs w:val="20"/>
              </w:rPr>
            </w:pPr>
            <w:r>
              <w:rPr>
                <w:rFonts w:ascii="Verdana" w:hAnsi="Verdana"/>
                <w:sz w:val="20"/>
                <w:szCs w:val="20"/>
              </w:rPr>
              <w:t xml:space="preserve">While the following groupings align with the requirements for substantially separate programs, they are also incorrectly classified as inclusionary programs. </w:t>
            </w:r>
          </w:p>
          <w:p w14:paraId="6B57FFC0" w14:textId="77777777" w:rsidR="007F50D9" w:rsidRDefault="007F50D9" w:rsidP="007F50D9">
            <w:pPr>
              <w:pStyle w:val="Normal1"/>
              <w:rPr>
                <w:rFonts w:ascii="Verdana" w:hAnsi="Verdana"/>
                <w:sz w:val="20"/>
                <w:szCs w:val="20"/>
              </w:rPr>
            </w:pPr>
          </w:p>
          <w:p w14:paraId="29FB4F2E" w14:textId="77777777" w:rsidR="007F50D9" w:rsidRDefault="007F50D9" w:rsidP="007F50D9">
            <w:pPr>
              <w:pStyle w:val="Normal1"/>
              <w:rPr>
                <w:rFonts w:ascii="Verdana" w:hAnsi="Verdana"/>
                <w:sz w:val="20"/>
                <w:szCs w:val="20"/>
              </w:rPr>
            </w:pPr>
            <w:r>
              <w:rPr>
                <w:rFonts w:ascii="Verdana" w:hAnsi="Verdana"/>
                <w:sz w:val="20"/>
                <w:szCs w:val="20"/>
              </w:rPr>
              <w:t xml:space="preserve">Instructional Group&gt;Teachers&gt;Aides&gt;Students with disabilities&gt;General education peers </w:t>
            </w:r>
          </w:p>
          <w:p w14:paraId="291956E1" w14:textId="77777777" w:rsidR="007F50D9" w:rsidRDefault="007F50D9" w:rsidP="007F50D9">
            <w:pPr>
              <w:pStyle w:val="Normal1"/>
              <w:rPr>
                <w:rFonts w:ascii="Verdana" w:hAnsi="Verdana"/>
                <w:sz w:val="20"/>
                <w:szCs w:val="20"/>
              </w:rPr>
            </w:pPr>
          </w:p>
          <w:p w14:paraId="4C26ADEF" w14:textId="77777777" w:rsidR="007F50D9" w:rsidRDefault="007F50D9" w:rsidP="007F50D9">
            <w:pPr>
              <w:pStyle w:val="Normal1"/>
              <w:rPr>
                <w:rFonts w:ascii="Verdana" w:hAnsi="Verdana"/>
                <w:sz w:val="20"/>
                <w:szCs w:val="20"/>
              </w:rPr>
            </w:pPr>
            <w:r>
              <w:rPr>
                <w:rFonts w:ascii="Verdana" w:hAnsi="Verdana"/>
                <w:sz w:val="20"/>
                <w:szCs w:val="20"/>
              </w:rPr>
              <w:t xml:space="preserve">A:PM Inclusion&gt; 1:1:5:4 </w:t>
            </w:r>
          </w:p>
          <w:p w14:paraId="02EB8C82" w14:textId="77777777" w:rsidR="007F50D9" w:rsidRDefault="007F50D9" w:rsidP="007F50D9">
            <w:pPr>
              <w:pStyle w:val="Normal1"/>
              <w:rPr>
                <w:rFonts w:ascii="Verdana" w:hAnsi="Verdana"/>
                <w:sz w:val="20"/>
                <w:szCs w:val="20"/>
              </w:rPr>
            </w:pPr>
            <w:r>
              <w:rPr>
                <w:rFonts w:ascii="Verdana" w:hAnsi="Verdana"/>
                <w:sz w:val="20"/>
                <w:szCs w:val="20"/>
              </w:rPr>
              <w:t xml:space="preserve">B:PM Inclusion&gt; 1:1:5:4 </w:t>
            </w:r>
          </w:p>
          <w:p w14:paraId="217A132C" w14:textId="77777777" w:rsidR="007F50D9" w:rsidRDefault="007F50D9" w:rsidP="007F50D9">
            <w:pPr>
              <w:pStyle w:val="Normal1"/>
              <w:rPr>
                <w:rFonts w:ascii="Verdana" w:hAnsi="Verdana"/>
                <w:sz w:val="20"/>
                <w:szCs w:val="20"/>
              </w:rPr>
            </w:pPr>
            <w:r>
              <w:rPr>
                <w:rFonts w:ascii="Verdana" w:hAnsi="Verdana"/>
                <w:sz w:val="20"/>
                <w:szCs w:val="20"/>
              </w:rPr>
              <w:t xml:space="preserve">C:PM Inclusion&gt; 1:1:6:2 </w:t>
            </w:r>
          </w:p>
          <w:p w14:paraId="633E3E73" w14:textId="77777777" w:rsidR="007F50D9" w:rsidRDefault="007F50D9" w:rsidP="007F50D9">
            <w:pPr>
              <w:pStyle w:val="Normal1"/>
              <w:rPr>
                <w:rFonts w:ascii="Verdana" w:hAnsi="Verdana"/>
                <w:sz w:val="20"/>
                <w:szCs w:val="20"/>
              </w:rPr>
            </w:pPr>
            <w:r>
              <w:rPr>
                <w:rFonts w:ascii="Verdana" w:hAnsi="Verdana"/>
                <w:sz w:val="20"/>
                <w:szCs w:val="20"/>
              </w:rPr>
              <w:t xml:space="preserve">D:PM Inclusion&gt; 1:3:6:2 </w:t>
            </w:r>
          </w:p>
          <w:p w14:paraId="65EEACD9" w14:textId="77777777" w:rsidR="007F50D9" w:rsidRDefault="007F50D9" w:rsidP="007F50D9">
            <w:pPr>
              <w:pStyle w:val="Normal1"/>
              <w:rPr>
                <w:rFonts w:ascii="Verdana" w:hAnsi="Verdana"/>
                <w:sz w:val="20"/>
                <w:szCs w:val="20"/>
              </w:rPr>
            </w:pPr>
            <w:r>
              <w:rPr>
                <w:rFonts w:ascii="Verdana" w:hAnsi="Verdana"/>
                <w:sz w:val="20"/>
                <w:szCs w:val="20"/>
              </w:rPr>
              <w:t>E:PM Inclusion&gt; 1:2:5:2</w:t>
            </w:r>
          </w:p>
        </w:tc>
      </w:tr>
      <w:tr w:rsidR="007F50D9" w14:paraId="6BC9D62B" w14:textId="77777777">
        <w:trPr>
          <w:trHeight w:val="377"/>
        </w:trPr>
        <w:tc>
          <w:tcPr>
            <w:tcW w:w="9360" w:type="dxa"/>
            <w:gridSpan w:val="3"/>
          </w:tcPr>
          <w:p w14:paraId="4B3584C8" w14:textId="77777777" w:rsidR="007F50D9" w:rsidRPr="008E14D8" w:rsidRDefault="007F50D9" w:rsidP="007F50D9">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5F33C452" w14:textId="77777777" w:rsidR="00296717" w:rsidRPr="00296717" w:rsidRDefault="00296717" w:rsidP="00296717">
            <w:pPr>
              <w:pStyle w:val="Normal1"/>
              <w:rPr>
                <w:rFonts w:ascii="Verdana" w:hAnsi="Verdana"/>
                <w:sz w:val="20"/>
                <w:szCs w:val="20"/>
              </w:rPr>
            </w:pPr>
            <w:r w:rsidRPr="00296717">
              <w:rPr>
                <w:rFonts w:ascii="Verdana" w:hAnsi="Verdana"/>
                <w:sz w:val="20"/>
                <w:szCs w:val="20"/>
              </w:rPr>
              <w:t xml:space="preserve">The district conducted a root cause analysis on June 19, 2024, and June 23, 2024, which indicated that lack of general education peers in the 2.5-hour model of preschool programming allowed the district to meet the needs of more IEP students but not typical </w:t>
            </w:r>
            <w:r w:rsidRPr="00296717">
              <w:rPr>
                <w:rFonts w:ascii="Verdana" w:hAnsi="Verdana"/>
                <w:sz w:val="20"/>
                <w:szCs w:val="20"/>
              </w:rPr>
              <w:lastRenderedPageBreak/>
              <w:t>peers. This resulted to instructional groupings with more special education students and ratios that do not meet requirements. </w:t>
            </w:r>
          </w:p>
          <w:p w14:paraId="5FFF6B8F" w14:textId="77777777" w:rsidR="00296717" w:rsidRPr="00296717" w:rsidRDefault="00296717" w:rsidP="00296717">
            <w:pPr>
              <w:pStyle w:val="Normal1"/>
              <w:rPr>
                <w:rFonts w:ascii="Verdana" w:hAnsi="Verdana"/>
                <w:sz w:val="20"/>
                <w:szCs w:val="20"/>
              </w:rPr>
            </w:pPr>
            <w:r w:rsidRPr="00296717">
              <w:rPr>
                <w:rFonts w:ascii="Verdana" w:hAnsi="Verdana"/>
                <w:sz w:val="20"/>
                <w:szCs w:val="20"/>
              </w:rPr>
              <w:t> </w:t>
            </w:r>
          </w:p>
          <w:p w14:paraId="64CE2AC2" w14:textId="77777777" w:rsidR="00296717" w:rsidRPr="00296717" w:rsidRDefault="00296717" w:rsidP="00296717">
            <w:pPr>
              <w:pStyle w:val="Normal1"/>
              <w:rPr>
                <w:rFonts w:ascii="Verdana" w:hAnsi="Verdana"/>
                <w:sz w:val="20"/>
                <w:szCs w:val="20"/>
              </w:rPr>
            </w:pPr>
            <w:r w:rsidRPr="00296717">
              <w:rPr>
                <w:rFonts w:ascii="Verdana" w:hAnsi="Verdana"/>
                <w:sz w:val="20"/>
                <w:szCs w:val="20"/>
              </w:rPr>
              <w:t>The district will implement the following corrective actions to address the root causes and ensure future compliance to meet the requirements related to instructional groupings for eligible preschool students: </w:t>
            </w:r>
          </w:p>
          <w:p w14:paraId="544B3E33" w14:textId="77777777" w:rsidR="00296717" w:rsidRPr="00296717" w:rsidRDefault="00296717" w:rsidP="00296717">
            <w:pPr>
              <w:pStyle w:val="Normal1"/>
              <w:numPr>
                <w:ilvl w:val="0"/>
                <w:numId w:val="7"/>
              </w:numPr>
              <w:rPr>
                <w:rFonts w:ascii="Verdana" w:hAnsi="Verdana"/>
                <w:sz w:val="20"/>
                <w:szCs w:val="20"/>
              </w:rPr>
            </w:pPr>
            <w:r w:rsidRPr="00296717">
              <w:rPr>
                <w:rFonts w:ascii="Verdana" w:hAnsi="Verdana"/>
                <w:sz w:val="20"/>
                <w:szCs w:val="20"/>
              </w:rPr>
              <w:t>The district will develop and implement procedures for ensuring the preschool instructional groupings meet requirements throughout each school year. The procedures will include a description of the internal monitoring and tracking system to ensure ongoing compliance.  </w:t>
            </w:r>
          </w:p>
          <w:p w14:paraId="659E0FAE" w14:textId="77777777" w:rsidR="00296717" w:rsidRPr="00296717" w:rsidRDefault="00296717" w:rsidP="00296717">
            <w:pPr>
              <w:pStyle w:val="Normal1"/>
              <w:numPr>
                <w:ilvl w:val="0"/>
                <w:numId w:val="8"/>
              </w:numPr>
              <w:rPr>
                <w:rFonts w:ascii="Verdana" w:hAnsi="Verdana"/>
                <w:sz w:val="20"/>
                <w:szCs w:val="20"/>
              </w:rPr>
            </w:pPr>
            <w:r w:rsidRPr="00296717">
              <w:rPr>
                <w:rFonts w:ascii="Verdana" w:hAnsi="Verdana"/>
                <w:sz w:val="20"/>
                <w:szCs w:val="20"/>
              </w:rPr>
              <w:t>The district will provide training to all relevant staff on the requirements for preschool instructional groupings, district procedures, and the internal monitoring system. Additionally, the district will ensure that any other parties necessary for the approval of procedure elements, such as budgeting and staffing have been informed of the preschool special education grouping requirements.  </w:t>
            </w:r>
          </w:p>
          <w:p w14:paraId="7BCC684A" w14:textId="77777777" w:rsidR="007F50D9" w:rsidRDefault="007F50D9" w:rsidP="007F50D9">
            <w:pPr>
              <w:pStyle w:val="Normal1"/>
              <w:rPr>
                <w:rFonts w:ascii="Verdana" w:hAnsi="Verdana"/>
                <w:sz w:val="20"/>
                <w:szCs w:val="20"/>
              </w:rPr>
            </w:pPr>
          </w:p>
        </w:tc>
      </w:tr>
      <w:tr w:rsidR="007F50D9" w:rsidRPr="008E14D8" w14:paraId="79CADAB4" w14:textId="77777777">
        <w:trPr>
          <w:trHeight w:val="665"/>
        </w:trPr>
        <w:tc>
          <w:tcPr>
            <w:tcW w:w="6828" w:type="dxa"/>
            <w:gridSpan w:val="2"/>
          </w:tcPr>
          <w:p w14:paraId="392A100E" w14:textId="77777777" w:rsidR="007F50D9" w:rsidRDefault="007F50D9" w:rsidP="007F50D9">
            <w:pPr>
              <w:pStyle w:val="Normal1"/>
              <w:rPr>
                <w:rFonts w:ascii="Verdana" w:hAnsi="Verdana"/>
                <w:b/>
                <w:bCs/>
                <w:sz w:val="20"/>
                <w:szCs w:val="20"/>
              </w:rPr>
            </w:pPr>
            <w:r>
              <w:rPr>
                <w:rFonts w:ascii="Verdana" w:hAnsi="Verdana"/>
                <w:b/>
                <w:bCs/>
                <w:sz w:val="20"/>
                <w:szCs w:val="20"/>
              </w:rPr>
              <w:lastRenderedPageBreak/>
              <w:t>Title/Role(s) of Responsible Persons:</w:t>
            </w:r>
          </w:p>
          <w:p w14:paraId="1DB6BA3C" w14:textId="77777777" w:rsidR="007F50D9" w:rsidRPr="00177942" w:rsidRDefault="007F50D9" w:rsidP="007F50D9">
            <w:pPr>
              <w:pStyle w:val="Normal1"/>
              <w:rPr>
                <w:rFonts w:ascii="Verdana" w:hAnsi="Verdana"/>
                <w:bCs/>
                <w:sz w:val="20"/>
                <w:szCs w:val="20"/>
              </w:rPr>
            </w:pPr>
            <w:r>
              <w:rPr>
                <w:rFonts w:ascii="Verdana" w:hAnsi="Verdana"/>
                <w:bCs/>
                <w:sz w:val="20"/>
                <w:szCs w:val="20"/>
              </w:rPr>
              <w:t xml:space="preserve">Sandy </w:t>
            </w:r>
            <w:proofErr w:type="spellStart"/>
            <w:r>
              <w:rPr>
                <w:rFonts w:ascii="Verdana" w:hAnsi="Verdana"/>
                <w:bCs/>
                <w:sz w:val="20"/>
                <w:szCs w:val="20"/>
              </w:rPr>
              <w:t>Kapsambelis</w:t>
            </w:r>
            <w:proofErr w:type="spellEnd"/>
            <w:r>
              <w:rPr>
                <w:rFonts w:ascii="Verdana" w:hAnsi="Verdana"/>
                <w:bCs/>
                <w:sz w:val="20"/>
                <w:szCs w:val="20"/>
              </w:rPr>
              <w:t>, Director of Student Services</w:t>
            </w:r>
          </w:p>
        </w:tc>
        <w:tc>
          <w:tcPr>
            <w:tcW w:w="2532" w:type="dxa"/>
          </w:tcPr>
          <w:p w14:paraId="06135EC6" w14:textId="77777777" w:rsidR="007F50D9" w:rsidRPr="008E14D8" w:rsidRDefault="007F50D9" w:rsidP="007F50D9">
            <w:pPr>
              <w:pStyle w:val="Normal1"/>
              <w:rPr>
                <w:rFonts w:ascii="Verdana" w:hAnsi="Verdana"/>
                <w:b/>
                <w:bCs/>
                <w:sz w:val="20"/>
                <w:szCs w:val="20"/>
              </w:rPr>
            </w:pPr>
            <w:r w:rsidRPr="008E14D8">
              <w:rPr>
                <w:rFonts w:ascii="Verdana" w:hAnsi="Verdana"/>
                <w:b/>
                <w:bCs/>
                <w:sz w:val="20"/>
                <w:szCs w:val="20"/>
              </w:rPr>
              <w:t>Expected Date of Completion:</w:t>
            </w:r>
          </w:p>
          <w:p w14:paraId="302796A4" w14:textId="77777777" w:rsidR="007F50D9" w:rsidRPr="008E14D8" w:rsidRDefault="007F50D9" w:rsidP="007F50D9">
            <w:pPr>
              <w:pStyle w:val="Normal1"/>
              <w:rPr>
                <w:rFonts w:ascii="Verdana" w:hAnsi="Verdana"/>
                <w:b/>
                <w:bCs/>
                <w:sz w:val="20"/>
                <w:szCs w:val="20"/>
              </w:rPr>
            </w:pPr>
            <w:r>
              <w:rPr>
                <w:rFonts w:ascii="Verdana" w:hAnsi="Verdana"/>
                <w:bCs/>
                <w:sz w:val="20"/>
                <w:szCs w:val="20"/>
              </w:rPr>
              <w:t>06/17/2025</w:t>
            </w:r>
          </w:p>
        </w:tc>
      </w:tr>
      <w:tr w:rsidR="007F50D9" w:rsidRPr="008E14D8" w14:paraId="43A50496" w14:textId="77777777">
        <w:trPr>
          <w:trHeight w:val="330"/>
        </w:trPr>
        <w:tc>
          <w:tcPr>
            <w:tcW w:w="9360" w:type="dxa"/>
            <w:gridSpan w:val="3"/>
          </w:tcPr>
          <w:p w14:paraId="76353661" w14:textId="77777777" w:rsidR="00296717" w:rsidRPr="00296717" w:rsidRDefault="007F50D9" w:rsidP="00296717">
            <w:pPr>
              <w:pStyle w:val="Normal1"/>
              <w:rPr>
                <w:rFonts w:ascii="Verdana" w:hAnsi="Verdana"/>
                <w:sz w:val="20"/>
                <w:szCs w:val="20"/>
              </w:rPr>
            </w:pPr>
            <w:r w:rsidRPr="008E14D8">
              <w:rPr>
                <w:rFonts w:ascii="Verdana" w:hAnsi="Verdana"/>
                <w:b/>
                <w:bCs/>
                <w:sz w:val="20"/>
                <w:szCs w:val="20"/>
              </w:rPr>
              <w:t>Evidence of Completion of the Corrective Action:</w:t>
            </w:r>
            <w:r w:rsidR="00296717">
              <w:rPr>
                <w:rFonts w:ascii="Verdana" w:hAnsi="Verdana"/>
                <w:b/>
                <w:bCs/>
                <w:sz w:val="20"/>
                <w:szCs w:val="20"/>
              </w:rPr>
              <w:t xml:space="preserve"> </w:t>
            </w:r>
            <w:r w:rsidR="00296717" w:rsidRPr="00296717">
              <w:rPr>
                <w:rFonts w:ascii="Verdana" w:hAnsi="Verdana"/>
                <w:sz w:val="20"/>
                <w:szCs w:val="20"/>
              </w:rPr>
              <w:t>Evidence of completed corrective actions will include:  </w:t>
            </w:r>
          </w:p>
          <w:p w14:paraId="72742557" w14:textId="77777777" w:rsidR="00296717" w:rsidRPr="00296717" w:rsidRDefault="00296717" w:rsidP="00296717">
            <w:pPr>
              <w:pStyle w:val="Normal1"/>
              <w:numPr>
                <w:ilvl w:val="0"/>
                <w:numId w:val="11"/>
              </w:numPr>
              <w:rPr>
                <w:rFonts w:ascii="Verdana" w:hAnsi="Verdana"/>
                <w:sz w:val="20"/>
                <w:szCs w:val="20"/>
              </w:rPr>
            </w:pPr>
            <w:r w:rsidRPr="00296717">
              <w:rPr>
                <w:rFonts w:ascii="Verdana" w:hAnsi="Verdana"/>
                <w:sz w:val="20"/>
                <w:szCs w:val="20"/>
              </w:rPr>
              <w:t>Completed preschool instructional grouping worksheets  </w:t>
            </w:r>
          </w:p>
          <w:p w14:paraId="6CC96F6B" w14:textId="77777777" w:rsidR="00296717" w:rsidRPr="00296717" w:rsidRDefault="00296717" w:rsidP="00296717">
            <w:pPr>
              <w:pStyle w:val="Normal1"/>
              <w:numPr>
                <w:ilvl w:val="0"/>
                <w:numId w:val="11"/>
              </w:numPr>
              <w:rPr>
                <w:rFonts w:ascii="Verdana" w:hAnsi="Verdana"/>
                <w:sz w:val="20"/>
                <w:szCs w:val="20"/>
              </w:rPr>
            </w:pPr>
            <w:r w:rsidRPr="00296717">
              <w:rPr>
                <w:rFonts w:ascii="Verdana" w:hAnsi="Verdana"/>
                <w:sz w:val="20"/>
                <w:szCs w:val="20"/>
              </w:rPr>
              <w:t>Updated procedures that include internal monitoring/tracking system  </w:t>
            </w:r>
          </w:p>
          <w:p w14:paraId="06C43C9B" w14:textId="77777777" w:rsidR="00296717" w:rsidRPr="00296717" w:rsidRDefault="00296717" w:rsidP="00296717">
            <w:pPr>
              <w:pStyle w:val="Normal1"/>
              <w:numPr>
                <w:ilvl w:val="0"/>
                <w:numId w:val="11"/>
              </w:numPr>
              <w:rPr>
                <w:rFonts w:ascii="Verdana" w:hAnsi="Verdana"/>
                <w:sz w:val="20"/>
                <w:szCs w:val="20"/>
              </w:rPr>
            </w:pPr>
            <w:r w:rsidRPr="00296717">
              <w:rPr>
                <w:rFonts w:ascii="Verdana" w:hAnsi="Verdana"/>
                <w:sz w:val="20"/>
                <w:szCs w:val="20"/>
              </w:rPr>
              <w:t>Training agendas, materials, and attendance sheets  </w:t>
            </w:r>
          </w:p>
          <w:p w14:paraId="3155CCF8" w14:textId="77777777" w:rsidR="007F50D9" w:rsidRPr="008E14D8" w:rsidRDefault="007F50D9" w:rsidP="00296717">
            <w:pPr>
              <w:pStyle w:val="Normal1"/>
              <w:ind w:left="720"/>
              <w:rPr>
                <w:rFonts w:ascii="Verdana" w:hAnsi="Verdana"/>
                <w:b/>
                <w:bCs/>
                <w:sz w:val="20"/>
                <w:szCs w:val="20"/>
              </w:rPr>
            </w:pPr>
          </w:p>
        </w:tc>
      </w:tr>
      <w:tr w:rsidR="007F50D9" w:rsidRPr="008E14D8" w14:paraId="34097823" w14:textId="77777777">
        <w:trPr>
          <w:trHeight w:val="359"/>
        </w:trPr>
        <w:tc>
          <w:tcPr>
            <w:tcW w:w="9360" w:type="dxa"/>
            <w:gridSpan w:val="3"/>
          </w:tcPr>
          <w:p w14:paraId="2CADB4B4" w14:textId="77777777" w:rsidR="007F50D9" w:rsidRDefault="007F50D9" w:rsidP="007F50D9">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1EFA1870" w14:textId="77777777" w:rsidR="007F50D9" w:rsidRDefault="00296717" w:rsidP="00296717">
            <w:pPr>
              <w:pStyle w:val="Normal1"/>
              <w:rPr>
                <w:rFonts w:ascii="Verdana" w:hAnsi="Verdana"/>
                <w:sz w:val="20"/>
                <w:szCs w:val="20"/>
              </w:rPr>
            </w:pPr>
            <w:r w:rsidRPr="00296717">
              <w:rPr>
                <w:rFonts w:ascii="Verdana" w:hAnsi="Verdana"/>
                <w:sz w:val="20"/>
                <w:szCs w:val="20"/>
              </w:rPr>
              <w:t>The Director of Student Services, Principal, along with the Preschool Special Education Building Based Administrator and Assistant Director of Student Services will implement the internal monitoring system to ensure ongoing compliance with the requirements for instructional groupings for eligible preschool students. For any noncompliance identiﬁed, the district will conduct a root cause analysis and implement appropriate corrective actions. Additionally, all relevant staﬀ will be trained on the requirements at the beginning of each school year. </w:t>
            </w:r>
          </w:p>
          <w:p w14:paraId="7B883941" w14:textId="77777777" w:rsidR="00296717" w:rsidRPr="00296717" w:rsidRDefault="00296717" w:rsidP="00296717">
            <w:pPr>
              <w:pStyle w:val="Normal1"/>
              <w:rPr>
                <w:rFonts w:ascii="Verdana" w:hAnsi="Verdana"/>
                <w:sz w:val="20"/>
                <w:szCs w:val="20"/>
              </w:rPr>
            </w:pPr>
          </w:p>
        </w:tc>
      </w:tr>
      <w:tr w:rsidR="007F50D9" w:rsidRPr="008E14D8" w14:paraId="7F801DF2" w14:textId="77777777">
        <w:trPr>
          <w:trHeight w:val="450"/>
        </w:trPr>
        <w:tc>
          <w:tcPr>
            <w:tcW w:w="9360" w:type="dxa"/>
            <w:gridSpan w:val="3"/>
            <w:shd w:val="clear" w:color="auto" w:fill="C0C0C0"/>
            <w:vAlign w:val="center"/>
          </w:tcPr>
          <w:p w14:paraId="6A52A490" w14:textId="77777777" w:rsidR="007F50D9" w:rsidRPr="008E14D8" w:rsidRDefault="007F50D9" w:rsidP="007F50D9">
            <w:pPr>
              <w:pStyle w:val="Heading71"/>
            </w:pPr>
            <w:r w:rsidRPr="008E14D8">
              <w:rPr>
                <w:rFonts w:ascii="Verdana" w:hAnsi="Verdana"/>
                <w:sz w:val="20"/>
                <w:szCs w:val="20"/>
              </w:rPr>
              <w:t>CORRECTIVE ACTION PLAN APPROVAL SECTION</w:t>
            </w:r>
          </w:p>
        </w:tc>
      </w:tr>
      <w:tr w:rsidR="007F50D9" w:rsidRPr="008E14D8" w14:paraId="3C558EEE" w14:textId="77777777" w:rsidTr="007F50D9">
        <w:trPr>
          <w:trHeight w:val="647"/>
        </w:trPr>
        <w:tc>
          <w:tcPr>
            <w:tcW w:w="4248" w:type="dxa"/>
          </w:tcPr>
          <w:p w14:paraId="7109D3DB" w14:textId="77777777" w:rsidR="007F50D9" w:rsidRDefault="007F50D9" w:rsidP="007F50D9">
            <w:pPr>
              <w:pStyle w:val="Normal1"/>
              <w:rPr>
                <w:rFonts w:ascii="Verdana" w:hAnsi="Verdana"/>
                <w:b/>
                <w:bCs/>
                <w:sz w:val="20"/>
                <w:szCs w:val="20"/>
              </w:rPr>
            </w:pPr>
            <w:r w:rsidRPr="008E14D8">
              <w:rPr>
                <w:rFonts w:ascii="Verdana" w:hAnsi="Verdana"/>
                <w:b/>
                <w:bCs/>
                <w:sz w:val="20"/>
                <w:szCs w:val="20"/>
              </w:rPr>
              <w:t xml:space="preserve">Criterion: </w:t>
            </w:r>
          </w:p>
          <w:p w14:paraId="21117E02" w14:textId="77777777" w:rsidR="007F50D9" w:rsidRPr="008E14D8" w:rsidRDefault="007F50D9" w:rsidP="007F50D9">
            <w:pPr>
              <w:pStyle w:val="Normal1"/>
              <w:rPr>
                <w:rFonts w:ascii="Verdana" w:hAnsi="Verdana"/>
                <w:b/>
                <w:bCs/>
                <w:sz w:val="20"/>
                <w:szCs w:val="20"/>
              </w:rPr>
            </w:pPr>
            <w:r w:rsidRPr="00754750">
              <w:rPr>
                <w:rFonts w:ascii="Verdana" w:hAnsi="Verdana"/>
                <w:bCs/>
                <w:sz w:val="20"/>
                <w:szCs w:val="20"/>
              </w:rPr>
              <w:t>SE 42 Programs for young children three and four years of age</w:t>
            </w:r>
            <w:r>
              <w:rPr>
                <w:rFonts w:ascii="Verdana" w:hAnsi="Verdana"/>
                <w:b/>
                <w:bCs/>
                <w:sz w:val="20"/>
                <w:szCs w:val="20"/>
              </w:rPr>
              <w:t xml:space="preserve"> </w:t>
            </w:r>
          </w:p>
        </w:tc>
        <w:tc>
          <w:tcPr>
            <w:tcW w:w="5112" w:type="dxa"/>
            <w:gridSpan w:val="2"/>
          </w:tcPr>
          <w:p w14:paraId="371BD989" w14:textId="77777777" w:rsidR="007F50D9" w:rsidRPr="008E14D8" w:rsidRDefault="007F50D9" w:rsidP="007F50D9">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2752932" w14:textId="77777777" w:rsidR="007F50D9" w:rsidRDefault="007F50D9" w:rsidP="007F50D9">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07/25/2024</w:t>
            </w:r>
          </w:p>
          <w:p w14:paraId="23BA477F" w14:textId="77777777" w:rsidR="007F50D9" w:rsidRPr="008E14D8" w:rsidRDefault="007F50D9" w:rsidP="007F50D9">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7F50D9" w14:paraId="30CAA5C0" w14:textId="77777777">
        <w:trPr>
          <w:trHeight w:val="350"/>
        </w:trPr>
        <w:tc>
          <w:tcPr>
            <w:tcW w:w="9360" w:type="dxa"/>
            <w:gridSpan w:val="3"/>
          </w:tcPr>
          <w:p w14:paraId="3959185A" w14:textId="77777777" w:rsidR="007F50D9" w:rsidRDefault="007F50D9" w:rsidP="007F50D9">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2A081102" w14:textId="77777777" w:rsidR="007F50D9" w:rsidRPr="008E14D8" w:rsidRDefault="007F50D9" w:rsidP="007F50D9">
            <w:pPr>
              <w:pStyle w:val="Normal1"/>
              <w:rPr>
                <w:rFonts w:ascii="Verdana" w:hAnsi="Verdana"/>
                <w:b/>
                <w:bCs/>
                <w:sz w:val="20"/>
                <w:szCs w:val="20"/>
              </w:rPr>
            </w:pPr>
            <w:r>
              <w:rPr>
                <w:rFonts w:ascii="Verdana" w:hAnsi="Verdana"/>
                <w:sz w:val="20"/>
                <w:szCs w:val="20"/>
              </w:rPr>
              <w:t xml:space="preserve">By September 30, 2024, the district will submit procedures for ensuring the preschool instructional groupings meet requirements throughout each school year. The procedures will include a description of the internal monitoring and tracking system to ensure ongoing compliance. Additionally, the district will submit a preschool instructional grouping worksheet demonstrating compliance for the identified preschool classes. </w:t>
            </w:r>
          </w:p>
          <w:p w14:paraId="12814B2D" w14:textId="77777777" w:rsidR="007F50D9" w:rsidRDefault="007F50D9" w:rsidP="007F50D9">
            <w:pPr>
              <w:pStyle w:val="Normal1"/>
              <w:rPr>
                <w:rFonts w:ascii="Verdana" w:hAnsi="Verdana"/>
                <w:sz w:val="20"/>
                <w:szCs w:val="20"/>
              </w:rPr>
            </w:pPr>
          </w:p>
          <w:p w14:paraId="052DC1D6" w14:textId="77777777" w:rsidR="007F50D9" w:rsidRDefault="007F50D9" w:rsidP="007F50D9">
            <w:pPr>
              <w:pStyle w:val="Normal1"/>
              <w:rPr>
                <w:rFonts w:ascii="Verdana" w:hAnsi="Verdana"/>
                <w:sz w:val="20"/>
                <w:szCs w:val="20"/>
              </w:rPr>
            </w:pPr>
            <w:r>
              <w:rPr>
                <w:rFonts w:ascii="Verdana" w:hAnsi="Verdana"/>
                <w:sz w:val="20"/>
                <w:szCs w:val="20"/>
              </w:rPr>
              <w:t>By November 29, 2024, the district will submit evidence that all relevant staff have been trained on the requirements for preschool instructional groupings, district procedures, and the internal monitoring system. The district will also submit evidence that any additional parties necessary for the approval of procedure elements, such as budgeting and staffing, have been informed of the preschool special education grouping requirements.</w:t>
            </w:r>
          </w:p>
          <w:p w14:paraId="4771E2F8" w14:textId="77777777" w:rsidR="007F50D9" w:rsidRDefault="007F50D9" w:rsidP="007F50D9">
            <w:pPr>
              <w:pStyle w:val="Normal1"/>
              <w:rPr>
                <w:rFonts w:ascii="Verdana" w:hAnsi="Verdana"/>
                <w:sz w:val="20"/>
                <w:szCs w:val="20"/>
              </w:rPr>
            </w:pPr>
          </w:p>
          <w:p w14:paraId="771D0EB8" w14:textId="77777777" w:rsidR="007F50D9" w:rsidRDefault="007F50D9" w:rsidP="007F50D9">
            <w:pPr>
              <w:pStyle w:val="Normal1"/>
              <w:rPr>
                <w:rFonts w:ascii="Verdana" w:hAnsi="Verdana"/>
                <w:sz w:val="20"/>
                <w:szCs w:val="20"/>
              </w:rPr>
            </w:pPr>
            <w:r>
              <w:rPr>
                <w:rFonts w:ascii="Verdana" w:hAnsi="Verdana"/>
                <w:sz w:val="20"/>
                <w:szCs w:val="20"/>
              </w:rPr>
              <w:lastRenderedPageBreak/>
              <w:t>By February 28, 2025, the district will submit an updated tracking form demonstrating ongoing compliance with preschool special education grouping requirements.</w:t>
            </w:r>
          </w:p>
        </w:tc>
      </w:tr>
      <w:tr w:rsidR="007F50D9" w14:paraId="64549C99" w14:textId="77777777">
        <w:trPr>
          <w:trHeight w:val="350"/>
        </w:trPr>
        <w:tc>
          <w:tcPr>
            <w:tcW w:w="9360" w:type="dxa"/>
            <w:gridSpan w:val="3"/>
          </w:tcPr>
          <w:p w14:paraId="694588CB" w14:textId="77777777" w:rsidR="007F50D9" w:rsidRDefault="007F50D9" w:rsidP="007F50D9">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2B9DCFFB" w14:textId="77777777" w:rsidR="007F50D9" w:rsidRPr="008E14D8" w:rsidRDefault="007F50D9" w:rsidP="007F50D9">
            <w:pPr>
              <w:pStyle w:val="Normal1"/>
              <w:tabs>
                <w:tab w:val="left" w:pos="2772"/>
              </w:tabs>
              <w:rPr>
                <w:rFonts w:ascii="Verdana" w:hAnsi="Verdana"/>
                <w:b/>
                <w:bCs/>
                <w:sz w:val="20"/>
                <w:szCs w:val="20"/>
              </w:rPr>
            </w:pPr>
            <w:r>
              <w:rPr>
                <w:rFonts w:ascii="Verdana" w:hAnsi="Verdana"/>
                <w:bCs/>
                <w:sz w:val="20"/>
                <w:szCs w:val="20"/>
              </w:rPr>
              <w:t>09/30/2024</w:t>
            </w:r>
          </w:p>
          <w:p w14:paraId="604089CD" w14:textId="77777777" w:rsidR="007F50D9" w:rsidRDefault="007F50D9" w:rsidP="007F50D9">
            <w:pPr>
              <w:pStyle w:val="Normal1"/>
              <w:tabs>
                <w:tab w:val="left" w:pos="2772"/>
              </w:tabs>
              <w:rPr>
                <w:rFonts w:ascii="Verdana" w:hAnsi="Verdana"/>
                <w:bCs/>
                <w:sz w:val="20"/>
                <w:szCs w:val="20"/>
              </w:rPr>
            </w:pPr>
            <w:r>
              <w:rPr>
                <w:rFonts w:ascii="Verdana" w:hAnsi="Verdana"/>
                <w:bCs/>
                <w:sz w:val="20"/>
                <w:szCs w:val="20"/>
              </w:rPr>
              <w:t>11/29/2024</w:t>
            </w:r>
          </w:p>
          <w:p w14:paraId="26F37177" w14:textId="77777777" w:rsidR="007F50D9" w:rsidRDefault="007F50D9" w:rsidP="007F50D9">
            <w:pPr>
              <w:pStyle w:val="Normal1"/>
              <w:tabs>
                <w:tab w:val="left" w:pos="2772"/>
              </w:tabs>
              <w:rPr>
                <w:rFonts w:ascii="Verdana" w:hAnsi="Verdana"/>
                <w:bCs/>
                <w:sz w:val="20"/>
                <w:szCs w:val="20"/>
              </w:rPr>
            </w:pPr>
            <w:r>
              <w:rPr>
                <w:rFonts w:ascii="Verdana" w:hAnsi="Verdana"/>
                <w:bCs/>
                <w:sz w:val="20"/>
                <w:szCs w:val="20"/>
              </w:rPr>
              <w:t>02/28/2025</w:t>
            </w:r>
            <w:r w:rsidRPr="00692C8A">
              <w:rPr>
                <w:rFonts w:ascii="Verdana" w:hAnsi="Verdana"/>
                <w:bCs/>
                <w:sz w:val="20"/>
                <w:szCs w:val="20"/>
              </w:rPr>
              <w:br/>
            </w:r>
          </w:p>
        </w:tc>
      </w:tr>
    </w:tbl>
    <w:p w14:paraId="1D088688" w14:textId="77777777" w:rsidR="007F50D9" w:rsidRPr="008E14D8" w:rsidRDefault="007F50D9" w:rsidP="007F50D9">
      <w:pPr>
        <w:pStyle w:val="Normal1"/>
        <w:rPr>
          <w:rFonts w:ascii="Verdana" w:hAnsi="Verdana"/>
          <w:sz w:val="20"/>
          <w:szCs w:val="20"/>
        </w:rPr>
      </w:pPr>
    </w:p>
    <w:p w14:paraId="6B1DC6ED" w14:textId="77777777" w:rsidR="007F50D9" w:rsidRDefault="007F50D9">
      <w:pPr>
        <w:pStyle w:val="Normal1"/>
      </w:pPr>
    </w:p>
    <w:sectPr w:rsidR="007F50D9" w:rsidSect="007F50D9">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2DF4A" w14:textId="77777777" w:rsidR="00355766" w:rsidRDefault="00355766">
      <w:r>
        <w:separator/>
      </w:r>
    </w:p>
  </w:endnote>
  <w:endnote w:type="continuationSeparator" w:id="0">
    <w:p w14:paraId="650A4522" w14:textId="77777777" w:rsidR="00355766" w:rsidRDefault="0035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F1E1" w14:textId="77777777" w:rsidR="007F50D9" w:rsidRPr="000522A9" w:rsidRDefault="007F50D9" w:rsidP="007F50D9">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5345E" w14:textId="77777777" w:rsidR="007F50D9" w:rsidRPr="00792F17" w:rsidRDefault="007F50D9" w:rsidP="007F50D9">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1D6E179" w14:textId="7AA38485" w:rsidR="007F50D9" w:rsidRDefault="007F50D9" w:rsidP="007F50D9">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26621"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3B94CB61" w14:textId="77777777" w:rsidR="007F50D9" w:rsidRPr="000522A9" w:rsidRDefault="007F50D9" w:rsidP="007F50D9">
    <w:pPr>
      <w:pStyle w:val="Footer0"/>
      <w:tabs>
        <w:tab w:val="left" w:pos="4965"/>
      </w:tabs>
      <w:ind w:right="360"/>
      <w:rPr>
        <w:i/>
        <w:sz w:val="20"/>
        <w:szCs w:val="20"/>
      </w:rPr>
    </w:pPr>
    <w:r>
      <w:rPr>
        <w:rStyle w:val="PageNumber0"/>
        <w:i/>
        <w:sz w:val="20"/>
        <w:szCs w:val="20"/>
      </w:rPr>
      <w:t>Falmouth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D5EF" w14:textId="77777777" w:rsidR="007F50D9" w:rsidRPr="00792F17" w:rsidRDefault="007F50D9" w:rsidP="007F50D9">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285E9DF" w14:textId="659C681A" w:rsidR="007F50D9" w:rsidRDefault="007F50D9" w:rsidP="007F50D9">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D26621" w:rsidRPr="000522A9">
      <w:rPr>
        <w:rStyle w:val="PageNumber1"/>
        <w:sz w:val="20"/>
        <w:szCs w:val="20"/>
      </w:rPr>
      <w:t>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2669E4C2" w14:textId="77777777" w:rsidR="007F50D9" w:rsidRPr="000522A9" w:rsidRDefault="007F50D9" w:rsidP="007F50D9">
    <w:pPr>
      <w:pStyle w:val="Footer1"/>
      <w:tabs>
        <w:tab w:val="left" w:pos="4965"/>
      </w:tabs>
      <w:ind w:right="360"/>
      <w:rPr>
        <w:i/>
        <w:sz w:val="20"/>
        <w:szCs w:val="20"/>
      </w:rPr>
    </w:pPr>
    <w:r>
      <w:rPr>
        <w:rStyle w:val="PageNumber1"/>
        <w:i/>
        <w:sz w:val="20"/>
        <w:szCs w:val="20"/>
      </w:rPr>
      <w:t>Falmouth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8FFEF" w14:textId="77777777" w:rsidR="00355766" w:rsidRDefault="00355766">
      <w:r>
        <w:separator/>
      </w:r>
    </w:p>
  </w:footnote>
  <w:footnote w:type="continuationSeparator" w:id="0">
    <w:p w14:paraId="5FE78F08" w14:textId="77777777" w:rsidR="00355766" w:rsidRDefault="00355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1366723"/>
    <w:multiLevelType w:val="multilevel"/>
    <w:tmpl w:val="F252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2609B"/>
    <w:multiLevelType w:val="multilevel"/>
    <w:tmpl w:val="B912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6D06648"/>
    <w:multiLevelType w:val="multilevel"/>
    <w:tmpl w:val="352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94442"/>
    <w:multiLevelType w:val="multilevel"/>
    <w:tmpl w:val="ACD8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102640"/>
    <w:multiLevelType w:val="multilevel"/>
    <w:tmpl w:val="5A00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44356"/>
    <w:multiLevelType w:val="multilevel"/>
    <w:tmpl w:val="D65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0C0736"/>
    <w:multiLevelType w:val="multilevel"/>
    <w:tmpl w:val="890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3E5150"/>
    <w:multiLevelType w:val="multilevel"/>
    <w:tmpl w:val="404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49261C"/>
    <w:multiLevelType w:val="multilevel"/>
    <w:tmpl w:val="5FCA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513474"/>
    <w:multiLevelType w:val="multilevel"/>
    <w:tmpl w:val="233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3" w15:restartNumberingAfterBreak="0">
    <w:nsid w:val="7E2A6D09"/>
    <w:multiLevelType w:val="multilevel"/>
    <w:tmpl w:val="A78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112775">
    <w:abstractNumId w:val="3"/>
  </w:num>
  <w:num w:numId="2" w16cid:durableId="343477429">
    <w:abstractNumId w:val="0"/>
  </w:num>
  <w:num w:numId="3" w16cid:durableId="788821065">
    <w:abstractNumId w:val="12"/>
  </w:num>
  <w:num w:numId="4" w16cid:durableId="1766027032">
    <w:abstractNumId w:val="7"/>
  </w:num>
  <w:num w:numId="5" w16cid:durableId="828981419">
    <w:abstractNumId w:val="2"/>
  </w:num>
  <w:num w:numId="6" w16cid:durableId="879441959">
    <w:abstractNumId w:val="4"/>
  </w:num>
  <w:num w:numId="7" w16cid:durableId="1652251502">
    <w:abstractNumId w:val="11"/>
  </w:num>
  <w:num w:numId="8" w16cid:durableId="1397045545">
    <w:abstractNumId w:val="1"/>
  </w:num>
  <w:num w:numId="9" w16cid:durableId="402994975">
    <w:abstractNumId w:val="8"/>
  </w:num>
  <w:num w:numId="10" w16cid:durableId="1731734179">
    <w:abstractNumId w:val="5"/>
  </w:num>
  <w:num w:numId="11" w16cid:durableId="1992519902">
    <w:abstractNumId w:val="9"/>
  </w:num>
  <w:num w:numId="12" w16cid:durableId="1126854455">
    <w:abstractNumId w:val="10"/>
  </w:num>
  <w:num w:numId="13" w16cid:durableId="1626427116">
    <w:abstractNumId w:val="13"/>
  </w:num>
  <w:num w:numId="14" w16cid:durableId="1764455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50CED"/>
    <w:rsid w:val="00185038"/>
    <w:rsid w:val="001C15A5"/>
    <w:rsid w:val="00202C8D"/>
    <w:rsid w:val="0028582C"/>
    <w:rsid w:val="00296717"/>
    <w:rsid w:val="00355766"/>
    <w:rsid w:val="00572ACB"/>
    <w:rsid w:val="006A01EC"/>
    <w:rsid w:val="006D3066"/>
    <w:rsid w:val="0070373C"/>
    <w:rsid w:val="007B36DC"/>
    <w:rsid w:val="007F50D9"/>
    <w:rsid w:val="00BD7F08"/>
    <w:rsid w:val="00CD2EFD"/>
    <w:rsid w:val="00D266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9BA95"/>
  <w15:chartTrackingRefBased/>
  <w15:docId w15:val="{D9FE3B3C-B01D-48F5-9BB4-55BF0B04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4099">
      <w:bodyDiv w:val="1"/>
      <w:marLeft w:val="0"/>
      <w:marRight w:val="0"/>
      <w:marTop w:val="0"/>
      <w:marBottom w:val="0"/>
      <w:divBdr>
        <w:top w:val="none" w:sz="0" w:space="0" w:color="auto"/>
        <w:left w:val="none" w:sz="0" w:space="0" w:color="auto"/>
        <w:bottom w:val="none" w:sz="0" w:space="0" w:color="auto"/>
        <w:right w:val="none" w:sz="0" w:space="0" w:color="auto"/>
      </w:divBdr>
      <w:divsChild>
        <w:div w:id="681711337">
          <w:marLeft w:val="0"/>
          <w:marRight w:val="0"/>
          <w:marTop w:val="0"/>
          <w:marBottom w:val="0"/>
          <w:divBdr>
            <w:top w:val="none" w:sz="0" w:space="0" w:color="auto"/>
            <w:left w:val="none" w:sz="0" w:space="0" w:color="auto"/>
            <w:bottom w:val="none" w:sz="0" w:space="0" w:color="auto"/>
            <w:right w:val="none" w:sz="0" w:space="0" w:color="auto"/>
          </w:divBdr>
        </w:div>
        <w:div w:id="769348568">
          <w:marLeft w:val="0"/>
          <w:marRight w:val="0"/>
          <w:marTop w:val="0"/>
          <w:marBottom w:val="0"/>
          <w:divBdr>
            <w:top w:val="none" w:sz="0" w:space="0" w:color="auto"/>
            <w:left w:val="none" w:sz="0" w:space="0" w:color="auto"/>
            <w:bottom w:val="none" w:sz="0" w:space="0" w:color="auto"/>
            <w:right w:val="none" w:sz="0" w:space="0" w:color="auto"/>
          </w:divBdr>
        </w:div>
        <w:div w:id="1653296317">
          <w:marLeft w:val="0"/>
          <w:marRight w:val="0"/>
          <w:marTop w:val="0"/>
          <w:marBottom w:val="0"/>
          <w:divBdr>
            <w:top w:val="none" w:sz="0" w:space="0" w:color="auto"/>
            <w:left w:val="none" w:sz="0" w:space="0" w:color="auto"/>
            <w:bottom w:val="none" w:sz="0" w:space="0" w:color="auto"/>
            <w:right w:val="none" w:sz="0" w:space="0" w:color="auto"/>
          </w:divBdr>
        </w:div>
        <w:div w:id="1964459610">
          <w:marLeft w:val="0"/>
          <w:marRight w:val="0"/>
          <w:marTop w:val="0"/>
          <w:marBottom w:val="0"/>
          <w:divBdr>
            <w:top w:val="none" w:sz="0" w:space="0" w:color="auto"/>
            <w:left w:val="none" w:sz="0" w:space="0" w:color="auto"/>
            <w:bottom w:val="none" w:sz="0" w:space="0" w:color="auto"/>
            <w:right w:val="none" w:sz="0" w:space="0" w:color="auto"/>
          </w:divBdr>
        </w:div>
      </w:divsChild>
    </w:div>
    <w:div w:id="320081887">
      <w:bodyDiv w:val="1"/>
      <w:marLeft w:val="0"/>
      <w:marRight w:val="0"/>
      <w:marTop w:val="0"/>
      <w:marBottom w:val="0"/>
      <w:divBdr>
        <w:top w:val="none" w:sz="0" w:space="0" w:color="auto"/>
        <w:left w:val="none" w:sz="0" w:space="0" w:color="auto"/>
        <w:bottom w:val="none" w:sz="0" w:space="0" w:color="auto"/>
        <w:right w:val="none" w:sz="0" w:space="0" w:color="auto"/>
      </w:divBdr>
      <w:divsChild>
        <w:div w:id="242493610">
          <w:marLeft w:val="0"/>
          <w:marRight w:val="0"/>
          <w:marTop w:val="0"/>
          <w:marBottom w:val="0"/>
          <w:divBdr>
            <w:top w:val="none" w:sz="0" w:space="0" w:color="auto"/>
            <w:left w:val="none" w:sz="0" w:space="0" w:color="auto"/>
            <w:bottom w:val="none" w:sz="0" w:space="0" w:color="auto"/>
            <w:right w:val="none" w:sz="0" w:space="0" w:color="auto"/>
          </w:divBdr>
          <w:divsChild>
            <w:div w:id="313342016">
              <w:marLeft w:val="0"/>
              <w:marRight w:val="0"/>
              <w:marTop w:val="0"/>
              <w:marBottom w:val="0"/>
              <w:divBdr>
                <w:top w:val="none" w:sz="0" w:space="0" w:color="auto"/>
                <w:left w:val="none" w:sz="0" w:space="0" w:color="auto"/>
                <w:bottom w:val="none" w:sz="0" w:space="0" w:color="auto"/>
                <w:right w:val="none" w:sz="0" w:space="0" w:color="auto"/>
              </w:divBdr>
            </w:div>
            <w:div w:id="1972439735">
              <w:marLeft w:val="0"/>
              <w:marRight w:val="0"/>
              <w:marTop w:val="0"/>
              <w:marBottom w:val="0"/>
              <w:divBdr>
                <w:top w:val="none" w:sz="0" w:space="0" w:color="auto"/>
                <w:left w:val="none" w:sz="0" w:space="0" w:color="auto"/>
                <w:bottom w:val="none" w:sz="0" w:space="0" w:color="auto"/>
                <w:right w:val="none" w:sz="0" w:space="0" w:color="auto"/>
              </w:divBdr>
            </w:div>
          </w:divsChild>
        </w:div>
        <w:div w:id="718164188">
          <w:marLeft w:val="0"/>
          <w:marRight w:val="0"/>
          <w:marTop w:val="0"/>
          <w:marBottom w:val="0"/>
          <w:divBdr>
            <w:top w:val="none" w:sz="0" w:space="0" w:color="auto"/>
            <w:left w:val="none" w:sz="0" w:space="0" w:color="auto"/>
            <w:bottom w:val="none" w:sz="0" w:space="0" w:color="auto"/>
            <w:right w:val="none" w:sz="0" w:space="0" w:color="auto"/>
          </w:divBdr>
        </w:div>
        <w:div w:id="983923774">
          <w:marLeft w:val="0"/>
          <w:marRight w:val="0"/>
          <w:marTop w:val="0"/>
          <w:marBottom w:val="0"/>
          <w:divBdr>
            <w:top w:val="none" w:sz="0" w:space="0" w:color="auto"/>
            <w:left w:val="none" w:sz="0" w:space="0" w:color="auto"/>
            <w:bottom w:val="none" w:sz="0" w:space="0" w:color="auto"/>
            <w:right w:val="none" w:sz="0" w:space="0" w:color="auto"/>
          </w:divBdr>
        </w:div>
        <w:div w:id="1985966905">
          <w:marLeft w:val="0"/>
          <w:marRight w:val="0"/>
          <w:marTop w:val="0"/>
          <w:marBottom w:val="0"/>
          <w:divBdr>
            <w:top w:val="none" w:sz="0" w:space="0" w:color="auto"/>
            <w:left w:val="none" w:sz="0" w:space="0" w:color="auto"/>
            <w:bottom w:val="none" w:sz="0" w:space="0" w:color="auto"/>
            <w:right w:val="none" w:sz="0" w:space="0" w:color="auto"/>
          </w:divBdr>
        </w:div>
      </w:divsChild>
    </w:div>
    <w:div w:id="543450070">
      <w:bodyDiv w:val="1"/>
      <w:marLeft w:val="0"/>
      <w:marRight w:val="0"/>
      <w:marTop w:val="0"/>
      <w:marBottom w:val="0"/>
      <w:divBdr>
        <w:top w:val="none" w:sz="0" w:space="0" w:color="auto"/>
        <w:left w:val="none" w:sz="0" w:space="0" w:color="auto"/>
        <w:bottom w:val="none" w:sz="0" w:space="0" w:color="auto"/>
        <w:right w:val="none" w:sz="0" w:space="0" w:color="auto"/>
      </w:divBdr>
      <w:divsChild>
        <w:div w:id="674383344">
          <w:marLeft w:val="0"/>
          <w:marRight w:val="0"/>
          <w:marTop w:val="0"/>
          <w:marBottom w:val="0"/>
          <w:divBdr>
            <w:top w:val="none" w:sz="0" w:space="0" w:color="auto"/>
            <w:left w:val="none" w:sz="0" w:space="0" w:color="auto"/>
            <w:bottom w:val="none" w:sz="0" w:space="0" w:color="auto"/>
            <w:right w:val="none" w:sz="0" w:space="0" w:color="auto"/>
          </w:divBdr>
        </w:div>
        <w:div w:id="1438527339">
          <w:marLeft w:val="0"/>
          <w:marRight w:val="0"/>
          <w:marTop w:val="0"/>
          <w:marBottom w:val="0"/>
          <w:divBdr>
            <w:top w:val="none" w:sz="0" w:space="0" w:color="auto"/>
            <w:left w:val="none" w:sz="0" w:space="0" w:color="auto"/>
            <w:bottom w:val="none" w:sz="0" w:space="0" w:color="auto"/>
            <w:right w:val="none" w:sz="0" w:space="0" w:color="auto"/>
          </w:divBdr>
        </w:div>
        <w:div w:id="1807623511">
          <w:marLeft w:val="0"/>
          <w:marRight w:val="0"/>
          <w:marTop w:val="0"/>
          <w:marBottom w:val="0"/>
          <w:divBdr>
            <w:top w:val="none" w:sz="0" w:space="0" w:color="auto"/>
            <w:left w:val="none" w:sz="0" w:space="0" w:color="auto"/>
            <w:bottom w:val="none" w:sz="0" w:space="0" w:color="auto"/>
            <w:right w:val="none" w:sz="0" w:space="0" w:color="auto"/>
          </w:divBdr>
        </w:div>
        <w:div w:id="1853378685">
          <w:marLeft w:val="0"/>
          <w:marRight w:val="0"/>
          <w:marTop w:val="0"/>
          <w:marBottom w:val="0"/>
          <w:divBdr>
            <w:top w:val="none" w:sz="0" w:space="0" w:color="auto"/>
            <w:left w:val="none" w:sz="0" w:space="0" w:color="auto"/>
            <w:bottom w:val="none" w:sz="0" w:space="0" w:color="auto"/>
            <w:right w:val="none" w:sz="0" w:space="0" w:color="auto"/>
          </w:divBdr>
        </w:div>
      </w:divsChild>
    </w:div>
    <w:div w:id="719288757">
      <w:bodyDiv w:val="1"/>
      <w:marLeft w:val="0"/>
      <w:marRight w:val="0"/>
      <w:marTop w:val="0"/>
      <w:marBottom w:val="0"/>
      <w:divBdr>
        <w:top w:val="none" w:sz="0" w:space="0" w:color="auto"/>
        <w:left w:val="none" w:sz="0" w:space="0" w:color="auto"/>
        <w:bottom w:val="none" w:sz="0" w:space="0" w:color="auto"/>
        <w:right w:val="none" w:sz="0" w:space="0" w:color="auto"/>
      </w:divBdr>
      <w:divsChild>
        <w:div w:id="570163384">
          <w:marLeft w:val="0"/>
          <w:marRight w:val="0"/>
          <w:marTop w:val="0"/>
          <w:marBottom w:val="0"/>
          <w:divBdr>
            <w:top w:val="none" w:sz="0" w:space="0" w:color="auto"/>
            <w:left w:val="none" w:sz="0" w:space="0" w:color="auto"/>
            <w:bottom w:val="none" w:sz="0" w:space="0" w:color="auto"/>
            <w:right w:val="none" w:sz="0" w:space="0" w:color="auto"/>
          </w:divBdr>
        </w:div>
        <w:div w:id="1221093015">
          <w:marLeft w:val="0"/>
          <w:marRight w:val="0"/>
          <w:marTop w:val="0"/>
          <w:marBottom w:val="0"/>
          <w:divBdr>
            <w:top w:val="none" w:sz="0" w:space="0" w:color="auto"/>
            <w:left w:val="none" w:sz="0" w:space="0" w:color="auto"/>
            <w:bottom w:val="none" w:sz="0" w:space="0" w:color="auto"/>
            <w:right w:val="none" w:sz="0" w:space="0" w:color="auto"/>
          </w:divBdr>
        </w:div>
        <w:div w:id="2037999175">
          <w:marLeft w:val="0"/>
          <w:marRight w:val="0"/>
          <w:marTop w:val="0"/>
          <w:marBottom w:val="0"/>
          <w:divBdr>
            <w:top w:val="none" w:sz="0" w:space="0" w:color="auto"/>
            <w:left w:val="none" w:sz="0" w:space="0" w:color="auto"/>
            <w:bottom w:val="none" w:sz="0" w:space="0" w:color="auto"/>
            <w:right w:val="none" w:sz="0" w:space="0" w:color="auto"/>
          </w:divBdr>
        </w:div>
        <w:div w:id="2135518463">
          <w:marLeft w:val="0"/>
          <w:marRight w:val="0"/>
          <w:marTop w:val="0"/>
          <w:marBottom w:val="0"/>
          <w:divBdr>
            <w:top w:val="none" w:sz="0" w:space="0" w:color="auto"/>
            <w:left w:val="none" w:sz="0" w:space="0" w:color="auto"/>
            <w:bottom w:val="none" w:sz="0" w:space="0" w:color="auto"/>
            <w:right w:val="none" w:sz="0" w:space="0" w:color="auto"/>
          </w:divBdr>
        </w:div>
      </w:divsChild>
    </w:div>
    <w:div w:id="828717456">
      <w:bodyDiv w:val="1"/>
      <w:marLeft w:val="0"/>
      <w:marRight w:val="0"/>
      <w:marTop w:val="0"/>
      <w:marBottom w:val="0"/>
      <w:divBdr>
        <w:top w:val="none" w:sz="0" w:space="0" w:color="auto"/>
        <w:left w:val="none" w:sz="0" w:space="0" w:color="auto"/>
        <w:bottom w:val="none" w:sz="0" w:space="0" w:color="auto"/>
        <w:right w:val="none" w:sz="0" w:space="0" w:color="auto"/>
      </w:divBdr>
      <w:divsChild>
        <w:div w:id="426003482">
          <w:marLeft w:val="0"/>
          <w:marRight w:val="0"/>
          <w:marTop w:val="0"/>
          <w:marBottom w:val="0"/>
          <w:divBdr>
            <w:top w:val="none" w:sz="0" w:space="0" w:color="auto"/>
            <w:left w:val="none" w:sz="0" w:space="0" w:color="auto"/>
            <w:bottom w:val="none" w:sz="0" w:space="0" w:color="auto"/>
            <w:right w:val="none" w:sz="0" w:space="0" w:color="auto"/>
          </w:divBdr>
        </w:div>
        <w:div w:id="846335231">
          <w:marLeft w:val="0"/>
          <w:marRight w:val="0"/>
          <w:marTop w:val="0"/>
          <w:marBottom w:val="0"/>
          <w:divBdr>
            <w:top w:val="none" w:sz="0" w:space="0" w:color="auto"/>
            <w:left w:val="none" w:sz="0" w:space="0" w:color="auto"/>
            <w:bottom w:val="none" w:sz="0" w:space="0" w:color="auto"/>
            <w:right w:val="none" w:sz="0" w:space="0" w:color="auto"/>
          </w:divBdr>
        </w:div>
      </w:divsChild>
    </w:div>
    <w:div w:id="987787843">
      <w:bodyDiv w:val="1"/>
      <w:marLeft w:val="0"/>
      <w:marRight w:val="0"/>
      <w:marTop w:val="0"/>
      <w:marBottom w:val="0"/>
      <w:divBdr>
        <w:top w:val="none" w:sz="0" w:space="0" w:color="auto"/>
        <w:left w:val="none" w:sz="0" w:space="0" w:color="auto"/>
        <w:bottom w:val="none" w:sz="0" w:space="0" w:color="auto"/>
        <w:right w:val="none" w:sz="0" w:space="0" w:color="auto"/>
      </w:divBdr>
      <w:divsChild>
        <w:div w:id="154803630">
          <w:marLeft w:val="0"/>
          <w:marRight w:val="0"/>
          <w:marTop w:val="0"/>
          <w:marBottom w:val="0"/>
          <w:divBdr>
            <w:top w:val="none" w:sz="0" w:space="0" w:color="auto"/>
            <w:left w:val="none" w:sz="0" w:space="0" w:color="auto"/>
            <w:bottom w:val="none" w:sz="0" w:space="0" w:color="auto"/>
            <w:right w:val="none" w:sz="0" w:space="0" w:color="auto"/>
          </w:divBdr>
        </w:div>
        <w:div w:id="546450970">
          <w:marLeft w:val="0"/>
          <w:marRight w:val="0"/>
          <w:marTop w:val="0"/>
          <w:marBottom w:val="0"/>
          <w:divBdr>
            <w:top w:val="none" w:sz="0" w:space="0" w:color="auto"/>
            <w:left w:val="none" w:sz="0" w:space="0" w:color="auto"/>
            <w:bottom w:val="none" w:sz="0" w:space="0" w:color="auto"/>
            <w:right w:val="none" w:sz="0" w:space="0" w:color="auto"/>
          </w:divBdr>
        </w:div>
        <w:div w:id="641618534">
          <w:marLeft w:val="0"/>
          <w:marRight w:val="0"/>
          <w:marTop w:val="0"/>
          <w:marBottom w:val="0"/>
          <w:divBdr>
            <w:top w:val="none" w:sz="0" w:space="0" w:color="auto"/>
            <w:left w:val="none" w:sz="0" w:space="0" w:color="auto"/>
            <w:bottom w:val="none" w:sz="0" w:space="0" w:color="auto"/>
            <w:right w:val="none" w:sz="0" w:space="0" w:color="auto"/>
          </w:divBdr>
        </w:div>
        <w:div w:id="1364868431">
          <w:marLeft w:val="0"/>
          <w:marRight w:val="0"/>
          <w:marTop w:val="0"/>
          <w:marBottom w:val="0"/>
          <w:divBdr>
            <w:top w:val="none" w:sz="0" w:space="0" w:color="auto"/>
            <w:left w:val="none" w:sz="0" w:space="0" w:color="auto"/>
            <w:bottom w:val="none" w:sz="0" w:space="0" w:color="auto"/>
            <w:right w:val="none" w:sz="0" w:space="0" w:color="auto"/>
          </w:divBdr>
        </w:div>
        <w:div w:id="1670517725">
          <w:marLeft w:val="0"/>
          <w:marRight w:val="0"/>
          <w:marTop w:val="0"/>
          <w:marBottom w:val="0"/>
          <w:divBdr>
            <w:top w:val="none" w:sz="0" w:space="0" w:color="auto"/>
            <w:left w:val="none" w:sz="0" w:space="0" w:color="auto"/>
            <w:bottom w:val="none" w:sz="0" w:space="0" w:color="auto"/>
            <w:right w:val="none" w:sz="0" w:space="0" w:color="auto"/>
          </w:divBdr>
        </w:div>
      </w:divsChild>
    </w:div>
    <w:div w:id="1670719906">
      <w:bodyDiv w:val="1"/>
      <w:marLeft w:val="0"/>
      <w:marRight w:val="0"/>
      <w:marTop w:val="0"/>
      <w:marBottom w:val="0"/>
      <w:divBdr>
        <w:top w:val="none" w:sz="0" w:space="0" w:color="auto"/>
        <w:left w:val="none" w:sz="0" w:space="0" w:color="auto"/>
        <w:bottom w:val="none" w:sz="0" w:space="0" w:color="auto"/>
        <w:right w:val="none" w:sz="0" w:space="0" w:color="auto"/>
      </w:divBdr>
      <w:divsChild>
        <w:div w:id="1014920954">
          <w:marLeft w:val="0"/>
          <w:marRight w:val="0"/>
          <w:marTop w:val="0"/>
          <w:marBottom w:val="0"/>
          <w:divBdr>
            <w:top w:val="none" w:sz="0" w:space="0" w:color="auto"/>
            <w:left w:val="none" w:sz="0" w:space="0" w:color="auto"/>
            <w:bottom w:val="none" w:sz="0" w:space="0" w:color="auto"/>
            <w:right w:val="none" w:sz="0" w:space="0" w:color="auto"/>
          </w:divBdr>
        </w:div>
        <w:div w:id="1920870532">
          <w:marLeft w:val="0"/>
          <w:marRight w:val="0"/>
          <w:marTop w:val="0"/>
          <w:marBottom w:val="0"/>
          <w:divBdr>
            <w:top w:val="none" w:sz="0" w:space="0" w:color="auto"/>
            <w:left w:val="none" w:sz="0" w:space="0" w:color="auto"/>
            <w:bottom w:val="none" w:sz="0" w:space="0" w:color="auto"/>
            <w:right w:val="none" w:sz="0" w:space="0" w:color="auto"/>
          </w:divBdr>
          <w:divsChild>
            <w:div w:id="148638989">
              <w:marLeft w:val="0"/>
              <w:marRight w:val="0"/>
              <w:marTop w:val="0"/>
              <w:marBottom w:val="0"/>
              <w:divBdr>
                <w:top w:val="none" w:sz="0" w:space="0" w:color="auto"/>
                <w:left w:val="none" w:sz="0" w:space="0" w:color="auto"/>
                <w:bottom w:val="none" w:sz="0" w:space="0" w:color="auto"/>
                <w:right w:val="none" w:sz="0" w:space="0" w:color="auto"/>
              </w:divBdr>
            </w:div>
            <w:div w:id="1873613324">
              <w:marLeft w:val="0"/>
              <w:marRight w:val="0"/>
              <w:marTop w:val="0"/>
              <w:marBottom w:val="0"/>
              <w:divBdr>
                <w:top w:val="none" w:sz="0" w:space="0" w:color="auto"/>
                <w:left w:val="none" w:sz="0" w:space="0" w:color="auto"/>
                <w:bottom w:val="none" w:sz="0" w:space="0" w:color="auto"/>
                <w:right w:val="none" w:sz="0" w:space="0" w:color="auto"/>
              </w:divBdr>
            </w:div>
          </w:divsChild>
        </w:div>
        <w:div w:id="2052685102">
          <w:marLeft w:val="0"/>
          <w:marRight w:val="0"/>
          <w:marTop w:val="0"/>
          <w:marBottom w:val="0"/>
          <w:divBdr>
            <w:top w:val="none" w:sz="0" w:space="0" w:color="auto"/>
            <w:left w:val="none" w:sz="0" w:space="0" w:color="auto"/>
            <w:bottom w:val="none" w:sz="0" w:space="0" w:color="auto"/>
            <w:right w:val="none" w:sz="0" w:space="0" w:color="auto"/>
          </w:divBdr>
        </w:div>
        <w:div w:id="2091344664">
          <w:marLeft w:val="0"/>
          <w:marRight w:val="0"/>
          <w:marTop w:val="0"/>
          <w:marBottom w:val="0"/>
          <w:divBdr>
            <w:top w:val="none" w:sz="0" w:space="0" w:color="auto"/>
            <w:left w:val="none" w:sz="0" w:space="0" w:color="auto"/>
            <w:bottom w:val="none" w:sz="0" w:space="0" w:color="auto"/>
            <w:right w:val="none" w:sz="0" w:space="0" w:color="auto"/>
          </w:divBdr>
        </w:div>
      </w:divsChild>
    </w:div>
    <w:div w:id="1682466607">
      <w:bodyDiv w:val="1"/>
      <w:marLeft w:val="0"/>
      <w:marRight w:val="0"/>
      <w:marTop w:val="0"/>
      <w:marBottom w:val="0"/>
      <w:divBdr>
        <w:top w:val="none" w:sz="0" w:space="0" w:color="auto"/>
        <w:left w:val="none" w:sz="0" w:space="0" w:color="auto"/>
        <w:bottom w:val="none" w:sz="0" w:space="0" w:color="auto"/>
        <w:right w:val="none" w:sz="0" w:space="0" w:color="auto"/>
      </w:divBdr>
      <w:divsChild>
        <w:div w:id="238446541">
          <w:marLeft w:val="0"/>
          <w:marRight w:val="0"/>
          <w:marTop w:val="0"/>
          <w:marBottom w:val="0"/>
          <w:divBdr>
            <w:top w:val="none" w:sz="0" w:space="0" w:color="auto"/>
            <w:left w:val="none" w:sz="0" w:space="0" w:color="auto"/>
            <w:bottom w:val="none" w:sz="0" w:space="0" w:color="auto"/>
            <w:right w:val="none" w:sz="0" w:space="0" w:color="auto"/>
          </w:divBdr>
        </w:div>
        <w:div w:id="1130123779">
          <w:marLeft w:val="0"/>
          <w:marRight w:val="0"/>
          <w:marTop w:val="0"/>
          <w:marBottom w:val="0"/>
          <w:divBdr>
            <w:top w:val="none" w:sz="0" w:space="0" w:color="auto"/>
            <w:left w:val="none" w:sz="0" w:space="0" w:color="auto"/>
            <w:bottom w:val="none" w:sz="0" w:space="0" w:color="auto"/>
            <w:right w:val="none" w:sz="0" w:space="0" w:color="auto"/>
          </w:divBdr>
        </w:div>
      </w:divsChild>
    </w:div>
    <w:div w:id="1769815243">
      <w:bodyDiv w:val="1"/>
      <w:marLeft w:val="0"/>
      <w:marRight w:val="0"/>
      <w:marTop w:val="0"/>
      <w:marBottom w:val="0"/>
      <w:divBdr>
        <w:top w:val="none" w:sz="0" w:space="0" w:color="auto"/>
        <w:left w:val="none" w:sz="0" w:space="0" w:color="auto"/>
        <w:bottom w:val="none" w:sz="0" w:space="0" w:color="auto"/>
        <w:right w:val="none" w:sz="0" w:space="0" w:color="auto"/>
      </w:divBdr>
      <w:divsChild>
        <w:div w:id="60905858">
          <w:marLeft w:val="0"/>
          <w:marRight w:val="0"/>
          <w:marTop w:val="0"/>
          <w:marBottom w:val="0"/>
          <w:divBdr>
            <w:top w:val="none" w:sz="0" w:space="0" w:color="auto"/>
            <w:left w:val="none" w:sz="0" w:space="0" w:color="auto"/>
            <w:bottom w:val="none" w:sz="0" w:space="0" w:color="auto"/>
            <w:right w:val="none" w:sz="0" w:space="0" w:color="auto"/>
          </w:divBdr>
        </w:div>
        <w:div w:id="975186858">
          <w:marLeft w:val="0"/>
          <w:marRight w:val="0"/>
          <w:marTop w:val="0"/>
          <w:marBottom w:val="0"/>
          <w:divBdr>
            <w:top w:val="none" w:sz="0" w:space="0" w:color="auto"/>
            <w:left w:val="none" w:sz="0" w:space="0" w:color="auto"/>
            <w:bottom w:val="none" w:sz="0" w:space="0" w:color="auto"/>
            <w:right w:val="none" w:sz="0" w:space="0" w:color="auto"/>
          </w:divBdr>
        </w:div>
        <w:div w:id="1226841636">
          <w:marLeft w:val="0"/>
          <w:marRight w:val="0"/>
          <w:marTop w:val="0"/>
          <w:marBottom w:val="0"/>
          <w:divBdr>
            <w:top w:val="none" w:sz="0" w:space="0" w:color="auto"/>
            <w:left w:val="none" w:sz="0" w:space="0" w:color="auto"/>
            <w:bottom w:val="none" w:sz="0" w:space="0" w:color="auto"/>
            <w:right w:val="none" w:sz="0" w:space="0" w:color="auto"/>
          </w:divBdr>
        </w:div>
        <w:div w:id="1813209197">
          <w:marLeft w:val="0"/>
          <w:marRight w:val="0"/>
          <w:marTop w:val="0"/>
          <w:marBottom w:val="0"/>
          <w:divBdr>
            <w:top w:val="none" w:sz="0" w:space="0" w:color="auto"/>
            <w:left w:val="none" w:sz="0" w:space="0" w:color="auto"/>
            <w:bottom w:val="none" w:sz="0" w:space="0" w:color="auto"/>
            <w:right w:val="none" w:sz="0" w:space="0" w:color="auto"/>
          </w:divBdr>
        </w:div>
      </w:divsChild>
    </w:div>
    <w:div w:id="2028211322">
      <w:bodyDiv w:val="1"/>
      <w:marLeft w:val="0"/>
      <w:marRight w:val="0"/>
      <w:marTop w:val="0"/>
      <w:marBottom w:val="0"/>
      <w:divBdr>
        <w:top w:val="none" w:sz="0" w:space="0" w:color="auto"/>
        <w:left w:val="none" w:sz="0" w:space="0" w:color="auto"/>
        <w:bottom w:val="none" w:sz="0" w:space="0" w:color="auto"/>
        <w:right w:val="none" w:sz="0" w:space="0" w:color="auto"/>
      </w:divBdr>
      <w:divsChild>
        <w:div w:id="366413931">
          <w:marLeft w:val="0"/>
          <w:marRight w:val="0"/>
          <w:marTop w:val="0"/>
          <w:marBottom w:val="0"/>
          <w:divBdr>
            <w:top w:val="none" w:sz="0" w:space="0" w:color="auto"/>
            <w:left w:val="none" w:sz="0" w:space="0" w:color="auto"/>
            <w:bottom w:val="none" w:sz="0" w:space="0" w:color="auto"/>
            <w:right w:val="none" w:sz="0" w:space="0" w:color="auto"/>
          </w:divBdr>
        </w:div>
        <w:div w:id="435100074">
          <w:marLeft w:val="0"/>
          <w:marRight w:val="0"/>
          <w:marTop w:val="0"/>
          <w:marBottom w:val="0"/>
          <w:divBdr>
            <w:top w:val="none" w:sz="0" w:space="0" w:color="auto"/>
            <w:left w:val="none" w:sz="0" w:space="0" w:color="auto"/>
            <w:bottom w:val="none" w:sz="0" w:space="0" w:color="auto"/>
            <w:right w:val="none" w:sz="0" w:space="0" w:color="auto"/>
          </w:divBdr>
        </w:div>
        <w:div w:id="445196615">
          <w:marLeft w:val="0"/>
          <w:marRight w:val="0"/>
          <w:marTop w:val="0"/>
          <w:marBottom w:val="0"/>
          <w:divBdr>
            <w:top w:val="none" w:sz="0" w:space="0" w:color="auto"/>
            <w:left w:val="none" w:sz="0" w:space="0" w:color="auto"/>
            <w:bottom w:val="none" w:sz="0" w:space="0" w:color="auto"/>
            <w:right w:val="none" w:sz="0" w:space="0" w:color="auto"/>
          </w:divBdr>
        </w:div>
        <w:div w:id="1446805403">
          <w:marLeft w:val="0"/>
          <w:marRight w:val="0"/>
          <w:marTop w:val="0"/>
          <w:marBottom w:val="0"/>
          <w:divBdr>
            <w:top w:val="none" w:sz="0" w:space="0" w:color="auto"/>
            <w:left w:val="none" w:sz="0" w:space="0" w:color="auto"/>
            <w:bottom w:val="none" w:sz="0" w:space="0" w:color="auto"/>
            <w:right w:val="none" w:sz="0" w:space="0" w:color="auto"/>
          </w:divBdr>
        </w:div>
        <w:div w:id="17272218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2023-24 Falmouth Public Schools PSM CAP</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Falmouth Public Schools PSM CAP</dc:title>
  <dc:subject/>
  <dc:creator>DESE</dc:creator>
  <cp:keywords/>
  <dc:description/>
  <cp:lastModifiedBy>Zou, Dong (EOE)</cp:lastModifiedBy>
  <cp:revision>4</cp:revision>
  <cp:lastPrinted>2010-08-09T19:14:00Z</cp:lastPrinted>
  <dcterms:created xsi:type="dcterms:W3CDTF">2024-10-18T14:43:00Z</dcterms:created>
  <dcterms:modified xsi:type="dcterms:W3CDTF">2024-10-18T21:25:00Z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18 2024 12:00AM</vt:lpwstr>
  </property>
</Properties>
</file>