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59A9" w14:textId="77777777" w:rsidR="006D16F4" w:rsidRPr="008D72F7" w:rsidRDefault="006D16F4" w:rsidP="006D16F4">
      <w:pPr>
        <w:pStyle w:val="Title"/>
        <w:rPr>
          <w:rFonts w:ascii="Arial" w:hAnsi="Arial" w:cs="Arial"/>
          <w:sz w:val="16"/>
          <w:szCs w:val="16"/>
        </w:rPr>
      </w:pPr>
    </w:p>
    <w:p w14:paraId="1EB020B4" w14:textId="77777777" w:rsidR="006F48E7" w:rsidRDefault="006F48E7" w:rsidP="006F48E7">
      <w:pPr>
        <w:tabs>
          <w:tab w:val="center" w:pos="4503"/>
        </w:tabs>
        <w:spacing w:after="58"/>
        <w:jc w:val="center"/>
        <w:rPr>
          <w:rFonts w:ascii="Arial" w:hAnsi="Arial" w:cs="Arial"/>
          <w:b/>
        </w:rPr>
      </w:pPr>
      <w:r w:rsidRPr="008D72F7">
        <w:rPr>
          <w:rFonts w:ascii="Arial" w:hAnsi="Arial" w:cs="Arial"/>
          <w:b/>
        </w:rPr>
        <w:t>MASSACHUSETTS DEPARTMENT OF ELEMENTARY AND SECONDARY EDUCATION</w:t>
      </w:r>
    </w:p>
    <w:p w14:paraId="4D937D76" w14:textId="77777777" w:rsidR="006F48E7" w:rsidRPr="006F48E7" w:rsidRDefault="006F48E7" w:rsidP="006F48E7">
      <w:pPr>
        <w:tabs>
          <w:tab w:val="center" w:pos="4503"/>
        </w:tabs>
        <w:spacing w:after="58"/>
        <w:jc w:val="center"/>
        <w:rPr>
          <w:rFonts w:ascii="Arial" w:hAnsi="Arial" w:cs="Arial"/>
          <w:b/>
          <w:bCs/>
        </w:rPr>
      </w:pPr>
    </w:p>
    <w:p w14:paraId="59A66969" w14:textId="77777777" w:rsidR="006F48E7" w:rsidRPr="001602F0" w:rsidRDefault="006F48E7" w:rsidP="006F48E7">
      <w:pPr>
        <w:tabs>
          <w:tab w:val="center" w:pos="4503"/>
        </w:tabs>
        <w:spacing w:after="58"/>
        <w:jc w:val="center"/>
        <w:rPr>
          <w:rFonts w:ascii="Verdana" w:hAnsi="Verdana" w:cs="Arial"/>
          <w:b/>
          <w:bCs/>
        </w:rPr>
      </w:pPr>
      <w:r w:rsidRPr="001602F0">
        <w:rPr>
          <w:rFonts w:ascii="Verdana" w:hAnsi="Verdana" w:cs="Arial"/>
          <w:b/>
          <w:bCs/>
        </w:rPr>
        <w:t>Public School Monitoring</w:t>
      </w:r>
    </w:p>
    <w:p w14:paraId="3F0D87DD" w14:textId="77777777" w:rsidR="006F48E7" w:rsidRPr="001602F0" w:rsidRDefault="006F48E7" w:rsidP="006F48E7">
      <w:pPr>
        <w:tabs>
          <w:tab w:val="center" w:pos="4503"/>
        </w:tabs>
        <w:spacing w:after="58"/>
        <w:jc w:val="center"/>
        <w:rPr>
          <w:rFonts w:ascii="Verdana" w:hAnsi="Verdana" w:cs="Arial"/>
          <w:b/>
          <w:bCs/>
        </w:rPr>
      </w:pPr>
    </w:p>
    <w:p w14:paraId="252F3F58" w14:textId="2B8A8C01" w:rsidR="00D511DD" w:rsidRPr="001602F0" w:rsidRDefault="008D72F7" w:rsidP="00D511DD">
      <w:pPr>
        <w:tabs>
          <w:tab w:val="center" w:pos="4503"/>
        </w:tabs>
        <w:spacing w:after="58"/>
        <w:jc w:val="center"/>
        <w:rPr>
          <w:rFonts w:ascii="Verdana" w:hAnsi="Verdana" w:cs="Arial"/>
          <w:b/>
          <w:bCs/>
        </w:rPr>
      </w:pPr>
      <w:r w:rsidRPr="001602F0">
        <w:rPr>
          <w:rFonts w:ascii="Verdana" w:hAnsi="Verdana" w:cs="Arial"/>
          <w:b/>
          <w:bCs/>
        </w:rPr>
        <w:t>I</w:t>
      </w:r>
      <w:r w:rsidR="006F48E7" w:rsidRPr="001602F0">
        <w:rPr>
          <w:rFonts w:ascii="Verdana" w:hAnsi="Verdana" w:cs="Arial"/>
          <w:b/>
          <w:bCs/>
        </w:rPr>
        <w:t xml:space="preserve">ntegrated </w:t>
      </w:r>
      <w:r w:rsidR="006D16F4" w:rsidRPr="001602F0">
        <w:rPr>
          <w:rFonts w:ascii="Verdana" w:hAnsi="Verdana" w:cs="Arial"/>
          <w:b/>
          <w:bCs/>
        </w:rPr>
        <w:t>M</w:t>
      </w:r>
      <w:r w:rsidR="006F48E7" w:rsidRPr="001602F0">
        <w:rPr>
          <w:rFonts w:ascii="Verdana" w:hAnsi="Verdana" w:cs="Arial"/>
          <w:b/>
          <w:bCs/>
        </w:rPr>
        <w:t>onitoring</w:t>
      </w:r>
      <w:r w:rsidR="006D16F4" w:rsidRPr="001602F0">
        <w:rPr>
          <w:rFonts w:ascii="Verdana" w:hAnsi="Verdana" w:cs="Arial"/>
          <w:b/>
          <w:bCs/>
        </w:rPr>
        <w:t xml:space="preserve"> R</w:t>
      </w:r>
      <w:r w:rsidR="006F48E7" w:rsidRPr="001602F0">
        <w:rPr>
          <w:rFonts w:ascii="Verdana" w:hAnsi="Verdana" w:cs="Arial"/>
          <w:b/>
          <w:bCs/>
        </w:rPr>
        <w:t>eview</w:t>
      </w:r>
    </w:p>
    <w:p w14:paraId="3B4223F0" w14:textId="1329B993" w:rsidR="006D16F4" w:rsidRPr="001602F0" w:rsidRDefault="006D16F4" w:rsidP="006F48E7">
      <w:pPr>
        <w:pStyle w:val="Heading1"/>
        <w:rPr>
          <w:rFonts w:ascii="Verdana" w:hAnsi="Verdana"/>
        </w:rPr>
      </w:pPr>
      <w:r w:rsidRPr="001602F0">
        <w:rPr>
          <w:rFonts w:ascii="Verdana" w:hAnsi="Verdana"/>
        </w:rPr>
        <w:t>C</w:t>
      </w:r>
      <w:r w:rsidR="006F48E7" w:rsidRPr="001602F0">
        <w:rPr>
          <w:rFonts w:ascii="Verdana" w:hAnsi="Verdana"/>
        </w:rPr>
        <w:t>orrective</w:t>
      </w:r>
      <w:r w:rsidRPr="001602F0">
        <w:rPr>
          <w:rFonts w:ascii="Verdana" w:hAnsi="Verdana"/>
        </w:rPr>
        <w:t xml:space="preserve"> A</w:t>
      </w:r>
      <w:r w:rsidR="006F48E7" w:rsidRPr="001602F0">
        <w:rPr>
          <w:rFonts w:ascii="Verdana" w:hAnsi="Verdana"/>
        </w:rPr>
        <w:t>ction</w:t>
      </w:r>
      <w:r w:rsidRPr="001602F0">
        <w:rPr>
          <w:rFonts w:ascii="Verdana" w:hAnsi="Verdana"/>
        </w:rPr>
        <w:t xml:space="preserve"> P</w:t>
      </w:r>
      <w:r w:rsidR="006F48E7" w:rsidRPr="001602F0">
        <w:rPr>
          <w:rFonts w:ascii="Verdana" w:hAnsi="Verdana"/>
        </w:rPr>
        <w:t>lan</w:t>
      </w:r>
    </w:p>
    <w:p w14:paraId="73697B83" w14:textId="77777777" w:rsidR="006D16F4" w:rsidRPr="001602F0" w:rsidRDefault="006D16F4" w:rsidP="006D16F4">
      <w:pPr>
        <w:pStyle w:val="Title"/>
        <w:rPr>
          <w:rFonts w:ascii="Verdana" w:hAnsi="Verdana" w:cs="Arial"/>
          <w:sz w:val="16"/>
          <w:szCs w:val="16"/>
        </w:rPr>
      </w:pPr>
    </w:p>
    <w:p w14:paraId="30B43BD0" w14:textId="2AD10DCF" w:rsidR="006D16F4" w:rsidRPr="001602F0" w:rsidRDefault="00D511DD" w:rsidP="006D16F4">
      <w:pPr>
        <w:pStyle w:val="Title"/>
        <w:rPr>
          <w:rFonts w:ascii="Verdana" w:hAnsi="Verdana" w:cs="Arial"/>
        </w:rPr>
      </w:pPr>
      <w:bookmarkStart w:id="0" w:name="DistrictName"/>
      <w:r w:rsidRPr="001602F0">
        <w:rPr>
          <w:rFonts w:ascii="Verdana" w:hAnsi="Verdana"/>
        </w:rPr>
        <w:t>Local Education Agency</w:t>
      </w:r>
      <w:r w:rsidRPr="001602F0">
        <w:rPr>
          <w:rFonts w:ascii="Verdana" w:hAnsi="Verdana" w:cs="Arial"/>
        </w:rPr>
        <w:t xml:space="preserve">: </w:t>
      </w:r>
      <w:r w:rsidR="006D16F4" w:rsidRPr="001602F0">
        <w:rPr>
          <w:rFonts w:ascii="Verdana" w:hAnsi="Verdana" w:cs="Arial"/>
        </w:rPr>
        <w:t>Clinton</w:t>
      </w:r>
      <w:bookmarkEnd w:id="0"/>
      <w:r w:rsidR="008D72F7" w:rsidRPr="001602F0">
        <w:rPr>
          <w:rFonts w:ascii="Verdana" w:hAnsi="Verdana" w:cs="Arial"/>
        </w:rPr>
        <w:t xml:space="preserve"> Public Schools</w:t>
      </w:r>
    </w:p>
    <w:p w14:paraId="0D6771B5" w14:textId="77777777" w:rsidR="006D16F4" w:rsidRPr="001602F0" w:rsidRDefault="006D16F4" w:rsidP="006D16F4">
      <w:pPr>
        <w:pStyle w:val="Title"/>
        <w:rPr>
          <w:rFonts w:ascii="Verdana" w:hAnsi="Verdana" w:cs="Arial"/>
        </w:rPr>
      </w:pPr>
    </w:p>
    <w:p w14:paraId="5481E9BF" w14:textId="77777777" w:rsidR="006D16F4" w:rsidRPr="001602F0" w:rsidRDefault="006D16F4" w:rsidP="006D16F4">
      <w:pPr>
        <w:pStyle w:val="Title"/>
        <w:rPr>
          <w:rFonts w:ascii="Verdana" w:hAnsi="Verdana" w:cs="Arial"/>
        </w:rPr>
      </w:pPr>
      <w:r w:rsidRPr="001602F0">
        <w:rPr>
          <w:rFonts w:ascii="Verdana" w:hAnsi="Verdana" w:cs="Arial"/>
        </w:rPr>
        <w:t xml:space="preserve">Monitoring Onsite Year: </w:t>
      </w:r>
      <w:bookmarkStart w:id="1" w:name="OnsiteYear"/>
      <w:r w:rsidRPr="001602F0">
        <w:rPr>
          <w:rFonts w:ascii="Verdana" w:hAnsi="Verdana" w:cs="Arial"/>
        </w:rPr>
        <w:t>2024-2025</w:t>
      </w:r>
      <w:bookmarkEnd w:id="1"/>
    </w:p>
    <w:p w14:paraId="16F118AF" w14:textId="77777777" w:rsidR="006D16F4" w:rsidRPr="008D72F7" w:rsidRDefault="006D16F4" w:rsidP="006D16F4">
      <w:pPr>
        <w:pStyle w:val="Title"/>
        <w:rPr>
          <w:rFonts w:ascii="Arial" w:hAnsi="Arial" w:cs="Arial"/>
        </w:rPr>
      </w:pPr>
    </w:p>
    <w:p w14:paraId="3A4CB250" w14:textId="77777777" w:rsidR="006D16F4" w:rsidRPr="008D72F7" w:rsidRDefault="006D16F4" w:rsidP="006D16F4">
      <w:pPr>
        <w:pStyle w:val="Title"/>
        <w:rPr>
          <w:rFonts w:ascii="Arial" w:hAnsi="Arial" w:cs="Arial"/>
          <w:sz w:val="16"/>
          <w:szCs w:val="16"/>
        </w:rPr>
      </w:pPr>
    </w:p>
    <w:p w14:paraId="2B617E81" w14:textId="77777777" w:rsidR="006D16F4" w:rsidRPr="008D72F7" w:rsidRDefault="006D16F4" w:rsidP="006D16F4">
      <w:pPr>
        <w:jc w:val="center"/>
        <w:rPr>
          <w:rFonts w:ascii="Arial" w:hAnsi="Arial" w:cs="Arial"/>
          <w:i/>
          <w:iCs/>
          <w:sz w:val="16"/>
          <w:szCs w:val="16"/>
        </w:rPr>
      </w:pPr>
    </w:p>
    <w:p w14:paraId="563EF3BA" w14:textId="77777777" w:rsidR="006D16F4" w:rsidRPr="001602F0" w:rsidRDefault="006D16F4" w:rsidP="006D16F4">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r w:rsidRPr="001602F0">
        <w:rPr>
          <w:rFonts w:ascii="Verdana" w:hAnsi="Verdana" w:cs="Arial"/>
        </w:rPr>
        <w:t xml:space="preserve">All corrective action must be fully implemented and all noncompliance corrected as soon as possible and no later than one year from the issuance of the </w:t>
      </w:r>
      <w:r w:rsidR="008D72F7" w:rsidRPr="001602F0">
        <w:rPr>
          <w:rFonts w:ascii="Verdana" w:hAnsi="Verdana" w:cs="Arial"/>
        </w:rPr>
        <w:t xml:space="preserve">Integrated </w:t>
      </w:r>
      <w:r w:rsidRPr="001602F0">
        <w:rPr>
          <w:rFonts w:ascii="Verdana" w:hAnsi="Verdana" w:cs="Arial"/>
        </w:rPr>
        <w:t xml:space="preserve">Monitoring </w:t>
      </w:r>
      <w:r w:rsidR="008D72F7" w:rsidRPr="001602F0">
        <w:rPr>
          <w:rFonts w:ascii="Verdana" w:hAnsi="Verdana" w:cs="Arial"/>
        </w:rPr>
        <w:t xml:space="preserve">Review </w:t>
      </w:r>
      <w:r w:rsidRPr="001602F0">
        <w:rPr>
          <w:rFonts w:ascii="Verdana" w:hAnsi="Verdana" w:cs="Arial"/>
        </w:rPr>
        <w:t xml:space="preserve">Report dated </w:t>
      </w:r>
      <w:bookmarkStart w:id="2" w:name="FinalReportDate"/>
      <w:r w:rsidRPr="001602F0">
        <w:rPr>
          <w:rFonts w:ascii="Verdana" w:hAnsi="Verdana" w:cs="Arial"/>
        </w:rPr>
        <w:t>05/24/2025</w:t>
      </w:r>
      <w:bookmarkEnd w:id="2"/>
      <w:r w:rsidRPr="001602F0">
        <w:rPr>
          <w:rFonts w:ascii="Verdana" w:hAnsi="Verdana" w:cs="Arial"/>
        </w:rPr>
        <w:t>.</w:t>
      </w:r>
    </w:p>
    <w:p w14:paraId="481910BE" w14:textId="77777777" w:rsidR="006D16F4" w:rsidRPr="001602F0" w:rsidRDefault="006D16F4" w:rsidP="006D16F4">
      <w:pPr>
        <w:pStyle w:val="BodyText3"/>
        <w:pBdr>
          <w:top w:val="single" w:sz="4" w:space="1" w:color="auto"/>
          <w:left w:val="single" w:sz="4" w:space="0" w:color="auto"/>
          <w:bottom w:val="single" w:sz="4" w:space="1" w:color="auto"/>
          <w:right w:val="single" w:sz="4" w:space="1" w:color="auto"/>
        </w:pBdr>
        <w:jc w:val="center"/>
        <w:rPr>
          <w:rFonts w:ascii="Verdana" w:hAnsi="Verdana" w:cs="Arial"/>
        </w:rPr>
      </w:pPr>
    </w:p>
    <w:p w14:paraId="04A431A1" w14:textId="77777777" w:rsidR="006D16F4" w:rsidRPr="001602F0" w:rsidRDefault="006D16F4" w:rsidP="006D16F4">
      <w:pPr>
        <w:pStyle w:val="BodyText3"/>
        <w:pBdr>
          <w:top w:val="single" w:sz="4" w:space="1" w:color="auto"/>
          <w:left w:val="single" w:sz="4" w:space="0" w:color="auto"/>
          <w:bottom w:val="single" w:sz="4" w:space="1" w:color="auto"/>
          <w:right w:val="single" w:sz="4" w:space="1" w:color="auto"/>
        </w:pBdr>
        <w:jc w:val="center"/>
        <w:rPr>
          <w:rFonts w:ascii="Verdana" w:hAnsi="Verdana" w:cs="Arial"/>
          <w:b/>
          <w:bCs/>
          <w:i w:val="0"/>
          <w:iCs w:val="0"/>
        </w:rPr>
      </w:pPr>
      <w:r w:rsidRPr="001602F0">
        <w:rPr>
          <w:rFonts w:ascii="Verdana" w:hAnsi="Verdana" w:cs="Arial"/>
          <w:b/>
          <w:bCs/>
          <w:i w:val="0"/>
          <w:iCs w:val="0"/>
        </w:rPr>
        <w:t xml:space="preserve">Mandatory One-Year Compliance Date: </w:t>
      </w:r>
      <w:bookmarkStart w:id="3" w:name="MandatoryComplianceDate"/>
      <w:r w:rsidRPr="001602F0">
        <w:rPr>
          <w:rFonts w:ascii="Verdana" w:hAnsi="Verdana" w:cs="Arial"/>
          <w:b/>
          <w:bCs/>
          <w:i w:val="0"/>
          <w:iCs w:val="0"/>
        </w:rPr>
        <w:t>05/24/2026</w:t>
      </w:r>
      <w:bookmarkEnd w:id="3"/>
    </w:p>
    <w:p w14:paraId="2A10907B" w14:textId="77777777" w:rsidR="006D16F4" w:rsidRPr="008D72F7" w:rsidRDefault="006D16F4" w:rsidP="006D16F4">
      <w:pPr>
        <w:rPr>
          <w:rFonts w:ascii="Arial" w:hAnsi="Arial" w:cs="Arial"/>
          <w:sz w:val="16"/>
          <w:szCs w:val="16"/>
        </w:rPr>
      </w:pPr>
    </w:p>
    <w:p w14:paraId="588391DA" w14:textId="77777777" w:rsidR="006D16F4" w:rsidRPr="008D72F7" w:rsidRDefault="006D16F4" w:rsidP="006D16F4">
      <w:pPr>
        <w:jc w:val="center"/>
        <w:rPr>
          <w:rFonts w:ascii="Arial" w:hAnsi="Arial" w:cs="Arial"/>
          <w:b/>
          <w:sz w:val="16"/>
          <w:szCs w:val="16"/>
        </w:rPr>
      </w:pPr>
    </w:p>
    <w:p w14:paraId="4A7F49DC" w14:textId="77777777" w:rsidR="006D16F4" w:rsidRDefault="006D16F4" w:rsidP="006D16F4">
      <w:pPr>
        <w:jc w:val="center"/>
        <w:rPr>
          <w:rFonts w:ascii="Verdana" w:hAnsi="Verdana" w:cs="Arial"/>
          <w:b/>
          <w:sz w:val="16"/>
          <w:szCs w:val="16"/>
        </w:rPr>
      </w:pPr>
    </w:p>
    <w:p w14:paraId="029E7063" w14:textId="77777777" w:rsidR="00F20E6B" w:rsidRPr="001602F0" w:rsidRDefault="00F20E6B" w:rsidP="006D16F4">
      <w:pPr>
        <w:jc w:val="center"/>
        <w:rPr>
          <w:rFonts w:ascii="Verdana" w:hAnsi="Verdana" w:cs="Arial"/>
          <w:b/>
          <w:sz w:val="16"/>
          <w:szCs w:val="16"/>
        </w:rPr>
      </w:pPr>
    </w:p>
    <w:p w14:paraId="10416BD2" w14:textId="306009EB" w:rsidR="006D16F4" w:rsidRPr="001602F0" w:rsidRDefault="006D16F4" w:rsidP="00F20E6B">
      <w:pPr>
        <w:pStyle w:val="Heading2"/>
      </w:pPr>
      <w:r w:rsidRPr="001602F0">
        <w:t xml:space="preserve">Summary of Required Corrective Action Plans </w:t>
      </w:r>
    </w:p>
    <w:p w14:paraId="269BD789" w14:textId="77777777" w:rsidR="005D1CC4" w:rsidRPr="001602F0" w:rsidRDefault="005D1CC4" w:rsidP="005D1CC4">
      <w:pPr>
        <w:rPr>
          <w:rFonts w:ascii="Verdana" w:hAnsi="Verdana"/>
        </w:rPr>
      </w:pPr>
    </w:p>
    <w:p w14:paraId="3F2F630F" w14:textId="17F81F5A" w:rsidR="00CB091B" w:rsidRPr="001602F0" w:rsidRDefault="006F48E7" w:rsidP="006F48E7">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Criterion:</w:t>
      </w:r>
      <w:r w:rsidRPr="001602F0">
        <w:rPr>
          <w:rFonts w:ascii="Verdana" w:hAnsi="Verdana"/>
        </w:rPr>
        <w:t xml:space="preserve"> </w:t>
      </w:r>
      <w:r w:rsidRPr="001602F0">
        <w:rPr>
          <w:rFonts w:ascii="Verdana" w:hAnsi="Verdana" w:cs="Arial"/>
        </w:rPr>
        <w:t>SE 9</w:t>
      </w:r>
    </w:p>
    <w:p w14:paraId="67E21109" w14:textId="70C4CF4D" w:rsidR="006F48E7" w:rsidRPr="001602F0" w:rsidRDefault="006F48E7" w:rsidP="006F48E7">
      <w:pPr>
        <w:pBdr>
          <w:top w:val="single" w:sz="4" w:space="1" w:color="auto"/>
          <w:left w:val="single" w:sz="4" w:space="4" w:color="auto"/>
          <w:bottom w:val="single" w:sz="4" w:space="1" w:color="auto"/>
          <w:right w:val="single" w:sz="4" w:space="4" w:color="auto"/>
        </w:pBdr>
        <w:rPr>
          <w:rFonts w:ascii="Verdana" w:hAnsi="Verdana"/>
          <w:sz w:val="20"/>
          <w:szCs w:val="20"/>
        </w:rPr>
      </w:pPr>
      <w:proofErr w:type="gramStart"/>
      <w:r w:rsidRPr="001602F0">
        <w:rPr>
          <w:rFonts w:ascii="Verdana" w:hAnsi="Verdana" w:cs="Arial"/>
          <w:b/>
          <w:bCs/>
        </w:rPr>
        <w:t>Criterion Title</w:t>
      </w:r>
      <w:proofErr w:type="gramEnd"/>
      <w:r w:rsidRPr="001602F0">
        <w:rPr>
          <w:rFonts w:ascii="Verdana" w:hAnsi="Verdana" w:cs="Arial"/>
          <w:b/>
          <w:bCs/>
        </w:rPr>
        <w:t>:</w:t>
      </w:r>
      <w:r w:rsidRPr="001602F0">
        <w:rPr>
          <w:rFonts w:ascii="Verdana" w:hAnsi="Verdana"/>
          <w:b/>
        </w:rPr>
        <w:t xml:space="preserve"> </w:t>
      </w:r>
      <w:r w:rsidRPr="001602F0">
        <w:rPr>
          <w:rFonts w:ascii="Verdana" w:hAnsi="Verdana" w:cs="Arial"/>
        </w:rPr>
        <w:t>Timeline for determination of eligibility</w:t>
      </w:r>
    </w:p>
    <w:p w14:paraId="66B47FCD" w14:textId="77777777" w:rsidR="006F48E7" w:rsidRPr="001602F0" w:rsidRDefault="006F48E7" w:rsidP="006F48E7">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rPr>
        <w:t>Rating:</w:t>
      </w:r>
      <w:r w:rsidRPr="001602F0">
        <w:rPr>
          <w:rFonts w:ascii="Verdana" w:hAnsi="Verdana"/>
          <w:b/>
          <w:sz w:val="20"/>
          <w:szCs w:val="20"/>
        </w:rPr>
        <w:t xml:space="preserve"> </w:t>
      </w:r>
      <w:r w:rsidRPr="001602F0">
        <w:rPr>
          <w:rFonts w:ascii="Verdana" w:hAnsi="Verdana" w:cs="Arial"/>
        </w:rPr>
        <w:t>Partially Implemented</w:t>
      </w:r>
    </w:p>
    <w:p w14:paraId="759831A4" w14:textId="77777777" w:rsidR="006F48E7" w:rsidRPr="001602F0" w:rsidRDefault="006F48E7" w:rsidP="006F48E7">
      <w:pPr>
        <w:pBdr>
          <w:top w:val="single" w:sz="4" w:space="1" w:color="auto"/>
          <w:left w:val="single" w:sz="4" w:space="4" w:color="auto"/>
          <w:bottom w:val="single" w:sz="4" w:space="1" w:color="auto"/>
          <w:right w:val="single" w:sz="4" w:space="4" w:color="auto"/>
        </w:pBdr>
        <w:rPr>
          <w:rFonts w:ascii="Verdana" w:hAnsi="Verdana" w:cs="Arial"/>
        </w:rPr>
      </w:pPr>
    </w:p>
    <w:p w14:paraId="07A32669" w14:textId="065725D1" w:rsidR="005D1CC4" w:rsidRPr="001602F0" w:rsidRDefault="005D1CC4" w:rsidP="006F48E7">
      <w:pPr>
        <w:pBdr>
          <w:top w:val="single" w:sz="4" w:space="1" w:color="auto"/>
          <w:left w:val="single" w:sz="4" w:space="4" w:color="auto"/>
          <w:bottom w:val="single" w:sz="4" w:space="1" w:color="auto"/>
          <w:right w:val="single" w:sz="4" w:space="4" w:color="auto"/>
        </w:pBdr>
        <w:rPr>
          <w:rFonts w:ascii="Verdana" w:hAnsi="Verdana"/>
        </w:rPr>
      </w:pPr>
      <w:r w:rsidRPr="001602F0">
        <w:rPr>
          <w:rFonts w:ascii="Verdana" w:hAnsi="Verdana" w:cs="Arial"/>
          <w:b/>
          <w:bCs/>
        </w:rPr>
        <w:t>Criterion:</w:t>
      </w:r>
      <w:r w:rsidRPr="001602F0">
        <w:rPr>
          <w:rFonts w:ascii="Verdana" w:hAnsi="Verdana"/>
        </w:rPr>
        <w:t xml:space="preserve"> </w:t>
      </w:r>
      <w:r w:rsidRPr="001602F0">
        <w:rPr>
          <w:rFonts w:ascii="Verdana" w:hAnsi="Verdana" w:cs="Arial"/>
        </w:rPr>
        <w:t>SE 18B</w:t>
      </w:r>
    </w:p>
    <w:p w14:paraId="28178A01" w14:textId="5991C766" w:rsidR="006F48E7" w:rsidRPr="001602F0" w:rsidRDefault="005D1CC4" w:rsidP="006F48E7">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Criterion Title</w:t>
      </w:r>
      <w:r w:rsidRPr="001602F0">
        <w:rPr>
          <w:rFonts w:ascii="Verdana" w:hAnsi="Verdana" w:cs="Arial"/>
        </w:rPr>
        <w:t>: Determination of placement; provision of IEP to parent</w:t>
      </w:r>
    </w:p>
    <w:p w14:paraId="2E7DCC77" w14:textId="24D77E90" w:rsidR="005D1CC4" w:rsidRPr="001602F0" w:rsidRDefault="005D1CC4" w:rsidP="006F48E7">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rPr>
        <w:t>Rating:</w:t>
      </w:r>
      <w:r w:rsidRPr="001602F0">
        <w:rPr>
          <w:rFonts w:ascii="Verdana" w:hAnsi="Verdana"/>
          <w:b/>
          <w:sz w:val="20"/>
          <w:szCs w:val="20"/>
        </w:rPr>
        <w:t xml:space="preserve"> </w:t>
      </w:r>
      <w:r w:rsidRPr="001602F0">
        <w:rPr>
          <w:rFonts w:ascii="Verdana" w:hAnsi="Verdana" w:cs="Arial"/>
        </w:rPr>
        <w:t>Partially Implemented</w:t>
      </w:r>
    </w:p>
    <w:p w14:paraId="38D2042C" w14:textId="77777777" w:rsidR="006D16F4" w:rsidRPr="008D72F7" w:rsidRDefault="006D16F4" w:rsidP="006D16F4">
      <w:pPr>
        <w:jc w:val="center"/>
        <w:rPr>
          <w:rFonts w:ascii="Arial" w:hAnsi="Arial" w:cs="Arial"/>
          <w:b/>
        </w:rPr>
      </w:pPr>
    </w:p>
    <w:p w14:paraId="0404AD98" w14:textId="77777777" w:rsidR="006D16F4" w:rsidRPr="008D72F7" w:rsidRDefault="006D16F4" w:rsidP="006D16F4">
      <w:pPr>
        <w:rPr>
          <w:rFonts w:ascii="Arial" w:hAnsi="Arial" w:cs="Arial"/>
        </w:rPr>
        <w:sectPr w:rsidR="006D16F4" w:rsidRPr="008D72F7" w:rsidSect="006D16F4">
          <w:headerReference w:type="default" r:id="rId7"/>
          <w:footerReference w:type="default" r:id="rId8"/>
          <w:pgSz w:w="12240" w:h="15840"/>
          <w:pgMar w:top="1440" w:right="1080" w:bottom="1440" w:left="1800" w:header="720" w:footer="720" w:gutter="0"/>
          <w:cols w:space="720"/>
          <w:docGrid w:linePitch="360"/>
        </w:sectPr>
      </w:pPr>
    </w:p>
    <w:p w14:paraId="188D3D81" w14:textId="77777777" w:rsidR="00B02A59" w:rsidRDefault="00B02A59" w:rsidP="005D1CC4">
      <w:pPr>
        <w:pStyle w:val="Normal0"/>
        <w:jc w:val="center"/>
        <w:rPr>
          <w:rFonts w:ascii="Arial" w:hAnsi="Arial"/>
          <w:b/>
          <w:bCs/>
        </w:rPr>
      </w:pPr>
    </w:p>
    <w:p w14:paraId="4B5B546B" w14:textId="77777777" w:rsidR="00B02A59" w:rsidRDefault="00B02A59" w:rsidP="005D1CC4">
      <w:pPr>
        <w:pStyle w:val="Normal0"/>
        <w:jc w:val="center"/>
        <w:rPr>
          <w:rFonts w:ascii="Arial" w:hAnsi="Arial"/>
          <w:b/>
          <w:bCs/>
        </w:rPr>
      </w:pPr>
    </w:p>
    <w:p w14:paraId="016CAB7C" w14:textId="77777777" w:rsidR="00B02A59" w:rsidRDefault="00B02A59" w:rsidP="005D1CC4">
      <w:pPr>
        <w:pStyle w:val="Normal0"/>
        <w:jc w:val="center"/>
        <w:rPr>
          <w:rFonts w:ascii="Arial" w:hAnsi="Arial"/>
          <w:b/>
          <w:bCs/>
        </w:rPr>
      </w:pPr>
    </w:p>
    <w:p w14:paraId="061BA43D" w14:textId="77777777" w:rsidR="00B02A59" w:rsidRDefault="00B02A59" w:rsidP="005D1CC4">
      <w:pPr>
        <w:pStyle w:val="Normal0"/>
        <w:jc w:val="center"/>
        <w:rPr>
          <w:rFonts w:ascii="Arial" w:hAnsi="Arial"/>
          <w:b/>
          <w:bCs/>
        </w:rPr>
      </w:pPr>
    </w:p>
    <w:p w14:paraId="3F9AFFD4" w14:textId="77777777" w:rsidR="00B02A59" w:rsidRDefault="00B02A59" w:rsidP="005D1CC4">
      <w:pPr>
        <w:pStyle w:val="Normal0"/>
        <w:jc w:val="center"/>
        <w:rPr>
          <w:rFonts w:ascii="Arial" w:hAnsi="Arial"/>
          <w:b/>
          <w:bCs/>
        </w:rPr>
      </w:pPr>
    </w:p>
    <w:p w14:paraId="3781DA9D" w14:textId="77777777" w:rsidR="00B02A59" w:rsidRDefault="00B02A59" w:rsidP="005D1CC4">
      <w:pPr>
        <w:pStyle w:val="Normal0"/>
        <w:jc w:val="center"/>
        <w:rPr>
          <w:rFonts w:ascii="Arial" w:hAnsi="Arial"/>
          <w:b/>
          <w:bCs/>
        </w:rPr>
      </w:pPr>
    </w:p>
    <w:p w14:paraId="75FBB383" w14:textId="77777777" w:rsidR="00B02A59" w:rsidRDefault="00B02A59" w:rsidP="005D1CC4">
      <w:pPr>
        <w:pStyle w:val="Normal0"/>
        <w:jc w:val="center"/>
        <w:rPr>
          <w:rFonts w:ascii="Arial" w:hAnsi="Arial"/>
          <w:b/>
          <w:bCs/>
        </w:rPr>
      </w:pPr>
    </w:p>
    <w:p w14:paraId="46F0DB18" w14:textId="77777777" w:rsidR="00CB091B" w:rsidRDefault="00CB091B" w:rsidP="005D1CC4">
      <w:pPr>
        <w:pStyle w:val="Normal0"/>
        <w:jc w:val="center"/>
        <w:rPr>
          <w:rFonts w:ascii="Arial" w:hAnsi="Arial"/>
          <w:b/>
          <w:bCs/>
        </w:rPr>
      </w:pPr>
    </w:p>
    <w:p w14:paraId="4D036FE9" w14:textId="77777777" w:rsidR="00B02A59" w:rsidRDefault="00B02A59" w:rsidP="005D1CC4">
      <w:pPr>
        <w:pStyle w:val="Normal0"/>
        <w:jc w:val="center"/>
        <w:rPr>
          <w:rFonts w:ascii="Arial" w:hAnsi="Arial"/>
          <w:b/>
          <w:bCs/>
        </w:rPr>
      </w:pPr>
    </w:p>
    <w:p w14:paraId="6689C6F2" w14:textId="77777777" w:rsidR="00B02A59" w:rsidRDefault="00B02A59" w:rsidP="005D1CC4">
      <w:pPr>
        <w:pStyle w:val="Normal0"/>
        <w:jc w:val="center"/>
        <w:rPr>
          <w:rFonts w:ascii="Arial" w:hAnsi="Arial"/>
          <w:b/>
          <w:bCs/>
        </w:rPr>
      </w:pPr>
    </w:p>
    <w:p w14:paraId="3DFC6AFF" w14:textId="77777777" w:rsidR="00B02A59" w:rsidRDefault="00B02A59" w:rsidP="005D1CC4">
      <w:pPr>
        <w:pStyle w:val="Normal0"/>
        <w:jc w:val="center"/>
        <w:rPr>
          <w:rFonts w:ascii="Arial" w:hAnsi="Arial"/>
          <w:b/>
          <w:bCs/>
        </w:rPr>
      </w:pPr>
    </w:p>
    <w:p w14:paraId="6220EE05" w14:textId="4EA2289A" w:rsidR="005D1CC4" w:rsidRDefault="005D1CC4" w:rsidP="005D1CC4">
      <w:pPr>
        <w:pStyle w:val="Normal0"/>
        <w:jc w:val="center"/>
        <w:rPr>
          <w:rFonts w:ascii="Verdana" w:hAnsi="Verdana"/>
          <w:b/>
          <w:bCs/>
          <w:sz w:val="28"/>
          <w:szCs w:val="28"/>
        </w:rPr>
      </w:pPr>
      <w:r w:rsidRPr="001602F0">
        <w:rPr>
          <w:rFonts w:ascii="Verdana" w:hAnsi="Verdana"/>
          <w:b/>
          <w:bCs/>
          <w:sz w:val="28"/>
          <w:szCs w:val="28"/>
        </w:rPr>
        <w:lastRenderedPageBreak/>
        <w:t>Integrated Monitoring Review</w:t>
      </w:r>
    </w:p>
    <w:p w14:paraId="34B8E2D6" w14:textId="40E371EB" w:rsidR="00992DA8" w:rsidRDefault="00992DA8" w:rsidP="005D1CC4">
      <w:pPr>
        <w:pStyle w:val="Normal0"/>
        <w:jc w:val="center"/>
        <w:rPr>
          <w:rFonts w:ascii="Verdana" w:hAnsi="Verdana"/>
          <w:b/>
          <w:bCs/>
          <w:sz w:val="28"/>
          <w:szCs w:val="28"/>
        </w:rPr>
      </w:pPr>
      <w:r>
        <w:rPr>
          <w:rFonts w:ascii="Verdana" w:hAnsi="Verdana"/>
          <w:b/>
          <w:bCs/>
          <w:sz w:val="28"/>
          <w:szCs w:val="28"/>
        </w:rPr>
        <w:t>Special Education Corrective Action Plan</w:t>
      </w:r>
    </w:p>
    <w:p w14:paraId="3D37816C" w14:textId="77777777" w:rsidR="002A0FD2" w:rsidRPr="001602F0" w:rsidRDefault="002A0FD2" w:rsidP="005D1CC4">
      <w:pPr>
        <w:pStyle w:val="Normal0"/>
        <w:jc w:val="center"/>
        <w:rPr>
          <w:rFonts w:ascii="Verdana" w:hAnsi="Verdana"/>
          <w:b/>
          <w:bCs/>
          <w:sz w:val="28"/>
          <w:szCs w:val="28"/>
        </w:rPr>
      </w:pPr>
    </w:p>
    <w:p w14:paraId="428451E5" w14:textId="4B6BAA88" w:rsidR="006D16F4" w:rsidRPr="00F20E6B" w:rsidRDefault="00992DA8" w:rsidP="00F20E6B">
      <w:pPr>
        <w:pStyle w:val="Heading2"/>
      </w:pPr>
      <w:r w:rsidRPr="00F20E6B">
        <w:t>SE 9 Local Education Agency Response</w:t>
      </w:r>
    </w:p>
    <w:p w14:paraId="662FF97B" w14:textId="77777777" w:rsidR="005D1CC4" w:rsidRPr="001602F0" w:rsidRDefault="005D1CC4" w:rsidP="005D1CC4">
      <w:pPr>
        <w:rPr>
          <w:rFonts w:ascii="Verdana" w:hAnsi="Verdana"/>
        </w:rPr>
      </w:pPr>
    </w:p>
    <w:p w14:paraId="38123CE7" w14:textId="6F222512" w:rsidR="005D1CC4" w:rsidRPr="001602F0" w:rsidRDefault="005D1CC4" w:rsidP="002A0FD2">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Criterion &amp; Topic:</w:t>
      </w:r>
      <w:r w:rsidRPr="001602F0">
        <w:rPr>
          <w:rFonts w:ascii="Verdana" w:hAnsi="Verdana"/>
        </w:rPr>
        <w:t xml:space="preserve"> </w:t>
      </w:r>
      <w:r w:rsidRPr="001602F0">
        <w:rPr>
          <w:rFonts w:ascii="Verdana" w:hAnsi="Verdana" w:cs="Arial"/>
        </w:rPr>
        <w:t>SE 9</w:t>
      </w:r>
      <w:r w:rsidRPr="001602F0">
        <w:rPr>
          <w:rFonts w:ascii="Verdana" w:hAnsi="Verdana"/>
          <w:b/>
        </w:rPr>
        <w:t xml:space="preserve"> </w:t>
      </w:r>
      <w:r w:rsidRPr="001602F0">
        <w:rPr>
          <w:rFonts w:ascii="Verdana" w:hAnsi="Verdana" w:cs="Arial"/>
        </w:rPr>
        <w:t>Timeline for determination of eligibility</w:t>
      </w:r>
    </w:p>
    <w:p w14:paraId="3F51C651" w14:textId="77777777" w:rsidR="00B02A59" w:rsidRPr="001602F0" w:rsidRDefault="00B02A59" w:rsidP="002A0FD2">
      <w:pPr>
        <w:pBdr>
          <w:top w:val="single" w:sz="4" w:space="1" w:color="auto"/>
          <w:left w:val="single" w:sz="4" w:space="4" w:color="auto"/>
          <w:bottom w:val="single" w:sz="4" w:space="1" w:color="auto"/>
          <w:right w:val="single" w:sz="4" w:space="4" w:color="auto"/>
        </w:pBdr>
        <w:rPr>
          <w:rFonts w:ascii="Verdana" w:hAnsi="Verdana"/>
        </w:rPr>
      </w:pPr>
    </w:p>
    <w:p w14:paraId="2EB739CB" w14:textId="77777777" w:rsidR="005D1CC4" w:rsidRPr="001602F0" w:rsidRDefault="005D1CC4" w:rsidP="002A0FD2">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rPr>
        <w:t>Rating:</w:t>
      </w:r>
      <w:r w:rsidRPr="001602F0">
        <w:rPr>
          <w:rFonts w:ascii="Verdana" w:hAnsi="Verdana"/>
          <w:b/>
          <w:sz w:val="20"/>
          <w:szCs w:val="20"/>
        </w:rPr>
        <w:t xml:space="preserve"> </w:t>
      </w:r>
      <w:r w:rsidRPr="001602F0">
        <w:rPr>
          <w:rFonts w:ascii="Verdana" w:hAnsi="Verdana" w:cs="Arial"/>
        </w:rPr>
        <w:t>Partially Implemented</w:t>
      </w:r>
    </w:p>
    <w:p w14:paraId="76162429" w14:textId="77777777" w:rsidR="00B02A59" w:rsidRPr="001602F0" w:rsidRDefault="00B02A59" w:rsidP="002A0FD2">
      <w:pPr>
        <w:pBdr>
          <w:top w:val="single" w:sz="4" w:space="1" w:color="auto"/>
          <w:left w:val="single" w:sz="4" w:space="4" w:color="auto"/>
          <w:bottom w:val="single" w:sz="4" w:space="1" w:color="auto"/>
          <w:right w:val="single" w:sz="4" w:space="4" w:color="auto"/>
        </w:pBdr>
        <w:rPr>
          <w:rFonts w:ascii="Verdana" w:hAnsi="Verdana" w:cs="Arial"/>
        </w:rPr>
      </w:pPr>
    </w:p>
    <w:p w14:paraId="57B0EE54" w14:textId="1D3CCFEB"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 xml:space="preserve">Department Findings: </w:t>
      </w:r>
      <w:r w:rsidRPr="001602F0">
        <w:rPr>
          <w:rFonts w:ascii="Verdana" w:hAnsi="Verdana" w:cs="Arial"/>
        </w:rPr>
        <w:t>A review of student records and staff interviews indicated that the district does not consistently provide the proposed IEP and proposed placement to the parent within 45 days after receipt of written parental consent to an evaluation</w:t>
      </w:r>
    </w:p>
    <w:p w14:paraId="05D24D27"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0014F44C" w14:textId="177F32F3"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 xml:space="preserve">Description of Corrective Action: </w:t>
      </w:r>
    </w:p>
    <w:p w14:paraId="348ECFFD" w14:textId="77777777" w:rsidR="00B02A59"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Individualized Education Programs (IEPs)and placement were not provided to parents by the 45th day after consent was received due to changes in IEP management programs, specifically the transition from </w:t>
      </w:r>
      <w:proofErr w:type="spellStart"/>
      <w:r w:rsidRPr="001602F0">
        <w:rPr>
          <w:rFonts w:ascii="Verdana" w:hAnsi="Verdana" w:cs="Arial"/>
        </w:rPr>
        <w:t>Esped</w:t>
      </w:r>
      <w:proofErr w:type="spellEnd"/>
      <w:r w:rsidRPr="001602F0">
        <w:rPr>
          <w:rFonts w:ascii="Verdana" w:hAnsi="Verdana" w:cs="Arial"/>
        </w:rPr>
        <w:t xml:space="preserve"> to Infinite Campus and back to </w:t>
      </w:r>
      <w:proofErr w:type="spellStart"/>
      <w:r w:rsidRPr="001602F0">
        <w:rPr>
          <w:rFonts w:ascii="Verdana" w:hAnsi="Verdana" w:cs="Arial"/>
        </w:rPr>
        <w:t>Esped</w:t>
      </w:r>
      <w:proofErr w:type="spellEnd"/>
      <w:r w:rsidRPr="001602F0">
        <w:rPr>
          <w:rFonts w:ascii="Verdana" w:hAnsi="Verdana" w:cs="Arial"/>
        </w:rPr>
        <w:t xml:space="preserve"> during the first half of the 2024-2025 school year.</w:t>
      </w:r>
    </w:p>
    <w:p w14:paraId="585B93A0" w14:textId="4A7634AD"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Contributing Root Cause Factors:</w:t>
      </w:r>
    </w:p>
    <w:p w14:paraId="4C3B4035"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System Transition Issues</w:t>
      </w:r>
    </w:p>
    <w:p w14:paraId="181B1E5A"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Training Gaps: Staff may not have received adequate training on Infinite Campus or the reversion back to </w:t>
      </w:r>
      <w:proofErr w:type="spellStart"/>
      <w:r w:rsidRPr="001602F0">
        <w:rPr>
          <w:rFonts w:ascii="Verdana" w:hAnsi="Verdana" w:cs="Arial"/>
        </w:rPr>
        <w:t>Esped</w:t>
      </w:r>
      <w:proofErr w:type="spellEnd"/>
      <w:r w:rsidRPr="001602F0">
        <w:rPr>
          <w:rFonts w:ascii="Verdana" w:hAnsi="Verdana" w:cs="Arial"/>
        </w:rPr>
        <w:t>, leading to confusion about processes.</w:t>
      </w:r>
    </w:p>
    <w:p w14:paraId="63682827"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Technical Difficulties: Technical issues during the transitions may have hindered the ability to create and send IEPs on time.</w:t>
      </w:r>
    </w:p>
    <w:p w14:paraId="2DD9489F"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Process Changes</w:t>
      </w:r>
    </w:p>
    <w:p w14:paraId="03C3B72F"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Workflow Disruptions: The change in systems likely altered established workflows, causing delays in IEP preparation and distribution.</w:t>
      </w:r>
    </w:p>
    <w:p w14:paraId="06573B21" w14:textId="77777777" w:rsidR="005D1CC4" w:rsidRPr="001602F0" w:rsidRDefault="005D1CC4" w:rsidP="002A0FD2">
      <w:pPr>
        <w:pStyle w:val="Normal0"/>
        <w:numPr>
          <w:ilvl w:val="0"/>
          <w:numId w:val="4"/>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Communication Breakdowns: Insufficient communication regarding the changes in the IEP process and expectations may have led to misunderstandings among staff.</w:t>
      </w:r>
    </w:p>
    <w:p w14:paraId="5B84052D"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p>
    <w:p w14:paraId="72C78548"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Retraining/initial training for all special education staff specific to IEP timelines as they related to determining eligibility will occur on August 26th, 2025. Areas of focus will include:  </w:t>
      </w:r>
    </w:p>
    <w:p w14:paraId="6B51179C" w14:textId="77777777" w:rsidR="005D1CC4" w:rsidRPr="001602F0" w:rsidRDefault="005D1CC4" w:rsidP="002A0FD2">
      <w:pPr>
        <w:pStyle w:val="Normal0"/>
        <w:numPr>
          <w:ilvl w:val="0"/>
          <w:numId w:val="5"/>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Guidance on immediate provision of the IEP</w:t>
      </w:r>
    </w:p>
    <w:p w14:paraId="2103B0A3" w14:textId="4950D408" w:rsidR="005D1CC4" w:rsidRPr="001602F0" w:rsidRDefault="00B02A59" w:rsidP="002A0FD2">
      <w:pPr>
        <w:pStyle w:val="Normal0"/>
        <w:pBdr>
          <w:top w:val="single" w:sz="4" w:space="1" w:color="auto"/>
          <w:left w:val="single" w:sz="4" w:space="4" w:color="auto"/>
          <w:bottom w:val="single" w:sz="4" w:space="1" w:color="auto"/>
          <w:right w:val="single" w:sz="4" w:space="4" w:color="auto"/>
        </w:pBdr>
        <w:rPr>
          <w:rFonts w:ascii="Verdana" w:hAnsi="Verdana" w:cs="Arial"/>
        </w:rPr>
      </w:pPr>
      <w:hyperlink r:id="rId9" w:history="1">
        <w:r w:rsidRPr="001602F0">
          <w:rPr>
            <w:rStyle w:val="Hyperlink"/>
            <w:rFonts w:ascii="Verdana" w:hAnsi="Verdana" w:cs="Arial"/>
          </w:rPr>
          <w:t>https://www.doe.mass.edu/specialeducation/policy/dese/advisories/memo-sy2024-2025-6.html</w:t>
        </w:r>
      </w:hyperlink>
      <w:r w:rsidR="005D1CC4" w:rsidRPr="001602F0">
        <w:rPr>
          <w:rFonts w:ascii="Verdana" w:hAnsi="Verdana" w:cs="Arial"/>
        </w:rPr>
        <w:t xml:space="preserve"> </w:t>
      </w:r>
    </w:p>
    <w:p w14:paraId="13CDB5C7" w14:textId="333F3DC1" w:rsidR="005D1CC4" w:rsidRDefault="005D1CC4" w:rsidP="002A0FD2">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Use of internal monitoring </w:t>
      </w:r>
      <w:proofErr w:type="gramStart"/>
      <w:r w:rsidRPr="001602F0">
        <w:rPr>
          <w:rFonts w:ascii="Verdana" w:hAnsi="Verdana" w:cs="Arial"/>
        </w:rPr>
        <w:t>spreadsheet</w:t>
      </w:r>
      <w:proofErr w:type="gramEnd"/>
      <w:r w:rsidRPr="001602F0">
        <w:rPr>
          <w:rFonts w:ascii="Verdana" w:hAnsi="Verdana" w:cs="Arial"/>
        </w:rPr>
        <w:t xml:space="preserve"> to track timeline</w:t>
      </w:r>
      <w:r w:rsidR="002A0FD2">
        <w:rPr>
          <w:rFonts w:ascii="Verdana" w:hAnsi="Verdana" w:cs="Arial"/>
        </w:rPr>
        <w:t>s</w:t>
      </w:r>
    </w:p>
    <w:p w14:paraId="19801884" w14:textId="77777777" w:rsidR="002A0FD2" w:rsidRPr="001602F0" w:rsidRDefault="002A0FD2" w:rsidP="002A0FD2">
      <w:pPr>
        <w:rPr>
          <w:rFonts w:ascii="Verdana" w:hAnsi="Verdana" w:cs="Arial"/>
        </w:rPr>
      </w:pPr>
    </w:p>
    <w:p w14:paraId="413B6EF4" w14:textId="77777777" w:rsidR="00B02A59" w:rsidRPr="001602F0" w:rsidRDefault="00B02A59" w:rsidP="002A0FD2">
      <w:pPr>
        <w:rPr>
          <w:rFonts w:ascii="Verdana" w:hAnsi="Verdana" w:cs="Arial"/>
        </w:rPr>
      </w:pPr>
    </w:p>
    <w:p w14:paraId="2AD944EB"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lastRenderedPageBreak/>
        <w:t>Title/Role of Responsible Person:</w:t>
      </w:r>
    </w:p>
    <w:p w14:paraId="3F0C84C4" w14:textId="6C35AECE" w:rsidR="005D1CC4" w:rsidRPr="001602F0" w:rsidRDefault="005D1CC4" w:rsidP="002A0FD2">
      <w:pPr>
        <w:pBdr>
          <w:top w:val="single" w:sz="4" w:space="1" w:color="auto"/>
          <w:left w:val="single" w:sz="4" w:space="4" w:color="auto"/>
          <w:bottom w:val="single" w:sz="4" w:space="1" w:color="auto"/>
          <w:right w:val="single" w:sz="4" w:space="4" w:color="auto"/>
        </w:pBdr>
        <w:rPr>
          <w:rFonts w:ascii="Verdana" w:hAnsi="Verdana" w:cs="Arial"/>
          <w:bCs/>
        </w:rPr>
      </w:pPr>
      <w:bookmarkStart w:id="4" w:name="CapRespPersons"/>
      <w:r w:rsidRPr="001602F0">
        <w:rPr>
          <w:rFonts w:ascii="Verdana" w:hAnsi="Verdana" w:cs="Arial"/>
          <w:bCs/>
        </w:rPr>
        <w:t>Jessica Murphy, Director of Special Education</w:t>
      </w:r>
      <w:bookmarkEnd w:id="4"/>
    </w:p>
    <w:p w14:paraId="487033C6" w14:textId="77777777" w:rsidR="005D1CC4" w:rsidRPr="001602F0" w:rsidRDefault="005D1CC4" w:rsidP="002A0FD2">
      <w:pPr>
        <w:pBdr>
          <w:top w:val="single" w:sz="4" w:space="1" w:color="auto"/>
          <w:left w:val="single" w:sz="4" w:space="4" w:color="auto"/>
          <w:bottom w:val="single" w:sz="4" w:space="1" w:color="auto"/>
          <w:right w:val="single" w:sz="4" w:space="4" w:color="auto"/>
        </w:pBdr>
        <w:rPr>
          <w:rFonts w:ascii="Verdana" w:hAnsi="Verdana"/>
        </w:rPr>
      </w:pPr>
    </w:p>
    <w:p w14:paraId="7B242715"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Expected Date of Completion:</w:t>
      </w:r>
    </w:p>
    <w:p w14:paraId="755430FF" w14:textId="34FC3DF3" w:rsidR="005D1CC4" w:rsidRPr="001602F0" w:rsidRDefault="005D1CC4" w:rsidP="002A0FD2">
      <w:pPr>
        <w:pBdr>
          <w:top w:val="single" w:sz="4" w:space="1" w:color="auto"/>
          <w:left w:val="single" w:sz="4" w:space="4" w:color="auto"/>
          <w:bottom w:val="single" w:sz="4" w:space="1" w:color="auto"/>
          <w:right w:val="single" w:sz="4" w:space="4" w:color="auto"/>
        </w:pBdr>
        <w:rPr>
          <w:rFonts w:ascii="Verdana" w:hAnsi="Verdana" w:cs="Arial"/>
          <w:bCs/>
        </w:rPr>
      </w:pPr>
      <w:bookmarkStart w:id="5" w:name="DateExpComplete"/>
      <w:r w:rsidRPr="001602F0">
        <w:rPr>
          <w:rFonts w:ascii="Verdana" w:hAnsi="Verdana" w:cs="Arial"/>
          <w:bCs/>
        </w:rPr>
        <w:t>04/15/2026</w:t>
      </w:r>
      <w:bookmarkEnd w:id="5"/>
    </w:p>
    <w:p w14:paraId="62F6C518" w14:textId="77777777" w:rsidR="00B02A59" w:rsidRPr="001602F0" w:rsidRDefault="00B02A59" w:rsidP="002A0FD2">
      <w:pPr>
        <w:pBdr>
          <w:top w:val="single" w:sz="4" w:space="1" w:color="auto"/>
          <w:left w:val="single" w:sz="4" w:space="4" w:color="auto"/>
          <w:bottom w:val="single" w:sz="4" w:space="1" w:color="auto"/>
          <w:right w:val="single" w:sz="4" w:space="4" w:color="auto"/>
        </w:pBdr>
        <w:rPr>
          <w:rFonts w:ascii="Verdana" w:hAnsi="Verdana" w:cs="Arial"/>
          <w:bCs/>
        </w:rPr>
      </w:pPr>
    </w:p>
    <w:p w14:paraId="598BA13F" w14:textId="77777777" w:rsidR="005D1CC4" w:rsidRPr="001602F0" w:rsidRDefault="005D1CC4" w:rsidP="002A0FD2">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Evidence of Completion of the Corrective Action:</w:t>
      </w:r>
    </w:p>
    <w:p w14:paraId="5CB5DE81" w14:textId="77777777" w:rsidR="005D1CC4" w:rsidRPr="001602F0" w:rsidRDefault="005D1CC4"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Memo with procedures and practices for provision of the IEP within 45 days from consent</w:t>
      </w:r>
    </w:p>
    <w:p w14:paraId="54CB5DB2" w14:textId="77777777" w:rsidR="00B02A59" w:rsidRPr="001602F0" w:rsidRDefault="005D1CC4"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bookmarkStart w:id="6" w:name="Evidence"/>
      <w:r w:rsidRPr="001602F0">
        <w:rPr>
          <w:rFonts w:ascii="Verdana" w:hAnsi="Verdana" w:cs="Arial"/>
        </w:rPr>
        <w:t>Agenda, training materials (including copy of the internal monitoring spreadsheet), attendance sheet</w:t>
      </w:r>
      <w:bookmarkEnd w:id="6"/>
    </w:p>
    <w:p w14:paraId="00BCE3F0" w14:textId="77777777"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Description of Internal Monitoring Procedures:</w:t>
      </w:r>
      <w:bookmarkStart w:id="7" w:name="DescIntMonProc"/>
    </w:p>
    <w:p w14:paraId="42E62E0C" w14:textId="77777777"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Review of adherence of evaluation for timelines related to the 45 days from consent requirement</w:t>
      </w:r>
    </w:p>
    <w:p w14:paraId="75B75507" w14:textId="77777777"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Random selection of 6 records, 2 times per year</w:t>
      </w:r>
    </w:p>
    <w:p w14:paraId="67F3EDDE" w14:textId="77777777"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Review of internal monitoring spreadsheet</w:t>
      </w:r>
    </w:p>
    <w:p w14:paraId="4DD07FF3" w14:textId="77777777"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For any noncompliance identified, coaching or additional training, as required.</w:t>
      </w:r>
    </w:p>
    <w:p w14:paraId="77EC6888" w14:textId="492FE77D" w:rsidR="00B02A59" w:rsidRPr="001602F0" w:rsidRDefault="00B02A59" w:rsidP="002A0FD2">
      <w:pPr>
        <w:pStyle w:val="Normal0"/>
        <w:numPr>
          <w:ilvl w:val="0"/>
          <w:numId w:val="6"/>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For the 2025-2026 school year, reviews to occur by Dec 1, 2025, and March 15, 2026</w:t>
      </w:r>
      <w:bookmarkEnd w:id="7"/>
    </w:p>
    <w:p w14:paraId="34815C91" w14:textId="77777777" w:rsidR="00B02A59" w:rsidRDefault="00B02A59" w:rsidP="005D1CC4">
      <w:pPr>
        <w:rPr>
          <w:rFonts w:ascii="Verdana" w:hAnsi="Verdana" w:cs="Arial"/>
        </w:rPr>
      </w:pPr>
    </w:p>
    <w:p w14:paraId="0F969770" w14:textId="77777777" w:rsidR="00823013" w:rsidRPr="001602F0" w:rsidRDefault="00823013" w:rsidP="005D1CC4">
      <w:pPr>
        <w:rPr>
          <w:rFonts w:ascii="Verdana" w:hAnsi="Verdana" w:cs="Arial"/>
        </w:rPr>
      </w:pPr>
    </w:p>
    <w:p w14:paraId="7958FCED" w14:textId="085F460D" w:rsidR="005D1CC4" w:rsidRPr="005F5A90" w:rsidRDefault="002A0FD2" w:rsidP="00F20E6B">
      <w:pPr>
        <w:pStyle w:val="Heading2"/>
      </w:pPr>
      <w:r w:rsidRPr="005F5A90">
        <w:t>Department</w:t>
      </w:r>
      <w:r w:rsidR="00B02A59" w:rsidRPr="005F5A90">
        <w:t xml:space="preserve"> Approval Section</w:t>
      </w:r>
    </w:p>
    <w:p w14:paraId="46B7EF33" w14:textId="77777777" w:rsidR="00B02A59" w:rsidRPr="001602F0" w:rsidRDefault="00B02A59" w:rsidP="00B02A59">
      <w:pPr>
        <w:rPr>
          <w:rFonts w:ascii="Verdana" w:hAnsi="Verdana"/>
        </w:rPr>
      </w:pPr>
    </w:p>
    <w:p w14:paraId="1D1EABD8" w14:textId="5F9E7342"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
          <w:bCs/>
        </w:rPr>
        <w:t xml:space="preserve">Criterion: </w:t>
      </w:r>
      <w:bookmarkStart w:id="8" w:name="CRDesc2"/>
      <w:r w:rsidRPr="001602F0">
        <w:rPr>
          <w:rFonts w:ascii="Verdana" w:hAnsi="Verdana" w:cs="Arial"/>
          <w:bCs/>
        </w:rPr>
        <w:t>SE 9 Timeline for determination of eligibility</w:t>
      </w:r>
      <w:bookmarkEnd w:id="8"/>
    </w:p>
    <w:p w14:paraId="6EA7405E"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54E95CA9"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
          <w:bCs/>
        </w:rPr>
        <w:t xml:space="preserve">Corrective Action Plan Status: </w:t>
      </w:r>
      <w:bookmarkStart w:id="9" w:name="Status"/>
      <w:r w:rsidRPr="001602F0">
        <w:rPr>
          <w:rFonts w:ascii="Verdana" w:hAnsi="Verdana" w:cs="Arial"/>
          <w:bCs/>
        </w:rPr>
        <w:t>Approved</w:t>
      </w:r>
      <w:bookmarkEnd w:id="9"/>
    </w:p>
    <w:p w14:paraId="10150281"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
          <w:bCs/>
        </w:rPr>
      </w:pPr>
    </w:p>
    <w:p w14:paraId="1794A753"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rPr>
        <w:t>Status Date:</w:t>
      </w:r>
      <w:r w:rsidRPr="001602F0">
        <w:rPr>
          <w:rFonts w:ascii="Verdana" w:hAnsi="Verdana" w:cs="Arial"/>
        </w:rPr>
        <w:t xml:space="preserve"> </w:t>
      </w:r>
      <w:bookmarkStart w:id="10" w:name="StatusDate"/>
      <w:r w:rsidRPr="001602F0">
        <w:rPr>
          <w:rFonts w:ascii="Verdana" w:hAnsi="Verdana" w:cs="Arial"/>
        </w:rPr>
        <w:t>07/29/2025</w:t>
      </w:r>
      <w:bookmarkEnd w:id="10"/>
    </w:p>
    <w:p w14:paraId="584FB07E"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p>
    <w:p w14:paraId="3F058CC9" w14:textId="3CE3CC28" w:rsidR="00B02A59" w:rsidRPr="001602F0" w:rsidRDefault="00B02A59" w:rsidP="00B02A59">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Correction Status:</w:t>
      </w:r>
      <w:r w:rsidRPr="001602F0">
        <w:rPr>
          <w:rFonts w:ascii="Verdana" w:hAnsi="Verdana" w:cs="Arial"/>
          <w:bCs/>
        </w:rPr>
        <w:t xml:space="preserve"> </w:t>
      </w:r>
      <w:bookmarkStart w:id="11" w:name="CORRECTION_STATUS"/>
      <w:r w:rsidRPr="001602F0">
        <w:rPr>
          <w:rFonts w:ascii="Verdana" w:hAnsi="Verdana" w:cs="Arial"/>
        </w:rPr>
        <w:t>Not Corrected</w:t>
      </w:r>
      <w:bookmarkEnd w:id="11"/>
    </w:p>
    <w:p w14:paraId="270296CE" w14:textId="77777777" w:rsidR="00B02A59" w:rsidRPr="001602F0" w:rsidRDefault="00B02A59" w:rsidP="00B02A59">
      <w:pPr>
        <w:pBdr>
          <w:top w:val="single" w:sz="4" w:space="1" w:color="auto"/>
          <w:left w:val="single" w:sz="4" w:space="4" w:color="auto"/>
          <w:bottom w:val="single" w:sz="4" w:space="1" w:color="auto"/>
          <w:right w:val="single" w:sz="4" w:space="4" w:color="auto"/>
        </w:pBdr>
        <w:rPr>
          <w:rFonts w:ascii="Verdana" w:hAnsi="Verdana" w:cs="Arial"/>
          <w:bCs/>
        </w:rPr>
      </w:pPr>
    </w:p>
    <w:p w14:paraId="0B136A2D"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 xml:space="preserve">Required Elements of Progress Reports: </w:t>
      </w:r>
    </w:p>
    <w:p w14:paraId="02DCE750"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By September 22, 2025, the district will submit updated special education procedures and protocols on the requirements of the timeline for determination of eligibility. The updated procedures will include a description of how compensatory services are considered by the Team whenever there is a noncompliant delay in IEP implementation. </w:t>
      </w:r>
    </w:p>
    <w:p w14:paraId="3083BB25"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By September 22, 2025, the district will submit the agenda, training materials, and attendance sheets as evidence of training provided to special education and other relevant staff on the updated procedures and protocols.</w:t>
      </w:r>
    </w:p>
    <w:p w14:paraId="48AF56D4"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p>
    <w:p w14:paraId="09A2DB6F"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lastRenderedPageBreak/>
        <w:t xml:space="preserve">By January 12, 2026, staff from the Office of </w:t>
      </w:r>
      <w:proofErr w:type="gramStart"/>
      <w:r w:rsidRPr="001602F0">
        <w:rPr>
          <w:rFonts w:ascii="Verdana" w:hAnsi="Verdana" w:cs="Arial"/>
        </w:rPr>
        <w:t>Public School</w:t>
      </w:r>
      <w:proofErr w:type="gramEnd"/>
      <w:r w:rsidRPr="001602F0">
        <w:rPr>
          <w:rFonts w:ascii="Verdana" w:hAnsi="Verdana" w:cs="Arial"/>
        </w:rPr>
        <w:t xml:space="preserve"> Monitoring (PSM) will conduct a review of   records for evidence that the district provided the proposed IEP and proposed placement to the parent within 45 days after receipt of written parental consent to an evaluation. </w:t>
      </w:r>
    </w:p>
    <w:p w14:paraId="47C8F1B0"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p>
    <w:p w14:paraId="02ECC7E8"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bookmarkStart w:id="12" w:name="_Hlk204753412"/>
      <w:r w:rsidRPr="001602F0">
        <w:rPr>
          <w:rFonts w:ascii="Verdana" w:hAnsi="Verdana" w:cs="Arial"/>
        </w:rPr>
        <w:t>For any identified non-compliance, the district will submit a root cause analysis and a description of appropriate corrective actions. Upon completion of any such corrective actions, PSM staff will conduct an additional review of student records.</w:t>
      </w:r>
    </w:p>
    <w:p w14:paraId="5A92923E"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rPr>
      </w:pPr>
    </w:p>
    <w:bookmarkEnd w:id="12"/>
    <w:p w14:paraId="0DFFE777"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rPr>
      </w:pPr>
      <w:r w:rsidRPr="001602F0">
        <w:rPr>
          <w:rFonts w:ascii="Verdana" w:hAnsi="Verdana" w:cs="Arial"/>
          <w:b/>
          <w:bCs/>
        </w:rPr>
        <w:t xml:space="preserve">Progress Report Due Dates: </w:t>
      </w:r>
    </w:p>
    <w:p w14:paraId="2D5F88D6" w14:textId="77777777" w:rsidR="00B02A59" w:rsidRPr="001602F0" w:rsidRDefault="00B02A59" w:rsidP="00B02A59">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cs="Arial"/>
          <w:b/>
          <w:bCs/>
        </w:rPr>
      </w:pPr>
      <w:bookmarkStart w:id="13" w:name="ProgRptDueDate"/>
      <w:r w:rsidRPr="001602F0">
        <w:rPr>
          <w:rFonts w:ascii="Verdana" w:hAnsi="Verdana" w:cs="Arial"/>
          <w:bCs/>
        </w:rPr>
        <w:t>09/22/2025</w:t>
      </w:r>
    </w:p>
    <w:p w14:paraId="3A8B90D0" w14:textId="2C866D8A" w:rsidR="006D16F4" w:rsidRPr="001602F0" w:rsidRDefault="00B02A59" w:rsidP="00B02A59">
      <w:pPr>
        <w:pStyle w:val="Normal0"/>
        <w:pBdr>
          <w:top w:val="single" w:sz="4" w:space="1" w:color="auto"/>
          <w:left w:val="single" w:sz="4" w:space="4" w:color="auto"/>
          <w:bottom w:val="single" w:sz="4" w:space="1" w:color="auto"/>
          <w:right w:val="single" w:sz="4" w:space="4" w:color="auto"/>
        </w:pBdr>
        <w:rPr>
          <w:rFonts w:ascii="Verdana" w:hAnsi="Verdana" w:cs="Arial"/>
          <w:b/>
          <w:bCs/>
        </w:rPr>
        <w:sectPr w:rsidR="006D16F4" w:rsidRPr="001602F0" w:rsidSect="006D16F4">
          <w:footerReference w:type="default" r:id="rId10"/>
          <w:type w:val="continuous"/>
          <w:pgSz w:w="12240" w:h="15840"/>
          <w:pgMar w:top="1440" w:right="1080" w:bottom="1440" w:left="1800" w:header="720" w:footer="720" w:gutter="0"/>
          <w:cols w:space="720"/>
          <w:docGrid w:linePitch="360"/>
        </w:sectPr>
      </w:pPr>
      <w:r w:rsidRPr="001602F0">
        <w:rPr>
          <w:rFonts w:ascii="Verdana" w:hAnsi="Verdana" w:cs="Arial"/>
          <w:bCs/>
        </w:rPr>
        <w:t>01/12/202</w:t>
      </w:r>
      <w:bookmarkEnd w:id="13"/>
      <w:r w:rsidRPr="001602F0">
        <w:rPr>
          <w:rFonts w:ascii="Verdana" w:hAnsi="Verdana" w:cs="Arial"/>
          <w:bCs/>
        </w:rPr>
        <w:t>6</w:t>
      </w:r>
    </w:p>
    <w:p w14:paraId="16F11CD1" w14:textId="77777777" w:rsidR="002A0FD2" w:rsidRDefault="002A0FD2" w:rsidP="002A0FD2">
      <w:pPr>
        <w:pStyle w:val="Normal0"/>
        <w:jc w:val="center"/>
        <w:rPr>
          <w:rFonts w:ascii="Verdana" w:hAnsi="Verdana"/>
          <w:b/>
          <w:bCs/>
          <w:sz w:val="28"/>
          <w:szCs w:val="28"/>
        </w:rPr>
      </w:pPr>
    </w:p>
    <w:p w14:paraId="78F57EC1" w14:textId="2FF9A30E" w:rsidR="002A0FD2" w:rsidRPr="002A0FD2" w:rsidRDefault="002A0FD2" w:rsidP="002A0FD2">
      <w:pPr>
        <w:pStyle w:val="Normal0"/>
        <w:jc w:val="center"/>
        <w:rPr>
          <w:rFonts w:ascii="Verdana" w:hAnsi="Verdana"/>
          <w:b/>
          <w:bCs/>
          <w:sz w:val="28"/>
          <w:szCs w:val="28"/>
        </w:rPr>
      </w:pPr>
      <w:r w:rsidRPr="002A0FD2">
        <w:rPr>
          <w:rFonts w:ascii="Verdana" w:hAnsi="Verdana"/>
          <w:b/>
          <w:bCs/>
          <w:sz w:val="28"/>
          <w:szCs w:val="28"/>
        </w:rPr>
        <w:t>Integrated Monitoring Review</w:t>
      </w:r>
    </w:p>
    <w:p w14:paraId="7D0CA2BA" w14:textId="77777777" w:rsidR="002A0FD2" w:rsidRPr="002A0FD2" w:rsidRDefault="002A0FD2" w:rsidP="002A0FD2">
      <w:pPr>
        <w:pStyle w:val="Normal0"/>
        <w:jc w:val="center"/>
        <w:rPr>
          <w:rFonts w:ascii="Verdana" w:hAnsi="Verdana"/>
          <w:b/>
          <w:bCs/>
          <w:sz w:val="28"/>
          <w:szCs w:val="28"/>
        </w:rPr>
      </w:pPr>
      <w:r w:rsidRPr="002A0FD2">
        <w:rPr>
          <w:rFonts w:ascii="Verdana" w:hAnsi="Verdana"/>
          <w:b/>
          <w:bCs/>
          <w:sz w:val="28"/>
          <w:szCs w:val="28"/>
        </w:rPr>
        <w:t>Special Education Corrective Action Plan</w:t>
      </w:r>
    </w:p>
    <w:p w14:paraId="68CBBA12" w14:textId="77777777" w:rsidR="002A0FD2" w:rsidRPr="001602F0" w:rsidRDefault="002A0FD2" w:rsidP="002A0FD2">
      <w:pPr>
        <w:pStyle w:val="Normal0"/>
        <w:jc w:val="center"/>
        <w:rPr>
          <w:rFonts w:ascii="Verdana" w:hAnsi="Verdana"/>
          <w:b/>
          <w:bCs/>
          <w:sz w:val="28"/>
          <w:szCs w:val="28"/>
        </w:rPr>
      </w:pPr>
    </w:p>
    <w:p w14:paraId="6AAE3228" w14:textId="4742AAB0" w:rsidR="002A0FD2" w:rsidRPr="001602F0" w:rsidRDefault="002A0FD2" w:rsidP="00F20E6B">
      <w:pPr>
        <w:pStyle w:val="Heading2"/>
      </w:pPr>
      <w:r>
        <w:t>SE 18B Local Education Agency Response</w:t>
      </w:r>
    </w:p>
    <w:p w14:paraId="42CA1042" w14:textId="3D60D5C1" w:rsidR="00250546" w:rsidRPr="005F5A90" w:rsidRDefault="00B02A59" w:rsidP="005F5A90">
      <w:pPr>
        <w:pStyle w:val="Normal0"/>
        <w:jc w:val="center"/>
        <w:rPr>
          <w:rFonts w:ascii="Verdana" w:hAnsi="Verdana"/>
        </w:rPr>
      </w:pPr>
      <w:r w:rsidRPr="001602F0">
        <w:rPr>
          <w:rFonts w:ascii="Verdana" w:hAnsi="Verdana" w:cs="Arial"/>
          <w:b/>
          <w:bCs/>
          <w:sz w:val="28"/>
          <w:szCs w:val="28"/>
        </w:rPr>
        <w:br/>
      </w:r>
    </w:p>
    <w:p w14:paraId="5CDE9B4D" w14:textId="39448778" w:rsidR="006D16F4"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
          <w:bCs/>
        </w:rPr>
        <w:t xml:space="preserve">Criterion &amp; Topic: </w:t>
      </w:r>
      <w:r w:rsidRPr="001602F0">
        <w:rPr>
          <w:rFonts w:ascii="Verdana" w:hAnsi="Verdana" w:cs="Arial"/>
          <w:bCs/>
        </w:rPr>
        <w:t xml:space="preserve">SE 18B Determination of placement; provision of IEP to </w:t>
      </w:r>
      <w:proofErr w:type="gramStart"/>
      <w:r w:rsidRPr="001602F0">
        <w:rPr>
          <w:rFonts w:ascii="Verdana" w:hAnsi="Verdana" w:cs="Arial"/>
          <w:bCs/>
        </w:rPr>
        <w:t>parent</w:t>
      </w:r>
      <w:proofErr w:type="gramEnd"/>
    </w:p>
    <w:p w14:paraId="0B21F837"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p>
    <w:p w14:paraId="06E65353" w14:textId="150DDA24"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 xml:space="preserve">Rating: </w:t>
      </w:r>
      <w:r w:rsidRPr="001602F0">
        <w:rPr>
          <w:rFonts w:ascii="Verdana" w:hAnsi="Verdana" w:cs="Arial"/>
        </w:rPr>
        <w:t>Partially Implemented</w:t>
      </w:r>
    </w:p>
    <w:p w14:paraId="668E8752"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p>
    <w:p w14:paraId="6E58E416"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 xml:space="preserve">Department Findings: </w:t>
      </w:r>
    </w:p>
    <w:p w14:paraId="74EE2045" w14:textId="633304EB"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A review of student records and staff interviews indicated that the district does not consistently issue the proposed IEP and proposed placement to the parent immediately following the development of the IEP.</w:t>
      </w:r>
    </w:p>
    <w:p w14:paraId="2B64161D"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p>
    <w:p w14:paraId="7B6CF6A9"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 xml:space="preserve">Description of Corrective Action: </w:t>
      </w:r>
    </w:p>
    <w:p w14:paraId="1E3FB20C"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rPr>
        <w:t xml:space="preserve">The district does not consistently issue the proposed Individualized Education Program (IEP) and proposed placement to parents immediately following the development of the IEP, particularly during the transition from </w:t>
      </w:r>
      <w:proofErr w:type="spellStart"/>
      <w:r w:rsidRPr="001602F0">
        <w:rPr>
          <w:rFonts w:ascii="Verdana" w:hAnsi="Verdana" w:cs="Arial"/>
        </w:rPr>
        <w:t>Esped</w:t>
      </w:r>
      <w:proofErr w:type="spellEnd"/>
      <w:r w:rsidRPr="001602F0">
        <w:rPr>
          <w:rFonts w:ascii="Verdana" w:hAnsi="Verdana" w:cs="Arial"/>
        </w:rPr>
        <w:t xml:space="preserve"> to Infinite Campus and back to </w:t>
      </w:r>
      <w:proofErr w:type="spellStart"/>
      <w:r w:rsidRPr="001602F0">
        <w:rPr>
          <w:rFonts w:ascii="Verdana" w:hAnsi="Verdana" w:cs="Arial"/>
        </w:rPr>
        <w:t>Esped</w:t>
      </w:r>
      <w:proofErr w:type="spellEnd"/>
      <w:r w:rsidRPr="001602F0">
        <w:rPr>
          <w:rFonts w:ascii="Verdana" w:hAnsi="Verdana" w:cs="Arial"/>
        </w:rPr>
        <w:t xml:space="preserve"> in the first half of the 2024-2025 school year.</w:t>
      </w:r>
    </w:p>
    <w:p w14:paraId="0C9E4B8E"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p>
    <w:p w14:paraId="2FC54E38"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Contributing </w:t>
      </w:r>
      <w:proofErr w:type="gramStart"/>
      <w:r w:rsidRPr="001602F0">
        <w:rPr>
          <w:rFonts w:ascii="Verdana" w:hAnsi="Verdana" w:cs="Arial"/>
        </w:rPr>
        <w:t>Root</w:t>
      </w:r>
      <w:proofErr w:type="gramEnd"/>
      <w:r w:rsidRPr="001602F0">
        <w:rPr>
          <w:rFonts w:ascii="Verdana" w:hAnsi="Verdana" w:cs="Arial"/>
        </w:rPr>
        <w:t xml:space="preserve"> Cause Factors</w:t>
      </w:r>
    </w:p>
    <w:p w14:paraId="3F5686B2"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System Transition Issues</w:t>
      </w:r>
    </w:p>
    <w:p w14:paraId="757A3806"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Training Gaps: Staff may not have received adequate training on the new systems, leading to confusion about the process for issuing proposed IEPs.</w:t>
      </w:r>
    </w:p>
    <w:p w14:paraId="6CC42474"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lastRenderedPageBreak/>
        <w:t>Technical Difficulties: The transition between systems may have introduced technical issues that hindered the timely issuance of documents.</w:t>
      </w:r>
    </w:p>
    <w:p w14:paraId="3BB77418"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Process Changes</w:t>
      </w:r>
    </w:p>
    <w:p w14:paraId="07EDA399"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Workflow Disruptions: Changes in IEP programs have likely disrupted established workflows, causing delays in the issuance of proposed IEPs and placements.</w:t>
      </w:r>
    </w:p>
    <w:p w14:paraId="42A9E71E" w14:textId="77777777" w:rsidR="002819D8" w:rsidRPr="001602F0" w:rsidRDefault="002819D8" w:rsidP="002819D8">
      <w:pPr>
        <w:pStyle w:val="Normal1"/>
        <w:numPr>
          <w:ilvl w:val="0"/>
          <w:numId w:val="8"/>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Communication Breakdowns: Lack of clear communication regarding the new processes and expectations may have led to misunderstandings among staff.</w:t>
      </w:r>
    </w:p>
    <w:p w14:paraId="0B144F21"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p>
    <w:p w14:paraId="252C67AD"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The district plan for correction includes the following action steps:</w:t>
      </w:r>
    </w:p>
    <w:p w14:paraId="339224A6" w14:textId="77777777" w:rsidR="002819D8" w:rsidRPr="001602F0" w:rsidRDefault="002819D8" w:rsidP="002819D8">
      <w:pPr>
        <w:pStyle w:val="Normal1"/>
        <w:numPr>
          <w:ilvl w:val="0"/>
          <w:numId w:val="10"/>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Training for all special </w:t>
      </w:r>
      <w:proofErr w:type="gramStart"/>
      <w:r w:rsidRPr="001602F0">
        <w:rPr>
          <w:rFonts w:ascii="Verdana" w:hAnsi="Verdana" w:cs="Arial"/>
        </w:rPr>
        <w:t>education</w:t>
      </w:r>
      <w:proofErr w:type="gramEnd"/>
      <w:r w:rsidRPr="001602F0">
        <w:rPr>
          <w:rFonts w:ascii="Verdana" w:hAnsi="Verdana" w:cs="Arial"/>
        </w:rPr>
        <w:t xml:space="preserve"> staff will occur on August 26th, 2025.</w:t>
      </w:r>
    </w:p>
    <w:p w14:paraId="7CB7FBA6" w14:textId="77777777" w:rsidR="002819D8" w:rsidRPr="001602F0" w:rsidRDefault="002819D8" w:rsidP="002819D8">
      <w:pPr>
        <w:pStyle w:val="Normal1"/>
        <w:numPr>
          <w:ilvl w:val="0"/>
          <w:numId w:val="10"/>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Ongoing Compliance Checks</w:t>
      </w:r>
    </w:p>
    <w:p w14:paraId="3F27F84A" w14:textId="192A096B" w:rsidR="002819D8" w:rsidRPr="001602F0" w:rsidRDefault="002819D8" w:rsidP="002819D8">
      <w:pPr>
        <w:pStyle w:val="Normal1"/>
        <w:numPr>
          <w:ilvl w:val="0"/>
          <w:numId w:val="10"/>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Communication Protocol</w:t>
      </w:r>
    </w:p>
    <w:p w14:paraId="1CCBE137"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p>
    <w:p w14:paraId="612C1CE4"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Title/Roles of Responsible Person:</w:t>
      </w:r>
    </w:p>
    <w:p w14:paraId="3DF4534A" w14:textId="745D3CF4"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Cs/>
        </w:rPr>
        <w:t>Jessica Murphy, Director of Special Education</w:t>
      </w:r>
    </w:p>
    <w:p w14:paraId="0F851B19"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Cs/>
        </w:rPr>
      </w:pPr>
    </w:p>
    <w:p w14:paraId="06F13DB7"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Expected Date of Completion:</w:t>
      </w:r>
    </w:p>
    <w:p w14:paraId="33DB8104" w14:textId="6FD93EFD"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Cs/>
        </w:rPr>
        <w:t>04/15/2026</w:t>
      </w:r>
    </w:p>
    <w:p w14:paraId="1B63BC20"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Cs/>
        </w:rPr>
      </w:pPr>
    </w:p>
    <w:p w14:paraId="2EE6FA37"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Evidence of Completion of the Corrective Action:</w:t>
      </w:r>
    </w:p>
    <w:p w14:paraId="6E19D6DC"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rPr>
        <w:t>The following materials will be provided following district wide special education training on 8/26/25</w:t>
      </w:r>
    </w:p>
    <w:p w14:paraId="7054AFAD" w14:textId="77777777"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Guidance on immediate provision of the IEP</w:t>
      </w:r>
    </w:p>
    <w:p w14:paraId="47F1EC85" w14:textId="77777777" w:rsidR="002819D8" w:rsidRPr="001602F0" w:rsidRDefault="002819D8" w:rsidP="002819D8">
      <w:pPr>
        <w:pStyle w:val="Normal1"/>
        <w:pBdr>
          <w:top w:val="single" w:sz="4" w:space="1" w:color="auto"/>
          <w:left w:val="single" w:sz="4" w:space="4" w:color="auto"/>
          <w:bottom w:val="single" w:sz="4" w:space="1" w:color="auto"/>
          <w:right w:val="single" w:sz="4" w:space="4" w:color="auto"/>
        </w:pBdr>
        <w:rPr>
          <w:rFonts w:ascii="Verdana" w:hAnsi="Verdana" w:cs="Arial"/>
        </w:rPr>
      </w:pPr>
      <w:hyperlink r:id="rId11" w:history="1">
        <w:r w:rsidRPr="001602F0">
          <w:rPr>
            <w:rStyle w:val="Hyperlink"/>
            <w:rFonts w:ascii="Verdana" w:hAnsi="Verdana" w:cs="Arial"/>
          </w:rPr>
          <w:t>https://www.doe.mass.edu/specialeducation/policy/dese/advisories/memo-sy2024-2025-6.html</w:t>
        </w:r>
      </w:hyperlink>
      <w:r w:rsidRPr="001602F0">
        <w:rPr>
          <w:rFonts w:ascii="Verdana" w:hAnsi="Verdana" w:cs="Arial"/>
        </w:rPr>
        <w:t xml:space="preserve"> </w:t>
      </w:r>
    </w:p>
    <w:p w14:paraId="0E860821" w14:textId="77777777"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Memo with procedures and practices for provision of the IEP immediately following the IEP team meeting</w:t>
      </w:r>
    </w:p>
    <w:p w14:paraId="46480EA1" w14:textId="77777777" w:rsidR="002819D8"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Agenda, attendance sheet</w:t>
      </w:r>
    </w:p>
    <w:p w14:paraId="6B80BA0E" w14:textId="77777777" w:rsidR="00823013" w:rsidRPr="001602F0" w:rsidRDefault="00823013" w:rsidP="00823013">
      <w:pPr>
        <w:pStyle w:val="Normal1"/>
        <w:pBdr>
          <w:top w:val="single" w:sz="4" w:space="1" w:color="auto"/>
          <w:left w:val="single" w:sz="4" w:space="4" w:color="auto"/>
          <w:bottom w:val="single" w:sz="4" w:space="1" w:color="auto"/>
          <w:right w:val="single" w:sz="4" w:space="4" w:color="auto"/>
        </w:pBdr>
        <w:rPr>
          <w:rFonts w:ascii="Verdana" w:hAnsi="Verdana" w:cs="Arial"/>
        </w:rPr>
      </w:pPr>
    </w:p>
    <w:p w14:paraId="7AAD2620" w14:textId="77777777" w:rsidR="002819D8" w:rsidRPr="001602F0" w:rsidRDefault="002819D8" w:rsidP="00823013">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 xml:space="preserve">Description of Internal Monitoring Procedures: </w:t>
      </w:r>
    </w:p>
    <w:p w14:paraId="2E1B4F0A" w14:textId="77777777"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Review of adherence of evaluation for immediate provision of the IEP (immediately following the development of the IEP and no more than 5 days following the team meeting) requirement</w:t>
      </w:r>
    </w:p>
    <w:p w14:paraId="3D3DD8A1" w14:textId="77777777"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Random selection of 6 records, 2 times per year</w:t>
      </w:r>
    </w:p>
    <w:p w14:paraId="5700CC8F" w14:textId="77777777"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For any noncompliance identified, coaching or additional training, as required</w:t>
      </w:r>
    </w:p>
    <w:p w14:paraId="65D702D6" w14:textId="14CEA79C" w:rsidR="002819D8" w:rsidRPr="001602F0" w:rsidRDefault="002819D8" w:rsidP="002819D8">
      <w:pPr>
        <w:pStyle w:val="Normal1"/>
        <w:numPr>
          <w:ilvl w:val="0"/>
          <w:numId w:val="11"/>
        </w:num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For the 2025-2026 school year, reviews to occur by Dec 1, 2025, and March 15, 2026</w:t>
      </w:r>
    </w:p>
    <w:p w14:paraId="247FC6A7" w14:textId="77777777" w:rsidR="006D16F4" w:rsidRDefault="006D16F4" w:rsidP="006D16F4">
      <w:pPr>
        <w:pStyle w:val="Normal1"/>
        <w:rPr>
          <w:rFonts w:ascii="Verdana" w:hAnsi="Verdana" w:cs="Arial"/>
        </w:rPr>
      </w:pPr>
    </w:p>
    <w:p w14:paraId="4DD246FA" w14:textId="77777777" w:rsidR="00B404F5" w:rsidRDefault="00B404F5" w:rsidP="006D16F4">
      <w:pPr>
        <w:pStyle w:val="Normal1"/>
        <w:rPr>
          <w:rFonts w:ascii="Verdana" w:hAnsi="Verdana" w:cs="Arial"/>
        </w:rPr>
      </w:pPr>
    </w:p>
    <w:p w14:paraId="0550B3DD" w14:textId="77777777" w:rsidR="00B404F5" w:rsidRPr="001602F0" w:rsidRDefault="00B404F5" w:rsidP="006D16F4">
      <w:pPr>
        <w:pStyle w:val="Normal1"/>
        <w:rPr>
          <w:rFonts w:ascii="Verdana" w:hAnsi="Verdana" w:cs="Arial"/>
        </w:rPr>
      </w:pPr>
    </w:p>
    <w:p w14:paraId="291FBA24" w14:textId="162E52B0" w:rsidR="002819D8" w:rsidRPr="001602F0" w:rsidRDefault="00B404F5" w:rsidP="00F20E6B">
      <w:pPr>
        <w:pStyle w:val="Heading2"/>
      </w:pPr>
      <w:r>
        <w:lastRenderedPageBreak/>
        <w:t>Department</w:t>
      </w:r>
      <w:r w:rsidR="002819D8" w:rsidRPr="001602F0">
        <w:t xml:space="preserve"> Approval Section</w:t>
      </w:r>
    </w:p>
    <w:p w14:paraId="3F29AFA8" w14:textId="77777777" w:rsidR="002819D8" w:rsidRPr="001602F0" w:rsidRDefault="002819D8" w:rsidP="002819D8">
      <w:pPr>
        <w:rPr>
          <w:rFonts w:ascii="Verdana" w:hAnsi="Verdana"/>
        </w:rPr>
      </w:pPr>
    </w:p>
    <w:p w14:paraId="38AE1471" w14:textId="09530926" w:rsidR="00CB091B"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
          <w:bCs/>
        </w:rPr>
        <w:t xml:space="preserve">Criterion: </w:t>
      </w:r>
      <w:r w:rsidRPr="001602F0">
        <w:rPr>
          <w:rFonts w:ascii="Verdana" w:hAnsi="Verdana" w:cs="Arial"/>
          <w:bCs/>
        </w:rPr>
        <w:t xml:space="preserve">SE 18B Determination of placement; provision of IEP to </w:t>
      </w:r>
      <w:proofErr w:type="gramStart"/>
      <w:r w:rsidRPr="001602F0">
        <w:rPr>
          <w:rFonts w:ascii="Verdana" w:hAnsi="Verdana" w:cs="Arial"/>
          <w:bCs/>
        </w:rPr>
        <w:t>parent</w:t>
      </w:r>
      <w:proofErr w:type="gramEnd"/>
    </w:p>
    <w:p w14:paraId="00E9515C" w14:textId="77777777" w:rsidR="00CB091B" w:rsidRPr="001602F0" w:rsidRDefault="00CB091B" w:rsidP="00CB091B">
      <w:pPr>
        <w:pStyle w:val="Normal1"/>
        <w:pBdr>
          <w:top w:val="single" w:sz="4" w:space="1" w:color="auto"/>
          <w:left w:val="single" w:sz="4" w:space="4" w:color="auto"/>
          <w:bottom w:val="single" w:sz="4" w:space="1" w:color="auto"/>
          <w:right w:val="single" w:sz="4" w:space="4" w:color="auto"/>
        </w:pBdr>
        <w:rPr>
          <w:rFonts w:ascii="Verdana" w:hAnsi="Verdana" w:cs="Arial"/>
          <w:b/>
          <w:bCs/>
        </w:rPr>
      </w:pPr>
    </w:p>
    <w:p w14:paraId="37A72A8C" w14:textId="14E88E76" w:rsidR="002819D8" w:rsidRPr="001602F0" w:rsidRDefault="002819D8" w:rsidP="00CB091B">
      <w:pPr>
        <w:pBdr>
          <w:top w:val="single" w:sz="4" w:space="1" w:color="auto"/>
          <w:left w:val="single" w:sz="4" w:space="4" w:color="auto"/>
          <w:bottom w:val="single" w:sz="4" w:space="1" w:color="auto"/>
          <w:right w:val="single" w:sz="4" w:space="4" w:color="auto"/>
        </w:pBdr>
        <w:rPr>
          <w:rFonts w:ascii="Verdana" w:hAnsi="Verdana" w:cs="Arial"/>
          <w:bCs/>
        </w:rPr>
      </w:pPr>
      <w:r w:rsidRPr="001602F0">
        <w:rPr>
          <w:rFonts w:ascii="Verdana" w:hAnsi="Verdana" w:cs="Arial"/>
          <w:b/>
          <w:bCs/>
        </w:rPr>
        <w:t xml:space="preserve">Corrective Action Plan Status: </w:t>
      </w:r>
      <w:r w:rsidRPr="001602F0">
        <w:rPr>
          <w:rFonts w:ascii="Verdana" w:hAnsi="Verdana" w:cs="Arial"/>
          <w:bCs/>
        </w:rPr>
        <w:t>Approved</w:t>
      </w:r>
    </w:p>
    <w:p w14:paraId="4A678064" w14:textId="77777777" w:rsidR="00CB091B" w:rsidRPr="001602F0" w:rsidRDefault="00CB091B" w:rsidP="00CB091B">
      <w:pPr>
        <w:pBdr>
          <w:top w:val="single" w:sz="4" w:space="1" w:color="auto"/>
          <w:left w:val="single" w:sz="4" w:space="4" w:color="auto"/>
          <w:bottom w:val="single" w:sz="4" w:space="1" w:color="auto"/>
          <w:right w:val="single" w:sz="4" w:space="4" w:color="auto"/>
        </w:pBdr>
        <w:rPr>
          <w:rFonts w:ascii="Verdana" w:hAnsi="Verdana" w:cs="Arial"/>
          <w:bCs/>
        </w:rPr>
      </w:pPr>
    </w:p>
    <w:p w14:paraId="23181DF8"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rPr>
        <w:t>Status Date:</w:t>
      </w:r>
      <w:r w:rsidRPr="001602F0">
        <w:rPr>
          <w:rFonts w:ascii="Verdana" w:hAnsi="Verdana" w:cs="Arial"/>
        </w:rPr>
        <w:t xml:space="preserve"> 07/29/2025</w:t>
      </w:r>
    </w:p>
    <w:p w14:paraId="69883EE6" w14:textId="77777777" w:rsidR="00CB091B" w:rsidRPr="001602F0" w:rsidRDefault="00CB091B" w:rsidP="00CB091B">
      <w:pPr>
        <w:pStyle w:val="Normal1"/>
        <w:pBdr>
          <w:top w:val="single" w:sz="4" w:space="1" w:color="auto"/>
          <w:left w:val="single" w:sz="4" w:space="4" w:color="auto"/>
          <w:bottom w:val="single" w:sz="4" w:space="1" w:color="auto"/>
          <w:right w:val="single" w:sz="4" w:space="4" w:color="auto"/>
        </w:pBdr>
        <w:rPr>
          <w:rFonts w:ascii="Verdana" w:hAnsi="Verdana" w:cs="Arial"/>
        </w:rPr>
      </w:pPr>
    </w:p>
    <w:p w14:paraId="149D0D9F" w14:textId="69CD5CFA" w:rsidR="002819D8" w:rsidRPr="001602F0" w:rsidRDefault="002819D8" w:rsidP="00CB091B">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b/>
          <w:bCs/>
        </w:rPr>
        <w:t>Correction Status:</w:t>
      </w:r>
      <w:r w:rsidRPr="001602F0">
        <w:rPr>
          <w:rFonts w:ascii="Verdana" w:hAnsi="Verdana" w:cs="Arial"/>
          <w:bCs/>
        </w:rPr>
        <w:t xml:space="preserve"> </w:t>
      </w:r>
      <w:r w:rsidRPr="001602F0">
        <w:rPr>
          <w:rFonts w:ascii="Verdana" w:hAnsi="Verdana" w:cs="Arial"/>
        </w:rPr>
        <w:t>Not Corrected</w:t>
      </w:r>
    </w:p>
    <w:p w14:paraId="3669FFD8" w14:textId="77777777" w:rsidR="00CB091B" w:rsidRPr="001602F0" w:rsidRDefault="00CB091B" w:rsidP="00CB091B">
      <w:pPr>
        <w:pBdr>
          <w:top w:val="single" w:sz="4" w:space="1" w:color="auto"/>
          <w:left w:val="single" w:sz="4" w:space="4" w:color="auto"/>
          <w:bottom w:val="single" w:sz="4" w:space="1" w:color="auto"/>
          <w:right w:val="single" w:sz="4" w:space="4" w:color="auto"/>
        </w:pBdr>
        <w:rPr>
          <w:rFonts w:ascii="Verdana" w:hAnsi="Verdana" w:cs="Arial"/>
        </w:rPr>
      </w:pPr>
    </w:p>
    <w:p w14:paraId="6195B6E4"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b/>
          <w:bCs/>
        </w:rPr>
      </w:pPr>
      <w:r w:rsidRPr="001602F0">
        <w:rPr>
          <w:rFonts w:ascii="Verdana" w:hAnsi="Verdana" w:cs="Arial"/>
          <w:b/>
          <w:bCs/>
        </w:rPr>
        <w:t xml:space="preserve">Required Elements of Progress Reports: </w:t>
      </w:r>
    </w:p>
    <w:p w14:paraId="47963DCB"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By September 22, 2025, the district will submit updated procedures and protocols on the requirements of immediate provision of the IEP to the parent. </w:t>
      </w:r>
    </w:p>
    <w:p w14:paraId="28A0DA36"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By September 22, 2025, the district will submit the agenda, training materials, and attendance sheets as evidence of training provided to special education and other relevant staff on the updated procedures and protocols. </w:t>
      </w:r>
    </w:p>
    <w:p w14:paraId="59C8BC2B"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 xml:space="preserve">By January 12, 2026, staff from the Office of </w:t>
      </w:r>
      <w:proofErr w:type="gramStart"/>
      <w:r w:rsidRPr="001602F0">
        <w:rPr>
          <w:rFonts w:ascii="Verdana" w:hAnsi="Verdana" w:cs="Arial"/>
        </w:rPr>
        <w:t>Public School</w:t>
      </w:r>
      <w:proofErr w:type="gramEnd"/>
      <w:r w:rsidRPr="001602F0">
        <w:rPr>
          <w:rFonts w:ascii="Verdana" w:hAnsi="Verdana" w:cs="Arial"/>
        </w:rPr>
        <w:t xml:space="preserve"> Monitoring (PSM) will conduct a review of student records for evidence that the district issues the proposed IEP and proposed placement to the parent immediately following the development of the IEP. </w:t>
      </w:r>
    </w:p>
    <w:p w14:paraId="59670E20" w14:textId="4459B3A6" w:rsidR="002819D8" w:rsidRPr="001602F0" w:rsidRDefault="002819D8" w:rsidP="00CB091B">
      <w:pPr>
        <w:pBdr>
          <w:top w:val="single" w:sz="4" w:space="1" w:color="auto"/>
          <w:left w:val="single" w:sz="4" w:space="4" w:color="auto"/>
          <w:bottom w:val="single" w:sz="4" w:space="1" w:color="auto"/>
          <w:right w:val="single" w:sz="4" w:space="4" w:color="auto"/>
        </w:pBdr>
        <w:rPr>
          <w:rFonts w:ascii="Verdana" w:hAnsi="Verdana" w:cs="Arial"/>
        </w:rPr>
      </w:pPr>
      <w:r w:rsidRPr="001602F0">
        <w:rPr>
          <w:rFonts w:ascii="Verdana" w:hAnsi="Verdana" w:cs="Arial"/>
        </w:rPr>
        <w:t>For any identified non-compliance, the district will submit a root cause analysis and a description of appropriate corrective actions. Upon completion of any such corrective actions, PSM staff will conduct an additional review of student records.</w:t>
      </w:r>
    </w:p>
    <w:p w14:paraId="6CE1F0E7" w14:textId="77777777" w:rsidR="00CB091B" w:rsidRPr="001602F0" w:rsidRDefault="00CB091B" w:rsidP="00CB091B">
      <w:pPr>
        <w:pBdr>
          <w:top w:val="single" w:sz="4" w:space="1" w:color="auto"/>
          <w:left w:val="single" w:sz="4" w:space="4" w:color="auto"/>
          <w:bottom w:val="single" w:sz="4" w:space="1" w:color="auto"/>
          <w:right w:val="single" w:sz="4" w:space="4" w:color="auto"/>
        </w:pBdr>
        <w:rPr>
          <w:rFonts w:ascii="Verdana" w:hAnsi="Verdana" w:cs="Arial"/>
        </w:rPr>
      </w:pPr>
    </w:p>
    <w:p w14:paraId="6091B9C2"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cs="Arial"/>
          <w:b/>
          <w:bCs/>
        </w:rPr>
      </w:pPr>
      <w:r w:rsidRPr="001602F0">
        <w:rPr>
          <w:rFonts w:ascii="Verdana" w:hAnsi="Verdana" w:cs="Arial"/>
          <w:b/>
          <w:bCs/>
        </w:rPr>
        <w:t xml:space="preserve">Progress Report Due Dates: </w:t>
      </w:r>
    </w:p>
    <w:p w14:paraId="519035D8" w14:textId="77777777" w:rsidR="002819D8" w:rsidRPr="001602F0" w:rsidRDefault="002819D8" w:rsidP="00CB091B">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cs="Arial"/>
          <w:b/>
          <w:bCs/>
        </w:rPr>
      </w:pPr>
      <w:r w:rsidRPr="001602F0">
        <w:rPr>
          <w:rFonts w:ascii="Verdana" w:hAnsi="Verdana" w:cs="Arial"/>
          <w:bCs/>
        </w:rPr>
        <w:t>09/22/2025</w:t>
      </w:r>
    </w:p>
    <w:p w14:paraId="044458BF" w14:textId="7D79D187" w:rsidR="006D16F4" w:rsidRPr="001602F0" w:rsidRDefault="002819D8" w:rsidP="00CB091B">
      <w:pPr>
        <w:pBdr>
          <w:top w:val="single" w:sz="4" w:space="1" w:color="auto"/>
          <w:left w:val="single" w:sz="4" w:space="4" w:color="auto"/>
          <w:bottom w:val="single" w:sz="4" w:space="1" w:color="auto"/>
          <w:right w:val="single" w:sz="4" w:space="4" w:color="auto"/>
        </w:pBdr>
        <w:rPr>
          <w:rFonts w:ascii="Verdana" w:hAnsi="Verdana"/>
        </w:rPr>
      </w:pPr>
      <w:r w:rsidRPr="001602F0">
        <w:rPr>
          <w:rFonts w:ascii="Verdana" w:hAnsi="Verdana" w:cs="Arial"/>
          <w:bCs/>
        </w:rPr>
        <w:t>01/12/2026</w:t>
      </w:r>
    </w:p>
    <w:sectPr w:rsidR="006D16F4" w:rsidRPr="001602F0" w:rsidSect="006D16F4">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899F" w14:textId="77777777" w:rsidR="00081408" w:rsidRDefault="00081408">
      <w:r>
        <w:separator/>
      </w:r>
    </w:p>
  </w:endnote>
  <w:endnote w:type="continuationSeparator" w:id="0">
    <w:p w14:paraId="24FA90F8" w14:textId="77777777" w:rsidR="00081408" w:rsidRDefault="0008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94A4" w14:textId="77777777" w:rsidR="006D16F4" w:rsidRPr="000522A9" w:rsidRDefault="006D16F4" w:rsidP="006D16F4">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1790" w14:textId="77777777" w:rsidR="006D16F4" w:rsidRPr="00792F17" w:rsidRDefault="006D16F4" w:rsidP="006D16F4">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3BF6CE53" w14:textId="77777777" w:rsidR="006D16F4" w:rsidRPr="00CB091B" w:rsidRDefault="006D16F4" w:rsidP="006D16F4">
    <w:pPr>
      <w:pStyle w:val="Footer0"/>
      <w:pBdr>
        <w:top w:val="single" w:sz="4" w:space="1" w:color="auto"/>
      </w:pBdr>
      <w:tabs>
        <w:tab w:val="clear" w:pos="8640"/>
        <w:tab w:val="left" w:pos="4965"/>
      </w:tabs>
      <w:rPr>
        <w:rStyle w:val="PageNumber0"/>
        <w:rFonts w:ascii="Arial" w:hAnsi="Arial" w:cs="Arial"/>
        <w:sz w:val="20"/>
        <w:szCs w:val="20"/>
      </w:rPr>
    </w:pPr>
    <w:r w:rsidRPr="00CB091B">
      <w:rPr>
        <w:rStyle w:val="PageNumber0"/>
        <w:rFonts w:ascii="Arial" w:hAnsi="Arial" w:cs="Arial"/>
        <w:sz w:val="20"/>
        <w:szCs w:val="20"/>
      </w:rPr>
      <w:t xml:space="preserve">MA Department of Elementary &amp; Secondary </w:t>
    </w:r>
    <w:r w:rsidR="008D72F7" w:rsidRPr="00CB091B">
      <w:rPr>
        <w:rStyle w:val="PageNumber0"/>
        <w:rFonts w:ascii="Arial" w:hAnsi="Arial" w:cs="Arial"/>
        <w:sz w:val="20"/>
        <w:szCs w:val="20"/>
      </w:rPr>
      <w:t>Education,</w:t>
    </w:r>
    <w:r w:rsidRPr="00CB091B">
      <w:rPr>
        <w:rStyle w:val="PageNumber0"/>
        <w:rFonts w:ascii="Arial" w:hAnsi="Arial" w:cs="Arial"/>
        <w:sz w:val="20"/>
        <w:szCs w:val="20"/>
      </w:rPr>
      <w:t xml:space="preserve"> Office of </w:t>
    </w:r>
    <w:proofErr w:type="gramStart"/>
    <w:r w:rsidRPr="00CB091B">
      <w:rPr>
        <w:rStyle w:val="PageNumber0"/>
        <w:rFonts w:ascii="Arial" w:hAnsi="Arial" w:cs="Arial"/>
        <w:sz w:val="20"/>
        <w:szCs w:val="20"/>
      </w:rPr>
      <w:t>Public School</w:t>
    </w:r>
    <w:proofErr w:type="gramEnd"/>
    <w:r w:rsidRPr="00CB091B">
      <w:rPr>
        <w:rStyle w:val="PageNumber0"/>
        <w:rFonts w:ascii="Arial" w:hAnsi="Arial" w:cs="Arial"/>
        <w:sz w:val="20"/>
        <w:szCs w:val="20"/>
      </w:rPr>
      <w:t xml:space="preserve"> Monitoring</w:t>
    </w:r>
  </w:p>
  <w:p w14:paraId="06561CEC" w14:textId="77777777" w:rsidR="006D16F4" w:rsidRPr="00CB091B" w:rsidRDefault="006D16F4" w:rsidP="006D16F4">
    <w:pPr>
      <w:pStyle w:val="Footer0"/>
      <w:tabs>
        <w:tab w:val="left" w:pos="4965"/>
      </w:tabs>
      <w:ind w:right="360"/>
      <w:rPr>
        <w:rFonts w:ascii="Arial" w:hAnsi="Arial" w:cs="Arial"/>
        <w:i/>
        <w:sz w:val="20"/>
        <w:szCs w:val="20"/>
      </w:rPr>
    </w:pPr>
    <w:r w:rsidRPr="00CB091B">
      <w:rPr>
        <w:rStyle w:val="PageNumber0"/>
        <w:rFonts w:ascii="Arial" w:hAnsi="Arial" w:cs="Arial"/>
        <w:i/>
        <w:sz w:val="20"/>
        <w:szCs w:val="20"/>
      </w:rPr>
      <w:t>Clinton</w:t>
    </w:r>
    <w:r w:rsidR="008D72F7" w:rsidRPr="00CB091B">
      <w:rPr>
        <w:rStyle w:val="PageNumber0"/>
        <w:rFonts w:ascii="Arial" w:hAnsi="Arial" w:cs="Arial"/>
        <w:i/>
        <w:sz w:val="20"/>
        <w:szCs w:val="20"/>
      </w:rPr>
      <w:t xml:space="preserve"> Public Schools</w:t>
    </w:r>
    <w:r w:rsidRPr="00CB091B">
      <w:rPr>
        <w:rStyle w:val="PageNumber0"/>
        <w:rFonts w:ascii="Arial" w:hAnsi="Arial" w:cs="Arial"/>
        <w:i/>
        <w:sz w:val="20"/>
        <w:szCs w:val="20"/>
      </w:rPr>
      <w:t xml:space="preserve">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3BCA" w14:textId="77777777" w:rsidR="006D16F4" w:rsidRPr="00792F17" w:rsidRDefault="006D16F4" w:rsidP="006D16F4">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DFB733F" w14:textId="77777777" w:rsidR="006D16F4" w:rsidRPr="00CB091B" w:rsidRDefault="006D16F4" w:rsidP="006D16F4">
    <w:pPr>
      <w:pStyle w:val="Footer1"/>
      <w:pBdr>
        <w:top w:val="single" w:sz="4" w:space="1" w:color="auto"/>
      </w:pBdr>
      <w:tabs>
        <w:tab w:val="clear" w:pos="8640"/>
        <w:tab w:val="left" w:pos="4965"/>
      </w:tabs>
      <w:rPr>
        <w:rStyle w:val="PageNumber1"/>
        <w:rFonts w:ascii="Arial" w:hAnsi="Arial" w:cs="Arial"/>
        <w:i/>
        <w:sz w:val="20"/>
        <w:szCs w:val="20"/>
      </w:rPr>
    </w:pPr>
    <w:r w:rsidRPr="00CB091B">
      <w:rPr>
        <w:rStyle w:val="PageNumber1"/>
        <w:rFonts w:ascii="Arial" w:hAnsi="Arial" w:cs="Arial"/>
        <w:sz w:val="20"/>
        <w:szCs w:val="20"/>
      </w:rPr>
      <w:t xml:space="preserve">MA Department of Elementary &amp; Secondary </w:t>
    </w:r>
    <w:r w:rsidR="00250546" w:rsidRPr="00CB091B">
      <w:rPr>
        <w:rStyle w:val="PageNumber1"/>
        <w:rFonts w:ascii="Arial" w:hAnsi="Arial" w:cs="Arial"/>
        <w:sz w:val="20"/>
        <w:szCs w:val="20"/>
      </w:rPr>
      <w:t>Education,</w:t>
    </w:r>
    <w:r w:rsidRPr="00CB091B">
      <w:rPr>
        <w:rStyle w:val="PageNumber1"/>
        <w:rFonts w:ascii="Arial" w:hAnsi="Arial" w:cs="Arial"/>
        <w:i/>
        <w:sz w:val="20"/>
        <w:szCs w:val="20"/>
      </w:rPr>
      <w:t xml:space="preserve"> Office of </w:t>
    </w:r>
    <w:proofErr w:type="gramStart"/>
    <w:r w:rsidRPr="00CB091B">
      <w:rPr>
        <w:rStyle w:val="PageNumber1"/>
        <w:rFonts w:ascii="Arial" w:hAnsi="Arial" w:cs="Arial"/>
        <w:i/>
        <w:sz w:val="20"/>
        <w:szCs w:val="20"/>
      </w:rPr>
      <w:t>Public School</w:t>
    </w:r>
    <w:proofErr w:type="gramEnd"/>
    <w:r w:rsidRPr="00CB091B">
      <w:rPr>
        <w:rStyle w:val="PageNumber1"/>
        <w:rFonts w:ascii="Arial" w:hAnsi="Arial" w:cs="Arial"/>
        <w:i/>
        <w:sz w:val="20"/>
        <w:szCs w:val="20"/>
      </w:rPr>
      <w:t xml:space="preserve"> Monitoring</w:t>
    </w:r>
  </w:p>
  <w:p w14:paraId="328120F0" w14:textId="77777777" w:rsidR="006D16F4" w:rsidRPr="00CB091B" w:rsidRDefault="006D16F4" w:rsidP="006D16F4">
    <w:pPr>
      <w:pStyle w:val="Footer1"/>
      <w:tabs>
        <w:tab w:val="left" w:pos="4965"/>
      </w:tabs>
      <w:ind w:right="360"/>
      <w:rPr>
        <w:rFonts w:ascii="Arial" w:hAnsi="Arial" w:cs="Arial"/>
        <w:i/>
        <w:sz w:val="20"/>
        <w:szCs w:val="20"/>
      </w:rPr>
    </w:pPr>
    <w:r w:rsidRPr="00CB091B">
      <w:rPr>
        <w:rStyle w:val="PageNumber1"/>
        <w:rFonts w:ascii="Arial" w:hAnsi="Arial" w:cs="Arial"/>
        <w:i/>
        <w:sz w:val="20"/>
        <w:szCs w:val="20"/>
      </w:rPr>
      <w:t xml:space="preserve">Clinton </w:t>
    </w:r>
    <w:r w:rsidR="00250546" w:rsidRPr="00CB091B">
      <w:rPr>
        <w:rStyle w:val="PageNumber1"/>
        <w:rFonts w:ascii="Arial" w:hAnsi="Arial" w:cs="Arial"/>
        <w:i/>
        <w:sz w:val="20"/>
        <w:szCs w:val="20"/>
      </w:rPr>
      <w:t xml:space="preserve">Public Schools </w:t>
    </w:r>
    <w:r w:rsidRPr="00CB091B">
      <w:rPr>
        <w:rStyle w:val="PageNumber1"/>
        <w:rFonts w:ascii="Arial" w:hAnsi="Arial" w:cs="Arial"/>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AF18" w14:textId="77777777" w:rsidR="00081408" w:rsidRDefault="00081408">
      <w:r>
        <w:separator/>
      </w:r>
    </w:p>
  </w:footnote>
  <w:footnote w:type="continuationSeparator" w:id="0">
    <w:p w14:paraId="4E7D2753" w14:textId="77777777" w:rsidR="00081408" w:rsidRDefault="0008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8DDB" w14:textId="3D9948A3" w:rsidR="00CB091B" w:rsidRDefault="00CB091B" w:rsidP="00CB091B">
    <w:pPr>
      <w:pStyle w:val="Header"/>
      <w:tabs>
        <w:tab w:val="clear" w:pos="4320"/>
        <w:tab w:val="clear" w:pos="8640"/>
        <w:tab w:val="left" w:pos="76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0B4"/>
    <w:multiLevelType w:val="hybridMultilevel"/>
    <w:tmpl w:val="430EE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ED80895"/>
    <w:multiLevelType w:val="hybridMultilevel"/>
    <w:tmpl w:val="57DAA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5913B7"/>
    <w:multiLevelType w:val="hybridMultilevel"/>
    <w:tmpl w:val="14820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ED64C5"/>
    <w:multiLevelType w:val="hybridMultilevel"/>
    <w:tmpl w:val="4F50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960A39"/>
    <w:multiLevelType w:val="hybridMultilevel"/>
    <w:tmpl w:val="A14C7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4D4DB5"/>
    <w:multiLevelType w:val="hybridMultilevel"/>
    <w:tmpl w:val="D66A2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497EB0"/>
    <w:multiLevelType w:val="hybridMultilevel"/>
    <w:tmpl w:val="01243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E17889"/>
    <w:multiLevelType w:val="hybridMultilevel"/>
    <w:tmpl w:val="231C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1" w15:restartNumberingAfterBreak="0">
    <w:nsid w:val="7F507910"/>
    <w:multiLevelType w:val="hybridMultilevel"/>
    <w:tmpl w:val="63EE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350660">
    <w:abstractNumId w:val="2"/>
  </w:num>
  <w:num w:numId="2" w16cid:durableId="523440709">
    <w:abstractNumId w:val="1"/>
  </w:num>
  <w:num w:numId="3" w16cid:durableId="156193139">
    <w:abstractNumId w:val="10"/>
  </w:num>
  <w:num w:numId="4" w16cid:durableId="2006937842">
    <w:abstractNumId w:val="4"/>
  </w:num>
  <w:num w:numId="5" w16cid:durableId="1419407506">
    <w:abstractNumId w:val="7"/>
  </w:num>
  <w:num w:numId="6" w16cid:durableId="1720594101">
    <w:abstractNumId w:val="6"/>
  </w:num>
  <w:num w:numId="7" w16cid:durableId="371810095">
    <w:abstractNumId w:val="8"/>
  </w:num>
  <w:num w:numId="8" w16cid:durableId="1365133001">
    <w:abstractNumId w:val="5"/>
  </w:num>
  <w:num w:numId="9" w16cid:durableId="1288781173">
    <w:abstractNumId w:val="9"/>
  </w:num>
  <w:num w:numId="10" w16cid:durableId="1888449120">
    <w:abstractNumId w:val="0"/>
  </w:num>
  <w:num w:numId="11" w16cid:durableId="501971137">
    <w:abstractNumId w:val="3"/>
  </w:num>
  <w:num w:numId="12" w16cid:durableId="1221792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81408"/>
    <w:rsid w:val="001602F0"/>
    <w:rsid w:val="00250546"/>
    <w:rsid w:val="002819D8"/>
    <w:rsid w:val="002A0FD2"/>
    <w:rsid w:val="002D1D51"/>
    <w:rsid w:val="004C0327"/>
    <w:rsid w:val="004C44AB"/>
    <w:rsid w:val="005B050A"/>
    <w:rsid w:val="005D1CC4"/>
    <w:rsid w:val="005F5A90"/>
    <w:rsid w:val="00666162"/>
    <w:rsid w:val="00694E78"/>
    <w:rsid w:val="006D16F4"/>
    <w:rsid w:val="006D4E4C"/>
    <w:rsid w:val="006F48E7"/>
    <w:rsid w:val="00823013"/>
    <w:rsid w:val="008D72F7"/>
    <w:rsid w:val="00992DA8"/>
    <w:rsid w:val="00B02A59"/>
    <w:rsid w:val="00B04100"/>
    <w:rsid w:val="00B404F5"/>
    <w:rsid w:val="00BD7F08"/>
    <w:rsid w:val="00CB091B"/>
    <w:rsid w:val="00D511DD"/>
    <w:rsid w:val="00E95162"/>
    <w:rsid w:val="00EB1603"/>
    <w:rsid w:val="00F20E6B"/>
    <w:rsid w:val="00F65F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05DD"/>
  <w15:chartTrackingRefBased/>
  <w15:docId w15:val="{563390BE-A44D-46BF-9166-1DB77A89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6F48E7"/>
    <w:pPr>
      <w:keepNext/>
      <w:keepLines/>
      <w:spacing w:before="240"/>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qFormat/>
    <w:rsid w:val="00F20E6B"/>
    <w:pPr>
      <w:keepNext/>
      <w:jc w:val="center"/>
      <w:outlineLvl w:val="1"/>
    </w:pPr>
    <w:rPr>
      <w:rFonts w:ascii="Verdana" w:hAnsi="Verdana"/>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20E6B"/>
    <w:rPr>
      <w:rFonts w:ascii="Verdana" w:hAnsi="Verdana"/>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5D1CC4"/>
    <w:pPr>
      <w:keepNext/>
      <w:jc w:val="center"/>
      <w:outlineLvl w:val="4"/>
    </w:pPr>
    <w:rPr>
      <w:rFonts w:ascii="Verdana" w:hAnsi="Verdana"/>
      <w:b/>
      <w:bCs/>
      <w:spacing w:val="-5"/>
    </w:rPr>
  </w:style>
  <w:style w:type="character" w:customStyle="1" w:styleId="Heading5Char0">
    <w:name w:val="Heading 5 Char_0"/>
    <w:link w:val="Heading50"/>
    <w:locked/>
    <w:rsid w:val="005D1CC4"/>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styleId="Hyperlink">
    <w:name w:val="Hyperlink"/>
    <w:rsid w:val="00EB1603"/>
    <w:rPr>
      <w:color w:val="467886"/>
      <w:u w:val="single"/>
    </w:rPr>
  </w:style>
  <w:style w:type="character" w:styleId="UnresolvedMention">
    <w:name w:val="Unresolved Mention"/>
    <w:uiPriority w:val="99"/>
    <w:semiHidden/>
    <w:unhideWhenUsed/>
    <w:rsid w:val="00EB1603"/>
    <w:rPr>
      <w:color w:val="605E5C"/>
      <w:shd w:val="clear" w:color="auto" w:fill="E1DFDD"/>
    </w:rPr>
  </w:style>
  <w:style w:type="character" w:customStyle="1" w:styleId="Heading1Char">
    <w:name w:val="Heading 1 Char"/>
    <w:basedOn w:val="DefaultParagraphFont"/>
    <w:link w:val="Heading1"/>
    <w:rsid w:val="006F48E7"/>
    <w:rPr>
      <w:rFonts w:ascii="Arial" w:eastAsiaTheme="majorEastAsia" w:hAnsi="Arial"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mass.edu/specialeducation/policy/dese/advisories/memo-sy2024-2025-6.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oe.mass.edu/specialeducation/policy/dese/advisories/memo-sy2024-2025-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2024-25 Clinton Public Schools IMR CAP</vt:lpstr>
    </vt:vector>
  </TitlesOfParts>
  <Company/>
  <LinksUpToDate>false</LinksUpToDate>
  <CharactersWithSpaces>8732</CharactersWithSpaces>
  <SharedDoc>false</SharedDoc>
  <HLinks>
    <vt:vector size="12" baseType="variant">
      <vt:variant>
        <vt:i4>6226000</vt:i4>
      </vt:variant>
      <vt:variant>
        <vt:i4>3</vt:i4>
      </vt:variant>
      <vt:variant>
        <vt:i4>0</vt:i4>
      </vt:variant>
      <vt:variant>
        <vt:i4>5</vt:i4>
      </vt:variant>
      <vt:variant>
        <vt:lpwstr>https://www.doe.mass.edu/specialeducation/policy/dese/advisories/memo-sy2024-2025-6.html</vt:lpwstr>
      </vt:variant>
      <vt:variant>
        <vt:lpwstr/>
      </vt:variant>
      <vt:variant>
        <vt:i4>6226000</vt:i4>
      </vt:variant>
      <vt:variant>
        <vt:i4>0</vt:i4>
      </vt:variant>
      <vt:variant>
        <vt:i4>0</vt:i4>
      </vt:variant>
      <vt:variant>
        <vt:i4>5</vt:i4>
      </vt:variant>
      <vt:variant>
        <vt:lpwstr>https://www.doe.mass.edu/specialeducation/policy/dese/advisories/memo-sy2024-2025-6.html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Clinton Public Schools IMR CAP</dc:title>
  <dc:subject/>
  <dc:creator>DESE</dc:creator>
  <cp:keywords/>
  <dc:description/>
  <cp:lastModifiedBy>Zou, Dong (EOE)</cp:lastModifiedBy>
  <cp:revision>14</cp:revision>
  <cp:lastPrinted>2010-08-09T19:14:00Z</cp:lastPrinted>
  <dcterms:created xsi:type="dcterms:W3CDTF">2025-10-01T19:09:00Z</dcterms:created>
  <dcterms:modified xsi:type="dcterms:W3CDTF">2025-10-10T16:20:00Z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